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7233">
      <w:pPr>
        <w:spacing w:line="36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</w:p>
    <w:p w14:paraId="64A72212"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 w14:paraId="2D7B1CDD">
      <w:pPr>
        <w:spacing w:line="360" w:lineRule="auto"/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烟草专卖涉企行政检查频次上限</w:t>
      </w:r>
    </w:p>
    <w:tbl>
      <w:tblPr>
        <w:tblStyle w:val="4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7"/>
        <w:gridCol w:w="9427"/>
      </w:tblGrid>
      <w:tr w14:paraId="29EA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35C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检查对象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1C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年度检查频次上限</w:t>
            </w:r>
          </w:p>
        </w:tc>
      </w:tr>
      <w:tr w14:paraId="0B49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F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EF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49D4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9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B8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7F550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7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F66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 w14:paraId="2FCC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FF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电子烟等新型烟草制品相关生产经营企业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F3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自上一年度以来未因违法经营电子烟相关业务被行政处罚、未因违反电子烟监管政策被行政处理的，4次；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自上一年度以来因违法经营电子烟相关业务被行政处罚的，或因违反电子烟监管政策被行政处理（包括但不限于监管谈话、责令整改、中止平台交易资格等）的，或最近一次延续（换证）核准有效期不超过1年的，6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产品质量检查6次。</w:t>
            </w:r>
          </w:p>
        </w:tc>
      </w:tr>
      <w:tr w14:paraId="641A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12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电子烟等新型烟草制品批发企业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22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烟草专卖执法检查6次；产品质量检查4次。</w:t>
            </w:r>
          </w:p>
        </w:tc>
      </w:tr>
      <w:tr w14:paraId="49B50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2C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电子烟等新型烟草制品零售经营主体</w:t>
            </w:r>
          </w:p>
        </w:tc>
        <w:tc>
          <w:tcPr>
            <w:tcW w:w="9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BA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无违法违规行为、信用状况良好的守信经营主体，1次；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存在轻微违法行为、信用状况一般的经营主体，2次；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存在一般违法行为、信用状况较差的经营主体，4次；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存在严重违法行为、信用状况差的经营主体，6次。</w:t>
            </w:r>
          </w:p>
        </w:tc>
      </w:tr>
      <w:tr w14:paraId="1C1F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3A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对各类检查对象，通过投诉举报、转办交办、数据监测等方式发现的涉烟违法违规线索实施行政检查，或者应企业申请实施行政检查的，可以不受频次上限限制。</w:t>
            </w:r>
          </w:p>
        </w:tc>
      </w:tr>
    </w:tbl>
    <w:p w14:paraId="0531BC63"/>
    <w:sectPr>
      <w:footerReference r:id="rId3" w:type="default"/>
      <w:pgSz w:w="16838" w:h="11906" w:orient="landscape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8B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4A14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4A14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64CA"/>
    <w:rsid w:val="3B0A15A1"/>
    <w:rsid w:val="3CF03FB7"/>
    <w:rsid w:val="4ABFDC38"/>
    <w:rsid w:val="72C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584</Characters>
  <Lines>0</Lines>
  <Paragraphs>0</Paragraphs>
  <TotalTime>0</TotalTime>
  <ScaleCrop>false</ScaleCrop>
  <LinksUpToDate>false</LinksUpToDate>
  <CharactersWithSpaces>584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2025-09-26T10:18:00Z</dcterms:created>
  <dc:creator>Administrator</dc:creator>
  <cp:lastModifiedBy>Administrator</cp:lastModifiedBy>
  <dcterms:modified xsi:type="dcterms:W3CDTF">2025-10-30T02:47:28Z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2DDC71B29FED66F28B7E0069FE4CCE18_42</vt:lpwstr>
  </property>
  <property fmtid="{D5CDD505-2E9C-101B-9397-08002B2CF9AE}" pid="4" name="KSOTemplateDocerSaveRecord">
    <vt:lpwstr>eyJoZGlkIjoiNGJlZmRlZThkMDlhYWJmNzg2Njc5ZTRmNjBmM2ZmMWUifQ==</vt:lpwstr>
  </property>
</Properties>
</file>