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方正小标宋_GBK" w:hAnsi="方正小标宋_GBK" w:eastAsia="方正小标宋_GBK" w:cs="方正小标宋_GBK"/>
          <w:sz w:val="52"/>
          <w:szCs w:val="52"/>
          <w:lang w:val="zh-CN" w:bidi="zh-CN"/>
        </w:rPr>
      </w:pPr>
    </w:p>
    <w:p>
      <w:pPr>
        <w:pStyle w:val="2"/>
        <w:spacing w:before="51" w:line="290" w:lineRule="auto"/>
        <w:ind w:left="892" w:right="888"/>
      </w:pPr>
      <w:bookmarkStart w:id="0" w:name="_Toc18361"/>
      <w:bookmarkStart w:id="1" w:name="_Toc26105"/>
      <w:bookmarkStart w:id="2" w:name="_Toc10544"/>
      <w:bookmarkStart w:id="3" w:name="_Toc16494"/>
      <w:bookmarkStart w:id="4" w:name="_Toc29732"/>
      <w:r>
        <w:rPr>
          <w:rFonts w:hint="eastAsia"/>
        </w:rPr>
        <w:t>西藏自治区</w:t>
      </w:r>
      <w:r>
        <w:t>市场监督管理</w:t>
      </w:r>
    </w:p>
    <w:p>
      <w:pPr>
        <w:pStyle w:val="2"/>
        <w:spacing w:before="51" w:line="290" w:lineRule="auto"/>
        <w:ind w:left="892" w:right="888"/>
      </w:pPr>
      <w:r>
        <w:t>行政处罚裁量基准</w:t>
      </w:r>
      <w:bookmarkEnd w:id="0"/>
      <w:bookmarkEnd w:id="1"/>
      <w:bookmarkEnd w:id="2"/>
      <w:bookmarkEnd w:id="3"/>
      <w:bookmarkEnd w:id="4"/>
    </w:p>
    <w:p>
      <w:pPr>
        <w:spacing w:before="3"/>
        <w:ind w:left="888" w:right="888"/>
        <w:jc w:val="center"/>
        <w:rPr>
          <w:sz w:val="52"/>
        </w:rPr>
      </w:pPr>
      <w:r>
        <w:rPr>
          <w:sz w:val="52"/>
        </w:rPr>
        <w:t>（</w:t>
      </w:r>
      <w:r>
        <w:rPr>
          <w:rFonts w:ascii="Times New Roman" w:eastAsia="Times New Roman"/>
          <w:sz w:val="52"/>
        </w:rPr>
        <w:t>2023</w:t>
      </w:r>
      <w:r>
        <w:rPr>
          <w:rFonts w:ascii="Times New Roman" w:eastAsia="Times New Roman"/>
          <w:spacing w:val="-2"/>
          <w:sz w:val="52"/>
        </w:rPr>
        <w:t xml:space="preserve"> </w:t>
      </w:r>
      <w:r>
        <w:rPr>
          <w:sz w:val="52"/>
        </w:rPr>
        <w:t>年版</w:t>
      </w:r>
      <w:r>
        <w:rPr>
          <w:rFonts w:hint="eastAsia"/>
          <w:sz w:val="52"/>
        </w:rPr>
        <w:t>）</w:t>
      </w:r>
    </w:p>
    <w:p>
      <w:pPr>
        <w:spacing w:before="3"/>
        <w:ind w:left="888" w:right="888"/>
        <w:jc w:val="center"/>
        <w:rPr>
          <w:sz w:val="52"/>
        </w:rPr>
      </w:pPr>
    </w:p>
    <w:p>
      <w:pPr>
        <w:spacing w:before="3"/>
        <w:ind w:left="888" w:right="888"/>
        <w:jc w:val="center"/>
        <w:rPr>
          <w:sz w:val="52"/>
        </w:rPr>
      </w:pPr>
    </w:p>
    <w:p>
      <w:pPr>
        <w:spacing w:before="3"/>
        <w:ind w:left="888" w:right="888"/>
        <w:jc w:val="center"/>
        <w:rPr>
          <w:sz w:val="52"/>
        </w:rPr>
      </w:pPr>
    </w:p>
    <w:p>
      <w:pPr>
        <w:spacing w:before="3"/>
        <w:ind w:left="888" w:right="888"/>
        <w:jc w:val="center"/>
        <w:rPr>
          <w:sz w:val="52"/>
        </w:rPr>
      </w:pPr>
    </w:p>
    <w:p>
      <w:pPr>
        <w:spacing w:before="3"/>
        <w:ind w:left="888" w:right="888"/>
        <w:jc w:val="center"/>
        <w:rPr>
          <w:sz w:val="52"/>
        </w:rPr>
      </w:pPr>
    </w:p>
    <w:p>
      <w:pPr>
        <w:spacing w:before="3"/>
        <w:ind w:left="888" w:right="888"/>
        <w:jc w:val="center"/>
        <w:rPr>
          <w:sz w:val="52"/>
        </w:rPr>
      </w:pPr>
    </w:p>
    <w:p>
      <w:pPr>
        <w:spacing w:before="3"/>
        <w:ind w:left="888" w:right="888"/>
        <w:jc w:val="center"/>
        <w:rPr>
          <w:sz w:val="52"/>
        </w:rPr>
      </w:pPr>
    </w:p>
    <w:p>
      <w:pPr>
        <w:spacing w:before="3"/>
        <w:ind w:left="888" w:right="888"/>
        <w:jc w:val="center"/>
        <w:rPr>
          <w:sz w:val="52"/>
        </w:rPr>
      </w:pPr>
    </w:p>
    <w:p>
      <w:pPr>
        <w:spacing w:before="3"/>
        <w:ind w:left="888" w:right="888"/>
        <w:jc w:val="center"/>
        <w:rPr>
          <w:rFonts w:hint="eastAsia"/>
          <w:sz w:val="32"/>
          <w:szCs w:val="32"/>
        </w:rPr>
      </w:pPr>
    </w:p>
    <w:p>
      <w:pPr>
        <w:spacing w:before="3"/>
        <w:ind w:left="888" w:right="888"/>
        <w:jc w:val="center"/>
        <w:rPr>
          <w:rFonts w:hint="eastAsia"/>
          <w:sz w:val="32"/>
          <w:szCs w:val="32"/>
        </w:rPr>
      </w:pPr>
    </w:p>
    <w:p>
      <w:pPr>
        <w:spacing w:before="3"/>
        <w:ind w:right="888"/>
        <w:jc w:val="center"/>
        <w:rPr>
          <w:rFonts w:hint="eastAsia"/>
          <w:sz w:val="32"/>
          <w:szCs w:val="32"/>
        </w:rPr>
      </w:pPr>
      <w:r>
        <w:rPr>
          <w:rFonts w:hint="eastAsia"/>
          <w:sz w:val="32"/>
          <w:szCs w:val="32"/>
        </w:rPr>
        <w:t>西藏自治区市场监管局</w:t>
      </w:r>
    </w:p>
    <w:p>
      <w:pPr>
        <w:tabs>
          <w:tab w:val="left" w:pos="3063"/>
          <w:tab w:val="center" w:pos="4213"/>
        </w:tabs>
        <w:spacing w:before="3"/>
        <w:ind w:right="888" w:firstLine="2880" w:firstLineChars="900"/>
        <w:jc w:val="both"/>
        <w:rPr>
          <w:rFonts w:hint="eastAsia"/>
          <w:lang w:val="en-US" w:eastAsia="zh-CN"/>
        </w:rPr>
      </w:pPr>
      <w:r>
        <w:rPr>
          <w:rFonts w:hint="eastAsia"/>
          <w:sz w:val="32"/>
          <w:szCs w:val="32"/>
        </w:rPr>
        <w:t>2</w:t>
      </w:r>
      <w:r>
        <w:rPr>
          <w:sz w:val="32"/>
          <w:szCs w:val="32"/>
        </w:rPr>
        <w:t>023</w:t>
      </w:r>
      <w:r>
        <w:rPr>
          <w:rFonts w:hint="eastAsia"/>
          <w:sz w:val="32"/>
          <w:szCs w:val="32"/>
        </w:rPr>
        <w:t>年</w:t>
      </w:r>
      <w:r>
        <w:rPr>
          <w:rFonts w:hint="eastAsia"/>
          <w:sz w:val="32"/>
          <w:szCs w:val="32"/>
          <w:lang w:val="en-US" w:eastAsia="zh-CN"/>
        </w:rPr>
        <w:t xml:space="preserve"> 11 </w:t>
      </w:r>
      <w:r>
        <w:rPr>
          <w:rFonts w:hint="eastAsia"/>
          <w:sz w:val="32"/>
          <w:szCs w:val="32"/>
        </w:rPr>
        <w:t>月</w:t>
      </w:r>
    </w:p>
    <w:p>
      <w:pPr>
        <w:spacing w:before="3"/>
        <w:ind w:left="888" w:right="888"/>
        <w:jc w:val="center"/>
        <w:rPr>
          <w:sz w:val="52"/>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113" w:gutter="0"/>
          <w:cols w:space="720" w:num="1"/>
          <w:docGrid w:type="lines" w:linePitch="312" w:charSpace="0"/>
        </w:sectPr>
      </w:pPr>
    </w:p>
    <w:sdt>
      <w:sdtPr>
        <w:rPr>
          <w:rFonts w:ascii="宋体" w:hAnsi="宋体" w:eastAsia="宋体" w:cs="宋体"/>
          <w:sz w:val="21"/>
          <w:szCs w:val="22"/>
          <w:lang w:val="en-US" w:eastAsia="zh-CN" w:bidi="ar-SA"/>
        </w:rPr>
        <w:id w:val="147478945"/>
        <w15:color w:val="DBDBDB"/>
        <w:docPartObj>
          <w:docPartGallery w:val="Table of Contents"/>
          <w:docPartUnique/>
        </w:docPartObj>
      </w:sdtPr>
      <w:sdtEndPr>
        <w:rPr>
          <w:rFonts w:ascii="宋体" w:hAnsi="宋体" w:eastAsia="宋体" w:cs="宋体"/>
          <w:sz w:val="22"/>
          <w:szCs w:val="22"/>
          <w:lang w:val="zh-CN" w:eastAsia="zh-CN" w:bidi="zh-CN"/>
        </w:rPr>
      </w:sdtEndPr>
      <w:sdtContent>
        <w:p>
          <w:pPr>
            <w:spacing w:before="0" w:beforeLines="0" w:after="0" w:afterLines="0" w:line="240" w:lineRule="auto"/>
            <w:ind w:left="0" w:leftChars="0" w:right="0" w:rightChars="0" w:firstLine="0" w:firstLineChars="0"/>
            <w:jc w:val="center"/>
            <w:rPr>
              <w:sz w:val="52"/>
              <w:szCs w:val="52"/>
            </w:rPr>
          </w:pPr>
          <w:r>
            <w:rPr>
              <w:rFonts w:ascii="宋体" w:hAnsi="宋体" w:eastAsia="宋体"/>
              <w:sz w:val="48"/>
              <w:szCs w:val="52"/>
            </w:rPr>
            <w:t>目录</w:t>
          </w:r>
        </w:p>
        <w:p>
          <w:pPr>
            <w:pStyle w:val="15"/>
            <w:tabs>
              <w:tab w:val="right" w:leader="dot" w:pos="8306"/>
            </w:tabs>
          </w:pPr>
          <w:r>
            <w:rPr>
              <w:lang w:val="zh-CN" w:bidi="zh-CN"/>
            </w:rPr>
            <w:fldChar w:fldCharType="begin"/>
          </w:r>
          <w:r>
            <w:rPr>
              <w:lang w:val="zh-CN" w:bidi="zh-CN"/>
            </w:rPr>
            <w:instrText xml:space="preserve">TOC \o "1-3" \h \u </w:instrText>
          </w:r>
          <w:r>
            <w:rPr>
              <w:lang w:val="zh-CN" w:bidi="zh-CN"/>
            </w:rPr>
            <w:fldChar w:fldCharType="separate"/>
          </w:r>
          <w:r>
            <w:rPr>
              <w:lang w:val="zh-CN" w:bidi="zh-CN"/>
            </w:rPr>
            <w:fldChar w:fldCharType="begin"/>
          </w:r>
          <w:r>
            <w:rPr>
              <w:lang w:val="zh-CN" w:bidi="zh-CN"/>
            </w:rPr>
            <w:instrText xml:space="preserve"> HYPERLINK \l _Toc29732 </w:instrText>
          </w:r>
          <w:r>
            <w:rPr>
              <w:lang w:val="zh-CN" w:bidi="zh-CN"/>
            </w:rPr>
            <w:fldChar w:fldCharType="separate"/>
          </w:r>
          <w:r>
            <w:rPr>
              <w:rFonts w:hint="eastAsia"/>
            </w:rPr>
            <w:t>西藏自治区</w:t>
          </w:r>
          <w:r>
            <w:t>市场监督管理行政处罚裁量基准</w:t>
          </w:r>
          <w:r>
            <w:tab/>
          </w:r>
          <w:r>
            <w:fldChar w:fldCharType="begin"/>
          </w:r>
          <w:r>
            <w:instrText xml:space="preserve"> PAGEREF _Toc29732 \h </w:instrText>
          </w:r>
          <w:r>
            <w:fldChar w:fldCharType="separate"/>
          </w:r>
          <w:r>
            <w:t>1</w:t>
          </w:r>
          <w:r>
            <w:fldChar w:fldCharType="end"/>
          </w:r>
          <w:r>
            <w:rPr>
              <w:lang w:val="zh-CN" w:bidi="zh-CN"/>
            </w:rPr>
            <w:fldChar w:fldCharType="end"/>
          </w:r>
        </w:p>
        <w:p>
          <w:pPr>
            <w:pStyle w:val="15"/>
            <w:tabs>
              <w:tab w:val="right" w:leader="dot" w:pos="8306"/>
            </w:tabs>
          </w:pPr>
          <w:r>
            <w:rPr>
              <w:lang w:val="zh-CN" w:bidi="zh-CN"/>
            </w:rPr>
            <w:fldChar w:fldCharType="begin"/>
          </w:r>
          <w:r>
            <w:rPr>
              <w:lang w:val="zh-CN" w:bidi="zh-CN"/>
            </w:rPr>
            <w:instrText xml:space="preserve"> HYPERLINK \l _Toc2980 </w:instrText>
          </w:r>
          <w:r>
            <w:rPr>
              <w:lang w:val="zh-CN" w:bidi="zh-CN"/>
            </w:rPr>
            <w:fldChar w:fldCharType="separate"/>
          </w:r>
          <w:r>
            <w:rPr>
              <w:rFonts w:hint="eastAsia"/>
            </w:rPr>
            <w:t>第一章</w:t>
          </w:r>
          <w:r>
            <w:t>、</w:t>
          </w:r>
          <w:r>
            <w:rPr>
              <w:rFonts w:hint="eastAsia"/>
            </w:rPr>
            <w:t>市场</w:t>
          </w:r>
          <w:r>
            <w:t>主体登记</w:t>
          </w:r>
          <w:r>
            <w:rPr>
              <w:rFonts w:hint="eastAsia"/>
            </w:rPr>
            <w:t>管理类</w:t>
          </w:r>
          <w:r>
            <w:tab/>
          </w:r>
          <w:r>
            <w:fldChar w:fldCharType="begin"/>
          </w:r>
          <w:r>
            <w:instrText xml:space="preserve"> PAGEREF _Toc2980 \h </w:instrText>
          </w:r>
          <w:r>
            <w:fldChar w:fldCharType="separate"/>
          </w:r>
          <w:r>
            <w:t>1</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_Toc10924 </w:instrText>
          </w:r>
          <w:r>
            <w:rPr>
              <w:lang w:val="zh-CN" w:bidi="zh-CN"/>
            </w:rPr>
            <w:fldChar w:fldCharType="separate"/>
          </w:r>
          <w:r>
            <w:rPr>
              <w:rFonts w:hint="eastAsia" w:ascii="仿宋" w:hAnsi="仿宋" w:eastAsia="仿宋"/>
              <w:szCs w:val="21"/>
            </w:rPr>
            <w:t>《中华人民共和国公司法》行政处罚裁量基准</w:t>
          </w:r>
          <w:r>
            <w:tab/>
          </w:r>
          <w:r>
            <w:fldChar w:fldCharType="begin"/>
          </w:r>
          <w:r>
            <w:instrText xml:space="preserve"> PAGEREF _Toc10924 \h </w:instrText>
          </w:r>
          <w:r>
            <w:fldChar w:fldCharType="separate"/>
          </w:r>
          <w:r>
            <w:t>2</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_Toc27688 </w:instrText>
          </w:r>
          <w:r>
            <w:rPr>
              <w:lang w:val="zh-CN" w:bidi="zh-CN"/>
            </w:rPr>
            <w:fldChar w:fldCharType="separate"/>
          </w:r>
          <w:r>
            <w:rPr>
              <w:rFonts w:hint="eastAsia" w:ascii="仿宋" w:hAnsi="仿宋" w:eastAsia="仿宋"/>
              <w:szCs w:val="21"/>
            </w:rPr>
            <w:t>《中华人民共和国市场主体登记管理条例》行政处罚裁量基准</w:t>
          </w:r>
          <w:r>
            <w:tab/>
          </w:r>
          <w:r>
            <w:fldChar w:fldCharType="begin"/>
          </w:r>
          <w:r>
            <w:instrText xml:space="preserve"> PAGEREF _Toc27688 \h </w:instrText>
          </w:r>
          <w:r>
            <w:fldChar w:fldCharType="separate"/>
          </w:r>
          <w:r>
            <w:t>14</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_Toc7791 </w:instrText>
          </w:r>
          <w:r>
            <w:rPr>
              <w:lang w:val="zh-CN" w:bidi="zh-CN"/>
            </w:rPr>
            <w:fldChar w:fldCharType="separate"/>
          </w:r>
          <w:r>
            <w:rPr>
              <w:rFonts w:hint="eastAsia" w:ascii="仿宋" w:hAnsi="仿宋" w:eastAsia="仿宋"/>
              <w:szCs w:val="24"/>
            </w:rPr>
            <w:t>《中华人民共和国市场主体登记管理条例实施细则》行政处罚裁量基准</w:t>
          </w:r>
          <w:r>
            <w:tab/>
          </w:r>
          <w:r>
            <w:fldChar w:fldCharType="begin"/>
          </w:r>
          <w:r>
            <w:instrText xml:space="preserve"> PAGEREF _Toc7791 \h </w:instrText>
          </w:r>
          <w:r>
            <w:fldChar w:fldCharType="separate"/>
          </w:r>
          <w:r>
            <w:t>23</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_Toc27674 </w:instrText>
          </w:r>
          <w:r>
            <w:rPr>
              <w:lang w:val="zh-CN" w:bidi="zh-CN"/>
            </w:rPr>
            <w:fldChar w:fldCharType="separate"/>
          </w:r>
          <w:r>
            <w:rPr>
              <w:rFonts w:hint="eastAsia" w:ascii="仿宋" w:hAnsi="仿宋" w:eastAsia="仿宋"/>
              <w:szCs w:val="24"/>
            </w:rPr>
            <w:t>《外国企业常驻代表机构登记管理条例》行政处罚裁量基准</w:t>
          </w:r>
          <w:r>
            <w:tab/>
          </w:r>
          <w:r>
            <w:fldChar w:fldCharType="begin"/>
          </w:r>
          <w:r>
            <w:instrText xml:space="preserve"> PAGEREF _Toc27674 \h </w:instrText>
          </w:r>
          <w:r>
            <w:fldChar w:fldCharType="separate"/>
          </w:r>
          <w:r>
            <w:t>24</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_Toc15239 </w:instrText>
          </w:r>
          <w:r>
            <w:rPr>
              <w:lang w:val="zh-CN" w:bidi="zh-CN"/>
            </w:rPr>
            <w:fldChar w:fldCharType="separate"/>
          </w:r>
          <w:r>
            <w:rPr>
              <w:rFonts w:hint="eastAsia" w:ascii="仿宋" w:hAnsi="仿宋" w:eastAsia="仿宋"/>
              <w:szCs w:val="21"/>
            </w:rPr>
            <w:t>《中华人民共和国合伙企业法》行政处罚裁量基准</w:t>
          </w:r>
          <w:r>
            <w:tab/>
          </w:r>
          <w:r>
            <w:fldChar w:fldCharType="begin"/>
          </w:r>
          <w:r>
            <w:instrText xml:space="preserve"> PAGEREF _Toc15239 \h </w:instrText>
          </w:r>
          <w:r>
            <w:fldChar w:fldCharType="separate"/>
          </w:r>
          <w:r>
            <w:t>32</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_Toc12837 </w:instrText>
          </w:r>
          <w:r>
            <w:rPr>
              <w:lang w:val="zh-CN" w:bidi="zh-CN"/>
            </w:rPr>
            <w:fldChar w:fldCharType="separate"/>
          </w:r>
          <w:r>
            <w:rPr>
              <w:rFonts w:hint="eastAsia" w:ascii="仿宋" w:hAnsi="仿宋" w:eastAsia="仿宋"/>
              <w:szCs w:val="21"/>
            </w:rPr>
            <w:t>《中华人民共和国个人独资企业》行政处罚裁量基准</w:t>
          </w:r>
          <w:r>
            <w:tab/>
          </w:r>
          <w:r>
            <w:fldChar w:fldCharType="begin"/>
          </w:r>
          <w:r>
            <w:instrText xml:space="preserve"> PAGEREF _Toc12837 \h </w:instrText>
          </w:r>
          <w:r>
            <w:fldChar w:fldCharType="separate"/>
          </w:r>
          <w:r>
            <w:t>36</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_Toc13575 </w:instrText>
          </w:r>
          <w:r>
            <w:rPr>
              <w:lang w:val="zh-CN" w:bidi="zh-CN"/>
            </w:rPr>
            <w:fldChar w:fldCharType="separate"/>
          </w:r>
          <w:r>
            <w:rPr>
              <w:rFonts w:hint="eastAsia" w:ascii="仿宋" w:hAnsi="仿宋" w:eastAsia="仿宋"/>
              <w:szCs w:val="21"/>
            </w:rPr>
            <w:t>《无证无照经营查处办法》行政处罚裁量基准</w:t>
          </w:r>
          <w:r>
            <w:tab/>
          </w:r>
          <w:r>
            <w:fldChar w:fldCharType="begin"/>
          </w:r>
          <w:r>
            <w:instrText xml:space="preserve"> PAGEREF _Toc13575 \h </w:instrText>
          </w:r>
          <w:r>
            <w:fldChar w:fldCharType="separate"/>
          </w:r>
          <w:r>
            <w:t>42</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_Toc30686 </w:instrText>
          </w:r>
          <w:r>
            <w:rPr>
              <w:lang w:val="zh-CN" w:bidi="zh-CN"/>
            </w:rPr>
            <w:fldChar w:fldCharType="separate"/>
          </w:r>
          <w:r>
            <w:rPr>
              <w:rFonts w:hint="eastAsia" w:ascii="仿宋" w:hAnsi="仿宋" w:eastAsia="仿宋"/>
              <w:szCs w:val="21"/>
            </w:rPr>
            <w:t>《古生物化石保护条例》行政处罚裁量基准</w:t>
          </w:r>
          <w:r>
            <w:tab/>
          </w:r>
          <w:r>
            <w:fldChar w:fldCharType="begin"/>
          </w:r>
          <w:r>
            <w:instrText xml:space="preserve"> PAGEREF _Toc30686 \h </w:instrText>
          </w:r>
          <w:r>
            <w:fldChar w:fldCharType="separate"/>
          </w:r>
          <w:r>
            <w:t>45</w:t>
          </w:r>
          <w:r>
            <w:fldChar w:fldCharType="end"/>
          </w:r>
          <w:r>
            <w:rPr>
              <w:lang w:val="zh-CN" w:bidi="zh-CN"/>
            </w:rPr>
            <w:fldChar w:fldCharType="end"/>
          </w:r>
        </w:p>
        <w:p>
          <w:pPr>
            <w:pStyle w:val="15"/>
            <w:tabs>
              <w:tab w:val="right" w:leader="dot" w:pos="8306"/>
            </w:tabs>
          </w:pPr>
          <w:r>
            <w:rPr>
              <w:lang w:val="zh-CN" w:bidi="zh-CN"/>
            </w:rPr>
            <w:fldChar w:fldCharType="begin"/>
          </w:r>
          <w:r>
            <w:rPr>
              <w:lang w:val="zh-CN" w:bidi="zh-CN"/>
            </w:rPr>
            <w:instrText xml:space="preserve"> HYPERLINK \l _Toc3541 </w:instrText>
          </w:r>
          <w:r>
            <w:rPr>
              <w:lang w:val="zh-CN" w:bidi="zh-CN"/>
            </w:rPr>
            <w:fldChar w:fldCharType="separate"/>
          </w:r>
          <w:r>
            <w:rPr>
              <w:rFonts w:hint="eastAsia"/>
            </w:rPr>
            <w:t>第二章 市场秩序管理</w:t>
          </w:r>
          <w:r>
            <w:tab/>
          </w:r>
          <w:r>
            <w:fldChar w:fldCharType="begin"/>
          </w:r>
          <w:r>
            <w:instrText xml:space="preserve"> PAGEREF _Toc3541 \h </w:instrText>
          </w:r>
          <w:r>
            <w:fldChar w:fldCharType="separate"/>
          </w:r>
          <w:r>
            <w:t>46</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_Toc11688 </w:instrText>
          </w:r>
          <w:r>
            <w:rPr>
              <w:lang w:val="zh-CN" w:bidi="zh-CN"/>
            </w:rPr>
            <w:fldChar w:fldCharType="separate"/>
          </w:r>
          <w:r>
            <w:rPr>
              <w:rFonts w:hint="eastAsia" w:ascii="仿宋" w:hAnsi="仿宋" w:eastAsia="仿宋"/>
              <w:szCs w:val="21"/>
            </w:rPr>
            <w:t>《军服管理条例》行政处罚裁量基准</w:t>
          </w:r>
          <w:r>
            <w:tab/>
          </w:r>
          <w:r>
            <w:fldChar w:fldCharType="begin"/>
          </w:r>
          <w:r>
            <w:instrText xml:space="preserve"> PAGEREF _Toc11688 \h </w:instrText>
          </w:r>
          <w:r>
            <w:fldChar w:fldCharType="separate"/>
          </w:r>
          <w:r>
            <w:t>47</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_Toc29050 </w:instrText>
          </w:r>
          <w:r>
            <w:rPr>
              <w:lang w:val="zh-CN" w:bidi="zh-CN"/>
            </w:rPr>
            <w:fldChar w:fldCharType="separate"/>
          </w:r>
          <w:r>
            <w:rPr>
              <w:rFonts w:hint="eastAsia" w:ascii="仿宋" w:hAnsi="仿宋" w:eastAsia="仿宋"/>
              <w:szCs w:val="21"/>
            </w:rPr>
            <w:t>《卫星电视广播地面接收设施管理规定》行政处罚裁量基准</w:t>
          </w:r>
          <w:r>
            <w:tab/>
          </w:r>
          <w:r>
            <w:fldChar w:fldCharType="begin"/>
          </w:r>
          <w:r>
            <w:instrText xml:space="preserve"> PAGEREF _Toc29050 \h </w:instrText>
          </w:r>
          <w:r>
            <w:fldChar w:fldCharType="separate"/>
          </w:r>
          <w:r>
            <w:t>50</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_Toc8918 </w:instrText>
          </w:r>
          <w:r>
            <w:rPr>
              <w:lang w:val="zh-CN" w:bidi="zh-CN"/>
            </w:rPr>
            <w:fldChar w:fldCharType="separate"/>
          </w:r>
          <w:r>
            <w:rPr>
              <w:rFonts w:hint="eastAsia" w:ascii="仿宋" w:hAnsi="仿宋" w:eastAsia="仿宋"/>
              <w:szCs w:val="21"/>
            </w:rPr>
            <w:t>《退耕还林条例》行政处罚裁量基准</w:t>
          </w:r>
          <w:r>
            <w:tab/>
          </w:r>
          <w:r>
            <w:fldChar w:fldCharType="begin"/>
          </w:r>
          <w:r>
            <w:instrText xml:space="preserve"> PAGEREF _Toc8918 \h </w:instrText>
          </w:r>
          <w:r>
            <w:fldChar w:fldCharType="separate"/>
          </w:r>
          <w:r>
            <w:t>51</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_Toc9276 </w:instrText>
          </w:r>
          <w:r>
            <w:rPr>
              <w:lang w:val="zh-CN" w:bidi="zh-CN"/>
            </w:rPr>
            <w:fldChar w:fldCharType="separate"/>
          </w:r>
          <w:r>
            <w:rPr>
              <w:rFonts w:hint="eastAsia" w:ascii="仿宋" w:hAnsi="仿宋" w:eastAsia="仿宋"/>
              <w:szCs w:val="21"/>
            </w:rPr>
            <w:t>《</w:t>
          </w:r>
          <w:r>
            <w:rPr>
              <w:rFonts w:hint="eastAsia" w:ascii="仿宋" w:hAnsi="仿宋" w:eastAsia="仿宋"/>
              <w:szCs w:val="21"/>
              <w:lang w:val="zh-CN" w:bidi="zh-CN"/>
            </w:rPr>
            <w:t>中华人民共和国烟草专卖法实施条例</w:t>
          </w:r>
          <w:r>
            <w:rPr>
              <w:rFonts w:hint="eastAsia" w:ascii="仿宋" w:hAnsi="仿宋" w:eastAsia="仿宋"/>
              <w:szCs w:val="21"/>
            </w:rPr>
            <w:t>》行政处罚裁量基准</w:t>
          </w:r>
          <w:r>
            <w:tab/>
          </w:r>
          <w:r>
            <w:fldChar w:fldCharType="begin"/>
          </w:r>
          <w:r>
            <w:instrText xml:space="preserve"> PAGEREF _Toc9276 \h </w:instrText>
          </w:r>
          <w:r>
            <w:fldChar w:fldCharType="separate"/>
          </w:r>
          <w:r>
            <w:t>52</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_Toc31693 </w:instrText>
          </w:r>
          <w:r>
            <w:rPr>
              <w:lang w:val="zh-CN" w:bidi="zh-CN"/>
            </w:rPr>
            <w:fldChar w:fldCharType="separate"/>
          </w:r>
          <w:r>
            <w:rPr>
              <w:rFonts w:hint="eastAsia" w:ascii="仿宋" w:hAnsi="仿宋" w:eastAsia="仿宋"/>
              <w:szCs w:val="21"/>
            </w:rPr>
            <w:t>《中华人民共和国野生植物保护条例》行政处罚裁量基准</w:t>
          </w:r>
          <w:r>
            <w:tab/>
          </w:r>
          <w:r>
            <w:fldChar w:fldCharType="begin"/>
          </w:r>
          <w:r>
            <w:instrText xml:space="preserve"> PAGEREF _Toc31693 \h </w:instrText>
          </w:r>
          <w:r>
            <w:fldChar w:fldCharType="separate"/>
          </w:r>
          <w:r>
            <w:t>53</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_Toc19775 </w:instrText>
          </w:r>
          <w:r>
            <w:rPr>
              <w:lang w:val="zh-CN" w:bidi="zh-CN"/>
            </w:rPr>
            <w:fldChar w:fldCharType="separate"/>
          </w:r>
          <w:r>
            <w:rPr>
              <w:rFonts w:hint="eastAsia" w:ascii="仿宋" w:hAnsi="仿宋" w:eastAsia="仿宋"/>
              <w:szCs w:val="21"/>
            </w:rPr>
            <w:t>《野生药材资源保护管理条例》行政处罚裁量基准</w:t>
          </w:r>
          <w:r>
            <w:tab/>
          </w:r>
          <w:r>
            <w:fldChar w:fldCharType="begin"/>
          </w:r>
          <w:r>
            <w:instrText xml:space="preserve"> PAGEREF _Toc19775 \h </w:instrText>
          </w:r>
          <w:r>
            <w:fldChar w:fldCharType="separate"/>
          </w:r>
          <w:r>
            <w:t>55</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_Toc20013 </w:instrText>
          </w:r>
          <w:r>
            <w:rPr>
              <w:lang w:val="zh-CN" w:bidi="zh-CN"/>
            </w:rPr>
            <w:fldChar w:fldCharType="separate"/>
          </w:r>
          <w:r>
            <w:rPr>
              <w:rFonts w:hint="eastAsia" w:ascii="仿宋" w:hAnsi="仿宋" w:eastAsia="仿宋"/>
              <w:szCs w:val="21"/>
            </w:rPr>
            <w:t>《危险化学品安全管理条例》行政处罚裁量基准</w:t>
          </w:r>
          <w:r>
            <w:tab/>
          </w:r>
          <w:r>
            <w:fldChar w:fldCharType="begin"/>
          </w:r>
          <w:r>
            <w:instrText xml:space="preserve"> PAGEREF _Toc20013 \h </w:instrText>
          </w:r>
          <w:r>
            <w:fldChar w:fldCharType="separate"/>
          </w:r>
          <w:r>
            <w:t>56</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_Toc12931 </w:instrText>
          </w:r>
          <w:r>
            <w:rPr>
              <w:lang w:val="zh-CN" w:bidi="zh-CN"/>
            </w:rPr>
            <w:fldChar w:fldCharType="separate"/>
          </w:r>
          <w:r>
            <w:rPr>
              <w:rFonts w:hint="eastAsia" w:ascii="仿宋" w:hAnsi="仿宋" w:eastAsia="仿宋"/>
              <w:szCs w:val="21"/>
            </w:rPr>
            <w:t>《商品零售场所塑料购物袋有偿使用管理办法》行政处罚裁量基准</w:t>
          </w:r>
          <w:r>
            <w:tab/>
          </w:r>
          <w:r>
            <w:fldChar w:fldCharType="begin"/>
          </w:r>
          <w:r>
            <w:instrText xml:space="preserve"> PAGEREF _Toc12931 \h </w:instrText>
          </w:r>
          <w:r>
            <w:fldChar w:fldCharType="separate"/>
          </w:r>
          <w:r>
            <w:t>57</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_Toc15182 </w:instrText>
          </w:r>
          <w:r>
            <w:rPr>
              <w:lang w:val="zh-CN" w:bidi="zh-CN"/>
            </w:rPr>
            <w:fldChar w:fldCharType="separate"/>
          </w:r>
          <w:r>
            <w:rPr>
              <w:rFonts w:hint="eastAsia" w:ascii="仿宋" w:hAnsi="仿宋" w:eastAsia="仿宋"/>
              <w:szCs w:val="21"/>
            </w:rPr>
            <w:t>《文物保护法》行政处罚裁量基准</w:t>
          </w:r>
          <w:r>
            <w:tab/>
          </w:r>
          <w:r>
            <w:fldChar w:fldCharType="begin"/>
          </w:r>
          <w:r>
            <w:instrText xml:space="preserve"> PAGEREF _Toc15182 \h </w:instrText>
          </w:r>
          <w:r>
            <w:fldChar w:fldCharType="separate"/>
          </w:r>
          <w:r>
            <w:t>59</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_Toc32247 </w:instrText>
          </w:r>
          <w:r>
            <w:rPr>
              <w:lang w:val="zh-CN" w:bidi="zh-CN"/>
            </w:rPr>
            <w:fldChar w:fldCharType="separate"/>
          </w:r>
          <w:r>
            <w:rPr>
              <w:rFonts w:hint="eastAsia" w:ascii="仿宋" w:hAnsi="仿宋" w:eastAsia="仿宋"/>
              <w:szCs w:val="21"/>
            </w:rPr>
            <w:t>《</w:t>
          </w:r>
          <w:r>
            <w:rPr>
              <w:rFonts w:hint="eastAsia" w:ascii="仿宋" w:hAnsi="仿宋" w:eastAsia="仿宋"/>
              <w:szCs w:val="21"/>
              <w:lang w:val="zh-CN" w:bidi="zh-CN"/>
            </w:rPr>
            <w:t>农业机械安全监督管理条例</w:t>
          </w:r>
          <w:r>
            <w:rPr>
              <w:rFonts w:hint="eastAsia" w:ascii="仿宋" w:hAnsi="仿宋" w:eastAsia="仿宋"/>
              <w:szCs w:val="21"/>
            </w:rPr>
            <w:t>》行政处罚裁量基准</w:t>
          </w:r>
          <w:r>
            <w:tab/>
          </w:r>
          <w:r>
            <w:fldChar w:fldCharType="begin"/>
          </w:r>
          <w:r>
            <w:instrText xml:space="preserve"> PAGEREF _Toc32247 \h </w:instrText>
          </w:r>
          <w:r>
            <w:fldChar w:fldCharType="separate"/>
          </w:r>
          <w:r>
            <w:t>61</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_Toc25489 </w:instrText>
          </w:r>
          <w:r>
            <w:rPr>
              <w:lang w:val="zh-CN" w:bidi="zh-CN"/>
            </w:rPr>
            <w:fldChar w:fldCharType="separate"/>
          </w:r>
          <w:r>
            <w:rPr>
              <w:rFonts w:hint="eastAsia" w:ascii="仿宋" w:hAnsi="仿宋" w:eastAsia="仿宋"/>
              <w:szCs w:val="21"/>
            </w:rPr>
            <w:t>《商用密码管理条例》行政处罚裁量基准</w:t>
          </w:r>
          <w:r>
            <w:tab/>
          </w:r>
          <w:r>
            <w:fldChar w:fldCharType="begin"/>
          </w:r>
          <w:r>
            <w:instrText xml:space="preserve"> PAGEREF _Toc25489 \h </w:instrText>
          </w:r>
          <w:r>
            <w:fldChar w:fldCharType="separate"/>
          </w:r>
          <w:r>
            <w:t>62</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_Toc7159 </w:instrText>
          </w:r>
          <w:r>
            <w:rPr>
              <w:lang w:val="zh-CN" w:bidi="zh-CN"/>
            </w:rPr>
            <w:fldChar w:fldCharType="separate"/>
          </w:r>
          <w:r>
            <w:rPr>
              <w:rFonts w:hint="eastAsia" w:ascii="仿宋" w:hAnsi="仿宋" w:eastAsia="仿宋"/>
              <w:szCs w:val="21"/>
            </w:rPr>
            <w:t>《国务院关于加强食品等产品安全监督管理</w:t>
          </w:r>
          <w:r>
            <w:rPr>
              <w:rFonts w:hint="eastAsia" w:ascii="仿宋" w:hAnsi="仿宋" w:eastAsia="仿宋"/>
              <w:szCs w:val="21"/>
              <w:lang w:val="en-US" w:eastAsia="zh-CN"/>
            </w:rPr>
            <w:t>的</w:t>
          </w:r>
          <w:r>
            <w:rPr>
              <w:rFonts w:hint="eastAsia" w:ascii="仿宋" w:hAnsi="仿宋" w:eastAsia="仿宋"/>
              <w:szCs w:val="21"/>
            </w:rPr>
            <w:t>特别规定》行政处罚裁量基准</w:t>
          </w:r>
          <w:r>
            <w:tab/>
          </w:r>
          <w:r>
            <w:fldChar w:fldCharType="begin"/>
          </w:r>
          <w:r>
            <w:instrText xml:space="preserve"> PAGEREF _Toc7159 \h </w:instrText>
          </w:r>
          <w:r>
            <w:fldChar w:fldCharType="separate"/>
          </w:r>
          <w:r>
            <w:t>63</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_Toc8535 </w:instrText>
          </w:r>
          <w:r>
            <w:rPr>
              <w:lang w:val="zh-CN" w:bidi="zh-CN"/>
            </w:rPr>
            <w:fldChar w:fldCharType="separate"/>
          </w:r>
          <w:r>
            <w:rPr>
              <w:rFonts w:hint="eastAsia" w:ascii="仿宋" w:hAnsi="仿宋" w:eastAsia="仿宋"/>
              <w:szCs w:val="21"/>
            </w:rPr>
            <w:t>《中华人民共和国野生动物保护法》行政处罚裁量基准</w:t>
          </w:r>
          <w:r>
            <w:tab/>
          </w:r>
          <w:r>
            <w:fldChar w:fldCharType="begin"/>
          </w:r>
          <w:r>
            <w:instrText xml:space="preserve"> PAGEREF _Toc8535 \h </w:instrText>
          </w:r>
          <w:r>
            <w:fldChar w:fldCharType="separate"/>
          </w:r>
          <w:r>
            <w:t>64</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_Toc1778 </w:instrText>
          </w:r>
          <w:r>
            <w:rPr>
              <w:lang w:val="zh-CN" w:bidi="zh-CN"/>
            </w:rPr>
            <w:fldChar w:fldCharType="separate"/>
          </w:r>
          <w:r>
            <w:rPr>
              <w:rFonts w:hint="eastAsia" w:ascii="仿宋" w:hAnsi="仿宋" w:eastAsia="仿宋"/>
              <w:szCs w:val="21"/>
            </w:rPr>
            <w:t>《中华人民共和国人民币管理条例》行政处罚裁量基准</w:t>
          </w:r>
          <w:r>
            <w:tab/>
          </w:r>
          <w:r>
            <w:fldChar w:fldCharType="begin"/>
          </w:r>
          <w:r>
            <w:instrText xml:space="preserve"> PAGEREF _Toc1778 \h </w:instrText>
          </w:r>
          <w:r>
            <w:fldChar w:fldCharType="separate"/>
          </w:r>
          <w:r>
            <w:t>70</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_Toc12447 </w:instrText>
          </w:r>
          <w:r>
            <w:rPr>
              <w:lang w:val="zh-CN" w:bidi="zh-CN"/>
            </w:rPr>
            <w:fldChar w:fldCharType="separate"/>
          </w:r>
          <w:r>
            <w:rPr>
              <w:rFonts w:hint="eastAsia" w:ascii="仿宋" w:hAnsi="仿宋" w:eastAsia="仿宋"/>
              <w:szCs w:val="21"/>
            </w:rPr>
            <w:t>《中华人民共和国循环经济促进法》行政处罚裁量基准</w:t>
          </w:r>
          <w:r>
            <w:tab/>
          </w:r>
          <w:r>
            <w:fldChar w:fldCharType="begin"/>
          </w:r>
          <w:r>
            <w:instrText xml:space="preserve"> PAGEREF _Toc12447 \h </w:instrText>
          </w:r>
          <w:r>
            <w:fldChar w:fldCharType="separate"/>
          </w:r>
          <w:r>
            <w:t>72</w:t>
          </w:r>
          <w:r>
            <w:fldChar w:fldCharType="end"/>
          </w:r>
          <w:r>
            <w:rPr>
              <w:lang w:val="zh-CN" w:bidi="zh-CN"/>
            </w:rPr>
            <w:fldChar w:fldCharType="end"/>
          </w:r>
        </w:p>
        <w:p>
          <w:pPr>
            <w:pStyle w:val="15"/>
            <w:tabs>
              <w:tab w:val="right" w:leader="dot" w:pos="8306"/>
            </w:tabs>
          </w:pPr>
          <w:r>
            <w:rPr>
              <w:lang w:val="zh-CN" w:bidi="zh-CN"/>
            </w:rPr>
            <w:fldChar w:fldCharType="begin"/>
          </w:r>
          <w:r>
            <w:rPr>
              <w:lang w:val="zh-CN" w:bidi="zh-CN"/>
            </w:rPr>
            <w:instrText xml:space="preserve"> HYPERLINK \l _Toc12557 </w:instrText>
          </w:r>
          <w:r>
            <w:rPr>
              <w:lang w:val="zh-CN" w:bidi="zh-CN"/>
            </w:rPr>
            <w:fldChar w:fldCharType="separate"/>
          </w:r>
          <w:r>
            <w:rPr>
              <w:rFonts w:hint="eastAsia"/>
            </w:rPr>
            <w:t>第三章</w:t>
          </w:r>
          <w:r>
            <w:t xml:space="preserve">  消费者权益保护</w:t>
          </w:r>
          <w:r>
            <w:tab/>
          </w:r>
          <w:r>
            <w:fldChar w:fldCharType="begin"/>
          </w:r>
          <w:r>
            <w:instrText xml:space="preserve"> PAGEREF _Toc12557 \h </w:instrText>
          </w:r>
          <w:r>
            <w:fldChar w:fldCharType="separate"/>
          </w:r>
          <w:r>
            <w:t>73</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_Toc20629 </w:instrText>
          </w:r>
          <w:r>
            <w:rPr>
              <w:lang w:val="zh-CN" w:bidi="zh-CN"/>
            </w:rPr>
            <w:fldChar w:fldCharType="separate"/>
          </w:r>
          <w:r>
            <w:rPr>
              <w:rFonts w:hint="eastAsia" w:ascii="仿宋" w:hAnsi="仿宋" w:eastAsia="仿宋"/>
              <w:szCs w:val="21"/>
            </w:rPr>
            <w:t>《中华人民共和国消费者权益保护法》行政处罚裁量基准</w:t>
          </w:r>
          <w:r>
            <w:tab/>
          </w:r>
          <w:r>
            <w:fldChar w:fldCharType="begin"/>
          </w:r>
          <w:r>
            <w:instrText xml:space="preserve"> PAGEREF _Toc20629 \h </w:instrText>
          </w:r>
          <w:r>
            <w:fldChar w:fldCharType="separate"/>
          </w:r>
          <w:r>
            <w:t>74</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_Toc1013 </w:instrText>
          </w:r>
          <w:r>
            <w:rPr>
              <w:lang w:val="zh-CN" w:bidi="zh-CN"/>
            </w:rPr>
            <w:fldChar w:fldCharType="separate"/>
          </w:r>
          <w:r>
            <w:rPr>
              <w:rFonts w:hint="eastAsia" w:ascii="仿宋" w:hAnsi="仿宋" w:eastAsia="仿宋"/>
              <w:szCs w:val="21"/>
            </w:rPr>
            <w:t>《侵害消费者权益行为处罚办法》行政处罚裁量基准</w:t>
          </w:r>
          <w:r>
            <w:tab/>
          </w:r>
          <w:r>
            <w:fldChar w:fldCharType="begin"/>
          </w:r>
          <w:r>
            <w:instrText xml:space="preserve"> PAGEREF _Toc1013 \h </w:instrText>
          </w:r>
          <w:r>
            <w:fldChar w:fldCharType="separate"/>
          </w:r>
          <w:r>
            <w:t>79</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_Toc5787 </w:instrText>
          </w:r>
          <w:r>
            <w:rPr>
              <w:lang w:val="zh-CN" w:bidi="zh-CN"/>
            </w:rPr>
            <w:fldChar w:fldCharType="separate"/>
          </w:r>
          <w:r>
            <w:rPr>
              <w:rFonts w:hint="eastAsia" w:ascii="仿宋" w:hAnsi="仿宋" w:eastAsia="仿宋"/>
              <w:szCs w:val="21"/>
            </w:rPr>
            <w:t>《网络购买商品七日无理由退货暂行办法》行政处罚裁量基准</w:t>
          </w:r>
          <w:r>
            <w:tab/>
          </w:r>
          <w:r>
            <w:fldChar w:fldCharType="begin"/>
          </w:r>
          <w:r>
            <w:instrText xml:space="preserve"> PAGEREF _Toc5787 \h </w:instrText>
          </w:r>
          <w:r>
            <w:fldChar w:fldCharType="separate"/>
          </w:r>
          <w:r>
            <w:t>87</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_Toc28744 </w:instrText>
          </w:r>
          <w:r>
            <w:rPr>
              <w:lang w:val="zh-CN" w:bidi="zh-CN"/>
            </w:rPr>
            <w:fldChar w:fldCharType="separate"/>
          </w:r>
          <w:r>
            <w:rPr>
              <w:rFonts w:hint="eastAsia" w:ascii="仿宋" w:hAnsi="仿宋" w:eastAsia="仿宋"/>
              <w:szCs w:val="21"/>
            </w:rPr>
            <w:t>《西藏自治区实施</w:t>
          </w:r>
          <w:r>
            <w:rPr>
              <w:rFonts w:ascii="仿宋" w:hAnsi="仿宋" w:eastAsia="仿宋"/>
              <w:szCs w:val="21"/>
            </w:rPr>
            <w:t>&lt;中华人民共和国消费者权益保护法&gt;办法</w:t>
          </w:r>
          <w:r>
            <w:rPr>
              <w:rFonts w:hint="eastAsia" w:ascii="仿宋" w:hAnsi="仿宋" w:eastAsia="仿宋"/>
              <w:szCs w:val="21"/>
            </w:rPr>
            <w:t>》行政处罚裁量基准</w:t>
          </w:r>
          <w:r>
            <w:tab/>
          </w:r>
          <w:r>
            <w:fldChar w:fldCharType="begin"/>
          </w:r>
          <w:r>
            <w:instrText xml:space="preserve"> PAGEREF _Toc28744 \h </w:instrText>
          </w:r>
          <w:r>
            <w:fldChar w:fldCharType="separate"/>
          </w:r>
          <w:r>
            <w:t>93</w:t>
          </w:r>
          <w:r>
            <w:fldChar w:fldCharType="end"/>
          </w:r>
          <w:r>
            <w:rPr>
              <w:lang w:val="zh-CN" w:bidi="zh-CN"/>
            </w:rPr>
            <w:fldChar w:fldCharType="end"/>
          </w:r>
        </w:p>
        <w:p>
          <w:pPr>
            <w:pStyle w:val="15"/>
            <w:tabs>
              <w:tab w:val="right" w:leader="dot" w:pos="8306"/>
            </w:tabs>
          </w:pPr>
          <w:r>
            <w:rPr>
              <w:lang w:val="zh-CN" w:bidi="zh-CN"/>
            </w:rPr>
            <w:fldChar w:fldCharType="begin"/>
          </w:r>
          <w:r>
            <w:rPr>
              <w:lang w:val="zh-CN" w:bidi="zh-CN"/>
            </w:rPr>
            <w:instrText xml:space="preserve"> HYPERLINK \l _Toc9873 </w:instrText>
          </w:r>
          <w:r>
            <w:rPr>
              <w:lang w:val="zh-CN" w:bidi="zh-CN"/>
            </w:rPr>
            <w:fldChar w:fldCharType="separate"/>
          </w:r>
          <w:r>
            <w:rPr>
              <w:rFonts w:hint="eastAsia"/>
            </w:rPr>
            <w:t>第四章 价格监督管理类行政处罚</w:t>
          </w:r>
          <w:r>
            <w:tab/>
          </w:r>
          <w:r>
            <w:fldChar w:fldCharType="begin"/>
          </w:r>
          <w:r>
            <w:instrText xml:space="preserve"> PAGEREF _Toc9873 \h </w:instrText>
          </w:r>
          <w:r>
            <w:fldChar w:fldCharType="separate"/>
          </w:r>
          <w:r>
            <w:t>103</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_Toc4410 </w:instrText>
          </w:r>
          <w:r>
            <w:rPr>
              <w:lang w:val="zh-CN" w:bidi="zh-CN"/>
            </w:rPr>
            <w:fldChar w:fldCharType="separate"/>
          </w:r>
          <w:r>
            <w:rPr>
              <w:rFonts w:hint="eastAsia" w:ascii="仿宋" w:hAnsi="仿宋" w:eastAsia="仿宋"/>
              <w:szCs w:val="21"/>
            </w:rPr>
            <w:t>《价格法》、《价格违法行为行政处罚规定》行政处罚裁量基准</w:t>
          </w:r>
          <w:r>
            <w:tab/>
          </w:r>
          <w:r>
            <w:fldChar w:fldCharType="begin"/>
          </w:r>
          <w:r>
            <w:instrText xml:space="preserve"> PAGEREF _Toc4410 \h </w:instrText>
          </w:r>
          <w:r>
            <w:fldChar w:fldCharType="separate"/>
          </w:r>
          <w:r>
            <w:t>104</w:t>
          </w:r>
          <w:r>
            <w:fldChar w:fldCharType="end"/>
          </w:r>
          <w:r>
            <w:rPr>
              <w:lang w:val="zh-CN" w:bidi="zh-CN"/>
            </w:rPr>
            <w:fldChar w:fldCharType="end"/>
          </w:r>
        </w:p>
        <w:p>
          <w:pPr>
            <w:pStyle w:val="15"/>
            <w:tabs>
              <w:tab w:val="right" w:leader="dot" w:pos="8306"/>
            </w:tabs>
          </w:pPr>
          <w:r>
            <w:rPr>
              <w:lang w:val="zh-CN" w:bidi="zh-CN"/>
            </w:rPr>
            <w:fldChar w:fldCharType="begin"/>
          </w:r>
          <w:r>
            <w:rPr>
              <w:lang w:val="zh-CN" w:bidi="zh-CN"/>
            </w:rPr>
            <w:instrText xml:space="preserve"> HYPERLINK \l _Toc25189 </w:instrText>
          </w:r>
          <w:r>
            <w:rPr>
              <w:lang w:val="zh-CN" w:bidi="zh-CN"/>
            </w:rPr>
            <w:fldChar w:fldCharType="separate"/>
          </w:r>
          <w:r>
            <w:rPr>
              <w:rFonts w:hint="eastAsia"/>
            </w:rPr>
            <w:t>第五章 竞争执法类行政处罚裁量基准</w:t>
          </w:r>
          <w:r>
            <w:tab/>
          </w:r>
          <w:r>
            <w:fldChar w:fldCharType="begin"/>
          </w:r>
          <w:r>
            <w:instrText xml:space="preserve"> PAGEREF _Toc25189 \h </w:instrText>
          </w:r>
          <w:r>
            <w:fldChar w:fldCharType="separate"/>
          </w:r>
          <w:r>
            <w:t>118</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_Toc20061 </w:instrText>
          </w:r>
          <w:r>
            <w:rPr>
              <w:lang w:val="zh-CN" w:bidi="zh-CN"/>
            </w:rPr>
            <w:fldChar w:fldCharType="separate"/>
          </w:r>
          <w:r>
            <w:rPr>
              <w:rFonts w:hint="eastAsia" w:ascii="仿宋" w:hAnsi="仿宋" w:eastAsia="仿宋" w:cs="仿宋"/>
              <w:szCs w:val="21"/>
            </w:rPr>
            <w:t>《中华人民共和国反不正当竞争法》行政处罚裁量基准</w:t>
          </w:r>
          <w:r>
            <w:tab/>
          </w:r>
          <w:r>
            <w:fldChar w:fldCharType="begin"/>
          </w:r>
          <w:r>
            <w:instrText xml:space="preserve"> PAGEREF _Toc20061 \h </w:instrText>
          </w:r>
          <w:r>
            <w:fldChar w:fldCharType="separate"/>
          </w:r>
          <w:r>
            <w:t>119</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_Toc29500 </w:instrText>
          </w:r>
          <w:r>
            <w:rPr>
              <w:lang w:val="zh-CN" w:bidi="zh-CN"/>
            </w:rPr>
            <w:fldChar w:fldCharType="separate"/>
          </w:r>
          <w:r>
            <w:rPr>
              <w:rFonts w:hint="eastAsia" w:ascii="仿宋" w:hAnsi="仿宋" w:eastAsia="仿宋"/>
              <w:szCs w:val="21"/>
            </w:rPr>
            <w:t>《直销管理条例》行政处罚裁量基准</w:t>
          </w:r>
          <w:r>
            <w:tab/>
          </w:r>
          <w:r>
            <w:fldChar w:fldCharType="begin"/>
          </w:r>
          <w:r>
            <w:instrText xml:space="preserve"> PAGEREF _Toc29500 \h </w:instrText>
          </w:r>
          <w:r>
            <w:fldChar w:fldCharType="separate"/>
          </w:r>
          <w:r>
            <w:t>127</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_Toc29881 </w:instrText>
          </w:r>
          <w:r>
            <w:rPr>
              <w:lang w:val="zh-CN" w:bidi="zh-CN"/>
            </w:rPr>
            <w:fldChar w:fldCharType="separate"/>
          </w:r>
          <w:r>
            <w:rPr>
              <w:rFonts w:ascii="仿宋" w:hAnsi="仿宋" w:eastAsia="仿宋"/>
              <w:szCs w:val="21"/>
            </w:rPr>
            <w:t>《</w:t>
          </w:r>
          <w:r>
            <w:rPr>
              <w:rFonts w:hint="eastAsia" w:ascii="仿宋" w:hAnsi="仿宋" w:eastAsia="仿宋"/>
              <w:szCs w:val="21"/>
            </w:rPr>
            <w:t>禁止传销条例</w:t>
          </w:r>
          <w:r>
            <w:rPr>
              <w:rFonts w:ascii="仿宋" w:hAnsi="仿宋" w:eastAsia="仿宋"/>
              <w:szCs w:val="21"/>
            </w:rPr>
            <w:t>》</w:t>
          </w:r>
          <w:r>
            <w:rPr>
              <w:rFonts w:hint="eastAsia" w:ascii="仿宋" w:hAnsi="仿宋" w:eastAsia="仿宋"/>
              <w:szCs w:val="21"/>
            </w:rPr>
            <w:t>行政处罚裁量基准</w:t>
          </w:r>
          <w:r>
            <w:tab/>
          </w:r>
          <w:r>
            <w:fldChar w:fldCharType="begin"/>
          </w:r>
          <w:r>
            <w:instrText xml:space="preserve"> PAGEREF _Toc29881 \h </w:instrText>
          </w:r>
          <w:r>
            <w:fldChar w:fldCharType="separate"/>
          </w:r>
          <w:r>
            <w:t>141</w:t>
          </w:r>
          <w:r>
            <w:fldChar w:fldCharType="end"/>
          </w:r>
          <w:r>
            <w:rPr>
              <w:lang w:val="zh-CN" w:bidi="zh-CN"/>
            </w:rPr>
            <w:fldChar w:fldCharType="end"/>
          </w:r>
        </w:p>
        <w:p>
          <w:pPr>
            <w:pStyle w:val="15"/>
            <w:tabs>
              <w:tab w:val="right" w:leader="dot" w:pos="8306"/>
            </w:tabs>
          </w:pPr>
          <w:r>
            <w:rPr>
              <w:lang w:val="zh-CN" w:bidi="zh-CN"/>
            </w:rPr>
            <w:fldChar w:fldCharType="begin"/>
          </w:r>
          <w:r>
            <w:rPr>
              <w:lang w:val="zh-CN" w:bidi="zh-CN"/>
            </w:rPr>
            <w:instrText xml:space="preserve"> HYPERLINK \l _Toc24744 </w:instrText>
          </w:r>
          <w:r>
            <w:rPr>
              <w:lang w:val="zh-CN" w:bidi="zh-CN"/>
            </w:rPr>
            <w:fldChar w:fldCharType="separate"/>
          </w:r>
          <w:r>
            <w:rPr>
              <w:rFonts w:hint="eastAsia"/>
            </w:rPr>
            <w:t>第六章 合同监督管理类行政处罚裁量基准</w:t>
          </w:r>
          <w:r>
            <w:tab/>
          </w:r>
          <w:r>
            <w:fldChar w:fldCharType="begin"/>
          </w:r>
          <w:r>
            <w:instrText xml:space="preserve"> PAGEREF _Toc24744 \h </w:instrText>
          </w:r>
          <w:r>
            <w:fldChar w:fldCharType="separate"/>
          </w:r>
          <w:r>
            <w:t>147</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_Toc18838 </w:instrText>
          </w:r>
          <w:r>
            <w:rPr>
              <w:lang w:val="zh-CN" w:bidi="zh-CN"/>
            </w:rPr>
            <w:fldChar w:fldCharType="separate"/>
          </w:r>
          <w:r>
            <w:rPr>
              <w:rFonts w:hint="eastAsia" w:ascii="仿宋" w:hAnsi="仿宋" w:eastAsia="仿宋"/>
              <w:szCs w:val="21"/>
            </w:rPr>
            <w:t>《中华人民共和国拍卖法》行政处罚裁量基准</w:t>
          </w:r>
          <w:r>
            <w:tab/>
          </w:r>
          <w:r>
            <w:fldChar w:fldCharType="begin"/>
          </w:r>
          <w:r>
            <w:instrText xml:space="preserve"> PAGEREF _Toc18838 \h </w:instrText>
          </w:r>
          <w:r>
            <w:fldChar w:fldCharType="separate"/>
          </w:r>
          <w:r>
            <w:t>148</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_Toc20170 </w:instrText>
          </w:r>
          <w:r>
            <w:rPr>
              <w:lang w:val="zh-CN" w:bidi="zh-CN"/>
            </w:rPr>
            <w:fldChar w:fldCharType="separate"/>
          </w:r>
          <w:r>
            <w:rPr>
              <w:rFonts w:hint="eastAsia" w:ascii="仿宋" w:hAnsi="仿宋" w:eastAsia="仿宋"/>
              <w:szCs w:val="21"/>
            </w:rPr>
            <w:t>《合同行政监督管理办法》行政处罚裁量基准</w:t>
          </w:r>
          <w:r>
            <w:tab/>
          </w:r>
          <w:r>
            <w:fldChar w:fldCharType="begin"/>
          </w:r>
          <w:r>
            <w:instrText xml:space="preserve"> PAGEREF _Toc20170 \h </w:instrText>
          </w:r>
          <w:r>
            <w:fldChar w:fldCharType="separate"/>
          </w:r>
          <w:r>
            <w:t>153</w:t>
          </w:r>
          <w:r>
            <w:fldChar w:fldCharType="end"/>
          </w:r>
          <w:r>
            <w:rPr>
              <w:lang w:val="zh-CN" w:bidi="zh-CN"/>
            </w:rPr>
            <w:fldChar w:fldCharType="end"/>
          </w:r>
        </w:p>
        <w:p>
          <w:pPr>
            <w:pStyle w:val="15"/>
            <w:tabs>
              <w:tab w:val="right" w:leader="dot" w:pos="8306"/>
            </w:tabs>
          </w:pPr>
          <w:r>
            <w:rPr>
              <w:lang w:val="zh-CN" w:bidi="zh-CN"/>
            </w:rPr>
            <w:fldChar w:fldCharType="begin"/>
          </w:r>
          <w:r>
            <w:rPr>
              <w:lang w:val="zh-CN" w:bidi="zh-CN"/>
            </w:rPr>
            <w:instrText xml:space="preserve"> HYPERLINK \l _Toc27814 </w:instrText>
          </w:r>
          <w:r>
            <w:rPr>
              <w:lang w:val="zh-CN" w:bidi="zh-CN"/>
            </w:rPr>
            <w:fldChar w:fldCharType="separate"/>
          </w:r>
          <w:r>
            <w:rPr>
              <w:rFonts w:hint="eastAsia"/>
            </w:rPr>
            <w:t>第七章</w:t>
          </w:r>
          <w:r>
            <w:t xml:space="preserve">  网络商品交易监督管理</w:t>
          </w:r>
          <w:r>
            <w:rPr>
              <w:rFonts w:hint="eastAsia"/>
            </w:rPr>
            <w:t>类行政处罚裁量基准</w:t>
          </w:r>
          <w:r>
            <w:tab/>
          </w:r>
          <w:r>
            <w:fldChar w:fldCharType="begin"/>
          </w:r>
          <w:r>
            <w:instrText xml:space="preserve"> PAGEREF _Toc27814 \h </w:instrText>
          </w:r>
          <w:r>
            <w:fldChar w:fldCharType="separate"/>
          </w:r>
          <w:r>
            <w:t>155</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_Toc597 </w:instrText>
          </w:r>
          <w:r>
            <w:rPr>
              <w:lang w:val="zh-CN" w:bidi="zh-CN"/>
            </w:rPr>
            <w:fldChar w:fldCharType="separate"/>
          </w:r>
          <w:r>
            <w:rPr>
              <w:rFonts w:hint="eastAsia" w:ascii="仿宋" w:hAnsi="仿宋" w:eastAsia="仿宋"/>
              <w:szCs w:val="21"/>
            </w:rPr>
            <w:t>《中华人民共和国电子商务法》裁量基准</w:t>
          </w:r>
          <w:r>
            <w:tab/>
          </w:r>
          <w:r>
            <w:fldChar w:fldCharType="begin"/>
          </w:r>
          <w:r>
            <w:instrText xml:space="preserve"> PAGEREF _Toc597 \h </w:instrText>
          </w:r>
          <w:r>
            <w:fldChar w:fldCharType="separate"/>
          </w:r>
          <w:r>
            <w:t>156</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_Toc19572 </w:instrText>
          </w:r>
          <w:r>
            <w:rPr>
              <w:lang w:val="zh-CN" w:bidi="zh-CN"/>
            </w:rPr>
            <w:fldChar w:fldCharType="separate"/>
          </w:r>
          <w:r>
            <w:rPr>
              <w:rFonts w:hint="eastAsia" w:ascii="仿宋" w:hAnsi="仿宋" w:eastAsia="仿宋"/>
              <w:szCs w:val="21"/>
            </w:rPr>
            <w:t>《网络交易监督管理办法》行政处罚裁量基准</w:t>
          </w:r>
          <w:r>
            <w:tab/>
          </w:r>
          <w:r>
            <w:fldChar w:fldCharType="begin"/>
          </w:r>
          <w:r>
            <w:instrText xml:space="preserve"> PAGEREF _Toc19572 \h </w:instrText>
          </w:r>
          <w:r>
            <w:fldChar w:fldCharType="separate"/>
          </w:r>
          <w:r>
            <w:t>172</w:t>
          </w:r>
          <w:r>
            <w:fldChar w:fldCharType="end"/>
          </w:r>
          <w:r>
            <w:rPr>
              <w:lang w:val="zh-CN" w:bidi="zh-CN"/>
            </w:rPr>
            <w:fldChar w:fldCharType="end"/>
          </w:r>
        </w:p>
        <w:p>
          <w:pPr>
            <w:pStyle w:val="15"/>
            <w:tabs>
              <w:tab w:val="right" w:leader="dot" w:pos="8306"/>
            </w:tabs>
          </w:pPr>
          <w:r>
            <w:rPr>
              <w:lang w:val="zh-CN" w:bidi="zh-CN"/>
            </w:rPr>
            <w:fldChar w:fldCharType="begin"/>
          </w:r>
          <w:r>
            <w:rPr>
              <w:lang w:val="zh-CN" w:bidi="zh-CN"/>
            </w:rPr>
            <w:instrText xml:space="preserve"> HYPERLINK \l _Toc452 </w:instrText>
          </w:r>
          <w:r>
            <w:rPr>
              <w:lang w:val="zh-CN" w:bidi="zh-CN"/>
            </w:rPr>
            <w:fldChar w:fldCharType="separate"/>
          </w:r>
          <w:r>
            <w:rPr>
              <w:rFonts w:hint="eastAsia"/>
            </w:rPr>
            <w:t>第八章</w:t>
          </w:r>
          <w:r>
            <w:t xml:space="preserve">  产品质量监督管理</w:t>
          </w:r>
          <w:r>
            <w:tab/>
          </w:r>
          <w:r>
            <w:fldChar w:fldCharType="begin"/>
          </w:r>
          <w:r>
            <w:instrText xml:space="preserve"> PAGEREF _Toc452 \h </w:instrText>
          </w:r>
          <w:r>
            <w:fldChar w:fldCharType="separate"/>
          </w:r>
          <w:r>
            <w:t>179</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_Toc18235 </w:instrText>
          </w:r>
          <w:r>
            <w:rPr>
              <w:lang w:val="zh-CN" w:bidi="zh-CN"/>
            </w:rPr>
            <w:fldChar w:fldCharType="separate"/>
          </w:r>
          <w:r>
            <w:rPr>
              <w:rFonts w:hint="eastAsia" w:ascii="仿宋" w:hAnsi="仿宋" w:eastAsia="仿宋"/>
              <w:szCs w:val="21"/>
            </w:rPr>
            <w:t>《中华人民共和国产品质量法》行政处罚裁量基准</w:t>
          </w:r>
          <w:r>
            <w:tab/>
          </w:r>
          <w:r>
            <w:fldChar w:fldCharType="begin"/>
          </w:r>
          <w:r>
            <w:instrText xml:space="preserve"> PAGEREF _Toc18235 \h </w:instrText>
          </w:r>
          <w:r>
            <w:fldChar w:fldCharType="separate"/>
          </w:r>
          <w:r>
            <w:t>180</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_Toc9552 </w:instrText>
          </w:r>
          <w:r>
            <w:rPr>
              <w:lang w:val="zh-CN" w:bidi="zh-CN"/>
            </w:rPr>
            <w:fldChar w:fldCharType="separate"/>
          </w:r>
          <w:r>
            <w:rPr>
              <w:rFonts w:hint="eastAsia" w:ascii="仿宋" w:hAnsi="仿宋" w:eastAsia="仿宋"/>
              <w:szCs w:val="21"/>
            </w:rPr>
            <w:t>《西藏自治区产品质量监督管理暂行办法》行政处罚裁量基准</w:t>
          </w:r>
          <w:r>
            <w:tab/>
          </w:r>
          <w:r>
            <w:fldChar w:fldCharType="begin"/>
          </w:r>
          <w:r>
            <w:instrText xml:space="preserve"> PAGEREF _Toc9552 \h </w:instrText>
          </w:r>
          <w:r>
            <w:fldChar w:fldCharType="separate"/>
          </w:r>
          <w:r>
            <w:t>196</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_Toc9112 </w:instrText>
          </w:r>
          <w:r>
            <w:rPr>
              <w:lang w:val="zh-CN" w:bidi="zh-CN"/>
            </w:rPr>
            <w:fldChar w:fldCharType="separate"/>
          </w:r>
          <w:r>
            <w:rPr>
              <w:rFonts w:hint="eastAsia" w:ascii="仿宋" w:hAnsi="仿宋" w:eastAsia="仿宋"/>
              <w:szCs w:val="21"/>
            </w:rPr>
            <w:t>《中华人民共和国清洁生产促进法》行政处罚裁量基准</w:t>
          </w:r>
          <w:r>
            <w:tab/>
          </w:r>
          <w:r>
            <w:fldChar w:fldCharType="begin"/>
          </w:r>
          <w:r>
            <w:instrText xml:space="preserve"> PAGEREF _Toc9112 \h </w:instrText>
          </w:r>
          <w:r>
            <w:fldChar w:fldCharType="separate"/>
          </w:r>
          <w:r>
            <w:t>197</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_Toc13145 </w:instrText>
          </w:r>
          <w:r>
            <w:rPr>
              <w:lang w:val="zh-CN" w:bidi="zh-CN"/>
            </w:rPr>
            <w:fldChar w:fldCharType="separate"/>
          </w:r>
          <w:r>
            <w:rPr>
              <w:rFonts w:hint="eastAsia" w:ascii="仿宋" w:hAnsi="仿宋" w:eastAsia="仿宋"/>
              <w:szCs w:val="21"/>
            </w:rPr>
            <w:t>《中华人民共和国消防法》行政处罚裁量基准（对消防产品的特殊规定）</w:t>
          </w:r>
          <w:r>
            <w:tab/>
          </w:r>
          <w:r>
            <w:fldChar w:fldCharType="begin"/>
          </w:r>
          <w:r>
            <w:instrText xml:space="preserve"> PAGEREF _Toc13145 \h </w:instrText>
          </w:r>
          <w:r>
            <w:fldChar w:fldCharType="separate"/>
          </w:r>
          <w:r>
            <w:t>199</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_Toc10167 </w:instrText>
          </w:r>
          <w:r>
            <w:rPr>
              <w:lang w:val="zh-CN" w:bidi="zh-CN"/>
            </w:rPr>
            <w:fldChar w:fldCharType="separate"/>
          </w:r>
          <w:r>
            <w:rPr>
              <w:rFonts w:hint="eastAsia" w:ascii="仿宋" w:hAnsi="仿宋" w:eastAsia="仿宋"/>
              <w:szCs w:val="21"/>
            </w:rPr>
            <w:t>《中华人民共和国道路交通安全法》行政处罚裁量基准</w:t>
          </w:r>
          <w:r>
            <w:tab/>
          </w:r>
          <w:r>
            <w:fldChar w:fldCharType="begin"/>
          </w:r>
          <w:r>
            <w:instrText xml:space="preserve"> PAGEREF _Toc10167 \h </w:instrText>
          </w:r>
          <w:r>
            <w:fldChar w:fldCharType="separate"/>
          </w:r>
          <w:r>
            <w:t>201</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_Toc21865 </w:instrText>
          </w:r>
          <w:r>
            <w:rPr>
              <w:lang w:val="zh-CN" w:bidi="zh-CN"/>
            </w:rPr>
            <w:fldChar w:fldCharType="separate"/>
          </w:r>
          <w:r>
            <w:rPr>
              <w:rFonts w:hint="eastAsia" w:ascii="仿宋" w:hAnsi="仿宋" w:eastAsia="仿宋"/>
              <w:szCs w:val="21"/>
            </w:rPr>
            <w:t>《危险化学品安全管理条例》行政处罚裁量基准</w:t>
          </w:r>
          <w:r>
            <w:tab/>
          </w:r>
          <w:r>
            <w:fldChar w:fldCharType="begin"/>
          </w:r>
          <w:r>
            <w:instrText xml:space="preserve"> PAGEREF _Toc21865 \h </w:instrText>
          </w:r>
          <w:r>
            <w:fldChar w:fldCharType="separate"/>
          </w:r>
          <w:r>
            <w:t>216</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_Toc2787 </w:instrText>
          </w:r>
          <w:r>
            <w:rPr>
              <w:lang w:val="zh-CN" w:bidi="zh-CN"/>
            </w:rPr>
            <w:fldChar w:fldCharType="separate"/>
          </w:r>
          <w:r>
            <w:rPr>
              <w:rFonts w:hint="eastAsia" w:ascii="仿宋" w:hAnsi="仿宋" w:eastAsia="仿宋"/>
              <w:szCs w:val="21"/>
            </w:rPr>
            <w:t>《中华人民共和国工业产品生产许可证管理条例实施办法》行政处罚裁量基准</w:t>
          </w:r>
          <w:r>
            <w:tab/>
          </w:r>
          <w:r>
            <w:fldChar w:fldCharType="begin"/>
          </w:r>
          <w:r>
            <w:instrText xml:space="preserve"> PAGEREF _Toc2787 \h </w:instrText>
          </w:r>
          <w:r>
            <w:fldChar w:fldCharType="separate"/>
          </w:r>
          <w:r>
            <w:t>218</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_Toc20982 </w:instrText>
          </w:r>
          <w:r>
            <w:rPr>
              <w:lang w:val="zh-CN" w:bidi="zh-CN"/>
            </w:rPr>
            <w:fldChar w:fldCharType="separate"/>
          </w:r>
          <w:r>
            <w:rPr>
              <w:rFonts w:hint="eastAsia" w:ascii="仿宋" w:hAnsi="仿宋" w:eastAsia="仿宋"/>
              <w:szCs w:val="21"/>
            </w:rPr>
            <w:t>《消费品召回管理暂行规定》行政处罚裁量基准</w:t>
          </w:r>
          <w:r>
            <w:tab/>
          </w:r>
          <w:r>
            <w:fldChar w:fldCharType="begin"/>
          </w:r>
          <w:r>
            <w:instrText xml:space="preserve"> PAGEREF _Toc20982 \h </w:instrText>
          </w:r>
          <w:r>
            <w:fldChar w:fldCharType="separate"/>
          </w:r>
          <w:r>
            <w:t>221</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_Toc7335 </w:instrText>
          </w:r>
          <w:r>
            <w:rPr>
              <w:lang w:val="zh-CN" w:bidi="zh-CN"/>
            </w:rPr>
            <w:fldChar w:fldCharType="separate"/>
          </w:r>
          <w:r>
            <w:rPr>
              <w:rFonts w:hint="eastAsia" w:ascii="仿宋" w:hAnsi="仿宋" w:eastAsia="仿宋"/>
              <w:szCs w:val="21"/>
            </w:rPr>
            <w:t>《</w:t>
          </w:r>
          <w:r>
            <w:rPr>
              <w:rFonts w:hint="eastAsia" w:ascii="仿宋" w:hAnsi="仿宋" w:eastAsia="仿宋" w:cs="宋体"/>
              <w:szCs w:val="21"/>
              <w:lang w:val="zh-CN" w:bidi="zh-CN"/>
            </w:rPr>
            <w:t>产品防伪监督管理办法</w:t>
          </w:r>
          <w:r>
            <w:rPr>
              <w:rFonts w:hint="eastAsia" w:ascii="仿宋" w:hAnsi="仿宋" w:eastAsia="仿宋"/>
              <w:szCs w:val="21"/>
            </w:rPr>
            <w:t>》行政处罚裁量基准</w:t>
          </w:r>
          <w:r>
            <w:tab/>
          </w:r>
          <w:r>
            <w:fldChar w:fldCharType="begin"/>
          </w:r>
          <w:r>
            <w:instrText xml:space="preserve"> PAGEREF _Toc7335 \h </w:instrText>
          </w:r>
          <w:r>
            <w:fldChar w:fldCharType="separate"/>
          </w:r>
          <w:r>
            <w:t>230</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_Toc6541 </w:instrText>
          </w:r>
          <w:r>
            <w:rPr>
              <w:lang w:val="zh-CN" w:bidi="zh-CN"/>
            </w:rPr>
            <w:fldChar w:fldCharType="separate"/>
          </w:r>
          <w:r>
            <w:rPr>
              <w:rFonts w:hint="eastAsia" w:ascii="仿宋" w:hAnsi="仿宋" w:eastAsia="仿宋"/>
              <w:szCs w:val="21"/>
            </w:rPr>
            <w:t>《家用汽车产品修理更换退货责任规定》行政处罚裁量基准</w:t>
          </w:r>
          <w:r>
            <w:tab/>
          </w:r>
          <w:r>
            <w:fldChar w:fldCharType="begin"/>
          </w:r>
          <w:r>
            <w:instrText xml:space="preserve"> PAGEREF _Toc6541 \h </w:instrText>
          </w:r>
          <w:r>
            <w:fldChar w:fldCharType="separate"/>
          </w:r>
          <w:r>
            <w:t>233</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_Toc5597 </w:instrText>
          </w:r>
          <w:r>
            <w:rPr>
              <w:lang w:val="zh-CN" w:bidi="zh-CN"/>
            </w:rPr>
            <w:fldChar w:fldCharType="separate"/>
          </w:r>
          <w:r>
            <w:rPr>
              <w:rFonts w:hint="eastAsia" w:ascii="仿宋" w:hAnsi="仿宋" w:eastAsia="仿宋"/>
              <w:szCs w:val="21"/>
            </w:rPr>
            <w:t>《缺陷汽车产品召回管理条例》行政处罚裁量基准</w:t>
          </w:r>
          <w:r>
            <w:tab/>
          </w:r>
          <w:r>
            <w:fldChar w:fldCharType="begin"/>
          </w:r>
          <w:r>
            <w:instrText xml:space="preserve"> PAGEREF _Toc5597 \h </w:instrText>
          </w:r>
          <w:r>
            <w:fldChar w:fldCharType="separate"/>
          </w:r>
          <w:r>
            <w:t>238</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_Toc27158 </w:instrText>
          </w:r>
          <w:r>
            <w:rPr>
              <w:lang w:val="zh-CN" w:bidi="zh-CN"/>
            </w:rPr>
            <w:fldChar w:fldCharType="separate"/>
          </w:r>
          <w:r>
            <w:rPr>
              <w:rFonts w:hint="eastAsia" w:ascii="仿宋" w:hAnsi="仿宋" w:eastAsia="仿宋"/>
              <w:szCs w:val="21"/>
            </w:rPr>
            <w:t>《缺陷汽车产品召回管理条例实施办法》行政处罚裁量基准</w:t>
          </w:r>
          <w:r>
            <w:tab/>
          </w:r>
          <w:r>
            <w:fldChar w:fldCharType="begin"/>
          </w:r>
          <w:r>
            <w:instrText xml:space="preserve"> PAGEREF _Toc27158 \h </w:instrText>
          </w:r>
          <w:r>
            <w:fldChar w:fldCharType="separate"/>
          </w:r>
          <w:r>
            <w:t>241</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_Toc27492 </w:instrText>
          </w:r>
          <w:r>
            <w:rPr>
              <w:lang w:val="zh-CN" w:bidi="zh-CN"/>
            </w:rPr>
            <w:fldChar w:fldCharType="separate"/>
          </w:r>
          <w:r>
            <w:rPr>
              <w:rFonts w:hint="eastAsia" w:ascii="仿宋" w:hAnsi="仿宋" w:eastAsia="仿宋"/>
              <w:szCs w:val="21"/>
            </w:rPr>
            <w:t>《中华人民共和国大气污染防治法》行政处罚裁量基准</w:t>
          </w:r>
          <w:r>
            <w:tab/>
          </w:r>
          <w:r>
            <w:fldChar w:fldCharType="begin"/>
          </w:r>
          <w:r>
            <w:instrText xml:space="preserve"> PAGEREF _Toc27492 \h </w:instrText>
          </w:r>
          <w:r>
            <w:fldChar w:fldCharType="separate"/>
          </w:r>
          <w:r>
            <w:t>243</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_Toc8509 </w:instrText>
          </w:r>
          <w:r>
            <w:rPr>
              <w:lang w:val="zh-CN" w:bidi="zh-CN"/>
            </w:rPr>
            <w:fldChar w:fldCharType="separate"/>
          </w:r>
          <w:r>
            <w:rPr>
              <w:rFonts w:hint="eastAsia" w:ascii="仿宋" w:hAnsi="仿宋" w:eastAsia="仿宋"/>
              <w:szCs w:val="21"/>
            </w:rPr>
            <w:t>《中华人民共和国循环经济促进法》行政处罚裁量基准</w:t>
          </w:r>
          <w:r>
            <w:tab/>
          </w:r>
          <w:r>
            <w:fldChar w:fldCharType="begin"/>
          </w:r>
          <w:r>
            <w:instrText xml:space="preserve"> PAGEREF _Toc8509 \h </w:instrText>
          </w:r>
          <w:r>
            <w:fldChar w:fldCharType="separate"/>
          </w:r>
          <w:r>
            <w:t>246</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_Toc30547 </w:instrText>
          </w:r>
          <w:r>
            <w:rPr>
              <w:lang w:val="zh-CN" w:bidi="zh-CN"/>
            </w:rPr>
            <w:fldChar w:fldCharType="separate"/>
          </w:r>
          <w:r>
            <w:rPr>
              <w:rFonts w:hint="eastAsia" w:ascii="仿宋" w:hAnsi="仿宋" w:eastAsia="仿宋"/>
              <w:szCs w:val="21"/>
            </w:rPr>
            <w:t>《农业机械安全监督管理条例》行政处罚裁量基准</w:t>
          </w:r>
          <w:r>
            <w:tab/>
          </w:r>
          <w:r>
            <w:fldChar w:fldCharType="begin"/>
          </w:r>
          <w:r>
            <w:instrText xml:space="preserve"> PAGEREF _Toc30547 \h </w:instrText>
          </w:r>
          <w:r>
            <w:fldChar w:fldCharType="separate"/>
          </w:r>
          <w:r>
            <w:t>247</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_Toc24410 </w:instrText>
          </w:r>
          <w:r>
            <w:rPr>
              <w:lang w:val="zh-CN" w:bidi="zh-CN"/>
            </w:rPr>
            <w:fldChar w:fldCharType="separate"/>
          </w:r>
          <w:r>
            <w:rPr>
              <w:rFonts w:hint="eastAsia" w:ascii="仿宋" w:hAnsi="仿宋" w:eastAsia="仿宋"/>
              <w:szCs w:val="21"/>
            </w:rPr>
            <w:t>《产品质量监督抽查管理暂行办法》行政处罚裁量基准</w:t>
          </w:r>
          <w:r>
            <w:tab/>
          </w:r>
          <w:r>
            <w:fldChar w:fldCharType="begin"/>
          </w:r>
          <w:r>
            <w:instrText xml:space="preserve"> PAGEREF _Toc24410 \h </w:instrText>
          </w:r>
          <w:r>
            <w:fldChar w:fldCharType="separate"/>
          </w:r>
          <w:r>
            <w:t>249</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_Toc13533 </w:instrText>
          </w:r>
          <w:r>
            <w:rPr>
              <w:lang w:val="zh-CN" w:bidi="zh-CN"/>
            </w:rPr>
            <w:fldChar w:fldCharType="separate"/>
          </w:r>
          <w:r>
            <w:rPr>
              <w:rFonts w:hint="eastAsia" w:ascii="仿宋" w:hAnsi="仿宋" w:eastAsia="仿宋"/>
              <w:szCs w:val="21"/>
              <w:highlight w:val="none"/>
            </w:rPr>
            <w:t>《棉花质量监督管理条例》行政处罚裁量基准</w:t>
          </w:r>
          <w:r>
            <w:tab/>
          </w:r>
          <w:r>
            <w:fldChar w:fldCharType="begin"/>
          </w:r>
          <w:r>
            <w:instrText xml:space="preserve"> PAGEREF _Toc13533 \h </w:instrText>
          </w:r>
          <w:r>
            <w:fldChar w:fldCharType="separate"/>
          </w:r>
          <w:r>
            <w:t>261</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_Toc26176 </w:instrText>
          </w:r>
          <w:r>
            <w:rPr>
              <w:lang w:val="zh-CN" w:bidi="zh-CN"/>
            </w:rPr>
            <w:fldChar w:fldCharType="separate"/>
          </w:r>
          <w:r>
            <w:rPr>
              <w:rFonts w:hint="eastAsia" w:ascii="仿宋" w:hAnsi="仿宋" w:eastAsia="仿宋"/>
              <w:szCs w:val="21"/>
            </w:rPr>
            <w:t>《毛绒纤维质量监督管理办法》行政处罚裁量基准</w:t>
          </w:r>
          <w:r>
            <w:tab/>
          </w:r>
          <w:r>
            <w:fldChar w:fldCharType="begin"/>
          </w:r>
          <w:r>
            <w:instrText xml:space="preserve"> PAGEREF _Toc26176 \h </w:instrText>
          </w:r>
          <w:r>
            <w:fldChar w:fldCharType="separate"/>
          </w:r>
          <w:r>
            <w:t>268</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_Toc27717 </w:instrText>
          </w:r>
          <w:r>
            <w:rPr>
              <w:lang w:val="zh-CN" w:bidi="zh-CN"/>
            </w:rPr>
            <w:fldChar w:fldCharType="separate"/>
          </w:r>
          <w:r>
            <w:rPr>
              <w:rFonts w:hint="eastAsia" w:ascii="仿宋" w:hAnsi="仿宋" w:eastAsia="仿宋"/>
              <w:szCs w:val="21"/>
            </w:rPr>
            <w:t>《麻类纤维质量监督管理办法》行政处罚裁量基准</w:t>
          </w:r>
          <w:r>
            <w:tab/>
          </w:r>
          <w:r>
            <w:fldChar w:fldCharType="begin"/>
          </w:r>
          <w:r>
            <w:instrText xml:space="preserve"> PAGEREF _Toc27717 \h </w:instrText>
          </w:r>
          <w:r>
            <w:fldChar w:fldCharType="separate"/>
          </w:r>
          <w:r>
            <w:t>290</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_Toc15324 </w:instrText>
          </w:r>
          <w:r>
            <w:rPr>
              <w:lang w:val="zh-CN" w:bidi="zh-CN"/>
            </w:rPr>
            <w:fldChar w:fldCharType="separate"/>
          </w:r>
          <w:r>
            <w:rPr>
              <w:rFonts w:hint="eastAsia" w:ascii="仿宋" w:hAnsi="仿宋" w:eastAsia="仿宋"/>
              <w:szCs w:val="21"/>
            </w:rPr>
            <w:t>《纤维制品质量监督管理办法》行政处罚裁量基准</w:t>
          </w:r>
          <w:r>
            <w:tab/>
          </w:r>
          <w:r>
            <w:fldChar w:fldCharType="begin"/>
          </w:r>
          <w:r>
            <w:instrText xml:space="preserve"> PAGEREF _Toc15324 \h </w:instrText>
          </w:r>
          <w:r>
            <w:fldChar w:fldCharType="separate"/>
          </w:r>
          <w:r>
            <w:t>307</w:t>
          </w:r>
          <w:r>
            <w:fldChar w:fldCharType="end"/>
          </w:r>
          <w:r>
            <w:rPr>
              <w:lang w:val="zh-CN" w:bidi="zh-CN"/>
            </w:rPr>
            <w:fldChar w:fldCharType="end"/>
          </w:r>
        </w:p>
        <w:p>
          <w:pPr>
            <w:pStyle w:val="15"/>
            <w:tabs>
              <w:tab w:val="right" w:leader="dot" w:pos="8306"/>
            </w:tabs>
          </w:pPr>
          <w:r>
            <w:rPr>
              <w:lang w:val="zh-CN" w:bidi="zh-CN"/>
            </w:rPr>
            <w:fldChar w:fldCharType="begin"/>
          </w:r>
          <w:r>
            <w:rPr>
              <w:lang w:val="zh-CN" w:bidi="zh-CN"/>
            </w:rPr>
            <w:instrText xml:space="preserve"> HYPERLINK \l _Toc22422 </w:instrText>
          </w:r>
          <w:r>
            <w:rPr>
              <w:lang w:val="zh-CN" w:bidi="zh-CN"/>
            </w:rPr>
            <w:fldChar w:fldCharType="separate"/>
          </w:r>
          <w:r>
            <w:rPr>
              <w:rFonts w:hint="eastAsia"/>
            </w:rPr>
            <w:t>第九章</w:t>
          </w:r>
          <w:r>
            <w:t xml:space="preserve">  食品安全监督管理</w:t>
          </w:r>
          <w:r>
            <w:tab/>
          </w:r>
          <w:r>
            <w:fldChar w:fldCharType="begin"/>
          </w:r>
          <w:r>
            <w:instrText xml:space="preserve"> PAGEREF _Toc22422 \h </w:instrText>
          </w:r>
          <w:r>
            <w:fldChar w:fldCharType="separate"/>
          </w:r>
          <w:r>
            <w:t>312</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_Toc5781 </w:instrText>
          </w:r>
          <w:r>
            <w:rPr>
              <w:lang w:val="zh-CN" w:bidi="zh-CN"/>
            </w:rPr>
            <w:fldChar w:fldCharType="separate"/>
          </w:r>
          <w:r>
            <w:rPr>
              <w:rFonts w:hint="eastAsia" w:ascii="仿宋" w:hAnsi="仿宋" w:eastAsia="仿宋"/>
              <w:szCs w:val="21"/>
            </w:rPr>
            <w:t>《中华人民共和国食品安全法》</w:t>
          </w:r>
          <w:r>
            <w:rPr>
              <w:rFonts w:hint="eastAsia" w:ascii="仿宋" w:hAnsi="仿宋" w:eastAsia="仿宋"/>
              <w:szCs w:val="21"/>
              <w:lang w:val="en-US" w:eastAsia="zh-CN"/>
            </w:rPr>
            <w:t>及其实施条例</w:t>
          </w:r>
          <w:r>
            <w:rPr>
              <w:rFonts w:hint="eastAsia" w:ascii="仿宋" w:hAnsi="仿宋" w:eastAsia="仿宋"/>
              <w:szCs w:val="21"/>
            </w:rPr>
            <w:t>行政处罚裁量基准</w:t>
          </w:r>
          <w:r>
            <w:tab/>
          </w:r>
          <w:r>
            <w:fldChar w:fldCharType="begin"/>
          </w:r>
          <w:r>
            <w:instrText xml:space="preserve"> PAGEREF _Toc5781 \h </w:instrText>
          </w:r>
          <w:r>
            <w:fldChar w:fldCharType="separate"/>
          </w:r>
          <w:r>
            <w:t>313</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_Toc19967 </w:instrText>
          </w:r>
          <w:r>
            <w:rPr>
              <w:lang w:val="zh-CN" w:bidi="zh-CN"/>
            </w:rPr>
            <w:fldChar w:fldCharType="separate"/>
          </w:r>
          <w:r>
            <w:rPr>
              <w:rFonts w:hint="eastAsia" w:ascii="仿宋" w:hAnsi="仿宋" w:eastAsia="仿宋"/>
              <w:szCs w:val="21"/>
            </w:rPr>
            <w:t>《食品生产许可管理办法》、《食品经营许可管理办法》行政处罚裁量基准</w:t>
          </w:r>
          <w:r>
            <w:tab/>
          </w:r>
          <w:r>
            <w:fldChar w:fldCharType="begin"/>
          </w:r>
          <w:r>
            <w:instrText xml:space="preserve"> PAGEREF _Toc19967 \h </w:instrText>
          </w:r>
          <w:r>
            <w:fldChar w:fldCharType="separate"/>
          </w:r>
          <w:r>
            <w:t>339</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_Toc2497 </w:instrText>
          </w:r>
          <w:r>
            <w:rPr>
              <w:lang w:val="zh-CN" w:bidi="zh-CN"/>
            </w:rPr>
            <w:fldChar w:fldCharType="separate"/>
          </w:r>
          <w:r>
            <w:rPr>
              <w:rFonts w:hint="eastAsia" w:ascii="仿宋" w:hAnsi="仿宋" w:eastAsia="仿宋"/>
              <w:szCs w:val="21"/>
            </w:rPr>
            <w:t>《食品召回管理办法》行政处罚裁量基准</w:t>
          </w:r>
          <w:r>
            <w:tab/>
          </w:r>
          <w:r>
            <w:fldChar w:fldCharType="begin"/>
          </w:r>
          <w:r>
            <w:instrText xml:space="preserve"> PAGEREF _Toc2497 \h </w:instrText>
          </w:r>
          <w:r>
            <w:fldChar w:fldCharType="separate"/>
          </w:r>
          <w:r>
            <w:t>346</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_Toc13041 </w:instrText>
          </w:r>
          <w:r>
            <w:rPr>
              <w:lang w:val="zh-CN" w:bidi="zh-CN"/>
            </w:rPr>
            <w:fldChar w:fldCharType="separate"/>
          </w:r>
          <w:r>
            <w:rPr>
              <w:rFonts w:hint="eastAsia" w:ascii="仿宋" w:hAnsi="仿宋" w:eastAsia="仿宋"/>
              <w:szCs w:val="21"/>
            </w:rPr>
            <w:t>《食品安全抽样检验管理办法》行政处罚裁量基准</w:t>
          </w:r>
          <w:r>
            <w:tab/>
          </w:r>
          <w:r>
            <w:fldChar w:fldCharType="begin"/>
          </w:r>
          <w:r>
            <w:instrText xml:space="preserve"> PAGEREF _Toc13041 \h </w:instrText>
          </w:r>
          <w:r>
            <w:fldChar w:fldCharType="separate"/>
          </w:r>
          <w:r>
            <w:t>351</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_Toc23212 </w:instrText>
          </w:r>
          <w:r>
            <w:rPr>
              <w:lang w:val="zh-CN" w:bidi="zh-CN"/>
            </w:rPr>
            <w:fldChar w:fldCharType="separate"/>
          </w:r>
          <w:r>
            <w:rPr>
              <w:rFonts w:hint="eastAsia" w:ascii="仿宋" w:hAnsi="仿宋" w:eastAsia="仿宋"/>
              <w:szCs w:val="21"/>
            </w:rPr>
            <w:t>《国务院关于加强食品等产品安全监督管理的特别规定》行政处罚裁量基准</w:t>
          </w:r>
          <w:r>
            <w:tab/>
          </w:r>
          <w:r>
            <w:fldChar w:fldCharType="begin"/>
          </w:r>
          <w:r>
            <w:instrText xml:space="preserve"> PAGEREF _Toc23212 \h </w:instrText>
          </w:r>
          <w:r>
            <w:fldChar w:fldCharType="separate"/>
          </w:r>
          <w:r>
            <w:t>353</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_Toc3973 </w:instrText>
          </w:r>
          <w:r>
            <w:rPr>
              <w:lang w:val="zh-CN" w:bidi="zh-CN"/>
            </w:rPr>
            <w:fldChar w:fldCharType="separate"/>
          </w:r>
          <w:r>
            <w:rPr>
              <w:rFonts w:hint="eastAsia" w:ascii="仿宋" w:hAnsi="仿宋" w:eastAsia="仿宋"/>
              <w:szCs w:val="21"/>
            </w:rPr>
            <w:t>《</w:t>
          </w:r>
          <w:r>
            <w:rPr>
              <w:rFonts w:ascii="仿宋" w:hAnsi="仿宋" w:eastAsia="仿宋"/>
              <w:szCs w:val="21"/>
            </w:rPr>
            <w:t>西藏自治区食品生产加工小作坊小餐饮店小食杂店和食品摊贩管理办法</w:t>
          </w:r>
          <w:r>
            <w:rPr>
              <w:rFonts w:hint="eastAsia" w:ascii="仿宋" w:hAnsi="仿宋" w:eastAsia="仿宋"/>
              <w:szCs w:val="21"/>
            </w:rPr>
            <w:t>》行政处罚裁量基准</w:t>
          </w:r>
          <w:r>
            <w:tab/>
          </w:r>
          <w:r>
            <w:fldChar w:fldCharType="begin"/>
          </w:r>
          <w:r>
            <w:instrText xml:space="preserve"> PAGEREF _Toc3973 \h </w:instrText>
          </w:r>
          <w:r>
            <w:fldChar w:fldCharType="separate"/>
          </w:r>
          <w:r>
            <w:t>358</w:t>
          </w:r>
          <w:r>
            <w:fldChar w:fldCharType="end"/>
          </w:r>
          <w:r>
            <w:rPr>
              <w:lang w:val="zh-CN" w:bidi="zh-CN"/>
            </w:rPr>
            <w:fldChar w:fldCharType="end"/>
          </w:r>
        </w:p>
        <w:p>
          <w:pPr>
            <w:pStyle w:val="15"/>
            <w:tabs>
              <w:tab w:val="right" w:leader="dot" w:pos="8306"/>
            </w:tabs>
          </w:pPr>
          <w:r>
            <w:rPr>
              <w:lang w:val="zh-CN" w:bidi="zh-CN"/>
            </w:rPr>
            <w:fldChar w:fldCharType="begin"/>
          </w:r>
          <w:r>
            <w:rPr>
              <w:lang w:val="zh-CN" w:bidi="zh-CN"/>
            </w:rPr>
            <w:instrText xml:space="preserve"> HYPERLINK \l _Toc27405 </w:instrText>
          </w:r>
          <w:r>
            <w:rPr>
              <w:lang w:val="zh-CN" w:bidi="zh-CN"/>
            </w:rPr>
            <w:fldChar w:fldCharType="separate"/>
          </w:r>
          <w:r>
            <w:rPr>
              <w:rFonts w:hint="eastAsia"/>
            </w:rPr>
            <w:t>第十章</w:t>
          </w:r>
          <w:r>
            <w:t xml:space="preserve">  特种设备安全监督管理</w:t>
          </w:r>
          <w:r>
            <w:tab/>
          </w:r>
          <w:r>
            <w:fldChar w:fldCharType="begin"/>
          </w:r>
          <w:r>
            <w:instrText xml:space="preserve"> PAGEREF _Toc27405 \h </w:instrText>
          </w:r>
          <w:r>
            <w:fldChar w:fldCharType="separate"/>
          </w:r>
          <w:r>
            <w:t>375</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_Toc12205 </w:instrText>
          </w:r>
          <w:r>
            <w:rPr>
              <w:lang w:val="zh-CN" w:bidi="zh-CN"/>
            </w:rPr>
            <w:fldChar w:fldCharType="separate"/>
          </w:r>
          <w:r>
            <w:rPr>
              <w:rFonts w:hint="eastAsia" w:ascii="仿宋" w:hAnsi="仿宋" w:eastAsia="仿宋" w:cs="仿宋"/>
              <w:bCs/>
              <w:szCs w:val="21"/>
            </w:rPr>
            <w:t>《中华人民共和国特种设备安全法》、《特种设备安全监察条例》行政处罚裁量基准</w:t>
          </w:r>
          <w:r>
            <w:tab/>
          </w:r>
          <w:r>
            <w:fldChar w:fldCharType="begin"/>
          </w:r>
          <w:r>
            <w:instrText xml:space="preserve"> PAGEREF _Toc12205 \h </w:instrText>
          </w:r>
          <w:r>
            <w:fldChar w:fldCharType="separate"/>
          </w:r>
          <w:r>
            <w:t>376</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_Toc19414 </w:instrText>
          </w:r>
          <w:r>
            <w:rPr>
              <w:lang w:val="zh-CN" w:bidi="zh-CN"/>
            </w:rPr>
            <w:fldChar w:fldCharType="separate"/>
          </w:r>
          <w:r>
            <w:rPr>
              <w:rFonts w:hint="eastAsia" w:ascii="仿宋" w:hAnsi="仿宋" w:eastAsia="仿宋"/>
              <w:szCs w:val="21"/>
            </w:rPr>
            <w:t>《特种设备作业人员监督管理办法》行政处罚裁量基准</w:t>
          </w:r>
          <w:r>
            <w:tab/>
          </w:r>
          <w:r>
            <w:fldChar w:fldCharType="begin"/>
          </w:r>
          <w:r>
            <w:instrText xml:space="preserve"> PAGEREF _Toc19414 \h </w:instrText>
          </w:r>
          <w:r>
            <w:fldChar w:fldCharType="separate"/>
          </w:r>
          <w:r>
            <w:t>433</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_Toc10804 </w:instrText>
          </w:r>
          <w:r>
            <w:rPr>
              <w:lang w:val="zh-CN" w:bidi="zh-CN"/>
            </w:rPr>
            <w:fldChar w:fldCharType="separate"/>
          </w:r>
          <w:r>
            <w:rPr>
              <w:rFonts w:hint="eastAsia" w:ascii="仿宋" w:hAnsi="仿宋" w:eastAsia="仿宋"/>
              <w:szCs w:val="21"/>
            </w:rPr>
            <w:t>《大型游乐设施安全监察规定》行政处罚裁量基准</w:t>
          </w:r>
          <w:r>
            <w:tab/>
          </w:r>
          <w:r>
            <w:fldChar w:fldCharType="begin"/>
          </w:r>
          <w:r>
            <w:instrText xml:space="preserve"> PAGEREF _Toc10804 \h </w:instrText>
          </w:r>
          <w:r>
            <w:fldChar w:fldCharType="separate"/>
          </w:r>
          <w:r>
            <w:t>434</w:t>
          </w:r>
          <w:r>
            <w:fldChar w:fldCharType="end"/>
          </w:r>
          <w:r>
            <w:rPr>
              <w:lang w:val="zh-CN" w:bidi="zh-CN"/>
            </w:rPr>
            <w:fldChar w:fldCharType="end"/>
          </w:r>
        </w:p>
        <w:p>
          <w:pPr>
            <w:pStyle w:val="15"/>
            <w:tabs>
              <w:tab w:val="right" w:leader="dot" w:pos="8306"/>
            </w:tabs>
          </w:pPr>
          <w:r>
            <w:rPr>
              <w:lang w:val="zh-CN" w:bidi="zh-CN"/>
            </w:rPr>
            <w:fldChar w:fldCharType="begin"/>
          </w:r>
          <w:r>
            <w:rPr>
              <w:lang w:val="zh-CN" w:bidi="zh-CN"/>
            </w:rPr>
            <w:instrText xml:space="preserve"> HYPERLINK \l _Toc25531 </w:instrText>
          </w:r>
          <w:r>
            <w:rPr>
              <w:lang w:val="zh-CN" w:bidi="zh-CN"/>
            </w:rPr>
            <w:fldChar w:fldCharType="separate"/>
          </w:r>
          <w:r>
            <w:rPr>
              <w:rFonts w:hint="eastAsia"/>
            </w:rPr>
            <w:t>第十一章</w:t>
          </w:r>
          <w:r>
            <w:t xml:space="preserve">  计量监督管理</w:t>
          </w:r>
          <w:r>
            <w:tab/>
          </w:r>
          <w:r>
            <w:fldChar w:fldCharType="begin"/>
          </w:r>
          <w:r>
            <w:instrText xml:space="preserve"> PAGEREF _Toc25531 \h </w:instrText>
          </w:r>
          <w:r>
            <w:fldChar w:fldCharType="separate"/>
          </w:r>
          <w:r>
            <w:t>443</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_Toc12716 </w:instrText>
          </w:r>
          <w:r>
            <w:rPr>
              <w:lang w:val="zh-CN" w:bidi="zh-CN"/>
            </w:rPr>
            <w:fldChar w:fldCharType="separate"/>
          </w:r>
          <w:r>
            <w:rPr>
              <w:rFonts w:hint="eastAsia" w:ascii="仿宋" w:hAnsi="仿宋" w:eastAsia="仿宋" w:cs="仿宋"/>
              <w:szCs w:val="21"/>
            </w:rPr>
            <w:t>《中华人民共和国节约能源法》行政处罚裁量基准</w:t>
          </w:r>
          <w:r>
            <w:tab/>
          </w:r>
          <w:r>
            <w:fldChar w:fldCharType="begin"/>
          </w:r>
          <w:r>
            <w:instrText xml:space="preserve"> PAGEREF _Toc12716 \h </w:instrText>
          </w:r>
          <w:r>
            <w:fldChar w:fldCharType="separate"/>
          </w:r>
          <w:r>
            <w:t>444</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_Toc12025 </w:instrText>
          </w:r>
          <w:r>
            <w:rPr>
              <w:lang w:val="zh-CN" w:bidi="zh-CN"/>
            </w:rPr>
            <w:fldChar w:fldCharType="separate"/>
          </w:r>
          <w:r>
            <w:rPr>
              <w:rFonts w:hint="eastAsia" w:ascii="仿宋" w:hAnsi="仿宋" w:eastAsia="仿宋"/>
              <w:szCs w:val="21"/>
            </w:rPr>
            <w:t>《中华人民共和国计量法实施细则》行政处罚裁量基准</w:t>
          </w:r>
          <w:r>
            <w:tab/>
          </w:r>
          <w:r>
            <w:fldChar w:fldCharType="begin"/>
          </w:r>
          <w:r>
            <w:instrText xml:space="preserve"> PAGEREF _Toc12025 \h </w:instrText>
          </w:r>
          <w:r>
            <w:fldChar w:fldCharType="separate"/>
          </w:r>
          <w:r>
            <w:t>451</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_Toc15783 </w:instrText>
          </w:r>
          <w:r>
            <w:rPr>
              <w:lang w:val="zh-CN" w:bidi="zh-CN"/>
            </w:rPr>
            <w:fldChar w:fldCharType="separate"/>
          </w:r>
          <w:r>
            <w:rPr>
              <w:rFonts w:hint="eastAsia" w:ascii="仿宋" w:hAnsi="仿宋" w:eastAsia="仿宋"/>
              <w:szCs w:val="21"/>
            </w:rPr>
            <w:t>《中华人民共和国进口计量器具监督管理办法》行政处罚裁量基准</w:t>
          </w:r>
          <w:r>
            <w:tab/>
          </w:r>
          <w:r>
            <w:fldChar w:fldCharType="begin"/>
          </w:r>
          <w:r>
            <w:instrText xml:space="preserve"> PAGEREF _Toc15783 \h </w:instrText>
          </w:r>
          <w:r>
            <w:fldChar w:fldCharType="separate"/>
          </w:r>
          <w:r>
            <w:t>463</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_Toc2574 </w:instrText>
          </w:r>
          <w:r>
            <w:rPr>
              <w:lang w:val="zh-CN" w:bidi="zh-CN"/>
            </w:rPr>
            <w:fldChar w:fldCharType="separate"/>
          </w:r>
          <w:r>
            <w:rPr>
              <w:rFonts w:hint="eastAsia" w:ascii="仿宋" w:hAnsi="仿宋" w:eastAsia="仿宋"/>
              <w:szCs w:val="21"/>
            </w:rPr>
            <w:t>《定量包装商品计量监督管理办法》行政处罚裁量基准</w:t>
          </w:r>
          <w:r>
            <w:tab/>
          </w:r>
          <w:r>
            <w:fldChar w:fldCharType="begin"/>
          </w:r>
          <w:r>
            <w:instrText xml:space="preserve"> PAGEREF _Toc2574 \h </w:instrText>
          </w:r>
          <w:r>
            <w:fldChar w:fldCharType="separate"/>
          </w:r>
          <w:r>
            <w:t>464</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_Toc22265 </w:instrText>
          </w:r>
          <w:r>
            <w:rPr>
              <w:lang w:val="zh-CN" w:bidi="zh-CN"/>
            </w:rPr>
            <w:fldChar w:fldCharType="separate"/>
          </w:r>
          <w:r>
            <w:rPr>
              <w:rFonts w:hint="eastAsia" w:ascii="仿宋" w:hAnsi="仿宋" w:eastAsia="仿宋"/>
              <w:szCs w:val="21"/>
            </w:rPr>
            <w:t>《加油站计量监督管理办法》行政处罚裁量基准</w:t>
          </w:r>
          <w:r>
            <w:tab/>
          </w:r>
          <w:r>
            <w:fldChar w:fldCharType="begin"/>
          </w:r>
          <w:r>
            <w:instrText xml:space="preserve"> PAGEREF _Toc22265 \h </w:instrText>
          </w:r>
          <w:r>
            <w:fldChar w:fldCharType="separate"/>
          </w:r>
          <w:r>
            <w:t>469</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_Toc18312 </w:instrText>
          </w:r>
          <w:r>
            <w:rPr>
              <w:lang w:val="zh-CN" w:bidi="zh-CN"/>
            </w:rPr>
            <w:fldChar w:fldCharType="separate"/>
          </w:r>
          <w:r>
            <w:rPr>
              <w:rFonts w:hint="eastAsia" w:ascii="仿宋" w:hAnsi="仿宋" w:eastAsia="仿宋" w:cs="仿宋"/>
              <w:szCs w:val="21"/>
            </w:rPr>
            <w:t>《眼镜制配计量监督管理办法》行政处罚裁量基准</w:t>
          </w:r>
          <w:r>
            <w:tab/>
          </w:r>
          <w:r>
            <w:fldChar w:fldCharType="begin"/>
          </w:r>
          <w:r>
            <w:instrText xml:space="preserve"> PAGEREF _Toc18312 \h </w:instrText>
          </w:r>
          <w:r>
            <w:fldChar w:fldCharType="separate"/>
          </w:r>
          <w:r>
            <w:t>475</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_Toc26328 </w:instrText>
          </w:r>
          <w:r>
            <w:rPr>
              <w:lang w:val="zh-CN" w:bidi="zh-CN"/>
            </w:rPr>
            <w:fldChar w:fldCharType="separate"/>
          </w:r>
          <w:r>
            <w:rPr>
              <w:rFonts w:hint="eastAsia" w:ascii="仿宋" w:hAnsi="仿宋" w:eastAsia="仿宋"/>
              <w:szCs w:val="21"/>
            </w:rPr>
            <w:t>《集贸市场计量监督管理办法》行政处罚裁量基准</w:t>
          </w:r>
          <w:r>
            <w:tab/>
          </w:r>
          <w:r>
            <w:fldChar w:fldCharType="begin"/>
          </w:r>
          <w:r>
            <w:instrText xml:space="preserve"> PAGEREF _Toc26328 \h </w:instrText>
          </w:r>
          <w:r>
            <w:fldChar w:fldCharType="separate"/>
          </w:r>
          <w:r>
            <w:t>483</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_Toc4386 </w:instrText>
          </w:r>
          <w:r>
            <w:rPr>
              <w:lang w:val="zh-CN" w:bidi="zh-CN"/>
            </w:rPr>
            <w:fldChar w:fldCharType="separate"/>
          </w:r>
          <w:r>
            <w:rPr>
              <w:rFonts w:hint="eastAsia" w:ascii="仿宋" w:hAnsi="仿宋" w:eastAsia="仿宋"/>
              <w:szCs w:val="21"/>
            </w:rPr>
            <w:t>《商品量计量违法行为处罚规定》行政处罚裁量基准</w:t>
          </w:r>
          <w:r>
            <w:tab/>
          </w:r>
          <w:r>
            <w:fldChar w:fldCharType="begin"/>
          </w:r>
          <w:r>
            <w:instrText xml:space="preserve"> PAGEREF _Toc4386 \h </w:instrText>
          </w:r>
          <w:r>
            <w:fldChar w:fldCharType="separate"/>
          </w:r>
          <w:r>
            <w:t>489</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_Toc10249 </w:instrText>
          </w:r>
          <w:r>
            <w:rPr>
              <w:lang w:val="zh-CN" w:bidi="zh-CN"/>
            </w:rPr>
            <w:fldChar w:fldCharType="separate"/>
          </w:r>
          <w:r>
            <w:rPr>
              <w:rFonts w:hint="eastAsia" w:ascii="仿宋" w:hAnsi="仿宋" w:eastAsia="仿宋"/>
              <w:szCs w:val="21"/>
            </w:rPr>
            <w:t>《能源效率标识管理办法》行政处罚裁量基准</w:t>
          </w:r>
          <w:r>
            <w:tab/>
          </w:r>
          <w:r>
            <w:fldChar w:fldCharType="begin"/>
          </w:r>
          <w:r>
            <w:instrText xml:space="preserve"> PAGEREF _Toc10249 \h </w:instrText>
          </w:r>
          <w:r>
            <w:fldChar w:fldCharType="separate"/>
          </w:r>
          <w:r>
            <w:t>493</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_Toc22194 </w:instrText>
          </w:r>
          <w:r>
            <w:rPr>
              <w:lang w:val="zh-CN" w:bidi="zh-CN"/>
            </w:rPr>
            <w:fldChar w:fldCharType="separate"/>
          </w:r>
          <w:r>
            <w:rPr>
              <w:rFonts w:hint="eastAsia" w:ascii="仿宋" w:hAnsi="仿宋" w:eastAsia="仿宋"/>
              <w:szCs w:val="21"/>
            </w:rPr>
            <w:t>《能源计量监督管理办法》行政处罚裁量基准</w:t>
          </w:r>
          <w:r>
            <w:tab/>
          </w:r>
          <w:r>
            <w:fldChar w:fldCharType="begin"/>
          </w:r>
          <w:r>
            <w:instrText xml:space="preserve"> PAGEREF _Toc22194 \h </w:instrText>
          </w:r>
          <w:r>
            <w:fldChar w:fldCharType="separate"/>
          </w:r>
          <w:r>
            <w:t>495</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_Toc4743 </w:instrText>
          </w:r>
          <w:r>
            <w:rPr>
              <w:lang w:val="zh-CN" w:bidi="zh-CN"/>
            </w:rPr>
            <w:fldChar w:fldCharType="separate"/>
          </w:r>
          <w:r>
            <w:rPr>
              <w:rFonts w:hint="eastAsia" w:ascii="仿宋" w:hAnsi="仿宋" w:eastAsia="仿宋"/>
              <w:szCs w:val="21"/>
            </w:rPr>
            <w:t>《法定计量检定机构监督管理办法》行政处罚裁量基准</w:t>
          </w:r>
          <w:r>
            <w:tab/>
          </w:r>
          <w:r>
            <w:fldChar w:fldCharType="begin"/>
          </w:r>
          <w:r>
            <w:instrText xml:space="preserve"> PAGEREF _Toc4743 \h </w:instrText>
          </w:r>
          <w:r>
            <w:fldChar w:fldCharType="separate"/>
          </w:r>
          <w:r>
            <w:t>497</w:t>
          </w:r>
          <w:r>
            <w:fldChar w:fldCharType="end"/>
          </w:r>
          <w:r>
            <w:rPr>
              <w:lang w:val="zh-CN" w:bidi="zh-CN"/>
            </w:rPr>
            <w:fldChar w:fldCharType="end"/>
          </w:r>
        </w:p>
        <w:p>
          <w:pPr>
            <w:pStyle w:val="15"/>
            <w:tabs>
              <w:tab w:val="right" w:leader="dot" w:pos="8306"/>
            </w:tabs>
          </w:pPr>
          <w:r>
            <w:rPr>
              <w:lang w:val="zh-CN" w:bidi="zh-CN"/>
            </w:rPr>
            <w:fldChar w:fldCharType="begin"/>
          </w:r>
          <w:r>
            <w:rPr>
              <w:lang w:val="zh-CN" w:bidi="zh-CN"/>
            </w:rPr>
            <w:instrText xml:space="preserve"> HYPERLINK \l _Toc25030 </w:instrText>
          </w:r>
          <w:r>
            <w:rPr>
              <w:lang w:val="zh-CN" w:bidi="zh-CN"/>
            </w:rPr>
            <w:fldChar w:fldCharType="separate"/>
          </w:r>
          <w:r>
            <w:rPr>
              <w:rFonts w:hint="eastAsia"/>
            </w:rPr>
            <w:t>第十二章</w:t>
          </w:r>
          <w:r>
            <w:t xml:space="preserve">  标准化监督管理</w:t>
          </w:r>
          <w:r>
            <w:tab/>
          </w:r>
          <w:r>
            <w:fldChar w:fldCharType="begin"/>
          </w:r>
          <w:r>
            <w:instrText xml:space="preserve"> PAGEREF _Toc25030 \h </w:instrText>
          </w:r>
          <w:r>
            <w:fldChar w:fldCharType="separate"/>
          </w:r>
          <w:r>
            <w:t>501</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_Toc7489 </w:instrText>
          </w:r>
          <w:r>
            <w:rPr>
              <w:lang w:val="zh-CN" w:bidi="zh-CN"/>
            </w:rPr>
            <w:fldChar w:fldCharType="separate"/>
          </w:r>
          <w:r>
            <w:rPr>
              <w:rFonts w:hint="eastAsia" w:ascii="仿宋" w:hAnsi="仿宋" w:eastAsia="仿宋"/>
              <w:szCs w:val="21"/>
            </w:rPr>
            <w:t>《中华人民共和国标准化法》、《中华人民共和国标准化法实施条例》行政处罚裁量基准</w:t>
          </w:r>
          <w:r>
            <w:tab/>
          </w:r>
          <w:r>
            <w:fldChar w:fldCharType="begin"/>
          </w:r>
          <w:r>
            <w:instrText xml:space="preserve"> PAGEREF _Toc7489 \h </w:instrText>
          </w:r>
          <w:r>
            <w:fldChar w:fldCharType="separate"/>
          </w:r>
          <w:r>
            <w:t>502</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_Toc6874 </w:instrText>
          </w:r>
          <w:r>
            <w:rPr>
              <w:lang w:val="zh-CN" w:bidi="zh-CN"/>
            </w:rPr>
            <w:fldChar w:fldCharType="separate"/>
          </w:r>
          <w:r>
            <w:rPr>
              <w:rFonts w:hint="eastAsia" w:ascii="仿宋" w:hAnsi="仿宋" w:eastAsia="仿宋"/>
              <w:szCs w:val="21"/>
            </w:rPr>
            <w:t>《商品条码管理办法》行政处罚裁量基准</w:t>
          </w:r>
          <w:r>
            <w:tab/>
          </w:r>
          <w:r>
            <w:fldChar w:fldCharType="begin"/>
          </w:r>
          <w:r>
            <w:instrText xml:space="preserve"> PAGEREF _Toc6874 \h </w:instrText>
          </w:r>
          <w:r>
            <w:fldChar w:fldCharType="separate"/>
          </w:r>
          <w:r>
            <w:t>507</w:t>
          </w:r>
          <w:r>
            <w:fldChar w:fldCharType="end"/>
          </w:r>
          <w:r>
            <w:rPr>
              <w:lang w:val="zh-CN" w:bidi="zh-CN"/>
            </w:rPr>
            <w:fldChar w:fldCharType="end"/>
          </w:r>
        </w:p>
        <w:p>
          <w:pPr>
            <w:pStyle w:val="15"/>
            <w:tabs>
              <w:tab w:val="right" w:leader="dot" w:pos="8306"/>
            </w:tabs>
          </w:pPr>
          <w:r>
            <w:rPr>
              <w:lang w:val="zh-CN" w:bidi="zh-CN"/>
            </w:rPr>
            <w:fldChar w:fldCharType="begin"/>
          </w:r>
          <w:r>
            <w:rPr>
              <w:lang w:val="zh-CN" w:bidi="zh-CN"/>
            </w:rPr>
            <w:instrText xml:space="preserve"> HYPERLINK \l _Toc20192 </w:instrText>
          </w:r>
          <w:r>
            <w:rPr>
              <w:lang w:val="zh-CN" w:bidi="zh-CN"/>
            </w:rPr>
            <w:fldChar w:fldCharType="separate"/>
          </w:r>
          <w:r>
            <w:rPr>
              <w:rFonts w:hint="eastAsia"/>
            </w:rPr>
            <w:t>第十三章</w:t>
          </w:r>
          <w:r>
            <w:t xml:space="preserve">  认证认可监督管理</w:t>
          </w:r>
          <w:r>
            <w:tab/>
          </w:r>
          <w:r>
            <w:fldChar w:fldCharType="begin"/>
          </w:r>
          <w:r>
            <w:instrText xml:space="preserve"> PAGEREF _Toc20192 \h </w:instrText>
          </w:r>
          <w:r>
            <w:fldChar w:fldCharType="separate"/>
          </w:r>
          <w:r>
            <w:t>509</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_Toc13710 </w:instrText>
          </w:r>
          <w:r>
            <w:rPr>
              <w:lang w:val="zh-CN" w:bidi="zh-CN"/>
            </w:rPr>
            <w:fldChar w:fldCharType="separate"/>
          </w:r>
          <w:r>
            <w:rPr>
              <w:rFonts w:hint="eastAsia" w:ascii="仿宋" w:hAnsi="仿宋" w:eastAsia="仿宋"/>
              <w:szCs w:val="21"/>
            </w:rPr>
            <w:t>《中华人民共和国认证认可条例》行政处罚裁量基准</w:t>
          </w:r>
          <w:r>
            <w:tab/>
          </w:r>
          <w:r>
            <w:fldChar w:fldCharType="begin"/>
          </w:r>
          <w:r>
            <w:instrText xml:space="preserve"> PAGEREF _Toc13710 \h </w:instrText>
          </w:r>
          <w:r>
            <w:fldChar w:fldCharType="separate"/>
          </w:r>
          <w:r>
            <w:t>510</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_Toc7609 </w:instrText>
          </w:r>
          <w:r>
            <w:rPr>
              <w:lang w:val="zh-CN" w:bidi="zh-CN"/>
            </w:rPr>
            <w:fldChar w:fldCharType="separate"/>
          </w:r>
          <w:r>
            <w:rPr>
              <w:rFonts w:hint="eastAsia" w:ascii="仿宋" w:hAnsi="仿宋" w:eastAsia="仿宋"/>
              <w:szCs w:val="21"/>
            </w:rPr>
            <w:t>《强制性产品认证管理规定》行政处罚裁量基准</w:t>
          </w:r>
          <w:r>
            <w:tab/>
          </w:r>
          <w:r>
            <w:fldChar w:fldCharType="begin"/>
          </w:r>
          <w:r>
            <w:instrText xml:space="preserve"> PAGEREF _Toc7609 \h </w:instrText>
          </w:r>
          <w:r>
            <w:fldChar w:fldCharType="separate"/>
          </w:r>
          <w:r>
            <w:t>531</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_Toc25416 </w:instrText>
          </w:r>
          <w:r>
            <w:rPr>
              <w:lang w:val="zh-CN" w:bidi="zh-CN"/>
            </w:rPr>
            <w:fldChar w:fldCharType="separate"/>
          </w:r>
          <w:r>
            <w:rPr>
              <w:rFonts w:hint="eastAsia" w:ascii="仿宋" w:hAnsi="仿宋" w:eastAsia="仿宋"/>
              <w:szCs w:val="21"/>
            </w:rPr>
            <w:t>《认证证书和认证标志管理办法》行政处罚裁量基准</w:t>
          </w:r>
          <w:r>
            <w:tab/>
          </w:r>
          <w:r>
            <w:fldChar w:fldCharType="begin"/>
          </w:r>
          <w:r>
            <w:instrText xml:space="preserve"> PAGEREF _Toc25416 \h </w:instrText>
          </w:r>
          <w:r>
            <w:fldChar w:fldCharType="separate"/>
          </w:r>
          <w:r>
            <w:t>539</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_Toc24664 </w:instrText>
          </w:r>
          <w:r>
            <w:rPr>
              <w:lang w:val="zh-CN" w:bidi="zh-CN"/>
            </w:rPr>
            <w:fldChar w:fldCharType="separate"/>
          </w:r>
          <w:r>
            <w:rPr>
              <w:rFonts w:hint="eastAsia" w:ascii="仿宋" w:hAnsi="仿宋" w:eastAsia="仿宋"/>
              <w:szCs w:val="21"/>
            </w:rPr>
            <w:t>《有机产品认证管理办法》行政处罚裁量基准</w:t>
          </w:r>
          <w:r>
            <w:tab/>
          </w:r>
          <w:r>
            <w:fldChar w:fldCharType="begin"/>
          </w:r>
          <w:r>
            <w:instrText xml:space="preserve"> PAGEREF _Toc24664 \h </w:instrText>
          </w:r>
          <w:r>
            <w:fldChar w:fldCharType="separate"/>
          </w:r>
          <w:r>
            <w:t>543</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_Toc26659 </w:instrText>
          </w:r>
          <w:r>
            <w:rPr>
              <w:lang w:val="zh-CN" w:bidi="zh-CN"/>
            </w:rPr>
            <w:fldChar w:fldCharType="separate"/>
          </w:r>
          <w:r>
            <w:rPr>
              <w:rFonts w:hint="eastAsia" w:ascii="仿宋" w:hAnsi="仿宋" w:eastAsia="仿宋"/>
              <w:szCs w:val="21"/>
            </w:rPr>
            <w:t>《无公害农产品管理办法》行政处罚裁量基准</w:t>
          </w:r>
          <w:r>
            <w:tab/>
          </w:r>
          <w:r>
            <w:fldChar w:fldCharType="begin"/>
          </w:r>
          <w:r>
            <w:instrText xml:space="preserve"> PAGEREF _Toc26659 \h </w:instrText>
          </w:r>
          <w:r>
            <w:fldChar w:fldCharType="separate"/>
          </w:r>
          <w:r>
            <w:t>550</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_Toc23360 </w:instrText>
          </w:r>
          <w:r>
            <w:rPr>
              <w:lang w:val="zh-CN" w:bidi="zh-CN"/>
            </w:rPr>
            <w:fldChar w:fldCharType="separate"/>
          </w:r>
          <w:r>
            <w:rPr>
              <w:rFonts w:hint="eastAsia" w:ascii="仿宋" w:hAnsi="仿宋" w:eastAsia="仿宋"/>
              <w:szCs w:val="21"/>
            </w:rPr>
            <w:t>《节能低碳产品认证管理办法》行政处罚裁量基准</w:t>
          </w:r>
          <w:r>
            <w:tab/>
          </w:r>
          <w:r>
            <w:fldChar w:fldCharType="begin"/>
          </w:r>
          <w:r>
            <w:instrText xml:space="preserve"> PAGEREF _Toc23360 \h </w:instrText>
          </w:r>
          <w:r>
            <w:fldChar w:fldCharType="separate"/>
          </w:r>
          <w:r>
            <w:t>551</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_Toc3102 </w:instrText>
          </w:r>
          <w:r>
            <w:rPr>
              <w:lang w:val="zh-CN" w:bidi="zh-CN"/>
            </w:rPr>
            <w:fldChar w:fldCharType="separate"/>
          </w:r>
          <w:r>
            <w:rPr>
              <w:rFonts w:hint="eastAsia" w:ascii="仿宋" w:hAnsi="仿宋" w:eastAsia="仿宋"/>
              <w:szCs w:val="21"/>
            </w:rPr>
            <w:t>《检验检测机构资质认定管理办法》行政处罚裁量基准</w:t>
          </w:r>
          <w:r>
            <w:tab/>
          </w:r>
          <w:r>
            <w:fldChar w:fldCharType="begin"/>
          </w:r>
          <w:r>
            <w:instrText xml:space="preserve"> PAGEREF _Toc3102 \h </w:instrText>
          </w:r>
          <w:r>
            <w:fldChar w:fldCharType="separate"/>
          </w:r>
          <w:r>
            <w:t>553</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_Toc7640 </w:instrText>
          </w:r>
          <w:r>
            <w:rPr>
              <w:lang w:val="zh-CN" w:bidi="zh-CN"/>
            </w:rPr>
            <w:fldChar w:fldCharType="separate"/>
          </w:r>
          <w:r>
            <w:rPr>
              <w:rFonts w:ascii="仿宋" w:hAnsi="仿宋" w:eastAsia="仿宋"/>
              <w:szCs w:val="21"/>
            </w:rPr>
            <w:t>《检验检测机构监督管理办法》行政处罚裁量基准</w:t>
          </w:r>
          <w:r>
            <w:tab/>
          </w:r>
          <w:r>
            <w:fldChar w:fldCharType="begin"/>
          </w:r>
          <w:r>
            <w:instrText xml:space="preserve"> PAGEREF _Toc7640 \h </w:instrText>
          </w:r>
          <w:r>
            <w:fldChar w:fldCharType="separate"/>
          </w:r>
          <w:r>
            <w:t>557</w:t>
          </w:r>
          <w:r>
            <w:fldChar w:fldCharType="end"/>
          </w:r>
          <w:r>
            <w:rPr>
              <w:lang w:val="zh-CN" w:bidi="zh-CN"/>
            </w:rPr>
            <w:fldChar w:fldCharType="end"/>
          </w:r>
        </w:p>
        <w:p>
          <w:pPr>
            <w:pStyle w:val="15"/>
            <w:tabs>
              <w:tab w:val="right" w:leader="dot" w:pos="8306"/>
            </w:tabs>
          </w:pPr>
          <w:r>
            <w:rPr>
              <w:lang w:val="zh-CN" w:bidi="zh-CN"/>
            </w:rPr>
            <w:fldChar w:fldCharType="begin"/>
          </w:r>
          <w:r>
            <w:rPr>
              <w:lang w:val="zh-CN" w:bidi="zh-CN"/>
            </w:rPr>
            <w:instrText xml:space="preserve"> HYPERLINK \l _Toc29406 </w:instrText>
          </w:r>
          <w:r>
            <w:rPr>
              <w:lang w:val="zh-CN" w:bidi="zh-CN"/>
            </w:rPr>
            <w:fldChar w:fldCharType="separate"/>
          </w:r>
          <w:r>
            <w:rPr>
              <w:rFonts w:hint="eastAsia"/>
            </w:rPr>
            <w:t>第十四章</w:t>
          </w:r>
          <w:r>
            <w:t xml:space="preserve">  知识产权保护</w:t>
          </w:r>
          <w:r>
            <w:tab/>
          </w:r>
          <w:r>
            <w:fldChar w:fldCharType="begin"/>
          </w:r>
          <w:r>
            <w:instrText xml:space="preserve"> PAGEREF _Toc29406 \h </w:instrText>
          </w:r>
          <w:r>
            <w:fldChar w:fldCharType="separate"/>
          </w:r>
          <w:r>
            <w:t>560</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_Toc12192 </w:instrText>
          </w:r>
          <w:r>
            <w:rPr>
              <w:lang w:val="zh-CN" w:bidi="zh-CN"/>
            </w:rPr>
            <w:fldChar w:fldCharType="separate"/>
          </w:r>
          <w:r>
            <w:rPr>
              <w:rFonts w:hint="eastAsia" w:ascii="仿宋" w:hAnsi="仿宋" w:eastAsia="仿宋"/>
              <w:szCs w:val="21"/>
            </w:rPr>
            <w:t>《中华人民共和国商标法》、《中华人民共和国商标法实施条例》行政处罚裁量基准</w:t>
          </w:r>
          <w:r>
            <w:tab/>
          </w:r>
          <w:r>
            <w:fldChar w:fldCharType="begin"/>
          </w:r>
          <w:r>
            <w:instrText xml:space="preserve"> PAGEREF _Toc12192 \h </w:instrText>
          </w:r>
          <w:r>
            <w:fldChar w:fldCharType="separate"/>
          </w:r>
          <w:r>
            <w:t>561</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_Toc30349 </w:instrText>
          </w:r>
          <w:r>
            <w:rPr>
              <w:lang w:val="zh-CN" w:bidi="zh-CN"/>
            </w:rPr>
            <w:fldChar w:fldCharType="separate"/>
          </w:r>
          <w:r>
            <w:rPr>
              <w:rFonts w:hint="eastAsia" w:ascii="仿宋" w:hAnsi="仿宋" w:eastAsia="仿宋"/>
              <w:szCs w:val="21"/>
            </w:rPr>
            <w:t>《奥林匹克标志保护条例》行政处罚裁量基准</w:t>
          </w:r>
          <w:r>
            <w:tab/>
          </w:r>
          <w:r>
            <w:fldChar w:fldCharType="begin"/>
          </w:r>
          <w:r>
            <w:instrText xml:space="preserve"> PAGEREF _Toc30349 \h </w:instrText>
          </w:r>
          <w:r>
            <w:fldChar w:fldCharType="separate"/>
          </w:r>
          <w:r>
            <w:t>566</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_Toc22557 </w:instrText>
          </w:r>
          <w:r>
            <w:rPr>
              <w:lang w:val="zh-CN" w:bidi="zh-CN"/>
            </w:rPr>
            <w:fldChar w:fldCharType="separate"/>
          </w:r>
          <w:r>
            <w:rPr>
              <w:rFonts w:hint="eastAsia" w:ascii="仿宋" w:hAnsi="仿宋" w:eastAsia="仿宋"/>
              <w:szCs w:val="21"/>
            </w:rPr>
            <w:t>《集体商标、证明商标注册和管理办法》行政处罚裁量基准</w:t>
          </w:r>
          <w:r>
            <w:tab/>
          </w:r>
          <w:r>
            <w:fldChar w:fldCharType="begin"/>
          </w:r>
          <w:r>
            <w:instrText xml:space="preserve"> PAGEREF _Toc22557 \h </w:instrText>
          </w:r>
          <w:r>
            <w:fldChar w:fldCharType="separate"/>
          </w:r>
          <w:r>
            <w:t>567</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_Toc18069 </w:instrText>
          </w:r>
          <w:r>
            <w:rPr>
              <w:lang w:val="zh-CN" w:bidi="zh-CN"/>
            </w:rPr>
            <w:fldChar w:fldCharType="separate"/>
          </w:r>
          <w:r>
            <w:rPr>
              <w:rFonts w:hint="eastAsia" w:ascii="仿宋" w:hAnsi="仿宋" w:eastAsia="仿宋"/>
              <w:szCs w:val="21"/>
            </w:rPr>
            <w:t>《商标印制管理办法》行政处罚裁量基准</w:t>
          </w:r>
          <w:r>
            <w:tab/>
          </w:r>
          <w:r>
            <w:fldChar w:fldCharType="begin"/>
          </w:r>
          <w:r>
            <w:instrText xml:space="preserve"> PAGEREF _Toc18069 \h </w:instrText>
          </w:r>
          <w:r>
            <w:fldChar w:fldCharType="separate"/>
          </w:r>
          <w:r>
            <w:t>573</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_Toc24355 </w:instrText>
          </w:r>
          <w:r>
            <w:rPr>
              <w:lang w:val="zh-CN" w:bidi="zh-CN"/>
            </w:rPr>
            <w:fldChar w:fldCharType="separate"/>
          </w:r>
          <w:r>
            <w:rPr>
              <w:rFonts w:hint="eastAsia" w:ascii="仿宋" w:hAnsi="仿宋" w:eastAsia="仿宋"/>
              <w:szCs w:val="21"/>
            </w:rPr>
            <w:t>《印刷业管理条例》行政处罚裁量基准</w:t>
          </w:r>
          <w:r>
            <w:tab/>
          </w:r>
          <w:r>
            <w:fldChar w:fldCharType="begin"/>
          </w:r>
          <w:r>
            <w:instrText xml:space="preserve"> PAGEREF _Toc24355 \h </w:instrText>
          </w:r>
          <w:r>
            <w:fldChar w:fldCharType="separate"/>
          </w:r>
          <w:r>
            <w:t>574</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_Toc20808 </w:instrText>
          </w:r>
          <w:r>
            <w:rPr>
              <w:lang w:val="zh-CN" w:bidi="zh-CN"/>
            </w:rPr>
            <w:fldChar w:fldCharType="separate"/>
          </w:r>
          <w:r>
            <w:rPr>
              <w:rFonts w:hint="eastAsia" w:ascii="仿宋" w:hAnsi="仿宋" w:eastAsia="仿宋"/>
              <w:szCs w:val="21"/>
            </w:rPr>
            <w:t>《特殊标志管理条例》行政处罚裁量基准</w:t>
          </w:r>
          <w:r>
            <w:tab/>
          </w:r>
          <w:r>
            <w:fldChar w:fldCharType="begin"/>
          </w:r>
          <w:r>
            <w:instrText xml:space="preserve"> PAGEREF _Toc20808 \h </w:instrText>
          </w:r>
          <w:r>
            <w:fldChar w:fldCharType="separate"/>
          </w:r>
          <w:r>
            <w:t>576</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_Toc20575 </w:instrText>
          </w:r>
          <w:r>
            <w:rPr>
              <w:lang w:val="zh-CN" w:bidi="zh-CN"/>
            </w:rPr>
            <w:fldChar w:fldCharType="separate"/>
          </w:r>
          <w:r>
            <w:rPr>
              <w:rFonts w:hint="eastAsia" w:ascii="仿宋" w:hAnsi="仿宋" w:eastAsia="仿宋"/>
              <w:szCs w:val="21"/>
            </w:rPr>
            <w:t>《侵犯世界博览会标志专有权》行政处罚裁量基准</w:t>
          </w:r>
          <w:r>
            <w:tab/>
          </w:r>
          <w:r>
            <w:fldChar w:fldCharType="begin"/>
          </w:r>
          <w:r>
            <w:instrText xml:space="preserve"> PAGEREF _Toc20575 \h </w:instrText>
          </w:r>
          <w:r>
            <w:fldChar w:fldCharType="separate"/>
          </w:r>
          <w:r>
            <w:t>577</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_Toc30645 </w:instrText>
          </w:r>
          <w:r>
            <w:rPr>
              <w:lang w:val="zh-CN" w:bidi="zh-CN"/>
            </w:rPr>
            <w:fldChar w:fldCharType="separate"/>
          </w:r>
          <w:r>
            <w:rPr>
              <w:rFonts w:hint="eastAsia" w:ascii="仿宋" w:hAnsi="仿宋" w:eastAsia="仿宋"/>
              <w:szCs w:val="21"/>
            </w:rPr>
            <w:t>《专利代理条例》行政处罚裁量基准</w:t>
          </w:r>
          <w:r>
            <w:tab/>
          </w:r>
          <w:r>
            <w:fldChar w:fldCharType="begin"/>
          </w:r>
          <w:r>
            <w:instrText xml:space="preserve"> PAGEREF _Toc30645 \h </w:instrText>
          </w:r>
          <w:r>
            <w:fldChar w:fldCharType="separate"/>
          </w:r>
          <w:r>
            <w:t>578</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_Toc25685 </w:instrText>
          </w:r>
          <w:r>
            <w:rPr>
              <w:lang w:val="zh-CN" w:bidi="zh-CN"/>
            </w:rPr>
            <w:fldChar w:fldCharType="separate"/>
          </w:r>
          <w:r>
            <w:rPr>
              <w:rFonts w:hint="eastAsia" w:ascii="仿宋" w:hAnsi="仿宋" w:eastAsia="仿宋"/>
              <w:szCs w:val="21"/>
            </w:rPr>
            <w:t>《中华人民共和国专利法》行政处罚裁量基准</w:t>
          </w:r>
          <w:r>
            <w:tab/>
          </w:r>
          <w:r>
            <w:fldChar w:fldCharType="begin"/>
          </w:r>
          <w:r>
            <w:instrText xml:space="preserve"> PAGEREF _Toc25685 \h </w:instrText>
          </w:r>
          <w:r>
            <w:fldChar w:fldCharType="separate"/>
          </w:r>
          <w:r>
            <w:t>581</w:t>
          </w:r>
          <w:r>
            <w:fldChar w:fldCharType="end"/>
          </w:r>
          <w:r>
            <w:rPr>
              <w:lang w:val="zh-CN" w:bidi="zh-CN"/>
            </w:rPr>
            <w:fldChar w:fldCharType="end"/>
          </w:r>
        </w:p>
        <w:p>
          <w:pPr>
            <w:pStyle w:val="15"/>
            <w:tabs>
              <w:tab w:val="right" w:leader="dot" w:pos="8306"/>
            </w:tabs>
          </w:pPr>
          <w:r>
            <w:rPr>
              <w:lang w:val="zh-CN" w:bidi="zh-CN"/>
            </w:rPr>
            <w:fldChar w:fldCharType="begin"/>
          </w:r>
          <w:r>
            <w:rPr>
              <w:lang w:val="zh-CN" w:bidi="zh-CN"/>
            </w:rPr>
            <w:instrText xml:space="preserve"> HYPERLINK \l _Toc17721 </w:instrText>
          </w:r>
          <w:r>
            <w:rPr>
              <w:lang w:val="zh-CN" w:bidi="zh-CN"/>
            </w:rPr>
            <w:fldChar w:fldCharType="separate"/>
          </w:r>
          <w:r>
            <w:rPr>
              <w:rFonts w:hint="eastAsia"/>
            </w:rPr>
            <w:t>第十五章</w:t>
          </w:r>
          <w:r>
            <w:t xml:space="preserve">  广告监督管理</w:t>
          </w:r>
          <w:r>
            <w:tab/>
          </w:r>
          <w:r>
            <w:fldChar w:fldCharType="begin"/>
          </w:r>
          <w:r>
            <w:instrText xml:space="preserve"> PAGEREF _Toc17721 \h </w:instrText>
          </w:r>
          <w:r>
            <w:fldChar w:fldCharType="separate"/>
          </w:r>
          <w:r>
            <w:t>582</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_Toc560 </w:instrText>
          </w:r>
          <w:r>
            <w:rPr>
              <w:lang w:val="zh-CN" w:bidi="zh-CN"/>
            </w:rPr>
            <w:fldChar w:fldCharType="separate"/>
          </w:r>
          <w:r>
            <w:rPr>
              <w:rFonts w:hint="eastAsia" w:ascii="仿宋" w:hAnsi="仿宋" w:eastAsia="仿宋"/>
              <w:szCs w:val="21"/>
            </w:rPr>
            <w:t>《中华人民共和国广告法》行政处罚裁量基准</w:t>
          </w:r>
          <w:r>
            <w:tab/>
          </w:r>
          <w:r>
            <w:fldChar w:fldCharType="begin"/>
          </w:r>
          <w:r>
            <w:instrText xml:space="preserve"> PAGEREF _Toc560 \h </w:instrText>
          </w:r>
          <w:r>
            <w:fldChar w:fldCharType="separate"/>
          </w:r>
          <w:r>
            <w:t>583</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_Toc28817 </w:instrText>
          </w:r>
          <w:r>
            <w:rPr>
              <w:lang w:val="zh-CN" w:bidi="zh-CN"/>
            </w:rPr>
            <w:fldChar w:fldCharType="separate"/>
          </w:r>
          <w:r>
            <w:rPr>
              <w:rFonts w:hint="eastAsia" w:ascii="仿宋" w:hAnsi="仿宋" w:eastAsia="仿宋" w:cs="仿宋"/>
              <w:szCs w:val="21"/>
            </w:rPr>
            <w:t>《互联网广告管理办法》行政处罚裁量基准</w:t>
          </w:r>
          <w:r>
            <w:tab/>
          </w:r>
          <w:r>
            <w:fldChar w:fldCharType="begin"/>
          </w:r>
          <w:r>
            <w:instrText xml:space="preserve"> PAGEREF _Toc28817 \h </w:instrText>
          </w:r>
          <w:r>
            <w:fldChar w:fldCharType="separate"/>
          </w:r>
          <w:r>
            <w:t>615</w:t>
          </w:r>
          <w:r>
            <w:fldChar w:fldCharType="end"/>
          </w:r>
          <w:r>
            <w:rPr>
              <w:lang w:val="zh-CN" w:bidi="zh-CN"/>
            </w:rPr>
            <w:fldChar w:fldCharType="end"/>
          </w:r>
        </w:p>
        <w:p>
          <w:pPr>
            <w:pStyle w:val="15"/>
            <w:tabs>
              <w:tab w:val="right" w:leader="dot" w:pos="8306"/>
            </w:tabs>
          </w:pPr>
          <w:r>
            <w:rPr>
              <w:lang w:val="zh-CN" w:bidi="zh-CN"/>
            </w:rPr>
            <w:fldChar w:fldCharType="begin"/>
          </w:r>
          <w:r>
            <w:rPr>
              <w:lang w:val="zh-CN" w:bidi="zh-CN"/>
            </w:rPr>
            <w:instrText xml:space="preserve"> HYPERLINK \l _Toc10508 </w:instrText>
          </w:r>
          <w:r>
            <w:rPr>
              <w:lang w:val="zh-CN" w:bidi="zh-CN"/>
            </w:rPr>
            <w:fldChar w:fldCharType="separate"/>
          </w:r>
          <w:r>
            <w:rPr>
              <w:rFonts w:hint="eastAsia" w:ascii="仿宋" w:hAnsi="仿宋" w:eastAsia="仿宋" w:cs="Times New Roman"/>
              <w:bCs/>
              <w:szCs w:val="21"/>
              <w:lang w:val="en-US" w:eastAsia="zh-CN" w:bidi="ar-SA"/>
            </w:rPr>
            <w:t>《医疗广告管理办法》行政处罚裁量基准</w:t>
          </w:r>
          <w:r>
            <w:tab/>
          </w:r>
          <w:r>
            <w:fldChar w:fldCharType="begin"/>
          </w:r>
          <w:r>
            <w:instrText xml:space="preserve"> PAGEREF _Toc10508 \h </w:instrText>
          </w:r>
          <w:r>
            <w:fldChar w:fldCharType="separate"/>
          </w:r>
          <w:r>
            <w:t>620</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_Toc23156 </w:instrText>
          </w:r>
          <w:r>
            <w:rPr>
              <w:lang w:val="zh-CN" w:bidi="zh-CN"/>
            </w:rPr>
            <w:fldChar w:fldCharType="separate"/>
          </w:r>
          <w:r>
            <w:rPr>
              <w:rFonts w:hint="eastAsia" w:ascii="仿宋" w:hAnsi="仿宋" w:eastAsia="仿宋"/>
              <w:szCs w:val="21"/>
            </w:rPr>
            <w:t>《药品、医疗器械、保健食品、特殊医学用途配方食品广告审查管理暂行办法》行政处罚裁量基准</w:t>
          </w:r>
          <w:r>
            <w:tab/>
          </w:r>
          <w:r>
            <w:fldChar w:fldCharType="begin"/>
          </w:r>
          <w:r>
            <w:instrText xml:space="preserve"> PAGEREF _Toc23156 \h </w:instrText>
          </w:r>
          <w:r>
            <w:fldChar w:fldCharType="separate"/>
          </w:r>
          <w:r>
            <w:t>621</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_Toc17576 </w:instrText>
          </w:r>
          <w:r>
            <w:rPr>
              <w:lang w:val="zh-CN" w:bidi="zh-CN"/>
            </w:rPr>
            <w:fldChar w:fldCharType="separate"/>
          </w:r>
          <w:r>
            <w:rPr>
              <w:rFonts w:hint="eastAsia" w:ascii="仿宋" w:hAnsi="仿宋" w:eastAsia="仿宋"/>
              <w:szCs w:val="21"/>
            </w:rPr>
            <w:t>《农药广告审查发布规定》行政处罚裁量基准</w:t>
          </w:r>
          <w:r>
            <w:tab/>
          </w:r>
          <w:r>
            <w:fldChar w:fldCharType="begin"/>
          </w:r>
          <w:r>
            <w:instrText xml:space="preserve"> PAGEREF _Toc17576 \h </w:instrText>
          </w:r>
          <w:r>
            <w:fldChar w:fldCharType="separate"/>
          </w:r>
          <w:r>
            <w:t>634</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_Toc7674 </w:instrText>
          </w:r>
          <w:r>
            <w:rPr>
              <w:lang w:val="zh-CN" w:bidi="zh-CN"/>
            </w:rPr>
            <w:fldChar w:fldCharType="separate"/>
          </w:r>
          <w:r>
            <w:rPr>
              <w:rFonts w:hint="eastAsia" w:ascii="仿宋" w:hAnsi="仿宋" w:eastAsia="仿宋"/>
              <w:szCs w:val="21"/>
            </w:rPr>
            <w:t>《兽药广告审查发布规定》行政处罚裁量基准</w:t>
          </w:r>
          <w:r>
            <w:tab/>
          </w:r>
          <w:r>
            <w:fldChar w:fldCharType="begin"/>
          </w:r>
          <w:r>
            <w:instrText xml:space="preserve"> PAGEREF _Toc7674 \h </w:instrText>
          </w:r>
          <w:r>
            <w:fldChar w:fldCharType="separate"/>
          </w:r>
          <w:r>
            <w:t>635</w:t>
          </w:r>
          <w:r>
            <w:fldChar w:fldCharType="end"/>
          </w:r>
          <w:r>
            <w:rPr>
              <w:lang w:val="zh-CN" w:bidi="zh-CN"/>
            </w:rPr>
            <w:fldChar w:fldCharType="end"/>
          </w:r>
        </w:p>
        <w:p>
          <w:pPr>
            <w:pStyle w:val="19"/>
            <w:tabs>
              <w:tab w:val="right" w:leader="dot" w:pos="8306"/>
            </w:tabs>
          </w:pPr>
          <w:r>
            <w:rPr>
              <w:lang w:val="zh-CN" w:bidi="zh-CN"/>
            </w:rPr>
            <w:fldChar w:fldCharType="begin"/>
          </w:r>
          <w:r>
            <w:rPr>
              <w:lang w:val="zh-CN" w:bidi="zh-CN"/>
            </w:rPr>
            <w:instrText xml:space="preserve"> HYPERLINK \l _Toc20646 </w:instrText>
          </w:r>
          <w:r>
            <w:rPr>
              <w:lang w:val="zh-CN" w:bidi="zh-CN"/>
            </w:rPr>
            <w:fldChar w:fldCharType="separate"/>
          </w:r>
          <w:r>
            <w:rPr>
              <w:rFonts w:hint="eastAsia" w:ascii="仿宋" w:hAnsi="仿宋" w:eastAsia="仿宋"/>
              <w:szCs w:val="21"/>
            </w:rPr>
            <w:t>《境外就业中介管理规定》行政处罚裁量基准</w:t>
          </w:r>
          <w:r>
            <w:tab/>
          </w:r>
          <w:r>
            <w:fldChar w:fldCharType="begin"/>
          </w:r>
          <w:r>
            <w:instrText xml:space="preserve"> PAGEREF _Toc20646 \h </w:instrText>
          </w:r>
          <w:r>
            <w:fldChar w:fldCharType="separate"/>
          </w:r>
          <w:r>
            <w:t>636</w:t>
          </w:r>
          <w:r>
            <w:fldChar w:fldCharType="end"/>
          </w:r>
          <w:r>
            <w:rPr>
              <w:lang w:val="zh-CN" w:bidi="zh-CN"/>
            </w:rPr>
            <w:fldChar w:fldCharType="end"/>
          </w:r>
        </w:p>
        <w:p>
          <w:pPr>
            <w:widowControl/>
            <w:rPr>
              <w:lang w:val="zh-CN" w:bidi="zh-CN"/>
            </w:rPr>
            <w:sectPr>
              <w:footerReference r:id="rId9" w:type="default"/>
              <w:pgSz w:w="11906" w:h="16838"/>
              <w:pgMar w:top="1440" w:right="1800" w:bottom="1440" w:left="1800" w:header="851" w:footer="113" w:gutter="0"/>
              <w:pgNumType w:fmt="decimal" w:start="1"/>
              <w:cols w:space="720" w:num="1"/>
              <w:docGrid w:type="lines" w:linePitch="312" w:charSpace="0"/>
            </w:sectPr>
          </w:pPr>
          <w:r>
            <w:rPr>
              <w:lang w:val="zh-CN" w:bidi="zh-CN"/>
            </w:rPr>
            <w:fldChar w:fldCharType="end"/>
          </w:r>
        </w:p>
      </w:sdtContent>
    </w:sdt>
    <w:p>
      <w:pPr>
        <w:widowControl/>
        <w:rPr>
          <w:lang w:val="zh-CN" w:bidi="zh-CN"/>
        </w:rPr>
      </w:pPr>
    </w:p>
    <w:p>
      <w:pPr>
        <w:rPr>
          <w:lang w:val="zh-CN" w:bidi="zh-CN"/>
        </w:rPr>
      </w:pPr>
    </w:p>
    <w:p>
      <w:pPr>
        <w:pStyle w:val="2"/>
        <w:spacing w:before="1" w:line="240" w:lineRule="auto"/>
        <w:ind w:left="0" w:right="2956"/>
        <w:jc w:val="both"/>
        <w:outlineLvl w:val="9"/>
      </w:pPr>
    </w:p>
    <w:p>
      <w:pPr>
        <w:pStyle w:val="2"/>
        <w:spacing w:before="1" w:line="240" w:lineRule="auto"/>
        <w:ind w:left="2881" w:right="2956"/>
        <w:outlineLvl w:val="9"/>
      </w:pPr>
    </w:p>
    <w:p>
      <w:pPr>
        <w:pStyle w:val="2"/>
        <w:spacing w:before="1" w:line="240" w:lineRule="auto"/>
        <w:ind w:left="2881" w:right="2956"/>
        <w:outlineLvl w:val="9"/>
      </w:pPr>
    </w:p>
    <w:p>
      <w:pPr>
        <w:pStyle w:val="2"/>
        <w:spacing w:before="1" w:line="240" w:lineRule="auto"/>
        <w:ind w:left="2881" w:right="2956"/>
      </w:pPr>
      <w:bookmarkStart w:id="5" w:name="_Toc24025"/>
      <w:bookmarkStart w:id="6" w:name="_Toc2980"/>
      <w:r>
        <w:rPr>
          <w:rFonts w:hint="eastAsia"/>
        </w:rPr>
        <w:t>第一章</w:t>
      </w:r>
      <w:r>
        <w:t>、</w:t>
      </w:r>
      <w:r>
        <w:rPr>
          <w:rFonts w:hint="eastAsia"/>
        </w:rPr>
        <w:t>市场</w:t>
      </w:r>
      <w:r>
        <w:t>主体登记</w:t>
      </w:r>
      <w:r>
        <w:rPr>
          <w:rFonts w:hint="eastAsia"/>
        </w:rPr>
        <w:t>管理类</w:t>
      </w:r>
      <w:bookmarkEnd w:id="5"/>
      <w:bookmarkEnd w:id="6"/>
      <w:bookmarkStart w:id="242" w:name="_GoBack"/>
      <w:bookmarkEnd w:id="242"/>
    </w:p>
    <w:p/>
    <w:p>
      <w:pPr>
        <w:pStyle w:val="2"/>
        <w:spacing w:before="1" w:line="240" w:lineRule="auto"/>
        <w:ind w:left="2881" w:right="2956"/>
        <w:outlineLvl w:val="9"/>
      </w:pPr>
      <w:r>
        <w:br w:type="page"/>
      </w:r>
    </w:p>
    <w:p>
      <w:pPr>
        <w:pStyle w:val="3"/>
        <w:outlineLvl w:val="1"/>
        <w:rPr>
          <w:rFonts w:ascii="仿宋" w:hAnsi="仿宋" w:eastAsia="仿宋"/>
          <w:sz w:val="21"/>
          <w:szCs w:val="21"/>
        </w:rPr>
      </w:pPr>
      <w:bookmarkStart w:id="7" w:name="_Toc25793"/>
      <w:bookmarkStart w:id="8" w:name="_Toc10924"/>
      <w:r>
        <w:rPr>
          <w:rFonts w:hint="eastAsia" w:ascii="仿宋" w:hAnsi="仿宋" w:eastAsia="仿宋"/>
          <w:sz w:val="21"/>
          <w:szCs w:val="21"/>
        </w:rPr>
        <w:t>《中华人民共和国公司法》行政处罚裁量基准</w:t>
      </w:r>
      <w:bookmarkEnd w:id="7"/>
      <w:bookmarkEnd w:id="8"/>
    </w:p>
    <w:tbl>
      <w:tblPr>
        <w:tblStyle w:val="21"/>
        <w:tblW w:w="1391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37"/>
        <w:gridCol w:w="1487"/>
        <w:gridCol w:w="4010"/>
        <w:gridCol w:w="3890"/>
        <w:gridCol w:w="40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437"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ascii="仿宋"/>
                <w:b/>
                <w:w w:val="98"/>
                <w:lang w:val="zh-CN" w:bidi="zh-CN"/>
              </w:rPr>
              <w:t>1</w:t>
            </w:r>
          </w:p>
        </w:tc>
        <w:tc>
          <w:tcPr>
            <w:tcW w:w="1487"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990" w:type="dxa"/>
            <w:gridSpan w:val="3"/>
            <w:noWrap w:val="0"/>
            <w:vAlign w:val="top"/>
          </w:tcPr>
          <w:p>
            <w:pPr>
              <w:spacing w:before="21"/>
              <w:ind w:left="108" w:right="105"/>
              <w:jc w:val="center"/>
              <w:rPr>
                <w:rFonts w:ascii="仿宋" w:eastAsia="仿宋"/>
                <w:b/>
                <w:lang w:val="zh-CN" w:bidi="zh-CN"/>
              </w:rPr>
            </w:pPr>
            <w:r>
              <w:rPr>
                <w:rFonts w:hint="eastAsia" w:ascii="仿宋" w:eastAsia="仿宋"/>
                <w:b/>
                <w:lang w:val="zh-CN" w:bidi="zh-CN"/>
              </w:rPr>
              <w:t>虚报注册资本取得公司登记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1" w:hRule="atLeast"/>
        </w:trPr>
        <w:tc>
          <w:tcPr>
            <w:tcW w:w="437" w:type="dxa"/>
            <w:vMerge w:val="continue"/>
            <w:tcBorders>
              <w:top w:val="nil"/>
            </w:tcBorders>
            <w:noWrap w:val="0"/>
            <w:vAlign w:val="top"/>
          </w:tcPr>
          <w:p>
            <w:pPr>
              <w:rPr>
                <w:sz w:val="2"/>
                <w:szCs w:val="2"/>
                <w:lang w:val="zh-CN" w:bidi="zh-CN"/>
              </w:rPr>
            </w:pPr>
          </w:p>
        </w:tc>
        <w:tc>
          <w:tcPr>
            <w:tcW w:w="1487"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990" w:type="dxa"/>
            <w:gridSpan w:val="3"/>
            <w:noWrap w:val="0"/>
            <w:vAlign w:val="top"/>
          </w:tcPr>
          <w:p>
            <w:pPr>
              <w:spacing w:before="28" w:line="266" w:lineRule="auto"/>
              <w:ind w:left="108" w:right="97"/>
              <w:rPr>
                <w:lang w:val="zh-CN" w:bidi="zh-CN"/>
              </w:rPr>
            </w:pPr>
            <w:r>
              <w:rPr>
                <w:rFonts w:hint="eastAsia" w:ascii="仿宋" w:hAnsi="仿宋" w:eastAsia="仿宋" w:cs="仿宋"/>
                <w:b/>
                <w:spacing w:val="1"/>
                <w:lang w:val="zh-CN" w:bidi="zh-CN"/>
              </w:rPr>
              <w:t xml:space="preserve">《中华人民共和国公司法》（2018）第一百九十八条 </w:t>
            </w:r>
            <w:r>
              <w:rPr>
                <w:rFonts w:hint="eastAsia" w:ascii="仿宋" w:hAnsi="仿宋" w:eastAsia="仿宋" w:cs="仿宋"/>
                <w:spacing w:val="-7"/>
                <w:lang w:val="zh-CN" w:bidi="zh-CN"/>
              </w:rPr>
              <w:t>违反本法规定，虚报注册资本、提交虚假材料或者采取其他欺诈手段隐瞒重要事</w:t>
            </w:r>
            <w:r>
              <w:rPr>
                <w:rFonts w:hint="eastAsia" w:ascii="仿宋" w:hAnsi="仿宋" w:eastAsia="仿宋" w:cs="仿宋"/>
                <w:spacing w:val="-11"/>
                <w:w w:val="95"/>
                <w:lang w:val="zh-CN" w:bidi="zh-CN"/>
              </w:rPr>
              <w:t>实取得公司登记的，由公司登记机关责令改正，对虚报注册资本的公司，处以虚报注册资本金额百分之五以上百分之十五以下的罚款；对提交虚假材料或者采取其他欺诈手段隐瞒重要事实的公司，处以五万元以上五十万元以下的罚款；情节严重的，撤</w:t>
            </w:r>
            <w:r>
              <w:rPr>
                <w:rFonts w:hint="eastAsia" w:ascii="仿宋" w:hAnsi="仿宋" w:eastAsia="仿宋" w:cs="仿宋"/>
                <w:lang w:val="zh-CN" w:bidi="zh-CN"/>
              </w:rPr>
              <w:t>销公司登记或者吊销营业执照。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437" w:type="dxa"/>
            <w:vMerge w:val="continue"/>
            <w:tcBorders>
              <w:top w:val="nil"/>
            </w:tcBorders>
            <w:noWrap w:val="0"/>
            <w:vAlign w:val="top"/>
          </w:tcPr>
          <w:p>
            <w:pPr>
              <w:rPr>
                <w:sz w:val="2"/>
                <w:szCs w:val="2"/>
                <w:lang w:val="zh-CN" w:bidi="zh-CN"/>
              </w:rPr>
            </w:pPr>
          </w:p>
        </w:tc>
        <w:tc>
          <w:tcPr>
            <w:tcW w:w="1487"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4010"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890" w:type="dxa"/>
            <w:noWrap w:val="0"/>
            <w:vAlign w:val="top"/>
          </w:tcPr>
          <w:p>
            <w:pPr>
              <w:spacing w:before="21"/>
              <w:ind w:left="20" w:right="13"/>
              <w:jc w:val="center"/>
              <w:rPr>
                <w:b/>
                <w:lang w:val="zh-CN" w:bidi="zh-CN"/>
              </w:rPr>
            </w:pPr>
            <w:r>
              <w:rPr>
                <w:rFonts w:hint="eastAsia"/>
                <w:b/>
                <w:lang w:val="zh-CN" w:bidi="zh-CN"/>
              </w:rPr>
              <w:t>一般</w:t>
            </w:r>
          </w:p>
        </w:tc>
        <w:tc>
          <w:tcPr>
            <w:tcW w:w="4090" w:type="dxa"/>
            <w:noWrap w:val="0"/>
            <w:vAlign w:val="top"/>
          </w:tcPr>
          <w:p>
            <w:pPr>
              <w:spacing w:before="21"/>
              <w:ind w:left="153" w:right="147"/>
              <w:jc w:val="center"/>
              <w:rPr>
                <w:b/>
                <w:lang w:val="zh-CN" w:bidi="zh-CN"/>
              </w:rPr>
            </w:pPr>
            <w:r>
              <w:rPr>
                <w:rFonts w:hint="eastAsia"/>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4" w:hRule="atLeast"/>
        </w:trPr>
        <w:tc>
          <w:tcPr>
            <w:tcW w:w="437" w:type="dxa"/>
            <w:vMerge w:val="continue"/>
            <w:tcBorders>
              <w:top w:val="nil"/>
            </w:tcBorders>
            <w:noWrap w:val="0"/>
            <w:vAlign w:val="top"/>
          </w:tcPr>
          <w:p>
            <w:pPr>
              <w:rPr>
                <w:sz w:val="2"/>
                <w:szCs w:val="2"/>
                <w:lang w:val="zh-CN" w:bidi="zh-CN"/>
              </w:rPr>
            </w:pPr>
          </w:p>
        </w:tc>
        <w:tc>
          <w:tcPr>
            <w:tcW w:w="1487" w:type="dxa"/>
            <w:tcBorders>
              <w:top w:val="nil"/>
            </w:tcBorders>
            <w:noWrap w:val="0"/>
            <w:vAlign w:val="top"/>
          </w:tcPr>
          <w:p>
            <w:pPr>
              <w:spacing w:before="20"/>
              <w:rPr>
                <w:rFonts w:ascii="仿宋" w:eastAsia="仿宋"/>
                <w:w w:val="95"/>
                <w:lang w:val="zh-CN" w:bidi="zh-CN"/>
              </w:rPr>
            </w:pPr>
          </w:p>
          <w:p>
            <w:pPr>
              <w:spacing w:before="20"/>
              <w:ind w:left="190"/>
              <w:jc w:val="center"/>
              <w:rPr>
                <w:rFonts w:ascii="仿宋" w:eastAsia="仿宋"/>
                <w:b/>
                <w:bCs/>
                <w:lang w:val="zh-CN" w:bidi="zh-CN"/>
              </w:rPr>
            </w:pPr>
            <w:r>
              <w:rPr>
                <w:rFonts w:hint="eastAsia" w:ascii="仿宋" w:eastAsia="仿宋"/>
                <w:b/>
                <w:bCs/>
                <w:w w:val="95"/>
                <w:lang w:val="zh-CN" w:bidi="zh-CN"/>
              </w:rPr>
              <w:t>裁量因素</w:t>
            </w:r>
          </w:p>
        </w:tc>
        <w:tc>
          <w:tcPr>
            <w:tcW w:w="4010" w:type="dxa"/>
            <w:noWrap w:val="0"/>
            <w:vAlign w:val="top"/>
          </w:tcPr>
          <w:p>
            <w:pPr>
              <w:spacing w:before="4"/>
              <w:ind w:left="108"/>
              <w:rPr>
                <w:rFonts w:ascii="仿宋" w:eastAsia="仿宋"/>
                <w:lang w:val="zh-CN" w:bidi="zh-CN"/>
              </w:rPr>
            </w:pPr>
          </w:p>
          <w:p>
            <w:pPr>
              <w:spacing w:before="4"/>
              <w:ind w:left="108"/>
              <w:rPr>
                <w:rFonts w:ascii="仿宋" w:eastAsia="仿宋"/>
                <w:lang w:val="zh-CN" w:bidi="zh-CN"/>
              </w:rPr>
            </w:pPr>
          </w:p>
          <w:p>
            <w:pPr>
              <w:spacing w:before="4"/>
              <w:ind w:left="108"/>
              <w:rPr>
                <w:rFonts w:ascii="仿宋" w:eastAsia="仿宋"/>
                <w:lang w:val="zh-CN" w:bidi="zh-CN"/>
              </w:rPr>
            </w:pPr>
            <w:r>
              <w:rPr>
                <w:rFonts w:hint="eastAsia" w:ascii="仿宋" w:eastAsia="仿宋"/>
                <w:lang w:val="zh-CN" w:bidi="zh-CN"/>
              </w:rPr>
              <w:t>虚报数额占出资金额</w:t>
            </w:r>
            <w:r>
              <w:rPr>
                <w:rFonts w:ascii="仿宋" w:eastAsia="仿宋"/>
                <w:lang w:val="zh-CN" w:bidi="zh-CN"/>
              </w:rPr>
              <w:t>30%以下的</w:t>
            </w:r>
            <w:r>
              <w:rPr>
                <w:rFonts w:hint="eastAsia" w:ascii="仿宋" w:eastAsia="仿宋"/>
                <w:lang w:val="zh-CN" w:bidi="zh-CN"/>
              </w:rPr>
              <w:t>；造成危害后果较轻或主动消除危害后果；造成轻微社会影响。</w:t>
            </w:r>
          </w:p>
        </w:tc>
        <w:tc>
          <w:tcPr>
            <w:tcW w:w="3890" w:type="dxa"/>
            <w:noWrap w:val="0"/>
            <w:vAlign w:val="top"/>
          </w:tcPr>
          <w:p>
            <w:pPr>
              <w:spacing w:before="160"/>
              <w:rPr>
                <w:rFonts w:ascii="仿宋" w:hAnsi="仿宋" w:eastAsia="仿宋" w:cs="仿宋"/>
                <w:szCs w:val="21"/>
                <w:lang w:val="zh-CN" w:bidi="zh-CN"/>
              </w:rPr>
            </w:pPr>
          </w:p>
          <w:p>
            <w:pPr>
              <w:spacing w:before="160"/>
              <w:rPr>
                <w:rFonts w:ascii="仿宋" w:hAnsi="仿宋" w:eastAsia="仿宋" w:cs="仿宋"/>
                <w:spacing w:val="-11"/>
                <w:w w:val="95"/>
                <w:szCs w:val="21"/>
                <w:lang w:val="zh-CN" w:bidi="zh-CN"/>
              </w:rPr>
            </w:pPr>
            <w:r>
              <w:rPr>
                <w:rFonts w:hint="eastAsia" w:ascii="仿宋" w:hAnsi="仿宋" w:eastAsia="仿宋" w:cs="仿宋"/>
                <w:spacing w:val="-11"/>
                <w:w w:val="95"/>
                <w:szCs w:val="21"/>
                <w:lang w:val="zh-CN" w:bidi="zh-CN"/>
              </w:rPr>
              <w:t>虚报数额占出资金额30%以上70%以下的；危害后果较重，造成一定社会影响。</w:t>
            </w:r>
          </w:p>
          <w:p>
            <w:pPr>
              <w:ind w:left="107"/>
              <w:rPr>
                <w:rFonts w:ascii="仿宋" w:hAnsi="仿宋" w:eastAsia="仿宋" w:cs="仿宋"/>
                <w:szCs w:val="21"/>
                <w:lang w:val="zh-CN" w:bidi="zh-CN"/>
              </w:rPr>
            </w:pPr>
          </w:p>
        </w:tc>
        <w:tc>
          <w:tcPr>
            <w:tcW w:w="4090" w:type="dxa"/>
            <w:noWrap w:val="0"/>
            <w:vAlign w:val="top"/>
          </w:tcPr>
          <w:p>
            <w:pPr>
              <w:tabs>
                <w:tab w:val="left" w:pos="321"/>
              </w:tabs>
              <w:spacing w:before="21" w:line="270" w:lineRule="atLeast"/>
              <w:ind w:right="98"/>
              <w:rPr>
                <w:rFonts w:ascii="仿宋" w:hAnsi="仿宋" w:eastAsia="仿宋" w:cs="仿宋"/>
                <w:szCs w:val="21"/>
                <w:lang w:val="zh-CN" w:bidi="zh-CN"/>
              </w:rPr>
            </w:pPr>
            <w:r>
              <w:rPr>
                <w:rFonts w:hint="eastAsia" w:ascii="仿宋" w:hAnsi="仿宋" w:eastAsia="仿宋" w:cs="仿宋"/>
                <w:szCs w:val="21"/>
                <w:lang w:val="zh-CN" w:bidi="zh-CN"/>
              </w:rPr>
              <w:t>虚报数额占出资金额70%以上的。</w:t>
            </w:r>
          </w:p>
          <w:p>
            <w:pPr>
              <w:tabs>
                <w:tab w:val="left" w:pos="321"/>
              </w:tabs>
              <w:spacing w:before="21" w:line="270" w:lineRule="atLeast"/>
              <w:ind w:left="106" w:right="98"/>
              <w:rPr>
                <w:rFonts w:ascii="仿宋" w:hAnsi="仿宋" w:eastAsia="仿宋" w:cs="仿宋"/>
                <w:szCs w:val="21"/>
                <w:lang w:val="zh-CN" w:bidi="zh-CN"/>
              </w:rPr>
            </w:pPr>
            <w:r>
              <w:rPr>
                <w:rFonts w:hint="eastAsia" w:ascii="仿宋" w:hAnsi="仿宋" w:eastAsia="仿宋" w:cs="仿宋"/>
                <w:szCs w:val="21"/>
                <w:lang w:val="zh-CN" w:bidi="zh-CN"/>
              </w:rPr>
              <w:t>情节严重是指：1.达到刑事案件立案追诉标准的；2.未达到刑事案件立案追诉标准，但违法行为严重侵害他人利益的，或者造成严重社会后果的；3.其他严重情形。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437" w:type="dxa"/>
            <w:vMerge w:val="continue"/>
            <w:tcBorders>
              <w:top w:val="nil"/>
            </w:tcBorders>
            <w:noWrap w:val="0"/>
            <w:vAlign w:val="top"/>
          </w:tcPr>
          <w:p>
            <w:pPr>
              <w:rPr>
                <w:sz w:val="2"/>
                <w:szCs w:val="2"/>
                <w:lang w:val="zh-CN" w:bidi="zh-CN"/>
              </w:rPr>
            </w:pPr>
          </w:p>
        </w:tc>
        <w:tc>
          <w:tcPr>
            <w:tcW w:w="1487" w:type="dxa"/>
            <w:noWrap w:val="0"/>
            <w:vAlign w:val="top"/>
          </w:tcPr>
          <w:p>
            <w:pPr>
              <w:rPr>
                <w:rFonts w:ascii="Times New Roman"/>
                <w:sz w:val="20"/>
                <w:lang w:val="zh-CN" w:bidi="zh-CN"/>
              </w:rPr>
            </w:pPr>
          </w:p>
          <w:p>
            <w:pPr>
              <w:ind w:firstLine="442" w:firstLineChars="200"/>
              <w:rPr>
                <w:rFonts w:ascii="仿宋" w:eastAsia="仿宋"/>
                <w:b/>
                <w:lang w:val="zh-CN" w:bidi="zh-CN"/>
              </w:rPr>
            </w:pPr>
            <w:r>
              <w:rPr>
                <w:rFonts w:hint="eastAsia" w:ascii="仿宋" w:eastAsia="仿宋"/>
                <w:b/>
                <w:lang w:val="zh-CN" w:bidi="zh-CN"/>
              </w:rPr>
              <w:t>裁量基准</w:t>
            </w:r>
          </w:p>
        </w:tc>
        <w:tc>
          <w:tcPr>
            <w:tcW w:w="4010" w:type="dxa"/>
            <w:noWrap w:val="0"/>
            <w:vAlign w:val="top"/>
          </w:tcPr>
          <w:p>
            <w:pPr>
              <w:tabs>
                <w:tab w:val="left" w:pos="320"/>
              </w:tabs>
              <w:rPr>
                <w:rFonts w:ascii="仿宋" w:eastAsia="仿宋"/>
                <w:lang w:val="zh-CN" w:bidi="zh-CN"/>
              </w:rPr>
            </w:pPr>
            <w:r>
              <w:rPr>
                <w:rFonts w:hint="eastAsia" w:ascii="仿宋" w:eastAsia="仿宋"/>
                <w:lang w:val="zh-CN" w:bidi="zh-CN"/>
              </w:rPr>
              <w:t>责令改正；处虚报注册资本金额5</w:t>
            </w:r>
            <w:r>
              <w:rPr>
                <w:rFonts w:hint="eastAsia" w:ascii="仿宋" w:eastAsia="仿宋"/>
                <w:spacing w:val="-4"/>
                <w:lang w:val="zh-CN" w:bidi="zh-CN"/>
              </w:rPr>
              <w:t>%以上</w:t>
            </w:r>
            <w:r>
              <w:rPr>
                <w:rFonts w:hint="eastAsia" w:ascii="仿宋" w:eastAsia="仿宋"/>
                <w:lang w:val="zh-CN" w:bidi="zh-CN"/>
              </w:rPr>
              <w:t>到8%罚款。</w:t>
            </w:r>
          </w:p>
        </w:tc>
        <w:tc>
          <w:tcPr>
            <w:tcW w:w="3890" w:type="dxa"/>
            <w:noWrap w:val="0"/>
            <w:vAlign w:val="top"/>
          </w:tcPr>
          <w:p>
            <w:pPr>
              <w:tabs>
                <w:tab w:val="left" w:pos="324"/>
              </w:tabs>
              <w:rPr>
                <w:rFonts w:ascii="仿宋" w:hAnsi="仿宋" w:eastAsia="仿宋" w:cs="仿宋"/>
                <w:szCs w:val="21"/>
                <w:lang w:val="zh-CN" w:bidi="zh-CN"/>
              </w:rPr>
            </w:pPr>
            <w:r>
              <w:rPr>
                <w:rFonts w:hint="eastAsia" w:ascii="仿宋" w:hAnsi="仿宋" w:eastAsia="仿宋" w:cs="仿宋"/>
                <w:szCs w:val="21"/>
                <w:lang w:val="zh-CN" w:bidi="zh-CN"/>
              </w:rPr>
              <w:t>责令改正；</w:t>
            </w:r>
            <w:r>
              <w:rPr>
                <w:rFonts w:hint="eastAsia" w:ascii="仿宋" w:hAnsi="仿宋" w:eastAsia="仿宋" w:cs="仿宋"/>
                <w:spacing w:val="6"/>
                <w:w w:val="95"/>
                <w:szCs w:val="21"/>
                <w:lang w:val="zh-CN" w:bidi="zh-CN"/>
              </w:rPr>
              <w:t>处虚报注册资本金额</w:t>
            </w:r>
            <w:r>
              <w:rPr>
                <w:rFonts w:hint="eastAsia" w:ascii="仿宋" w:hAnsi="仿宋" w:eastAsia="仿宋" w:cs="仿宋"/>
                <w:spacing w:val="4"/>
                <w:w w:val="95"/>
                <w:szCs w:val="21"/>
                <w:lang w:val="zh-CN" w:bidi="zh-CN"/>
              </w:rPr>
              <w:t>8</w:t>
            </w:r>
            <w:r>
              <w:rPr>
                <w:rFonts w:hint="eastAsia" w:ascii="仿宋" w:hAnsi="仿宋" w:eastAsia="仿宋" w:cs="仿宋"/>
                <w:spacing w:val="3"/>
                <w:w w:val="95"/>
                <w:szCs w:val="21"/>
                <w:lang w:val="zh-CN" w:bidi="zh-CN"/>
              </w:rPr>
              <w:t>%以上</w:t>
            </w:r>
            <w:r>
              <w:rPr>
                <w:rFonts w:hint="eastAsia" w:ascii="仿宋" w:hAnsi="仿宋" w:eastAsia="仿宋" w:cs="仿宋"/>
                <w:spacing w:val="3"/>
                <w:szCs w:val="21"/>
                <w:lang w:val="zh-CN" w:bidi="zh-CN"/>
              </w:rPr>
              <w:t>到12%罚款。</w:t>
            </w:r>
          </w:p>
        </w:tc>
        <w:tc>
          <w:tcPr>
            <w:tcW w:w="4090" w:type="dxa"/>
            <w:noWrap w:val="0"/>
            <w:vAlign w:val="top"/>
          </w:tcPr>
          <w:p>
            <w:pPr>
              <w:tabs>
                <w:tab w:val="left" w:pos="330"/>
              </w:tabs>
              <w:spacing w:before="21"/>
              <w:rPr>
                <w:rFonts w:ascii="仿宋" w:hAnsi="仿宋" w:eastAsia="仿宋" w:cs="仿宋"/>
                <w:szCs w:val="21"/>
                <w:lang w:val="zh-CN" w:bidi="zh-CN"/>
              </w:rPr>
            </w:pPr>
            <w:r>
              <w:rPr>
                <w:rFonts w:hint="eastAsia" w:ascii="仿宋" w:hAnsi="仿宋" w:eastAsia="仿宋" w:cs="仿宋"/>
                <w:szCs w:val="21"/>
                <w:lang w:val="zh-CN" w:bidi="zh-CN"/>
              </w:rPr>
              <w:t>责令改正；</w:t>
            </w:r>
            <w:r>
              <w:rPr>
                <w:rFonts w:hint="eastAsia" w:ascii="仿宋" w:hAnsi="仿宋" w:eastAsia="仿宋" w:cs="仿宋"/>
                <w:spacing w:val="11"/>
                <w:szCs w:val="21"/>
                <w:lang w:val="zh-CN" w:bidi="zh-CN"/>
              </w:rPr>
              <w:t>处虚报注册资本金额</w:t>
            </w:r>
            <w:r>
              <w:rPr>
                <w:rFonts w:hint="eastAsia" w:ascii="仿宋" w:hAnsi="仿宋" w:eastAsia="仿宋" w:cs="仿宋"/>
                <w:spacing w:val="4"/>
                <w:szCs w:val="21"/>
                <w:lang w:val="zh-CN" w:bidi="zh-CN"/>
              </w:rPr>
              <w:t>12</w:t>
            </w:r>
            <w:r>
              <w:rPr>
                <w:rFonts w:hint="eastAsia" w:ascii="仿宋" w:hAnsi="仿宋" w:eastAsia="仿宋" w:cs="仿宋"/>
                <w:spacing w:val="2"/>
                <w:szCs w:val="21"/>
                <w:lang w:val="zh-CN" w:bidi="zh-CN"/>
              </w:rPr>
              <w:t>%以上</w:t>
            </w:r>
            <w:r>
              <w:rPr>
                <w:rFonts w:hint="eastAsia" w:ascii="仿宋" w:hAnsi="仿宋" w:eastAsia="仿宋" w:cs="仿宋"/>
                <w:szCs w:val="21"/>
                <w:lang w:val="zh-CN" w:bidi="zh-CN"/>
              </w:rPr>
              <w:t>15%以下罚款。</w:t>
            </w:r>
          </w:p>
          <w:p>
            <w:pPr>
              <w:tabs>
                <w:tab w:val="left" w:pos="330"/>
              </w:tabs>
              <w:spacing w:before="21"/>
              <w:rPr>
                <w:rFonts w:ascii="仿宋" w:hAnsi="仿宋" w:eastAsia="仿宋" w:cs="仿宋"/>
                <w:szCs w:val="21"/>
                <w:lang w:val="zh-CN" w:bidi="zh-CN"/>
              </w:rPr>
            </w:pPr>
            <w:r>
              <w:rPr>
                <w:rFonts w:hint="eastAsia" w:ascii="仿宋" w:hAnsi="仿宋" w:eastAsia="仿宋" w:cs="仿宋"/>
                <w:szCs w:val="21"/>
                <w:lang w:val="zh-CN" w:bidi="zh-CN"/>
              </w:rPr>
              <w:t>情节严重的，撤销公司登记或者吊销营业执照。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437" w:type="dxa"/>
            <w:vMerge w:val="continue"/>
            <w:tcBorders>
              <w:top w:val="nil"/>
            </w:tcBorders>
            <w:noWrap w:val="0"/>
            <w:vAlign w:val="top"/>
          </w:tcPr>
          <w:p>
            <w:pPr>
              <w:rPr>
                <w:sz w:val="2"/>
                <w:szCs w:val="2"/>
                <w:lang w:val="zh-CN" w:bidi="zh-CN"/>
              </w:rPr>
            </w:pPr>
          </w:p>
        </w:tc>
        <w:tc>
          <w:tcPr>
            <w:tcW w:w="1487"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990" w:type="dxa"/>
            <w:gridSpan w:val="3"/>
            <w:noWrap w:val="0"/>
            <w:vAlign w:val="top"/>
          </w:tcPr>
          <w:p>
            <w:pPr>
              <w:rPr>
                <w:rFonts w:ascii="Times New Roman"/>
                <w:sz w:val="20"/>
                <w:lang w:val="zh-CN" w:bidi="zh-CN"/>
              </w:rPr>
            </w:pPr>
          </w:p>
        </w:tc>
      </w:tr>
    </w:tbl>
    <w:p>
      <w:pPr>
        <w:rPr>
          <w:rFonts w:ascii="Times New Roman"/>
          <w:sz w:val="20"/>
          <w:lang w:val="zh-CN" w:bidi="zh-CN"/>
        </w:rPr>
      </w:pPr>
      <w:r>
        <w:rPr>
          <w:rFonts w:ascii="Times New Roman"/>
          <w:sz w:val="20"/>
          <w:lang w:val="zh-CN" w:bidi="zh-CN"/>
        </w:rPr>
        <w:br w:type="page"/>
      </w:r>
    </w:p>
    <w:tbl>
      <w:tblPr>
        <w:tblStyle w:val="21"/>
        <w:tblW w:w="1391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37"/>
        <w:gridCol w:w="1487"/>
        <w:gridCol w:w="4010"/>
        <w:gridCol w:w="3890"/>
        <w:gridCol w:w="40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437"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w:t>
            </w:r>
          </w:p>
        </w:tc>
        <w:tc>
          <w:tcPr>
            <w:tcW w:w="1487"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990" w:type="dxa"/>
            <w:gridSpan w:val="3"/>
            <w:noWrap w:val="0"/>
            <w:vAlign w:val="top"/>
          </w:tcPr>
          <w:p>
            <w:pPr>
              <w:spacing w:before="21"/>
              <w:ind w:left="108" w:right="105"/>
              <w:jc w:val="center"/>
              <w:rPr>
                <w:rFonts w:ascii="仿宋" w:eastAsia="仿宋"/>
                <w:b/>
                <w:lang w:val="zh-CN" w:bidi="zh-CN"/>
              </w:rPr>
            </w:pPr>
            <w:r>
              <w:rPr>
                <w:rFonts w:hint="eastAsia" w:ascii="仿宋" w:eastAsia="仿宋"/>
                <w:b/>
                <w:lang w:val="zh-CN" w:bidi="zh-CN"/>
              </w:rPr>
              <w:t>提交虚假材料或者采取其他欺诈手段隐瞒重要事实取得公司登记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1" w:hRule="atLeast"/>
        </w:trPr>
        <w:tc>
          <w:tcPr>
            <w:tcW w:w="437" w:type="dxa"/>
            <w:vMerge w:val="continue"/>
            <w:tcBorders>
              <w:top w:val="nil"/>
            </w:tcBorders>
            <w:noWrap w:val="0"/>
            <w:vAlign w:val="top"/>
          </w:tcPr>
          <w:p>
            <w:pPr>
              <w:rPr>
                <w:sz w:val="2"/>
                <w:szCs w:val="2"/>
                <w:lang w:val="zh-CN" w:bidi="zh-CN"/>
              </w:rPr>
            </w:pPr>
          </w:p>
        </w:tc>
        <w:tc>
          <w:tcPr>
            <w:tcW w:w="1487"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990"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《中华人民共和国公司法》（2018）</w:t>
            </w:r>
            <w:r>
              <w:rPr>
                <w:rFonts w:ascii="仿宋" w:eastAsia="仿宋"/>
                <w:b/>
                <w:bCs/>
                <w:lang w:val="zh-CN" w:bidi="zh-CN"/>
              </w:rPr>
              <w:t xml:space="preserve">第一百九十八条 </w:t>
            </w:r>
            <w:r>
              <w:rPr>
                <w:rFonts w:ascii="仿宋" w:eastAsia="仿宋"/>
                <w:lang w:val="zh-CN" w:bidi="zh-CN"/>
              </w:rPr>
              <w:t>违反本法规定，虚报注册资本、提交虚假材料或者采取其他欺诈手段隐瞒重要事实取得公司登记的，由公司登记机关责令改正，对虚报注册资本的公司，处以虚报注册资本金额百分之五以上百分之十五以下的罚款；对提交虚假材料或者采取其他欺诈手段隐瞒重要事实的公司，处以五万元以上五十万元以下的罚款；情节严重的，撤销公司登记或者吊销营业执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437" w:type="dxa"/>
            <w:vMerge w:val="continue"/>
            <w:tcBorders>
              <w:top w:val="nil"/>
            </w:tcBorders>
            <w:noWrap w:val="0"/>
            <w:vAlign w:val="top"/>
          </w:tcPr>
          <w:p>
            <w:pPr>
              <w:rPr>
                <w:sz w:val="2"/>
                <w:szCs w:val="2"/>
                <w:lang w:val="zh-CN" w:bidi="zh-CN"/>
              </w:rPr>
            </w:pPr>
          </w:p>
        </w:tc>
        <w:tc>
          <w:tcPr>
            <w:tcW w:w="1487"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4010"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89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90"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9" w:hRule="atLeast"/>
        </w:trPr>
        <w:tc>
          <w:tcPr>
            <w:tcW w:w="437" w:type="dxa"/>
            <w:vMerge w:val="continue"/>
            <w:tcBorders>
              <w:top w:val="nil"/>
            </w:tcBorders>
            <w:noWrap w:val="0"/>
            <w:vAlign w:val="top"/>
          </w:tcPr>
          <w:p>
            <w:pPr>
              <w:rPr>
                <w:sz w:val="2"/>
                <w:szCs w:val="2"/>
                <w:lang w:val="zh-CN" w:bidi="zh-CN"/>
              </w:rPr>
            </w:pPr>
          </w:p>
        </w:tc>
        <w:tc>
          <w:tcPr>
            <w:tcW w:w="1487"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left="190"/>
              <w:jc w:val="center"/>
              <w:rPr>
                <w:rFonts w:ascii="仿宋" w:eastAsia="仿宋"/>
                <w:b/>
                <w:bCs/>
                <w:lang w:val="zh-CN" w:bidi="zh-CN"/>
              </w:rPr>
            </w:pPr>
            <w:r>
              <w:rPr>
                <w:rFonts w:hint="eastAsia" w:ascii="仿宋" w:eastAsia="仿宋"/>
                <w:b/>
                <w:bCs/>
                <w:w w:val="95"/>
                <w:lang w:val="zh-CN" w:bidi="zh-CN"/>
              </w:rPr>
              <w:t>裁量因素</w:t>
            </w:r>
          </w:p>
        </w:tc>
        <w:tc>
          <w:tcPr>
            <w:tcW w:w="4010" w:type="dxa"/>
            <w:noWrap w:val="0"/>
            <w:vAlign w:val="top"/>
          </w:tcPr>
          <w:p>
            <w:pPr>
              <w:spacing w:before="4"/>
              <w:jc w:val="distribute"/>
              <w:rPr>
                <w:rFonts w:ascii="仿宋" w:eastAsia="仿宋"/>
                <w:lang w:val="zh-CN" w:bidi="zh-CN"/>
              </w:rPr>
            </w:pPr>
            <w:r>
              <w:rPr>
                <w:rFonts w:hint="eastAsia" w:ascii="仿宋" w:eastAsia="仿宋"/>
                <w:lang w:val="zh-CN" w:bidi="zh-CN"/>
              </w:rPr>
              <w:t>提交材料形式要件虚假，或者隐瞒事实取得公司登记，造成轻微社会影响。</w:t>
            </w:r>
          </w:p>
        </w:tc>
        <w:tc>
          <w:tcPr>
            <w:tcW w:w="3890" w:type="dxa"/>
            <w:noWrap w:val="0"/>
            <w:vAlign w:val="top"/>
          </w:tcPr>
          <w:p>
            <w:pPr>
              <w:spacing w:before="4"/>
              <w:rPr>
                <w:rFonts w:ascii="仿宋" w:eastAsia="仿宋"/>
                <w:lang w:val="zh-CN" w:bidi="zh-CN"/>
              </w:rPr>
            </w:pPr>
            <w:r>
              <w:rPr>
                <w:rFonts w:hint="eastAsia" w:ascii="仿宋" w:eastAsia="仿宋"/>
                <w:lang w:val="zh-CN" w:bidi="zh-CN"/>
              </w:rPr>
              <w:t>提交虚假材料，隐瞒重要事实骗取公司登记，未侵害他人利益或者未造成严重社会后果的，造成一定社会影响。</w:t>
            </w:r>
          </w:p>
          <w:p>
            <w:pPr>
              <w:spacing w:before="4"/>
              <w:ind w:left="108"/>
              <w:rPr>
                <w:rFonts w:ascii="仿宋" w:eastAsia="仿宋"/>
                <w:lang w:val="zh-CN" w:bidi="zh-CN"/>
              </w:rPr>
            </w:pPr>
          </w:p>
          <w:p>
            <w:pPr>
              <w:ind w:left="107"/>
              <w:rPr>
                <w:rFonts w:ascii="仿宋" w:eastAsia="仿宋"/>
                <w:lang w:val="zh-CN" w:bidi="zh-CN"/>
              </w:rPr>
            </w:pPr>
          </w:p>
        </w:tc>
        <w:tc>
          <w:tcPr>
            <w:tcW w:w="4090"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提交虚假材料，隐瞒重要事实骗取公司登记，侵害他人利益或者造成严重社会后果的。</w:t>
            </w:r>
          </w:p>
          <w:p>
            <w:pPr>
              <w:tabs>
                <w:tab w:val="left" w:pos="321"/>
              </w:tabs>
              <w:spacing w:before="21" w:line="270" w:lineRule="atLeast"/>
              <w:ind w:right="98"/>
              <w:rPr>
                <w:rFonts w:ascii="仿宋" w:eastAsia="仿宋"/>
                <w:lang w:val="zh-CN" w:bidi="zh-CN"/>
              </w:rPr>
            </w:pPr>
            <w:r>
              <w:rPr>
                <w:rFonts w:hint="eastAsia" w:ascii="仿宋" w:eastAsia="仿宋"/>
                <w:lang w:val="zh-CN" w:bidi="zh-CN"/>
              </w:rPr>
              <w:t>情节严重是指：</w:t>
            </w:r>
            <w:r>
              <w:rPr>
                <w:rFonts w:ascii="仿宋" w:eastAsia="仿宋"/>
                <w:lang w:val="zh-CN" w:bidi="zh-CN"/>
              </w:rPr>
              <w:t>1.因提交虚假材料被追究刑事责任的；2.利用营业执照从事违法犯罪活动的；3.无法改正的；4.其他严重情形。</w:t>
            </w:r>
          </w:p>
          <w:p>
            <w:pPr>
              <w:tabs>
                <w:tab w:val="left" w:pos="321"/>
              </w:tabs>
              <w:spacing w:before="21" w:line="270" w:lineRule="atLeast"/>
              <w:ind w:left="106" w:right="98"/>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37" w:type="dxa"/>
            <w:vMerge w:val="continue"/>
            <w:tcBorders>
              <w:top w:val="nil"/>
            </w:tcBorders>
            <w:noWrap w:val="0"/>
            <w:vAlign w:val="top"/>
          </w:tcPr>
          <w:p>
            <w:pPr>
              <w:rPr>
                <w:sz w:val="2"/>
                <w:szCs w:val="2"/>
                <w:lang w:val="zh-CN" w:bidi="zh-CN"/>
              </w:rPr>
            </w:pPr>
          </w:p>
        </w:tc>
        <w:tc>
          <w:tcPr>
            <w:tcW w:w="1487" w:type="dxa"/>
            <w:noWrap w:val="0"/>
            <w:vAlign w:val="top"/>
          </w:tcPr>
          <w:p>
            <w:pPr>
              <w:rPr>
                <w:rFonts w:ascii="Times New Roman"/>
                <w:sz w:val="20"/>
                <w:lang w:val="zh-CN" w:bidi="zh-CN"/>
              </w:rPr>
            </w:pPr>
          </w:p>
          <w:p>
            <w:pPr>
              <w:ind w:firstLine="442" w:firstLineChars="200"/>
              <w:rPr>
                <w:rFonts w:ascii="仿宋" w:eastAsia="仿宋"/>
                <w:b/>
                <w:lang w:val="zh-CN" w:bidi="zh-CN"/>
              </w:rPr>
            </w:pPr>
            <w:r>
              <w:rPr>
                <w:rFonts w:hint="eastAsia" w:ascii="仿宋" w:eastAsia="仿宋"/>
                <w:b/>
                <w:lang w:val="zh-CN" w:bidi="zh-CN"/>
              </w:rPr>
              <w:t>裁量基准</w:t>
            </w:r>
          </w:p>
        </w:tc>
        <w:tc>
          <w:tcPr>
            <w:tcW w:w="4010" w:type="dxa"/>
            <w:noWrap w:val="0"/>
            <w:vAlign w:val="top"/>
          </w:tcPr>
          <w:p>
            <w:pPr>
              <w:tabs>
                <w:tab w:val="left" w:pos="320"/>
              </w:tabs>
              <w:spacing w:before="43" w:line="278" w:lineRule="auto"/>
              <w:ind w:right="96"/>
              <w:rPr>
                <w:rFonts w:ascii="仿宋" w:eastAsia="仿宋"/>
                <w:lang w:val="zh-CN" w:bidi="zh-CN"/>
              </w:rPr>
            </w:pPr>
            <w:r>
              <w:rPr>
                <w:rFonts w:hint="eastAsia" w:ascii="仿宋" w:eastAsia="仿宋"/>
                <w:lang w:val="zh-CN" w:bidi="zh-CN"/>
              </w:rPr>
              <w:t>责令改正，处以</w:t>
            </w:r>
            <w:r>
              <w:rPr>
                <w:rFonts w:ascii="仿宋" w:eastAsia="仿宋"/>
                <w:lang w:val="zh-CN" w:bidi="zh-CN"/>
              </w:rPr>
              <w:t>5万元以上18.5万元以下罚款。</w:t>
            </w:r>
          </w:p>
        </w:tc>
        <w:tc>
          <w:tcPr>
            <w:tcW w:w="3890" w:type="dxa"/>
            <w:noWrap w:val="0"/>
            <w:vAlign w:val="top"/>
          </w:tcPr>
          <w:p>
            <w:pPr>
              <w:tabs>
                <w:tab w:val="left" w:pos="324"/>
              </w:tabs>
              <w:spacing w:before="43" w:line="278" w:lineRule="auto"/>
              <w:ind w:right="97"/>
              <w:rPr>
                <w:rFonts w:ascii="仿宋" w:eastAsia="仿宋"/>
                <w:lang w:val="zh-CN" w:bidi="zh-CN"/>
              </w:rPr>
            </w:pPr>
            <w:r>
              <w:rPr>
                <w:rFonts w:hint="eastAsia" w:ascii="仿宋" w:eastAsia="仿宋"/>
                <w:lang w:val="zh-CN" w:bidi="zh-CN"/>
              </w:rPr>
              <w:t>责令改正，处以</w:t>
            </w:r>
            <w:r>
              <w:rPr>
                <w:rFonts w:ascii="仿宋" w:eastAsia="仿宋"/>
                <w:lang w:val="zh-CN" w:bidi="zh-CN"/>
              </w:rPr>
              <w:t>18.5万元以上36.5万元以下的罚款。</w:t>
            </w:r>
          </w:p>
        </w:tc>
        <w:tc>
          <w:tcPr>
            <w:tcW w:w="4090" w:type="dxa"/>
            <w:noWrap w:val="0"/>
            <w:vAlign w:val="top"/>
          </w:tcPr>
          <w:p>
            <w:pPr>
              <w:spacing w:before="43"/>
              <w:ind w:left="106"/>
              <w:rPr>
                <w:rFonts w:ascii="仿宋" w:eastAsia="仿宋"/>
                <w:lang w:val="zh-CN" w:bidi="zh-CN"/>
              </w:rPr>
            </w:pPr>
            <w:r>
              <w:rPr>
                <w:rFonts w:hint="eastAsia" w:ascii="仿宋" w:eastAsia="仿宋"/>
                <w:lang w:val="zh-CN" w:bidi="zh-CN"/>
              </w:rPr>
              <w:t>责令改正，处以</w:t>
            </w:r>
            <w:r>
              <w:rPr>
                <w:rFonts w:ascii="仿宋" w:eastAsia="仿宋"/>
                <w:lang w:val="zh-CN" w:bidi="zh-CN"/>
              </w:rPr>
              <w:t>36.5万元以上50万元以下的罚款；情节严重的，撤销公司登记或者吊销营业执照。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437" w:type="dxa"/>
            <w:vMerge w:val="continue"/>
            <w:tcBorders>
              <w:top w:val="nil"/>
            </w:tcBorders>
            <w:noWrap w:val="0"/>
            <w:vAlign w:val="top"/>
          </w:tcPr>
          <w:p>
            <w:pPr>
              <w:rPr>
                <w:sz w:val="2"/>
                <w:szCs w:val="2"/>
                <w:lang w:val="zh-CN" w:bidi="zh-CN"/>
              </w:rPr>
            </w:pPr>
          </w:p>
        </w:tc>
        <w:tc>
          <w:tcPr>
            <w:tcW w:w="1487"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990" w:type="dxa"/>
            <w:gridSpan w:val="3"/>
            <w:noWrap w:val="0"/>
            <w:vAlign w:val="top"/>
          </w:tcPr>
          <w:p>
            <w:pPr>
              <w:rPr>
                <w:rFonts w:ascii="Times New Roman"/>
                <w:sz w:val="20"/>
                <w:lang w:val="zh-CN" w:bidi="zh-CN"/>
              </w:rPr>
            </w:pPr>
          </w:p>
        </w:tc>
      </w:tr>
    </w:tbl>
    <w:p>
      <w:r>
        <w:br w:type="page"/>
      </w:r>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3"/>
        <w:gridCol w:w="1369"/>
        <w:gridCol w:w="3782"/>
        <w:gridCol w:w="4080"/>
        <w:gridCol w:w="42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403"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3</w:t>
            </w:r>
          </w:p>
        </w:tc>
        <w:tc>
          <w:tcPr>
            <w:tcW w:w="1369"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20" w:type="dxa"/>
            <w:gridSpan w:val="3"/>
            <w:noWrap w:val="0"/>
            <w:vAlign w:val="top"/>
          </w:tcPr>
          <w:p>
            <w:pPr>
              <w:spacing w:before="21"/>
              <w:ind w:left="108" w:right="105"/>
              <w:jc w:val="center"/>
              <w:rPr>
                <w:rFonts w:ascii="仿宋" w:eastAsia="仿宋"/>
                <w:b/>
                <w:lang w:val="zh-CN" w:bidi="zh-CN"/>
              </w:rPr>
            </w:pPr>
            <w:r>
              <w:rPr>
                <w:rFonts w:hint="eastAsia" w:ascii="仿宋" w:eastAsia="仿宋"/>
                <w:b/>
                <w:lang w:val="zh-CN" w:bidi="zh-CN"/>
              </w:rPr>
              <w:t>公司的发起人、股东虚假出资，未交付或者未按期交付作为出资的货币或者非货币财产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27" w:hRule="atLeast"/>
        </w:trPr>
        <w:tc>
          <w:tcPr>
            <w:tcW w:w="403" w:type="dxa"/>
            <w:vMerge w:val="continue"/>
            <w:tcBorders>
              <w:top w:val="nil"/>
            </w:tcBorders>
            <w:noWrap w:val="0"/>
            <w:vAlign w:val="top"/>
          </w:tcPr>
          <w:p>
            <w:pPr>
              <w:rPr>
                <w:sz w:val="2"/>
                <w:szCs w:val="2"/>
                <w:lang w:val="zh-CN" w:bidi="zh-CN"/>
              </w:rPr>
            </w:pPr>
          </w:p>
        </w:tc>
        <w:tc>
          <w:tcPr>
            <w:tcW w:w="1369"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120"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《中华人民共和国公司法》（2018）</w:t>
            </w:r>
            <w:r>
              <w:rPr>
                <w:rFonts w:ascii="仿宋" w:eastAsia="仿宋"/>
                <w:b/>
                <w:bCs/>
                <w:lang w:val="zh-CN" w:bidi="zh-CN"/>
              </w:rPr>
              <w:t>第一百九十九条</w:t>
            </w:r>
            <w:r>
              <w:rPr>
                <w:rFonts w:ascii="仿宋" w:eastAsia="仿宋"/>
                <w:lang w:val="zh-CN" w:bidi="zh-CN"/>
              </w:rPr>
              <w:t xml:space="preserve"> 公司的发起人、股东虚假出资，未交付或者未按期交付作为出资的货币或者非货币财产的，由公司登记机关责令改正，处以虚假出资金额百分之五以上百分之十五以下的罚款。</w:t>
            </w:r>
          </w:p>
          <w:p>
            <w:pPr>
              <w:spacing w:before="28" w:line="266" w:lineRule="auto"/>
              <w:ind w:left="108" w:right="97"/>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403" w:type="dxa"/>
            <w:vMerge w:val="continue"/>
            <w:tcBorders>
              <w:top w:val="nil"/>
            </w:tcBorders>
            <w:noWrap w:val="0"/>
            <w:vAlign w:val="top"/>
          </w:tcPr>
          <w:p>
            <w:pPr>
              <w:rPr>
                <w:sz w:val="2"/>
                <w:szCs w:val="2"/>
                <w:lang w:val="zh-CN" w:bidi="zh-CN"/>
              </w:rPr>
            </w:pPr>
          </w:p>
        </w:tc>
        <w:tc>
          <w:tcPr>
            <w:tcW w:w="1369"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782"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08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258"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3" w:hRule="atLeast"/>
        </w:trPr>
        <w:tc>
          <w:tcPr>
            <w:tcW w:w="403" w:type="dxa"/>
            <w:vMerge w:val="continue"/>
            <w:tcBorders>
              <w:top w:val="nil"/>
            </w:tcBorders>
            <w:noWrap w:val="0"/>
            <w:vAlign w:val="top"/>
          </w:tcPr>
          <w:p>
            <w:pPr>
              <w:rPr>
                <w:sz w:val="2"/>
                <w:szCs w:val="2"/>
                <w:lang w:val="zh-CN" w:bidi="zh-CN"/>
              </w:rPr>
            </w:pPr>
          </w:p>
        </w:tc>
        <w:tc>
          <w:tcPr>
            <w:tcW w:w="1369"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left="190"/>
              <w:jc w:val="center"/>
              <w:rPr>
                <w:rFonts w:ascii="仿宋" w:eastAsia="仿宋"/>
                <w:b/>
                <w:bCs/>
                <w:lang w:val="zh-CN" w:bidi="zh-CN"/>
              </w:rPr>
            </w:pPr>
            <w:r>
              <w:rPr>
                <w:rFonts w:hint="eastAsia" w:ascii="仿宋" w:eastAsia="仿宋"/>
                <w:b/>
                <w:bCs/>
                <w:w w:val="95"/>
                <w:lang w:val="zh-CN" w:bidi="zh-CN"/>
              </w:rPr>
              <w:t>裁量因素</w:t>
            </w:r>
          </w:p>
        </w:tc>
        <w:tc>
          <w:tcPr>
            <w:tcW w:w="3782" w:type="dxa"/>
            <w:noWrap w:val="0"/>
            <w:vAlign w:val="top"/>
          </w:tcPr>
          <w:p>
            <w:pPr>
              <w:spacing w:before="4"/>
              <w:rPr>
                <w:rFonts w:ascii="仿宋" w:eastAsia="仿宋"/>
                <w:sz w:val="21"/>
                <w:szCs w:val="21"/>
                <w:lang w:val="zh-CN" w:bidi="zh-CN"/>
              </w:rPr>
            </w:pPr>
            <w:r>
              <w:rPr>
                <w:rFonts w:hint="eastAsia" w:ascii="仿宋" w:eastAsia="仿宋"/>
                <w:sz w:val="21"/>
                <w:szCs w:val="21"/>
                <w:lang w:val="zh-CN" w:bidi="zh-CN"/>
              </w:rPr>
              <w:t>虚假出资、未交付或者未按期交付作为出资的货币或者非货币财产占应出资金额</w:t>
            </w:r>
            <w:r>
              <w:rPr>
                <w:rFonts w:ascii="仿宋" w:eastAsia="仿宋"/>
                <w:sz w:val="21"/>
                <w:szCs w:val="21"/>
                <w:lang w:val="zh-CN" w:bidi="zh-CN"/>
              </w:rPr>
              <w:t>30%以下的</w:t>
            </w:r>
            <w:r>
              <w:rPr>
                <w:rFonts w:hint="eastAsia" w:ascii="仿宋" w:eastAsia="仿宋"/>
                <w:sz w:val="21"/>
                <w:szCs w:val="21"/>
                <w:lang w:val="zh-CN" w:bidi="zh-CN"/>
              </w:rPr>
              <w:t>；危害后果较轻或主动减轻危害后果，造成轻微社会影响。</w:t>
            </w:r>
          </w:p>
          <w:p>
            <w:pPr>
              <w:spacing w:before="4"/>
              <w:ind w:left="108"/>
              <w:rPr>
                <w:rFonts w:ascii="仿宋" w:eastAsia="仿宋"/>
                <w:sz w:val="21"/>
                <w:szCs w:val="21"/>
                <w:lang w:val="zh-CN" w:bidi="zh-CN"/>
              </w:rPr>
            </w:pPr>
          </w:p>
        </w:tc>
        <w:tc>
          <w:tcPr>
            <w:tcW w:w="4080" w:type="dxa"/>
            <w:noWrap w:val="0"/>
            <w:vAlign w:val="top"/>
          </w:tcPr>
          <w:p>
            <w:pPr>
              <w:spacing w:before="4"/>
              <w:rPr>
                <w:rFonts w:ascii="仿宋" w:eastAsia="仿宋"/>
                <w:sz w:val="21"/>
                <w:szCs w:val="21"/>
                <w:lang w:val="zh-CN" w:bidi="zh-CN"/>
              </w:rPr>
            </w:pPr>
            <w:r>
              <w:rPr>
                <w:rFonts w:hint="eastAsia" w:ascii="仿宋" w:eastAsia="仿宋"/>
                <w:sz w:val="21"/>
                <w:szCs w:val="21"/>
                <w:lang w:val="zh-CN" w:bidi="zh-CN"/>
              </w:rPr>
              <w:t>虚假出资、未交付或者未按期交付作为出资的货币或者非货币财产占应出资金额</w:t>
            </w:r>
            <w:r>
              <w:rPr>
                <w:rFonts w:ascii="仿宋" w:eastAsia="仿宋"/>
                <w:sz w:val="21"/>
                <w:szCs w:val="21"/>
                <w:lang w:val="zh-CN" w:bidi="zh-CN"/>
              </w:rPr>
              <w:t>30%以上70%以下的</w:t>
            </w:r>
            <w:r>
              <w:rPr>
                <w:rFonts w:hint="eastAsia" w:ascii="仿宋" w:eastAsia="仿宋"/>
                <w:sz w:val="21"/>
                <w:szCs w:val="21"/>
                <w:lang w:val="zh-CN" w:bidi="zh-CN"/>
              </w:rPr>
              <w:t>；危害后果较重，造成一定社会影响。</w:t>
            </w:r>
          </w:p>
          <w:p>
            <w:pPr>
              <w:spacing w:before="4"/>
              <w:ind w:left="108"/>
              <w:rPr>
                <w:rFonts w:ascii="仿宋" w:eastAsia="仿宋"/>
                <w:sz w:val="21"/>
                <w:szCs w:val="21"/>
                <w:lang w:val="zh-CN" w:bidi="zh-CN"/>
              </w:rPr>
            </w:pPr>
          </w:p>
          <w:p>
            <w:pPr>
              <w:ind w:left="107"/>
              <w:rPr>
                <w:rFonts w:ascii="仿宋" w:eastAsia="仿宋"/>
                <w:sz w:val="21"/>
                <w:szCs w:val="21"/>
                <w:lang w:val="zh-CN" w:bidi="zh-CN"/>
              </w:rPr>
            </w:pPr>
          </w:p>
        </w:tc>
        <w:tc>
          <w:tcPr>
            <w:tcW w:w="4258" w:type="dxa"/>
            <w:noWrap w:val="0"/>
            <w:vAlign w:val="top"/>
          </w:tcPr>
          <w:p>
            <w:pPr>
              <w:tabs>
                <w:tab w:val="left" w:pos="321"/>
              </w:tabs>
              <w:spacing w:before="21" w:line="270" w:lineRule="atLeast"/>
              <w:ind w:right="98"/>
              <w:rPr>
                <w:rFonts w:ascii="仿宋" w:eastAsia="仿宋"/>
                <w:sz w:val="21"/>
                <w:szCs w:val="21"/>
                <w:lang w:val="zh-CN" w:bidi="zh-CN"/>
              </w:rPr>
            </w:pPr>
            <w:r>
              <w:rPr>
                <w:rFonts w:hint="eastAsia" w:ascii="仿宋" w:eastAsia="仿宋"/>
                <w:sz w:val="21"/>
                <w:szCs w:val="21"/>
                <w:lang w:val="zh-CN" w:bidi="zh-CN"/>
              </w:rPr>
              <w:t>虚假出资、未交付或者未按期交付作为出资的货币或者非货币财产占应出资金额</w:t>
            </w:r>
            <w:r>
              <w:rPr>
                <w:rFonts w:ascii="仿宋" w:eastAsia="仿宋"/>
                <w:sz w:val="21"/>
                <w:szCs w:val="21"/>
                <w:lang w:val="zh-CN" w:bidi="zh-CN"/>
              </w:rPr>
              <w:t>70%以上的</w:t>
            </w:r>
            <w:r>
              <w:rPr>
                <w:rFonts w:hint="eastAsia" w:ascii="仿宋" w:eastAsia="仿宋"/>
                <w:sz w:val="21"/>
                <w:szCs w:val="21"/>
                <w:lang w:val="zh-CN" w:bidi="zh-CN"/>
              </w:rPr>
              <w:t>；危害后果严重，造成严重社会影响。</w:t>
            </w:r>
          </w:p>
          <w:p>
            <w:pPr>
              <w:tabs>
                <w:tab w:val="left" w:pos="321"/>
              </w:tabs>
              <w:spacing w:before="21" w:line="270" w:lineRule="atLeast"/>
              <w:ind w:left="106" w:right="98"/>
              <w:rPr>
                <w:rFonts w:ascii="仿宋" w:eastAsia="仿宋"/>
                <w:sz w:val="21"/>
                <w:szCs w:val="21"/>
                <w:lang w:val="zh-CN" w:bidi="zh-CN"/>
              </w:rPr>
            </w:pPr>
          </w:p>
          <w:p>
            <w:pPr>
              <w:tabs>
                <w:tab w:val="left" w:pos="321"/>
              </w:tabs>
              <w:spacing w:before="21" w:line="270" w:lineRule="atLeast"/>
              <w:ind w:left="106" w:right="98"/>
              <w:rPr>
                <w:rFonts w:ascii="仿宋" w:eastAsia="仿宋"/>
                <w:sz w:val="21"/>
                <w:szCs w:val="21"/>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98" w:hRule="atLeast"/>
        </w:trPr>
        <w:tc>
          <w:tcPr>
            <w:tcW w:w="403" w:type="dxa"/>
            <w:vMerge w:val="continue"/>
            <w:tcBorders>
              <w:top w:val="nil"/>
            </w:tcBorders>
            <w:noWrap w:val="0"/>
            <w:vAlign w:val="top"/>
          </w:tcPr>
          <w:p>
            <w:pPr>
              <w:rPr>
                <w:sz w:val="2"/>
                <w:szCs w:val="2"/>
                <w:lang w:val="zh-CN" w:bidi="zh-CN"/>
              </w:rPr>
            </w:pPr>
          </w:p>
        </w:tc>
        <w:tc>
          <w:tcPr>
            <w:tcW w:w="1369"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782" w:type="dxa"/>
            <w:noWrap w:val="0"/>
            <w:vAlign w:val="top"/>
          </w:tcPr>
          <w:p>
            <w:pPr>
              <w:tabs>
                <w:tab w:val="left" w:pos="320"/>
              </w:tabs>
              <w:spacing w:before="43" w:line="278" w:lineRule="auto"/>
              <w:ind w:right="96"/>
              <w:rPr>
                <w:rFonts w:ascii="仿宋" w:eastAsia="仿宋"/>
                <w:lang w:val="zh-CN" w:bidi="zh-CN"/>
              </w:rPr>
            </w:pPr>
            <w:r>
              <w:rPr>
                <w:rFonts w:hint="eastAsia" w:ascii="仿宋" w:eastAsia="仿宋"/>
                <w:lang w:val="zh-CN" w:bidi="zh-CN"/>
              </w:rPr>
              <w:t>责令改正，处以虚假出资金额</w:t>
            </w:r>
            <w:r>
              <w:rPr>
                <w:rFonts w:ascii="仿宋" w:eastAsia="仿宋"/>
                <w:lang w:val="zh-CN" w:bidi="zh-CN"/>
              </w:rPr>
              <w:t>5%以上8%以下的罚款。</w:t>
            </w:r>
          </w:p>
        </w:tc>
        <w:tc>
          <w:tcPr>
            <w:tcW w:w="4080" w:type="dxa"/>
            <w:noWrap w:val="0"/>
            <w:vAlign w:val="top"/>
          </w:tcPr>
          <w:p>
            <w:pPr>
              <w:tabs>
                <w:tab w:val="left" w:pos="324"/>
              </w:tabs>
              <w:spacing w:before="43" w:line="278" w:lineRule="auto"/>
              <w:ind w:right="97"/>
              <w:rPr>
                <w:rFonts w:ascii="仿宋" w:eastAsia="仿宋"/>
                <w:lang w:val="zh-CN" w:bidi="zh-CN"/>
              </w:rPr>
            </w:pPr>
            <w:r>
              <w:rPr>
                <w:rFonts w:hint="eastAsia" w:ascii="仿宋" w:eastAsia="仿宋"/>
                <w:lang w:val="zh-CN" w:bidi="zh-CN"/>
              </w:rPr>
              <w:t>责令改正，处以虚假出资金额</w:t>
            </w:r>
            <w:r>
              <w:rPr>
                <w:rFonts w:ascii="仿宋" w:eastAsia="仿宋"/>
                <w:lang w:val="zh-CN" w:bidi="zh-CN"/>
              </w:rPr>
              <w:t>8%以上12%以下的罚款。</w:t>
            </w:r>
          </w:p>
        </w:tc>
        <w:tc>
          <w:tcPr>
            <w:tcW w:w="4258" w:type="dxa"/>
            <w:noWrap w:val="0"/>
            <w:vAlign w:val="top"/>
          </w:tcPr>
          <w:p>
            <w:pPr>
              <w:spacing w:before="43"/>
              <w:ind w:left="106"/>
              <w:rPr>
                <w:rFonts w:ascii="仿宋" w:eastAsia="仿宋"/>
                <w:lang w:val="zh-CN" w:bidi="zh-CN"/>
              </w:rPr>
            </w:pPr>
            <w:r>
              <w:rPr>
                <w:rFonts w:hint="eastAsia" w:ascii="仿宋" w:eastAsia="仿宋"/>
                <w:lang w:val="zh-CN" w:bidi="zh-CN"/>
              </w:rPr>
              <w:t>责令改正，处以虚假出资金额</w:t>
            </w:r>
            <w:r>
              <w:rPr>
                <w:rFonts w:ascii="仿宋" w:eastAsia="仿宋"/>
                <w:lang w:val="zh-CN" w:bidi="zh-CN"/>
              </w:rPr>
              <w:t>12%以上15%以下的罚款。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1" w:hRule="atLeast"/>
        </w:trPr>
        <w:tc>
          <w:tcPr>
            <w:tcW w:w="403" w:type="dxa"/>
            <w:vMerge w:val="continue"/>
            <w:tcBorders>
              <w:top w:val="nil"/>
            </w:tcBorders>
            <w:noWrap w:val="0"/>
            <w:vAlign w:val="top"/>
          </w:tcPr>
          <w:p>
            <w:pPr>
              <w:rPr>
                <w:sz w:val="2"/>
                <w:szCs w:val="2"/>
                <w:lang w:val="zh-CN" w:bidi="zh-CN"/>
              </w:rPr>
            </w:pPr>
          </w:p>
        </w:tc>
        <w:tc>
          <w:tcPr>
            <w:tcW w:w="1369"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20" w:type="dxa"/>
            <w:gridSpan w:val="3"/>
            <w:noWrap w:val="0"/>
            <w:vAlign w:val="top"/>
          </w:tcPr>
          <w:p>
            <w:pPr>
              <w:rPr>
                <w:rFonts w:ascii="Times New Roman"/>
                <w:sz w:val="20"/>
                <w:lang w:val="zh-CN" w:bidi="zh-CN"/>
              </w:rPr>
            </w:pPr>
          </w:p>
        </w:tc>
      </w:tr>
    </w:tbl>
    <w:p/>
    <w:p/>
    <w:p/>
    <w:tbl>
      <w:tblPr>
        <w:tblStyle w:val="21"/>
        <w:tblpPr w:leftFromText="180" w:rightFromText="180" w:horzAnchor="margin" w:tblpY="220"/>
        <w:tblW w:w="1388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60"/>
        <w:gridCol w:w="3683"/>
        <w:gridCol w:w="3340"/>
        <w:gridCol w:w="45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516" w:type="dxa"/>
            <w:vMerge w:val="restart"/>
            <w:tcBorders>
              <w:top w:val="single" w:color="auto" w:sz="4" w:space="0"/>
              <w:left w:val="single" w:color="auto"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4</w:t>
            </w:r>
          </w:p>
        </w:tc>
        <w:tc>
          <w:tcPr>
            <w:tcW w:w="1760" w:type="dxa"/>
            <w:tcBorders>
              <w:top w:val="single" w:color="auto"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11" w:type="dxa"/>
            <w:gridSpan w:val="3"/>
            <w:tcBorders>
              <w:top w:val="single" w:color="auto" w:sz="4" w:space="0"/>
              <w:right w:val="single" w:color="auto" w:sz="4" w:space="0"/>
            </w:tcBorders>
            <w:noWrap w:val="0"/>
            <w:vAlign w:val="top"/>
          </w:tcPr>
          <w:p>
            <w:pPr>
              <w:spacing w:before="21"/>
              <w:ind w:left="108" w:right="105"/>
              <w:jc w:val="center"/>
              <w:rPr>
                <w:rFonts w:ascii="仿宋" w:eastAsia="仿宋"/>
                <w:b/>
                <w:lang w:val="zh-CN" w:bidi="zh-CN"/>
              </w:rPr>
            </w:pPr>
            <w:r>
              <w:rPr>
                <w:rFonts w:hint="eastAsia" w:ascii="仿宋" w:eastAsia="仿宋"/>
                <w:b/>
                <w:lang w:val="zh-CN" w:bidi="zh-CN"/>
              </w:rPr>
              <w:t>公司发起人、股东抽逃出资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68" w:hRule="atLeast"/>
        </w:trPr>
        <w:tc>
          <w:tcPr>
            <w:tcW w:w="516" w:type="dxa"/>
            <w:vMerge w:val="continue"/>
            <w:tcBorders>
              <w:top w:val="nil"/>
              <w:left w:val="single" w:color="auto" w:sz="4" w:space="0"/>
            </w:tcBorders>
            <w:noWrap w:val="0"/>
            <w:vAlign w:val="top"/>
          </w:tcPr>
          <w:p>
            <w:pPr>
              <w:rPr>
                <w:sz w:val="2"/>
                <w:szCs w:val="2"/>
                <w:lang w:val="zh-CN" w:bidi="zh-CN"/>
              </w:rPr>
            </w:pPr>
          </w:p>
        </w:tc>
        <w:tc>
          <w:tcPr>
            <w:tcW w:w="1760"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11" w:type="dxa"/>
            <w:gridSpan w:val="3"/>
            <w:tcBorders>
              <w:right w:val="single" w:color="auto" w:sz="4" w:space="0"/>
            </w:tcBorders>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《中华人民共和国公司法》（</w:t>
            </w:r>
            <w:r>
              <w:rPr>
                <w:rFonts w:ascii="仿宋" w:eastAsia="仿宋"/>
                <w:b/>
                <w:bCs/>
                <w:lang w:val="zh-CN" w:bidi="zh-CN"/>
              </w:rPr>
              <w:t>2018）第二百条</w:t>
            </w:r>
            <w:r>
              <w:rPr>
                <w:rFonts w:ascii="仿宋" w:eastAsia="仿宋"/>
                <w:lang w:val="zh-CN" w:bidi="zh-CN"/>
              </w:rPr>
              <w:t xml:space="preserve"> 公司的发起人、股东在公司成立后，抽逃其出资的，由公司登记机关责令改正，处以所抽逃出资金额百分之五以上百分之十五以下的罚款。</w:t>
            </w:r>
          </w:p>
          <w:p>
            <w:pPr>
              <w:spacing w:before="28" w:line="266" w:lineRule="auto"/>
              <w:ind w:left="108" w:right="97"/>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516" w:type="dxa"/>
            <w:vMerge w:val="continue"/>
            <w:tcBorders>
              <w:top w:val="nil"/>
              <w:left w:val="single" w:color="auto" w:sz="4" w:space="0"/>
            </w:tcBorders>
            <w:noWrap w:val="0"/>
            <w:vAlign w:val="top"/>
          </w:tcPr>
          <w:p>
            <w:pPr>
              <w:rPr>
                <w:sz w:val="2"/>
                <w:szCs w:val="2"/>
                <w:lang w:val="zh-CN" w:bidi="zh-CN"/>
              </w:rPr>
            </w:pPr>
          </w:p>
        </w:tc>
        <w:tc>
          <w:tcPr>
            <w:tcW w:w="1760"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683"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34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588" w:type="dxa"/>
            <w:tcBorders>
              <w:right w:val="single" w:color="auto"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74" w:hRule="atLeast"/>
        </w:trPr>
        <w:tc>
          <w:tcPr>
            <w:tcW w:w="516" w:type="dxa"/>
            <w:vMerge w:val="continue"/>
            <w:tcBorders>
              <w:top w:val="nil"/>
              <w:left w:val="single" w:color="auto" w:sz="4" w:space="0"/>
            </w:tcBorders>
            <w:noWrap w:val="0"/>
            <w:vAlign w:val="top"/>
          </w:tcPr>
          <w:p>
            <w:pPr>
              <w:rPr>
                <w:sz w:val="2"/>
                <w:szCs w:val="2"/>
                <w:lang w:val="zh-CN" w:bidi="zh-CN"/>
              </w:rPr>
            </w:pPr>
          </w:p>
        </w:tc>
        <w:tc>
          <w:tcPr>
            <w:tcW w:w="1760"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left="190"/>
              <w:jc w:val="center"/>
              <w:rPr>
                <w:rFonts w:ascii="仿宋" w:eastAsia="仿宋"/>
                <w:b/>
                <w:bCs/>
                <w:lang w:val="zh-CN" w:bidi="zh-CN"/>
              </w:rPr>
            </w:pPr>
            <w:r>
              <w:rPr>
                <w:rFonts w:hint="eastAsia" w:ascii="仿宋" w:eastAsia="仿宋"/>
                <w:b/>
                <w:bCs/>
                <w:w w:val="95"/>
                <w:lang w:val="zh-CN" w:bidi="zh-CN"/>
              </w:rPr>
              <w:t>裁量因素</w:t>
            </w:r>
          </w:p>
        </w:tc>
        <w:tc>
          <w:tcPr>
            <w:tcW w:w="3683" w:type="dxa"/>
            <w:noWrap w:val="0"/>
            <w:vAlign w:val="top"/>
          </w:tcPr>
          <w:p>
            <w:pPr>
              <w:spacing w:before="4"/>
              <w:rPr>
                <w:rFonts w:ascii="仿宋" w:eastAsia="仿宋"/>
                <w:lang w:val="zh-CN" w:bidi="zh-CN"/>
              </w:rPr>
            </w:pPr>
            <w:r>
              <w:rPr>
                <w:rFonts w:hint="eastAsia" w:ascii="仿宋" w:eastAsia="仿宋"/>
                <w:lang w:val="zh-CN" w:bidi="zh-CN"/>
              </w:rPr>
              <w:t>抽逃金额占出资金额</w:t>
            </w:r>
            <w:r>
              <w:rPr>
                <w:rFonts w:ascii="仿宋" w:eastAsia="仿宋"/>
                <w:lang w:val="zh-CN" w:bidi="zh-CN"/>
              </w:rPr>
              <w:t>30%以下的</w:t>
            </w:r>
            <w:r>
              <w:rPr>
                <w:rFonts w:hint="eastAsia" w:ascii="仿宋" w:eastAsia="仿宋"/>
                <w:lang w:val="zh-CN" w:bidi="zh-CN"/>
              </w:rPr>
              <w:t>；危害后果较轻或主动减轻社会后果，造成轻微社会影响。</w:t>
            </w:r>
          </w:p>
          <w:p>
            <w:pPr>
              <w:spacing w:before="4"/>
              <w:rPr>
                <w:rFonts w:ascii="仿宋" w:eastAsia="仿宋"/>
                <w:sz w:val="24"/>
                <w:lang w:val="zh-CN" w:bidi="zh-CN"/>
              </w:rPr>
            </w:pPr>
            <w:r>
              <w:rPr>
                <w:rFonts w:hint="eastAsia" w:ascii="仿宋" w:eastAsia="仿宋"/>
                <w:sz w:val="24"/>
                <w:lang w:val="zh-CN" w:bidi="zh-CN"/>
              </w:rPr>
              <w:t xml:space="preserve"> </w:t>
            </w:r>
          </w:p>
        </w:tc>
        <w:tc>
          <w:tcPr>
            <w:tcW w:w="3340" w:type="dxa"/>
            <w:noWrap w:val="0"/>
            <w:vAlign w:val="top"/>
          </w:tcPr>
          <w:p>
            <w:pPr>
              <w:spacing w:before="4"/>
              <w:rPr>
                <w:rFonts w:ascii="仿宋" w:eastAsia="仿宋"/>
                <w:lang w:val="zh-CN" w:bidi="zh-CN"/>
              </w:rPr>
            </w:pPr>
            <w:r>
              <w:rPr>
                <w:rFonts w:hint="eastAsia" w:ascii="仿宋" w:eastAsia="仿宋"/>
                <w:lang w:val="zh-CN" w:bidi="zh-CN"/>
              </w:rPr>
              <w:t>抽逃金额占出资金额</w:t>
            </w:r>
            <w:r>
              <w:rPr>
                <w:rFonts w:ascii="仿宋" w:eastAsia="仿宋"/>
                <w:lang w:val="zh-CN" w:bidi="zh-CN"/>
              </w:rPr>
              <w:t>30%以上70%以下的</w:t>
            </w:r>
            <w:r>
              <w:rPr>
                <w:rFonts w:hint="eastAsia" w:ascii="仿宋" w:eastAsia="仿宋"/>
                <w:lang w:val="zh-CN" w:bidi="zh-CN"/>
              </w:rPr>
              <w:t>；危害后果较重，造成一定社会影响。</w:t>
            </w:r>
          </w:p>
          <w:p>
            <w:pPr>
              <w:spacing w:before="4"/>
              <w:ind w:left="108"/>
              <w:rPr>
                <w:rFonts w:ascii="仿宋" w:eastAsia="仿宋"/>
                <w:lang w:val="zh-CN" w:bidi="zh-CN"/>
              </w:rPr>
            </w:pPr>
          </w:p>
          <w:p>
            <w:pPr>
              <w:ind w:left="107"/>
              <w:rPr>
                <w:rFonts w:ascii="仿宋" w:eastAsia="仿宋"/>
                <w:lang w:val="zh-CN" w:bidi="zh-CN"/>
              </w:rPr>
            </w:pPr>
          </w:p>
        </w:tc>
        <w:tc>
          <w:tcPr>
            <w:tcW w:w="4588" w:type="dxa"/>
            <w:tcBorders>
              <w:right w:val="single" w:color="auto"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抽逃金额占出资金额</w:t>
            </w:r>
            <w:r>
              <w:rPr>
                <w:rFonts w:ascii="仿宋" w:eastAsia="仿宋"/>
                <w:lang w:val="zh-CN" w:bidi="zh-CN"/>
              </w:rPr>
              <w:t>70%以下的</w:t>
            </w:r>
            <w:r>
              <w:rPr>
                <w:rFonts w:hint="eastAsia" w:ascii="仿宋" w:eastAsia="仿宋"/>
                <w:lang w:val="zh-CN" w:bidi="zh-CN"/>
              </w:rPr>
              <w:t>。危害后果严重，造成严重社会影响。</w:t>
            </w:r>
          </w:p>
          <w:p>
            <w:pPr>
              <w:tabs>
                <w:tab w:val="left" w:pos="321"/>
              </w:tabs>
              <w:spacing w:before="21" w:line="270" w:lineRule="atLeast"/>
              <w:ind w:left="106" w:right="98"/>
              <w:rPr>
                <w:rFonts w:ascii="仿宋" w:eastAsia="仿宋"/>
                <w:lang w:val="zh-CN" w:bidi="zh-CN"/>
              </w:rPr>
            </w:pPr>
          </w:p>
          <w:p>
            <w:pPr>
              <w:tabs>
                <w:tab w:val="left" w:pos="321"/>
              </w:tabs>
              <w:spacing w:before="21" w:line="270" w:lineRule="atLeast"/>
              <w:ind w:left="106" w:right="98"/>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22" w:hRule="atLeast"/>
        </w:trPr>
        <w:tc>
          <w:tcPr>
            <w:tcW w:w="516" w:type="dxa"/>
            <w:vMerge w:val="continue"/>
            <w:tcBorders>
              <w:top w:val="nil"/>
              <w:left w:val="single" w:color="auto" w:sz="4" w:space="0"/>
            </w:tcBorders>
            <w:noWrap w:val="0"/>
            <w:vAlign w:val="top"/>
          </w:tcPr>
          <w:p>
            <w:pPr>
              <w:rPr>
                <w:sz w:val="2"/>
                <w:szCs w:val="2"/>
                <w:lang w:val="zh-CN" w:bidi="zh-CN"/>
              </w:rPr>
            </w:pPr>
          </w:p>
        </w:tc>
        <w:tc>
          <w:tcPr>
            <w:tcW w:w="1760"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683" w:type="dxa"/>
            <w:noWrap w:val="0"/>
            <w:vAlign w:val="top"/>
          </w:tcPr>
          <w:p>
            <w:pPr>
              <w:tabs>
                <w:tab w:val="left" w:pos="320"/>
              </w:tabs>
              <w:spacing w:before="43" w:line="278" w:lineRule="auto"/>
              <w:ind w:right="96"/>
              <w:rPr>
                <w:rFonts w:ascii="仿宋" w:eastAsia="仿宋"/>
                <w:lang w:val="zh-CN" w:bidi="zh-CN"/>
              </w:rPr>
            </w:pPr>
            <w:r>
              <w:rPr>
                <w:rFonts w:hint="eastAsia" w:ascii="仿宋" w:eastAsia="仿宋"/>
                <w:lang w:val="zh-CN" w:bidi="zh-CN"/>
              </w:rPr>
              <w:t>责令改正，处以所抽逃出资金额</w:t>
            </w:r>
            <w:r>
              <w:rPr>
                <w:rFonts w:ascii="仿宋" w:eastAsia="仿宋"/>
                <w:lang w:val="zh-CN" w:bidi="zh-CN"/>
              </w:rPr>
              <w:t>5%以上8%以下的罚款。</w:t>
            </w:r>
          </w:p>
        </w:tc>
        <w:tc>
          <w:tcPr>
            <w:tcW w:w="3340" w:type="dxa"/>
            <w:noWrap w:val="0"/>
            <w:vAlign w:val="top"/>
          </w:tcPr>
          <w:p>
            <w:pPr>
              <w:tabs>
                <w:tab w:val="left" w:pos="324"/>
              </w:tabs>
              <w:spacing w:before="43" w:line="278" w:lineRule="auto"/>
              <w:ind w:right="97"/>
              <w:rPr>
                <w:rFonts w:ascii="仿宋" w:eastAsia="仿宋"/>
                <w:lang w:val="zh-CN" w:bidi="zh-CN"/>
              </w:rPr>
            </w:pPr>
            <w:r>
              <w:rPr>
                <w:rFonts w:hint="eastAsia" w:ascii="仿宋" w:eastAsia="仿宋"/>
                <w:lang w:val="zh-CN" w:bidi="zh-CN"/>
              </w:rPr>
              <w:t>责令改正，处以所抽逃出资金额</w:t>
            </w:r>
            <w:r>
              <w:rPr>
                <w:rFonts w:ascii="仿宋" w:eastAsia="仿宋"/>
                <w:lang w:val="zh-CN" w:bidi="zh-CN"/>
              </w:rPr>
              <w:t>8%以上12%以下的罚款。</w:t>
            </w:r>
          </w:p>
        </w:tc>
        <w:tc>
          <w:tcPr>
            <w:tcW w:w="4588" w:type="dxa"/>
            <w:tcBorders>
              <w:right w:val="single" w:color="auto" w:sz="4" w:space="0"/>
            </w:tcBorders>
            <w:noWrap w:val="0"/>
            <w:vAlign w:val="top"/>
          </w:tcPr>
          <w:p>
            <w:pPr>
              <w:spacing w:before="43"/>
              <w:ind w:left="106"/>
              <w:rPr>
                <w:rFonts w:ascii="仿宋" w:eastAsia="仿宋"/>
                <w:lang w:val="zh-CN" w:bidi="zh-CN"/>
              </w:rPr>
            </w:pPr>
            <w:r>
              <w:rPr>
                <w:rFonts w:hint="eastAsia" w:ascii="仿宋" w:eastAsia="仿宋"/>
                <w:lang w:val="zh-CN" w:bidi="zh-CN"/>
              </w:rPr>
              <w:t>责令改正，处以所抽逃出资金额</w:t>
            </w:r>
            <w:r>
              <w:rPr>
                <w:rFonts w:ascii="仿宋" w:eastAsia="仿宋"/>
                <w:lang w:val="zh-CN" w:bidi="zh-CN"/>
              </w:rPr>
              <w:t>12%以上15%以下的罚款。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516" w:type="dxa"/>
            <w:vMerge w:val="continue"/>
            <w:tcBorders>
              <w:top w:val="nil"/>
              <w:left w:val="single" w:color="auto" w:sz="4" w:space="0"/>
              <w:bottom w:val="single" w:color="auto" w:sz="4" w:space="0"/>
            </w:tcBorders>
            <w:noWrap w:val="0"/>
            <w:vAlign w:val="top"/>
          </w:tcPr>
          <w:p>
            <w:pPr>
              <w:rPr>
                <w:sz w:val="2"/>
                <w:szCs w:val="2"/>
                <w:lang w:val="zh-CN" w:bidi="zh-CN"/>
              </w:rPr>
            </w:pPr>
          </w:p>
        </w:tc>
        <w:tc>
          <w:tcPr>
            <w:tcW w:w="1760" w:type="dxa"/>
            <w:tcBorders>
              <w:bottom w:val="single" w:color="auto"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11" w:type="dxa"/>
            <w:gridSpan w:val="3"/>
            <w:tcBorders>
              <w:bottom w:val="single" w:color="auto" w:sz="4" w:space="0"/>
              <w:right w:val="single" w:color="auto" w:sz="4" w:space="0"/>
            </w:tcBorders>
            <w:noWrap w:val="0"/>
            <w:vAlign w:val="top"/>
          </w:tcPr>
          <w:p>
            <w:pPr>
              <w:rPr>
                <w:rFonts w:ascii="Times New Roman"/>
                <w:sz w:val="20"/>
                <w:lang w:val="zh-CN" w:bidi="zh-CN"/>
              </w:rPr>
            </w:pPr>
          </w:p>
        </w:tc>
      </w:tr>
    </w:tbl>
    <w:p/>
    <w:p/>
    <w:tbl>
      <w:tblPr>
        <w:tblStyle w:val="21"/>
        <w:tblpPr w:leftFromText="180" w:rightFromText="180" w:vertAnchor="text" w:horzAnchor="margin" w:tblpY="91"/>
        <w:tblW w:w="1390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86"/>
        <w:gridCol w:w="1653"/>
        <w:gridCol w:w="3680"/>
        <w:gridCol w:w="3940"/>
        <w:gridCol w:w="41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486"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5</w:t>
            </w:r>
          </w:p>
        </w:tc>
        <w:tc>
          <w:tcPr>
            <w:tcW w:w="1653"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770"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公司在合并、分立、减少注册资本或者进行清算时不按规定通知或者公告债权人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89" w:hRule="atLeast"/>
        </w:trPr>
        <w:tc>
          <w:tcPr>
            <w:tcW w:w="486" w:type="dxa"/>
            <w:vMerge w:val="continue"/>
            <w:tcBorders>
              <w:top w:val="nil"/>
            </w:tcBorders>
            <w:noWrap w:val="0"/>
            <w:vAlign w:val="top"/>
          </w:tcPr>
          <w:p>
            <w:pPr>
              <w:rPr>
                <w:sz w:val="2"/>
                <w:szCs w:val="2"/>
                <w:lang w:val="zh-CN" w:bidi="zh-CN"/>
              </w:rPr>
            </w:pPr>
          </w:p>
        </w:tc>
        <w:tc>
          <w:tcPr>
            <w:tcW w:w="1653"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770" w:type="dxa"/>
            <w:gridSpan w:val="3"/>
            <w:noWrap w:val="0"/>
            <w:vAlign w:val="top"/>
          </w:tcPr>
          <w:p>
            <w:pPr>
              <w:spacing w:before="28" w:line="266" w:lineRule="auto"/>
              <w:ind w:left="108" w:right="97"/>
              <w:rPr>
                <w:rFonts w:ascii="仿宋" w:eastAsia="仿宋"/>
                <w:lang w:bidi="zh-CN"/>
              </w:rPr>
            </w:pPr>
            <w:r>
              <w:rPr>
                <w:rFonts w:hint="eastAsia" w:ascii="仿宋" w:eastAsia="仿宋"/>
                <w:b/>
                <w:bCs/>
                <w:lang w:bidi="zh-CN"/>
              </w:rPr>
              <w:t>《中华人民共和国公司法》（</w:t>
            </w:r>
            <w:r>
              <w:rPr>
                <w:rFonts w:ascii="仿宋" w:eastAsia="仿宋"/>
                <w:b/>
                <w:bCs/>
                <w:lang w:bidi="zh-CN"/>
              </w:rPr>
              <w:t>2018）第二百零四条第一款</w:t>
            </w:r>
            <w:r>
              <w:rPr>
                <w:rFonts w:ascii="仿宋" w:eastAsia="仿宋"/>
                <w:lang w:bidi="zh-CN"/>
              </w:rPr>
              <w:t xml:space="preserve"> 公司在合并、分立、减少注册资本或者进行清算时，不依照本法规定通知或者公告债权人的，由公司登记机关责令改正，对公司处以一万元以上十万元以下的罚款。</w:t>
            </w:r>
          </w:p>
          <w:p>
            <w:pPr>
              <w:spacing w:before="28" w:line="266" w:lineRule="auto"/>
              <w:ind w:left="108" w:right="97"/>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486" w:type="dxa"/>
            <w:vMerge w:val="continue"/>
            <w:tcBorders>
              <w:top w:val="nil"/>
            </w:tcBorders>
            <w:noWrap w:val="0"/>
            <w:vAlign w:val="top"/>
          </w:tcPr>
          <w:p>
            <w:pPr>
              <w:rPr>
                <w:sz w:val="2"/>
                <w:szCs w:val="2"/>
                <w:lang w:val="zh-CN" w:bidi="zh-CN"/>
              </w:rPr>
            </w:pPr>
          </w:p>
        </w:tc>
        <w:tc>
          <w:tcPr>
            <w:tcW w:w="1653"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680"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4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150"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8" w:hRule="atLeast"/>
        </w:trPr>
        <w:tc>
          <w:tcPr>
            <w:tcW w:w="486" w:type="dxa"/>
            <w:vMerge w:val="continue"/>
            <w:tcBorders>
              <w:top w:val="nil"/>
            </w:tcBorders>
            <w:noWrap w:val="0"/>
            <w:vAlign w:val="top"/>
          </w:tcPr>
          <w:p>
            <w:pPr>
              <w:rPr>
                <w:sz w:val="2"/>
                <w:szCs w:val="2"/>
                <w:lang w:val="zh-CN" w:bidi="zh-CN"/>
              </w:rPr>
            </w:pPr>
          </w:p>
        </w:tc>
        <w:tc>
          <w:tcPr>
            <w:tcW w:w="1653"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left="190"/>
              <w:jc w:val="center"/>
              <w:rPr>
                <w:rFonts w:ascii="仿宋" w:eastAsia="仿宋"/>
                <w:b/>
                <w:bCs/>
                <w:lang w:val="zh-CN" w:bidi="zh-CN"/>
              </w:rPr>
            </w:pPr>
            <w:r>
              <w:rPr>
                <w:rFonts w:hint="eastAsia" w:ascii="仿宋" w:eastAsia="仿宋"/>
                <w:b/>
                <w:bCs/>
                <w:w w:val="95"/>
                <w:lang w:val="zh-CN" w:bidi="zh-CN"/>
              </w:rPr>
              <w:t>裁量因素</w:t>
            </w:r>
          </w:p>
        </w:tc>
        <w:tc>
          <w:tcPr>
            <w:tcW w:w="3680" w:type="dxa"/>
            <w:noWrap w:val="0"/>
            <w:vAlign w:val="top"/>
          </w:tcPr>
          <w:p>
            <w:pPr>
              <w:spacing w:before="4"/>
              <w:rPr>
                <w:rFonts w:ascii="仿宋" w:eastAsia="仿宋"/>
                <w:lang w:val="zh-CN" w:bidi="zh-CN"/>
              </w:rPr>
            </w:pPr>
            <w:r>
              <w:rPr>
                <w:rFonts w:hint="eastAsia" w:ascii="仿宋" w:eastAsia="仿宋"/>
                <w:lang w:val="zh-CN" w:bidi="zh-CN"/>
              </w:rPr>
              <w:t>不按照规定通知或者公告债权人，情节轻微，积极改正的；给债权人造成较小损失或主动减少损失，造成轻微社会影响。</w:t>
            </w:r>
          </w:p>
          <w:p>
            <w:pPr>
              <w:spacing w:before="4"/>
              <w:ind w:left="108"/>
              <w:rPr>
                <w:rFonts w:ascii="仿宋" w:eastAsia="仿宋"/>
                <w:sz w:val="24"/>
                <w:lang w:val="zh-CN" w:bidi="zh-CN"/>
              </w:rPr>
            </w:pPr>
          </w:p>
        </w:tc>
        <w:tc>
          <w:tcPr>
            <w:tcW w:w="3940" w:type="dxa"/>
            <w:noWrap w:val="0"/>
            <w:vAlign w:val="top"/>
          </w:tcPr>
          <w:p>
            <w:pPr>
              <w:spacing w:before="4"/>
              <w:rPr>
                <w:rFonts w:ascii="仿宋" w:eastAsia="仿宋"/>
                <w:lang w:val="zh-CN" w:bidi="zh-CN"/>
              </w:rPr>
            </w:pPr>
            <w:r>
              <w:rPr>
                <w:rFonts w:hint="eastAsia" w:ascii="仿宋" w:eastAsia="仿宋"/>
                <w:lang w:val="zh-CN" w:bidi="zh-CN"/>
              </w:rPr>
              <w:t>不按照规定通知或者公告债权人，给债权人造成较大损失，造成一定社会影响。</w:t>
            </w:r>
          </w:p>
          <w:p>
            <w:pPr>
              <w:spacing w:before="4"/>
              <w:ind w:left="108"/>
              <w:rPr>
                <w:rFonts w:ascii="仿宋" w:eastAsia="仿宋"/>
                <w:lang w:val="zh-CN" w:bidi="zh-CN"/>
              </w:rPr>
            </w:pPr>
          </w:p>
          <w:p>
            <w:pPr>
              <w:ind w:left="107"/>
              <w:rPr>
                <w:rFonts w:ascii="仿宋" w:eastAsia="仿宋"/>
                <w:lang w:val="zh-CN" w:bidi="zh-CN"/>
              </w:rPr>
            </w:pPr>
          </w:p>
        </w:tc>
        <w:tc>
          <w:tcPr>
            <w:tcW w:w="4150"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未通知或者公告债权人，给债权人造成严重损失的，造成群体性上访事件，被国内媒体广泛报道的恶性影响。</w:t>
            </w:r>
          </w:p>
          <w:p>
            <w:pPr>
              <w:tabs>
                <w:tab w:val="left" w:pos="321"/>
              </w:tabs>
              <w:spacing w:before="21" w:line="270" w:lineRule="atLeast"/>
              <w:ind w:left="106" w:right="98"/>
              <w:rPr>
                <w:rFonts w:ascii="仿宋" w:eastAsia="仿宋"/>
                <w:lang w:val="zh-CN" w:bidi="zh-CN"/>
              </w:rPr>
            </w:pPr>
          </w:p>
          <w:p>
            <w:pPr>
              <w:tabs>
                <w:tab w:val="left" w:pos="321"/>
              </w:tabs>
              <w:spacing w:before="21" w:line="270" w:lineRule="atLeast"/>
              <w:ind w:left="106" w:right="98"/>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50" w:hRule="atLeast"/>
        </w:trPr>
        <w:tc>
          <w:tcPr>
            <w:tcW w:w="486" w:type="dxa"/>
            <w:vMerge w:val="continue"/>
            <w:tcBorders>
              <w:top w:val="nil"/>
            </w:tcBorders>
            <w:noWrap w:val="0"/>
            <w:vAlign w:val="top"/>
          </w:tcPr>
          <w:p>
            <w:pPr>
              <w:rPr>
                <w:sz w:val="2"/>
                <w:szCs w:val="2"/>
                <w:lang w:val="zh-CN" w:bidi="zh-CN"/>
              </w:rPr>
            </w:pPr>
          </w:p>
        </w:tc>
        <w:tc>
          <w:tcPr>
            <w:tcW w:w="1653"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680" w:type="dxa"/>
            <w:noWrap w:val="0"/>
            <w:vAlign w:val="top"/>
          </w:tcPr>
          <w:p>
            <w:pPr>
              <w:tabs>
                <w:tab w:val="left" w:pos="320"/>
              </w:tabs>
              <w:spacing w:before="43" w:line="278" w:lineRule="auto"/>
              <w:ind w:right="96"/>
              <w:rPr>
                <w:rFonts w:ascii="仿宋" w:eastAsia="仿宋"/>
                <w:lang w:val="zh-CN" w:bidi="zh-CN"/>
              </w:rPr>
            </w:pPr>
            <w:r>
              <w:rPr>
                <w:rFonts w:hint="eastAsia" w:ascii="仿宋" w:eastAsia="仿宋"/>
                <w:lang w:val="zh-CN" w:bidi="zh-CN"/>
              </w:rPr>
              <w:t>处以</w:t>
            </w:r>
            <w:r>
              <w:rPr>
                <w:rFonts w:ascii="仿宋" w:eastAsia="仿宋"/>
                <w:lang w:val="zh-CN" w:bidi="zh-CN"/>
              </w:rPr>
              <w:t>1万元以上3.7 万元以下的罚款。</w:t>
            </w:r>
          </w:p>
        </w:tc>
        <w:tc>
          <w:tcPr>
            <w:tcW w:w="3940" w:type="dxa"/>
            <w:noWrap w:val="0"/>
            <w:vAlign w:val="top"/>
          </w:tcPr>
          <w:p>
            <w:pPr>
              <w:tabs>
                <w:tab w:val="left" w:pos="324"/>
              </w:tabs>
              <w:spacing w:before="43" w:line="278" w:lineRule="auto"/>
              <w:ind w:right="97"/>
              <w:rPr>
                <w:rFonts w:ascii="仿宋" w:eastAsia="仿宋"/>
                <w:lang w:val="zh-CN" w:bidi="zh-CN"/>
              </w:rPr>
            </w:pPr>
            <w:r>
              <w:rPr>
                <w:rFonts w:hint="eastAsia" w:ascii="仿宋" w:eastAsia="仿宋"/>
                <w:lang w:val="zh-CN" w:bidi="zh-CN"/>
              </w:rPr>
              <w:t>责令改正，处以</w:t>
            </w:r>
            <w:r>
              <w:rPr>
                <w:rFonts w:ascii="仿宋" w:eastAsia="仿宋"/>
                <w:lang w:val="zh-CN" w:bidi="zh-CN"/>
              </w:rPr>
              <w:t>3.7万元以上7.3万元以下的罚款。</w:t>
            </w:r>
          </w:p>
        </w:tc>
        <w:tc>
          <w:tcPr>
            <w:tcW w:w="4150" w:type="dxa"/>
            <w:noWrap w:val="0"/>
            <w:vAlign w:val="top"/>
          </w:tcPr>
          <w:p>
            <w:pPr>
              <w:spacing w:before="43"/>
              <w:ind w:left="106"/>
              <w:rPr>
                <w:rFonts w:ascii="仿宋" w:eastAsia="仿宋"/>
                <w:lang w:val="zh-CN" w:bidi="zh-CN"/>
              </w:rPr>
            </w:pPr>
            <w:r>
              <w:rPr>
                <w:rFonts w:hint="eastAsia" w:ascii="仿宋" w:eastAsia="仿宋"/>
                <w:lang w:val="zh-CN" w:bidi="zh-CN"/>
              </w:rPr>
              <w:t>责令改正，处以</w:t>
            </w:r>
            <w:r>
              <w:rPr>
                <w:rFonts w:ascii="仿宋" w:eastAsia="仿宋"/>
                <w:lang w:val="zh-CN" w:bidi="zh-CN"/>
              </w:rPr>
              <w:t>7.3万元以上10万元以下的罚款。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486" w:type="dxa"/>
            <w:vMerge w:val="continue"/>
            <w:tcBorders>
              <w:top w:val="nil"/>
            </w:tcBorders>
            <w:noWrap w:val="0"/>
            <w:vAlign w:val="top"/>
          </w:tcPr>
          <w:p>
            <w:pPr>
              <w:rPr>
                <w:sz w:val="2"/>
                <w:szCs w:val="2"/>
                <w:lang w:val="zh-CN" w:bidi="zh-CN"/>
              </w:rPr>
            </w:pPr>
          </w:p>
        </w:tc>
        <w:tc>
          <w:tcPr>
            <w:tcW w:w="1653"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770" w:type="dxa"/>
            <w:gridSpan w:val="3"/>
            <w:noWrap w:val="0"/>
            <w:vAlign w:val="top"/>
          </w:tcPr>
          <w:p>
            <w:pPr>
              <w:rPr>
                <w:rFonts w:ascii="Times New Roman"/>
                <w:sz w:val="20"/>
                <w:lang w:val="zh-CN" w:bidi="zh-CN"/>
              </w:rPr>
            </w:pPr>
          </w:p>
        </w:tc>
      </w:tr>
    </w:tbl>
    <w:p/>
    <w:p/>
    <w:tbl>
      <w:tblPr>
        <w:tblStyle w:val="21"/>
        <w:tblW w:w="1397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8"/>
        <w:gridCol w:w="1358"/>
        <w:gridCol w:w="4128"/>
        <w:gridCol w:w="3950"/>
        <w:gridCol w:w="41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398"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6</w:t>
            </w:r>
          </w:p>
        </w:tc>
        <w:tc>
          <w:tcPr>
            <w:tcW w:w="1358"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222" w:type="dxa"/>
            <w:gridSpan w:val="3"/>
            <w:noWrap w:val="0"/>
            <w:vAlign w:val="top"/>
          </w:tcPr>
          <w:p>
            <w:pPr>
              <w:spacing w:before="21"/>
              <w:ind w:left="108" w:right="105"/>
              <w:jc w:val="center"/>
              <w:rPr>
                <w:rFonts w:ascii="仿宋" w:eastAsia="仿宋"/>
                <w:b/>
                <w:lang w:val="zh-CN" w:bidi="zh-CN"/>
              </w:rPr>
            </w:pPr>
            <w:r>
              <w:rPr>
                <w:rFonts w:hint="eastAsia" w:ascii="仿宋" w:eastAsia="仿宋"/>
                <w:b/>
                <w:lang w:val="zh-CN" w:bidi="zh-CN"/>
              </w:rPr>
              <w:t>清算时隐匿财产对资产负债表或者财产清单作虚假记载或者在未清偿债务前分配公司财产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6" w:hRule="atLeast"/>
        </w:trPr>
        <w:tc>
          <w:tcPr>
            <w:tcW w:w="398" w:type="dxa"/>
            <w:vMerge w:val="continue"/>
            <w:tcBorders>
              <w:top w:val="nil"/>
            </w:tcBorders>
            <w:noWrap w:val="0"/>
            <w:vAlign w:val="top"/>
          </w:tcPr>
          <w:p>
            <w:pPr>
              <w:rPr>
                <w:sz w:val="2"/>
                <w:szCs w:val="2"/>
                <w:lang w:val="zh-CN" w:bidi="zh-CN"/>
              </w:rPr>
            </w:pPr>
          </w:p>
        </w:tc>
        <w:tc>
          <w:tcPr>
            <w:tcW w:w="1358"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222"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《中华人民共和国公司法》（2018）</w:t>
            </w:r>
            <w:r>
              <w:rPr>
                <w:rFonts w:ascii="仿宋" w:eastAsia="仿宋"/>
                <w:b/>
                <w:bCs/>
                <w:lang w:val="zh-CN" w:bidi="zh-CN"/>
              </w:rPr>
              <w:t>第二百零四条第二款</w:t>
            </w:r>
            <w:r>
              <w:rPr>
                <w:rFonts w:ascii="仿宋" w:eastAsia="仿宋"/>
                <w:lang w:val="zh-CN" w:bidi="zh-CN"/>
              </w:rPr>
              <w:t xml:space="preserve"> 公司在进行清算时，隐匿财产，对资产负债表或者财产清单作虚假记载或者在未清偿债务前分配公司财产的，由公司登记机关责令改正，对公司处以隐匿财产或者未清偿债务前分配公司财产金额百分之五以上百分之十以下的罚款；对直接负责的主管人员和其他直接责任人员处以一万元以上十万元以下的罚款。</w:t>
            </w:r>
          </w:p>
          <w:p>
            <w:pPr>
              <w:spacing w:before="28" w:line="266" w:lineRule="auto"/>
              <w:ind w:left="108" w:right="97"/>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398" w:type="dxa"/>
            <w:vMerge w:val="continue"/>
            <w:tcBorders>
              <w:top w:val="nil"/>
            </w:tcBorders>
            <w:noWrap w:val="0"/>
            <w:vAlign w:val="top"/>
          </w:tcPr>
          <w:p>
            <w:pPr>
              <w:rPr>
                <w:sz w:val="2"/>
                <w:szCs w:val="2"/>
                <w:lang w:val="zh-CN" w:bidi="zh-CN"/>
              </w:rPr>
            </w:pPr>
          </w:p>
        </w:tc>
        <w:tc>
          <w:tcPr>
            <w:tcW w:w="1358"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4128"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5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144"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5" w:hRule="atLeast"/>
        </w:trPr>
        <w:tc>
          <w:tcPr>
            <w:tcW w:w="398" w:type="dxa"/>
            <w:vMerge w:val="continue"/>
            <w:tcBorders>
              <w:top w:val="nil"/>
            </w:tcBorders>
            <w:noWrap w:val="0"/>
            <w:vAlign w:val="top"/>
          </w:tcPr>
          <w:p>
            <w:pPr>
              <w:rPr>
                <w:sz w:val="2"/>
                <w:szCs w:val="2"/>
                <w:lang w:val="zh-CN" w:bidi="zh-CN"/>
              </w:rPr>
            </w:pPr>
          </w:p>
        </w:tc>
        <w:tc>
          <w:tcPr>
            <w:tcW w:w="1358" w:type="dxa"/>
            <w:tcBorders>
              <w:top w:val="nil"/>
            </w:tcBorders>
            <w:noWrap w:val="0"/>
            <w:vAlign w:val="top"/>
          </w:tcPr>
          <w:p>
            <w:pPr>
              <w:spacing w:before="20"/>
              <w:rPr>
                <w:rFonts w:ascii="仿宋" w:eastAsia="仿宋"/>
                <w:w w:val="95"/>
                <w:lang w:val="zh-CN" w:bidi="zh-CN"/>
              </w:rPr>
            </w:pPr>
          </w:p>
          <w:p>
            <w:pPr>
              <w:spacing w:before="20"/>
              <w:ind w:left="190"/>
              <w:jc w:val="center"/>
              <w:rPr>
                <w:rFonts w:ascii="仿宋" w:eastAsia="仿宋"/>
                <w:b/>
                <w:bCs/>
                <w:lang w:val="zh-CN" w:bidi="zh-CN"/>
              </w:rPr>
            </w:pPr>
            <w:r>
              <w:rPr>
                <w:rFonts w:hint="eastAsia" w:ascii="仿宋" w:eastAsia="仿宋"/>
                <w:b/>
                <w:bCs/>
                <w:w w:val="95"/>
                <w:lang w:val="zh-CN" w:bidi="zh-CN"/>
              </w:rPr>
              <w:t>裁量因素</w:t>
            </w:r>
          </w:p>
        </w:tc>
        <w:tc>
          <w:tcPr>
            <w:tcW w:w="4128" w:type="dxa"/>
            <w:noWrap w:val="0"/>
            <w:vAlign w:val="top"/>
          </w:tcPr>
          <w:p>
            <w:pPr>
              <w:pStyle w:val="33"/>
              <w:spacing w:before="2"/>
              <w:ind w:left="107"/>
              <w:rPr>
                <w:rFonts w:ascii="仿宋" w:eastAsia="仿宋"/>
                <w:sz w:val="24"/>
                <w:szCs w:val="24"/>
              </w:rPr>
            </w:pPr>
            <w:r>
              <w:rPr>
                <w:rFonts w:hint="eastAsia" w:ascii="仿宋" w:eastAsia="仿宋"/>
                <w:sz w:val="21"/>
                <w:szCs w:val="21"/>
                <w:lang w:val="zh-CN" w:bidi="zh-CN"/>
              </w:rPr>
              <w:t>涉案数额在十万以上三十万元以下的。</w:t>
            </w:r>
            <w:r>
              <w:rPr>
                <w:rFonts w:hint="eastAsia" w:ascii="仿宋" w:hAnsi="仿宋" w:eastAsia="仿宋"/>
                <w:sz w:val="21"/>
                <w:szCs w:val="21"/>
              </w:rPr>
              <w:t>给债权人造成较小损失或主动减轻损失，造成较小社会影响</w:t>
            </w:r>
            <w:r>
              <w:rPr>
                <w:rFonts w:hint="eastAsia" w:ascii="仿宋" w:hAnsi="仿宋" w:eastAsia="仿宋"/>
                <w:sz w:val="24"/>
                <w:szCs w:val="24"/>
              </w:rPr>
              <w:t>。</w:t>
            </w:r>
          </w:p>
          <w:p>
            <w:pPr>
              <w:spacing w:before="4"/>
              <w:rPr>
                <w:rFonts w:ascii="仿宋" w:eastAsia="仿宋"/>
                <w:lang w:val="zh-CN" w:bidi="zh-CN"/>
              </w:rPr>
            </w:pPr>
          </w:p>
          <w:p>
            <w:pPr>
              <w:spacing w:before="4"/>
              <w:ind w:left="108"/>
              <w:rPr>
                <w:rFonts w:ascii="仿宋" w:eastAsia="仿宋"/>
                <w:sz w:val="24"/>
                <w:lang w:val="zh-CN" w:bidi="zh-CN"/>
              </w:rPr>
            </w:pPr>
          </w:p>
        </w:tc>
        <w:tc>
          <w:tcPr>
            <w:tcW w:w="3950" w:type="dxa"/>
            <w:noWrap w:val="0"/>
            <w:vAlign w:val="top"/>
          </w:tcPr>
          <w:p>
            <w:pPr>
              <w:pStyle w:val="39"/>
              <w:rPr>
                <w:rFonts w:ascii="仿宋" w:hAnsi="仿宋" w:eastAsia="仿宋"/>
              </w:rPr>
            </w:pPr>
            <w:r>
              <w:rPr>
                <w:rFonts w:hint="eastAsia" w:ascii="仿宋" w:hAnsi="宋体" w:eastAsia="仿宋" w:cs="宋体"/>
                <w:kern w:val="0"/>
                <w:lang w:val="zh-CN" w:bidi="zh-CN"/>
              </w:rPr>
              <w:t>涉案数额在三十万元以上七十万元以下的</w:t>
            </w:r>
            <w:r>
              <w:rPr>
                <w:rFonts w:hint="eastAsia" w:ascii="仿宋" w:hAnsi="仿宋" w:eastAsia="仿宋" w:cs="宋体"/>
                <w:kern w:val="0"/>
                <w:lang w:val="zh-CN" w:bidi="zh-CN"/>
              </w:rPr>
              <w:t>。</w:t>
            </w:r>
            <w:r>
              <w:rPr>
                <w:rFonts w:hint="eastAsia" w:ascii="仿宋" w:hAnsi="仿宋" w:eastAsia="仿宋"/>
              </w:rPr>
              <w:t>给债权人造成较大损失，造成一定社会影响。</w:t>
            </w:r>
          </w:p>
          <w:p>
            <w:pPr>
              <w:spacing w:before="4"/>
              <w:rPr>
                <w:rFonts w:ascii="仿宋" w:eastAsia="仿宋"/>
                <w:lang w:val="zh-CN" w:bidi="zh-CN"/>
              </w:rPr>
            </w:pPr>
          </w:p>
          <w:p>
            <w:pPr>
              <w:spacing w:before="4"/>
              <w:ind w:left="108"/>
              <w:rPr>
                <w:rFonts w:ascii="仿宋" w:eastAsia="仿宋"/>
                <w:lang w:val="zh-CN" w:bidi="zh-CN"/>
              </w:rPr>
            </w:pPr>
          </w:p>
          <w:p>
            <w:pPr>
              <w:ind w:left="107"/>
              <w:rPr>
                <w:rFonts w:ascii="仿宋" w:eastAsia="仿宋"/>
                <w:lang w:val="zh-CN" w:bidi="zh-CN"/>
              </w:rPr>
            </w:pPr>
          </w:p>
        </w:tc>
        <w:tc>
          <w:tcPr>
            <w:tcW w:w="4144" w:type="dxa"/>
            <w:noWrap w:val="0"/>
            <w:vAlign w:val="top"/>
          </w:tcPr>
          <w:p>
            <w:pPr>
              <w:pStyle w:val="33"/>
              <w:spacing w:line="278" w:lineRule="exact"/>
              <w:ind w:left="108"/>
              <w:rPr>
                <w:rFonts w:ascii="仿宋" w:eastAsia="仿宋"/>
                <w:sz w:val="21"/>
                <w:szCs w:val="21"/>
              </w:rPr>
            </w:pPr>
            <w:r>
              <w:rPr>
                <w:rFonts w:hint="eastAsia" w:ascii="仿宋" w:eastAsia="仿宋"/>
                <w:sz w:val="21"/>
                <w:szCs w:val="21"/>
                <w:lang w:val="zh-CN" w:bidi="zh-CN"/>
              </w:rPr>
              <w:t>涉案数额在七十万元以上的。</w:t>
            </w:r>
            <w:r>
              <w:rPr>
                <w:rFonts w:hint="eastAsia" w:ascii="仿宋" w:hAnsi="仿宋" w:eastAsia="仿宋"/>
                <w:sz w:val="21"/>
                <w:szCs w:val="21"/>
              </w:rPr>
              <w:t>给债权人造成严重损失，造成群体性上访事件；在国内外被广泛报道造成恶劣影响。</w:t>
            </w:r>
          </w:p>
          <w:p>
            <w:pPr>
              <w:pStyle w:val="39"/>
            </w:pPr>
          </w:p>
          <w:p>
            <w:pPr>
              <w:tabs>
                <w:tab w:val="left" w:pos="321"/>
              </w:tabs>
              <w:spacing w:before="21" w:line="270" w:lineRule="atLeast"/>
              <w:ind w:right="98"/>
              <w:rPr>
                <w:rFonts w:ascii="仿宋" w:eastAsia="仿宋"/>
                <w:lang w:val="zh-CN" w:bidi="zh-CN"/>
              </w:rPr>
            </w:pPr>
          </w:p>
          <w:p>
            <w:pPr>
              <w:tabs>
                <w:tab w:val="left" w:pos="321"/>
              </w:tabs>
              <w:spacing w:before="21" w:line="270" w:lineRule="atLeast"/>
              <w:ind w:left="106" w:right="98"/>
              <w:rPr>
                <w:rFonts w:ascii="仿宋" w:eastAsia="仿宋"/>
                <w:lang w:val="zh-CN" w:bidi="zh-CN"/>
              </w:rPr>
            </w:pPr>
          </w:p>
          <w:p>
            <w:pPr>
              <w:tabs>
                <w:tab w:val="left" w:pos="321"/>
              </w:tabs>
              <w:spacing w:before="21" w:line="270" w:lineRule="atLeast"/>
              <w:ind w:left="106" w:right="98"/>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0" w:hRule="atLeast"/>
        </w:trPr>
        <w:tc>
          <w:tcPr>
            <w:tcW w:w="398" w:type="dxa"/>
            <w:vMerge w:val="continue"/>
            <w:tcBorders>
              <w:top w:val="nil"/>
            </w:tcBorders>
            <w:noWrap w:val="0"/>
            <w:vAlign w:val="top"/>
          </w:tcPr>
          <w:p>
            <w:pPr>
              <w:rPr>
                <w:sz w:val="2"/>
                <w:szCs w:val="2"/>
                <w:lang w:val="zh-CN" w:bidi="zh-CN"/>
              </w:rPr>
            </w:pPr>
          </w:p>
        </w:tc>
        <w:tc>
          <w:tcPr>
            <w:tcW w:w="1358"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4128" w:type="dxa"/>
            <w:noWrap w:val="0"/>
            <w:vAlign w:val="top"/>
          </w:tcPr>
          <w:p>
            <w:pPr>
              <w:tabs>
                <w:tab w:val="left" w:pos="320"/>
              </w:tabs>
              <w:spacing w:before="43" w:line="278" w:lineRule="auto"/>
              <w:ind w:right="96"/>
              <w:rPr>
                <w:rFonts w:ascii="仿宋" w:eastAsia="仿宋"/>
                <w:lang w:val="zh-CN" w:bidi="zh-CN"/>
              </w:rPr>
            </w:pPr>
            <w:r>
              <w:rPr>
                <w:rFonts w:hint="eastAsia" w:ascii="仿宋" w:eastAsia="仿宋"/>
                <w:lang w:val="zh-CN" w:bidi="zh-CN"/>
              </w:rPr>
              <w:t>责令改正，对公司处以隐匿财产或者未清偿债务前分配公司财产金额</w:t>
            </w:r>
            <w:r>
              <w:rPr>
                <w:rFonts w:ascii="仿宋" w:eastAsia="仿宋"/>
                <w:lang w:val="zh-CN" w:bidi="zh-CN"/>
              </w:rPr>
              <w:t>5%以上6.5%以下的罚款；对直接负责的主管人员和其他直接责任人员处以1万元以上3.7万元以下的罚款。</w:t>
            </w:r>
          </w:p>
        </w:tc>
        <w:tc>
          <w:tcPr>
            <w:tcW w:w="3950" w:type="dxa"/>
            <w:noWrap w:val="0"/>
            <w:vAlign w:val="top"/>
          </w:tcPr>
          <w:p>
            <w:pPr>
              <w:tabs>
                <w:tab w:val="left" w:pos="324"/>
              </w:tabs>
              <w:spacing w:before="43" w:line="278" w:lineRule="auto"/>
              <w:ind w:right="97"/>
              <w:rPr>
                <w:rFonts w:ascii="仿宋" w:eastAsia="仿宋"/>
                <w:lang w:val="zh-CN" w:bidi="zh-CN"/>
              </w:rPr>
            </w:pPr>
            <w:r>
              <w:rPr>
                <w:rFonts w:hint="eastAsia" w:ascii="仿宋" w:eastAsia="仿宋"/>
                <w:lang w:val="zh-CN" w:bidi="zh-CN"/>
              </w:rPr>
              <w:t>责令改正，对公司处以隐匿财产或者未清偿债务前分配公司财产金额</w:t>
            </w:r>
            <w:r>
              <w:rPr>
                <w:rFonts w:ascii="仿宋" w:eastAsia="仿宋"/>
                <w:lang w:val="zh-CN" w:bidi="zh-CN"/>
              </w:rPr>
              <w:t>6.5%以上8.5%以下的罚款；对直接负责的主管人员和其他直接责任人员处以3.7万元以上7.3万元以下的罚款。</w:t>
            </w:r>
          </w:p>
        </w:tc>
        <w:tc>
          <w:tcPr>
            <w:tcW w:w="4144" w:type="dxa"/>
            <w:noWrap w:val="0"/>
            <w:vAlign w:val="top"/>
          </w:tcPr>
          <w:p>
            <w:pPr>
              <w:spacing w:before="43"/>
              <w:ind w:left="106"/>
              <w:rPr>
                <w:rFonts w:ascii="仿宋" w:eastAsia="仿宋"/>
                <w:lang w:val="zh-CN" w:bidi="zh-CN"/>
              </w:rPr>
            </w:pPr>
            <w:r>
              <w:rPr>
                <w:rFonts w:hint="eastAsia" w:ascii="仿宋" w:eastAsia="仿宋"/>
                <w:lang w:val="zh-CN" w:bidi="zh-CN"/>
              </w:rPr>
              <w:t>责令改正，对公司处以隐匿财产或者未清偿债务前分配公司财产金额</w:t>
            </w:r>
            <w:r>
              <w:rPr>
                <w:rFonts w:ascii="仿宋" w:eastAsia="仿宋"/>
                <w:lang w:val="zh-CN" w:bidi="zh-CN"/>
              </w:rPr>
              <w:t>8.5%以上10%以下的罚款；对直接负责的主管人员和其他直接责任人员处以7.3万元以上10万元以下的罚款。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398" w:type="dxa"/>
            <w:vMerge w:val="continue"/>
            <w:tcBorders>
              <w:top w:val="nil"/>
            </w:tcBorders>
            <w:noWrap w:val="0"/>
            <w:vAlign w:val="top"/>
          </w:tcPr>
          <w:p>
            <w:pPr>
              <w:rPr>
                <w:sz w:val="2"/>
                <w:szCs w:val="2"/>
                <w:lang w:val="zh-CN" w:bidi="zh-CN"/>
              </w:rPr>
            </w:pPr>
          </w:p>
        </w:tc>
        <w:tc>
          <w:tcPr>
            <w:tcW w:w="1358"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222" w:type="dxa"/>
            <w:gridSpan w:val="3"/>
            <w:noWrap w:val="0"/>
            <w:vAlign w:val="top"/>
          </w:tcPr>
          <w:p>
            <w:pPr>
              <w:rPr>
                <w:rFonts w:ascii="Times New Roman"/>
                <w:sz w:val="20"/>
                <w:lang w:val="zh-CN" w:bidi="zh-CN"/>
              </w:rPr>
            </w:pPr>
          </w:p>
        </w:tc>
      </w:tr>
    </w:tbl>
    <w:p>
      <w:pPr>
        <w:rPr>
          <w:rFonts w:ascii="Times New Roman"/>
          <w:sz w:val="20"/>
          <w:lang w:val="zh-CN" w:bidi="zh-CN"/>
        </w:rPr>
      </w:pPr>
      <w:r>
        <w:rPr>
          <w:rFonts w:ascii="Times New Roman"/>
          <w:sz w:val="20"/>
          <w:lang w:val="zh-CN" w:bidi="zh-CN"/>
        </w:rPr>
        <w:br w:type="page"/>
      </w:r>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19"/>
        <w:gridCol w:w="1425"/>
        <w:gridCol w:w="3930"/>
        <w:gridCol w:w="3870"/>
        <w:gridCol w:w="42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419"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7</w:t>
            </w:r>
          </w:p>
        </w:tc>
        <w:tc>
          <w:tcPr>
            <w:tcW w:w="1425"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048" w:type="dxa"/>
            <w:gridSpan w:val="3"/>
            <w:noWrap w:val="0"/>
            <w:vAlign w:val="top"/>
          </w:tcPr>
          <w:p>
            <w:pPr>
              <w:spacing w:before="21"/>
              <w:ind w:left="108" w:right="105"/>
              <w:jc w:val="center"/>
              <w:rPr>
                <w:rFonts w:ascii="仿宋" w:eastAsia="仿宋"/>
                <w:b/>
                <w:lang w:val="zh-CN" w:bidi="zh-CN"/>
              </w:rPr>
            </w:pPr>
            <w:r>
              <w:rPr>
                <w:rFonts w:hint="eastAsia" w:ascii="仿宋" w:eastAsia="仿宋"/>
                <w:b/>
                <w:lang w:val="zh-CN" w:bidi="zh-CN"/>
              </w:rPr>
              <w:t>清算组成员利用职权徇私舞弊、谋取非法收入或者侵占公司财产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8" w:hRule="atLeast"/>
        </w:trPr>
        <w:tc>
          <w:tcPr>
            <w:tcW w:w="419" w:type="dxa"/>
            <w:vMerge w:val="continue"/>
            <w:tcBorders>
              <w:top w:val="nil"/>
            </w:tcBorders>
            <w:noWrap w:val="0"/>
            <w:vAlign w:val="top"/>
          </w:tcPr>
          <w:p>
            <w:pPr>
              <w:rPr>
                <w:sz w:val="2"/>
                <w:szCs w:val="2"/>
                <w:lang w:val="zh-CN" w:bidi="zh-CN"/>
              </w:rPr>
            </w:pPr>
          </w:p>
        </w:tc>
        <w:tc>
          <w:tcPr>
            <w:tcW w:w="1425"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048" w:type="dxa"/>
            <w:gridSpan w:val="3"/>
            <w:noWrap w:val="0"/>
            <w:vAlign w:val="top"/>
          </w:tcPr>
          <w:p>
            <w:pPr>
              <w:spacing w:before="28" w:line="266" w:lineRule="auto"/>
              <w:ind w:left="108" w:right="97"/>
              <w:rPr>
                <w:rFonts w:ascii="仿宋" w:eastAsia="仿宋"/>
                <w:lang w:val="zh-CN" w:bidi="zh-CN"/>
              </w:rPr>
            </w:pPr>
            <w:r>
              <w:rPr>
                <w:rFonts w:hint="eastAsia" w:ascii="仿宋" w:eastAsia="仿宋"/>
                <w:lang w:val="zh-CN" w:bidi="zh-CN"/>
              </w:rPr>
              <w:t>《</w:t>
            </w:r>
            <w:r>
              <w:rPr>
                <w:rFonts w:hint="eastAsia" w:ascii="仿宋" w:eastAsia="仿宋"/>
                <w:b/>
                <w:bCs/>
                <w:lang w:val="zh-CN" w:bidi="zh-CN"/>
              </w:rPr>
              <w:t>中华人民共和国公司法》（2018）</w:t>
            </w:r>
            <w:r>
              <w:rPr>
                <w:rFonts w:ascii="仿宋" w:eastAsia="仿宋"/>
                <w:b/>
                <w:bCs/>
                <w:lang w:val="zh-CN" w:bidi="zh-CN"/>
              </w:rPr>
              <w:t>第二百零六条第二款</w:t>
            </w:r>
            <w:r>
              <w:rPr>
                <w:rFonts w:ascii="仿宋" w:eastAsia="仿宋"/>
                <w:lang w:val="zh-CN" w:bidi="zh-CN"/>
              </w:rPr>
              <w:t xml:space="preserve"> 清算组成员利用职权徇私舞弊、谋取非法收入或者侵占公司财产的，由公司登记机关责令退还公司财产，没收违法所得，并可以处以违法所得一倍以上五倍以下的罚款。</w:t>
            </w:r>
          </w:p>
          <w:p>
            <w:pPr>
              <w:spacing w:before="28" w:line="266" w:lineRule="auto"/>
              <w:ind w:left="108" w:right="97"/>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419" w:type="dxa"/>
            <w:vMerge w:val="continue"/>
            <w:tcBorders>
              <w:top w:val="nil"/>
            </w:tcBorders>
            <w:noWrap w:val="0"/>
            <w:vAlign w:val="top"/>
          </w:tcPr>
          <w:p>
            <w:pPr>
              <w:rPr>
                <w:sz w:val="2"/>
                <w:szCs w:val="2"/>
                <w:lang w:val="zh-CN" w:bidi="zh-CN"/>
              </w:rPr>
            </w:pPr>
          </w:p>
        </w:tc>
        <w:tc>
          <w:tcPr>
            <w:tcW w:w="1425"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930"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87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248"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43" w:hRule="atLeast"/>
        </w:trPr>
        <w:tc>
          <w:tcPr>
            <w:tcW w:w="419" w:type="dxa"/>
            <w:vMerge w:val="continue"/>
            <w:tcBorders>
              <w:top w:val="nil"/>
            </w:tcBorders>
            <w:noWrap w:val="0"/>
            <w:vAlign w:val="top"/>
          </w:tcPr>
          <w:p>
            <w:pPr>
              <w:rPr>
                <w:sz w:val="2"/>
                <w:szCs w:val="2"/>
                <w:lang w:val="zh-CN" w:bidi="zh-CN"/>
              </w:rPr>
            </w:pPr>
          </w:p>
        </w:tc>
        <w:tc>
          <w:tcPr>
            <w:tcW w:w="1425"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left="190"/>
              <w:jc w:val="center"/>
              <w:rPr>
                <w:rFonts w:ascii="仿宋" w:eastAsia="仿宋"/>
                <w:b/>
                <w:bCs/>
                <w:lang w:val="zh-CN" w:bidi="zh-CN"/>
              </w:rPr>
            </w:pPr>
            <w:r>
              <w:rPr>
                <w:rFonts w:hint="eastAsia" w:ascii="仿宋" w:eastAsia="仿宋"/>
                <w:b/>
                <w:bCs/>
                <w:w w:val="95"/>
                <w:lang w:val="zh-CN" w:bidi="zh-CN"/>
              </w:rPr>
              <w:t>裁量因素</w:t>
            </w:r>
          </w:p>
        </w:tc>
        <w:tc>
          <w:tcPr>
            <w:tcW w:w="3930" w:type="dxa"/>
            <w:noWrap w:val="0"/>
            <w:vAlign w:val="top"/>
          </w:tcPr>
          <w:p>
            <w:pPr>
              <w:pStyle w:val="33"/>
              <w:spacing w:before="1"/>
              <w:ind w:left="108"/>
              <w:rPr>
                <w:rFonts w:ascii="仿宋" w:eastAsia="仿宋"/>
                <w:sz w:val="21"/>
                <w:szCs w:val="21"/>
              </w:rPr>
            </w:pPr>
            <w:r>
              <w:rPr>
                <w:rFonts w:hint="eastAsia" w:ascii="仿宋" w:eastAsia="仿宋"/>
                <w:lang w:val="zh-CN" w:bidi="zh-CN"/>
              </w:rPr>
              <w:t>清算组成员利用职权徇私舞弊涉案、谋取非法收入或者侵占公司财产，获取违法所得三万元以下的。</w:t>
            </w:r>
            <w:r>
              <w:rPr>
                <w:rFonts w:hint="eastAsia" w:ascii="仿宋" w:hAnsi="仿宋" w:eastAsia="仿宋"/>
                <w:sz w:val="21"/>
                <w:szCs w:val="21"/>
              </w:rPr>
              <w:t>给债权人造成较小损失或主动减轻损失，造成较轻社会影响。</w:t>
            </w:r>
          </w:p>
        </w:tc>
        <w:tc>
          <w:tcPr>
            <w:tcW w:w="3870" w:type="dxa"/>
            <w:noWrap w:val="0"/>
            <w:vAlign w:val="top"/>
          </w:tcPr>
          <w:p>
            <w:pPr>
              <w:spacing w:before="4"/>
              <w:rPr>
                <w:rFonts w:ascii="仿宋" w:eastAsia="仿宋"/>
                <w:lang w:val="zh-CN" w:bidi="zh-CN"/>
              </w:rPr>
            </w:pPr>
            <w:r>
              <w:rPr>
                <w:rFonts w:hint="eastAsia" w:ascii="仿宋" w:eastAsia="仿宋"/>
                <w:lang w:val="zh-CN" w:bidi="zh-CN"/>
              </w:rPr>
              <w:t>清算组成员利用职权徇私舞弊涉案、谋取非法收入或者侵占公司财产，获取违法所得三万元以上七万元以下的。造成较大损失，造成一定社会影响。</w:t>
            </w:r>
          </w:p>
          <w:p>
            <w:pPr>
              <w:ind w:left="107"/>
              <w:rPr>
                <w:rFonts w:ascii="仿宋" w:eastAsia="仿宋"/>
                <w:lang w:val="zh-CN" w:bidi="zh-CN"/>
              </w:rPr>
            </w:pPr>
          </w:p>
        </w:tc>
        <w:tc>
          <w:tcPr>
            <w:tcW w:w="4248"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清算组成员利用职权徇私舞弊涉案、谋取非法收入或者侵占公司财产，获取违法所得七万元以上的。危害后果严重，</w:t>
            </w:r>
          </w:p>
          <w:p>
            <w:pPr>
              <w:pStyle w:val="33"/>
              <w:spacing w:line="278" w:lineRule="exact"/>
              <w:ind w:left="108"/>
              <w:rPr>
                <w:rFonts w:ascii="仿宋" w:eastAsia="仿宋"/>
                <w:sz w:val="21"/>
                <w:szCs w:val="21"/>
              </w:rPr>
            </w:pPr>
            <w:r>
              <w:rPr>
                <w:rFonts w:hint="eastAsia" w:ascii="仿宋" w:hAnsi="仿宋" w:eastAsia="仿宋"/>
                <w:sz w:val="21"/>
                <w:szCs w:val="21"/>
              </w:rPr>
              <w:t>造成群体性上访事件；在国内外被广泛报道造成恶劣影响。</w:t>
            </w:r>
          </w:p>
          <w:p>
            <w:pPr>
              <w:tabs>
                <w:tab w:val="left" w:pos="321"/>
              </w:tabs>
              <w:spacing w:before="21" w:line="270" w:lineRule="atLeast"/>
              <w:ind w:left="106" w:right="98"/>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39" w:hRule="atLeast"/>
        </w:trPr>
        <w:tc>
          <w:tcPr>
            <w:tcW w:w="419" w:type="dxa"/>
            <w:vMerge w:val="continue"/>
            <w:tcBorders>
              <w:top w:val="nil"/>
            </w:tcBorders>
            <w:noWrap w:val="0"/>
            <w:vAlign w:val="top"/>
          </w:tcPr>
          <w:p>
            <w:pPr>
              <w:rPr>
                <w:sz w:val="2"/>
                <w:szCs w:val="2"/>
                <w:lang w:val="zh-CN" w:bidi="zh-CN"/>
              </w:rPr>
            </w:pPr>
          </w:p>
        </w:tc>
        <w:tc>
          <w:tcPr>
            <w:tcW w:w="1425"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930" w:type="dxa"/>
            <w:noWrap w:val="0"/>
            <w:vAlign w:val="top"/>
          </w:tcPr>
          <w:p>
            <w:pPr>
              <w:tabs>
                <w:tab w:val="left" w:pos="320"/>
              </w:tabs>
              <w:spacing w:before="43" w:line="278" w:lineRule="auto"/>
              <w:ind w:right="96"/>
              <w:rPr>
                <w:rFonts w:ascii="仿宋" w:eastAsia="仿宋"/>
                <w:lang w:val="zh-CN" w:bidi="zh-CN"/>
              </w:rPr>
            </w:pPr>
            <w:r>
              <w:rPr>
                <w:rFonts w:hint="eastAsia" w:ascii="仿宋" w:eastAsia="仿宋"/>
                <w:lang w:val="zh-CN" w:bidi="zh-CN"/>
              </w:rPr>
              <w:t>责令退还公司财产，没收违法所得，并可以处违法所得</w:t>
            </w:r>
            <w:r>
              <w:rPr>
                <w:rFonts w:ascii="仿宋" w:eastAsia="仿宋"/>
                <w:lang w:val="zh-CN" w:bidi="zh-CN"/>
              </w:rPr>
              <w:t>1倍以上2.2倍以下的罚款。</w:t>
            </w:r>
          </w:p>
        </w:tc>
        <w:tc>
          <w:tcPr>
            <w:tcW w:w="3870" w:type="dxa"/>
            <w:noWrap w:val="0"/>
            <w:vAlign w:val="top"/>
          </w:tcPr>
          <w:p>
            <w:pPr>
              <w:tabs>
                <w:tab w:val="left" w:pos="324"/>
              </w:tabs>
              <w:spacing w:before="43" w:line="278" w:lineRule="auto"/>
              <w:ind w:right="97"/>
              <w:rPr>
                <w:rFonts w:ascii="仿宋" w:eastAsia="仿宋"/>
                <w:lang w:val="zh-CN" w:bidi="zh-CN"/>
              </w:rPr>
            </w:pPr>
            <w:r>
              <w:rPr>
                <w:rFonts w:hint="eastAsia" w:ascii="仿宋" w:eastAsia="仿宋"/>
                <w:lang w:val="zh-CN" w:bidi="zh-CN"/>
              </w:rPr>
              <w:t>责令退还公司财产，没收违法所得，并可以处违法所得</w:t>
            </w:r>
            <w:r>
              <w:rPr>
                <w:rFonts w:ascii="仿宋" w:eastAsia="仿宋"/>
                <w:lang w:val="zh-CN" w:bidi="zh-CN"/>
              </w:rPr>
              <w:t>2.2倍以上3.8倍以下的罚款。</w:t>
            </w:r>
          </w:p>
        </w:tc>
        <w:tc>
          <w:tcPr>
            <w:tcW w:w="4248" w:type="dxa"/>
            <w:noWrap w:val="0"/>
            <w:vAlign w:val="top"/>
          </w:tcPr>
          <w:p>
            <w:pPr>
              <w:spacing w:before="43"/>
              <w:ind w:left="106"/>
              <w:rPr>
                <w:rFonts w:ascii="仿宋" w:eastAsia="仿宋"/>
                <w:lang w:val="zh-CN" w:bidi="zh-CN"/>
              </w:rPr>
            </w:pPr>
            <w:r>
              <w:rPr>
                <w:rFonts w:hint="eastAsia" w:ascii="仿宋" w:eastAsia="仿宋"/>
                <w:lang w:val="zh-CN" w:bidi="zh-CN"/>
              </w:rPr>
              <w:t>责令退还公司财产，没收违法所得，并处违法所得</w:t>
            </w:r>
            <w:r>
              <w:rPr>
                <w:rFonts w:ascii="仿宋" w:eastAsia="仿宋"/>
                <w:lang w:val="zh-CN" w:bidi="zh-CN"/>
              </w:rPr>
              <w:t>3.8倍以上5倍以下的罚款。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419" w:type="dxa"/>
            <w:vMerge w:val="continue"/>
            <w:tcBorders>
              <w:top w:val="nil"/>
            </w:tcBorders>
            <w:noWrap w:val="0"/>
            <w:vAlign w:val="top"/>
          </w:tcPr>
          <w:p>
            <w:pPr>
              <w:rPr>
                <w:sz w:val="2"/>
                <w:szCs w:val="2"/>
                <w:lang w:val="zh-CN" w:bidi="zh-CN"/>
              </w:rPr>
            </w:pPr>
          </w:p>
        </w:tc>
        <w:tc>
          <w:tcPr>
            <w:tcW w:w="1425"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048" w:type="dxa"/>
            <w:gridSpan w:val="3"/>
            <w:noWrap w:val="0"/>
            <w:vAlign w:val="top"/>
          </w:tcPr>
          <w:p>
            <w:pPr>
              <w:rPr>
                <w:rFonts w:ascii="Times New Roman"/>
                <w:sz w:val="20"/>
                <w:lang w:val="zh-CN" w:bidi="zh-CN"/>
              </w:rPr>
            </w:pPr>
          </w:p>
        </w:tc>
      </w:tr>
    </w:tbl>
    <w:p>
      <w:pPr>
        <w:rPr>
          <w:rFonts w:ascii="Times New Roman"/>
          <w:sz w:val="20"/>
          <w:lang w:val="zh-CN" w:bidi="zh-CN"/>
        </w:rPr>
      </w:pPr>
      <w:r>
        <w:rPr>
          <w:rFonts w:ascii="Times New Roman"/>
          <w:sz w:val="20"/>
          <w:lang w:val="zh-CN" w:bidi="zh-CN"/>
        </w:rPr>
        <w:br w:type="page"/>
      </w:r>
    </w:p>
    <w:p>
      <w:pPr>
        <w:rPr>
          <w:rFonts w:ascii="Times New Roman"/>
          <w:sz w:val="20"/>
          <w:lang w:val="zh-CN" w:bidi="zh-CN"/>
        </w:rPr>
      </w:pPr>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19"/>
        <w:gridCol w:w="1425"/>
        <w:gridCol w:w="3740"/>
        <w:gridCol w:w="3680"/>
        <w:gridCol w:w="46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419"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8</w:t>
            </w:r>
          </w:p>
        </w:tc>
        <w:tc>
          <w:tcPr>
            <w:tcW w:w="1425"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048" w:type="dxa"/>
            <w:gridSpan w:val="3"/>
            <w:noWrap w:val="0"/>
            <w:vAlign w:val="top"/>
          </w:tcPr>
          <w:p>
            <w:pPr>
              <w:spacing w:before="21"/>
              <w:ind w:left="108" w:right="105"/>
              <w:jc w:val="center"/>
              <w:rPr>
                <w:rFonts w:ascii="仿宋" w:eastAsia="仿宋"/>
                <w:b/>
                <w:lang w:val="zh-CN" w:bidi="zh-CN"/>
              </w:rPr>
            </w:pPr>
            <w:r>
              <w:rPr>
                <w:rFonts w:hint="eastAsia" w:ascii="仿宋" w:eastAsia="仿宋"/>
                <w:b/>
                <w:lang w:val="zh-CN" w:bidi="zh-CN"/>
              </w:rPr>
              <w:t>承担资产评估、验资或者验证的机构提供虚假材料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8" w:hRule="atLeast"/>
        </w:trPr>
        <w:tc>
          <w:tcPr>
            <w:tcW w:w="419" w:type="dxa"/>
            <w:vMerge w:val="continue"/>
            <w:tcBorders>
              <w:top w:val="nil"/>
            </w:tcBorders>
            <w:noWrap w:val="0"/>
            <w:vAlign w:val="top"/>
          </w:tcPr>
          <w:p>
            <w:pPr>
              <w:rPr>
                <w:sz w:val="2"/>
                <w:szCs w:val="2"/>
                <w:lang w:val="zh-CN" w:bidi="zh-CN"/>
              </w:rPr>
            </w:pPr>
          </w:p>
        </w:tc>
        <w:tc>
          <w:tcPr>
            <w:tcW w:w="1425"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048"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《中华人民共和国公司法》（2018）</w:t>
            </w:r>
            <w:r>
              <w:rPr>
                <w:rFonts w:ascii="仿宋" w:eastAsia="仿宋"/>
                <w:b/>
                <w:bCs/>
                <w:lang w:val="zh-CN" w:bidi="zh-CN"/>
              </w:rPr>
              <w:t>第二百零七条第一款</w:t>
            </w:r>
            <w:r>
              <w:rPr>
                <w:rFonts w:ascii="仿宋" w:eastAsia="仿宋"/>
                <w:lang w:val="zh-CN" w:bidi="zh-CN"/>
              </w:rPr>
              <w:t xml:space="preserve"> 承担资产评估、验资或者验证的机构提供虚假材料的，由公司登记机关没收违法所得，处以违法所得一倍以上五倍以下的罚款，并可以由有关主管部门依法责令该机构停业、吊销直接责任人员的资格证书，吊销营业执照。</w:t>
            </w:r>
          </w:p>
          <w:p>
            <w:pPr>
              <w:spacing w:before="28" w:line="266" w:lineRule="auto"/>
              <w:ind w:left="108" w:right="97"/>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419" w:type="dxa"/>
            <w:vMerge w:val="continue"/>
            <w:tcBorders>
              <w:top w:val="nil"/>
            </w:tcBorders>
            <w:noWrap w:val="0"/>
            <w:vAlign w:val="top"/>
          </w:tcPr>
          <w:p>
            <w:pPr>
              <w:rPr>
                <w:sz w:val="2"/>
                <w:szCs w:val="2"/>
                <w:lang w:val="zh-CN" w:bidi="zh-CN"/>
              </w:rPr>
            </w:pPr>
          </w:p>
        </w:tc>
        <w:tc>
          <w:tcPr>
            <w:tcW w:w="1425"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740"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68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628"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9" w:hRule="atLeast"/>
        </w:trPr>
        <w:tc>
          <w:tcPr>
            <w:tcW w:w="419" w:type="dxa"/>
            <w:vMerge w:val="continue"/>
            <w:tcBorders>
              <w:top w:val="nil"/>
            </w:tcBorders>
            <w:noWrap w:val="0"/>
            <w:vAlign w:val="top"/>
          </w:tcPr>
          <w:p>
            <w:pPr>
              <w:rPr>
                <w:sz w:val="2"/>
                <w:szCs w:val="2"/>
                <w:lang w:val="zh-CN" w:bidi="zh-CN"/>
              </w:rPr>
            </w:pPr>
          </w:p>
        </w:tc>
        <w:tc>
          <w:tcPr>
            <w:tcW w:w="1425"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left="190"/>
              <w:jc w:val="center"/>
              <w:rPr>
                <w:rFonts w:ascii="仿宋" w:eastAsia="仿宋"/>
                <w:b/>
                <w:bCs/>
                <w:lang w:val="zh-CN" w:bidi="zh-CN"/>
              </w:rPr>
            </w:pPr>
            <w:r>
              <w:rPr>
                <w:rFonts w:hint="eastAsia" w:ascii="仿宋" w:eastAsia="仿宋"/>
                <w:b/>
                <w:bCs/>
                <w:w w:val="95"/>
                <w:lang w:val="zh-CN" w:bidi="zh-CN"/>
              </w:rPr>
              <w:t>裁量因素</w:t>
            </w:r>
          </w:p>
        </w:tc>
        <w:tc>
          <w:tcPr>
            <w:tcW w:w="3740" w:type="dxa"/>
            <w:noWrap w:val="0"/>
            <w:vAlign w:val="top"/>
          </w:tcPr>
          <w:p>
            <w:pPr>
              <w:pStyle w:val="33"/>
              <w:spacing w:before="3"/>
              <w:ind w:left="108"/>
              <w:rPr>
                <w:rFonts w:ascii="仿宋" w:eastAsia="仿宋"/>
                <w:sz w:val="21"/>
                <w:szCs w:val="21"/>
              </w:rPr>
            </w:pPr>
            <w:r>
              <w:rPr>
                <w:rFonts w:hint="eastAsia" w:ascii="仿宋" w:eastAsia="仿宋"/>
                <w:lang w:val="zh-CN" w:bidi="zh-CN"/>
              </w:rPr>
              <w:t>承担资产评估、验资或者验证的机构提供虚假证明材料，</w:t>
            </w:r>
            <w:r>
              <w:rPr>
                <w:rFonts w:hint="eastAsia" w:ascii="仿宋" w:hAnsi="仿宋" w:eastAsia="仿宋"/>
                <w:sz w:val="21"/>
                <w:szCs w:val="21"/>
              </w:rPr>
              <w:t>危害后果较轻或者主动减轻危害后果</w:t>
            </w:r>
            <w:r>
              <w:rPr>
                <w:rFonts w:hint="eastAsia" w:ascii="仿宋" w:hAnsi="仿宋" w:eastAsia="仿宋"/>
                <w:szCs w:val="21"/>
              </w:rPr>
              <w:t>，造成较轻社会影响。</w:t>
            </w:r>
          </w:p>
          <w:p>
            <w:pPr>
              <w:spacing w:before="4"/>
              <w:ind w:left="108"/>
              <w:rPr>
                <w:rFonts w:ascii="仿宋" w:eastAsia="仿宋"/>
                <w:sz w:val="24"/>
                <w:lang w:val="zh-CN" w:bidi="zh-CN"/>
              </w:rPr>
            </w:pPr>
          </w:p>
        </w:tc>
        <w:tc>
          <w:tcPr>
            <w:tcW w:w="3680" w:type="dxa"/>
            <w:noWrap w:val="0"/>
            <w:vAlign w:val="top"/>
          </w:tcPr>
          <w:p>
            <w:pPr>
              <w:spacing w:before="4"/>
              <w:rPr>
                <w:rFonts w:ascii="仿宋" w:eastAsia="仿宋"/>
                <w:lang w:val="zh-CN" w:bidi="zh-CN"/>
              </w:rPr>
            </w:pPr>
            <w:r>
              <w:rPr>
                <w:rFonts w:hint="eastAsia" w:ascii="仿宋" w:eastAsia="仿宋"/>
                <w:lang w:val="zh-CN" w:bidi="zh-CN"/>
              </w:rPr>
              <w:t>承担资产评估、验资或者验证的机构提供虚假证明材料，给他人造成损失的。危害后果较重，造成一定社会影响。</w:t>
            </w:r>
          </w:p>
        </w:tc>
        <w:tc>
          <w:tcPr>
            <w:tcW w:w="4628"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承担资产评估、验资或者验证的机构提供虚假证明材料，给他人造成损失的，危害后果严重，造成严重社会影响。</w:t>
            </w:r>
          </w:p>
          <w:p>
            <w:pPr>
              <w:tabs>
                <w:tab w:val="left" w:pos="321"/>
              </w:tabs>
              <w:spacing w:before="21" w:line="270" w:lineRule="atLeast"/>
              <w:ind w:left="106" w:right="98"/>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39" w:hRule="atLeast"/>
        </w:trPr>
        <w:tc>
          <w:tcPr>
            <w:tcW w:w="419" w:type="dxa"/>
            <w:vMerge w:val="continue"/>
            <w:tcBorders>
              <w:top w:val="nil"/>
            </w:tcBorders>
            <w:noWrap w:val="0"/>
            <w:vAlign w:val="top"/>
          </w:tcPr>
          <w:p>
            <w:pPr>
              <w:rPr>
                <w:sz w:val="2"/>
                <w:szCs w:val="2"/>
                <w:lang w:val="zh-CN" w:bidi="zh-CN"/>
              </w:rPr>
            </w:pPr>
          </w:p>
        </w:tc>
        <w:tc>
          <w:tcPr>
            <w:tcW w:w="1425"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740" w:type="dxa"/>
            <w:noWrap w:val="0"/>
            <w:vAlign w:val="top"/>
          </w:tcPr>
          <w:p>
            <w:pPr>
              <w:spacing w:before="4"/>
              <w:rPr>
                <w:rFonts w:ascii="仿宋" w:eastAsia="仿宋"/>
                <w:lang w:val="zh-CN" w:bidi="zh-CN"/>
              </w:rPr>
            </w:pPr>
          </w:p>
          <w:p>
            <w:pPr>
              <w:spacing w:before="4"/>
              <w:rPr>
                <w:rFonts w:ascii="仿宋" w:eastAsia="仿宋"/>
                <w:lang w:val="zh-CN" w:bidi="zh-CN"/>
              </w:rPr>
            </w:pPr>
            <w:r>
              <w:rPr>
                <w:rFonts w:hint="eastAsia" w:ascii="仿宋" w:eastAsia="仿宋"/>
                <w:lang w:val="zh-CN" w:bidi="zh-CN"/>
              </w:rPr>
              <w:t>没收违法所得，处以违法所得</w:t>
            </w:r>
            <w:r>
              <w:rPr>
                <w:rFonts w:ascii="仿宋" w:eastAsia="仿宋"/>
                <w:lang w:val="zh-CN" w:bidi="zh-CN"/>
              </w:rPr>
              <w:t>1倍以上2.2倍以下的罚款。</w:t>
            </w:r>
          </w:p>
          <w:p>
            <w:pPr>
              <w:tabs>
                <w:tab w:val="left" w:pos="320"/>
              </w:tabs>
              <w:spacing w:before="43" w:line="278" w:lineRule="auto"/>
              <w:ind w:right="96"/>
              <w:rPr>
                <w:rFonts w:ascii="仿宋" w:eastAsia="仿宋"/>
                <w:lang w:val="zh-CN" w:bidi="zh-CN"/>
              </w:rPr>
            </w:pPr>
          </w:p>
        </w:tc>
        <w:tc>
          <w:tcPr>
            <w:tcW w:w="3680" w:type="dxa"/>
            <w:noWrap w:val="0"/>
            <w:vAlign w:val="top"/>
          </w:tcPr>
          <w:p>
            <w:pPr>
              <w:tabs>
                <w:tab w:val="left" w:pos="324"/>
              </w:tabs>
              <w:spacing w:before="43" w:line="278" w:lineRule="auto"/>
              <w:ind w:right="97"/>
              <w:rPr>
                <w:rFonts w:ascii="仿宋" w:eastAsia="仿宋"/>
                <w:lang w:val="zh-CN" w:bidi="zh-CN"/>
              </w:rPr>
            </w:pPr>
            <w:r>
              <w:rPr>
                <w:rFonts w:hint="eastAsia" w:ascii="仿宋" w:eastAsia="仿宋"/>
                <w:lang w:val="zh-CN" w:bidi="zh-CN"/>
              </w:rPr>
              <w:t>没收违法所得，处以违法所得</w:t>
            </w:r>
            <w:r>
              <w:rPr>
                <w:rFonts w:ascii="仿宋" w:eastAsia="仿宋"/>
                <w:lang w:val="zh-CN" w:bidi="zh-CN"/>
              </w:rPr>
              <w:t>2.2倍以上3.8倍以下的罚款。</w:t>
            </w:r>
          </w:p>
        </w:tc>
        <w:tc>
          <w:tcPr>
            <w:tcW w:w="4628"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没收违法所得，处以违法所得</w:t>
            </w:r>
            <w:r>
              <w:rPr>
                <w:rFonts w:ascii="仿宋" w:eastAsia="仿宋"/>
                <w:lang w:val="zh-CN" w:bidi="zh-CN"/>
              </w:rPr>
              <w:t>3.8倍以上5倍以下的罚款，并依法责令该机构停业、吊销直接责任人员的资格证书，吊销营业执照。</w:t>
            </w:r>
          </w:p>
          <w:p>
            <w:pPr>
              <w:spacing w:before="43"/>
              <w:ind w:left="106"/>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419" w:type="dxa"/>
            <w:vMerge w:val="continue"/>
            <w:tcBorders>
              <w:top w:val="nil"/>
            </w:tcBorders>
            <w:noWrap w:val="0"/>
            <w:vAlign w:val="top"/>
          </w:tcPr>
          <w:p>
            <w:pPr>
              <w:rPr>
                <w:sz w:val="2"/>
                <w:szCs w:val="2"/>
                <w:lang w:val="zh-CN" w:bidi="zh-CN"/>
              </w:rPr>
            </w:pPr>
          </w:p>
        </w:tc>
        <w:tc>
          <w:tcPr>
            <w:tcW w:w="1425"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048" w:type="dxa"/>
            <w:gridSpan w:val="3"/>
            <w:noWrap w:val="0"/>
            <w:vAlign w:val="top"/>
          </w:tcPr>
          <w:p>
            <w:pPr>
              <w:rPr>
                <w:rFonts w:ascii="Times New Roman"/>
                <w:sz w:val="20"/>
                <w:lang w:val="zh-CN" w:bidi="zh-CN"/>
              </w:rPr>
            </w:pPr>
          </w:p>
        </w:tc>
      </w:tr>
    </w:tbl>
    <w:p/>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8"/>
        <w:gridCol w:w="1870"/>
        <w:gridCol w:w="3826"/>
        <w:gridCol w:w="3570"/>
        <w:gridCol w:w="42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398"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9</w:t>
            </w:r>
          </w:p>
        </w:tc>
        <w:tc>
          <w:tcPr>
            <w:tcW w:w="1870"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24" w:type="dxa"/>
            <w:gridSpan w:val="3"/>
            <w:noWrap w:val="0"/>
            <w:vAlign w:val="top"/>
          </w:tcPr>
          <w:p>
            <w:pPr>
              <w:spacing w:before="21"/>
              <w:ind w:left="108" w:right="105"/>
              <w:jc w:val="center"/>
              <w:rPr>
                <w:rFonts w:ascii="仿宋" w:eastAsia="仿宋"/>
                <w:b/>
                <w:lang w:val="zh-CN" w:bidi="zh-CN"/>
              </w:rPr>
            </w:pPr>
            <w:r>
              <w:rPr>
                <w:rFonts w:hint="eastAsia" w:ascii="仿宋" w:eastAsia="仿宋"/>
                <w:b/>
                <w:lang w:val="zh-CN" w:bidi="zh-CN"/>
              </w:rPr>
              <w:t>承担资产评估、验资或者验证的机构因过失提供有重大遗漏的报告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4" w:hRule="atLeast"/>
        </w:trPr>
        <w:tc>
          <w:tcPr>
            <w:tcW w:w="398" w:type="dxa"/>
            <w:vMerge w:val="continue"/>
            <w:tcBorders>
              <w:top w:val="nil"/>
            </w:tcBorders>
            <w:noWrap w:val="0"/>
            <w:vAlign w:val="top"/>
          </w:tcPr>
          <w:p>
            <w:pPr>
              <w:rPr>
                <w:sz w:val="2"/>
                <w:szCs w:val="2"/>
                <w:lang w:val="zh-CN" w:bidi="zh-CN"/>
              </w:rPr>
            </w:pPr>
          </w:p>
        </w:tc>
        <w:tc>
          <w:tcPr>
            <w:tcW w:w="1870"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24"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《中华人民共和国公司法》（2018）</w:t>
            </w:r>
            <w:r>
              <w:rPr>
                <w:rFonts w:ascii="仿宋" w:eastAsia="仿宋"/>
                <w:b/>
                <w:bCs/>
                <w:lang w:val="zh-CN" w:bidi="zh-CN"/>
              </w:rPr>
              <w:t xml:space="preserve">第二百零七条第二款 </w:t>
            </w:r>
            <w:r>
              <w:rPr>
                <w:rFonts w:ascii="仿宋" w:eastAsia="仿宋"/>
                <w:lang w:val="zh-CN" w:bidi="zh-CN"/>
              </w:rPr>
              <w:t xml:space="preserve"> 承担资产评估、验资或者验证的机构因过失提供有重大遗漏的报告的，由公司登记机关责令改正，情节较重的，处以所得收入一倍以上五倍以下的罚款，并可以由有关主管部门依法责令该机构停业、吊销直接责任人员的资格证书，吊销营业执照。</w:t>
            </w:r>
          </w:p>
          <w:p>
            <w:pPr>
              <w:spacing w:before="28" w:line="266" w:lineRule="auto"/>
              <w:ind w:left="108" w:right="97"/>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398" w:type="dxa"/>
            <w:vMerge w:val="continue"/>
            <w:tcBorders>
              <w:top w:val="nil"/>
            </w:tcBorders>
            <w:noWrap w:val="0"/>
            <w:vAlign w:val="top"/>
          </w:tcPr>
          <w:p>
            <w:pPr>
              <w:rPr>
                <w:sz w:val="2"/>
                <w:szCs w:val="2"/>
                <w:lang w:val="zh-CN" w:bidi="zh-CN"/>
              </w:rPr>
            </w:pPr>
          </w:p>
        </w:tc>
        <w:tc>
          <w:tcPr>
            <w:tcW w:w="1870"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57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228"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82" w:hRule="atLeast"/>
        </w:trPr>
        <w:tc>
          <w:tcPr>
            <w:tcW w:w="398" w:type="dxa"/>
            <w:vMerge w:val="continue"/>
            <w:tcBorders>
              <w:top w:val="nil"/>
            </w:tcBorders>
            <w:noWrap w:val="0"/>
            <w:vAlign w:val="top"/>
          </w:tcPr>
          <w:p>
            <w:pPr>
              <w:rPr>
                <w:sz w:val="2"/>
                <w:szCs w:val="2"/>
                <w:lang w:val="zh-CN" w:bidi="zh-CN"/>
              </w:rPr>
            </w:pPr>
          </w:p>
        </w:tc>
        <w:tc>
          <w:tcPr>
            <w:tcW w:w="1870"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left="190"/>
              <w:jc w:val="center"/>
              <w:rPr>
                <w:rFonts w:ascii="仿宋" w:eastAsia="仿宋"/>
                <w:b/>
                <w:bCs/>
                <w:lang w:val="zh-CN" w:bidi="zh-CN"/>
              </w:rPr>
            </w:pPr>
            <w:r>
              <w:rPr>
                <w:rFonts w:hint="eastAsia" w:ascii="仿宋" w:eastAsia="仿宋"/>
                <w:b/>
                <w:bCs/>
                <w:w w:val="95"/>
                <w:lang w:val="zh-CN" w:bidi="zh-CN"/>
              </w:rPr>
              <w:t>裁量因素</w:t>
            </w:r>
          </w:p>
        </w:tc>
        <w:tc>
          <w:tcPr>
            <w:tcW w:w="3826" w:type="dxa"/>
            <w:noWrap w:val="0"/>
            <w:vAlign w:val="top"/>
          </w:tcPr>
          <w:p>
            <w:pPr>
              <w:pStyle w:val="33"/>
              <w:spacing w:before="1"/>
              <w:ind w:left="108"/>
              <w:rPr>
                <w:rFonts w:ascii="仿宋" w:eastAsia="仿宋"/>
                <w:sz w:val="21"/>
                <w:szCs w:val="21"/>
              </w:rPr>
            </w:pPr>
            <w:r>
              <w:rPr>
                <w:rFonts w:hint="eastAsia" w:ascii="仿宋" w:eastAsia="仿宋"/>
                <w:lang w:val="zh-CN" w:bidi="zh-CN"/>
              </w:rPr>
              <w:t>承担资产评估、验资或者验证的机构因过失提供有重大遗漏的报告，给他人造成损失三万元以下的。</w:t>
            </w:r>
            <w:r>
              <w:rPr>
                <w:rFonts w:hint="eastAsia" w:ascii="仿宋" w:hAnsi="仿宋" w:eastAsia="仿宋"/>
                <w:sz w:val="21"/>
                <w:szCs w:val="21"/>
              </w:rPr>
              <w:t>危害后果较轻或者主动减轻危害后果，造成较轻社会影响。</w:t>
            </w:r>
          </w:p>
          <w:p>
            <w:pPr>
              <w:spacing w:before="4"/>
              <w:rPr>
                <w:rFonts w:ascii="仿宋" w:eastAsia="仿宋"/>
                <w:sz w:val="24"/>
                <w:lang w:val="zh-CN" w:bidi="zh-CN"/>
              </w:rPr>
            </w:pPr>
          </w:p>
        </w:tc>
        <w:tc>
          <w:tcPr>
            <w:tcW w:w="3570" w:type="dxa"/>
            <w:noWrap w:val="0"/>
            <w:vAlign w:val="top"/>
          </w:tcPr>
          <w:p>
            <w:pPr>
              <w:spacing w:before="4"/>
              <w:rPr>
                <w:rFonts w:ascii="仿宋" w:eastAsia="仿宋"/>
                <w:lang w:val="zh-CN" w:bidi="zh-CN"/>
              </w:rPr>
            </w:pPr>
            <w:r>
              <w:rPr>
                <w:rFonts w:hint="eastAsia" w:ascii="仿宋" w:eastAsia="仿宋"/>
                <w:lang w:val="zh-CN" w:bidi="zh-CN"/>
              </w:rPr>
              <w:t>承担资产评估、验资或者验证的机构因过失提供有重大遗漏的报告，给他人造成损失三万元以上七万元以下的。危害后果较重，造成一定社会影响。</w:t>
            </w:r>
          </w:p>
          <w:p>
            <w:pPr>
              <w:ind w:left="107"/>
              <w:rPr>
                <w:rFonts w:ascii="仿宋" w:eastAsia="仿宋"/>
                <w:lang w:val="zh-CN" w:bidi="zh-CN"/>
              </w:rPr>
            </w:pPr>
          </w:p>
        </w:tc>
        <w:tc>
          <w:tcPr>
            <w:tcW w:w="4228"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承担资产评估、验资或者验证的机构因过失提供有重大遗漏的报告，给他人造成损失七万元以上的。</w:t>
            </w:r>
          </w:p>
          <w:p>
            <w:pPr>
              <w:tabs>
                <w:tab w:val="left" w:pos="321"/>
              </w:tabs>
              <w:spacing w:before="21" w:line="270" w:lineRule="atLeast"/>
              <w:ind w:right="98"/>
              <w:rPr>
                <w:rFonts w:ascii="仿宋" w:eastAsia="仿宋"/>
                <w:lang w:val="zh-CN" w:bidi="zh-CN"/>
              </w:rPr>
            </w:pPr>
            <w:r>
              <w:rPr>
                <w:rFonts w:hint="eastAsia" w:ascii="仿宋" w:eastAsia="仿宋"/>
                <w:szCs w:val="21"/>
                <w:lang w:val="zh-CN" w:bidi="zh-CN"/>
              </w:rPr>
              <w:t>危害后果严重，</w:t>
            </w:r>
            <w:r>
              <w:rPr>
                <w:rFonts w:hint="eastAsia" w:ascii="仿宋" w:hAnsi="仿宋" w:eastAsia="仿宋"/>
                <w:szCs w:val="21"/>
              </w:rPr>
              <w:t>造成群体性上访事件；在国内外被广泛报道造成恶劣影响。</w:t>
            </w:r>
          </w:p>
          <w:p>
            <w:pPr>
              <w:tabs>
                <w:tab w:val="left" w:pos="321"/>
              </w:tabs>
              <w:spacing w:before="21" w:line="270" w:lineRule="atLeast"/>
              <w:ind w:right="98"/>
              <w:rPr>
                <w:rFonts w:ascii="仿宋" w:eastAsia="仿宋"/>
                <w:lang w:bidi="zh-CN"/>
              </w:rPr>
            </w:pPr>
          </w:p>
          <w:p>
            <w:pPr>
              <w:tabs>
                <w:tab w:val="left" w:pos="321"/>
              </w:tabs>
              <w:spacing w:before="21" w:line="270" w:lineRule="atLeast"/>
              <w:ind w:left="106" w:right="98"/>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1" w:hRule="atLeast"/>
        </w:trPr>
        <w:tc>
          <w:tcPr>
            <w:tcW w:w="398" w:type="dxa"/>
            <w:vMerge w:val="continue"/>
            <w:tcBorders>
              <w:top w:val="nil"/>
            </w:tcBorders>
            <w:noWrap w:val="0"/>
            <w:vAlign w:val="top"/>
          </w:tcPr>
          <w:p>
            <w:pPr>
              <w:rPr>
                <w:sz w:val="2"/>
                <w:szCs w:val="2"/>
                <w:lang w:val="zh-CN" w:bidi="zh-CN"/>
              </w:rPr>
            </w:pPr>
          </w:p>
        </w:tc>
        <w:tc>
          <w:tcPr>
            <w:tcW w:w="1870"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6" w:type="dxa"/>
            <w:noWrap w:val="0"/>
            <w:vAlign w:val="top"/>
          </w:tcPr>
          <w:p>
            <w:pPr>
              <w:spacing w:before="4"/>
              <w:rPr>
                <w:rFonts w:ascii="仿宋" w:eastAsia="仿宋"/>
                <w:lang w:val="zh-CN" w:bidi="zh-CN"/>
              </w:rPr>
            </w:pPr>
            <w:r>
              <w:rPr>
                <w:rFonts w:hint="eastAsia" w:ascii="仿宋" w:eastAsia="仿宋"/>
                <w:lang w:val="en-US" w:bidi="zh-CN"/>
              </w:rPr>
              <w:t>责令改正；</w:t>
            </w:r>
            <w:r>
              <w:rPr>
                <w:rFonts w:hint="eastAsia" w:ascii="仿宋" w:eastAsia="仿宋"/>
                <w:lang w:val="zh-CN" w:bidi="zh-CN"/>
              </w:rPr>
              <w:t>处以所得收入</w:t>
            </w:r>
            <w:r>
              <w:rPr>
                <w:rFonts w:ascii="仿宋" w:eastAsia="仿宋"/>
                <w:lang w:val="zh-CN" w:bidi="zh-CN"/>
              </w:rPr>
              <w:t>1倍以上2.2倍以下的罚款。</w:t>
            </w:r>
          </w:p>
          <w:p>
            <w:pPr>
              <w:tabs>
                <w:tab w:val="left" w:pos="320"/>
              </w:tabs>
              <w:spacing w:before="43" w:line="278" w:lineRule="auto"/>
              <w:ind w:right="96"/>
              <w:rPr>
                <w:rFonts w:ascii="仿宋" w:eastAsia="仿宋"/>
                <w:lang w:val="zh-CN" w:bidi="zh-CN"/>
              </w:rPr>
            </w:pPr>
          </w:p>
        </w:tc>
        <w:tc>
          <w:tcPr>
            <w:tcW w:w="3570" w:type="dxa"/>
            <w:noWrap w:val="0"/>
            <w:vAlign w:val="top"/>
          </w:tcPr>
          <w:p>
            <w:pPr>
              <w:tabs>
                <w:tab w:val="left" w:pos="324"/>
              </w:tabs>
              <w:spacing w:before="43" w:line="278" w:lineRule="auto"/>
              <w:ind w:right="97"/>
              <w:rPr>
                <w:rFonts w:ascii="仿宋" w:eastAsia="仿宋"/>
                <w:lang w:val="zh-CN" w:bidi="zh-CN"/>
              </w:rPr>
            </w:pPr>
            <w:r>
              <w:rPr>
                <w:rFonts w:hint="eastAsia" w:ascii="仿宋" w:eastAsia="仿宋"/>
                <w:lang w:val="zh-CN" w:bidi="zh-CN"/>
              </w:rPr>
              <w:t>处以所得收入</w:t>
            </w:r>
            <w:r>
              <w:rPr>
                <w:rFonts w:ascii="仿宋" w:eastAsia="仿宋"/>
                <w:lang w:val="zh-CN" w:bidi="zh-CN"/>
              </w:rPr>
              <w:t>2.2倍以上3.8倍以下的罚款。</w:t>
            </w:r>
          </w:p>
        </w:tc>
        <w:tc>
          <w:tcPr>
            <w:tcW w:w="4228" w:type="dxa"/>
            <w:noWrap w:val="0"/>
            <w:vAlign w:val="top"/>
          </w:tcPr>
          <w:p>
            <w:pPr>
              <w:spacing w:before="43"/>
              <w:ind w:left="106"/>
              <w:rPr>
                <w:rFonts w:ascii="仿宋" w:eastAsia="仿宋"/>
                <w:lang w:val="zh-CN" w:bidi="zh-CN"/>
              </w:rPr>
            </w:pPr>
            <w:r>
              <w:rPr>
                <w:rFonts w:hint="eastAsia" w:ascii="仿宋" w:eastAsia="仿宋"/>
                <w:lang w:val="zh-CN" w:bidi="zh-CN"/>
              </w:rPr>
              <w:t>处以所得收入</w:t>
            </w:r>
            <w:r>
              <w:rPr>
                <w:rFonts w:ascii="仿宋" w:eastAsia="仿宋"/>
                <w:lang w:val="zh-CN" w:bidi="zh-CN"/>
              </w:rPr>
              <w:t>3.8倍以上5倍以下的罚款，并</w:t>
            </w:r>
            <w:r>
              <w:rPr>
                <w:rFonts w:hint="eastAsia" w:ascii="仿宋" w:eastAsia="仿宋"/>
                <w:lang w:val="zh-CN" w:bidi="zh-CN"/>
              </w:rPr>
              <w:t>可以</w:t>
            </w:r>
            <w:r>
              <w:rPr>
                <w:rFonts w:ascii="仿宋" w:eastAsia="仿宋"/>
                <w:lang w:val="zh-CN" w:bidi="zh-CN"/>
              </w:rPr>
              <w:t>依法责令该机构停业、吊销直接责任人员的资格证书，吊销营业执照。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7" w:hRule="atLeast"/>
        </w:trPr>
        <w:tc>
          <w:tcPr>
            <w:tcW w:w="398" w:type="dxa"/>
            <w:vMerge w:val="continue"/>
            <w:tcBorders>
              <w:top w:val="nil"/>
            </w:tcBorders>
            <w:noWrap w:val="0"/>
            <w:vAlign w:val="top"/>
          </w:tcPr>
          <w:p>
            <w:pPr>
              <w:rPr>
                <w:sz w:val="2"/>
                <w:szCs w:val="2"/>
                <w:lang w:val="zh-CN" w:bidi="zh-CN"/>
              </w:rPr>
            </w:pPr>
          </w:p>
        </w:tc>
        <w:tc>
          <w:tcPr>
            <w:tcW w:w="1870"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24" w:type="dxa"/>
            <w:gridSpan w:val="3"/>
            <w:noWrap w:val="0"/>
            <w:vAlign w:val="top"/>
          </w:tcPr>
          <w:p>
            <w:pPr>
              <w:rPr>
                <w:rFonts w:ascii="Times New Roman"/>
                <w:sz w:val="20"/>
                <w:lang w:val="zh-CN" w:bidi="zh-CN"/>
              </w:rPr>
            </w:pPr>
          </w:p>
        </w:tc>
      </w:tr>
    </w:tbl>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8"/>
        <w:gridCol w:w="1353"/>
        <w:gridCol w:w="4113"/>
        <w:gridCol w:w="3930"/>
        <w:gridCol w:w="40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398"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ascii="仿宋"/>
                <w:b/>
                <w:w w:val="98"/>
                <w:lang w:val="zh-CN" w:bidi="zh-CN"/>
              </w:rPr>
              <w:t>1</w:t>
            </w:r>
            <w:r>
              <w:rPr>
                <w:rFonts w:hint="eastAsia" w:ascii="仿宋"/>
                <w:b/>
                <w:w w:val="98"/>
                <w:lang w:val="zh-CN" w:bidi="zh-CN"/>
              </w:rPr>
              <w:t>0</w:t>
            </w:r>
          </w:p>
        </w:tc>
        <w:tc>
          <w:tcPr>
            <w:tcW w:w="1353"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41" w:type="dxa"/>
            <w:gridSpan w:val="3"/>
            <w:noWrap w:val="0"/>
            <w:vAlign w:val="top"/>
          </w:tcPr>
          <w:p>
            <w:pPr>
              <w:spacing w:before="21"/>
              <w:ind w:left="108" w:right="105"/>
              <w:jc w:val="center"/>
              <w:rPr>
                <w:rFonts w:ascii="仿宋" w:eastAsia="仿宋"/>
                <w:b/>
                <w:lang w:val="zh-CN" w:bidi="zh-CN"/>
              </w:rPr>
            </w:pPr>
            <w:r>
              <w:rPr>
                <w:rFonts w:hint="eastAsia" w:ascii="仿宋" w:eastAsia="仿宋"/>
                <w:b/>
                <w:lang w:val="zh-CN" w:bidi="zh-CN"/>
              </w:rPr>
              <w:t>未依法登记为有限责任公司或者股份有限公司，而冒用有限责任公司或者股份有限公司名义的，或者未依法登记为有限责任公司或者股份有限公司的分公司，而冒用有限责任公司或者股份有限公司的分公司名义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7" w:hRule="atLeast"/>
        </w:trPr>
        <w:tc>
          <w:tcPr>
            <w:tcW w:w="398" w:type="dxa"/>
            <w:vMerge w:val="continue"/>
            <w:tcBorders>
              <w:top w:val="nil"/>
            </w:tcBorders>
            <w:noWrap w:val="0"/>
            <w:vAlign w:val="top"/>
          </w:tcPr>
          <w:p>
            <w:pPr>
              <w:rPr>
                <w:sz w:val="2"/>
                <w:szCs w:val="2"/>
                <w:lang w:val="zh-CN" w:bidi="zh-CN"/>
              </w:rPr>
            </w:pPr>
          </w:p>
        </w:tc>
        <w:tc>
          <w:tcPr>
            <w:tcW w:w="1353"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141"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《中华人民共和国公司法》（</w:t>
            </w:r>
            <w:r>
              <w:rPr>
                <w:rFonts w:ascii="仿宋" w:eastAsia="仿宋"/>
                <w:b/>
                <w:bCs/>
                <w:lang w:val="zh-CN" w:bidi="zh-CN"/>
              </w:rPr>
              <w:t>2018）第二百一十条</w:t>
            </w:r>
            <w:r>
              <w:rPr>
                <w:rFonts w:ascii="仿宋" w:eastAsia="仿宋"/>
                <w:lang w:val="zh-CN" w:bidi="zh-CN"/>
              </w:rPr>
              <w:t xml:space="preserve"> 未依法登记为有限责任公司或者股份有限公司，而冒用有限责任公司或者股份有限公司名义的，或者未依法登记为有限责任公司或者股份有限公司的分公司，而冒用有限责任公司或者股份有限公司的分公司名义的，由公司登记机关责令改正或者予以取缔，可以并处十万元以下的罚款。</w:t>
            </w:r>
          </w:p>
          <w:p>
            <w:pPr>
              <w:spacing w:before="28" w:line="266" w:lineRule="auto"/>
              <w:ind w:left="108" w:right="97"/>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398" w:type="dxa"/>
            <w:vMerge w:val="continue"/>
            <w:tcBorders>
              <w:top w:val="nil"/>
            </w:tcBorders>
            <w:noWrap w:val="0"/>
            <w:vAlign w:val="top"/>
          </w:tcPr>
          <w:p>
            <w:pPr>
              <w:rPr>
                <w:sz w:val="2"/>
                <w:szCs w:val="2"/>
                <w:lang w:val="zh-CN" w:bidi="zh-CN"/>
              </w:rPr>
            </w:pPr>
          </w:p>
        </w:tc>
        <w:tc>
          <w:tcPr>
            <w:tcW w:w="1353"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4113"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3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98"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84" w:hRule="atLeast"/>
        </w:trPr>
        <w:tc>
          <w:tcPr>
            <w:tcW w:w="398" w:type="dxa"/>
            <w:vMerge w:val="continue"/>
            <w:tcBorders>
              <w:top w:val="nil"/>
            </w:tcBorders>
            <w:noWrap w:val="0"/>
            <w:vAlign w:val="top"/>
          </w:tcPr>
          <w:p>
            <w:pPr>
              <w:rPr>
                <w:sz w:val="2"/>
                <w:szCs w:val="2"/>
                <w:lang w:val="zh-CN" w:bidi="zh-CN"/>
              </w:rPr>
            </w:pPr>
          </w:p>
        </w:tc>
        <w:tc>
          <w:tcPr>
            <w:tcW w:w="1353"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left="190"/>
              <w:jc w:val="center"/>
              <w:rPr>
                <w:rFonts w:ascii="仿宋" w:eastAsia="仿宋"/>
                <w:b/>
                <w:bCs/>
                <w:lang w:val="zh-CN" w:bidi="zh-CN"/>
              </w:rPr>
            </w:pPr>
            <w:r>
              <w:rPr>
                <w:rFonts w:hint="eastAsia" w:ascii="仿宋" w:eastAsia="仿宋"/>
                <w:b/>
                <w:bCs/>
                <w:w w:val="95"/>
                <w:lang w:val="zh-CN" w:bidi="zh-CN"/>
              </w:rPr>
              <w:t>裁量因素</w:t>
            </w:r>
          </w:p>
        </w:tc>
        <w:tc>
          <w:tcPr>
            <w:tcW w:w="4113" w:type="dxa"/>
            <w:noWrap w:val="0"/>
            <w:vAlign w:val="top"/>
          </w:tcPr>
          <w:p>
            <w:pPr>
              <w:spacing w:before="4"/>
              <w:rPr>
                <w:rFonts w:ascii="仿宋" w:eastAsia="仿宋"/>
                <w:lang w:val="zh-CN" w:bidi="zh-CN"/>
              </w:rPr>
            </w:pPr>
            <w:r>
              <w:rPr>
                <w:rFonts w:hint="eastAsia" w:ascii="仿宋" w:eastAsia="仿宋"/>
                <w:lang w:val="zh-CN" w:bidi="zh-CN"/>
              </w:rPr>
              <w:t>营业额1万元以上不足5万；</w:t>
            </w:r>
          </w:p>
          <w:p>
            <w:pPr>
              <w:pStyle w:val="33"/>
              <w:spacing w:before="3"/>
              <w:ind w:left="108"/>
              <w:rPr>
                <w:rFonts w:ascii="仿宋" w:eastAsia="仿宋"/>
                <w:lang w:val="zh-CN" w:bidi="zh-CN"/>
              </w:rPr>
            </w:pPr>
            <w:r>
              <w:rPr>
                <w:rFonts w:hint="eastAsia" w:ascii="仿宋" w:eastAsia="仿宋"/>
                <w:lang w:val="zh-CN" w:bidi="zh-CN"/>
              </w:rPr>
              <w:t>非公司市场主体擅自改变组织形式，以公司或者分公司名义从事经营活动的；</w:t>
            </w:r>
          </w:p>
          <w:p>
            <w:pPr>
              <w:pStyle w:val="33"/>
              <w:spacing w:before="3"/>
              <w:ind w:left="108"/>
              <w:rPr>
                <w:rFonts w:ascii="仿宋" w:eastAsia="仿宋"/>
                <w:sz w:val="21"/>
                <w:szCs w:val="21"/>
              </w:rPr>
            </w:pPr>
            <w:r>
              <w:rPr>
                <w:rFonts w:hint="eastAsia" w:ascii="仿宋" w:hAnsi="仿宋" w:eastAsia="仿宋"/>
                <w:sz w:val="21"/>
                <w:szCs w:val="21"/>
              </w:rPr>
              <w:t>危害后果较轻或者主动减轻危害后果，造成轻微社会影响。</w:t>
            </w:r>
          </w:p>
          <w:p>
            <w:pPr>
              <w:spacing w:before="4"/>
              <w:rPr>
                <w:rFonts w:ascii="仿宋" w:eastAsia="仿宋"/>
                <w:sz w:val="24"/>
                <w:lang w:val="zh-CN" w:bidi="zh-CN"/>
              </w:rPr>
            </w:pPr>
          </w:p>
        </w:tc>
        <w:tc>
          <w:tcPr>
            <w:tcW w:w="3930" w:type="dxa"/>
            <w:noWrap w:val="0"/>
            <w:vAlign w:val="top"/>
          </w:tcPr>
          <w:p>
            <w:pPr>
              <w:spacing w:before="4"/>
              <w:rPr>
                <w:rFonts w:ascii="仿宋" w:eastAsia="仿宋"/>
                <w:lang w:val="zh-CN" w:bidi="zh-CN"/>
              </w:rPr>
            </w:pPr>
            <w:r>
              <w:rPr>
                <w:rFonts w:hint="eastAsia" w:ascii="仿宋" w:eastAsia="仿宋"/>
                <w:lang w:val="zh-CN" w:bidi="zh-CN"/>
              </w:rPr>
              <w:t>营业额5万以上不足1</w:t>
            </w:r>
            <w:r>
              <w:rPr>
                <w:rFonts w:ascii="仿宋" w:eastAsia="仿宋"/>
                <w:lang w:val="zh-CN" w:bidi="zh-CN"/>
              </w:rPr>
              <w:t>5</w:t>
            </w:r>
            <w:r>
              <w:rPr>
                <w:rFonts w:hint="eastAsia" w:ascii="仿宋" w:eastAsia="仿宋"/>
                <w:lang w:val="zh-CN" w:bidi="zh-CN"/>
              </w:rPr>
              <w:t>万；</w:t>
            </w:r>
          </w:p>
          <w:p>
            <w:pPr>
              <w:spacing w:before="4"/>
              <w:rPr>
                <w:rFonts w:ascii="仿宋" w:eastAsia="仿宋"/>
                <w:lang w:val="zh-CN" w:bidi="zh-CN"/>
              </w:rPr>
            </w:pPr>
            <w:r>
              <w:rPr>
                <w:rFonts w:hint="eastAsia" w:ascii="仿宋" w:eastAsia="仿宋"/>
                <w:lang w:val="zh-CN" w:bidi="zh-CN"/>
              </w:rPr>
              <w:t>未经登记注册以公司或者分公司名义从事经营活动的；</w:t>
            </w:r>
          </w:p>
          <w:p>
            <w:pPr>
              <w:rPr>
                <w:rFonts w:ascii="仿宋" w:eastAsia="仿宋"/>
                <w:lang w:val="zh-CN" w:bidi="zh-CN"/>
              </w:rPr>
            </w:pPr>
            <w:r>
              <w:rPr>
                <w:rFonts w:hint="eastAsia" w:ascii="仿宋" w:eastAsia="仿宋"/>
                <w:lang w:val="zh-CN" w:bidi="zh-CN"/>
              </w:rPr>
              <w:t>危害后果较重，造成一定社会影响。</w:t>
            </w:r>
          </w:p>
        </w:tc>
        <w:tc>
          <w:tcPr>
            <w:tcW w:w="4098"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营业额1</w:t>
            </w:r>
            <w:r>
              <w:rPr>
                <w:rFonts w:ascii="仿宋" w:eastAsia="仿宋"/>
                <w:lang w:val="zh-CN" w:bidi="zh-CN"/>
              </w:rPr>
              <w:t>5</w:t>
            </w:r>
            <w:r>
              <w:rPr>
                <w:rFonts w:hint="eastAsia" w:ascii="仿宋" w:eastAsia="仿宋"/>
                <w:lang w:val="zh-CN" w:bidi="zh-CN"/>
              </w:rPr>
              <w:t>万以上；</w:t>
            </w:r>
          </w:p>
          <w:p>
            <w:pPr>
              <w:tabs>
                <w:tab w:val="left" w:pos="321"/>
              </w:tabs>
              <w:spacing w:before="21" w:line="270" w:lineRule="atLeast"/>
              <w:ind w:right="98"/>
              <w:rPr>
                <w:rFonts w:ascii="仿宋" w:eastAsia="仿宋"/>
                <w:lang w:val="zh-CN" w:bidi="zh-CN"/>
              </w:rPr>
            </w:pPr>
            <w:r>
              <w:rPr>
                <w:rFonts w:hint="eastAsia" w:ascii="仿宋" w:eastAsia="仿宋"/>
                <w:lang w:val="zh-CN" w:bidi="zh-CN"/>
              </w:rPr>
              <w:t>市场主体冒用其他公司或者分公司名义从事经营活动的；</w:t>
            </w:r>
          </w:p>
          <w:p>
            <w:pPr>
              <w:pStyle w:val="33"/>
              <w:spacing w:line="279" w:lineRule="exact"/>
              <w:ind w:left="106"/>
              <w:rPr>
                <w:rFonts w:ascii="仿宋" w:eastAsia="仿宋"/>
                <w:sz w:val="21"/>
                <w:szCs w:val="21"/>
              </w:rPr>
            </w:pPr>
            <w:r>
              <w:rPr>
                <w:rFonts w:hint="eastAsia" w:ascii="仿宋" w:eastAsia="仿宋"/>
                <w:sz w:val="21"/>
                <w:szCs w:val="21"/>
                <w:lang w:val="zh-CN" w:bidi="zh-CN"/>
              </w:rPr>
              <w:t>危害后果严重，</w:t>
            </w:r>
            <w:r>
              <w:rPr>
                <w:rFonts w:hint="eastAsia" w:ascii="仿宋" w:hAnsi="仿宋" w:eastAsia="仿宋"/>
                <w:sz w:val="21"/>
                <w:szCs w:val="21"/>
              </w:rPr>
              <w:t>造成群体性上访事件；在国内外被广泛报道造成恶劣影响。</w:t>
            </w:r>
          </w:p>
          <w:p>
            <w:pPr>
              <w:tabs>
                <w:tab w:val="left" w:pos="321"/>
              </w:tabs>
              <w:spacing w:before="21" w:line="270" w:lineRule="atLeast"/>
              <w:ind w:left="106" w:right="98"/>
              <w:rPr>
                <w:rFonts w:ascii="仿宋" w:eastAsia="仿宋"/>
                <w:lang w:bidi="zh-CN"/>
              </w:rPr>
            </w:pPr>
          </w:p>
          <w:p>
            <w:pPr>
              <w:tabs>
                <w:tab w:val="left" w:pos="321"/>
              </w:tabs>
              <w:spacing w:before="21" w:line="270" w:lineRule="atLeast"/>
              <w:ind w:left="106" w:right="98"/>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0" w:hRule="atLeast"/>
        </w:trPr>
        <w:tc>
          <w:tcPr>
            <w:tcW w:w="398" w:type="dxa"/>
            <w:vMerge w:val="continue"/>
            <w:tcBorders>
              <w:top w:val="nil"/>
            </w:tcBorders>
            <w:noWrap w:val="0"/>
            <w:vAlign w:val="top"/>
          </w:tcPr>
          <w:p>
            <w:pPr>
              <w:rPr>
                <w:sz w:val="2"/>
                <w:szCs w:val="2"/>
                <w:lang w:val="zh-CN" w:bidi="zh-CN"/>
              </w:rPr>
            </w:pPr>
          </w:p>
        </w:tc>
        <w:tc>
          <w:tcPr>
            <w:tcW w:w="1353"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4113" w:type="dxa"/>
            <w:noWrap w:val="0"/>
            <w:vAlign w:val="top"/>
          </w:tcPr>
          <w:p>
            <w:pPr>
              <w:tabs>
                <w:tab w:val="left" w:pos="320"/>
              </w:tabs>
              <w:spacing w:before="43" w:line="278" w:lineRule="auto"/>
              <w:ind w:right="96"/>
              <w:rPr>
                <w:rFonts w:ascii="仿宋" w:eastAsia="仿宋"/>
                <w:lang w:val="zh-CN" w:bidi="zh-CN"/>
              </w:rPr>
            </w:pPr>
            <w:r>
              <w:rPr>
                <w:rFonts w:ascii="仿宋" w:eastAsia="仿宋"/>
                <w:lang w:val="zh-CN" w:bidi="zh-CN"/>
              </w:rPr>
              <w:t>1.</w:t>
            </w:r>
            <w:r>
              <w:rPr>
                <w:rFonts w:ascii="仿宋" w:eastAsia="仿宋"/>
                <w:lang w:val="zh-CN" w:bidi="zh-CN"/>
              </w:rPr>
              <w:tab/>
            </w:r>
            <w:r>
              <w:rPr>
                <w:rFonts w:ascii="仿宋" w:eastAsia="仿宋"/>
                <w:lang w:val="zh-CN" w:bidi="zh-CN"/>
              </w:rPr>
              <w:t>责令改正或予以取缔；</w:t>
            </w:r>
          </w:p>
          <w:p>
            <w:pPr>
              <w:tabs>
                <w:tab w:val="left" w:pos="320"/>
              </w:tabs>
              <w:spacing w:before="43" w:line="278" w:lineRule="auto"/>
              <w:ind w:right="96"/>
              <w:rPr>
                <w:rFonts w:ascii="仿宋" w:eastAsia="仿宋"/>
                <w:lang w:val="zh-CN" w:bidi="zh-CN"/>
              </w:rPr>
            </w:pPr>
            <w:r>
              <w:rPr>
                <w:rFonts w:ascii="仿宋" w:eastAsia="仿宋"/>
                <w:lang w:val="zh-CN" w:bidi="zh-CN"/>
              </w:rPr>
              <w:t>2.</w:t>
            </w:r>
            <w:r>
              <w:rPr>
                <w:rFonts w:ascii="仿宋" w:eastAsia="仿宋"/>
                <w:lang w:val="zh-CN" w:bidi="zh-CN"/>
              </w:rPr>
              <w:tab/>
            </w:r>
            <w:r>
              <w:rPr>
                <w:rFonts w:ascii="仿宋" w:eastAsia="仿宋"/>
                <w:lang w:val="zh-CN" w:bidi="zh-CN"/>
              </w:rPr>
              <w:t>可以处3万元</w:t>
            </w:r>
            <w:r>
              <w:rPr>
                <w:rFonts w:hint="eastAsia" w:ascii="仿宋" w:eastAsia="仿宋"/>
                <w:lang w:val="en-US" w:bidi="zh-CN"/>
              </w:rPr>
              <w:t>以下</w:t>
            </w:r>
            <w:r>
              <w:rPr>
                <w:rFonts w:ascii="仿宋" w:eastAsia="仿宋"/>
                <w:lang w:val="zh-CN" w:bidi="zh-CN"/>
              </w:rPr>
              <w:t>罚款。</w:t>
            </w:r>
          </w:p>
        </w:tc>
        <w:tc>
          <w:tcPr>
            <w:tcW w:w="3930" w:type="dxa"/>
            <w:noWrap w:val="0"/>
            <w:vAlign w:val="top"/>
          </w:tcPr>
          <w:p>
            <w:pPr>
              <w:tabs>
                <w:tab w:val="left" w:pos="324"/>
              </w:tabs>
              <w:spacing w:before="43" w:line="278" w:lineRule="auto"/>
              <w:ind w:right="97"/>
              <w:rPr>
                <w:rFonts w:ascii="仿宋" w:eastAsia="仿宋"/>
                <w:lang w:val="zh-CN" w:bidi="zh-CN"/>
              </w:rPr>
            </w:pPr>
            <w:r>
              <w:rPr>
                <w:rFonts w:ascii="仿宋" w:eastAsia="仿宋"/>
                <w:lang w:val="zh-CN" w:bidi="zh-CN"/>
              </w:rPr>
              <w:t>1.</w:t>
            </w:r>
            <w:r>
              <w:rPr>
                <w:rFonts w:ascii="仿宋" w:eastAsia="仿宋"/>
                <w:lang w:val="zh-CN" w:bidi="zh-CN"/>
              </w:rPr>
              <w:tab/>
            </w:r>
            <w:r>
              <w:rPr>
                <w:rFonts w:ascii="仿宋" w:eastAsia="仿宋"/>
                <w:lang w:val="zh-CN" w:bidi="zh-CN"/>
              </w:rPr>
              <w:t>责令改正或者予以取缔；</w:t>
            </w:r>
          </w:p>
          <w:p>
            <w:pPr>
              <w:tabs>
                <w:tab w:val="left" w:pos="324"/>
              </w:tabs>
              <w:spacing w:before="43" w:line="278" w:lineRule="auto"/>
              <w:ind w:right="97"/>
              <w:rPr>
                <w:rFonts w:ascii="仿宋" w:eastAsia="仿宋"/>
                <w:lang w:val="zh-CN" w:bidi="zh-CN"/>
              </w:rPr>
            </w:pPr>
            <w:r>
              <w:rPr>
                <w:rFonts w:ascii="仿宋" w:eastAsia="仿宋"/>
                <w:lang w:val="zh-CN" w:bidi="zh-CN"/>
              </w:rPr>
              <w:t>2.</w:t>
            </w:r>
            <w:r>
              <w:rPr>
                <w:rFonts w:ascii="仿宋" w:eastAsia="仿宋"/>
                <w:lang w:val="zh-CN" w:bidi="zh-CN"/>
              </w:rPr>
              <w:tab/>
            </w:r>
            <w:r>
              <w:rPr>
                <w:rFonts w:ascii="仿宋" w:eastAsia="仿宋"/>
                <w:lang w:val="zh-CN" w:bidi="zh-CN"/>
              </w:rPr>
              <w:t>可以处3万元以上到7万元罚款。</w:t>
            </w:r>
          </w:p>
        </w:tc>
        <w:tc>
          <w:tcPr>
            <w:tcW w:w="4098" w:type="dxa"/>
            <w:noWrap w:val="0"/>
            <w:vAlign w:val="top"/>
          </w:tcPr>
          <w:p>
            <w:pPr>
              <w:spacing w:before="43"/>
              <w:ind w:left="106"/>
              <w:rPr>
                <w:rFonts w:ascii="仿宋" w:eastAsia="仿宋"/>
                <w:lang w:val="zh-CN" w:bidi="zh-CN"/>
              </w:rPr>
            </w:pPr>
            <w:r>
              <w:rPr>
                <w:rFonts w:ascii="仿宋" w:eastAsia="仿宋"/>
                <w:lang w:val="zh-CN" w:bidi="zh-CN"/>
              </w:rPr>
              <w:t>1.</w:t>
            </w:r>
            <w:r>
              <w:rPr>
                <w:rFonts w:ascii="仿宋" w:eastAsia="仿宋"/>
                <w:lang w:val="zh-CN" w:bidi="zh-CN"/>
              </w:rPr>
              <w:tab/>
            </w:r>
            <w:r>
              <w:rPr>
                <w:rFonts w:ascii="仿宋" w:eastAsia="仿宋"/>
                <w:lang w:val="zh-CN" w:bidi="zh-CN"/>
              </w:rPr>
              <w:t>予以取缔；</w:t>
            </w:r>
          </w:p>
          <w:p>
            <w:pPr>
              <w:spacing w:before="43"/>
              <w:ind w:left="106"/>
              <w:rPr>
                <w:rFonts w:ascii="仿宋" w:eastAsia="仿宋"/>
                <w:lang w:val="zh-CN" w:bidi="zh-CN"/>
              </w:rPr>
            </w:pPr>
            <w:r>
              <w:rPr>
                <w:rFonts w:ascii="仿宋" w:eastAsia="仿宋"/>
                <w:lang w:val="zh-CN" w:bidi="zh-CN"/>
              </w:rPr>
              <w:t>2.</w:t>
            </w:r>
            <w:r>
              <w:rPr>
                <w:rFonts w:ascii="仿宋" w:eastAsia="仿宋"/>
                <w:lang w:val="zh-CN" w:bidi="zh-CN"/>
              </w:rPr>
              <w:tab/>
            </w:r>
            <w:r>
              <w:rPr>
                <w:rFonts w:ascii="仿宋" w:eastAsia="仿宋"/>
                <w:lang w:val="zh-CN" w:bidi="zh-CN"/>
              </w:rPr>
              <w:t>处7万元以上10元以下罚款。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398" w:type="dxa"/>
            <w:vMerge w:val="continue"/>
            <w:tcBorders>
              <w:top w:val="nil"/>
            </w:tcBorders>
            <w:noWrap w:val="0"/>
            <w:vAlign w:val="top"/>
          </w:tcPr>
          <w:p>
            <w:pPr>
              <w:rPr>
                <w:sz w:val="2"/>
                <w:szCs w:val="2"/>
                <w:lang w:val="zh-CN" w:bidi="zh-CN"/>
              </w:rPr>
            </w:pPr>
          </w:p>
        </w:tc>
        <w:tc>
          <w:tcPr>
            <w:tcW w:w="1353"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41" w:type="dxa"/>
            <w:gridSpan w:val="3"/>
            <w:noWrap w:val="0"/>
            <w:vAlign w:val="top"/>
          </w:tcPr>
          <w:p>
            <w:pPr>
              <w:rPr>
                <w:rFonts w:ascii="Times New Roman"/>
                <w:sz w:val="20"/>
                <w:lang w:val="zh-CN" w:bidi="zh-CN"/>
              </w:rPr>
            </w:pPr>
          </w:p>
        </w:tc>
      </w:tr>
    </w:tbl>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8"/>
        <w:gridCol w:w="1353"/>
        <w:gridCol w:w="3913"/>
        <w:gridCol w:w="4090"/>
        <w:gridCol w:w="41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398"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ascii="仿宋"/>
                <w:b/>
                <w:w w:val="98"/>
                <w:lang w:val="zh-CN" w:bidi="zh-CN"/>
              </w:rPr>
              <w:t>1</w:t>
            </w:r>
            <w:r>
              <w:rPr>
                <w:rFonts w:hint="eastAsia" w:ascii="仿宋"/>
                <w:b/>
                <w:w w:val="98"/>
                <w:lang w:val="zh-CN" w:bidi="zh-CN"/>
              </w:rPr>
              <w:t>1</w:t>
            </w:r>
          </w:p>
        </w:tc>
        <w:tc>
          <w:tcPr>
            <w:tcW w:w="1353"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41" w:type="dxa"/>
            <w:gridSpan w:val="3"/>
            <w:noWrap w:val="0"/>
            <w:vAlign w:val="top"/>
          </w:tcPr>
          <w:p>
            <w:pPr>
              <w:spacing w:before="21"/>
              <w:ind w:left="108" w:right="105"/>
              <w:jc w:val="center"/>
              <w:rPr>
                <w:rFonts w:ascii="仿宋" w:eastAsia="仿宋"/>
                <w:b/>
                <w:lang w:val="zh-CN" w:bidi="zh-CN"/>
              </w:rPr>
            </w:pPr>
            <w:r>
              <w:rPr>
                <w:rFonts w:hint="eastAsia" w:ascii="仿宋" w:eastAsia="仿宋"/>
                <w:b/>
                <w:lang w:val="zh-CN" w:bidi="zh-CN"/>
              </w:rPr>
              <w:t>公司未按规定办理变更登记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4" w:hRule="atLeast"/>
        </w:trPr>
        <w:tc>
          <w:tcPr>
            <w:tcW w:w="398" w:type="dxa"/>
            <w:vMerge w:val="continue"/>
            <w:tcBorders>
              <w:top w:val="nil"/>
            </w:tcBorders>
            <w:noWrap w:val="0"/>
            <w:vAlign w:val="top"/>
          </w:tcPr>
          <w:p>
            <w:pPr>
              <w:rPr>
                <w:sz w:val="2"/>
                <w:szCs w:val="2"/>
                <w:lang w:val="zh-CN" w:bidi="zh-CN"/>
              </w:rPr>
            </w:pPr>
          </w:p>
        </w:tc>
        <w:tc>
          <w:tcPr>
            <w:tcW w:w="1353"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141"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《中华人民共和国公司法》（</w:t>
            </w:r>
            <w:r>
              <w:rPr>
                <w:rFonts w:ascii="仿宋" w:eastAsia="仿宋"/>
                <w:b/>
                <w:bCs/>
                <w:lang w:val="zh-CN" w:bidi="zh-CN"/>
              </w:rPr>
              <w:t>2018）第二百一十一条第二款</w:t>
            </w:r>
            <w:r>
              <w:rPr>
                <w:rFonts w:ascii="仿宋" w:eastAsia="仿宋"/>
                <w:lang w:val="zh-CN" w:bidi="zh-CN"/>
              </w:rPr>
              <w:t xml:space="preserve"> 公司登记事项发生变更时，未依照本法规定办理有关变更登记的，由公司登记机关责令限期登记；逾期不登记的，处以一万元以上十万元以下的罚款。</w:t>
            </w:r>
          </w:p>
          <w:p>
            <w:pPr>
              <w:spacing w:before="28" w:line="266" w:lineRule="auto"/>
              <w:ind w:left="108" w:right="97"/>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398" w:type="dxa"/>
            <w:vMerge w:val="continue"/>
            <w:tcBorders>
              <w:top w:val="nil"/>
            </w:tcBorders>
            <w:noWrap w:val="0"/>
            <w:vAlign w:val="top"/>
          </w:tcPr>
          <w:p>
            <w:pPr>
              <w:rPr>
                <w:sz w:val="2"/>
                <w:szCs w:val="2"/>
                <w:lang w:val="zh-CN" w:bidi="zh-CN"/>
              </w:rPr>
            </w:pPr>
          </w:p>
        </w:tc>
        <w:tc>
          <w:tcPr>
            <w:tcW w:w="1353"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913"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09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138"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1" w:hRule="atLeast"/>
        </w:trPr>
        <w:tc>
          <w:tcPr>
            <w:tcW w:w="398" w:type="dxa"/>
            <w:vMerge w:val="continue"/>
            <w:tcBorders>
              <w:top w:val="nil"/>
            </w:tcBorders>
            <w:noWrap w:val="0"/>
            <w:vAlign w:val="top"/>
          </w:tcPr>
          <w:p>
            <w:pPr>
              <w:rPr>
                <w:sz w:val="2"/>
                <w:szCs w:val="2"/>
                <w:lang w:val="zh-CN" w:bidi="zh-CN"/>
              </w:rPr>
            </w:pPr>
          </w:p>
        </w:tc>
        <w:tc>
          <w:tcPr>
            <w:tcW w:w="1353"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left="190"/>
              <w:jc w:val="center"/>
              <w:rPr>
                <w:rFonts w:ascii="仿宋" w:eastAsia="仿宋"/>
                <w:b/>
                <w:bCs/>
                <w:lang w:val="zh-CN" w:bidi="zh-CN"/>
              </w:rPr>
            </w:pPr>
            <w:r>
              <w:rPr>
                <w:rFonts w:hint="eastAsia" w:ascii="仿宋" w:eastAsia="仿宋"/>
                <w:b/>
                <w:bCs/>
                <w:w w:val="95"/>
                <w:lang w:val="zh-CN" w:bidi="zh-CN"/>
              </w:rPr>
              <w:t>裁量因素</w:t>
            </w:r>
          </w:p>
        </w:tc>
        <w:tc>
          <w:tcPr>
            <w:tcW w:w="3913" w:type="dxa"/>
            <w:noWrap w:val="0"/>
            <w:vAlign w:val="top"/>
          </w:tcPr>
          <w:p>
            <w:pPr>
              <w:spacing w:before="4"/>
              <w:ind w:left="108"/>
              <w:rPr>
                <w:rFonts w:hint="default" w:ascii="仿宋" w:eastAsia="仿宋"/>
                <w:sz w:val="24"/>
                <w:lang w:val="en-US" w:eastAsia="zh-CN" w:bidi="zh-CN"/>
              </w:rPr>
            </w:pPr>
            <w:r>
              <w:rPr>
                <w:rFonts w:hint="eastAsia" w:ascii="仿宋" w:hAnsi="仿宋" w:eastAsia="仿宋"/>
                <w:lang w:val="en-US" w:eastAsia="zh-CN"/>
              </w:rPr>
              <w:t>变更登记事项不需要审批的。</w:t>
            </w:r>
          </w:p>
        </w:tc>
        <w:tc>
          <w:tcPr>
            <w:tcW w:w="4090" w:type="dxa"/>
            <w:noWrap w:val="0"/>
            <w:vAlign w:val="top"/>
          </w:tcPr>
          <w:p>
            <w:pPr>
              <w:spacing w:before="4"/>
              <w:rPr>
                <w:rFonts w:ascii="仿宋" w:eastAsia="仿宋"/>
                <w:lang w:val="zh-CN" w:bidi="zh-CN"/>
              </w:rPr>
            </w:pPr>
            <w:r>
              <w:rPr>
                <w:rFonts w:hint="eastAsia" w:ascii="仿宋" w:eastAsia="仿宋"/>
                <w:lang w:val="zh-CN" w:bidi="zh-CN"/>
              </w:rPr>
              <w:t>变更登记事项需要后置审批的。</w:t>
            </w:r>
          </w:p>
        </w:tc>
        <w:tc>
          <w:tcPr>
            <w:tcW w:w="4138"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变更登记事项需要前置审批的。</w:t>
            </w:r>
          </w:p>
          <w:p>
            <w:pPr>
              <w:tabs>
                <w:tab w:val="left" w:pos="321"/>
              </w:tabs>
              <w:spacing w:before="21" w:line="270" w:lineRule="atLeast"/>
              <w:ind w:right="98"/>
              <w:rPr>
                <w:rFonts w:ascii="仿宋" w:eastAsia="仿宋"/>
                <w:lang w:val="zh-CN" w:bidi="zh-CN"/>
              </w:rPr>
            </w:pPr>
          </w:p>
          <w:p>
            <w:pPr>
              <w:tabs>
                <w:tab w:val="left" w:pos="321"/>
              </w:tabs>
              <w:spacing w:before="21" w:line="270" w:lineRule="atLeast"/>
              <w:ind w:left="106" w:right="98"/>
              <w:rPr>
                <w:rFonts w:ascii="仿宋" w:eastAsia="仿宋"/>
                <w:lang w:val="zh-CN" w:bidi="zh-CN"/>
              </w:rPr>
            </w:pPr>
          </w:p>
          <w:p>
            <w:pPr>
              <w:tabs>
                <w:tab w:val="left" w:pos="321"/>
              </w:tabs>
              <w:spacing w:before="21" w:line="270" w:lineRule="atLeast"/>
              <w:ind w:left="106" w:right="98"/>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3" w:hRule="atLeast"/>
        </w:trPr>
        <w:tc>
          <w:tcPr>
            <w:tcW w:w="398" w:type="dxa"/>
            <w:vMerge w:val="continue"/>
            <w:tcBorders>
              <w:top w:val="nil"/>
            </w:tcBorders>
            <w:noWrap w:val="0"/>
            <w:vAlign w:val="top"/>
          </w:tcPr>
          <w:p>
            <w:pPr>
              <w:rPr>
                <w:sz w:val="2"/>
                <w:szCs w:val="2"/>
                <w:lang w:val="zh-CN" w:bidi="zh-CN"/>
              </w:rPr>
            </w:pPr>
          </w:p>
        </w:tc>
        <w:tc>
          <w:tcPr>
            <w:tcW w:w="1353"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913" w:type="dxa"/>
            <w:noWrap w:val="0"/>
            <w:vAlign w:val="top"/>
          </w:tcPr>
          <w:p>
            <w:pPr>
              <w:tabs>
                <w:tab w:val="left" w:pos="320"/>
              </w:tabs>
              <w:spacing w:before="43" w:line="278" w:lineRule="auto"/>
              <w:ind w:right="96"/>
              <w:rPr>
                <w:rFonts w:hint="eastAsia" w:ascii="仿宋" w:eastAsia="仿宋"/>
                <w:lang w:val="zh-CN" w:bidi="zh-CN"/>
              </w:rPr>
            </w:pPr>
            <w:r>
              <w:rPr>
                <w:rFonts w:hint="eastAsia" w:ascii="仿宋" w:eastAsia="仿宋"/>
                <w:lang w:val="zh-CN" w:bidi="zh-CN"/>
              </w:rPr>
              <w:t>责令限期登记；</w:t>
            </w:r>
          </w:p>
          <w:p>
            <w:pPr>
              <w:tabs>
                <w:tab w:val="left" w:pos="320"/>
              </w:tabs>
              <w:spacing w:before="43" w:line="278" w:lineRule="auto"/>
              <w:ind w:right="96"/>
              <w:rPr>
                <w:rFonts w:ascii="仿宋" w:eastAsia="仿宋"/>
                <w:lang w:val="zh-CN" w:bidi="zh-CN"/>
              </w:rPr>
            </w:pPr>
            <w:r>
              <w:rPr>
                <w:rFonts w:hint="eastAsia" w:ascii="仿宋" w:eastAsia="仿宋"/>
                <w:lang w:val="zh-CN" w:bidi="zh-CN"/>
              </w:rPr>
              <w:t>逾期</w:t>
            </w:r>
            <w:r>
              <w:rPr>
                <w:rFonts w:hint="eastAsia" w:ascii="仿宋" w:eastAsia="仿宋"/>
                <w:lang w:val="en-US" w:bidi="zh-CN"/>
              </w:rPr>
              <w:t>不登记</w:t>
            </w:r>
            <w:r>
              <w:rPr>
                <w:rFonts w:hint="eastAsia" w:ascii="仿宋" w:eastAsia="仿宋"/>
                <w:lang w:val="zh-CN" w:bidi="zh-CN"/>
              </w:rPr>
              <w:t>的，处以</w:t>
            </w:r>
            <w:r>
              <w:rPr>
                <w:rFonts w:ascii="仿宋" w:eastAsia="仿宋"/>
                <w:lang w:val="zh-CN" w:bidi="zh-CN"/>
              </w:rPr>
              <w:t>1万元以上3.7万元以下的罚款。</w:t>
            </w:r>
          </w:p>
        </w:tc>
        <w:tc>
          <w:tcPr>
            <w:tcW w:w="4090" w:type="dxa"/>
            <w:noWrap w:val="0"/>
            <w:vAlign w:val="top"/>
          </w:tcPr>
          <w:p>
            <w:pPr>
              <w:spacing w:before="4"/>
              <w:rPr>
                <w:rFonts w:hint="eastAsia" w:ascii="仿宋" w:eastAsia="仿宋"/>
                <w:lang w:val="zh-CN" w:bidi="zh-CN"/>
              </w:rPr>
            </w:pPr>
            <w:r>
              <w:rPr>
                <w:rFonts w:hint="eastAsia" w:ascii="仿宋" w:eastAsia="仿宋"/>
                <w:lang w:val="zh-CN" w:bidi="zh-CN"/>
              </w:rPr>
              <w:t>责令限期登记；</w:t>
            </w:r>
          </w:p>
          <w:p>
            <w:pPr>
              <w:spacing w:before="4"/>
              <w:rPr>
                <w:rFonts w:ascii="仿宋" w:eastAsia="仿宋"/>
                <w:lang w:val="zh-CN" w:bidi="zh-CN"/>
              </w:rPr>
            </w:pPr>
            <w:r>
              <w:rPr>
                <w:rFonts w:hint="eastAsia" w:ascii="仿宋" w:eastAsia="仿宋"/>
                <w:lang w:val="zh-CN" w:bidi="zh-CN"/>
              </w:rPr>
              <w:t>逾期不登记的，处以</w:t>
            </w:r>
            <w:r>
              <w:rPr>
                <w:rFonts w:ascii="仿宋" w:eastAsia="仿宋"/>
                <w:lang w:val="zh-CN" w:bidi="zh-CN"/>
              </w:rPr>
              <w:t>3.7万元以上7.3万元以下的罚款。</w:t>
            </w:r>
          </w:p>
          <w:p>
            <w:pPr>
              <w:tabs>
                <w:tab w:val="left" w:pos="324"/>
              </w:tabs>
              <w:spacing w:before="43" w:line="278" w:lineRule="auto"/>
              <w:ind w:right="97"/>
              <w:rPr>
                <w:rFonts w:ascii="仿宋" w:eastAsia="仿宋"/>
                <w:lang w:val="zh-CN" w:bidi="zh-CN"/>
              </w:rPr>
            </w:pPr>
          </w:p>
        </w:tc>
        <w:tc>
          <w:tcPr>
            <w:tcW w:w="4138" w:type="dxa"/>
            <w:noWrap w:val="0"/>
            <w:vAlign w:val="top"/>
          </w:tcPr>
          <w:p>
            <w:pPr>
              <w:tabs>
                <w:tab w:val="left" w:pos="321"/>
              </w:tabs>
              <w:spacing w:before="21" w:line="270" w:lineRule="atLeast"/>
              <w:ind w:right="98"/>
              <w:rPr>
                <w:rFonts w:hint="eastAsia" w:ascii="仿宋" w:eastAsia="仿宋"/>
                <w:lang w:val="zh-CN" w:bidi="zh-CN"/>
              </w:rPr>
            </w:pPr>
            <w:r>
              <w:rPr>
                <w:rFonts w:hint="eastAsia" w:ascii="仿宋" w:eastAsia="仿宋"/>
                <w:lang w:val="zh-CN" w:bidi="zh-CN"/>
              </w:rPr>
              <w:t>责令限期登记；</w:t>
            </w:r>
          </w:p>
          <w:p>
            <w:pPr>
              <w:tabs>
                <w:tab w:val="left" w:pos="321"/>
              </w:tabs>
              <w:spacing w:before="21" w:line="270" w:lineRule="atLeast"/>
              <w:ind w:right="98"/>
              <w:rPr>
                <w:rFonts w:ascii="仿宋" w:eastAsia="仿宋"/>
                <w:lang w:val="zh-CN" w:bidi="zh-CN"/>
              </w:rPr>
            </w:pPr>
            <w:r>
              <w:rPr>
                <w:rFonts w:hint="eastAsia" w:ascii="仿宋" w:eastAsia="仿宋"/>
                <w:lang w:val="zh-CN" w:bidi="zh-CN"/>
              </w:rPr>
              <w:t>逾期不登记的，处以</w:t>
            </w:r>
            <w:r>
              <w:rPr>
                <w:rFonts w:ascii="仿宋" w:eastAsia="仿宋"/>
                <w:lang w:val="zh-CN" w:bidi="zh-CN"/>
              </w:rPr>
              <w:t>7.3万元以上10万元以下的罚款。</w:t>
            </w:r>
          </w:p>
          <w:p>
            <w:pPr>
              <w:spacing w:before="43"/>
              <w:ind w:left="106"/>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8" w:hRule="atLeast"/>
        </w:trPr>
        <w:tc>
          <w:tcPr>
            <w:tcW w:w="398" w:type="dxa"/>
            <w:vMerge w:val="continue"/>
            <w:tcBorders>
              <w:top w:val="nil"/>
            </w:tcBorders>
            <w:noWrap w:val="0"/>
            <w:vAlign w:val="top"/>
          </w:tcPr>
          <w:p>
            <w:pPr>
              <w:rPr>
                <w:sz w:val="2"/>
                <w:szCs w:val="2"/>
                <w:lang w:val="zh-CN" w:bidi="zh-CN"/>
              </w:rPr>
            </w:pPr>
          </w:p>
        </w:tc>
        <w:tc>
          <w:tcPr>
            <w:tcW w:w="1353"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41" w:type="dxa"/>
            <w:gridSpan w:val="3"/>
            <w:noWrap w:val="0"/>
            <w:vAlign w:val="top"/>
          </w:tcPr>
          <w:p>
            <w:pPr>
              <w:rPr>
                <w:rFonts w:ascii="Times New Roman"/>
                <w:sz w:val="20"/>
                <w:lang w:val="zh-CN" w:bidi="zh-CN"/>
              </w:rPr>
            </w:pPr>
          </w:p>
        </w:tc>
      </w:tr>
    </w:tbl>
    <w:p/>
    <w:tbl>
      <w:tblPr>
        <w:tblStyle w:val="21"/>
        <w:tblW w:w="1392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7"/>
        <w:gridCol w:w="3848"/>
        <w:gridCol w:w="39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ascii="仿宋"/>
                <w:b/>
                <w:w w:val="98"/>
                <w:lang w:val="zh-CN" w:bidi="zh-CN"/>
              </w:rPr>
              <w:t>1</w:t>
            </w:r>
            <w:r>
              <w:rPr>
                <w:rFonts w:hint="eastAsia" w:ascii="仿宋"/>
                <w:b/>
                <w:w w:val="98"/>
                <w:lang w:val="zh-CN" w:bidi="zh-CN"/>
              </w:rPr>
              <w:t>2</w:t>
            </w: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55" w:type="dxa"/>
            <w:gridSpan w:val="3"/>
            <w:noWrap w:val="0"/>
            <w:vAlign w:val="top"/>
          </w:tcPr>
          <w:p>
            <w:pPr>
              <w:spacing w:before="21"/>
              <w:ind w:left="108" w:right="105"/>
              <w:jc w:val="center"/>
              <w:rPr>
                <w:rFonts w:ascii="仿宋" w:eastAsia="仿宋"/>
                <w:b/>
                <w:lang w:val="zh-CN" w:bidi="zh-CN"/>
              </w:rPr>
            </w:pPr>
            <w:r>
              <w:rPr>
                <w:rFonts w:hint="eastAsia" w:ascii="仿宋" w:eastAsia="仿宋"/>
                <w:b/>
                <w:lang w:val="zh-CN" w:bidi="zh-CN"/>
              </w:rPr>
              <w:t>外国公司违反规定，擅自在中国境内设立分支机构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1"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55"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《中华人民共和国公司法》（</w:t>
            </w:r>
            <w:r>
              <w:rPr>
                <w:rFonts w:ascii="仿宋" w:eastAsia="仿宋"/>
                <w:b/>
                <w:bCs/>
                <w:lang w:val="zh-CN" w:bidi="zh-CN"/>
              </w:rPr>
              <w:t>2018）第二百一十二条</w:t>
            </w:r>
            <w:r>
              <w:rPr>
                <w:rFonts w:ascii="仿宋" w:eastAsia="仿宋"/>
                <w:lang w:val="zh-CN" w:bidi="zh-CN"/>
              </w:rPr>
              <w:t xml:space="preserve"> 外国公司违反本法规定，擅自在中国境内设立分支机构的，由公司登记机关责令改正或者关闭，可以并处五万元以上二十万元以下的罚款。</w:t>
            </w:r>
          </w:p>
          <w:p>
            <w:pPr>
              <w:spacing w:before="28" w:line="266" w:lineRule="auto"/>
              <w:ind w:left="108" w:right="97"/>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7"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848"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980"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59" w:hRule="atLeast"/>
        </w:trPr>
        <w:tc>
          <w:tcPr>
            <w:tcW w:w="516" w:type="dxa"/>
            <w:vMerge w:val="continue"/>
            <w:tcBorders>
              <w:top w:val="nil"/>
            </w:tcBorders>
            <w:noWrap w:val="0"/>
            <w:vAlign w:val="top"/>
          </w:tcPr>
          <w:p>
            <w:pPr>
              <w:rPr>
                <w:sz w:val="2"/>
                <w:szCs w:val="2"/>
                <w:lang w:val="zh-CN" w:bidi="zh-CN"/>
              </w:rPr>
            </w:pPr>
          </w:p>
        </w:tc>
        <w:tc>
          <w:tcPr>
            <w:tcW w:w="1753"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left="190"/>
              <w:jc w:val="center"/>
              <w:rPr>
                <w:rFonts w:ascii="仿宋" w:eastAsia="仿宋"/>
                <w:b/>
                <w:bCs/>
                <w:lang w:val="zh-CN" w:bidi="zh-CN"/>
              </w:rPr>
            </w:pPr>
            <w:r>
              <w:rPr>
                <w:rFonts w:hint="eastAsia" w:ascii="仿宋" w:eastAsia="仿宋"/>
                <w:b/>
                <w:bCs/>
                <w:w w:val="95"/>
                <w:lang w:val="zh-CN" w:bidi="zh-CN"/>
              </w:rPr>
              <w:t>裁量因素</w:t>
            </w:r>
          </w:p>
        </w:tc>
        <w:tc>
          <w:tcPr>
            <w:tcW w:w="3827" w:type="dxa"/>
            <w:noWrap w:val="0"/>
            <w:vAlign w:val="top"/>
          </w:tcPr>
          <w:p>
            <w:pPr>
              <w:spacing w:before="4"/>
              <w:rPr>
                <w:rFonts w:ascii="仿宋" w:eastAsia="仿宋"/>
                <w:lang w:val="zh-CN" w:bidi="zh-CN"/>
              </w:rPr>
            </w:pPr>
            <w:r>
              <w:rPr>
                <w:rFonts w:hint="eastAsia" w:ascii="仿宋" w:eastAsia="仿宋"/>
                <w:lang w:val="zh-CN" w:bidi="zh-CN"/>
              </w:rPr>
              <w:t>从事国家允许外资经营的行业，并且设立期间在</w:t>
            </w:r>
            <w:r>
              <w:rPr>
                <w:rFonts w:ascii="仿宋" w:eastAsia="仿宋"/>
                <w:lang w:val="zh-CN" w:bidi="zh-CN"/>
              </w:rPr>
              <w:t>60日以下的</w:t>
            </w:r>
            <w:r>
              <w:rPr>
                <w:rFonts w:hint="eastAsia" w:ascii="仿宋" w:eastAsia="仿宋"/>
                <w:lang w:val="zh-CN" w:bidi="zh-CN"/>
              </w:rPr>
              <w:t>。</w:t>
            </w:r>
          </w:p>
          <w:p>
            <w:pPr>
              <w:spacing w:before="4"/>
              <w:ind w:left="108"/>
              <w:rPr>
                <w:rFonts w:ascii="仿宋" w:eastAsia="仿宋"/>
                <w:sz w:val="24"/>
                <w:lang w:val="zh-CN" w:bidi="zh-CN"/>
              </w:rPr>
            </w:pPr>
          </w:p>
        </w:tc>
        <w:tc>
          <w:tcPr>
            <w:tcW w:w="3848" w:type="dxa"/>
            <w:noWrap w:val="0"/>
            <w:vAlign w:val="top"/>
          </w:tcPr>
          <w:p>
            <w:pPr>
              <w:spacing w:before="4"/>
              <w:rPr>
                <w:rFonts w:ascii="仿宋" w:eastAsia="仿宋"/>
                <w:lang w:val="zh-CN" w:bidi="zh-CN"/>
              </w:rPr>
            </w:pPr>
            <w:r>
              <w:rPr>
                <w:rFonts w:hint="eastAsia" w:ascii="仿宋" w:eastAsia="仿宋"/>
                <w:lang w:bidi="zh-CN"/>
              </w:rPr>
              <w:t>从事国家允许外资经营的行业，并且设立期间在</w:t>
            </w:r>
            <w:r>
              <w:rPr>
                <w:rFonts w:ascii="仿宋" w:eastAsia="仿宋"/>
                <w:lang w:bidi="zh-CN"/>
              </w:rPr>
              <w:t>60日以上六个月以下的</w:t>
            </w:r>
            <w:r>
              <w:rPr>
                <w:rFonts w:hint="eastAsia" w:ascii="仿宋" w:eastAsia="仿宋"/>
                <w:lang w:bidi="zh-CN"/>
              </w:rPr>
              <w:t>。</w:t>
            </w:r>
          </w:p>
        </w:tc>
        <w:tc>
          <w:tcPr>
            <w:tcW w:w="3980"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从事国家禁止类的行业，或从事国家允许外资经营的行业并且设立期间在六个月以上的。</w:t>
            </w:r>
          </w:p>
          <w:p>
            <w:pPr>
              <w:tabs>
                <w:tab w:val="left" w:pos="321"/>
              </w:tabs>
              <w:spacing w:before="21" w:line="270" w:lineRule="atLeast"/>
              <w:ind w:left="106" w:right="98"/>
              <w:rPr>
                <w:rFonts w:ascii="仿宋" w:eastAsia="仿宋"/>
                <w:lang w:val="zh-CN" w:bidi="zh-CN"/>
              </w:rPr>
            </w:pPr>
          </w:p>
          <w:p>
            <w:pPr>
              <w:tabs>
                <w:tab w:val="left" w:pos="321"/>
              </w:tabs>
              <w:spacing w:before="21" w:line="270" w:lineRule="atLeast"/>
              <w:ind w:left="106" w:right="98"/>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9"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7" w:type="dxa"/>
            <w:noWrap w:val="0"/>
            <w:vAlign w:val="top"/>
          </w:tcPr>
          <w:p>
            <w:pPr>
              <w:tabs>
                <w:tab w:val="left" w:pos="320"/>
              </w:tabs>
              <w:spacing w:before="43" w:line="278" w:lineRule="auto"/>
              <w:ind w:right="96"/>
              <w:rPr>
                <w:rFonts w:ascii="仿宋" w:eastAsia="仿宋"/>
                <w:lang w:val="zh-CN" w:bidi="zh-CN"/>
              </w:rPr>
            </w:pPr>
            <w:r>
              <w:rPr>
                <w:rFonts w:ascii="仿宋" w:eastAsia="仿宋"/>
                <w:lang w:val="zh-CN" w:bidi="zh-CN"/>
              </w:rPr>
              <w:t>责令改正或关闭，可以并处5万元以上9.5万元以下的罚款。</w:t>
            </w:r>
          </w:p>
        </w:tc>
        <w:tc>
          <w:tcPr>
            <w:tcW w:w="3848" w:type="dxa"/>
            <w:noWrap w:val="0"/>
            <w:vAlign w:val="top"/>
          </w:tcPr>
          <w:p>
            <w:pPr>
              <w:spacing w:before="4"/>
              <w:rPr>
                <w:rFonts w:ascii="仿宋" w:eastAsia="仿宋"/>
                <w:lang w:bidi="zh-CN"/>
              </w:rPr>
            </w:pPr>
            <w:r>
              <w:rPr>
                <w:rFonts w:ascii="仿宋" w:eastAsia="仿宋"/>
                <w:lang w:bidi="zh-CN"/>
              </w:rPr>
              <w:t>责令改正或关闭，可以并处9.5万元以上15.5万元以下的罚款。</w:t>
            </w:r>
          </w:p>
          <w:p>
            <w:pPr>
              <w:tabs>
                <w:tab w:val="left" w:pos="324"/>
              </w:tabs>
              <w:spacing w:before="43" w:line="278" w:lineRule="auto"/>
              <w:ind w:right="97"/>
              <w:rPr>
                <w:rFonts w:ascii="仿宋" w:eastAsia="仿宋"/>
                <w:lang w:bidi="zh-CN"/>
              </w:rPr>
            </w:pPr>
          </w:p>
        </w:tc>
        <w:tc>
          <w:tcPr>
            <w:tcW w:w="3980"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责令改正或关闭，并处</w:t>
            </w:r>
            <w:r>
              <w:rPr>
                <w:rFonts w:ascii="仿宋" w:eastAsia="仿宋"/>
                <w:lang w:val="zh-CN" w:bidi="zh-CN"/>
              </w:rPr>
              <w:t>15.5万元以上20万元以下的罚款。</w:t>
            </w:r>
          </w:p>
          <w:p>
            <w:pPr>
              <w:spacing w:before="43"/>
              <w:ind w:left="106"/>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55" w:type="dxa"/>
            <w:gridSpan w:val="3"/>
            <w:noWrap w:val="0"/>
            <w:vAlign w:val="top"/>
          </w:tcPr>
          <w:p>
            <w:pPr>
              <w:rPr>
                <w:rFonts w:ascii="Times New Roman"/>
                <w:sz w:val="20"/>
                <w:lang w:val="zh-CN" w:bidi="zh-CN"/>
              </w:rPr>
            </w:pPr>
          </w:p>
        </w:tc>
      </w:tr>
    </w:tbl>
    <w:p>
      <w:pPr>
        <w:pStyle w:val="3"/>
        <w:outlineLvl w:val="0"/>
        <w:rPr>
          <w:rFonts w:ascii="仿宋" w:hAnsi="仿宋" w:eastAsia="仿宋"/>
          <w:sz w:val="21"/>
          <w:szCs w:val="21"/>
        </w:rPr>
      </w:pPr>
      <w:bookmarkStart w:id="9" w:name="_Toc7572"/>
      <w:bookmarkStart w:id="10" w:name="_Toc27688"/>
      <w:bookmarkStart w:id="11" w:name="_Hlk139916267"/>
      <w:r>
        <w:rPr>
          <w:rFonts w:hint="eastAsia" w:ascii="仿宋" w:hAnsi="仿宋" w:eastAsia="仿宋"/>
          <w:sz w:val="21"/>
          <w:szCs w:val="21"/>
        </w:rPr>
        <w:t>《中华人民共和国市场主体登记管理条例》行政处罚裁量基准</w:t>
      </w:r>
      <w:bookmarkEnd w:id="9"/>
      <w:bookmarkEnd w:id="10"/>
    </w:p>
    <w:p>
      <w:pPr>
        <w:rPr>
          <w:rStyle w:val="23"/>
          <w:rFonts w:ascii="仿宋" w:hAnsi="仿宋" w:eastAsia="仿宋"/>
          <w:b w:val="0"/>
          <w:bCs w:val="0"/>
          <w:szCs w:val="21"/>
        </w:rPr>
      </w:pPr>
      <w:r>
        <w:rPr>
          <w:rStyle w:val="23"/>
          <w:rFonts w:ascii="仿宋" w:hAnsi="仿宋" w:eastAsia="仿宋"/>
          <w:b w:val="0"/>
          <w:bCs w:val="0"/>
          <w:szCs w:val="21"/>
        </w:rPr>
        <w:t>注</w:t>
      </w:r>
      <w:r>
        <w:rPr>
          <w:rStyle w:val="23"/>
          <w:rFonts w:hint="eastAsia" w:ascii="仿宋" w:hAnsi="仿宋" w:eastAsia="仿宋"/>
          <w:b w:val="0"/>
          <w:bCs w:val="0"/>
          <w:szCs w:val="21"/>
        </w:rPr>
        <w:t>：《中华人民共和国市场主体登记管理条例》第五十二条：法律、行政法规对市场主体登记管理违法行为处罚另有规定的，从其规定。</w:t>
      </w:r>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7"/>
        <w:gridCol w:w="1350"/>
        <w:gridCol w:w="3927"/>
        <w:gridCol w:w="3980"/>
        <w:gridCol w:w="42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97"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jc w:val="cente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lang w:val="zh-CN" w:bidi="zh-CN"/>
              </w:rPr>
              <w:t>1</w:t>
            </w:r>
          </w:p>
        </w:tc>
        <w:tc>
          <w:tcPr>
            <w:tcW w:w="135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4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hint="default" w:ascii="仿宋" w:eastAsia="仿宋"/>
                <w:b/>
                <w:lang w:val="en-US" w:bidi="zh-CN"/>
              </w:rPr>
            </w:pPr>
            <w:r>
              <w:rPr>
                <w:rFonts w:hint="eastAsia" w:ascii="仿宋" w:eastAsia="仿宋"/>
                <w:b/>
                <w:lang w:val="zh-CN" w:bidi="zh-CN"/>
              </w:rPr>
              <w:t>未按规定备案，</w:t>
            </w:r>
            <w:r>
              <w:rPr>
                <w:rFonts w:hint="eastAsia" w:ascii="仿宋" w:eastAsia="仿宋"/>
                <w:b/>
                <w:lang w:val="en-US" w:bidi="zh-CN"/>
              </w:rPr>
              <w:t>责令改正后拒不改正的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13" w:hRule="atLeast"/>
        </w:trPr>
        <w:tc>
          <w:tcPr>
            <w:tcW w:w="39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0"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14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《中华人民共和国市场主体登记管理条例》（</w:t>
            </w:r>
            <w:r>
              <w:rPr>
                <w:rFonts w:ascii="仿宋" w:eastAsia="仿宋"/>
                <w:b/>
                <w:bCs/>
                <w:lang w:val="zh-CN" w:bidi="zh-CN"/>
              </w:rPr>
              <w:t>2022）第四十七条</w:t>
            </w:r>
            <w:r>
              <w:rPr>
                <w:rFonts w:hint="eastAsia" w:ascii="仿宋" w:eastAsia="仿宋"/>
                <w:lang w:val="zh-CN" w:bidi="zh-CN"/>
              </w:rPr>
              <w:t xml:space="preserve"> </w:t>
            </w:r>
            <w:r>
              <w:rPr>
                <w:rFonts w:ascii="仿宋" w:eastAsia="仿宋"/>
                <w:lang w:val="zh-CN" w:bidi="zh-CN"/>
              </w:rPr>
              <w:t>市场主体未依照本条例办理备案的，由登记机关责令改正；拒不改正的，处5万元以下的罚款。</w:t>
            </w:r>
          </w:p>
          <w:p>
            <w:pPr>
              <w:spacing w:before="28" w:line="264" w:lineRule="auto"/>
              <w:ind w:left="108" w:right="97"/>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9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927"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8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23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6" w:hRule="atLeast"/>
        </w:trPr>
        <w:tc>
          <w:tcPr>
            <w:tcW w:w="39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0" w:type="dxa"/>
            <w:tcBorders>
              <w:top w:val="nil"/>
              <w:left w:val="single" w:color="000000" w:sz="4" w:space="0"/>
              <w:bottom w:val="single" w:color="000000" w:sz="4" w:space="0"/>
              <w:right w:val="single" w:color="000000" w:sz="4" w:space="0"/>
            </w:tcBorders>
            <w:noWrap w:val="0"/>
            <w:vAlign w:val="top"/>
          </w:tcPr>
          <w:p>
            <w:pPr>
              <w:spacing w:before="20"/>
              <w:rPr>
                <w:rFonts w:ascii="仿宋" w:eastAsia="仿宋"/>
                <w:w w:val="95"/>
                <w:lang w:val="zh-CN" w:bidi="zh-CN"/>
              </w:rPr>
            </w:pPr>
          </w:p>
          <w:p>
            <w:pPr>
              <w:spacing w:before="20"/>
              <w:ind w:left="190"/>
              <w:jc w:val="center"/>
              <w:rPr>
                <w:rFonts w:ascii="仿宋" w:eastAsia="仿宋"/>
                <w:b/>
                <w:bCs/>
                <w:lang w:val="zh-CN" w:bidi="zh-CN"/>
              </w:rPr>
            </w:pPr>
            <w:r>
              <w:rPr>
                <w:rFonts w:hint="eastAsia" w:ascii="仿宋" w:eastAsia="仿宋"/>
                <w:b/>
                <w:bCs/>
                <w:w w:val="95"/>
                <w:lang w:val="zh-CN" w:bidi="zh-CN"/>
              </w:rPr>
              <w:t>裁量因素</w:t>
            </w:r>
          </w:p>
        </w:tc>
        <w:tc>
          <w:tcPr>
            <w:tcW w:w="3927"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p>
          <w:p>
            <w:pPr>
              <w:spacing w:before="4"/>
              <w:ind w:left="108"/>
              <w:rPr>
                <w:rFonts w:hint="default" w:ascii="仿宋" w:eastAsia="仿宋"/>
                <w:sz w:val="24"/>
                <w:lang w:val="en-US" w:bidi="zh-CN"/>
              </w:rPr>
            </w:pPr>
            <w:r>
              <w:rPr>
                <w:rFonts w:hint="eastAsia" w:ascii="仿宋" w:eastAsia="仿宋"/>
                <w:lang w:val="en-US" w:bidi="zh-CN"/>
              </w:rPr>
              <w:t>拒不改正超过15日的。</w:t>
            </w:r>
          </w:p>
        </w:tc>
        <w:tc>
          <w:tcPr>
            <w:tcW w:w="398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p>
          <w:p>
            <w:pPr>
              <w:ind w:left="107"/>
              <w:rPr>
                <w:rFonts w:ascii="仿宋" w:eastAsia="仿宋"/>
                <w:lang w:val="zh-CN" w:bidi="zh-CN"/>
              </w:rPr>
            </w:pPr>
            <w:r>
              <w:rPr>
                <w:rFonts w:hint="eastAsia" w:ascii="仿宋" w:eastAsia="仿宋"/>
                <w:lang w:val="en-US" w:bidi="zh-CN"/>
              </w:rPr>
              <w:t>拒不改正</w:t>
            </w:r>
            <w:r>
              <w:rPr>
                <w:rFonts w:ascii="仿宋" w:eastAsia="仿宋"/>
                <w:lang w:val="zh-CN" w:bidi="zh-CN"/>
              </w:rPr>
              <w:t>15日以上30日以下的</w:t>
            </w:r>
            <w:r>
              <w:rPr>
                <w:rFonts w:hint="eastAsia" w:ascii="仿宋" w:eastAsia="仿宋"/>
                <w:lang w:val="zh-CN" w:bidi="zh-CN"/>
              </w:rPr>
              <w:t>。</w:t>
            </w:r>
          </w:p>
        </w:tc>
        <w:tc>
          <w:tcPr>
            <w:tcW w:w="4238"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p>
          <w:p>
            <w:pPr>
              <w:tabs>
                <w:tab w:val="left" w:pos="321"/>
              </w:tabs>
              <w:spacing w:before="21" w:line="270" w:lineRule="atLeast"/>
              <w:ind w:left="106" w:right="98"/>
              <w:rPr>
                <w:rFonts w:hint="default" w:ascii="仿宋" w:eastAsia="仿宋"/>
                <w:lang w:val="en-US" w:bidi="zh-CN"/>
              </w:rPr>
            </w:pPr>
            <w:r>
              <w:rPr>
                <w:rFonts w:hint="eastAsia" w:ascii="仿宋" w:eastAsia="仿宋"/>
                <w:lang w:val="en-US" w:bidi="zh-CN"/>
              </w:rPr>
              <w:t>拒不改正超过30日的。</w:t>
            </w:r>
          </w:p>
          <w:p>
            <w:pPr>
              <w:tabs>
                <w:tab w:val="left" w:pos="321"/>
              </w:tabs>
              <w:spacing w:before="21" w:line="270" w:lineRule="atLeast"/>
              <w:ind w:left="106" w:right="98"/>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11" w:hRule="atLeast"/>
        </w:trPr>
        <w:tc>
          <w:tcPr>
            <w:tcW w:w="39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0"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927" w:type="dxa"/>
            <w:tcBorders>
              <w:top w:val="single" w:color="000000" w:sz="4" w:space="0"/>
              <w:left w:val="single" w:color="000000" w:sz="4" w:space="0"/>
              <w:bottom w:val="single" w:color="000000" w:sz="4" w:space="0"/>
              <w:right w:val="single" w:color="000000" w:sz="4" w:space="0"/>
            </w:tcBorders>
            <w:noWrap w:val="0"/>
            <w:vAlign w:val="top"/>
          </w:tcPr>
          <w:p>
            <w:pPr>
              <w:tabs>
                <w:tab w:val="left" w:pos="320"/>
              </w:tabs>
              <w:spacing w:before="43" w:line="276" w:lineRule="auto"/>
              <w:ind w:right="96"/>
              <w:rPr>
                <w:rFonts w:ascii="仿宋" w:eastAsia="仿宋"/>
                <w:lang w:val="zh-CN" w:bidi="zh-CN"/>
              </w:rPr>
            </w:pPr>
          </w:p>
          <w:p>
            <w:pPr>
              <w:tabs>
                <w:tab w:val="left" w:pos="320"/>
              </w:tabs>
              <w:spacing w:before="43" w:line="276" w:lineRule="auto"/>
              <w:ind w:right="96"/>
              <w:rPr>
                <w:rFonts w:ascii="仿宋" w:eastAsia="仿宋"/>
                <w:lang w:val="zh-CN" w:bidi="zh-CN"/>
              </w:rPr>
            </w:pPr>
            <w:r>
              <w:rPr>
                <w:rFonts w:hint="eastAsia" w:ascii="仿宋" w:eastAsia="仿宋"/>
                <w:highlight w:val="none"/>
                <w:lang w:val="zh-CN" w:bidi="zh-CN"/>
              </w:rPr>
              <w:t>责令限期</w:t>
            </w:r>
            <w:r>
              <w:rPr>
                <w:rFonts w:hint="eastAsia" w:ascii="仿宋" w:eastAsia="仿宋"/>
                <w:highlight w:val="none"/>
                <w:lang w:val="en-US" w:bidi="zh-CN"/>
              </w:rPr>
              <w:t>改正</w:t>
            </w:r>
            <w:r>
              <w:rPr>
                <w:rFonts w:hint="eastAsia" w:ascii="仿宋" w:eastAsia="仿宋"/>
                <w:highlight w:val="none"/>
                <w:lang w:val="zh-CN" w:bidi="zh-CN"/>
              </w:rPr>
              <w:t>；</w:t>
            </w:r>
            <w:r>
              <w:rPr>
                <w:rFonts w:hint="eastAsia" w:ascii="仿宋" w:eastAsia="仿宋"/>
                <w:lang w:val="zh-CN" w:bidi="zh-CN"/>
              </w:rPr>
              <w:t>处以1.5万</w:t>
            </w:r>
            <w:r>
              <w:rPr>
                <w:rFonts w:ascii="仿宋" w:eastAsia="仿宋"/>
                <w:lang w:val="zh-CN" w:bidi="zh-CN"/>
              </w:rPr>
              <w:t>元以下的罚款。</w:t>
            </w:r>
          </w:p>
        </w:tc>
        <w:tc>
          <w:tcPr>
            <w:tcW w:w="3980" w:type="dxa"/>
            <w:tcBorders>
              <w:top w:val="single" w:color="000000" w:sz="4" w:space="0"/>
              <w:left w:val="single" w:color="000000" w:sz="4" w:space="0"/>
              <w:bottom w:val="single" w:color="000000" w:sz="4" w:space="0"/>
              <w:right w:val="single" w:color="000000" w:sz="4" w:space="0"/>
            </w:tcBorders>
            <w:noWrap w:val="0"/>
            <w:vAlign w:val="top"/>
          </w:tcPr>
          <w:p>
            <w:pPr>
              <w:tabs>
                <w:tab w:val="left" w:pos="324"/>
              </w:tabs>
              <w:spacing w:before="43" w:line="276" w:lineRule="auto"/>
              <w:ind w:right="97"/>
              <w:rPr>
                <w:rFonts w:ascii="仿宋" w:eastAsia="仿宋"/>
                <w:lang w:val="zh-CN" w:bidi="zh-CN"/>
              </w:rPr>
            </w:pPr>
          </w:p>
          <w:p>
            <w:pPr>
              <w:tabs>
                <w:tab w:val="left" w:pos="324"/>
              </w:tabs>
              <w:spacing w:before="43" w:line="276" w:lineRule="auto"/>
              <w:ind w:right="97"/>
              <w:rPr>
                <w:rFonts w:ascii="仿宋" w:eastAsia="仿宋"/>
                <w:lang w:val="zh-CN" w:bidi="zh-CN"/>
              </w:rPr>
            </w:pPr>
            <w:r>
              <w:rPr>
                <w:rFonts w:hint="eastAsia" w:ascii="仿宋" w:eastAsia="仿宋"/>
                <w:lang w:val="zh-CN" w:bidi="zh-CN"/>
              </w:rPr>
              <w:t>责令限期</w:t>
            </w:r>
            <w:r>
              <w:rPr>
                <w:rFonts w:hint="eastAsia" w:ascii="仿宋" w:eastAsia="仿宋"/>
                <w:lang w:val="en-US" w:bidi="zh-CN"/>
              </w:rPr>
              <w:t>改正</w:t>
            </w:r>
            <w:r>
              <w:rPr>
                <w:rFonts w:hint="eastAsia" w:ascii="仿宋" w:eastAsia="仿宋"/>
                <w:lang w:val="zh-CN" w:bidi="zh-CN"/>
              </w:rPr>
              <w:t>；处以</w:t>
            </w:r>
            <w:r>
              <w:rPr>
                <w:rFonts w:ascii="仿宋" w:eastAsia="仿宋"/>
                <w:lang w:val="zh-CN" w:bidi="zh-CN"/>
              </w:rPr>
              <w:t>1.5万元以上3.5万元以下罚款</w:t>
            </w:r>
            <w:r>
              <w:rPr>
                <w:rFonts w:hint="eastAsia" w:ascii="仿宋" w:eastAsia="仿宋"/>
                <w:lang w:val="zh-CN" w:bidi="zh-CN"/>
              </w:rPr>
              <w:t>。</w:t>
            </w:r>
          </w:p>
        </w:tc>
        <w:tc>
          <w:tcPr>
            <w:tcW w:w="4238"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p>
          <w:p>
            <w:pPr>
              <w:spacing w:before="43"/>
              <w:ind w:left="106"/>
              <w:rPr>
                <w:rFonts w:ascii="仿宋" w:eastAsia="仿宋"/>
                <w:lang w:val="zh-CN" w:bidi="zh-CN"/>
              </w:rPr>
            </w:pPr>
            <w:r>
              <w:rPr>
                <w:rFonts w:hint="eastAsia" w:ascii="仿宋" w:eastAsia="仿宋"/>
                <w:lang w:val="zh-CN" w:bidi="zh-CN"/>
              </w:rPr>
              <w:t>责令限期</w:t>
            </w:r>
            <w:r>
              <w:rPr>
                <w:rFonts w:hint="eastAsia" w:ascii="仿宋" w:eastAsia="仿宋"/>
                <w:lang w:val="en-US" w:bidi="zh-CN"/>
              </w:rPr>
              <w:t>改正</w:t>
            </w:r>
            <w:r>
              <w:rPr>
                <w:rFonts w:hint="eastAsia" w:ascii="仿宋" w:eastAsia="仿宋"/>
                <w:lang w:val="zh-CN" w:bidi="zh-CN"/>
              </w:rPr>
              <w:t>；处以</w:t>
            </w:r>
            <w:r>
              <w:rPr>
                <w:rFonts w:ascii="仿宋" w:eastAsia="仿宋"/>
                <w:lang w:val="zh-CN" w:bidi="zh-CN"/>
              </w:rPr>
              <w:t>3.5万元以上5万元以下的罚款</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39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0"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4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bookmarkEnd w:id="11"/>
    </w:tbl>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8"/>
        <w:gridCol w:w="1354"/>
        <w:gridCol w:w="4142"/>
        <w:gridCol w:w="100"/>
        <w:gridCol w:w="3860"/>
        <w:gridCol w:w="60"/>
        <w:gridCol w:w="39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398"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w:t>
            </w:r>
          </w:p>
        </w:tc>
        <w:tc>
          <w:tcPr>
            <w:tcW w:w="1354"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40" w:type="dxa"/>
            <w:gridSpan w:val="5"/>
            <w:noWrap w:val="0"/>
            <w:vAlign w:val="top"/>
          </w:tcPr>
          <w:p>
            <w:pPr>
              <w:spacing w:before="21"/>
              <w:ind w:left="108" w:right="105"/>
              <w:jc w:val="center"/>
              <w:rPr>
                <w:rFonts w:ascii="仿宋" w:eastAsia="仿宋"/>
                <w:b/>
                <w:lang w:val="zh-CN" w:bidi="zh-CN"/>
              </w:rPr>
            </w:pPr>
            <w:r>
              <w:rPr>
                <w:rFonts w:hint="eastAsia" w:ascii="仿宋" w:eastAsia="仿宋"/>
                <w:b/>
                <w:lang w:val="zh-CN" w:bidi="zh-CN"/>
              </w:rPr>
              <w:t>伪造、涂改、出租、出借、转让营业执照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7" w:hRule="atLeast"/>
        </w:trPr>
        <w:tc>
          <w:tcPr>
            <w:tcW w:w="398" w:type="dxa"/>
            <w:vMerge w:val="continue"/>
            <w:tcBorders>
              <w:top w:val="nil"/>
            </w:tcBorders>
            <w:noWrap w:val="0"/>
            <w:vAlign w:val="top"/>
          </w:tcPr>
          <w:p>
            <w:pPr>
              <w:rPr>
                <w:sz w:val="2"/>
                <w:szCs w:val="2"/>
                <w:lang w:val="zh-CN" w:bidi="zh-CN"/>
              </w:rPr>
            </w:pPr>
          </w:p>
        </w:tc>
        <w:tc>
          <w:tcPr>
            <w:tcW w:w="1354"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140" w:type="dxa"/>
            <w:gridSpan w:val="5"/>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《中华人民共和国市场主体登记管理条例》（</w:t>
            </w:r>
            <w:r>
              <w:rPr>
                <w:rFonts w:ascii="仿宋" w:eastAsia="仿宋"/>
                <w:b/>
                <w:bCs/>
                <w:lang w:val="zh-CN" w:bidi="zh-CN"/>
              </w:rPr>
              <w:t>2022）第四十八条第三款</w:t>
            </w:r>
            <w:r>
              <w:rPr>
                <w:rFonts w:hint="eastAsia" w:ascii="仿宋" w:eastAsia="仿宋"/>
                <w:lang w:val="zh-CN" w:bidi="zh-CN"/>
              </w:rPr>
              <w:t xml:space="preserve"> </w:t>
            </w:r>
            <w:r>
              <w:rPr>
                <w:rFonts w:ascii="仿宋" w:eastAsia="仿宋"/>
                <w:lang w:val="zh-CN" w:bidi="zh-CN"/>
              </w:rPr>
              <w:t>市场主体伪造、涂改、出租、出借、转让营业执照的，由登记机关没收违法所得，处10万元以下的罚款；情节严重的，处10万元以上50万元以下的罚款，吊销营业执照</w:t>
            </w:r>
            <w:r>
              <w:rPr>
                <w:rFonts w:hint="eastAsia" w:ascii="仿宋" w:eastAsia="仿宋"/>
                <w:lang w:val="zh-CN" w:bidi="zh-CN"/>
              </w:rPr>
              <w:t>。</w:t>
            </w:r>
          </w:p>
          <w:p>
            <w:pPr>
              <w:spacing w:before="28" w:line="266" w:lineRule="auto"/>
              <w:ind w:left="108" w:right="97"/>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398" w:type="dxa"/>
            <w:vMerge w:val="continue"/>
            <w:tcBorders>
              <w:top w:val="nil"/>
            </w:tcBorders>
            <w:noWrap w:val="0"/>
            <w:vAlign w:val="top"/>
          </w:tcPr>
          <w:p>
            <w:pPr>
              <w:rPr>
                <w:sz w:val="2"/>
                <w:szCs w:val="2"/>
                <w:lang w:val="zh-CN" w:bidi="zh-CN"/>
              </w:rPr>
            </w:pPr>
          </w:p>
        </w:tc>
        <w:tc>
          <w:tcPr>
            <w:tcW w:w="1354"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4242" w:type="dxa"/>
            <w:gridSpan w:val="2"/>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86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38" w:type="dxa"/>
            <w:gridSpan w:val="2"/>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4" w:hRule="atLeast"/>
        </w:trPr>
        <w:tc>
          <w:tcPr>
            <w:tcW w:w="398" w:type="dxa"/>
            <w:vMerge w:val="continue"/>
            <w:tcBorders>
              <w:top w:val="nil"/>
            </w:tcBorders>
            <w:noWrap w:val="0"/>
            <w:vAlign w:val="top"/>
          </w:tcPr>
          <w:p>
            <w:pPr>
              <w:rPr>
                <w:sz w:val="2"/>
                <w:szCs w:val="2"/>
                <w:lang w:val="zh-CN" w:bidi="zh-CN"/>
              </w:rPr>
            </w:pPr>
          </w:p>
        </w:tc>
        <w:tc>
          <w:tcPr>
            <w:tcW w:w="1354"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left="190"/>
              <w:jc w:val="center"/>
              <w:rPr>
                <w:rFonts w:ascii="仿宋" w:eastAsia="仿宋"/>
                <w:b/>
                <w:bCs/>
                <w:lang w:val="zh-CN" w:bidi="zh-CN"/>
              </w:rPr>
            </w:pPr>
            <w:r>
              <w:rPr>
                <w:rFonts w:hint="eastAsia" w:ascii="仿宋" w:eastAsia="仿宋"/>
                <w:b/>
                <w:bCs/>
                <w:w w:val="95"/>
                <w:lang w:val="zh-CN" w:bidi="zh-CN"/>
              </w:rPr>
              <w:t>裁量因素</w:t>
            </w:r>
          </w:p>
        </w:tc>
        <w:tc>
          <w:tcPr>
            <w:tcW w:w="4242" w:type="dxa"/>
            <w:gridSpan w:val="2"/>
            <w:noWrap w:val="0"/>
            <w:vAlign w:val="top"/>
          </w:tcPr>
          <w:p>
            <w:pPr>
              <w:pStyle w:val="39"/>
            </w:pPr>
            <w:r>
              <w:rPr>
                <w:rFonts w:hint="eastAsia" w:ascii="仿宋" w:hAnsi="宋体" w:eastAsia="仿宋" w:cs="宋体"/>
                <w:kern w:val="0"/>
                <w:lang w:val="zh-CN" w:bidi="zh-CN"/>
              </w:rPr>
              <w:t>未损害他人利益或者</w:t>
            </w:r>
            <w:r>
              <w:rPr>
                <w:rFonts w:hint="eastAsia" w:ascii="仿宋" w:hAnsi="仿宋" w:eastAsia="仿宋"/>
              </w:rPr>
              <w:t>主动减轻危害后果，造成轻微社会影响。</w:t>
            </w:r>
          </w:p>
          <w:p>
            <w:pPr>
              <w:spacing w:before="4"/>
              <w:rPr>
                <w:rFonts w:ascii="仿宋" w:eastAsia="仿宋"/>
                <w:szCs w:val="21"/>
                <w:lang w:bidi="zh-CN"/>
              </w:rPr>
            </w:pPr>
          </w:p>
          <w:p>
            <w:pPr>
              <w:spacing w:before="4"/>
              <w:ind w:left="108"/>
              <w:rPr>
                <w:rFonts w:ascii="仿宋" w:eastAsia="仿宋"/>
                <w:sz w:val="24"/>
                <w:lang w:val="zh-CN" w:bidi="zh-CN"/>
              </w:rPr>
            </w:pPr>
          </w:p>
        </w:tc>
        <w:tc>
          <w:tcPr>
            <w:tcW w:w="3860" w:type="dxa"/>
            <w:noWrap w:val="0"/>
            <w:vAlign w:val="top"/>
          </w:tcPr>
          <w:p>
            <w:pPr>
              <w:spacing w:before="4"/>
              <w:ind w:firstLine="220" w:firstLineChars="100"/>
              <w:rPr>
                <w:rFonts w:ascii="仿宋" w:eastAsia="仿宋"/>
                <w:lang w:val="zh-CN" w:bidi="zh-CN"/>
              </w:rPr>
            </w:pPr>
            <w:r>
              <w:rPr>
                <w:rFonts w:hint="eastAsia" w:ascii="仿宋" w:eastAsia="仿宋"/>
                <w:lang w:val="zh-CN" w:bidi="zh-CN"/>
              </w:rPr>
              <w:t>损害他人利益，造成一定危害后果的。</w:t>
            </w:r>
          </w:p>
          <w:p>
            <w:pPr>
              <w:ind w:left="107"/>
              <w:rPr>
                <w:rFonts w:ascii="仿宋" w:eastAsia="仿宋"/>
                <w:lang w:val="zh-CN" w:bidi="zh-CN"/>
              </w:rPr>
            </w:pPr>
          </w:p>
        </w:tc>
        <w:tc>
          <w:tcPr>
            <w:tcW w:w="4038" w:type="dxa"/>
            <w:gridSpan w:val="2"/>
            <w:noWrap w:val="0"/>
            <w:vAlign w:val="top"/>
          </w:tcPr>
          <w:p>
            <w:pPr>
              <w:tabs>
                <w:tab w:val="left" w:pos="321"/>
              </w:tabs>
              <w:spacing w:before="21" w:line="270" w:lineRule="atLeast"/>
              <w:ind w:right="98" w:firstLine="220" w:firstLineChars="100"/>
              <w:rPr>
                <w:rFonts w:ascii="仿宋" w:eastAsia="仿宋"/>
                <w:lang w:val="zh-CN" w:bidi="zh-CN"/>
              </w:rPr>
            </w:pPr>
            <w:r>
              <w:rPr>
                <w:rFonts w:hint="eastAsia" w:ascii="仿宋" w:eastAsia="仿宋"/>
                <w:lang w:val="zh-CN" w:bidi="zh-CN"/>
              </w:rPr>
              <w:t>损害他人利益，造成较大危害后果的。</w:t>
            </w:r>
          </w:p>
          <w:p>
            <w:pPr>
              <w:tabs>
                <w:tab w:val="left" w:pos="321"/>
              </w:tabs>
              <w:spacing w:before="21" w:line="270" w:lineRule="atLeast"/>
              <w:ind w:left="106" w:right="98"/>
              <w:rPr>
                <w:rFonts w:ascii="仿宋" w:eastAsia="仿宋"/>
                <w:lang w:val="zh-CN" w:bidi="zh-CN"/>
              </w:rPr>
            </w:pPr>
          </w:p>
          <w:p>
            <w:pPr>
              <w:tabs>
                <w:tab w:val="left" w:pos="321"/>
              </w:tabs>
              <w:spacing w:before="21" w:line="270" w:lineRule="atLeast"/>
              <w:ind w:left="106" w:right="98"/>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7" w:hRule="atLeast"/>
        </w:trPr>
        <w:tc>
          <w:tcPr>
            <w:tcW w:w="398" w:type="dxa"/>
            <w:vMerge w:val="continue"/>
            <w:tcBorders>
              <w:top w:val="nil"/>
            </w:tcBorders>
            <w:noWrap w:val="0"/>
            <w:vAlign w:val="top"/>
          </w:tcPr>
          <w:p>
            <w:pPr>
              <w:rPr>
                <w:sz w:val="2"/>
                <w:szCs w:val="2"/>
                <w:lang w:val="zh-CN" w:bidi="zh-CN"/>
              </w:rPr>
            </w:pPr>
          </w:p>
        </w:tc>
        <w:tc>
          <w:tcPr>
            <w:tcW w:w="1354"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4242" w:type="dxa"/>
            <w:gridSpan w:val="2"/>
            <w:noWrap w:val="0"/>
            <w:vAlign w:val="top"/>
          </w:tcPr>
          <w:p>
            <w:pPr>
              <w:tabs>
                <w:tab w:val="left" w:pos="320"/>
              </w:tabs>
              <w:spacing w:before="43" w:line="278" w:lineRule="auto"/>
              <w:ind w:right="96"/>
              <w:rPr>
                <w:rFonts w:ascii="仿宋" w:eastAsia="仿宋"/>
                <w:lang w:val="zh-CN" w:bidi="zh-CN"/>
              </w:rPr>
            </w:pPr>
            <w:r>
              <w:rPr>
                <w:rFonts w:hint="eastAsia" w:ascii="仿宋" w:eastAsia="仿宋"/>
                <w:lang w:val="zh-CN" w:bidi="zh-CN"/>
              </w:rPr>
              <w:t>处以</w:t>
            </w:r>
            <w:r>
              <w:rPr>
                <w:rFonts w:ascii="仿宋" w:eastAsia="仿宋"/>
                <w:lang w:val="zh-CN" w:bidi="zh-CN"/>
              </w:rPr>
              <w:t>3万元以下的罚款</w:t>
            </w:r>
            <w:r>
              <w:rPr>
                <w:rFonts w:hint="eastAsia" w:ascii="仿宋" w:eastAsia="仿宋"/>
                <w:lang w:val="zh-CN" w:bidi="zh-CN"/>
              </w:rPr>
              <w:t>。</w:t>
            </w:r>
          </w:p>
        </w:tc>
        <w:tc>
          <w:tcPr>
            <w:tcW w:w="3860" w:type="dxa"/>
            <w:noWrap w:val="0"/>
            <w:vAlign w:val="top"/>
          </w:tcPr>
          <w:p>
            <w:pPr>
              <w:tabs>
                <w:tab w:val="left" w:pos="324"/>
              </w:tabs>
              <w:spacing w:before="43" w:line="278" w:lineRule="auto"/>
              <w:ind w:right="97"/>
              <w:rPr>
                <w:rFonts w:ascii="仿宋" w:eastAsia="仿宋"/>
                <w:lang w:val="zh-CN" w:bidi="zh-CN"/>
              </w:rPr>
            </w:pPr>
            <w:r>
              <w:rPr>
                <w:rFonts w:hint="eastAsia" w:ascii="仿宋" w:eastAsia="仿宋"/>
                <w:lang w:val="zh-CN" w:bidi="zh-CN"/>
              </w:rPr>
              <w:t>处以</w:t>
            </w:r>
            <w:r>
              <w:rPr>
                <w:rFonts w:ascii="仿宋" w:eastAsia="仿宋"/>
                <w:lang w:val="zh-CN" w:bidi="zh-CN"/>
              </w:rPr>
              <w:t>3万元以上7万元以下</w:t>
            </w:r>
            <w:r>
              <w:rPr>
                <w:rFonts w:hint="eastAsia" w:ascii="仿宋" w:eastAsia="仿宋"/>
                <w:lang w:val="zh-CN" w:bidi="zh-CN"/>
              </w:rPr>
              <w:t>的罚款。</w:t>
            </w:r>
          </w:p>
        </w:tc>
        <w:tc>
          <w:tcPr>
            <w:tcW w:w="4038" w:type="dxa"/>
            <w:gridSpan w:val="2"/>
            <w:noWrap w:val="0"/>
            <w:vAlign w:val="top"/>
          </w:tcPr>
          <w:p>
            <w:pPr>
              <w:spacing w:before="43"/>
              <w:ind w:left="106"/>
              <w:rPr>
                <w:rFonts w:ascii="仿宋" w:eastAsia="仿宋"/>
                <w:lang w:val="zh-CN" w:bidi="zh-CN"/>
              </w:rPr>
            </w:pPr>
            <w:r>
              <w:rPr>
                <w:rFonts w:hint="eastAsia" w:ascii="仿宋" w:eastAsia="仿宋"/>
                <w:lang w:val="zh-CN" w:bidi="zh-CN"/>
              </w:rPr>
              <w:t>处以</w:t>
            </w:r>
            <w:r>
              <w:rPr>
                <w:rFonts w:ascii="仿宋" w:eastAsia="仿宋"/>
                <w:lang w:val="zh-CN" w:bidi="zh-CN"/>
              </w:rPr>
              <w:t>7万元以上10万元以下</w:t>
            </w:r>
            <w:r>
              <w:rPr>
                <w:rFonts w:hint="eastAsia" w:ascii="仿宋" w:eastAsia="仿宋"/>
                <w:lang w:val="zh-CN" w:bidi="zh-CN"/>
              </w:rPr>
              <w:t>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398" w:type="dxa"/>
            <w:vMerge w:val="continue"/>
            <w:tcBorders>
              <w:top w:val="nil"/>
            </w:tcBorders>
            <w:noWrap w:val="0"/>
            <w:vAlign w:val="top"/>
          </w:tcPr>
          <w:p>
            <w:pPr>
              <w:rPr>
                <w:sz w:val="2"/>
                <w:szCs w:val="2"/>
                <w:lang w:val="zh-CN" w:bidi="zh-CN"/>
              </w:rPr>
            </w:pPr>
          </w:p>
        </w:tc>
        <w:tc>
          <w:tcPr>
            <w:tcW w:w="1354"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40" w:type="dxa"/>
            <w:gridSpan w:val="5"/>
            <w:noWrap w:val="0"/>
            <w:vAlign w:val="top"/>
          </w:tcPr>
          <w:p>
            <w:pPr>
              <w:rPr>
                <w:rFonts w:ascii="仿宋" w:eastAsia="仿宋"/>
                <w:lang w:val="zh-CN" w:bidi="zh-CN"/>
              </w:rPr>
            </w:pPr>
            <w:r>
              <w:rPr>
                <w:rFonts w:hint="eastAsia" w:ascii="仿宋" w:eastAsia="仿宋"/>
                <w:lang w:val="zh-CN" w:bidi="zh-CN"/>
              </w:rPr>
              <w:t>情节严重是指：被追究刑事责任的；利用营业执照从事违法犯罪活动的；其他严重违法情形。</w:t>
            </w:r>
          </w:p>
          <w:p>
            <w:pPr>
              <w:rPr>
                <w:rFonts w:ascii="Times New Roman"/>
                <w:sz w:val="20"/>
                <w:lang w:val="zh-CN" w:bidi="zh-CN"/>
              </w:rPr>
            </w:pPr>
            <w:r>
              <w:rPr>
                <w:rFonts w:hint="eastAsia" w:ascii="仿宋" w:eastAsia="仿宋"/>
                <w:lang w:val="zh-CN" w:bidi="zh-CN"/>
              </w:rPr>
              <w:t>情节严重的，处</w:t>
            </w:r>
            <w:r>
              <w:rPr>
                <w:rFonts w:ascii="仿宋" w:eastAsia="仿宋"/>
                <w:lang w:val="zh-CN" w:bidi="zh-CN"/>
              </w:rPr>
              <w:t>10万元以上50万元以下的罚款，吊销营业执照</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398"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3</w:t>
            </w:r>
          </w:p>
        </w:tc>
        <w:tc>
          <w:tcPr>
            <w:tcW w:w="1354"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40" w:type="dxa"/>
            <w:gridSpan w:val="5"/>
            <w:noWrap w:val="0"/>
            <w:vAlign w:val="top"/>
          </w:tcPr>
          <w:p>
            <w:pPr>
              <w:spacing w:before="21"/>
              <w:ind w:left="108" w:right="105"/>
              <w:jc w:val="center"/>
              <w:rPr>
                <w:rFonts w:ascii="仿宋" w:eastAsia="仿宋"/>
                <w:b/>
                <w:lang w:val="zh-CN" w:bidi="zh-CN"/>
              </w:rPr>
            </w:pPr>
            <w:r>
              <w:rPr>
                <w:rFonts w:hint="eastAsia" w:ascii="仿宋" w:eastAsia="仿宋"/>
                <w:b/>
                <w:lang w:val="zh-CN" w:bidi="zh-CN"/>
              </w:rPr>
              <w:t>市场主体未依照本条例将营业执照置于住所或者主要经营场所醒目位置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7" w:hRule="atLeast"/>
        </w:trPr>
        <w:tc>
          <w:tcPr>
            <w:tcW w:w="398" w:type="dxa"/>
            <w:vMerge w:val="continue"/>
            <w:tcBorders>
              <w:top w:val="nil"/>
            </w:tcBorders>
            <w:noWrap w:val="0"/>
            <w:vAlign w:val="top"/>
          </w:tcPr>
          <w:p>
            <w:pPr>
              <w:rPr>
                <w:sz w:val="2"/>
                <w:szCs w:val="2"/>
                <w:lang w:val="zh-CN" w:bidi="zh-CN"/>
              </w:rPr>
            </w:pPr>
          </w:p>
        </w:tc>
        <w:tc>
          <w:tcPr>
            <w:tcW w:w="1354"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140" w:type="dxa"/>
            <w:gridSpan w:val="5"/>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《中华人民共和国市场主体登记管理条例》（</w:t>
            </w:r>
            <w:r>
              <w:rPr>
                <w:rFonts w:ascii="仿宋" w:eastAsia="仿宋"/>
                <w:b/>
                <w:bCs/>
                <w:lang w:val="zh-CN" w:bidi="zh-CN"/>
              </w:rPr>
              <w:t>2022）第四十八条第一款</w:t>
            </w:r>
            <w:r>
              <w:rPr>
                <w:rFonts w:hint="eastAsia" w:ascii="仿宋" w:eastAsia="仿宋"/>
                <w:lang w:val="zh-CN" w:bidi="zh-CN"/>
              </w:rPr>
              <w:t xml:space="preserve"> </w:t>
            </w:r>
            <w:r>
              <w:rPr>
                <w:rFonts w:ascii="仿宋" w:eastAsia="仿宋"/>
                <w:lang w:val="zh-CN" w:bidi="zh-CN"/>
              </w:rPr>
              <w:t>市场主体未依照本条例将营业执照置于住所或者主要经营场所醒目位置的，由登记机关责令改正；拒不改正的，处3万元以下的罚款。</w:t>
            </w:r>
          </w:p>
          <w:p>
            <w:pPr>
              <w:spacing w:before="28" w:line="266" w:lineRule="auto"/>
              <w:ind w:left="108" w:right="97"/>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398" w:type="dxa"/>
            <w:vMerge w:val="continue"/>
            <w:tcBorders>
              <w:top w:val="nil"/>
            </w:tcBorders>
            <w:noWrap w:val="0"/>
            <w:vAlign w:val="top"/>
          </w:tcPr>
          <w:p>
            <w:pPr>
              <w:rPr>
                <w:sz w:val="2"/>
                <w:szCs w:val="2"/>
                <w:lang w:val="zh-CN" w:bidi="zh-CN"/>
              </w:rPr>
            </w:pPr>
          </w:p>
        </w:tc>
        <w:tc>
          <w:tcPr>
            <w:tcW w:w="1354"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4142"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020" w:type="dxa"/>
            <w:gridSpan w:val="3"/>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978"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92" w:hRule="atLeast"/>
        </w:trPr>
        <w:tc>
          <w:tcPr>
            <w:tcW w:w="398" w:type="dxa"/>
            <w:vMerge w:val="continue"/>
            <w:tcBorders>
              <w:top w:val="nil"/>
            </w:tcBorders>
            <w:noWrap w:val="0"/>
            <w:vAlign w:val="top"/>
          </w:tcPr>
          <w:p>
            <w:pPr>
              <w:rPr>
                <w:sz w:val="2"/>
                <w:szCs w:val="2"/>
                <w:lang w:val="zh-CN" w:bidi="zh-CN"/>
              </w:rPr>
            </w:pPr>
          </w:p>
        </w:tc>
        <w:tc>
          <w:tcPr>
            <w:tcW w:w="1354"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left="190"/>
              <w:jc w:val="center"/>
              <w:rPr>
                <w:rFonts w:ascii="仿宋" w:eastAsia="仿宋"/>
                <w:b/>
                <w:bCs/>
                <w:lang w:val="zh-CN" w:bidi="zh-CN"/>
              </w:rPr>
            </w:pPr>
            <w:r>
              <w:rPr>
                <w:rFonts w:hint="eastAsia" w:ascii="仿宋" w:eastAsia="仿宋"/>
                <w:b/>
                <w:bCs/>
                <w:w w:val="95"/>
                <w:lang w:val="zh-CN" w:bidi="zh-CN"/>
              </w:rPr>
              <w:t>裁量因素</w:t>
            </w:r>
          </w:p>
        </w:tc>
        <w:tc>
          <w:tcPr>
            <w:tcW w:w="4142" w:type="dxa"/>
            <w:noWrap w:val="0"/>
            <w:vAlign w:val="top"/>
          </w:tcPr>
          <w:p>
            <w:pPr>
              <w:spacing w:before="4"/>
              <w:ind w:firstLine="220" w:firstLineChars="100"/>
              <w:rPr>
                <w:rFonts w:ascii="仿宋" w:eastAsia="仿宋"/>
                <w:lang w:val="zh-CN" w:bidi="zh-CN"/>
              </w:rPr>
            </w:pPr>
          </w:p>
          <w:p>
            <w:pPr>
              <w:spacing w:before="4"/>
              <w:ind w:firstLine="220" w:firstLineChars="100"/>
              <w:rPr>
                <w:rFonts w:ascii="仿宋" w:eastAsia="仿宋"/>
                <w:lang w:val="zh-CN" w:bidi="zh-CN"/>
              </w:rPr>
            </w:pPr>
            <w:r>
              <w:rPr>
                <w:rFonts w:hint="eastAsia" w:ascii="仿宋" w:eastAsia="仿宋"/>
                <w:lang w:val="zh-CN" w:bidi="zh-CN"/>
              </w:rPr>
              <w:t>超过改正期限改正的。</w:t>
            </w:r>
          </w:p>
          <w:p>
            <w:pPr>
              <w:spacing w:before="4"/>
              <w:ind w:left="108"/>
              <w:rPr>
                <w:rFonts w:ascii="仿宋" w:eastAsia="仿宋"/>
                <w:sz w:val="24"/>
                <w:lang w:val="zh-CN" w:bidi="zh-CN"/>
              </w:rPr>
            </w:pPr>
          </w:p>
          <w:p>
            <w:pPr>
              <w:spacing w:before="4"/>
              <w:ind w:left="108"/>
              <w:rPr>
                <w:rFonts w:ascii="仿宋" w:eastAsia="仿宋"/>
                <w:sz w:val="24"/>
                <w:lang w:val="zh-CN" w:bidi="zh-CN"/>
              </w:rPr>
            </w:pPr>
          </w:p>
        </w:tc>
        <w:tc>
          <w:tcPr>
            <w:tcW w:w="4020" w:type="dxa"/>
            <w:gridSpan w:val="3"/>
            <w:noWrap w:val="0"/>
            <w:vAlign w:val="top"/>
          </w:tcPr>
          <w:p>
            <w:pPr>
              <w:spacing w:before="4"/>
              <w:ind w:firstLine="220" w:firstLineChars="100"/>
              <w:rPr>
                <w:rFonts w:ascii="仿宋" w:eastAsia="仿宋"/>
                <w:lang w:val="zh-CN" w:bidi="zh-CN"/>
              </w:rPr>
            </w:pPr>
          </w:p>
          <w:p>
            <w:pPr>
              <w:spacing w:before="4"/>
              <w:ind w:firstLine="220" w:firstLineChars="100"/>
              <w:rPr>
                <w:rFonts w:ascii="仿宋" w:eastAsia="仿宋"/>
                <w:lang w:val="zh-CN" w:bidi="zh-CN"/>
              </w:rPr>
            </w:pPr>
            <w:r>
              <w:rPr>
                <w:rFonts w:hint="eastAsia" w:ascii="仿宋" w:eastAsia="仿宋"/>
                <w:lang w:val="zh-CN" w:bidi="zh-CN"/>
              </w:rPr>
              <w:t>责令改正，未予改正的。</w:t>
            </w:r>
          </w:p>
          <w:p>
            <w:pPr>
              <w:ind w:left="107"/>
              <w:rPr>
                <w:rFonts w:ascii="仿宋" w:eastAsia="仿宋"/>
                <w:lang w:val="zh-CN" w:bidi="zh-CN"/>
              </w:rPr>
            </w:pPr>
          </w:p>
        </w:tc>
        <w:tc>
          <w:tcPr>
            <w:tcW w:w="3978" w:type="dxa"/>
            <w:noWrap w:val="0"/>
            <w:vAlign w:val="top"/>
          </w:tcPr>
          <w:p>
            <w:pPr>
              <w:tabs>
                <w:tab w:val="left" w:pos="321"/>
              </w:tabs>
              <w:spacing w:before="21" w:line="270" w:lineRule="atLeast"/>
              <w:ind w:right="98"/>
              <w:rPr>
                <w:rFonts w:ascii="仿宋" w:eastAsia="仿宋"/>
                <w:lang w:val="zh-CN" w:bidi="zh-CN"/>
              </w:rPr>
            </w:pPr>
          </w:p>
          <w:p>
            <w:pPr>
              <w:tabs>
                <w:tab w:val="left" w:pos="321"/>
              </w:tabs>
              <w:spacing w:before="21" w:line="270" w:lineRule="atLeast"/>
              <w:ind w:right="98" w:firstLine="220" w:firstLineChars="100"/>
              <w:rPr>
                <w:rFonts w:ascii="仿宋" w:eastAsia="仿宋"/>
                <w:lang w:val="zh-CN" w:bidi="zh-CN"/>
              </w:rPr>
            </w:pPr>
            <w:r>
              <w:rPr>
                <w:rFonts w:hint="eastAsia" w:ascii="仿宋" w:eastAsia="仿宋"/>
                <w:lang w:val="zh-CN" w:bidi="zh-CN"/>
              </w:rPr>
              <w:t>责令改正，拒不改正或两次以上责令改正而仍不改正的。</w:t>
            </w:r>
          </w:p>
          <w:p>
            <w:pPr>
              <w:tabs>
                <w:tab w:val="left" w:pos="321"/>
              </w:tabs>
              <w:spacing w:before="21" w:line="270" w:lineRule="atLeast"/>
              <w:ind w:left="106" w:right="98"/>
              <w:rPr>
                <w:rFonts w:ascii="仿宋" w:eastAsia="仿宋"/>
                <w:lang w:val="zh-CN" w:bidi="zh-CN"/>
              </w:rPr>
            </w:pPr>
          </w:p>
          <w:p>
            <w:pPr>
              <w:tabs>
                <w:tab w:val="left" w:pos="321"/>
              </w:tabs>
              <w:spacing w:before="21" w:line="270" w:lineRule="atLeast"/>
              <w:ind w:left="106" w:right="98"/>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7" w:hRule="atLeast"/>
        </w:trPr>
        <w:tc>
          <w:tcPr>
            <w:tcW w:w="398" w:type="dxa"/>
            <w:vMerge w:val="continue"/>
            <w:tcBorders>
              <w:top w:val="nil"/>
            </w:tcBorders>
            <w:noWrap w:val="0"/>
            <w:vAlign w:val="top"/>
          </w:tcPr>
          <w:p>
            <w:pPr>
              <w:rPr>
                <w:sz w:val="2"/>
                <w:szCs w:val="2"/>
                <w:lang w:val="zh-CN" w:bidi="zh-CN"/>
              </w:rPr>
            </w:pPr>
          </w:p>
        </w:tc>
        <w:tc>
          <w:tcPr>
            <w:tcW w:w="1354"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4142" w:type="dxa"/>
            <w:noWrap w:val="0"/>
            <w:vAlign w:val="top"/>
          </w:tcPr>
          <w:p>
            <w:pPr>
              <w:tabs>
                <w:tab w:val="left" w:pos="320"/>
              </w:tabs>
              <w:spacing w:before="43" w:line="278" w:lineRule="auto"/>
              <w:ind w:right="96"/>
              <w:rPr>
                <w:rFonts w:ascii="仿宋" w:eastAsia="仿宋"/>
                <w:lang w:val="zh-CN" w:bidi="zh-CN"/>
              </w:rPr>
            </w:pPr>
            <w:r>
              <w:rPr>
                <w:rFonts w:hint="eastAsia" w:ascii="仿宋" w:eastAsia="仿宋"/>
                <w:lang w:val="zh-CN" w:bidi="zh-CN"/>
              </w:rPr>
              <w:t>处以</w:t>
            </w:r>
            <w:r>
              <w:rPr>
                <w:rFonts w:ascii="仿宋" w:eastAsia="仿宋"/>
                <w:lang w:val="zh-CN" w:bidi="zh-CN"/>
              </w:rPr>
              <w:t>0.9万元以下罚款</w:t>
            </w:r>
            <w:r>
              <w:rPr>
                <w:rFonts w:hint="eastAsia" w:ascii="仿宋" w:eastAsia="仿宋"/>
                <w:lang w:val="zh-CN" w:bidi="zh-CN"/>
              </w:rPr>
              <w:t>。</w:t>
            </w:r>
          </w:p>
        </w:tc>
        <w:tc>
          <w:tcPr>
            <w:tcW w:w="4020" w:type="dxa"/>
            <w:gridSpan w:val="3"/>
            <w:noWrap w:val="0"/>
            <w:vAlign w:val="top"/>
          </w:tcPr>
          <w:p>
            <w:pPr>
              <w:tabs>
                <w:tab w:val="left" w:pos="324"/>
              </w:tabs>
              <w:spacing w:before="43" w:line="278" w:lineRule="auto"/>
              <w:ind w:right="97"/>
              <w:rPr>
                <w:rFonts w:ascii="仿宋" w:eastAsia="仿宋"/>
                <w:lang w:val="zh-CN" w:bidi="zh-CN"/>
              </w:rPr>
            </w:pPr>
            <w:r>
              <w:rPr>
                <w:rFonts w:hint="eastAsia" w:ascii="仿宋" w:eastAsia="仿宋"/>
                <w:lang w:val="zh-CN" w:bidi="zh-CN"/>
              </w:rPr>
              <w:t>处以</w:t>
            </w:r>
            <w:r>
              <w:rPr>
                <w:rFonts w:ascii="仿宋" w:eastAsia="仿宋"/>
                <w:lang w:val="zh-CN" w:bidi="zh-CN"/>
              </w:rPr>
              <w:t>0.9万元以上2.1万元以下</w:t>
            </w:r>
            <w:r>
              <w:rPr>
                <w:rFonts w:hint="eastAsia" w:ascii="仿宋" w:eastAsia="仿宋"/>
                <w:lang w:val="zh-CN" w:bidi="zh-CN"/>
              </w:rPr>
              <w:t>的罚款。</w:t>
            </w:r>
          </w:p>
        </w:tc>
        <w:tc>
          <w:tcPr>
            <w:tcW w:w="3978" w:type="dxa"/>
            <w:noWrap w:val="0"/>
            <w:vAlign w:val="top"/>
          </w:tcPr>
          <w:p>
            <w:pPr>
              <w:spacing w:before="43"/>
              <w:ind w:left="106"/>
              <w:rPr>
                <w:rFonts w:ascii="仿宋" w:eastAsia="仿宋"/>
                <w:lang w:val="zh-CN" w:bidi="zh-CN"/>
              </w:rPr>
            </w:pPr>
            <w:r>
              <w:rPr>
                <w:rFonts w:ascii="仿宋" w:eastAsia="仿宋"/>
                <w:lang w:val="zh-CN" w:bidi="zh-CN"/>
              </w:rPr>
              <w:t>2.1万元以上3万元以下</w:t>
            </w:r>
            <w:r>
              <w:rPr>
                <w:rFonts w:hint="eastAsia" w:ascii="仿宋" w:eastAsia="仿宋"/>
                <w:lang w:val="zh-CN" w:bidi="zh-CN"/>
              </w:rPr>
              <w:t>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398" w:type="dxa"/>
            <w:vMerge w:val="continue"/>
            <w:tcBorders>
              <w:top w:val="nil"/>
            </w:tcBorders>
            <w:noWrap w:val="0"/>
            <w:vAlign w:val="top"/>
          </w:tcPr>
          <w:p>
            <w:pPr>
              <w:rPr>
                <w:sz w:val="2"/>
                <w:szCs w:val="2"/>
                <w:lang w:val="zh-CN" w:bidi="zh-CN"/>
              </w:rPr>
            </w:pPr>
          </w:p>
        </w:tc>
        <w:tc>
          <w:tcPr>
            <w:tcW w:w="1354"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40" w:type="dxa"/>
            <w:gridSpan w:val="5"/>
            <w:noWrap w:val="0"/>
            <w:vAlign w:val="top"/>
          </w:tcPr>
          <w:p>
            <w:pPr>
              <w:rPr>
                <w:rFonts w:ascii="Times New Roman"/>
                <w:sz w:val="20"/>
                <w:lang w:val="zh-CN" w:bidi="zh-CN"/>
              </w:rPr>
            </w:pPr>
            <w:r>
              <w:rPr>
                <w:rFonts w:hint="eastAsia" w:ascii="仿宋" w:eastAsia="仿宋"/>
                <w:lang w:val="zh-CN" w:bidi="zh-CN"/>
              </w:rPr>
              <w:t>经登记机关责令改正后在一定的整改期限内积极改正的，不予处罚。以上是对“拒不改正”的裁量基准。</w:t>
            </w:r>
          </w:p>
        </w:tc>
      </w:tr>
    </w:tbl>
    <w:p/>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7"/>
        <w:gridCol w:w="1351"/>
        <w:gridCol w:w="3946"/>
        <w:gridCol w:w="4140"/>
        <w:gridCol w:w="40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397"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4</w:t>
            </w:r>
          </w:p>
        </w:tc>
        <w:tc>
          <w:tcPr>
            <w:tcW w:w="1351"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44" w:type="dxa"/>
            <w:gridSpan w:val="3"/>
            <w:noWrap w:val="0"/>
            <w:vAlign w:val="top"/>
          </w:tcPr>
          <w:p>
            <w:pPr>
              <w:spacing w:before="21"/>
              <w:ind w:left="108" w:right="105"/>
              <w:jc w:val="center"/>
              <w:rPr>
                <w:rFonts w:ascii="仿宋" w:eastAsia="仿宋"/>
                <w:b/>
                <w:lang w:val="zh-CN" w:bidi="zh-CN"/>
              </w:rPr>
            </w:pPr>
            <w:r>
              <w:rPr>
                <w:rFonts w:hint="eastAsia" w:ascii="仿宋" w:eastAsia="仿宋"/>
                <w:b/>
                <w:lang w:val="zh-CN" w:bidi="zh-CN"/>
              </w:rPr>
              <w:t>企业或者经营单位擅自从事经营活动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1" w:hRule="atLeast"/>
        </w:trPr>
        <w:tc>
          <w:tcPr>
            <w:tcW w:w="397" w:type="dxa"/>
            <w:vMerge w:val="continue"/>
            <w:tcBorders>
              <w:top w:val="nil"/>
            </w:tcBorders>
            <w:noWrap w:val="0"/>
            <w:vAlign w:val="top"/>
          </w:tcPr>
          <w:p>
            <w:pPr>
              <w:rPr>
                <w:sz w:val="2"/>
                <w:szCs w:val="2"/>
                <w:lang w:val="zh-CN" w:bidi="zh-CN"/>
              </w:rPr>
            </w:pPr>
          </w:p>
        </w:tc>
        <w:tc>
          <w:tcPr>
            <w:tcW w:w="1351"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144"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《中华人民共和国市场主体登记管理条例》（</w:t>
            </w:r>
            <w:r>
              <w:rPr>
                <w:rFonts w:ascii="仿宋" w:eastAsia="仿宋"/>
                <w:b/>
                <w:bCs/>
                <w:lang w:val="zh-CN" w:bidi="zh-CN"/>
              </w:rPr>
              <w:t>2022）第四十三条</w:t>
            </w:r>
            <w:r>
              <w:rPr>
                <w:rFonts w:hint="eastAsia" w:ascii="仿宋" w:eastAsia="仿宋"/>
                <w:lang w:val="zh-CN" w:bidi="zh-CN"/>
              </w:rPr>
              <w:t xml:space="preserve"> </w:t>
            </w:r>
            <w:r>
              <w:rPr>
                <w:rFonts w:ascii="仿宋" w:eastAsia="仿宋"/>
                <w:lang w:val="zh-CN" w:bidi="zh-CN"/>
              </w:rPr>
              <w:t>未经设立登记从事经营活动的，由登记机关责令改正，没收违法所得；拒不改正的，处1万元以上10万元以下的罚款；情节严重的，依法责令关闭停业，并处10万元以上50万元以下的罚款。</w:t>
            </w:r>
          </w:p>
          <w:p>
            <w:pPr>
              <w:spacing w:before="28" w:line="266" w:lineRule="auto"/>
              <w:ind w:left="108" w:right="97"/>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397" w:type="dxa"/>
            <w:vMerge w:val="continue"/>
            <w:tcBorders>
              <w:top w:val="nil"/>
            </w:tcBorders>
            <w:noWrap w:val="0"/>
            <w:vAlign w:val="top"/>
          </w:tcPr>
          <w:p>
            <w:pPr>
              <w:rPr>
                <w:sz w:val="2"/>
                <w:szCs w:val="2"/>
                <w:lang w:val="zh-CN" w:bidi="zh-CN"/>
              </w:rPr>
            </w:pPr>
          </w:p>
        </w:tc>
        <w:tc>
          <w:tcPr>
            <w:tcW w:w="1351"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946"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14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58"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84" w:hRule="atLeast"/>
        </w:trPr>
        <w:tc>
          <w:tcPr>
            <w:tcW w:w="397" w:type="dxa"/>
            <w:vMerge w:val="continue"/>
            <w:tcBorders>
              <w:top w:val="nil"/>
            </w:tcBorders>
            <w:noWrap w:val="0"/>
            <w:vAlign w:val="top"/>
          </w:tcPr>
          <w:p>
            <w:pPr>
              <w:rPr>
                <w:sz w:val="2"/>
                <w:szCs w:val="2"/>
                <w:lang w:val="zh-CN" w:bidi="zh-CN"/>
              </w:rPr>
            </w:pPr>
          </w:p>
        </w:tc>
        <w:tc>
          <w:tcPr>
            <w:tcW w:w="1351"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left="190"/>
              <w:jc w:val="center"/>
              <w:rPr>
                <w:rFonts w:ascii="仿宋" w:eastAsia="仿宋"/>
                <w:b/>
                <w:bCs/>
                <w:lang w:val="zh-CN" w:bidi="zh-CN"/>
              </w:rPr>
            </w:pPr>
            <w:r>
              <w:rPr>
                <w:rFonts w:hint="eastAsia" w:ascii="仿宋" w:eastAsia="仿宋"/>
                <w:b/>
                <w:bCs/>
                <w:w w:val="95"/>
                <w:lang w:val="en-US" w:bidi="zh-CN"/>
              </w:rPr>
              <w:t xml:space="preserve">  </w:t>
            </w:r>
            <w:r>
              <w:rPr>
                <w:rFonts w:hint="eastAsia" w:ascii="仿宋" w:eastAsia="仿宋"/>
                <w:b/>
                <w:bCs/>
                <w:w w:val="95"/>
                <w:lang w:val="zh-CN" w:bidi="zh-CN"/>
              </w:rPr>
              <w:t>裁量因素</w:t>
            </w:r>
          </w:p>
        </w:tc>
        <w:tc>
          <w:tcPr>
            <w:tcW w:w="3946" w:type="dxa"/>
            <w:noWrap w:val="0"/>
            <w:vAlign w:val="top"/>
          </w:tcPr>
          <w:p>
            <w:pPr>
              <w:spacing w:before="4"/>
              <w:ind w:firstLine="220" w:firstLineChars="100"/>
              <w:rPr>
                <w:rFonts w:ascii="仿宋" w:eastAsia="仿宋"/>
                <w:lang w:val="zh-CN" w:bidi="zh-CN"/>
              </w:rPr>
            </w:pPr>
          </w:p>
          <w:p>
            <w:pPr>
              <w:spacing w:before="4"/>
              <w:ind w:firstLine="220" w:firstLineChars="100"/>
              <w:rPr>
                <w:rFonts w:ascii="仿宋" w:eastAsia="仿宋"/>
                <w:lang w:val="zh-CN" w:bidi="zh-CN"/>
              </w:rPr>
            </w:pPr>
            <w:r>
              <w:rPr>
                <w:rFonts w:hint="eastAsia" w:ascii="仿宋" w:eastAsia="仿宋"/>
                <w:lang w:val="en-US" w:bidi="zh-CN"/>
              </w:rPr>
              <w:t>违法</w:t>
            </w:r>
            <w:r>
              <w:rPr>
                <w:rFonts w:hint="eastAsia" w:ascii="仿宋" w:eastAsia="仿宋"/>
                <w:lang w:val="zh-CN" w:bidi="zh-CN"/>
              </w:rPr>
              <w:t>所得</w:t>
            </w:r>
            <w:r>
              <w:rPr>
                <w:rFonts w:hint="eastAsia" w:ascii="仿宋" w:eastAsia="仿宋"/>
                <w:lang w:val="en-US" w:bidi="zh-CN"/>
              </w:rPr>
              <w:t>金额</w:t>
            </w:r>
            <w:r>
              <w:rPr>
                <w:rFonts w:hint="eastAsia" w:ascii="仿宋" w:eastAsia="仿宋"/>
                <w:lang w:val="zh-CN" w:bidi="zh-CN"/>
              </w:rPr>
              <w:t>较小；</w:t>
            </w:r>
          </w:p>
          <w:p>
            <w:pPr>
              <w:spacing w:before="4"/>
              <w:ind w:firstLine="220" w:firstLineChars="100"/>
              <w:rPr>
                <w:rFonts w:ascii="仿宋" w:eastAsia="仿宋"/>
                <w:lang w:val="zh-CN" w:bidi="zh-CN"/>
              </w:rPr>
            </w:pPr>
            <w:r>
              <w:rPr>
                <w:rFonts w:hint="eastAsia" w:ascii="仿宋" w:eastAsia="仿宋"/>
                <w:lang w:val="zh-CN" w:bidi="zh-CN"/>
              </w:rPr>
              <w:t>拒不改正的。</w:t>
            </w:r>
          </w:p>
          <w:p>
            <w:pPr>
              <w:spacing w:before="4"/>
              <w:ind w:left="108"/>
              <w:rPr>
                <w:rFonts w:ascii="仿宋" w:eastAsia="仿宋"/>
                <w:sz w:val="24"/>
                <w:lang w:val="zh-CN" w:bidi="zh-CN"/>
              </w:rPr>
            </w:pPr>
          </w:p>
        </w:tc>
        <w:tc>
          <w:tcPr>
            <w:tcW w:w="4140" w:type="dxa"/>
            <w:noWrap w:val="0"/>
            <w:vAlign w:val="top"/>
          </w:tcPr>
          <w:p>
            <w:pPr>
              <w:spacing w:before="4"/>
              <w:ind w:firstLine="220" w:firstLineChars="100"/>
              <w:rPr>
                <w:rFonts w:ascii="仿宋" w:eastAsia="仿宋"/>
                <w:lang w:val="zh-CN" w:bidi="zh-CN"/>
              </w:rPr>
            </w:pPr>
          </w:p>
          <w:p>
            <w:pPr>
              <w:spacing w:before="4"/>
              <w:ind w:firstLine="220" w:firstLineChars="100"/>
              <w:rPr>
                <w:rFonts w:ascii="仿宋" w:eastAsia="仿宋"/>
                <w:lang w:val="zh-CN" w:bidi="zh-CN"/>
              </w:rPr>
            </w:pPr>
            <w:r>
              <w:rPr>
                <w:rFonts w:hint="eastAsia" w:ascii="仿宋" w:eastAsia="仿宋"/>
                <w:lang w:val="en-US" w:bidi="zh-CN"/>
              </w:rPr>
              <w:t>违法</w:t>
            </w:r>
            <w:r>
              <w:rPr>
                <w:rFonts w:hint="eastAsia" w:ascii="仿宋" w:eastAsia="仿宋"/>
                <w:lang w:val="zh-CN" w:bidi="zh-CN"/>
              </w:rPr>
              <w:t>所得</w:t>
            </w:r>
            <w:r>
              <w:rPr>
                <w:rFonts w:hint="eastAsia" w:ascii="仿宋" w:eastAsia="仿宋"/>
                <w:lang w:val="en-US" w:bidi="zh-CN"/>
              </w:rPr>
              <w:t>金额</w:t>
            </w:r>
            <w:r>
              <w:rPr>
                <w:rFonts w:hint="eastAsia" w:ascii="仿宋" w:eastAsia="仿宋"/>
                <w:lang w:val="zh-CN" w:bidi="zh-CN"/>
              </w:rPr>
              <w:t>一万元以下的；</w:t>
            </w:r>
          </w:p>
          <w:p>
            <w:pPr>
              <w:spacing w:before="4"/>
              <w:ind w:firstLine="220" w:firstLineChars="100"/>
              <w:rPr>
                <w:rFonts w:ascii="仿宋" w:eastAsia="仿宋"/>
                <w:lang w:val="zh-CN" w:bidi="zh-CN"/>
              </w:rPr>
            </w:pPr>
            <w:r>
              <w:rPr>
                <w:rFonts w:hint="eastAsia" w:ascii="仿宋" w:eastAsia="仿宋"/>
                <w:lang w:val="zh-CN" w:bidi="zh-CN"/>
              </w:rPr>
              <w:t>拒不改正的。</w:t>
            </w:r>
          </w:p>
          <w:p>
            <w:pPr>
              <w:ind w:left="107"/>
              <w:rPr>
                <w:rFonts w:ascii="仿宋" w:eastAsia="仿宋"/>
                <w:lang w:val="zh-CN" w:bidi="zh-CN"/>
              </w:rPr>
            </w:pPr>
          </w:p>
        </w:tc>
        <w:tc>
          <w:tcPr>
            <w:tcW w:w="4058" w:type="dxa"/>
            <w:noWrap w:val="0"/>
            <w:vAlign w:val="top"/>
          </w:tcPr>
          <w:p>
            <w:pPr>
              <w:tabs>
                <w:tab w:val="left" w:pos="321"/>
              </w:tabs>
              <w:spacing w:before="21" w:line="270" w:lineRule="atLeast"/>
              <w:ind w:right="98" w:firstLine="220" w:firstLineChars="100"/>
              <w:rPr>
                <w:rFonts w:ascii="仿宋" w:eastAsia="仿宋"/>
                <w:lang w:val="zh-CN" w:bidi="zh-CN"/>
              </w:rPr>
            </w:pPr>
          </w:p>
          <w:p>
            <w:pPr>
              <w:tabs>
                <w:tab w:val="left" w:pos="321"/>
              </w:tabs>
              <w:spacing w:before="21" w:line="270" w:lineRule="atLeast"/>
              <w:ind w:right="98" w:firstLine="220" w:firstLineChars="100"/>
              <w:rPr>
                <w:rFonts w:ascii="仿宋" w:eastAsia="仿宋"/>
                <w:lang w:val="zh-CN" w:bidi="zh-CN"/>
              </w:rPr>
            </w:pPr>
            <w:r>
              <w:rPr>
                <w:rFonts w:hint="eastAsia" w:ascii="仿宋" w:eastAsia="仿宋"/>
                <w:lang w:val="en-US" w:bidi="zh-CN"/>
              </w:rPr>
              <w:t>违法</w:t>
            </w:r>
            <w:r>
              <w:rPr>
                <w:rFonts w:hint="eastAsia" w:ascii="仿宋" w:eastAsia="仿宋"/>
                <w:lang w:val="zh-CN" w:bidi="zh-CN"/>
              </w:rPr>
              <w:t>所得</w:t>
            </w:r>
            <w:r>
              <w:rPr>
                <w:rFonts w:hint="eastAsia" w:ascii="仿宋" w:eastAsia="仿宋"/>
                <w:lang w:val="en-US" w:bidi="zh-CN"/>
              </w:rPr>
              <w:t>金额</w:t>
            </w:r>
            <w:r>
              <w:rPr>
                <w:rFonts w:hint="eastAsia" w:ascii="仿宋" w:eastAsia="仿宋"/>
                <w:lang w:val="zh-CN" w:bidi="zh-CN"/>
              </w:rPr>
              <w:t>一万元以上的；</w:t>
            </w:r>
          </w:p>
          <w:p>
            <w:pPr>
              <w:tabs>
                <w:tab w:val="left" w:pos="321"/>
              </w:tabs>
              <w:spacing w:before="21" w:line="270" w:lineRule="atLeast"/>
              <w:ind w:right="98" w:firstLine="220" w:firstLineChars="100"/>
              <w:rPr>
                <w:rFonts w:ascii="仿宋" w:eastAsia="仿宋"/>
                <w:lang w:val="zh-CN" w:bidi="zh-CN"/>
              </w:rPr>
            </w:pPr>
            <w:r>
              <w:rPr>
                <w:rFonts w:hint="eastAsia" w:ascii="仿宋" w:eastAsia="仿宋"/>
                <w:lang w:val="zh-CN" w:bidi="zh-CN"/>
              </w:rPr>
              <w:t>拒不改正的。</w:t>
            </w:r>
          </w:p>
          <w:p>
            <w:pPr>
              <w:tabs>
                <w:tab w:val="left" w:pos="321"/>
              </w:tabs>
              <w:spacing w:before="21" w:line="270" w:lineRule="atLeast"/>
              <w:ind w:left="106" w:right="98"/>
              <w:rPr>
                <w:rFonts w:ascii="仿宋" w:eastAsia="仿宋"/>
                <w:lang w:val="zh-CN" w:bidi="zh-CN"/>
              </w:rPr>
            </w:pPr>
          </w:p>
          <w:p>
            <w:pPr>
              <w:tabs>
                <w:tab w:val="left" w:pos="321"/>
              </w:tabs>
              <w:spacing w:before="21" w:line="270" w:lineRule="atLeast"/>
              <w:ind w:left="106" w:right="98"/>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9" w:hRule="atLeast"/>
        </w:trPr>
        <w:tc>
          <w:tcPr>
            <w:tcW w:w="397" w:type="dxa"/>
            <w:vMerge w:val="continue"/>
            <w:tcBorders>
              <w:top w:val="nil"/>
            </w:tcBorders>
            <w:noWrap w:val="0"/>
            <w:vAlign w:val="top"/>
          </w:tcPr>
          <w:p>
            <w:pPr>
              <w:rPr>
                <w:sz w:val="2"/>
                <w:szCs w:val="2"/>
                <w:lang w:val="zh-CN" w:bidi="zh-CN"/>
              </w:rPr>
            </w:pPr>
          </w:p>
        </w:tc>
        <w:tc>
          <w:tcPr>
            <w:tcW w:w="1351"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946" w:type="dxa"/>
            <w:noWrap w:val="0"/>
            <w:vAlign w:val="top"/>
          </w:tcPr>
          <w:p>
            <w:pPr>
              <w:tabs>
                <w:tab w:val="left" w:pos="320"/>
              </w:tabs>
              <w:spacing w:before="43" w:line="278" w:lineRule="auto"/>
              <w:ind w:right="96"/>
              <w:rPr>
                <w:rFonts w:ascii="仿宋" w:eastAsia="仿宋"/>
                <w:lang w:val="zh-CN" w:bidi="zh-CN"/>
              </w:rPr>
            </w:pPr>
            <w:r>
              <w:rPr>
                <w:rFonts w:hint="eastAsia" w:ascii="仿宋" w:eastAsia="仿宋"/>
                <w:lang w:val="en-US" w:bidi="zh-CN"/>
              </w:rPr>
              <w:t>没收违法所得，</w:t>
            </w:r>
            <w:r>
              <w:rPr>
                <w:rFonts w:hint="eastAsia" w:ascii="仿宋" w:eastAsia="仿宋"/>
                <w:lang w:val="zh-CN" w:bidi="zh-CN"/>
              </w:rPr>
              <w:t>处以</w:t>
            </w:r>
            <w:r>
              <w:rPr>
                <w:rFonts w:ascii="仿宋" w:eastAsia="仿宋"/>
                <w:lang w:val="zh-CN" w:bidi="zh-CN"/>
              </w:rPr>
              <w:t>1万元以上3.7万元以下的罚款</w:t>
            </w:r>
            <w:r>
              <w:rPr>
                <w:rFonts w:hint="eastAsia" w:ascii="仿宋" w:eastAsia="仿宋"/>
                <w:lang w:val="zh-CN" w:bidi="zh-CN"/>
              </w:rPr>
              <w:t>。</w:t>
            </w:r>
          </w:p>
        </w:tc>
        <w:tc>
          <w:tcPr>
            <w:tcW w:w="4140" w:type="dxa"/>
            <w:noWrap w:val="0"/>
            <w:vAlign w:val="top"/>
          </w:tcPr>
          <w:p>
            <w:pPr>
              <w:tabs>
                <w:tab w:val="left" w:pos="324"/>
              </w:tabs>
              <w:spacing w:before="43" w:line="278" w:lineRule="auto"/>
              <w:ind w:right="97"/>
              <w:rPr>
                <w:rFonts w:ascii="仿宋" w:eastAsia="仿宋"/>
                <w:lang w:val="zh-CN" w:bidi="zh-CN"/>
              </w:rPr>
            </w:pPr>
            <w:r>
              <w:rPr>
                <w:rFonts w:hint="eastAsia" w:ascii="仿宋" w:eastAsia="仿宋"/>
                <w:lang w:val="zh-CN" w:bidi="zh-CN"/>
              </w:rPr>
              <w:t>没收违法所得；处</w:t>
            </w:r>
            <w:r>
              <w:rPr>
                <w:rFonts w:ascii="仿宋" w:eastAsia="仿宋"/>
                <w:lang w:val="zh-CN" w:bidi="zh-CN"/>
              </w:rPr>
              <w:t>3.7万元以上7.3万元以下的罚款。</w:t>
            </w:r>
          </w:p>
        </w:tc>
        <w:tc>
          <w:tcPr>
            <w:tcW w:w="4058" w:type="dxa"/>
            <w:noWrap w:val="0"/>
            <w:vAlign w:val="top"/>
          </w:tcPr>
          <w:p>
            <w:pPr>
              <w:spacing w:before="43"/>
              <w:ind w:left="106"/>
              <w:rPr>
                <w:rFonts w:ascii="仿宋" w:eastAsia="仿宋"/>
                <w:lang w:val="zh-CN" w:bidi="zh-CN"/>
              </w:rPr>
            </w:pPr>
            <w:r>
              <w:rPr>
                <w:rFonts w:hint="eastAsia" w:ascii="仿宋" w:eastAsia="仿宋"/>
                <w:lang w:val="zh-CN" w:bidi="zh-CN"/>
              </w:rPr>
              <w:t>没收违法所得；处以</w:t>
            </w:r>
            <w:r>
              <w:rPr>
                <w:rFonts w:ascii="仿宋" w:eastAsia="仿宋"/>
                <w:lang w:val="zh-CN" w:bidi="zh-CN"/>
              </w:rPr>
              <w:t>7.3万元以上10万元以下的罚款</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397" w:type="dxa"/>
            <w:vMerge w:val="continue"/>
            <w:tcBorders>
              <w:top w:val="nil"/>
            </w:tcBorders>
            <w:noWrap w:val="0"/>
            <w:vAlign w:val="top"/>
          </w:tcPr>
          <w:p>
            <w:pPr>
              <w:rPr>
                <w:sz w:val="2"/>
                <w:szCs w:val="2"/>
                <w:lang w:val="zh-CN" w:bidi="zh-CN"/>
              </w:rPr>
            </w:pPr>
          </w:p>
        </w:tc>
        <w:tc>
          <w:tcPr>
            <w:tcW w:w="1351"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44" w:type="dxa"/>
            <w:gridSpan w:val="3"/>
            <w:noWrap w:val="0"/>
            <w:vAlign w:val="top"/>
          </w:tcPr>
          <w:p>
            <w:pPr>
              <w:tabs>
                <w:tab w:val="left" w:pos="320"/>
              </w:tabs>
              <w:spacing w:before="43" w:line="278" w:lineRule="auto"/>
              <w:ind w:right="96"/>
              <w:rPr>
                <w:rFonts w:ascii="仿宋" w:eastAsia="仿宋"/>
                <w:lang w:val="zh-CN" w:bidi="zh-CN"/>
              </w:rPr>
            </w:pPr>
            <w:r>
              <w:rPr>
                <w:rFonts w:ascii="Times New Roman"/>
                <w:sz w:val="20"/>
                <w:lang w:val="zh-CN" w:bidi="zh-CN"/>
              </w:rPr>
              <w:t>1.</w:t>
            </w:r>
            <w:r>
              <w:rPr>
                <w:rFonts w:ascii="仿宋" w:eastAsia="仿宋"/>
                <w:lang w:val="zh-CN" w:bidi="zh-CN"/>
              </w:rPr>
              <w:t>责令当事人改正，没收违法所得后，当事人拒不改正的，按照上述基准处罚；</w:t>
            </w:r>
          </w:p>
          <w:p>
            <w:pPr>
              <w:tabs>
                <w:tab w:val="left" w:pos="320"/>
              </w:tabs>
              <w:spacing w:before="43" w:line="278" w:lineRule="auto"/>
              <w:ind w:right="96"/>
              <w:rPr>
                <w:rFonts w:ascii="Times New Roman"/>
                <w:sz w:val="20"/>
                <w:lang w:val="zh-CN" w:bidi="zh-CN"/>
              </w:rPr>
            </w:pPr>
            <w:r>
              <w:rPr>
                <w:rFonts w:ascii="仿宋" w:eastAsia="仿宋"/>
                <w:lang w:val="zh-CN" w:bidi="zh-CN"/>
              </w:rPr>
              <w:t>2.情节严重的，依法责令关闭停业,并处10万元以上50万元以下的罚款。</w:t>
            </w:r>
          </w:p>
        </w:tc>
      </w:tr>
    </w:tbl>
    <w:p>
      <w:pPr>
        <w:rPr>
          <w:rFonts w:ascii="Times New Roman"/>
          <w:sz w:val="20"/>
          <w:lang w:val="zh-CN" w:bidi="zh-CN"/>
        </w:rPr>
      </w:pPr>
      <w:r>
        <w:rPr>
          <w:rFonts w:ascii="Times New Roman"/>
          <w:sz w:val="20"/>
          <w:lang w:val="zh-CN" w:bidi="zh-CN"/>
        </w:rPr>
        <w:br w:type="page"/>
      </w:r>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7"/>
        <w:gridCol w:w="1351"/>
        <w:gridCol w:w="4066"/>
        <w:gridCol w:w="3870"/>
        <w:gridCol w:w="42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397"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5</w:t>
            </w:r>
          </w:p>
        </w:tc>
        <w:tc>
          <w:tcPr>
            <w:tcW w:w="1351"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44" w:type="dxa"/>
            <w:gridSpan w:val="3"/>
            <w:noWrap w:val="0"/>
            <w:vAlign w:val="top"/>
          </w:tcPr>
          <w:p>
            <w:pPr>
              <w:spacing w:before="21"/>
              <w:ind w:left="108" w:right="105"/>
              <w:jc w:val="center"/>
              <w:rPr>
                <w:rFonts w:ascii="仿宋" w:eastAsia="仿宋"/>
                <w:b/>
                <w:lang w:val="zh-CN" w:bidi="zh-CN"/>
              </w:rPr>
            </w:pPr>
            <w:r>
              <w:rPr>
                <w:rFonts w:hint="eastAsia" w:ascii="仿宋" w:eastAsia="仿宋"/>
                <w:b/>
                <w:lang w:val="zh-CN" w:bidi="zh-CN"/>
              </w:rPr>
              <w:t>市场主体申请登记时提交虚假材料或采取其他欺诈手段隐瞒重要事实取得市场登记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1" w:hRule="atLeast"/>
        </w:trPr>
        <w:tc>
          <w:tcPr>
            <w:tcW w:w="397" w:type="dxa"/>
            <w:vMerge w:val="continue"/>
            <w:tcBorders>
              <w:top w:val="nil"/>
            </w:tcBorders>
            <w:noWrap w:val="0"/>
            <w:vAlign w:val="top"/>
          </w:tcPr>
          <w:p>
            <w:pPr>
              <w:rPr>
                <w:sz w:val="2"/>
                <w:szCs w:val="2"/>
                <w:lang w:val="zh-CN" w:bidi="zh-CN"/>
              </w:rPr>
            </w:pPr>
          </w:p>
        </w:tc>
        <w:tc>
          <w:tcPr>
            <w:tcW w:w="1351"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144"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 xml:space="preserve">《中华人民共和国市场主体登记管理条例》第四十四条 </w:t>
            </w:r>
            <w:r>
              <w:rPr>
                <w:rFonts w:hint="eastAsia" w:ascii="仿宋" w:eastAsia="仿宋"/>
                <w:lang w:val="zh-CN" w:bidi="zh-CN"/>
              </w:rPr>
              <w:t>提交虚假材料或者采取其他欺诈手段隐瞒重要事实取得市场主体登记的，由登记机关责令改正，没收违法所得，并处</w:t>
            </w:r>
            <w:r>
              <w:rPr>
                <w:rFonts w:ascii="仿宋" w:eastAsia="仿宋"/>
                <w:lang w:val="zh-CN" w:bidi="zh-CN"/>
              </w:rPr>
              <w:t>5万元以上20万元以下的罚款；情节严重的，处20万元以上100万元以下的罚款，吊销营业执照。</w:t>
            </w:r>
          </w:p>
          <w:p>
            <w:pPr>
              <w:spacing w:before="28" w:line="266" w:lineRule="auto"/>
              <w:ind w:left="108" w:right="97"/>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397" w:type="dxa"/>
            <w:vMerge w:val="continue"/>
            <w:tcBorders>
              <w:top w:val="nil"/>
            </w:tcBorders>
            <w:noWrap w:val="0"/>
            <w:vAlign w:val="top"/>
          </w:tcPr>
          <w:p>
            <w:pPr>
              <w:rPr>
                <w:sz w:val="2"/>
                <w:szCs w:val="2"/>
                <w:lang w:val="zh-CN" w:bidi="zh-CN"/>
              </w:rPr>
            </w:pPr>
          </w:p>
        </w:tc>
        <w:tc>
          <w:tcPr>
            <w:tcW w:w="1351"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4066"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87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208"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67" w:hRule="atLeast"/>
        </w:trPr>
        <w:tc>
          <w:tcPr>
            <w:tcW w:w="397" w:type="dxa"/>
            <w:vMerge w:val="continue"/>
            <w:tcBorders>
              <w:top w:val="nil"/>
            </w:tcBorders>
            <w:noWrap w:val="0"/>
            <w:vAlign w:val="top"/>
          </w:tcPr>
          <w:p>
            <w:pPr>
              <w:rPr>
                <w:sz w:val="2"/>
                <w:szCs w:val="2"/>
                <w:lang w:val="zh-CN" w:bidi="zh-CN"/>
              </w:rPr>
            </w:pPr>
          </w:p>
        </w:tc>
        <w:tc>
          <w:tcPr>
            <w:tcW w:w="1351"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left="190"/>
              <w:jc w:val="center"/>
              <w:rPr>
                <w:rFonts w:ascii="仿宋" w:eastAsia="仿宋"/>
                <w:b/>
                <w:bCs/>
                <w:lang w:val="zh-CN" w:bidi="zh-CN"/>
              </w:rPr>
            </w:pPr>
            <w:r>
              <w:rPr>
                <w:rFonts w:hint="eastAsia" w:ascii="仿宋" w:eastAsia="仿宋"/>
                <w:b/>
                <w:bCs/>
                <w:w w:val="95"/>
                <w:lang w:val="zh-CN" w:bidi="zh-CN"/>
              </w:rPr>
              <w:t>裁量因素</w:t>
            </w:r>
          </w:p>
        </w:tc>
        <w:tc>
          <w:tcPr>
            <w:tcW w:w="4066" w:type="dxa"/>
            <w:noWrap w:val="0"/>
            <w:vAlign w:val="top"/>
          </w:tcPr>
          <w:p>
            <w:pPr>
              <w:pStyle w:val="40"/>
              <w:rPr>
                <w:sz w:val="21"/>
                <w:szCs w:val="21"/>
              </w:rPr>
            </w:pPr>
            <w:r>
              <w:rPr>
                <w:rFonts w:hint="eastAsia" w:ascii="仿宋" w:hAnsi="仿宋" w:eastAsia="仿宋"/>
                <w:spacing w:val="8"/>
                <w:sz w:val="21"/>
                <w:szCs w:val="21"/>
              </w:rPr>
              <w:t>营业额</w:t>
            </w:r>
            <w:r>
              <w:rPr>
                <w:rFonts w:hint="eastAsia" w:ascii="仿宋" w:hAnsi="仿宋" w:eastAsia="仿宋"/>
                <w:sz w:val="21"/>
                <w:szCs w:val="21"/>
              </w:rPr>
              <w:t>1</w:t>
            </w:r>
            <w:r>
              <w:rPr>
                <w:rFonts w:hint="eastAsia" w:ascii="仿宋" w:hAnsi="仿宋" w:eastAsia="仿宋"/>
                <w:spacing w:val="-9"/>
                <w:sz w:val="21"/>
                <w:szCs w:val="21"/>
              </w:rPr>
              <w:t xml:space="preserve"> 万元以上不足</w:t>
            </w:r>
            <w:r>
              <w:rPr>
                <w:rFonts w:hint="eastAsia" w:ascii="仿宋" w:hAnsi="仿宋" w:eastAsia="仿宋"/>
                <w:sz w:val="21"/>
                <w:szCs w:val="21"/>
              </w:rPr>
              <w:t>10</w:t>
            </w:r>
            <w:r>
              <w:rPr>
                <w:rFonts w:hint="eastAsia" w:ascii="仿宋" w:hAnsi="仿宋" w:eastAsia="仿宋"/>
                <w:spacing w:val="-31"/>
                <w:sz w:val="21"/>
                <w:szCs w:val="21"/>
              </w:rPr>
              <w:t xml:space="preserve"> 万元</w:t>
            </w:r>
            <w:r>
              <w:rPr>
                <w:rFonts w:hint="eastAsia" w:ascii="仿宋" w:hAnsi="仿宋" w:eastAsia="仿宋"/>
                <w:sz w:val="21"/>
                <w:szCs w:val="21"/>
              </w:rPr>
              <w:t>或违法所得金额较小；</w:t>
            </w:r>
          </w:p>
          <w:p>
            <w:pPr>
              <w:pStyle w:val="33"/>
              <w:spacing w:before="2"/>
              <w:rPr>
                <w:sz w:val="21"/>
                <w:szCs w:val="21"/>
              </w:rPr>
            </w:pPr>
            <w:r>
              <w:rPr>
                <w:rFonts w:hint="eastAsia" w:ascii="仿宋" w:hAnsi="仿宋" w:eastAsia="仿宋"/>
                <w:sz w:val="21"/>
                <w:szCs w:val="21"/>
              </w:rPr>
              <w:t>危害后果较轻或者主动减轻危害后果，造成轻微社会影响。</w:t>
            </w:r>
          </w:p>
          <w:p>
            <w:pPr>
              <w:spacing w:before="4"/>
              <w:ind w:left="108"/>
              <w:rPr>
                <w:rFonts w:ascii="仿宋" w:eastAsia="仿宋"/>
                <w:sz w:val="21"/>
                <w:szCs w:val="21"/>
                <w:lang w:val="zh-CN" w:bidi="zh-CN"/>
              </w:rPr>
            </w:pPr>
          </w:p>
        </w:tc>
        <w:tc>
          <w:tcPr>
            <w:tcW w:w="3870" w:type="dxa"/>
            <w:noWrap w:val="0"/>
            <w:vAlign w:val="top"/>
          </w:tcPr>
          <w:p>
            <w:pPr>
              <w:pStyle w:val="40"/>
              <w:rPr>
                <w:sz w:val="21"/>
                <w:szCs w:val="21"/>
              </w:rPr>
            </w:pPr>
            <w:r>
              <w:rPr>
                <w:rFonts w:hint="eastAsia" w:ascii="仿宋" w:hAnsi="仿宋" w:eastAsia="仿宋"/>
                <w:spacing w:val="-9"/>
                <w:sz w:val="21"/>
                <w:szCs w:val="21"/>
              </w:rPr>
              <w:t xml:space="preserve">营业额 </w:t>
            </w:r>
            <w:r>
              <w:rPr>
                <w:rFonts w:hint="eastAsia" w:ascii="仿宋" w:hAnsi="仿宋" w:eastAsia="仿宋"/>
                <w:sz w:val="21"/>
                <w:szCs w:val="21"/>
              </w:rPr>
              <w:t>10</w:t>
            </w:r>
            <w:r>
              <w:rPr>
                <w:rFonts w:hint="eastAsia" w:ascii="仿宋" w:hAnsi="仿宋" w:eastAsia="仿宋"/>
                <w:spacing w:val="-9"/>
                <w:sz w:val="21"/>
                <w:szCs w:val="21"/>
              </w:rPr>
              <w:t xml:space="preserve"> 万元以上不足 </w:t>
            </w:r>
            <w:r>
              <w:rPr>
                <w:rFonts w:hint="eastAsia" w:ascii="仿宋" w:hAnsi="仿宋" w:eastAsia="仿宋"/>
                <w:sz w:val="21"/>
                <w:szCs w:val="21"/>
              </w:rPr>
              <w:t>20</w:t>
            </w:r>
            <w:r>
              <w:rPr>
                <w:rFonts w:hint="eastAsia" w:ascii="仿宋" w:hAnsi="仿宋" w:eastAsia="仿宋"/>
                <w:spacing w:val="-29"/>
                <w:sz w:val="21"/>
                <w:szCs w:val="21"/>
              </w:rPr>
              <w:t xml:space="preserve"> 万</w:t>
            </w:r>
            <w:r>
              <w:rPr>
                <w:rFonts w:hint="eastAsia" w:ascii="仿宋" w:hAnsi="仿宋" w:eastAsia="仿宋"/>
                <w:sz w:val="21"/>
                <w:szCs w:val="21"/>
              </w:rPr>
              <w:t>元或</w:t>
            </w:r>
            <w:r>
              <w:rPr>
                <w:rFonts w:hint="eastAsia" w:ascii="仿宋" w:hAnsi="宋体" w:eastAsia="仿宋" w:cs="宋体"/>
                <w:kern w:val="0"/>
                <w:sz w:val="21"/>
                <w:szCs w:val="21"/>
                <w:lang w:val="zh-CN" w:bidi="zh-CN"/>
              </w:rPr>
              <w:t>违法所得额一万元以下的。</w:t>
            </w:r>
          </w:p>
          <w:p>
            <w:pPr>
              <w:pStyle w:val="40"/>
              <w:rPr>
                <w:sz w:val="21"/>
                <w:szCs w:val="21"/>
              </w:rPr>
            </w:pPr>
            <w:r>
              <w:rPr>
                <w:rFonts w:hint="eastAsia" w:ascii="仿宋" w:hAnsi="仿宋" w:eastAsia="仿宋"/>
                <w:sz w:val="21"/>
                <w:szCs w:val="21"/>
              </w:rPr>
              <w:t>危害后果较重，造成一定社会影响。</w:t>
            </w:r>
          </w:p>
          <w:p>
            <w:pPr>
              <w:pStyle w:val="40"/>
              <w:rPr>
                <w:sz w:val="21"/>
                <w:szCs w:val="21"/>
              </w:rPr>
            </w:pPr>
          </w:p>
          <w:p>
            <w:pPr>
              <w:ind w:left="107"/>
              <w:rPr>
                <w:rFonts w:ascii="仿宋" w:eastAsia="仿宋"/>
                <w:sz w:val="21"/>
                <w:szCs w:val="21"/>
                <w:lang w:bidi="zh-CN"/>
              </w:rPr>
            </w:pPr>
          </w:p>
        </w:tc>
        <w:tc>
          <w:tcPr>
            <w:tcW w:w="4208" w:type="dxa"/>
            <w:noWrap w:val="0"/>
            <w:vAlign w:val="top"/>
          </w:tcPr>
          <w:p>
            <w:pPr>
              <w:pStyle w:val="40"/>
              <w:rPr>
                <w:rFonts w:ascii="仿宋" w:hAnsi="宋体" w:eastAsia="仿宋" w:cs="宋体"/>
                <w:kern w:val="0"/>
                <w:sz w:val="21"/>
                <w:szCs w:val="21"/>
                <w:lang w:val="zh-CN" w:bidi="zh-CN"/>
              </w:rPr>
            </w:pPr>
            <w:r>
              <w:rPr>
                <w:rFonts w:hint="eastAsia" w:ascii="仿宋" w:hAnsi="仿宋" w:eastAsia="仿宋"/>
                <w:sz w:val="21"/>
                <w:szCs w:val="21"/>
              </w:rPr>
              <w:t>营业额 20 万元以上或</w:t>
            </w:r>
            <w:r>
              <w:rPr>
                <w:rFonts w:hint="eastAsia" w:ascii="仿宋" w:hAnsi="宋体" w:eastAsia="仿宋" w:cs="宋体"/>
                <w:kern w:val="0"/>
                <w:sz w:val="21"/>
                <w:szCs w:val="21"/>
                <w:lang w:val="zh-CN" w:bidi="zh-CN"/>
              </w:rPr>
              <w:t>违法所得额一万元以上的；</w:t>
            </w:r>
          </w:p>
          <w:p>
            <w:pPr>
              <w:pStyle w:val="33"/>
              <w:spacing w:before="22"/>
              <w:rPr>
                <w:rFonts w:ascii="仿宋" w:eastAsia="仿宋"/>
                <w:sz w:val="21"/>
                <w:szCs w:val="21"/>
              </w:rPr>
            </w:pPr>
            <w:r>
              <w:rPr>
                <w:rFonts w:hint="eastAsia" w:ascii="仿宋" w:hAnsi="仿宋" w:eastAsia="仿宋"/>
                <w:sz w:val="21"/>
                <w:szCs w:val="21"/>
              </w:rPr>
              <w:t>危害后果严重，造成群体性上访事件；</w:t>
            </w:r>
            <w:r>
              <w:rPr>
                <w:rFonts w:hint="eastAsia" w:ascii="仿宋" w:hAnsi="仿宋" w:eastAsia="仿宋"/>
                <w:spacing w:val="2"/>
                <w:sz w:val="21"/>
                <w:szCs w:val="21"/>
              </w:rPr>
              <w:t>在国内外被广泛报道造成恶劣</w:t>
            </w:r>
            <w:r>
              <w:rPr>
                <w:rFonts w:hint="eastAsia" w:ascii="仿宋" w:hAnsi="仿宋" w:eastAsia="仿宋"/>
                <w:sz w:val="21"/>
                <w:szCs w:val="21"/>
              </w:rPr>
              <w:t>影响。</w:t>
            </w:r>
          </w:p>
          <w:p>
            <w:pPr>
              <w:pStyle w:val="40"/>
              <w:rPr>
                <w:sz w:val="21"/>
                <w:szCs w:val="21"/>
              </w:rPr>
            </w:pPr>
          </w:p>
          <w:p>
            <w:pPr>
              <w:pStyle w:val="40"/>
              <w:rPr>
                <w:sz w:val="21"/>
                <w:szCs w:val="21"/>
              </w:rPr>
            </w:pPr>
          </w:p>
          <w:p>
            <w:pPr>
              <w:tabs>
                <w:tab w:val="left" w:pos="321"/>
              </w:tabs>
              <w:spacing w:before="21" w:line="270" w:lineRule="atLeast"/>
              <w:ind w:left="106" w:right="98"/>
              <w:rPr>
                <w:rFonts w:ascii="仿宋" w:eastAsia="仿宋"/>
                <w:sz w:val="21"/>
                <w:szCs w:val="21"/>
                <w:lang w:val="zh-CN" w:bidi="zh-CN"/>
              </w:rPr>
            </w:pPr>
          </w:p>
          <w:p>
            <w:pPr>
              <w:tabs>
                <w:tab w:val="left" w:pos="321"/>
              </w:tabs>
              <w:spacing w:before="21" w:line="270" w:lineRule="atLeast"/>
              <w:ind w:left="106" w:right="98"/>
              <w:rPr>
                <w:rFonts w:ascii="仿宋" w:eastAsia="仿宋"/>
                <w:sz w:val="21"/>
                <w:szCs w:val="21"/>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9" w:hRule="atLeast"/>
        </w:trPr>
        <w:tc>
          <w:tcPr>
            <w:tcW w:w="397" w:type="dxa"/>
            <w:vMerge w:val="continue"/>
            <w:tcBorders>
              <w:top w:val="nil"/>
            </w:tcBorders>
            <w:noWrap w:val="0"/>
            <w:vAlign w:val="top"/>
          </w:tcPr>
          <w:p>
            <w:pPr>
              <w:rPr>
                <w:sz w:val="2"/>
                <w:szCs w:val="2"/>
                <w:lang w:val="zh-CN" w:bidi="zh-CN"/>
              </w:rPr>
            </w:pPr>
          </w:p>
        </w:tc>
        <w:tc>
          <w:tcPr>
            <w:tcW w:w="1351"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4066" w:type="dxa"/>
            <w:noWrap w:val="0"/>
            <w:vAlign w:val="top"/>
          </w:tcPr>
          <w:p>
            <w:pPr>
              <w:tabs>
                <w:tab w:val="left" w:pos="320"/>
              </w:tabs>
              <w:spacing w:before="43" w:line="278" w:lineRule="auto"/>
              <w:ind w:right="96"/>
              <w:rPr>
                <w:rFonts w:ascii="仿宋" w:eastAsia="仿宋"/>
                <w:lang w:val="zh-CN" w:bidi="zh-CN"/>
              </w:rPr>
            </w:pPr>
            <w:r>
              <w:rPr>
                <w:rFonts w:hint="eastAsia" w:ascii="仿宋" w:eastAsia="仿宋"/>
                <w:lang w:val="zh-CN" w:bidi="zh-CN"/>
              </w:rPr>
              <w:t>责令改正，并处</w:t>
            </w:r>
            <w:r>
              <w:rPr>
                <w:rFonts w:ascii="仿宋" w:eastAsia="仿宋"/>
                <w:lang w:val="zh-CN" w:bidi="zh-CN"/>
              </w:rPr>
              <w:t>5万元以上9.5万元以下的罚款</w:t>
            </w:r>
            <w:r>
              <w:rPr>
                <w:rFonts w:hint="eastAsia" w:ascii="仿宋" w:eastAsia="仿宋"/>
                <w:lang w:val="zh-CN" w:bidi="zh-CN"/>
              </w:rPr>
              <w:t>。</w:t>
            </w:r>
          </w:p>
        </w:tc>
        <w:tc>
          <w:tcPr>
            <w:tcW w:w="3870" w:type="dxa"/>
            <w:noWrap w:val="0"/>
            <w:vAlign w:val="top"/>
          </w:tcPr>
          <w:p>
            <w:pPr>
              <w:tabs>
                <w:tab w:val="left" w:pos="324"/>
              </w:tabs>
              <w:spacing w:before="43" w:line="278" w:lineRule="auto"/>
              <w:ind w:right="97"/>
              <w:rPr>
                <w:rFonts w:ascii="仿宋" w:eastAsia="仿宋"/>
                <w:lang w:val="zh-CN" w:bidi="zh-CN"/>
              </w:rPr>
            </w:pPr>
            <w:r>
              <w:rPr>
                <w:rFonts w:hint="eastAsia" w:ascii="仿宋" w:eastAsia="仿宋"/>
                <w:lang w:val="zh-CN" w:bidi="zh-CN"/>
              </w:rPr>
              <w:t>责令改正，没收违法所得，并处</w:t>
            </w:r>
            <w:r>
              <w:rPr>
                <w:rFonts w:ascii="仿宋" w:eastAsia="仿宋"/>
                <w:lang w:val="zh-CN" w:bidi="zh-CN"/>
              </w:rPr>
              <w:t>9.5万元以上15.5万元以下的罚款。</w:t>
            </w:r>
          </w:p>
        </w:tc>
        <w:tc>
          <w:tcPr>
            <w:tcW w:w="4208" w:type="dxa"/>
            <w:noWrap w:val="0"/>
            <w:vAlign w:val="top"/>
          </w:tcPr>
          <w:p>
            <w:pPr>
              <w:spacing w:before="43"/>
              <w:ind w:left="106"/>
              <w:rPr>
                <w:rFonts w:ascii="仿宋" w:eastAsia="仿宋"/>
                <w:lang w:val="zh-CN" w:bidi="zh-CN"/>
              </w:rPr>
            </w:pPr>
            <w:r>
              <w:rPr>
                <w:rFonts w:hint="eastAsia" w:ascii="仿宋" w:eastAsia="仿宋"/>
                <w:lang w:val="zh-CN" w:bidi="zh-CN"/>
              </w:rPr>
              <w:t>责令改正，没收违法所得，并处</w:t>
            </w:r>
            <w:r>
              <w:rPr>
                <w:rFonts w:ascii="仿宋" w:eastAsia="仿宋"/>
                <w:lang w:val="zh-CN" w:bidi="zh-CN"/>
              </w:rPr>
              <w:t>15.5万元以上20万元以下的罚款。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397" w:type="dxa"/>
            <w:vMerge w:val="continue"/>
            <w:tcBorders>
              <w:top w:val="nil"/>
            </w:tcBorders>
            <w:noWrap w:val="0"/>
            <w:vAlign w:val="top"/>
          </w:tcPr>
          <w:p>
            <w:pPr>
              <w:rPr>
                <w:sz w:val="2"/>
                <w:szCs w:val="2"/>
                <w:lang w:val="zh-CN" w:bidi="zh-CN"/>
              </w:rPr>
            </w:pPr>
          </w:p>
        </w:tc>
        <w:tc>
          <w:tcPr>
            <w:tcW w:w="1351"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44" w:type="dxa"/>
            <w:gridSpan w:val="3"/>
            <w:noWrap w:val="0"/>
            <w:vAlign w:val="top"/>
          </w:tcPr>
          <w:p>
            <w:pPr>
              <w:tabs>
                <w:tab w:val="left" w:pos="324"/>
              </w:tabs>
              <w:spacing w:before="43" w:line="278" w:lineRule="auto"/>
              <w:ind w:right="97"/>
              <w:rPr>
                <w:rFonts w:ascii="Times New Roman"/>
                <w:sz w:val="20"/>
                <w:lang w:val="zh-CN" w:bidi="zh-CN"/>
              </w:rPr>
            </w:pPr>
            <w:r>
              <w:rPr>
                <w:rFonts w:hint="eastAsia" w:ascii="仿宋" w:eastAsia="仿宋"/>
                <w:lang w:val="zh-CN" w:bidi="zh-CN"/>
              </w:rPr>
              <w:t>情节严重的，处</w:t>
            </w:r>
            <w:r>
              <w:rPr>
                <w:rFonts w:ascii="仿宋" w:eastAsia="仿宋"/>
                <w:lang w:val="zh-CN" w:bidi="zh-CN"/>
              </w:rPr>
              <w:t>20万元以上100万元以下的罚款，吊销营业执照。</w:t>
            </w:r>
          </w:p>
        </w:tc>
      </w:tr>
    </w:tbl>
    <w:p/>
    <w:tbl>
      <w:tblPr>
        <w:tblStyle w:val="21"/>
        <w:tblW w:w="1390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7"/>
        <w:gridCol w:w="3969"/>
        <w:gridCol w:w="38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6</w:t>
            </w: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35" w:type="dxa"/>
            <w:gridSpan w:val="3"/>
            <w:noWrap w:val="0"/>
            <w:vAlign w:val="top"/>
          </w:tcPr>
          <w:p>
            <w:pPr>
              <w:spacing w:before="21"/>
              <w:ind w:left="108" w:right="105"/>
              <w:jc w:val="center"/>
              <w:rPr>
                <w:rFonts w:ascii="仿宋" w:eastAsia="仿宋"/>
                <w:b/>
                <w:lang w:val="zh-CN" w:bidi="zh-CN"/>
              </w:rPr>
            </w:pPr>
            <w:r>
              <w:rPr>
                <w:rFonts w:hint="eastAsia" w:ascii="仿宋" w:eastAsia="仿宋"/>
                <w:b/>
                <w:lang w:val="zh-CN" w:bidi="zh-CN"/>
              </w:rPr>
              <w:t>市场主体不按本条例办理变更登记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1"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35"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《中华人民共和国市场主体登记管理条例》（</w:t>
            </w:r>
            <w:r>
              <w:rPr>
                <w:rFonts w:ascii="仿宋" w:eastAsia="仿宋"/>
                <w:b/>
                <w:bCs/>
                <w:lang w:val="zh-CN" w:bidi="zh-CN"/>
              </w:rPr>
              <w:t>2022）第四十六条</w:t>
            </w:r>
            <w:r>
              <w:rPr>
                <w:rFonts w:hint="eastAsia" w:ascii="仿宋" w:eastAsia="仿宋"/>
                <w:lang w:val="zh-CN" w:bidi="zh-CN"/>
              </w:rPr>
              <w:t xml:space="preserve"> </w:t>
            </w:r>
            <w:r>
              <w:rPr>
                <w:rFonts w:ascii="仿宋" w:eastAsia="仿宋"/>
                <w:lang w:val="zh-CN" w:bidi="zh-CN"/>
              </w:rPr>
              <w:t>市场主体未依照本条例办理变更登记的，由登记机关责令改正；拒不改正的，处1万元以上10万元以下的罚款；情节严重的，吊销营业执照。</w:t>
            </w:r>
          </w:p>
          <w:p>
            <w:pPr>
              <w:spacing w:before="28" w:line="266" w:lineRule="auto"/>
              <w:ind w:left="108" w:right="97"/>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7"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9"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39"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9" w:hRule="atLeast"/>
        </w:trPr>
        <w:tc>
          <w:tcPr>
            <w:tcW w:w="516" w:type="dxa"/>
            <w:vMerge w:val="continue"/>
            <w:tcBorders>
              <w:top w:val="nil"/>
            </w:tcBorders>
            <w:noWrap w:val="0"/>
            <w:vAlign w:val="top"/>
          </w:tcPr>
          <w:p>
            <w:pPr>
              <w:rPr>
                <w:sz w:val="2"/>
                <w:szCs w:val="2"/>
                <w:lang w:val="zh-CN" w:bidi="zh-CN"/>
              </w:rPr>
            </w:pPr>
          </w:p>
        </w:tc>
        <w:tc>
          <w:tcPr>
            <w:tcW w:w="1753"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left="190"/>
              <w:jc w:val="center"/>
              <w:rPr>
                <w:rFonts w:ascii="仿宋" w:eastAsia="仿宋"/>
                <w:b/>
                <w:bCs/>
                <w:lang w:val="zh-CN" w:bidi="zh-CN"/>
              </w:rPr>
            </w:pPr>
            <w:r>
              <w:rPr>
                <w:rFonts w:hint="eastAsia" w:ascii="仿宋" w:eastAsia="仿宋"/>
                <w:b/>
                <w:bCs/>
                <w:w w:val="95"/>
                <w:lang w:val="zh-CN" w:bidi="zh-CN"/>
              </w:rPr>
              <w:t>裁量因素</w:t>
            </w:r>
          </w:p>
        </w:tc>
        <w:tc>
          <w:tcPr>
            <w:tcW w:w="3827" w:type="dxa"/>
            <w:noWrap w:val="0"/>
            <w:vAlign w:val="top"/>
          </w:tcPr>
          <w:p>
            <w:pPr>
              <w:spacing w:before="4"/>
              <w:rPr>
                <w:rFonts w:ascii="仿宋" w:eastAsia="仿宋"/>
                <w:lang w:val="zh-CN" w:bidi="zh-CN"/>
              </w:rPr>
            </w:pPr>
            <w:r>
              <w:rPr>
                <w:rFonts w:hint="eastAsia" w:ascii="仿宋" w:eastAsia="仿宋"/>
                <w:lang w:val="zh-CN" w:bidi="zh-CN"/>
              </w:rPr>
              <w:t>社会危害较轻，社会影响较小。</w:t>
            </w:r>
          </w:p>
          <w:p>
            <w:pPr>
              <w:spacing w:before="4"/>
              <w:ind w:left="108"/>
              <w:rPr>
                <w:rFonts w:ascii="仿宋" w:eastAsia="仿宋"/>
                <w:sz w:val="24"/>
                <w:lang w:val="zh-CN" w:bidi="zh-CN"/>
              </w:rPr>
            </w:pPr>
          </w:p>
        </w:tc>
        <w:tc>
          <w:tcPr>
            <w:tcW w:w="3969" w:type="dxa"/>
            <w:noWrap w:val="0"/>
            <w:vAlign w:val="top"/>
          </w:tcPr>
          <w:p>
            <w:pPr>
              <w:spacing w:before="4"/>
              <w:rPr>
                <w:rFonts w:ascii="仿宋" w:eastAsia="仿宋"/>
                <w:lang w:val="zh-CN" w:bidi="zh-CN"/>
              </w:rPr>
            </w:pPr>
            <w:r>
              <w:rPr>
                <w:rFonts w:hint="eastAsia" w:ascii="仿宋" w:eastAsia="仿宋"/>
                <w:lang w:val="zh-CN" w:bidi="zh-CN"/>
              </w:rPr>
              <w:t>不具有不予处罚、减轻、从轻、从重等情节；具有从重和从轻、减轻处罚的多个裁量因素时，结合案情综合裁量，认为可以适用一般情形的。</w:t>
            </w:r>
          </w:p>
          <w:p>
            <w:pPr>
              <w:ind w:left="107"/>
              <w:rPr>
                <w:rFonts w:ascii="仿宋" w:eastAsia="仿宋"/>
                <w:lang w:val="zh-CN" w:bidi="zh-CN"/>
              </w:rPr>
            </w:pPr>
          </w:p>
        </w:tc>
        <w:tc>
          <w:tcPr>
            <w:tcW w:w="3839"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社会危害较大，社会影响较大。</w:t>
            </w:r>
          </w:p>
          <w:p>
            <w:pPr>
              <w:tabs>
                <w:tab w:val="left" w:pos="321"/>
              </w:tabs>
              <w:spacing w:before="21" w:line="270" w:lineRule="atLeast"/>
              <w:ind w:left="106" w:right="98"/>
              <w:rPr>
                <w:rFonts w:ascii="仿宋" w:eastAsia="仿宋"/>
                <w:lang w:val="zh-CN" w:bidi="zh-CN"/>
              </w:rPr>
            </w:pPr>
          </w:p>
          <w:p>
            <w:pPr>
              <w:tabs>
                <w:tab w:val="left" w:pos="321"/>
              </w:tabs>
              <w:spacing w:before="21" w:line="270" w:lineRule="atLeast"/>
              <w:ind w:left="106" w:right="98"/>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9"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7" w:type="dxa"/>
            <w:noWrap w:val="0"/>
            <w:vAlign w:val="top"/>
          </w:tcPr>
          <w:p>
            <w:pPr>
              <w:tabs>
                <w:tab w:val="left" w:pos="320"/>
              </w:tabs>
              <w:spacing w:before="43" w:line="278" w:lineRule="auto"/>
              <w:ind w:right="96"/>
              <w:rPr>
                <w:rFonts w:ascii="仿宋" w:eastAsia="仿宋"/>
                <w:lang w:val="zh-CN" w:bidi="zh-CN"/>
              </w:rPr>
            </w:pPr>
            <w:r>
              <w:rPr>
                <w:rFonts w:hint="eastAsia" w:ascii="仿宋" w:eastAsia="仿宋"/>
                <w:lang w:val="zh-CN" w:bidi="zh-CN"/>
              </w:rPr>
              <w:t>责令改正，拒不改正的，处</w:t>
            </w:r>
            <w:r>
              <w:rPr>
                <w:rFonts w:ascii="仿宋" w:eastAsia="仿宋"/>
                <w:lang w:val="zh-CN" w:bidi="zh-CN"/>
              </w:rPr>
              <w:t>1万元以上3.7万元以下的罚款。</w:t>
            </w:r>
          </w:p>
        </w:tc>
        <w:tc>
          <w:tcPr>
            <w:tcW w:w="3969" w:type="dxa"/>
            <w:noWrap w:val="0"/>
            <w:vAlign w:val="top"/>
          </w:tcPr>
          <w:p>
            <w:pPr>
              <w:tabs>
                <w:tab w:val="left" w:pos="324"/>
              </w:tabs>
              <w:spacing w:before="43" w:line="278" w:lineRule="auto"/>
              <w:ind w:right="97"/>
              <w:rPr>
                <w:rFonts w:ascii="仿宋" w:eastAsia="仿宋"/>
                <w:lang w:val="zh-CN" w:bidi="zh-CN"/>
              </w:rPr>
            </w:pPr>
            <w:r>
              <w:rPr>
                <w:rFonts w:hint="eastAsia" w:ascii="仿宋" w:eastAsia="仿宋"/>
                <w:lang w:val="zh-CN" w:bidi="zh-CN"/>
              </w:rPr>
              <w:t>责令改正，拒不改正的，处</w:t>
            </w:r>
            <w:r>
              <w:rPr>
                <w:rFonts w:ascii="仿宋" w:eastAsia="仿宋"/>
                <w:lang w:val="zh-CN" w:bidi="zh-CN"/>
              </w:rPr>
              <w:t>3.7万元以上7.3万元以下的罚款。</w:t>
            </w:r>
          </w:p>
        </w:tc>
        <w:tc>
          <w:tcPr>
            <w:tcW w:w="3839" w:type="dxa"/>
            <w:noWrap w:val="0"/>
            <w:vAlign w:val="top"/>
          </w:tcPr>
          <w:p>
            <w:pPr>
              <w:spacing w:before="43"/>
              <w:ind w:left="106"/>
              <w:rPr>
                <w:rFonts w:ascii="仿宋" w:eastAsia="仿宋"/>
                <w:lang w:val="zh-CN" w:bidi="zh-CN"/>
              </w:rPr>
            </w:pPr>
            <w:r>
              <w:rPr>
                <w:rFonts w:hint="eastAsia" w:ascii="仿宋" w:eastAsia="仿宋"/>
                <w:lang w:val="zh-CN" w:bidi="zh-CN"/>
              </w:rPr>
              <w:t>责令改正，拒不改正的，处</w:t>
            </w:r>
            <w:r>
              <w:rPr>
                <w:rFonts w:ascii="仿宋" w:eastAsia="仿宋"/>
                <w:lang w:val="zh-CN" w:bidi="zh-CN"/>
              </w:rPr>
              <w:t>7.3万元以上10万元以下的罚款。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35" w:type="dxa"/>
            <w:gridSpan w:val="3"/>
            <w:noWrap w:val="0"/>
            <w:vAlign w:val="top"/>
          </w:tcPr>
          <w:p>
            <w:pPr>
              <w:rPr>
                <w:rFonts w:ascii="Times New Roman"/>
                <w:sz w:val="20"/>
                <w:lang w:val="zh-CN" w:bidi="zh-CN"/>
              </w:rPr>
            </w:pPr>
            <w:r>
              <w:rPr>
                <w:rFonts w:hint="eastAsia" w:ascii="仿宋" w:eastAsia="仿宋"/>
                <w:lang w:val="zh-CN" w:bidi="zh-CN"/>
              </w:rPr>
              <w:t>情节严重的，吊销营业执照。</w:t>
            </w:r>
          </w:p>
        </w:tc>
      </w:tr>
    </w:tbl>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7"/>
        <w:gridCol w:w="1352"/>
        <w:gridCol w:w="4205"/>
        <w:gridCol w:w="3970"/>
        <w:gridCol w:w="39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397"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8</w:t>
            </w:r>
          </w:p>
        </w:tc>
        <w:tc>
          <w:tcPr>
            <w:tcW w:w="1352"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43" w:type="dxa"/>
            <w:gridSpan w:val="3"/>
            <w:noWrap w:val="0"/>
            <w:vAlign w:val="top"/>
          </w:tcPr>
          <w:p>
            <w:pPr>
              <w:spacing w:before="21"/>
              <w:ind w:left="108" w:right="105"/>
              <w:jc w:val="center"/>
              <w:rPr>
                <w:rFonts w:ascii="仿宋" w:eastAsia="仿宋"/>
                <w:b/>
                <w:lang w:val="zh-CN" w:bidi="zh-CN"/>
              </w:rPr>
            </w:pPr>
            <w:r>
              <w:rPr>
                <w:rFonts w:hint="eastAsia" w:ascii="仿宋" w:eastAsia="仿宋"/>
                <w:b/>
                <w:lang w:val="zh-CN" w:bidi="zh-CN"/>
              </w:rPr>
              <w:t>伪造、涂改、出租、出借、转让营业执照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9" w:hRule="atLeast"/>
        </w:trPr>
        <w:tc>
          <w:tcPr>
            <w:tcW w:w="397" w:type="dxa"/>
            <w:vMerge w:val="continue"/>
            <w:tcBorders>
              <w:top w:val="nil"/>
            </w:tcBorders>
            <w:noWrap w:val="0"/>
            <w:vAlign w:val="top"/>
          </w:tcPr>
          <w:p>
            <w:pPr>
              <w:rPr>
                <w:sz w:val="2"/>
                <w:szCs w:val="2"/>
                <w:lang w:val="zh-CN" w:bidi="zh-CN"/>
              </w:rPr>
            </w:pPr>
          </w:p>
        </w:tc>
        <w:tc>
          <w:tcPr>
            <w:tcW w:w="1352"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143"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《中华人民共和国市场主体登记管理条例》第四十八条第三款</w:t>
            </w:r>
            <w:r>
              <w:rPr>
                <w:rFonts w:ascii="仿宋" w:eastAsia="仿宋"/>
                <w:b/>
                <w:bCs/>
                <w:lang w:val="zh-CN" w:bidi="zh-CN"/>
              </w:rPr>
              <w:t xml:space="preserve"> </w:t>
            </w:r>
            <w:r>
              <w:rPr>
                <w:rFonts w:ascii="仿宋" w:eastAsia="仿宋"/>
                <w:lang w:val="zh-CN" w:bidi="zh-CN"/>
              </w:rPr>
              <w:t>市场主体伪造、涂改、出租、出借、转让营业执照的，由登记机关没收违法所得，处10万元以下的罚款；情节严重的，处10万元以上50万元以下的罚款，吊销营业执照。</w:t>
            </w:r>
          </w:p>
          <w:p>
            <w:pPr>
              <w:spacing w:before="28" w:line="266" w:lineRule="auto"/>
              <w:ind w:left="108" w:right="97"/>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397" w:type="dxa"/>
            <w:vMerge w:val="continue"/>
            <w:tcBorders>
              <w:top w:val="nil"/>
            </w:tcBorders>
            <w:noWrap w:val="0"/>
            <w:vAlign w:val="top"/>
          </w:tcPr>
          <w:p>
            <w:pPr>
              <w:rPr>
                <w:sz w:val="2"/>
                <w:szCs w:val="2"/>
                <w:lang w:val="zh-CN" w:bidi="zh-CN"/>
              </w:rPr>
            </w:pPr>
          </w:p>
        </w:tc>
        <w:tc>
          <w:tcPr>
            <w:tcW w:w="1352"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4205"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7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968"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0" w:hRule="atLeast"/>
        </w:trPr>
        <w:tc>
          <w:tcPr>
            <w:tcW w:w="397" w:type="dxa"/>
            <w:vMerge w:val="continue"/>
            <w:tcBorders>
              <w:top w:val="nil"/>
            </w:tcBorders>
            <w:noWrap w:val="0"/>
            <w:vAlign w:val="top"/>
          </w:tcPr>
          <w:p>
            <w:pPr>
              <w:rPr>
                <w:sz w:val="2"/>
                <w:szCs w:val="2"/>
                <w:lang w:val="zh-CN" w:bidi="zh-CN"/>
              </w:rPr>
            </w:pPr>
          </w:p>
        </w:tc>
        <w:tc>
          <w:tcPr>
            <w:tcW w:w="1352"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left="190"/>
              <w:jc w:val="center"/>
              <w:rPr>
                <w:rFonts w:ascii="仿宋" w:eastAsia="仿宋"/>
                <w:b/>
                <w:bCs/>
                <w:lang w:val="zh-CN" w:bidi="zh-CN"/>
              </w:rPr>
            </w:pPr>
            <w:r>
              <w:rPr>
                <w:rFonts w:hint="eastAsia" w:ascii="仿宋" w:eastAsia="仿宋"/>
                <w:b/>
                <w:bCs/>
                <w:w w:val="95"/>
                <w:lang w:val="zh-CN" w:bidi="zh-CN"/>
              </w:rPr>
              <w:t>裁量因素</w:t>
            </w:r>
          </w:p>
        </w:tc>
        <w:tc>
          <w:tcPr>
            <w:tcW w:w="4205" w:type="dxa"/>
            <w:noWrap w:val="0"/>
            <w:vAlign w:val="top"/>
          </w:tcPr>
          <w:p>
            <w:pPr>
              <w:pStyle w:val="41"/>
              <w:rPr>
                <w:rFonts w:ascii="仿宋" w:hAnsi="仿宋" w:eastAsia="仿宋"/>
              </w:rPr>
            </w:pPr>
            <w:r>
              <w:rPr>
                <w:rFonts w:hint="eastAsia" w:ascii="仿宋" w:hAnsi="仿宋" w:eastAsia="仿宋"/>
                <w:spacing w:val="-14"/>
              </w:rPr>
              <w:t xml:space="preserve">营业额 </w:t>
            </w:r>
            <w:r>
              <w:rPr>
                <w:rFonts w:hint="eastAsia" w:ascii="仿宋" w:hAnsi="仿宋" w:eastAsia="仿宋"/>
              </w:rPr>
              <w:t>1</w:t>
            </w:r>
            <w:r>
              <w:rPr>
                <w:rFonts w:hint="eastAsia" w:ascii="仿宋" w:hAnsi="仿宋" w:eastAsia="仿宋"/>
                <w:spacing w:val="-15"/>
              </w:rPr>
              <w:t xml:space="preserve"> 万元以上不足 </w:t>
            </w:r>
            <w:r>
              <w:rPr>
                <w:rFonts w:hint="eastAsia" w:ascii="仿宋" w:hAnsi="仿宋" w:eastAsia="仿宋"/>
              </w:rPr>
              <w:t>5</w:t>
            </w:r>
            <w:r>
              <w:rPr>
                <w:rFonts w:hint="eastAsia" w:ascii="仿宋" w:hAnsi="仿宋" w:eastAsia="仿宋"/>
                <w:spacing w:val="-22"/>
              </w:rPr>
              <w:t xml:space="preserve"> 万元</w:t>
            </w:r>
            <w:r>
              <w:rPr>
                <w:rFonts w:hint="eastAsia" w:ascii="仿宋" w:hAnsi="仿宋" w:eastAsia="仿宋"/>
              </w:rPr>
              <w:t>或违法所得金额较小；</w:t>
            </w:r>
          </w:p>
          <w:p>
            <w:pPr>
              <w:pStyle w:val="41"/>
            </w:pPr>
            <w:r>
              <w:rPr>
                <w:rFonts w:hint="eastAsia" w:ascii="仿宋" w:hAnsi="宋体" w:eastAsia="仿宋" w:cs="宋体"/>
                <w:kern w:val="0"/>
                <w:lang w:val="zh-CN" w:bidi="zh-CN"/>
              </w:rPr>
              <w:t>未损害他人利益或者未造成危害后果，造成轻微社会影响。</w:t>
            </w:r>
          </w:p>
          <w:p>
            <w:pPr>
              <w:spacing w:before="4"/>
              <w:ind w:left="108"/>
              <w:rPr>
                <w:rFonts w:ascii="仿宋" w:eastAsia="仿宋"/>
                <w:sz w:val="24"/>
                <w:lang w:val="zh-CN" w:bidi="zh-CN"/>
              </w:rPr>
            </w:pPr>
          </w:p>
        </w:tc>
        <w:tc>
          <w:tcPr>
            <w:tcW w:w="3970" w:type="dxa"/>
            <w:noWrap w:val="0"/>
            <w:vAlign w:val="top"/>
          </w:tcPr>
          <w:p>
            <w:pPr>
              <w:pStyle w:val="41"/>
            </w:pPr>
            <w:r>
              <w:rPr>
                <w:rFonts w:hint="eastAsia" w:ascii="仿宋" w:hAnsi="仿宋" w:eastAsia="仿宋"/>
                <w:spacing w:val="-15"/>
              </w:rPr>
              <w:t xml:space="preserve">营业额 </w:t>
            </w:r>
            <w:r>
              <w:rPr>
                <w:rFonts w:hint="eastAsia" w:ascii="仿宋" w:hAnsi="仿宋" w:eastAsia="仿宋"/>
              </w:rPr>
              <w:t>5</w:t>
            </w:r>
            <w:r>
              <w:rPr>
                <w:rFonts w:hint="eastAsia" w:ascii="仿宋" w:hAnsi="仿宋" w:eastAsia="仿宋"/>
                <w:spacing w:val="-17"/>
              </w:rPr>
              <w:t xml:space="preserve"> 万元以上不足 </w:t>
            </w:r>
            <w:r>
              <w:rPr>
                <w:rFonts w:hint="eastAsia" w:ascii="仿宋" w:hAnsi="仿宋" w:eastAsia="仿宋"/>
              </w:rPr>
              <w:t>15</w:t>
            </w:r>
            <w:r>
              <w:rPr>
                <w:rFonts w:hint="eastAsia" w:ascii="仿宋" w:hAnsi="仿宋" w:eastAsia="仿宋"/>
                <w:spacing w:val="-25"/>
              </w:rPr>
              <w:t xml:space="preserve"> 万元</w:t>
            </w:r>
            <w:r>
              <w:rPr>
                <w:rFonts w:hint="eastAsia" w:ascii="仿宋" w:hAnsi="仿宋" w:eastAsia="仿宋"/>
              </w:rPr>
              <w:t>或违法所得金额较大；</w:t>
            </w:r>
          </w:p>
          <w:p>
            <w:pPr>
              <w:spacing w:before="4"/>
              <w:rPr>
                <w:rFonts w:ascii="仿宋" w:eastAsia="仿宋"/>
                <w:lang w:val="zh-CN" w:bidi="zh-CN"/>
              </w:rPr>
            </w:pPr>
            <w:r>
              <w:rPr>
                <w:rFonts w:hint="eastAsia" w:ascii="仿宋" w:eastAsia="仿宋"/>
                <w:lang w:val="zh-CN" w:bidi="zh-CN"/>
              </w:rPr>
              <w:t>损害他人利益，造成一定危害后果，非法所得额一万元以下的。</w:t>
            </w:r>
          </w:p>
          <w:p>
            <w:pPr>
              <w:ind w:left="107"/>
              <w:rPr>
                <w:rFonts w:ascii="仿宋" w:eastAsia="仿宋"/>
                <w:lang w:val="zh-CN" w:bidi="zh-CN"/>
              </w:rPr>
            </w:pPr>
          </w:p>
        </w:tc>
        <w:tc>
          <w:tcPr>
            <w:tcW w:w="3968" w:type="dxa"/>
            <w:noWrap w:val="0"/>
            <w:vAlign w:val="top"/>
          </w:tcPr>
          <w:p>
            <w:pPr>
              <w:pStyle w:val="41"/>
            </w:pPr>
            <w:r>
              <w:rPr>
                <w:rFonts w:hint="eastAsia" w:ascii="仿宋" w:hAnsi="仿宋" w:eastAsia="仿宋"/>
              </w:rPr>
              <w:t>营业额 15 万元以上或违法所得金额巨大；</w:t>
            </w:r>
          </w:p>
          <w:p>
            <w:pPr>
              <w:tabs>
                <w:tab w:val="left" w:pos="321"/>
              </w:tabs>
              <w:spacing w:before="21" w:line="270" w:lineRule="atLeast"/>
              <w:ind w:right="98"/>
              <w:rPr>
                <w:rFonts w:ascii="仿宋" w:eastAsia="仿宋"/>
                <w:lang w:val="zh-CN" w:bidi="zh-CN"/>
              </w:rPr>
            </w:pPr>
            <w:r>
              <w:rPr>
                <w:rFonts w:hint="eastAsia" w:ascii="仿宋" w:eastAsia="仿宋"/>
                <w:lang w:val="zh-CN" w:bidi="zh-CN"/>
              </w:rPr>
              <w:t>损害他人利益，造成严重危害后果，非法所得额一万元以上的。</w:t>
            </w:r>
          </w:p>
          <w:p>
            <w:pPr>
              <w:tabs>
                <w:tab w:val="left" w:pos="321"/>
              </w:tabs>
              <w:spacing w:before="21" w:line="270" w:lineRule="atLeast"/>
              <w:ind w:left="106" w:right="98"/>
              <w:rPr>
                <w:rFonts w:ascii="仿宋" w:eastAsia="仿宋"/>
                <w:lang w:val="zh-CN" w:bidi="zh-CN"/>
              </w:rPr>
            </w:pPr>
          </w:p>
          <w:p>
            <w:pPr>
              <w:tabs>
                <w:tab w:val="left" w:pos="321"/>
              </w:tabs>
              <w:spacing w:before="21" w:line="270" w:lineRule="atLeast"/>
              <w:ind w:left="106" w:right="98"/>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40" w:hRule="atLeast"/>
        </w:trPr>
        <w:tc>
          <w:tcPr>
            <w:tcW w:w="397" w:type="dxa"/>
            <w:vMerge w:val="continue"/>
            <w:tcBorders>
              <w:top w:val="nil"/>
            </w:tcBorders>
            <w:noWrap w:val="0"/>
            <w:vAlign w:val="top"/>
          </w:tcPr>
          <w:p>
            <w:pPr>
              <w:rPr>
                <w:sz w:val="2"/>
                <w:szCs w:val="2"/>
                <w:lang w:val="zh-CN" w:bidi="zh-CN"/>
              </w:rPr>
            </w:pPr>
          </w:p>
        </w:tc>
        <w:tc>
          <w:tcPr>
            <w:tcW w:w="1352"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4205" w:type="dxa"/>
            <w:noWrap w:val="0"/>
            <w:vAlign w:val="top"/>
          </w:tcPr>
          <w:p>
            <w:pPr>
              <w:tabs>
                <w:tab w:val="left" w:pos="320"/>
              </w:tabs>
              <w:spacing w:before="43" w:line="278" w:lineRule="auto"/>
              <w:ind w:right="96"/>
              <w:rPr>
                <w:rFonts w:hint="eastAsia" w:ascii="仿宋" w:eastAsia="仿宋"/>
                <w:lang w:val="zh-CN" w:bidi="zh-CN"/>
              </w:rPr>
            </w:pPr>
            <w:r>
              <w:rPr>
                <w:rFonts w:hint="eastAsia" w:ascii="仿宋" w:eastAsia="仿宋"/>
                <w:lang w:val="zh-CN" w:bidi="zh-CN"/>
              </w:rPr>
              <w:t>没收违法所得；</w:t>
            </w:r>
          </w:p>
          <w:p>
            <w:pPr>
              <w:tabs>
                <w:tab w:val="left" w:pos="320"/>
              </w:tabs>
              <w:spacing w:before="43" w:line="278" w:lineRule="auto"/>
              <w:ind w:right="96"/>
              <w:rPr>
                <w:rFonts w:ascii="仿宋" w:eastAsia="仿宋"/>
                <w:lang w:val="zh-CN" w:bidi="zh-CN"/>
              </w:rPr>
            </w:pPr>
            <w:r>
              <w:rPr>
                <w:rFonts w:hint="eastAsia" w:ascii="仿宋" w:eastAsia="仿宋"/>
                <w:lang w:val="zh-CN" w:bidi="zh-CN"/>
              </w:rPr>
              <w:t>处3万元以下的罚款。</w:t>
            </w:r>
          </w:p>
        </w:tc>
        <w:tc>
          <w:tcPr>
            <w:tcW w:w="3970" w:type="dxa"/>
            <w:noWrap w:val="0"/>
            <w:vAlign w:val="top"/>
          </w:tcPr>
          <w:p>
            <w:pPr>
              <w:tabs>
                <w:tab w:val="left" w:pos="324"/>
              </w:tabs>
              <w:spacing w:before="43" w:line="278" w:lineRule="auto"/>
              <w:ind w:right="97"/>
              <w:rPr>
                <w:rFonts w:hint="eastAsia" w:ascii="仿宋" w:eastAsia="仿宋"/>
                <w:lang w:val="zh-CN" w:bidi="zh-CN"/>
              </w:rPr>
            </w:pPr>
            <w:r>
              <w:rPr>
                <w:rFonts w:hint="eastAsia" w:ascii="仿宋" w:eastAsia="仿宋"/>
                <w:lang w:val="zh-CN" w:bidi="zh-CN"/>
              </w:rPr>
              <w:t>没收违法所得；</w:t>
            </w:r>
          </w:p>
          <w:p>
            <w:pPr>
              <w:tabs>
                <w:tab w:val="left" w:pos="324"/>
              </w:tabs>
              <w:spacing w:before="43" w:line="278" w:lineRule="auto"/>
              <w:ind w:right="97"/>
              <w:rPr>
                <w:rFonts w:ascii="仿宋" w:eastAsia="仿宋"/>
                <w:lang w:val="zh-CN" w:bidi="zh-CN"/>
              </w:rPr>
            </w:pPr>
            <w:r>
              <w:rPr>
                <w:rFonts w:hint="eastAsia" w:ascii="仿宋" w:eastAsia="仿宋"/>
                <w:lang w:val="zh-CN" w:bidi="zh-CN"/>
              </w:rPr>
              <w:t>处</w:t>
            </w:r>
            <w:r>
              <w:rPr>
                <w:rFonts w:ascii="仿宋" w:eastAsia="仿宋"/>
                <w:lang w:val="zh-CN" w:bidi="zh-CN"/>
              </w:rPr>
              <w:t>3万元以上7万元以下罚款</w:t>
            </w:r>
            <w:r>
              <w:rPr>
                <w:rFonts w:hint="eastAsia" w:ascii="仿宋" w:eastAsia="仿宋"/>
                <w:lang w:val="zh-CN" w:bidi="zh-CN"/>
              </w:rPr>
              <w:t>。</w:t>
            </w:r>
          </w:p>
        </w:tc>
        <w:tc>
          <w:tcPr>
            <w:tcW w:w="3968" w:type="dxa"/>
            <w:noWrap w:val="0"/>
            <w:vAlign w:val="top"/>
          </w:tcPr>
          <w:p>
            <w:pPr>
              <w:spacing w:before="43"/>
              <w:ind w:left="106"/>
              <w:rPr>
                <w:rFonts w:hint="eastAsia" w:ascii="仿宋" w:eastAsia="仿宋"/>
                <w:lang w:val="zh-CN" w:bidi="zh-CN"/>
              </w:rPr>
            </w:pPr>
            <w:r>
              <w:rPr>
                <w:rFonts w:hint="eastAsia" w:ascii="仿宋" w:eastAsia="仿宋"/>
                <w:lang w:val="zh-CN" w:bidi="zh-CN"/>
              </w:rPr>
              <w:t>没收违法所得；</w:t>
            </w:r>
          </w:p>
          <w:p>
            <w:pPr>
              <w:spacing w:before="43"/>
              <w:ind w:left="106"/>
              <w:rPr>
                <w:rFonts w:ascii="仿宋" w:eastAsia="仿宋"/>
                <w:lang w:val="zh-CN" w:bidi="zh-CN"/>
              </w:rPr>
            </w:pPr>
            <w:r>
              <w:rPr>
                <w:rFonts w:hint="eastAsia" w:ascii="仿宋" w:eastAsia="仿宋"/>
                <w:lang w:val="zh-CN" w:bidi="zh-CN"/>
              </w:rPr>
              <w:t>处</w:t>
            </w:r>
            <w:r>
              <w:rPr>
                <w:rFonts w:ascii="仿宋" w:eastAsia="仿宋"/>
                <w:lang w:val="zh-CN" w:bidi="zh-CN"/>
              </w:rPr>
              <w:t>7万元以上10万元以下罚款</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397" w:type="dxa"/>
            <w:vMerge w:val="continue"/>
            <w:tcBorders>
              <w:top w:val="nil"/>
            </w:tcBorders>
            <w:noWrap w:val="0"/>
            <w:vAlign w:val="top"/>
          </w:tcPr>
          <w:p>
            <w:pPr>
              <w:rPr>
                <w:sz w:val="2"/>
                <w:szCs w:val="2"/>
                <w:lang w:val="zh-CN" w:bidi="zh-CN"/>
              </w:rPr>
            </w:pPr>
          </w:p>
        </w:tc>
        <w:tc>
          <w:tcPr>
            <w:tcW w:w="1352"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43" w:type="dxa"/>
            <w:gridSpan w:val="3"/>
            <w:noWrap w:val="0"/>
            <w:vAlign w:val="top"/>
          </w:tcPr>
          <w:p>
            <w:pPr>
              <w:rPr>
                <w:rFonts w:ascii="Times New Roman"/>
                <w:sz w:val="20"/>
                <w:lang w:val="zh-CN" w:bidi="zh-CN"/>
              </w:rPr>
            </w:pPr>
            <w:r>
              <w:rPr>
                <w:rFonts w:hint="eastAsia" w:ascii="仿宋" w:eastAsia="仿宋"/>
                <w:lang w:val="zh-CN" w:bidi="zh-CN"/>
              </w:rPr>
              <w:t>情节严重的，处10万元以上50万元以下的罚款，吊销营业执照。情节严重的是指：有被追究刑事责任的、利用营业执照从事违法犯罪活动的、其他严重违法情形的</w:t>
            </w:r>
            <w:r>
              <w:rPr>
                <w:rFonts w:hint="eastAsia" w:ascii="Times New Roman"/>
                <w:sz w:val="20"/>
                <w:lang w:val="zh-CN" w:bidi="zh-CN"/>
              </w:rPr>
              <w:t>。</w:t>
            </w:r>
          </w:p>
        </w:tc>
      </w:tr>
    </w:tbl>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8"/>
        <w:gridCol w:w="1353"/>
        <w:gridCol w:w="4023"/>
        <w:gridCol w:w="4030"/>
        <w:gridCol w:w="40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398"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9</w:t>
            </w:r>
          </w:p>
        </w:tc>
        <w:tc>
          <w:tcPr>
            <w:tcW w:w="1353"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41" w:type="dxa"/>
            <w:gridSpan w:val="3"/>
            <w:noWrap w:val="0"/>
            <w:vAlign w:val="top"/>
          </w:tcPr>
          <w:p>
            <w:pPr>
              <w:spacing w:before="21"/>
              <w:ind w:left="108" w:right="105"/>
              <w:jc w:val="center"/>
              <w:rPr>
                <w:rFonts w:ascii="仿宋" w:eastAsia="仿宋"/>
                <w:b/>
                <w:lang w:val="zh-CN" w:bidi="zh-CN"/>
              </w:rPr>
            </w:pPr>
            <w:r>
              <w:rPr>
                <w:rFonts w:hint="eastAsia" w:ascii="仿宋" w:eastAsia="仿宋"/>
                <w:b/>
                <w:lang w:val="zh-CN" w:bidi="zh-CN"/>
              </w:rPr>
              <w:t>实行注册资本实缴登记制的市场主体虚报注册资本取得市场主体登记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2" w:hRule="atLeast"/>
        </w:trPr>
        <w:tc>
          <w:tcPr>
            <w:tcW w:w="398" w:type="dxa"/>
            <w:vMerge w:val="continue"/>
            <w:tcBorders>
              <w:top w:val="nil"/>
            </w:tcBorders>
            <w:noWrap w:val="0"/>
            <w:vAlign w:val="top"/>
          </w:tcPr>
          <w:p>
            <w:pPr>
              <w:rPr>
                <w:sz w:val="2"/>
                <w:szCs w:val="2"/>
                <w:lang w:val="zh-CN" w:bidi="zh-CN"/>
              </w:rPr>
            </w:pPr>
          </w:p>
        </w:tc>
        <w:tc>
          <w:tcPr>
            <w:tcW w:w="1353" w:type="dxa"/>
            <w:noWrap w:val="0"/>
            <w:vAlign w:val="top"/>
          </w:tcPr>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41"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《中华人民共和国市场主体登记管理条例》第四十五条第一款</w:t>
            </w:r>
            <w:r>
              <w:rPr>
                <w:rFonts w:ascii="仿宋" w:eastAsia="仿宋"/>
                <w:lang w:val="zh-CN" w:bidi="zh-CN"/>
              </w:rPr>
              <w:t xml:space="preserve"> 实行注册资本实缴登记制的市场主体虚报注册资本取得市场主体登记的，由登记机关责令改正，处虚报注册资本金额5%以上15%以下的罚款；情节严重的，吊销营业执照。</w:t>
            </w:r>
          </w:p>
          <w:p>
            <w:pPr>
              <w:spacing w:before="28" w:line="266" w:lineRule="auto"/>
              <w:ind w:left="108" w:right="97"/>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398" w:type="dxa"/>
            <w:vMerge w:val="continue"/>
            <w:tcBorders>
              <w:top w:val="nil"/>
            </w:tcBorders>
            <w:noWrap w:val="0"/>
            <w:vAlign w:val="top"/>
          </w:tcPr>
          <w:p>
            <w:pPr>
              <w:rPr>
                <w:sz w:val="2"/>
                <w:szCs w:val="2"/>
                <w:lang w:val="zh-CN" w:bidi="zh-CN"/>
              </w:rPr>
            </w:pPr>
          </w:p>
        </w:tc>
        <w:tc>
          <w:tcPr>
            <w:tcW w:w="1353"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4023"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03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88"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0" w:hRule="atLeast"/>
        </w:trPr>
        <w:tc>
          <w:tcPr>
            <w:tcW w:w="398" w:type="dxa"/>
            <w:vMerge w:val="continue"/>
            <w:tcBorders>
              <w:top w:val="nil"/>
            </w:tcBorders>
            <w:noWrap w:val="0"/>
            <w:vAlign w:val="top"/>
          </w:tcPr>
          <w:p>
            <w:pPr>
              <w:rPr>
                <w:sz w:val="2"/>
                <w:szCs w:val="2"/>
                <w:lang w:val="zh-CN" w:bidi="zh-CN"/>
              </w:rPr>
            </w:pPr>
          </w:p>
        </w:tc>
        <w:tc>
          <w:tcPr>
            <w:tcW w:w="1353"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firstLine="210" w:firstLineChars="100"/>
              <w:jc w:val="both"/>
              <w:rPr>
                <w:rFonts w:ascii="仿宋" w:eastAsia="仿宋"/>
                <w:b/>
                <w:bCs/>
                <w:lang w:val="zh-CN" w:bidi="zh-CN"/>
              </w:rPr>
            </w:pPr>
            <w:r>
              <w:rPr>
                <w:rFonts w:hint="eastAsia" w:ascii="仿宋" w:eastAsia="仿宋"/>
                <w:b/>
                <w:bCs/>
                <w:w w:val="95"/>
                <w:lang w:val="zh-CN" w:bidi="zh-CN"/>
              </w:rPr>
              <w:t>裁量因素</w:t>
            </w:r>
          </w:p>
        </w:tc>
        <w:tc>
          <w:tcPr>
            <w:tcW w:w="4023" w:type="dxa"/>
            <w:noWrap w:val="0"/>
            <w:vAlign w:val="top"/>
          </w:tcPr>
          <w:p>
            <w:pPr>
              <w:pStyle w:val="41"/>
              <w:rPr>
                <w:rFonts w:ascii="仿宋" w:hAnsi="仿宋" w:eastAsia="仿宋"/>
              </w:rPr>
            </w:pPr>
            <w:r>
              <w:rPr>
                <w:rFonts w:hint="eastAsia" w:ascii="仿宋" w:hAnsi="仿宋" w:eastAsia="仿宋"/>
              </w:rPr>
              <w:t>虚报注册资本金额不足出资金额的 1 倍；</w:t>
            </w:r>
          </w:p>
          <w:p>
            <w:pPr>
              <w:spacing w:before="4"/>
              <w:rPr>
                <w:rFonts w:ascii="仿宋" w:eastAsia="仿宋"/>
                <w:lang w:val="zh-CN" w:bidi="zh-CN"/>
              </w:rPr>
            </w:pPr>
            <w:r>
              <w:rPr>
                <w:rFonts w:hint="eastAsia" w:ascii="仿宋" w:eastAsia="仿宋"/>
                <w:lang w:val="zh-CN" w:bidi="zh-CN"/>
              </w:rPr>
              <w:t>没有违法所得的；</w:t>
            </w:r>
          </w:p>
          <w:p>
            <w:pPr>
              <w:pStyle w:val="33"/>
              <w:spacing w:before="2"/>
              <w:rPr>
                <w:rFonts w:ascii="仿宋" w:eastAsia="仿宋"/>
                <w:sz w:val="21"/>
                <w:szCs w:val="21"/>
              </w:rPr>
            </w:pPr>
            <w:r>
              <w:rPr>
                <w:rFonts w:hint="eastAsia" w:ascii="仿宋" w:hAnsi="仿宋" w:eastAsia="仿宋"/>
                <w:sz w:val="21"/>
                <w:szCs w:val="21"/>
              </w:rPr>
              <w:t>危害后果较轻或者主动减轻危害后果，造成轻微社会影响。</w:t>
            </w:r>
          </w:p>
          <w:p>
            <w:pPr>
              <w:pStyle w:val="41"/>
            </w:pPr>
          </w:p>
          <w:p>
            <w:pPr>
              <w:spacing w:before="4"/>
              <w:rPr>
                <w:rFonts w:ascii="仿宋" w:eastAsia="仿宋"/>
                <w:lang w:val="zh-CN" w:bidi="zh-CN"/>
              </w:rPr>
            </w:pPr>
            <w:r>
              <w:rPr>
                <w:rFonts w:ascii="仿宋" w:eastAsia="仿宋"/>
                <w:lang w:val="zh-CN" w:bidi="zh-CN"/>
              </w:rPr>
              <w:tab/>
            </w:r>
          </w:p>
        </w:tc>
        <w:tc>
          <w:tcPr>
            <w:tcW w:w="4030" w:type="dxa"/>
            <w:noWrap w:val="0"/>
            <w:vAlign w:val="top"/>
          </w:tcPr>
          <w:p>
            <w:pPr>
              <w:pStyle w:val="41"/>
            </w:pPr>
            <w:r>
              <w:rPr>
                <w:rFonts w:hint="eastAsia" w:ascii="仿宋" w:hAnsi="仿宋" w:eastAsia="仿宋"/>
              </w:rPr>
              <w:t>虚报注册资本金额在出资金额的 1 倍以上不足 2 倍；</w:t>
            </w:r>
          </w:p>
          <w:p>
            <w:pPr>
              <w:spacing w:before="4"/>
              <w:rPr>
                <w:rFonts w:ascii="仿宋" w:eastAsia="仿宋"/>
                <w:lang w:val="zh-CN" w:bidi="zh-CN"/>
              </w:rPr>
            </w:pPr>
            <w:r>
              <w:rPr>
                <w:rFonts w:hint="eastAsia" w:ascii="仿宋" w:eastAsia="仿宋"/>
                <w:lang w:val="zh-CN" w:bidi="zh-CN"/>
              </w:rPr>
              <w:t>违法所得额一万元以下的；</w:t>
            </w:r>
          </w:p>
          <w:p>
            <w:pPr>
              <w:pStyle w:val="41"/>
              <w:rPr>
                <w:rFonts w:ascii="仿宋" w:hAnsi="仿宋" w:eastAsia="仿宋"/>
              </w:rPr>
            </w:pPr>
            <w:r>
              <w:rPr>
                <w:rFonts w:hint="eastAsia" w:ascii="仿宋" w:hAnsi="仿宋" w:eastAsia="仿宋"/>
              </w:rPr>
              <w:t>危害后果较重，造成一定社会影响。</w:t>
            </w:r>
          </w:p>
          <w:p>
            <w:pPr>
              <w:ind w:left="107"/>
              <w:rPr>
                <w:rFonts w:ascii="仿宋" w:eastAsia="仿宋"/>
                <w:lang w:val="zh-CN" w:bidi="zh-CN"/>
              </w:rPr>
            </w:pPr>
          </w:p>
        </w:tc>
        <w:tc>
          <w:tcPr>
            <w:tcW w:w="4088" w:type="dxa"/>
            <w:noWrap w:val="0"/>
            <w:vAlign w:val="top"/>
          </w:tcPr>
          <w:p>
            <w:pPr>
              <w:pStyle w:val="41"/>
            </w:pPr>
            <w:r>
              <w:rPr>
                <w:rFonts w:hint="eastAsia" w:ascii="仿宋" w:hAnsi="仿宋" w:eastAsia="仿宋"/>
              </w:rPr>
              <w:t>虚报注册资本金额在出资金额的2 倍以上；</w:t>
            </w:r>
          </w:p>
          <w:p>
            <w:pPr>
              <w:tabs>
                <w:tab w:val="left" w:pos="321"/>
              </w:tabs>
              <w:spacing w:before="21" w:line="270" w:lineRule="atLeast"/>
              <w:ind w:right="98"/>
              <w:rPr>
                <w:rFonts w:ascii="仿宋" w:eastAsia="仿宋"/>
                <w:lang w:val="zh-CN" w:bidi="zh-CN"/>
              </w:rPr>
            </w:pPr>
            <w:r>
              <w:rPr>
                <w:rFonts w:hint="eastAsia" w:ascii="仿宋" w:eastAsia="仿宋"/>
                <w:lang w:val="zh-CN" w:bidi="zh-CN"/>
              </w:rPr>
              <w:t>违法所得额一万以上的；</w:t>
            </w:r>
          </w:p>
          <w:p>
            <w:pPr>
              <w:pStyle w:val="33"/>
              <w:spacing w:before="20"/>
              <w:rPr>
                <w:rFonts w:ascii="仿宋" w:eastAsia="仿宋"/>
                <w:sz w:val="21"/>
                <w:szCs w:val="21"/>
              </w:rPr>
            </w:pPr>
            <w:r>
              <w:rPr>
                <w:rFonts w:hint="eastAsia" w:ascii="仿宋" w:eastAsia="仿宋"/>
                <w:sz w:val="21"/>
                <w:szCs w:val="21"/>
                <w:lang w:val="zh-CN" w:bidi="zh-CN"/>
              </w:rPr>
              <w:t>危害后果严重，</w:t>
            </w:r>
            <w:r>
              <w:rPr>
                <w:rFonts w:hint="eastAsia" w:ascii="仿宋" w:hAnsi="仿宋" w:eastAsia="仿宋"/>
                <w:sz w:val="21"/>
                <w:szCs w:val="21"/>
              </w:rPr>
              <w:t>造成群体性上访事件；</w:t>
            </w:r>
          </w:p>
          <w:p>
            <w:pPr>
              <w:rPr>
                <w:szCs w:val="21"/>
              </w:rPr>
            </w:pPr>
            <w:r>
              <w:rPr>
                <w:rFonts w:hint="eastAsia" w:ascii="仿宋" w:hAnsi="仿宋" w:eastAsia="仿宋"/>
                <w:spacing w:val="2"/>
                <w:szCs w:val="21"/>
              </w:rPr>
              <w:t>在国内外被广泛报道造成恶劣</w:t>
            </w:r>
            <w:r>
              <w:rPr>
                <w:rFonts w:hint="eastAsia" w:ascii="仿宋" w:hAnsi="仿宋" w:eastAsia="仿宋"/>
                <w:szCs w:val="21"/>
              </w:rPr>
              <w:t>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58" w:hRule="atLeast"/>
        </w:trPr>
        <w:tc>
          <w:tcPr>
            <w:tcW w:w="398" w:type="dxa"/>
            <w:vMerge w:val="continue"/>
            <w:tcBorders>
              <w:top w:val="nil"/>
            </w:tcBorders>
            <w:noWrap w:val="0"/>
            <w:vAlign w:val="top"/>
          </w:tcPr>
          <w:p>
            <w:pPr>
              <w:rPr>
                <w:sz w:val="2"/>
                <w:szCs w:val="2"/>
                <w:lang w:val="zh-CN" w:bidi="zh-CN"/>
              </w:rPr>
            </w:pPr>
          </w:p>
        </w:tc>
        <w:tc>
          <w:tcPr>
            <w:tcW w:w="1353"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4023" w:type="dxa"/>
            <w:noWrap w:val="0"/>
            <w:vAlign w:val="top"/>
          </w:tcPr>
          <w:p>
            <w:pPr>
              <w:tabs>
                <w:tab w:val="left" w:pos="320"/>
              </w:tabs>
              <w:spacing w:before="43" w:line="278" w:lineRule="auto"/>
              <w:ind w:right="96"/>
              <w:rPr>
                <w:rFonts w:ascii="仿宋" w:eastAsia="仿宋"/>
                <w:lang w:val="zh-CN" w:bidi="zh-CN"/>
              </w:rPr>
            </w:pPr>
            <w:r>
              <w:rPr>
                <w:rFonts w:ascii="仿宋" w:eastAsia="仿宋"/>
                <w:lang w:val="zh-CN" w:bidi="zh-CN"/>
              </w:rPr>
              <w:t>1.</w:t>
            </w:r>
            <w:r>
              <w:rPr>
                <w:rFonts w:ascii="仿宋" w:eastAsia="仿宋"/>
                <w:lang w:val="zh-CN" w:bidi="zh-CN"/>
              </w:rPr>
              <w:tab/>
            </w:r>
            <w:r>
              <w:rPr>
                <w:rFonts w:ascii="仿宋" w:eastAsia="仿宋"/>
                <w:lang w:val="zh-CN" w:bidi="zh-CN"/>
              </w:rPr>
              <w:t>责令改正；</w:t>
            </w:r>
          </w:p>
          <w:p>
            <w:pPr>
              <w:tabs>
                <w:tab w:val="left" w:pos="320"/>
              </w:tabs>
              <w:spacing w:before="43" w:line="278" w:lineRule="auto"/>
              <w:ind w:right="96"/>
              <w:rPr>
                <w:rFonts w:ascii="仿宋" w:eastAsia="仿宋"/>
                <w:lang w:val="zh-CN" w:bidi="zh-CN"/>
              </w:rPr>
            </w:pPr>
            <w:r>
              <w:rPr>
                <w:rFonts w:ascii="仿宋" w:eastAsia="仿宋"/>
                <w:lang w:val="zh-CN" w:bidi="zh-CN"/>
              </w:rPr>
              <w:t>2.</w:t>
            </w:r>
            <w:r>
              <w:rPr>
                <w:rFonts w:ascii="仿宋" w:eastAsia="仿宋"/>
                <w:lang w:val="zh-CN" w:bidi="zh-CN"/>
              </w:rPr>
              <w:tab/>
            </w:r>
            <w:r>
              <w:rPr>
                <w:rFonts w:ascii="仿宋" w:eastAsia="仿宋"/>
                <w:lang w:val="zh-CN" w:bidi="zh-CN"/>
              </w:rPr>
              <w:t>处虚报注册资本金额5%以上到8%的罚款。</w:t>
            </w:r>
          </w:p>
        </w:tc>
        <w:tc>
          <w:tcPr>
            <w:tcW w:w="4030" w:type="dxa"/>
            <w:noWrap w:val="0"/>
            <w:vAlign w:val="top"/>
          </w:tcPr>
          <w:p>
            <w:pPr>
              <w:tabs>
                <w:tab w:val="left" w:pos="324"/>
              </w:tabs>
              <w:spacing w:before="43" w:line="278" w:lineRule="auto"/>
              <w:ind w:right="97"/>
              <w:rPr>
                <w:rFonts w:ascii="仿宋" w:eastAsia="仿宋"/>
                <w:lang w:val="zh-CN" w:bidi="zh-CN"/>
              </w:rPr>
            </w:pPr>
            <w:r>
              <w:rPr>
                <w:rFonts w:ascii="仿宋" w:eastAsia="仿宋"/>
                <w:lang w:val="zh-CN" w:bidi="zh-CN"/>
              </w:rPr>
              <w:t>1.</w:t>
            </w:r>
            <w:r>
              <w:rPr>
                <w:rFonts w:ascii="仿宋" w:eastAsia="仿宋"/>
                <w:lang w:val="zh-CN" w:bidi="zh-CN"/>
              </w:rPr>
              <w:tab/>
            </w:r>
            <w:r>
              <w:rPr>
                <w:rFonts w:ascii="仿宋" w:eastAsia="仿宋"/>
                <w:lang w:val="zh-CN" w:bidi="zh-CN"/>
              </w:rPr>
              <w:t>责令改正；</w:t>
            </w:r>
          </w:p>
          <w:p>
            <w:pPr>
              <w:tabs>
                <w:tab w:val="left" w:pos="324"/>
              </w:tabs>
              <w:spacing w:before="43" w:line="278" w:lineRule="auto"/>
              <w:ind w:right="97"/>
              <w:rPr>
                <w:rFonts w:ascii="仿宋" w:eastAsia="仿宋"/>
                <w:lang w:val="zh-CN" w:bidi="zh-CN"/>
              </w:rPr>
            </w:pPr>
            <w:r>
              <w:rPr>
                <w:rFonts w:ascii="仿宋" w:eastAsia="仿宋"/>
                <w:lang w:val="zh-CN" w:bidi="zh-CN"/>
              </w:rPr>
              <w:t>2.</w:t>
            </w:r>
            <w:r>
              <w:rPr>
                <w:rFonts w:ascii="仿宋" w:eastAsia="仿宋"/>
                <w:lang w:val="zh-CN" w:bidi="zh-CN"/>
              </w:rPr>
              <w:tab/>
            </w:r>
            <w:r>
              <w:rPr>
                <w:rFonts w:ascii="仿宋" w:eastAsia="仿宋"/>
                <w:lang w:val="zh-CN" w:bidi="zh-CN"/>
              </w:rPr>
              <w:t>处虚报注册资本金额8%以上到12%的罚款。</w:t>
            </w:r>
          </w:p>
        </w:tc>
        <w:tc>
          <w:tcPr>
            <w:tcW w:w="4088" w:type="dxa"/>
            <w:noWrap w:val="0"/>
            <w:vAlign w:val="top"/>
          </w:tcPr>
          <w:p>
            <w:pPr>
              <w:spacing w:before="43"/>
              <w:ind w:left="106"/>
              <w:rPr>
                <w:rFonts w:ascii="仿宋" w:eastAsia="仿宋"/>
                <w:lang w:val="zh-CN" w:bidi="zh-CN"/>
              </w:rPr>
            </w:pPr>
            <w:r>
              <w:rPr>
                <w:rFonts w:ascii="仿宋" w:eastAsia="仿宋"/>
                <w:lang w:val="zh-CN" w:bidi="zh-CN"/>
              </w:rPr>
              <w:t>1.</w:t>
            </w:r>
            <w:r>
              <w:rPr>
                <w:rFonts w:ascii="仿宋" w:eastAsia="仿宋"/>
                <w:lang w:val="zh-CN" w:bidi="zh-CN"/>
              </w:rPr>
              <w:tab/>
            </w:r>
            <w:r>
              <w:rPr>
                <w:rFonts w:ascii="仿宋" w:eastAsia="仿宋"/>
                <w:lang w:val="zh-CN" w:bidi="zh-CN"/>
              </w:rPr>
              <w:t>责令改正；</w:t>
            </w:r>
          </w:p>
          <w:p>
            <w:pPr>
              <w:spacing w:before="43"/>
              <w:ind w:left="106"/>
              <w:rPr>
                <w:rFonts w:ascii="仿宋" w:eastAsia="仿宋"/>
                <w:lang w:val="zh-CN" w:bidi="zh-CN"/>
              </w:rPr>
            </w:pPr>
            <w:r>
              <w:rPr>
                <w:rFonts w:ascii="仿宋" w:eastAsia="仿宋"/>
                <w:lang w:val="zh-CN" w:bidi="zh-CN"/>
              </w:rPr>
              <w:t>2.</w:t>
            </w:r>
            <w:r>
              <w:rPr>
                <w:rFonts w:ascii="仿宋" w:eastAsia="仿宋"/>
                <w:lang w:val="zh-CN" w:bidi="zh-CN"/>
              </w:rPr>
              <w:tab/>
            </w:r>
            <w:r>
              <w:rPr>
                <w:rFonts w:ascii="仿宋" w:eastAsia="仿宋"/>
                <w:lang w:val="zh-CN" w:bidi="zh-CN"/>
              </w:rPr>
              <w:t>处虚报注册资本金额12%以上15%以下的罚款。</w:t>
            </w:r>
          </w:p>
          <w:p>
            <w:pPr>
              <w:spacing w:before="43"/>
              <w:ind w:left="106"/>
              <w:rPr>
                <w:rFonts w:ascii="仿宋" w:eastAsia="仿宋"/>
                <w:lang w:val="zh-CN" w:bidi="zh-CN"/>
              </w:rPr>
            </w:pPr>
            <w:r>
              <w:rPr>
                <w:rFonts w:ascii="仿宋" w:eastAsia="仿宋"/>
                <w:lang w:val="zh-CN" w:bidi="zh-CN"/>
              </w:rPr>
              <w:t>3.</w:t>
            </w:r>
            <w:r>
              <w:rPr>
                <w:rFonts w:ascii="仿宋" w:eastAsia="仿宋"/>
                <w:lang w:val="zh-CN" w:bidi="zh-CN"/>
              </w:rPr>
              <w:tab/>
            </w:r>
            <w:r>
              <w:rPr>
                <w:rFonts w:ascii="仿宋" w:eastAsia="仿宋"/>
                <w:lang w:val="zh-CN" w:bidi="zh-CN"/>
              </w:rPr>
              <w:t>情节严重的，吊销营业执照。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7" w:hRule="atLeast"/>
        </w:trPr>
        <w:tc>
          <w:tcPr>
            <w:tcW w:w="398" w:type="dxa"/>
            <w:vMerge w:val="continue"/>
            <w:tcBorders>
              <w:top w:val="nil"/>
            </w:tcBorders>
            <w:noWrap w:val="0"/>
            <w:vAlign w:val="top"/>
          </w:tcPr>
          <w:p>
            <w:pPr>
              <w:rPr>
                <w:sz w:val="2"/>
                <w:szCs w:val="2"/>
                <w:lang w:val="zh-CN" w:bidi="zh-CN"/>
              </w:rPr>
            </w:pPr>
          </w:p>
        </w:tc>
        <w:tc>
          <w:tcPr>
            <w:tcW w:w="1353"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41" w:type="dxa"/>
            <w:gridSpan w:val="3"/>
            <w:noWrap w:val="0"/>
            <w:vAlign w:val="top"/>
          </w:tcPr>
          <w:p>
            <w:pPr>
              <w:rPr>
                <w:rFonts w:ascii="仿宋" w:eastAsia="仿宋"/>
                <w:lang w:val="zh-CN" w:bidi="zh-CN"/>
              </w:rPr>
            </w:pPr>
            <w:r>
              <w:rPr>
                <w:rFonts w:hint="eastAsia" w:ascii="仿宋" w:eastAsia="仿宋"/>
                <w:lang w:val="zh-CN" w:bidi="zh-CN"/>
              </w:rPr>
              <w:t>《中华人民共和国市场主体登记管理条例》第五十二条：法律、行政法规对市场主体登记管理违法行为处罚另有规定的，从其规定。《行政处罚法》第二十八条第二款：当事人有违法所得，除依法应当退赔的外，应当予以没收。违法所得是指实施违法行为所取得的款项。法律、行政法规、部门规章对违法所得的计算另有规定的从其规定。</w:t>
            </w:r>
          </w:p>
        </w:tc>
      </w:tr>
    </w:tbl>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8"/>
        <w:gridCol w:w="1354"/>
        <w:gridCol w:w="4142"/>
        <w:gridCol w:w="4130"/>
        <w:gridCol w:w="38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398"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ascii="仿宋"/>
                <w:b/>
                <w:w w:val="98"/>
                <w:lang w:val="zh-CN" w:bidi="zh-CN"/>
              </w:rPr>
              <w:t>1</w:t>
            </w:r>
            <w:r>
              <w:rPr>
                <w:rFonts w:hint="eastAsia" w:ascii="仿宋"/>
                <w:b/>
                <w:w w:val="98"/>
                <w:lang w:val="zh-CN" w:bidi="zh-CN"/>
              </w:rPr>
              <w:t>0</w:t>
            </w:r>
          </w:p>
        </w:tc>
        <w:tc>
          <w:tcPr>
            <w:tcW w:w="1354"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40" w:type="dxa"/>
            <w:gridSpan w:val="3"/>
            <w:noWrap w:val="0"/>
            <w:vAlign w:val="top"/>
          </w:tcPr>
          <w:p>
            <w:pPr>
              <w:spacing w:before="21"/>
              <w:ind w:left="108" w:right="105"/>
              <w:jc w:val="center"/>
              <w:rPr>
                <w:rFonts w:ascii="仿宋" w:eastAsia="仿宋"/>
                <w:b/>
                <w:lang w:val="zh-CN" w:bidi="zh-CN"/>
              </w:rPr>
            </w:pPr>
            <w:r>
              <w:rPr>
                <w:rFonts w:hint="eastAsia" w:ascii="仿宋" w:eastAsia="仿宋"/>
                <w:b/>
                <w:lang w:val="zh-CN" w:bidi="zh-CN"/>
              </w:rPr>
              <w:t>（</w:t>
            </w:r>
            <w:r>
              <w:rPr>
                <w:rFonts w:hint="eastAsia" w:ascii="仿宋" w:eastAsia="仿宋"/>
                <w:b/>
                <w:lang w:val="en-US" w:bidi="zh-CN"/>
              </w:rPr>
              <w:t>实缴制</w:t>
            </w:r>
            <w:r>
              <w:rPr>
                <w:rFonts w:hint="eastAsia" w:ascii="仿宋" w:eastAsia="仿宋"/>
                <w:b/>
                <w:lang w:val="zh-CN" w:bidi="zh-CN"/>
              </w:rPr>
              <w:t>）市场主体的发起人、股东：</w:t>
            </w:r>
            <w:r>
              <w:rPr>
                <w:rFonts w:ascii="仿宋" w:eastAsia="仿宋"/>
                <w:b/>
                <w:lang w:val="zh-CN" w:bidi="zh-CN"/>
              </w:rPr>
              <w:t>1.虚假出资，未交付或者未按期交付作为出资的货币或者非货币财产；2.在市场主体成立后抽逃出资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74" w:hRule="atLeast"/>
        </w:trPr>
        <w:tc>
          <w:tcPr>
            <w:tcW w:w="398" w:type="dxa"/>
            <w:vMerge w:val="continue"/>
            <w:tcBorders>
              <w:top w:val="nil"/>
            </w:tcBorders>
            <w:noWrap w:val="0"/>
            <w:vAlign w:val="top"/>
          </w:tcPr>
          <w:p>
            <w:pPr>
              <w:rPr>
                <w:sz w:val="2"/>
                <w:szCs w:val="2"/>
                <w:lang w:val="zh-CN" w:bidi="zh-CN"/>
              </w:rPr>
            </w:pPr>
          </w:p>
        </w:tc>
        <w:tc>
          <w:tcPr>
            <w:tcW w:w="1354" w:type="dxa"/>
            <w:noWrap w:val="0"/>
            <w:vAlign w:val="top"/>
          </w:tcPr>
          <w:p>
            <w:pPr>
              <w:rPr>
                <w:rFonts w:ascii="Times New Roman"/>
                <w:sz w:val="20"/>
                <w:lang w:val="zh-CN" w:bidi="zh-CN"/>
              </w:rPr>
            </w:pPr>
          </w:p>
          <w:p>
            <w:pPr>
              <w:rPr>
                <w:rFonts w:ascii="Times New Roman"/>
                <w:sz w:val="20"/>
                <w:lang w:val="zh-CN" w:bidi="zh-CN"/>
              </w:rPr>
            </w:pPr>
          </w:p>
          <w:p>
            <w:pPr>
              <w:rPr>
                <w:rFonts w:ascii="仿宋" w:eastAsia="仿宋"/>
                <w:b/>
                <w:lang w:val="zh-CN" w:bidi="zh-CN"/>
              </w:rPr>
            </w:pPr>
            <w:r>
              <w:rPr>
                <w:rFonts w:hint="eastAsia" w:ascii="仿宋" w:eastAsia="仿宋"/>
                <w:b/>
                <w:lang w:val="zh-CN" w:bidi="zh-CN"/>
              </w:rPr>
              <w:t>处罚依据</w:t>
            </w:r>
          </w:p>
        </w:tc>
        <w:tc>
          <w:tcPr>
            <w:tcW w:w="12140"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《中华人民共和国市场主体登记管理条例》第四十五条第二款</w:t>
            </w:r>
            <w:r>
              <w:rPr>
                <w:rFonts w:ascii="仿宋" w:eastAsia="仿宋"/>
                <w:b/>
                <w:bCs/>
                <w:lang w:val="zh-CN" w:bidi="zh-CN"/>
              </w:rPr>
              <w:tab/>
            </w:r>
            <w:r>
              <w:rPr>
                <w:rFonts w:ascii="仿宋" w:eastAsia="仿宋"/>
                <w:lang w:val="zh-CN" w:bidi="zh-CN"/>
              </w:rPr>
              <w:t>实行注册资本</w:t>
            </w:r>
            <w:r>
              <w:rPr>
                <w:rFonts w:ascii="仿宋" w:eastAsia="仿宋"/>
                <w:b/>
                <w:bCs/>
                <w:lang w:val="zh-CN" w:bidi="zh-CN"/>
              </w:rPr>
              <w:t>实缴登记制</w:t>
            </w:r>
            <w:r>
              <w:rPr>
                <w:rFonts w:ascii="仿宋" w:eastAsia="仿宋"/>
                <w:lang w:val="zh-CN" w:bidi="zh-CN"/>
              </w:rPr>
              <w:t>的市场主体的发起人、股东虚假出资，未交付或者未按期交付作为出资的货币或者非货币财产的，或者在市场主体成立后抽逃出资的，由登记机关责令改正，处虚假出资金额5%以上15%以下的罚款。</w:t>
            </w:r>
          </w:p>
          <w:p>
            <w:pPr>
              <w:spacing w:before="28" w:line="266" w:lineRule="auto"/>
              <w:ind w:left="108" w:right="97"/>
              <w:rPr>
                <w:rFonts w:ascii="仿宋" w:eastAsia="仿宋"/>
                <w:lang w:val="zh-CN" w:bidi="zh-CN"/>
              </w:rPr>
            </w:pPr>
            <w:r>
              <w:rPr>
                <w:rFonts w:hint="eastAsia" w:ascii="仿宋" w:eastAsia="仿宋"/>
                <w:b/>
                <w:bCs/>
                <w:lang w:val="zh-CN" w:bidi="zh-CN"/>
              </w:rPr>
              <w:t>《</w:t>
            </w:r>
            <w:r>
              <w:rPr>
                <w:rFonts w:hint="eastAsia" w:ascii="仿宋" w:eastAsia="仿宋"/>
                <w:b/>
                <w:bCs/>
                <w:lang w:val="en-US" w:bidi="zh-CN"/>
              </w:rPr>
              <w:t>中华人民共和国公司法</w:t>
            </w:r>
            <w:r>
              <w:rPr>
                <w:rFonts w:hint="eastAsia" w:ascii="仿宋" w:eastAsia="仿宋"/>
                <w:b/>
                <w:bCs/>
                <w:lang w:val="zh-CN" w:bidi="zh-CN"/>
              </w:rPr>
              <w:t>》</w:t>
            </w:r>
            <w:r>
              <w:rPr>
                <w:rFonts w:hint="eastAsia" w:ascii="仿宋" w:eastAsia="仿宋"/>
                <w:b/>
                <w:bCs/>
                <w:lang w:val="en-US" w:bidi="zh-CN"/>
              </w:rPr>
              <w:t xml:space="preserve">第二百条  </w:t>
            </w:r>
            <w:r>
              <w:rPr>
                <w:rFonts w:hint="eastAsia" w:ascii="仿宋" w:eastAsia="仿宋"/>
                <w:lang w:val="zh-CN" w:bidi="zh-CN"/>
              </w:rPr>
              <w:t>公司的发起人、股东在公司成立后，抽逃其出资的，由公司登记机关责令改正，处以所抽逃出资金额百分之五以上百分之十五以下的罚款。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398" w:type="dxa"/>
            <w:vMerge w:val="continue"/>
            <w:tcBorders>
              <w:top w:val="nil"/>
            </w:tcBorders>
            <w:noWrap w:val="0"/>
            <w:vAlign w:val="top"/>
          </w:tcPr>
          <w:p>
            <w:pPr>
              <w:rPr>
                <w:sz w:val="2"/>
                <w:szCs w:val="2"/>
                <w:lang w:val="zh-CN" w:bidi="zh-CN"/>
              </w:rPr>
            </w:pPr>
          </w:p>
        </w:tc>
        <w:tc>
          <w:tcPr>
            <w:tcW w:w="1354"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4142"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13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68"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2" w:hRule="atLeast"/>
        </w:trPr>
        <w:tc>
          <w:tcPr>
            <w:tcW w:w="398" w:type="dxa"/>
            <w:vMerge w:val="continue"/>
            <w:tcBorders>
              <w:top w:val="nil"/>
            </w:tcBorders>
            <w:noWrap w:val="0"/>
            <w:vAlign w:val="top"/>
          </w:tcPr>
          <w:p>
            <w:pPr>
              <w:rPr>
                <w:sz w:val="2"/>
                <w:szCs w:val="2"/>
                <w:lang w:val="zh-CN" w:bidi="zh-CN"/>
              </w:rPr>
            </w:pPr>
          </w:p>
        </w:tc>
        <w:tc>
          <w:tcPr>
            <w:tcW w:w="1354"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firstLine="210" w:firstLineChars="100"/>
              <w:jc w:val="both"/>
              <w:rPr>
                <w:rFonts w:ascii="仿宋" w:eastAsia="仿宋"/>
                <w:b/>
                <w:bCs/>
                <w:lang w:val="zh-CN" w:bidi="zh-CN"/>
              </w:rPr>
            </w:pPr>
            <w:r>
              <w:rPr>
                <w:rFonts w:hint="eastAsia" w:ascii="仿宋" w:eastAsia="仿宋"/>
                <w:b/>
                <w:bCs/>
                <w:w w:val="95"/>
                <w:lang w:val="zh-CN" w:bidi="zh-CN"/>
              </w:rPr>
              <w:t>裁量因素</w:t>
            </w:r>
          </w:p>
        </w:tc>
        <w:tc>
          <w:tcPr>
            <w:tcW w:w="4142" w:type="dxa"/>
            <w:noWrap w:val="0"/>
            <w:vAlign w:val="top"/>
          </w:tcPr>
          <w:p>
            <w:pPr>
              <w:spacing w:before="4"/>
              <w:rPr>
                <w:rFonts w:ascii="仿宋" w:eastAsia="仿宋"/>
                <w:szCs w:val="21"/>
                <w:lang w:val="zh-CN" w:bidi="zh-CN"/>
              </w:rPr>
            </w:pPr>
            <w:r>
              <w:rPr>
                <w:rFonts w:ascii="仿宋" w:eastAsia="仿宋"/>
                <w:szCs w:val="21"/>
                <w:lang w:val="zh-CN" w:bidi="zh-CN"/>
              </w:rPr>
              <w:t>1.虚假出资额、未交付或者未按期交付作为出资的货币或者非货币财产占应出资额不足30%；</w:t>
            </w:r>
          </w:p>
          <w:p>
            <w:pPr>
              <w:spacing w:before="4"/>
              <w:rPr>
                <w:rFonts w:ascii="仿宋" w:eastAsia="仿宋"/>
                <w:szCs w:val="21"/>
                <w:lang w:val="zh-CN" w:bidi="zh-CN"/>
              </w:rPr>
            </w:pPr>
            <w:r>
              <w:rPr>
                <w:rFonts w:ascii="仿宋" w:eastAsia="仿宋"/>
                <w:szCs w:val="21"/>
                <w:lang w:val="zh-CN" w:bidi="zh-CN"/>
              </w:rPr>
              <w:t>2.抽逃出资数额占应出资数额不足 30%</w:t>
            </w:r>
            <w:r>
              <w:rPr>
                <w:rFonts w:hint="eastAsia" w:ascii="仿宋" w:eastAsia="仿宋"/>
                <w:szCs w:val="21"/>
                <w:lang w:val="zh-CN" w:bidi="zh-CN"/>
              </w:rPr>
              <w:t>；</w:t>
            </w:r>
          </w:p>
          <w:p>
            <w:pPr>
              <w:pStyle w:val="33"/>
              <w:spacing w:before="2"/>
              <w:rPr>
                <w:rFonts w:ascii="仿宋" w:eastAsia="仿宋"/>
                <w:sz w:val="21"/>
                <w:szCs w:val="21"/>
              </w:rPr>
            </w:pPr>
            <w:r>
              <w:rPr>
                <w:rFonts w:ascii="仿宋" w:eastAsia="仿宋"/>
                <w:sz w:val="21"/>
                <w:szCs w:val="21"/>
                <w:lang w:val="zh-CN" w:bidi="zh-CN"/>
              </w:rPr>
              <w:t>3</w:t>
            </w:r>
            <w:r>
              <w:rPr>
                <w:rFonts w:hint="eastAsia" w:ascii="仿宋" w:eastAsia="仿宋"/>
                <w:sz w:val="21"/>
                <w:szCs w:val="21"/>
                <w:lang w:val="zh-CN" w:bidi="zh-CN"/>
              </w:rPr>
              <w:t>.</w:t>
            </w:r>
            <w:r>
              <w:rPr>
                <w:rFonts w:hint="eastAsia" w:ascii="仿宋" w:hAnsi="仿宋" w:eastAsia="仿宋"/>
                <w:sz w:val="21"/>
                <w:szCs w:val="21"/>
              </w:rPr>
              <w:t>危害后果较轻或者主动减轻危害后果，造成轻微社会影响。</w:t>
            </w:r>
          </w:p>
          <w:p>
            <w:pPr>
              <w:spacing w:before="4"/>
              <w:rPr>
                <w:rFonts w:ascii="仿宋" w:eastAsia="仿宋"/>
                <w:szCs w:val="21"/>
                <w:lang w:val="zh-CN" w:bidi="zh-CN"/>
              </w:rPr>
            </w:pPr>
          </w:p>
        </w:tc>
        <w:tc>
          <w:tcPr>
            <w:tcW w:w="4130" w:type="dxa"/>
            <w:noWrap w:val="0"/>
            <w:vAlign w:val="top"/>
          </w:tcPr>
          <w:p>
            <w:pPr>
              <w:spacing w:before="4"/>
              <w:rPr>
                <w:rFonts w:ascii="仿宋" w:eastAsia="仿宋"/>
                <w:lang w:val="zh-CN" w:bidi="zh-CN"/>
              </w:rPr>
            </w:pPr>
            <w:r>
              <w:rPr>
                <w:rFonts w:ascii="仿宋" w:eastAsia="仿宋"/>
                <w:lang w:val="zh-CN" w:bidi="zh-CN"/>
              </w:rPr>
              <w:t>1.虚假出资额、未交付或者未按期交付作为出资的货币或者非货币财产占应出资额的 30% 以上不足 70%；</w:t>
            </w:r>
          </w:p>
          <w:p>
            <w:pPr>
              <w:spacing w:before="4"/>
              <w:rPr>
                <w:rFonts w:ascii="仿宋" w:eastAsia="仿宋"/>
                <w:lang w:val="zh-CN" w:bidi="zh-CN"/>
              </w:rPr>
            </w:pPr>
            <w:r>
              <w:rPr>
                <w:rFonts w:ascii="仿宋" w:eastAsia="仿宋"/>
                <w:lang w:val="zh-CN" w:bidi="zh-CN"/>
              </w:rPr>
              <w:t>2.抽逃出资数额占应出资数额的 30%以上不足 70%</w:t>
            </w:r>
            <w:r>
              <w:rPr>
                <w:rFonts w:hint="eastAsia" w:ascii="仿宋" w:eastAsia="仿宋"/>
                <w:lang w:val="zh-CN" w:bidi="zh-CN"/>
              </w:rPr>
              <w:t>；</w:t>
            </w:r>
          </w:p>
          <w:p>
            <w:pPr>
              <w:rPr>
                <w:rFonts w:ascii="仿宋" w:eastAsia="仿宋"/>
                <w:lang w:val="zh-CN" w:bidi="zh-CN"/>
              </w:rPr>
            </w:pPr>
            <w:r>
              <w:rPr>
                <w:rFonts w:hint="eastAsia" w:ascii="仿宋" w:eastAsia="仿宋"/>
                <w:lang w:val="zh-CN" w:bidi="zh-CN"/>
              </w:rPr>
              <w:t>3.危害后果较重，造成一定社会影响。</w:t>
            </w:r>
          </w:p>
        </w:tc>
        <w:tc>
          <w:tcPr>
            <w:tcW w:w="3868" w:type="dxa"/>
            <w:noWrap w:val="0"/>
            <w:vAlign w:val="top"/>
          </w:tcPr>
          <w:p>
            <w:pPr>
              <w:tabs>
                <w:tab w:val="left" w:pos="321"/>
              </w:tabs>
              <w:spacing w:before="21" w:line="270" w:lineRule="atLeast"/>
              <w:ind w:right="98"/>
              <w:rPr>
                <w:rFonts w:ascii="仿宋" w:eastAsia="仿宋"/>
                <w:lang w:val="zh-CN" w:bidi="zh-CN"/>
              </w:rPr>
            </w:pPr>
            <w:r>
              <w:rPr>
                <w:rFonts w:ascii="仿宋" w:eastAsia="仿宋"/>
                <w:lang w:val="zh-CN" w:bidi="zh-CN"/>
              </w:rPr>
              <w:t>1.虚假出资额、未交付或者未按期交付作为出资的货币或者非货币财产占应出资额的 30% 以上不足 70%；</w:t>
            </w:r>
          </w:p>
          <w:p>
            <w:pPr>
              <w:tabs>
                <w:tab w:val="left" w:pos="321"/>
              </w:tabs>
              <w:spacing w:before="21" w:line="270" w:lineRule="atLeast"/>
              <w:ind w:right="98"/>
              <w:rPr>
                <w:rFonts w:ascii="仿宋" w:eastAsia="仿宋"/>
                <w:lang w:val="zh-CN" w:bidi="zh-CN"/>
              </w:rPr>
            </w:pPr>
            <w:r>
              <w:rPr>
                <w:rFonts w:ascii="仿宋" w:eastAsia="仿宋"/>
                <w:lang w:val="zh-CN" w:bidi="zh-CN"/>
              </w:rPr>
              <w:t>2.抽逃出资数额占应出资数额的 30%以上不足 70%</w:t>
            </w:r>
            <w:r>
              <w:rPr>
                <w:rFonts w:hint="eastAsia" w:ascii="仿宋" w:eastAsia="仿宋"/>
                <w:lang w:val="zh-CN" w:bidi="zh-CN"/>
              </w:rPr>
              <w:t>；</w:t>
            </w:r>
          </w:p>
          <w:p>
            <w:pPr>
              <w:tabs>
                <w:tab w:val="left" w:pos="321"/>
              </w:tabs>
              <w:spacing w:before="21" w:line="270" w:lineRule="atLeast"/>
              <w:ind w:right="98"/>
              <w:rPr>
                <w:rFonts w:ascii="仿宋" w:eastAsia="仿宋"/>
                <w:lang w:val="zh-CN" w:bidi="zh-CN"/>
              </w:rPr>
            </w:pPr>
            <w:r>
              <w:rPr>
                <w:rFonts w:hint="eastAsia" w:ascii="仿宋" w:eastAsia="仿宋"/>
                <w:lang w:val="zh-CN" w:bidi="zh-CN"/>
              </w:rPr>
              <w:t>3</w:t>
            </w:r>
            <w:r>
              <w:rPr>
                <w:rFonts w:ascii="仿宋" w:eastAsia="仿宋"/>
                <w:lang w:val="zh-CN" w:bidi="zh-CN"/>
              </w:rPr>
              <w:t>.</w:t>
            </w:r>
            <w:r>
              <w:rPr>
                <w:rFonts w:hint="eastAsia" w:ascii="仿宋" w:eastAsia="仿宋"/>
                <w:lang w:val="zh-CN" w:bidi="zh-CN"/>
              </w:rPr>
              <w:t>危害后果严重，造成恶劣社会影响。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398" w:type="dxa"/>
            <w:vMerge w:val="continue"/>
            <w:tcBorders>
              <w:top w:val="nil"/>
            </w:tcBorders>
            <w:noWrap w:val="0"/>
            <w:vAlign w:val="top"/>
          </w:tcPr>
          <w:p>
            <w:pPr>
              <w:rPr>
                <w:sz w:val="2"/>
                <w:szCs w:val="2"/>
                <w:lang w:val="zh-CN" w:bidi="zh-CN"/>
              </w:rPr>
            </w:pPr>
          </w:p>
        </w:tc>
        <w:tc>
          <w:tcPr>
            <w:tcW w:w="1354" w:type="dxa"/>
            <w:noWrap w:val="0"/>
            <w:vAlign w:val="top"/>
          </w:tcPr>
          <w:p>
            <w:pPr>
              <w:spacing w:before="1"/>
              <w:rPr>
                <w:rFonts w:ascii="Times New Roman"/>
                <w:sz w:val="16"/>
                <w:lang w:val="zh-CN" w:bidi="zh-CN"/>
              </w:rPr>
            </w:pPr>
          </w:p>
          <w:p>
            <w:pPr>
              <w:ind w:firstLine="221" w:firstLineChars="100"/>
              <w:jc w:val="both"/>
              <w:rPr>
                <w:rFonts w:ascii="仿宋" w:eastAsia="仿宋"/>
                <w:b/>
                <w:lang w:val="zh-CN" w:bidi="zh-CN"/>
              </w:rPr>
            </w:pPr>
            <w:r>
              <w:rPr>
                <w:rFonts w:hint="eastAsia" w:ascii="仿宋" w:eastAsia="仿宋"/>
                <w:b/>
                <w:lang w:val="zh-CN" w:bidi="zh-CN"/>
              </w:rPr>
              <w:t>裁量基准</w:t>
            </w:r>
          </w:p>
        </w:tc>
        <w:tc>
          <w:tcPr>
            <w:tcW w:w="4142" w:type="dxa"/>
            <w:noWrap w:val="0"/>
            <w:vAlign w:val="top"/>
          </w:tcPr>
          <w:p>
            <w:pPr>
              <w:tabs>
                <w:tab w:val="left" w:pos="320"/>
              </w:tabs>
              <w:spacing w:before="43" w:line="278" w:lineRule="auto"/>
              <w:ind w:right="96"/>
              <w:rPr>
                <w:rFonts w:ascii="仿宋" w:eastAsia="仿宋"/>
                <w:lang w:val="zh-CN" w:bidi="zh-CN"/>
              </w:rPr>
            </w:pPr>
            <w:r>
              <w:rPr>
                <w:rFonts w:ascii="仿宋" w:eastAsia="仿宋"/>
                <w:lang w:val="zh-CN" w:bidi="zh-CN"/>
              </w:rPr>
              <w:t>1.</w:t>
            </w:r>
            <w:r>
              <w:rPr>
                <w:rFonts w:ascii="仿宋" w:eastAsia="仿宋"/>
                <w:lang w:val="zh-CN" w:bidi="zh-CN"/>
              </w:rPr>
              <w:tab/>
            </w:r>
            <w:r>
              <w:rPr>
                <w:rFonts w:ascii="仿宋" w:eastAsia="仿宋"/>
                <w:lang w:val="zh-CN" w:bidi="zh-CN"/>
              </w:rPr>
              <w:t>责令改正；</w:t>
            </w:r>
          </w:p>
          <w:p>
            <w:pPr>
              <w:tabs>
                <w:tab w:val="left" w:pos="320"/>
              </w:tabs>
              <w:spacing w:before="43" w:line="278" w:lineRule="auto"/>
              <w:ind w:right="96"/>
              <w:rPr>
                <w:rFonts w:ascii="仿宋" w:eastAsia="仿宋"/>
                <w:lang w:val="zh-CN" w:bidi="zh-CN"/>
              </w:rPr>
            </w:pPr>
            <w:r>
              <w:rPr>
                <w:rFonts w:ascii="仿宋" w:eastAsia="仿宋"/>
                <w:lang w:val="zh-CN" w:bidi="zh-CN"/>
              </w:rPr>
              <w:t>2.</w:t>
            </w:r>
            <w:r>
              <w:rPr>
                <w:rFonts w:ascii="仿宋" w:eastAsia="仿宋"/>
                <w:lang w:val="zh-CN" w:bidi="zh-CN"/>
              </w:rPr>
              <w:tab/>
            </w:r>
            <w:r>
              <w:rPr>
                <w:rFonts w:ascii="仿宋" w:eastAsia="仿宋"/>
                <w:lang w:val="zh-CN" w:bidi="zh-CN"/>
              </w:rPr>
              <w:t>处虚报注册资本金额5%以上到8%的罚款。</w:t>
            </w:r>
          </w:p>
        </w:tc>
        <w:tc>
          <w:tcPr>
            <w:tcW w:w="4130" w:type="dxa"/>
            <w:noWrap w:val="0"/>
            <w:vAlign w:val="top"/>
          </w:tcPr>
          <w:p>
            <w:pPr>
              <w:tabs>
                <w:tab w:val="left" w:pos="324"/>
              </w:tabs>
              <w:spacing w:before="43" w:line="278" w:lineRule="auto"/>
              <w:ind w:right="97"/>
              <w:rPr>
                <w:rFonts w:ascii="仿宋" w:eastAsia="仿宋"/>
                <w:lang w:val="zh-CN" w:bidi="zh-CN"/>
              </w:rPr>
            </w:pPr>
            <w:r>
              <w:rPr>
                <w:rFonts w:ascii="仿宋" w:eastAsia="仿宋"/>
                <w:lang w:val="zh-CN" w:bidi="zh-CN"/>
              </w:rPr>
              <w:t>1.</w:t>
            </w:r>
            <w:r>
              <w:rPr>
                <w:rFonts w:ascii="仿宋" w:eastAsia="仿宋"/>
                <w:lang w:val="zh-CN" w:bidi="zh-CN"/>
              </w:rPr>
              <w:tab/>
            </w:r>
            <w:r>
              <w:rPr>
                <w:rFonts w:ascii="仿宋" w:eastAsia="仿宋"/>
                <w:lang w:val="zh-CN" w:bidi="zh-CN"/>
              </w:rPr>
              <w:t>责令改正；</w:t>
            </w:r>
          </w:p>
          <w:p>
            <w:pPr>
              <w:tabs>
                <w:tab w:val="left" w:pos="324"/>
              </w:tabs>
              <w:spacing w:before="43" w:line="278" w:lineRule="auto"/>
              <w:ind w:right="97"/>
              <w:rPr>
                <w:rFonts w:ascii="仿宋" w:eastAsia="仿宋"/>
                <w:lang w:val="zh-CN" w:bidi="zh-CN"/>
              </w:rPr>
            </w:pPr>
            <w:r>
              <w:rPr>
                <w:rFonts w:ascii="仿宋" w:eastAsia="仿宋"/>
                <w:lang w:val="zh-CN" w:bidi="zh-CN"/>
              </w:rPr>
              <w:t>2.</w:t>
            </w:r>
            <w:r>
              <w:rPr>
                <w:rFonts w:ascii="仿宋" w:eastAsia="仿宋"/>
                <w:lang w:val="zh-CN" w:bidi="zh-CN"/>
              </w:rPr>
              <w:tab/>
            </w:r>
            <w:r>
              <w:rPr>
                <w:rFonts w:ascii="仿宋" w:eastAsia="仿宋"/>
                <w:lang w:val="zh-CN" w:bidi="zh-CN"/>
              </w:rPr>
              <w:t>处虚报注册资本金额8%以上到12%的罚款。</w:t>
            </w:r>
          </w:p>
        </w:tc>
        <w:tc>
          <w:tcPr>
            <w:tcW w:w="3868" w:type="dxa"/>
            <w:noWrap w:val="0"/>
            <w:vAlign w:val="top"/>
          </w:tcPr>
          <w:p>
            <w:pPr>
              <w:spacing w:before="43"/>
              <w:ind w:left="106"/>
              <w:rPr>
                <w:rFonts w:ascii="仿宋" w:eastAsia="仿宋"/>
                <w:lang w:val="zh-CN" w:bidi="zh-CN"/>
              </w:rPr>
            </w:pPr>
            <w:r>
              <w:rPr>
                <w:rFonts w:ascii="仿宋" w:eastAsia="仿宋"/>
                <w:lang w:val="zh-CN" w:bidi="zh-CN"/>
              </w:rPr>
              <w:t>1.</w:t>
            </w:r>
            <w:r>
              <w:rPr>
                <w:rFonts w:ascii="仿宋" w:eastAsia="仿宋"/>
                <w:lang w:val="zh-CN" w:bidi="zh-CN"/>
              </w:rPr>
              <w:tab/>
            </w:r>
            <w:r>
              <w:rPr>
                <w:rFonts w:ascii="仿宋" w:eastAsia="仿宋"/>
                <w:lang w:val="zh-CN" w:bidi="zh-CN"/>
              </w:rPr>
              <w:t>责令改正；</w:t>
            </w:r>
          </w:p>
          <w:p>
            <w:pPr>
              <w:spacing w:before="43"/>
              <w:ind w:left="106"/>
              <w:rPr>
                <w:rFonts w:ascii="仿宋" w:eastAsia="仿宋"/>
                <w:lang w:val="zh-CN" w:bidi="zh-CN"/>
              </w:rPr>
            </w:pPr>
            <w:r>
              <w:rPr>
                <w:rFonts w:ascii="仿宋" w:eastAsia="仿宋"/>
                <w:lang w:val="zh-CN" w:bidi="zh-CN"/>
              </w:rPr>
              <w:t>2.</w:t>
            </w:r>
            <w:r>
              <w:rPr>
                <w:rFonts w:ascii="仿宋" w:eastAsia="仿宋"/>
                <w:lang w:val="zh-CN" w:bidi="zh-CN"/>
              </w:rPr>
              <w:tab/>
            </w:r>
            <w:r>
              <w:rPr>
                <w:rFonts w:ascii="仿宋" w:eastAsia="仿宋"/>
                <w:lang w:val="zh-CN" w:bidi="zh-CN"/>
              </w:rPr>
              <w:t>处虚报注册资本金额12%以上15%以下的罚款。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7" w:hRule="atLeast"/>
        </w:trPr>
        <w:tc>
          <w:tcPr>
            <w:tcW w:w="398" w:type="dxa"/>
            <w:vMerge w:val="continue"/>
            <w:tcBorders>
              <w:top w:val="nil"/>
            </w:tcBorders>
            <w:noWrap w:val="0"/>
            <w:vAlign w:val="top"/>
          </w:tcPr>
          <w:p>
            <w:pPr>
              <w:rPr>
                <w:sz w:val="2"/>
                <w:szCs w:val="2"/>
                <w:lang w:val="zh-CN" w:bidi="zh-CN"/>
              </w:rPr>
            </w:pPr>
          </w:p>
        </w:tc>
        <w:tc>
          <w:tcPr>
            <w:tcW w:w="1354"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40" w:type="dxa"/>
            <w:gridSpan w:val="3"/>
            <w:noWrap w:val="0"/>
            <w:vAlign w:val="top"/>
          </w:tcPr>
          <w:p>
            <w:pPr>
              <w:rPr>
                <w:rFonts w:ascii="Times New Roman"/>
                <w:sz w:val="20"/>
                <w:lang w:val="zh-CN" w:bidi="zh-CN"/>
              </w:rPr>
            </w:pPr>
          </w:p>
        </w:tc>
      </w:tr>
    </w:tbl>
    <w:p>
      <w:pPr>
        <w:pStyle w:val="3"/>
        <w:outlineLvl w:val="0"/>
        <w:rPr>
          <w:rFonts w:hint="eastAsia" w:ascii="仿宋" w:hAnsi="仿宋" w:eastAsia="仿宋"/>
          <w:sz w:val="24"/>
          <w:szCs w:val="24"/>
        </w:rPr>
      </w:pPr>
      <w:bookmarkStart w:id="12" w:name="_Toc5607"/>
      <w:bookmarkStart w:id="13" w:name="_Toc7791"/>
      <w:r>
        <w:rPr>
          <w:rFonts w:hint="eastAsia" w:ascii="仿宋" w:hAnsi="仿宋" w:eastAsia="仿宋"/>
          <w:sz w:val="24"/>
          <w:szCs w:val="24"/>
        </w:rPr>
        <w:t>《中华人民共和国市场主体登记管理条例实施细则》行政处罚裁量基准</w:t>
      </w:r>
      <w:bookmarkEnd w:id="12"/>
      <w:bookmarkEnd w:id="13"/>
    </w:p>
    <w:tbl>
      <w:tblPr>
        <w:tblStyle w:val="21"/>
        <w:tblW w:w="1390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7"/>
        <w:gridCol w:w="3969"/>
        <w:gridCol w:w="38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hint="default" w:ascii="仿宋"/>
                <w:b/>
                <w:lang w:val="en-US" w:bidi="zh-CN"/>
              </w:rPr>
            </w:pPr>
            <w:r>
              <w:rPr>
                <w:rFonts w:hint="eastAsia" w:ascii="仿宋"/>
                <w:b/>
                <w:lang w:val="en-US" w:bidi="zh-CN"/>
              </w:rPr>
              <w:t>1</w:t>
            </w: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35" w:type="dxa"/>
            <w:gridSpan w:val="3"/>
            <w:noWrap w:val="0"/>
            <w:vAlign w:val="top"/>
          </w:tcPr>
          <w:p>
            <w:pPr>
              <w:spacing w:before="21"/>
              <w:ind w:left="108" w:right="105"/>
              <w:jc w:val="center"/>
              <w:rPr>
                <w:rFonts w:ascii="仿宋" w:eastAsia="仿宋"/>
                <w:b/>
                <w:lang w:val="zh-CN" w:bidi="zh-CN"/>
              </w:rPr>
            </w:pPr>
            <w:r>
              <w:rPr>
                <w:rFonts w:hint="eastAsia" w:ascii="仿宋" w:eastAsia="仿宋"/>
                <w:b/>
                <w:lang w:val="zh-CN" w:bidi="zh-CN"/>
              </w:rPr>
              <w:t>明知或者应当知道申请人提交虚假材料或者采取其他欺诈手段隐瞒重要事实进行市场主体登记，仍接受委托代为办理，或者协助其进行虚假登记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5"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35"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color w:val="000000"/>
                <w:lang w:val="zh-CN" w:bidi="zh-CN"/>
              </w:rPr>
              <w:t>《</w:t>
            </w:r>
            <w:r>
              <w:rPr>
                <w:rFonts w:hint="eastAsia" w:ascii="仿宋" w:eastAsia="仿宋"/>
                <w:b/>
                <w:bCs/>
                <w:color w:val="000000"/>
                <w:lang w:val="en-US" w:bidi="zh-CN"/>
              </w:rPr>
              <w:t>中华人民共和国</w:t>
            </w:r>
            <w:r>
              <w:rPr>
                <w:rFonts w:hint="eastAsia" w:ascii="仿宋" w:eastAsia="仿宋"/>
                <w:b/>
                <w:bCs/>
                <w:color w:val="000000"/>
                <w:lang w:val="zh-CN" w:bidi="zh-CN"/>
              </w:rPr>
              <w:t>市场主体登记管理条例实施细则》第七十一条第二款</w:t>
            </w:r>
            <w:r>
              <w:rPr>
                <w:rFonts w:ascii="仿宋" w:eastAsia="仿宋"/>
                <w:color w:val="000000"/>
                <w:lang w:val="zh-CN" w:bidi="zh-CN"/>
              </w:rPr>
              <w:t xml:space="preserve"> 明</w:t>
            </w:r>
            <w:r>
              <w:rPr>
                <w:rFonts w:ascii="仿宋" w:eastAsia="仿宋"/>
                <w:lang w:val="zh-CN" w:bidi="zh-CN"/>
              </w:rPr>
              <w:t>知或者应当知道申请人提交虚假材料或者采取其他欺诈手段隐瞒重要事实进行市场主体登记，仍接受委托代为办理，或者协助其进行虚假登记的，由登记机关没收违法所得，处10万元以下的罚款。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7"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9"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39"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7" w:hRule="atLeast"/>
        </w:trPr>
        <w:tc>
          <w:tcPr>
            <w:tcW w:w="516" w:type="dxa"/>
            <w:vMerge w:val="continue"/>
            <w:tcBorders>
              <w:top w:val="nil"/>
            </w:tcBorders>
            <w:noWrap w:val="0"/>
            <w:vAlign w:val="top"/>
          </w:tcPr>
          <w:p>
            <w:pPr>
              <w:rPr>
                <w:sz w:val="2"/>
                <w:szCs w:val="2"/>
                <w:lang w:val="zh-CN" w:bidi="zh-CN"/>
              </w:rPr>
            </w:pPr>
          </w:p>
        </w:tc>
        <w:tc>
          <w:tcPr>
            <w:tcW w:w="1753"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left="190"/>
              <w:jc w:val="center"/>
              <w:rPr>
                <w:rFonts w:ascii="仿宋" w:eastAsia="仿宋"/>
                <w:b/>
                <w:bCs/>
                <w:lang w:val="zh-CN" w:bidi="zh-CN"/>
              </w:rPr>
            </w:pPr>
            <w:r>
              <w:rPr>
                <w:rFonts w:hint="eastAsia" w:ascii="仿宋" w:eastAsia="仿宋"/>
                <w:b/>
                <w:bCs/>
                <w:w w:val="95"/>
                <w:lang w:val="zh-CN" w:bidi="zh-CN"/>
              </w:rPr>
              <w:t>裁量因素</w:t>
            </w:r>
          </w:p>
        </w:tc>
        <w:tc>
          <w:tcPr>
            <w:tcW w:w="3827" w:type="dxa"/>
            <w:noWrap w:val="0"/>
            <w:vAlign w:val="top"/>
          </w:tcPr>
          <w:p>
            <w:pPr>
              <w:spacing w:before="4"/>
              <w:rPr>
                <w:rFonts w:ascii="仿宋" w:eastAsia="仿宋"/>
                <w:lang w:val="zh-CN" w:bidi="zh-CN"/>
              </w:rPr>
            </w:pPr>
            <w:r>
              <w:rPr>
                <w:rFonts w:hint="eastAsia" w:ascii="仿宋" w:eastAsia="仿宋"/>
                <w:lang w:val="zh-CN" w:bidi="zh-CN"/>
              </w:rPr>
              <w:t>没有</w:t>
            </w:r>
            <w:r>
              <w:rPr>
                <w:rFonts w:hint="eastAsia" w:ascii="仿宋" w:eastAsia="仿宋"/>
                <w:lang w:val="en-US" w:bidi="zh-CN"/>
              </w:rPr>
              <w:t>违法</w:t>
            </w:r>
            <w:r>
              <w:rPr>
                <w:rFonts w:hint="eastAsia" w:ascii="仿宋" w:eastAsia="仿宋"/>
                <w:lang w:val="zh-CN" w:bidi="zh-CN"/>
              </w:rPr>
              <w:t>所得的。</w:t>
            </w:r>
          </w:p>
          <w:p>
            <w:pPr>
              <w:spacing w:before="4"/>
              <w:ind w:left="108"/>
              <w:rPr>
                <w:rFonts w:ascii="仿宋" w:eastAsia="仿宋"/>
                <w:sz w:val="24"/>
                <w:lang w:val="zh-CN" w:bidi="zh-CN"/>
              </w:rPr>
            </w:pPr>
          </w:p>
        </w:tc>
        <w:tc>
          <w:tcPr>
            <w:tcW w:w="3969" w:type="dxa"/>
            <w:noWrap w:val="0"/>
            <w:vAlign w:val="top"/>
          </w:tcPr>
          <w:p>
            <w:pPr>
              <w:spacing w:before="4"/>
              <w:rPr>
                <w:rFonts w:ascii="仿宋" w:eastAsia="仿宋"/>
                <w:lang w:val="zh-CN" w:bidi="zh-CN"/>
              </w:rPr>
            </w:pPr>
            <w:r>
              <w:rPr>
                <w:rFonts w:hint="eastAsia" w:ascii="仿宋" w:eastAsia="仿宋"/>
                <w:lang w:val="en-US" w:bidi="zh-CN"/>
              </w:rPr>
              <w:t>违法</w:t>
            </w:r>
            <w:r>
              <w:rPr>
                <w:rFonts w:hint="eastAsia" w:ascii="仿宋" w:eastAsia="仿宋"/>
                <w:lang w:val="zh-CN" w:bidi="zh-CN"/>
              </w:rPr>
              <w:t>所得</w:t>
            </w:r>
            <w:r>
              <w:rPr>
                <w:rFonts w:hint="eastAsia" w:ascii="仿宋" w:eastAsia="仿宋"/>
                <w:lang w:val="en-US" w:bidi="zh-CN"/>
              </w:rPr>
              <w:t>金额</w:t>
            </w:r>
            <w:r>
              <w:rPr>
                <w:rFonts w:hint="eastAsia" w:ascii="仿宋" w:eastAsia="仿宋"/>
                <w:lang w:val="zh-CN" w:bidi="zh-CN"/>
              </w:rPr>
              <w:t>一万元以下的。</w:t>
            </w:r>
          </w:p>
          <w:p>
            <w:pPr>
              <w:ind w:left="107"/>
              <w:rPr>
                <w:rFonts w:ascii="仿宋" w:eastAsia="仿宋"/>
                <w:lang w:val="zh-CN" w:bidi="zh-CN"/>
              </w:rPr>
            </w:pPr>
          </w:p>
        </w:tc>
        <w:tc>
          <w:tcPr>
            <w:tcW w:w="3839"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en-US" w:bidi="zh-CN"/>
              </w:rPr>
              <w:t>违法</w:t>
            </w:r>
            <w:r>
              <w:rPr>
                <w:rFonts w:hint="eastAsia" w:ascii="仿宋" w:eastAsia="仿宋"/>
                <w:lang w:val="zh-CN" w:bidi="zh-CN"/>
              </w:rPr>
              <w:t>所得</w:t>
            </w:r>
            <w:r>
              <w:rPr>
                <w:rFonts w:hint="eastAsia" w:ascii="仿宋" w:eastAsia="仿宋"/>
                <w:lang w:val="en-US" w:bidi="zh-CN"/>
              </w:rPr>
              <w:t>金额</w:t>
            </w:r>
            <w:r>
              <w:rPr>
                <w:rFonts w:hint="eastAsia" w:ascii="仿宋" w:eastAsia="仿宋"/>
                <w:lang w:val="zh-CN" w:bidi="zh-CN"/>
              </w:rPr>
              <w:t>一万元以上的。</w:t>
            </w:r>
          </w:p>
          <w:p>
            <w:pPr>
              <w:tabs>
                <w:tab w:val="left" w:pos="321"/>
              </w:tabs>
              <w:spacing w:before="21" w:line="270" w:lineRule="atLeast"/>
              <w:ind w:left="106" w:right="98"/>
              <w:rPr>
                <w:rFonts w:ascii="仿宋" w:eastAsia="仿宋"/>
                <w:lang w:val="zh-CN" w:bidi="zh-CN"/>
              </w:rPr>
            </w:pPr>
          </w:p>
          <w:p>
            <w:pPr>
              <w:tabs>
                <w:tab w:val="left" w:pos="321"/>
              </w:tabs>
              <w:spacing w:before="21" w:line="270" w:lineRule="atLeast"/>
              <w:ind w:left="106" w:right="98"/>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9"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7" w:type="dxa"/>
            <w:noWrap w:val="0"/>
            <w:vAlign w:val="top"/>
          </w:tcPr>
          <w:p>
            <w:pPr>
              <w:tabs>
                <w:tab w:val="left" w:pos="320"/>
              </w:tabs>
              <w:spacing w:before="43" w:line="278" w:lineRule="auto"/>
              <w:ind w:right="96"/>
              <w:rPr>
                <w:rFonts w:ascii="仿宋" w:eastAsia="仿宋"/>
                <w:lang w:val="zh-CN" w:bidi="zh-CN"/>
              </w:rPr>
            </w:pPr>
            <w:r>
              <w:rPr>
                <w:rFonts w:ascii="仿宋" w:eastAsia="仿宋"/>
                <w:lang w:val="zh-CN" w:bidi="zh-CN"/>
              </w:rPr>
              <w:t>处3万元</w:t>
            </w:r>
            <w:r>
              <w:rPr>
                <w:rFonts w:hint="eastAsia" w:ascii="仿宋" w:eastAsia="仿宋"/>
                <w:highlight w:val="none"/>
                <w:lang w:val="en-US" w:bidi="zh-CN"/>
              </w:rPr>
              <w:t>以下的</w:t>
            </w:r>
            <w:r>
              <w:rPr>
                <w:rFonts w:ascii="仿宋" w:eastAsia="仿宋"/>
                <w:lang w:val="zh-CN" w:bidi="zh-CN"/>
              </w:rPr>
              <w:t>罚款。</w:t>
            </w:r>
          </w:p>
        </w:tc>
        <w:tc>
          <w:tcPr>
            <w:tcW w:w="3969" w:type="dxa"/>
            <w:noWrap w:val="0"/>
            <w:vAlign w:val="top"/>
          </w:tcPr>
          <w:p>
            <w:pPr>
              <w:tabs>
                <w:tab w:val="left" w:pos="324"/>
              </w:tabs>
              <w:spacing w:before="43" w:line="278" w:lineRule="auto"/>
              <w:ind w:right="97"/>
              <w:rPr>
                <w:rFonts w:ascii="仿宋" w:eastAsia="仿宋"/>
                <w:lang w:val="zh-CN" w:bidi="zh-CN"/>
              </w:rPr>
            </w:pPr>
            <w:r>
              <w:rPr>
                <w:rFonts w:ascii="仿宋" w:eastAsia="仿宋"/>
                <w:lang w:val="zh-CN" w:bidi="zh-CN"/>
              </w:rPr>
              <w:t>1.</w:t>
            </w:r>
            <w:r>
              <w:rPr>
                <w:rFonts w:ascii="仿宋" w:eastAsia="仿宋"/>
                <w:lang w:val="zh-CN" w:bidi="zh-CN"/>
              </w:rPr>
              <w:tab/>
            </w:r>
            <w:r>
              <w:rPr>
                <w:rFonts w:ascii="仿宋" w:eastAsia="仿宋"/>
                <w:lang w:val="zh-CN" w:bidi="zh-CN"/>
              </w:rPr>
              <w:t>没收违法所得；</w:t>
            </w:r>
          </w:p>
          <w:p>
            <w:pPr>
              <w:tabs>
                <w:tab w:val="left" w:pos="324"/>
              </w:tabs>
              <w:spacing w:before="43" w:line="278" w:lineRule="auto"/>
              <w:ind w:right="97"/>
              <w:rPr>
                <w:rFonts w:ascii="仿宋" w:eastAsia="仿宋"/>
                <w:lang w:val="zh-CN" w:bidi="zh-CN"/>
              </w:rPr>
            </w:pPr>
            <w:r>
              <w:rPr>
                <w:rFonts w:ascii="仿宋" w:eastAsia="仿宋"/>
                <w:lang w:val="zh-CN" w:bidi="zh-CN"/>
              </w:rPr>
              <w:t>2.</w:t>
            </w:r>
            <w:r>
              <w:rPr>
                <w:rFonts w:ascii="仿宋" w:eastAsia="仿宋"/>
                <w:lang w:val="zh-CN" w:bidi="zh-CN"/>
              </w:rPr>
              <w:tab/>
            </w:r>
            <w:r>
              <w:rPr>
                <w:rFonts w:ascii="仿宋" w:eastAsia="仿宋"/>
                <w:lang w:val="zh-CN" w:bidi="zh-CN"/>
              </w:rPr>
              <w:t>处3万元以上到7万元罚款</w:t>
            </w:r>
            <w:r>
              <w:rPr>
                <w:rFonts w:hint="eastAsia" w:ascii="仿宋" w:eastAsia="仿宋"/>
                <w:lang w:val="zh-CN" w:bidi="zh-CN"/>
              </w:rPr>
              <w:t>。</w:t>
            </w:r>
          </w:p>
        </w:tc>
        <w:tc>
          <w:tcPr>
            <w:tcW w:w="3839" w:type="dxa"/>
            <w:noWrap w:val="0"/>
            <w:vAlign w:val="top"/>
          </w:tcPr>
          <w:p>
            <w:pPr>
              <w:spacing w:before="43"/>
              <w:ind w:left="106"/>
              <w:rPr>
                <w:rFonts w:ascii="仿宋" w:eastAsia="仿宋"/>
                <w:lang w:val="zh-CN" w:bidi="zh-CN"/>
              </w:rPr>
            </w:pPr>
            <w:r>
              <w:rPr>
                <w:rFonts w:ascii="仿宋" w:eastAsia="仿宋"/>
                <w:lang w:val="zh-CN" w:bidi="zh-CN"/>
              </w:rPr>
              <w:t>1.</w:t>
            </w:r>
            <w:r>
              <w:rPr>
                <w:rFonts w:ascii="仿宋" w:eastAsia="仿宋"/>
                <w:lang w:val="zh-CN" w:bidi="zh-CN"/>
              </w:rPr>
              <w:tab/>
            </w:r>
            <w:r>
              <w:rPr>
                <w:rFonts w:ascii="仿宋" w:eastAsia="仿宋"/>
                <w:lang w:val="zh-CN" w:bidi="zh-CN"/>
              </w:rPr>
              <w:t>没收违法所得；</w:t>
            </w:r>
          </w:p>
          <w:p>
            <w:pPr>
              <w:spacing w:before="43"/>
              <w:ind w:left="106"/>
              <w:rPr>
                <w:rFonts w:ascii="仿宋" w:eastAsia="仿宋"/>
                <w:lang w:val="zh-CN" w:bidi="zh-CN"/>
              </w:rPr>
            </w:pPr>
            <w:r>
              <w:rPr>
                <w:rFonts w:ascii="仿宋" w:eastAsia="仿宋"/>
                <w:lang w:val="zh-CN" w:bidi="zh-CN"/>
              </w:rPr>
              <w:t>2.</w:t>
            </w:r>
            <w:r>
              <w:rPr>
                <w:rFonts w:ascii="仿宋" w:eastAsia="仿宋"/>
                <w:lang w:val="zh-CN" w:bidi="zh-CN"/>
              </w:rPr>
              <w:tab/>
            </w:r>
            <w:r>
              <w:rPr>
                <w:rFonts w:ascii="仿宋" w:eastAsia="仿宋"/>
                <w:lang w:val="zh-CN" w:bidi="zh-CN"/>
              </w:rPr>
              <w:t>处7万元以上10万元以下罚款。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35" w:type="dxa"/>
            <w:gridSpan w:val="3"/>
            <w:noWrap w:val="0"/>
            <w:vAlign w:val="top"/>
          </w:tcPr>
          <w:p>
            <w:pPr>
              <w:rPr>
                <w:rFonts w:ascii="Times New Roman"/>
                <w:sz w:val="20"/>
                <w:lang w:val="zh-CN" w:bidi="zh-CN"/>
              </w:rPr>
            </w:pPr>
            <w:r>
              <w:rPr>
                <w:rFonts w:hint="eastAsia" w:ascii="仿宋" w:eastAsia="仿宋"/>
                <w:lang w:val="zh-CN" w:bidi="zh-CN"/>
              </w:rPr>
              <w:t>虚假市场主体登记的直接责任人自市场主体登记被撤销之日起</w:t>
            </w:r>
            <w:r>
              <w:rPr>
                <w:rFonts w:ascii="仿宋" w:eastAsia="仿宋"/>
                <w:lang w:val="zh-CN" w:bidi="zh-CN"/>
              </w:rPr>
              <w:t>3年内不得再次申请市场主体登记。登记机关应当通过国家企业信用信息公示系统予以公示。</w:t>
            </w:r>
          </w:p>
        </w:tc>
      </w:tr>
    </w:tbl>
    <w:p>
      <w:pPr>
        <w:rPr>
          <w:rFonts w:hint="eastAsia" w:ascii="仿宋" w:hAnsi="仿宋" w:eastAsia="仿宋"/>
          <w:sz w:val="24"/>
          <w:szCs w:val="24"/>
        </w:rPr>
      </w:pPr>
    </w:p>
    <w:p>
      <w:pPr>
        <w:pStyle w:val="3"/>
        <w:outlineLvl w:val="9"/>
        <w:rPr>
          <w:rFonts w:hint="eastAsia" w:ascii="仿宋" w:hAnsi="仿宋" w:eastAsia="仿宋"/>
          <w:sz w:val="24"/>
          <w:szCs w:val="24"/>
          <w:lang w:val="en-US" w:eastAsia="zh-CN"/>
        </w:rPr>
        <w:sectPr>
          <w:footerReference r:id="rId10" w:type="default"/>
          <w:pgSz w:w="16838" w:h="11906" w:orient="landscape"/>
          <w:pgMar w:top="1800" w:right="1440" w:bottom="1800" w:left="1440" w:header="851" w:footer="113" w:gutter="0"/>
          <w:pgNumType w:fmt="decimal" w:start="1"/>
          <w:cols w:space="720" w:num="1"/>
          <w:docGrid w:type="lines" w:linePitch="312" w:charSpace="0"/>
        </w:sectPr>
      </w:pPr>
    </w:p>
    <w:p>
      <w:pPr>
        <w:pStyle w:val="3"/>
        <w:outlineLvl w:val="0"/>
        <w:rPr>
          <w:rFonts w:ascii="仿宋" w:hAnsi="仿宋" w:eastAsia="仿宋"/>
          <w:sz w:val="24"/>
          <w:szCs w:val="24"/>
        </w:rPr>
      </w:pPr>
      <w:bookmarkStart w:id="14" w:name="_Toc25148"/>
      <w:bookmarkStart w:id="15" w:name="_Toc27674"/>
      <w:r>
        <w:rPr>
          <w:rFonts w:hint="eastAsia" w:ascii="仿宋" w:hAnsi="仿宋" w:eastAsia="仿宋"/>
          <w:sz w:val="24"/>
          <w:szCs w:val="24"/>
        </w:rPr>
        <w:t>《外国企业常驻代表机构登记管理条例》行政处罚裁量基准</w:t>
      </w:r>
      <w:bookmarkEnd w:id="14"/>
      <w:bookmarkEnd w:id="15"/>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7"/>
        <w:gridCol w:w="1352"/>
        <w:gridCol w:w="3895"/>
        <w:gridCol w:w="3990"/>
        <w:gridCol w:w="42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397"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ascii="仿宋"/>
                <w:b/>
                <w:w w:val="98"/>
                <w:lang w:val="zh-CN" w:bidi="zh-CN"/>
              </w:rPr>
              <w:t>1</w:t>
            </w:r>
          </w:p>
        </w:tc>
        <w:tc>
          <w:tcPr>
            <w:tcW w:w="1352"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43" w:type="dxa"/>
            <w:gridSpan w:val="3"/>
            <w:noWrap w:val="0"/>
            <w:vAlign w:val="top"/>
          </w:tcPr>
          <w:p>
            <w:pPr>
              <w:spacing w:before="21"/>
              <w:ind w:left="108" w:right="105"/>
              <w:jc w:val="center"/>
              <w:rPr>
                <w:rFonts w:ascii="仿宋" w:eastAsia="仿宋"/>
                <w:b/>
                <w:lang w:val="zh-CN" w:bidi="zh-CN"/>
              </w:rPr>
            </w:pPr>
            <w:r>
              <w:rPr>
                <w:rFonts w:hint="eastAsia" w:ascii="仿宋" w:eastAsia="仿宋"/>
                <w:b/>
                <w:lang w:val="zh-CN" w:bidi="zh-CN"/>
              </w:rPr>
              <w:t>外国企业及其他经济组织擅自设立代表机构或者从事代表机构业务活动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3" w:hRule="atLeast"/>
        </w:trPr>
        <w:tc>
          <w:tcPr>
            <w:tcW w:w="397" w:type="dxa"/>
            <w:vMerge w:val="continue"/>
            <w:tcBorders>
              <w:top w:val="nil"/>
            </w:tcBorders>
            <w:noWrap w:val="0"/>
            <w:vAlign w:val="top"/>
          </w:tcPr>
          <w:p>
            <w:pPr>
              <w:rPr>
                <w:sz w:val="2"/>
                <w:szCs w:val="2"/>
                <w:lang w:val="zh-CN" w:bidi="zh-CN"/>
              </w:rPr>
            </w:pPr>
          </w:p>
        </w:tc>
        <w:tc>
          <w:tcPr>
            <w:tcW w:w="1352"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143"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《外国企业常驻代表机构登记管理条例》（</w:t>
            </w:r>
            <w:r>
              <w:rPr>
                <w:rFonts w:ascii="仿宋" w:eastAsia="仿宋"/>
                <w:b/>
                <w:bCs/>
                <w:lang w:val="zh-CN" w:bidi="zh-CN"/>
              </w:rPr>
              <w:t>2018）第三十五条第一款</w:t>
            </w:r>
            <w:r>
              <w:rPr>
                <w:rFonts w:ascii="仿宋" w:eastAsia="仿宋"/>
                <w:lang w:val="zh-CN" w:bidi="zh-CN"/>
              </w:rPr>
              <w:t xml:space="preserve"> 未经登记，擅自设立代表机构或者从事代表机构业务活动的，由登记机关责令停止活动，处以5万元以上20万元以下的罚款。</w:t>
            </w:r>
          </w:p>
          <w:p>
            <w:pPr>
              <w:spacing w:before="28" w:line="266" w:lineRule="auto"/>
              <w:ind w:left="108" w:right="97"/>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397" w:type="dxa"/>
            <w:vMerge w:val="continue"/>
            <w:tcBorders>
              <w:top w:val="nil"/>
            </w:tcBorders>
            <w:noWrap w:val="0"/>
            <w:vAlign w:val="top"/>
          </w:tcPr>
          <w:p>
            <w:pPr>
              <w:rPr>
                <w:sz w:val="2"/>
                <w:szCs w:val="2"/>
                <w:lang w:val="zh-CN" w:bidi="zh-CN"/>
              </w:rPr>
            </w:pPr>
          </w:p>
        </w:tc>
        <w:tc>
          <w:tcPr>
            <w:tcW w:w="1352"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95"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9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258"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97" w:hRule="atLeast"/>
        </w:trPr>
        <w:tc>
          <w:tcPr>
            <w:tcW w:w="397" w:type="dxa"/>
            <w:vMerge w:val="continue"/>
            <w:tcBorders>
              <w:top w:val="nil"/>
            </w:tcBorders>
            <w:noWrap w:val="0"/>
            <w:vAlign w:val="top"/>
          </w:tcPr>
          <w:p>
            <w:pPr>
              <w:rPr>
                <w:sz w:val="2"/>
                <w:szCs w:val="2"/>
                <w:lang w:val="zh-CN" w:bidi="zh-CN"/>
              </w:rPr>
            </w:pPr>
          </w:p>
        </w:tc>
        <w:tc>
          <w:tcPr>
            <w:tcW w:w="1352"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left="190"/>
              <w:jc w:val="center"/>
              <w:rPr>
                <w:rFonts w:ascii="仿宋" w:eastAsia="仿宋"/>
                <w:b/>
                <w:bCs/>
                <w:lang w:val="zh-CN" w:bidi="zh-CN"/>
              </w:rPr>
            </w:pPr>
            <w:r>
              <w:rPr>
                <w:rFonts w:hint="eastAsia" w:ascii="仿宋" w:eastAsia="仿宋"/>
                <w:b/>
                <w:bCs/>
                <w:w w:val="95"/>
                <w:lang w:val="zh-CN" w:bidi="zh-CN"/>
              </w:rPr>
              <w:t>裁量因素</w:t>
            </w:r>
          </w:p>
        </w:tc>
        <w:tc>
          <w:tcPr>
            <w:tcW w:w="3895" w:type="dxa"/>
            <w:noWrap w:val="0"/>
            <w:vAlign w:val="top"/>
          </w:tcPr>
          <w:p>
            <w:pPr>
              <w:spacing w:before="4"/>
              <w:rPr>
                <w:rFonts w:ascii="仿宋" w:eastAsia="仿宋"/>
                <w:sz w:val="24"/>
                <w:lang w:val="zh-CN" w:bidi="zh-CN"/>
              </w:rPr>
            </w:pPr>
            <w:r>
              <w:rPr>
                <w:rFonts w:hint="eastAsia" w:ascii="仿宋" w:eastAsia="仿宋"/>
                <w:lang w:val="zh-CN" w:bidi="zh-CN"/>
              </w:rPr>
              <w:t>擅自设立代表机构或者从事代表机构业务活动</w:t>
            </w:r>
            <w:r>
              <w:rPr>
                <w:rFonts w:ascii="仿宋" w:eastAsia="仿宋"/>
                <w:lang w:val="zh-CN" w:bidi="zh-CN"/>
              </w:rPr>
              <w:t>30日以下的</w:t>
            </w:r>
            <w:r>
              <w:rPr>
                <w:rFonts w:hint="eastAsia" w:ascii="仿宋" w:eastAsia="仿宋"/>
                <w:lang w:val="zh-CN" w:bidi="zh-CN"/>
              </w:rPr>
              <w:t>。</w:t>
            </w:r>
          </w:p>
        </w:tc>
        <w:tc>
          <w:tcPr>
            <w:tcW w:w="3990" w:type="dxa"/>
            <w:noWrap w:val="0"/>
            <w:vAlign w:val="top"/>
          </w:tcPr>
          <w:p>
            <w:pPr>
              <w:spacing w:before="4"/>
              <w:rPr>
                <w:rFonts w:ascii="仿宋" w:eastAsia="仿宋"/>
                <w:lang w:val="zh-CN" w:bidi="zh-CN"/>
              </w:rPr>
            </w:pPr>
            <w:r>
              <w:rPr>
                <w:rFonts w:hint="eastAsia" w:ascii="仿宋" w:eastAsia="仿宋"/>
                <w:lang w:val="zh-CN" w:bidi="zh-CN"/>
              </w:rPr>
              <w:t>擅自设立代表机构或者从事代表机构业务活动</w:t>
            </w:r>
            <w:r>
              <w:rPr>
                <w:rFonts w:ascii="仿宋" w:eastAsia="仿宋"/>
                <w:lang w:val="zh-CN" w:bidi="zh-CN"/>
              </w:rPr>
              <w:t>30日以上60日以下的</w:t>
            </w:r>
            <w:r>
              <w:rPr>
                <w:rFonts w:hint="eastAsia" w:ascii="仿宋" w:eastAsia="仿宋"/>
                <w:lang w:val="zh-CN" w:bidi="zh-CN"/>
              </w:rPr>
              <w:t>。</w:t>
            </w:r>
          </w:p>
        </w:tc>
        <w:tc>
          <w:tcPr>
            <w:tcW w:w="4258"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擅自设立代表机构或者从事代表机构业务活动</w:t>
            </w:r>
            <w:r>
              <w:rPr>
                <w:rFonts w:ascii="仿宋" w:eastAsia="仿宋"/>
                <w:lang w:val="zh-CN" w:bidi="zh-CN"/>
              </w:rPr>
              <w:t>60日以上的</w:t>
            </w:r>
            <w:r>
              <w:rPr>
                <w:rFonts w:hint="eastAsia" w:ascii="仿宋" w:eastAsia="仿宋"/>
                <w:lang w:val="zh-CN" w:bidi="zh-CN"/>
              </w:rPr>
              <w:t>。</w:t>
            </w:r>
          </w:p>
          <w:p>
            <w:pPr>
              <w:tabs>
                <w:tab w:val="left" w:pos="321"/>
              </w:tabs>
              <w:spacing w:before="21" w:line="270" w:lineRule="atLeast"/>
              <w:ind w:left="106" w:right="98"/>
              <w:rPr>
                <w:rFonts w:ascii="仿宋" w:eastAsia="仿宋"/>
                <w:lang w:val="zh-CN" w:bidi="zh-CN"/>
              </w:rPr>
            </w:pPr>
          </w:p>
          <w:p>
            <w:pPr>
              <w:tabs>
                <w:tab w:val="left" w:pos="321"/>
              </w:tabs>
              <w:spacing w:before="21" w:line="270" w:lineRule="atLeast"/>
              <w:ind w:left="106" w:right="98"/>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1" w:hRule="atLeast"/>
        </w:trPr>
        <w:tc>
          <w:tcPr>
            <w:tcW w:w="397" w:type="dxa"/>
            <w:vMerge w:val="continue"/>
            <w:tcBorders>
              <w:top w:val="nil"/>
            </w:tcBorders>
            <w:noWrap w:val="0"/>
            <w:vAlign w:val="top"/>
          </w:tcPr>
          <w:p>
            <w:pPr>
              <w:rPr>
                <w:sz w:val="2"/>
                <w:szCs w:val="2"/>
                <w:lang w:val="zh-CN" w:bidi="zh-CN"/>
              </w:rPr>
            </w:pPr>
          </w:p>
        </w:tc>
        <w:tc>
          <w:tcPr>
            <w:tcW w:w="1352"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95" w:type="dxa"/>
            <w:noWrap w:val="0"/>
            <w:vAlign w:val="top"/>
          </w:tcPr>
          <w:p>
            <w:pPr>
              <w:tabs>
                <w:tab w:val="left" w:pos="320"/>
              </w:tabs>
              <w:spacing w:before="43" w:line="278" w:lineRule="auto"/>
              <w:ind w:right="96"/>
              <w:rPr>
                <w:rFonts w:hint="eastAsia" w:ascii="仿宋" w:eastAsia="仿宋"/>
                <w:lang w:val="zh-CN" w:bidi="zh-CN"/>
              </w:rPr>
            </w:pPr>
            <w:r>
              <w:rPr>
                <w:rFonts w:hint="eastAsia" w:ascii="仿宋" w:eastAsia="仿宋"/>
                <w:lang w:val="zh-CN" w:bidi="zh-CN"/>
              </w:rPr>
              <w:t>责令停止活动；</w:t>
            </w:r>
          </w:p>
          <w:p>
            <w:pPr>
              <w:tabs>
                <w:tab w:val="left" w:pos="320"/>
              </w:tabs>
              <w:spacing w:before="43" w:line="278" w:lineRule="auto"/>
              <w:ind w:right="96"/>
              <w:rPr>
                <w:rFonts w:ascii="仿宋" w:eastAsia="仿宋"/>
                <w:lang w:val="zh-CN" w:bidi="zh-CN"/>
              </w:rPr>
            </w:pPr>
            <w:r>
              <w:rPr>
                <w:rFonts w:hint="eastAsia" w:ascii="仿宋" w:eastAsia="仿宋"/>
                <w:lang w:val="zh-CN" w:bidi="zh-CN"/>
              </w:rPr>
              <w:t>处以</w:t>
            </w:r>
            <w:r>
              <w:rPr>
                <w:rFonts w:ascii="仿宋" w:eastAsia="仿宋"/>
                <w:lang w:val="zh-CN" w:bidi="zh-CN"/>
              </w:rPr>
              <w:t>5万元以上9.5万元以下的罚款。</w:t>
            </w:r>
          </w:p>
        </w:tc>
        <w:tc>
          <w:tcPr>
            <w:tcW w:w="3990" w:type="dxa"/>
            <w:noWrap w:val="0"/>
            <w:vAlign w:val="top"/>
          </w:tcPr>
          <w:p>
            <w:pPr>
              <w:spacing w:before="4"/>
              <w:rPr>
                <w:rFonts w:hint="eastAsia" w:ascii="仿宋" w:eastAsia="仿宋"/>
                <w:lang w:val="zh-CN" w:bidi="zh-CN"/>
              </w:rPr>
            </w:pPr>
            <w:r>
              <w:rPr>
                <w:rFonts w:ascii="仿宋" w:eastAsia="仿宋"/>
                <w:lang w:val="zh-CN" w:bidi="zh-CN"/>
              </w:rPr>
              <w:t>责令停止活动</w:t>
            </w:r>
            <w:r>
              <w:rPr>
                <w:rFonts w:hint="eastAsia" w:ascii="仿宋" w:eastAsia="仿宋"/>
                <w:lang w:val="zh-CN" w:bidi="zh-CN"/>
              </w:rPr>
              <w:t>；</w:t>
            </w:r>
          </w:p>
          <w:p>
            <w:pPr>
              <w:spacing w:before="4"/>
              <w:rPr>
                <w:rFonts w:ascii="仿宋" w:eastAsia="仿宋"/>
                <w:lang w:val="zh-CN" w:bidi="zh-CN"/>
              </w:rPr>
            </w:pPr>
            <w:r>
              <w:rPr>
                <w:rFonts w:ascii="仿宋" w:eastAsia="仿宋"/>
                <w:lang w:val="zh-CN" w:bidi="zh-CN"/>
              </w:rPr>
              <w:t>处以9.5万元以上15.5万元以下的罚款。</w:t>
            </w:r>
          </w:p>
          <w:p>
            <w:pPr>
              <w:tabs>
                <w:tab w:val="left" w:pos="324"/>
              </w:tabs>
              <w:spacing w:before="43" w:line="278" w:lineRule="auto"/>
              <w:ind w:right="97"/>
              <w:rPr>
                <w:rFonts w:ascii="仿宋" w:eastAsia="仿宋"/>
                <w:lang w:val="zh-CN" w:bidi="zh-CN"/>
              </w:rPr>
            </w:pPr>
          </w:p>
        </w:tc>
        <w:tc>
          <w:tcPr>
            <w:tcW w:w="4258" w:type="dxa"/>
            <w:noWrap w:val="0"/>
            <w:vAlign w:val="top"/>
          </w:tcPr>
          <w:p>
            <w:pPr>
              <w:spacing w:before="43"/>
              <w:ind w:left="106"/>
              <w:rPr>
                <w:rFonts w:hint="eastAsia" w:ascii="仿宋" w:eastAsia="仿宋"/>
                <w:lang w:val="zh-CN" w:bidi="zh-CN"/>
              </w:rPr>
            </w:pPr>
            <w:r>
              <w:rPr>
                <w:rFonts w:ascii="仿宋" w:eastAsia="仿宋"/>
                <w:lang w:val="zh-CN" w:bidi="zh-CN"/>
              </w:rPr>
              <w:t>责令停止活动</w:t>
            </w:r>
            <w:r>
              <w:rPr>
                <w:rFonts w:hint="eastAsia" w:ascii="仿宋" w:eastAsia="仿宋"/>
                <w:lang w:val="zh-CN" w:bidi="zh-CN"/>
              </w:rPr>
              <w:t>；</w:t>
            </w:r>
          </w:p>
          <w:p>
            <w:pPr>
              <w:spacing w:before="43"/>
              <w:ind w:left="106"/>
              <w:rPr>
                <w:rFonts w:ascii="仿宋" w:eastAsia="仿宋"/>
                <w:lang w:val="zh-CN" w:bidi="zh-CN"/>
              </w:rPr>
            </w:pPr>
            <w:r>
              <w:rPr>
                <w:rFonts w:ascii="仿宋" w:eastAsia="仿宋"/>
                <w:lang w:val="zh-CN" w:bidi="zh-CN"/>
              </w:rPr>
              <w:t>处以15.5万元以上20万元以下的罚款。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397" w:type="dxa"/>
            <w:vMerge w:val="continue"/>
            <w:tcBorders>
              <w:top w:val="nil"/>
            </w:tcBorders>
            <w:noWrap w:val="0"/>
            <w:vAlign w:val="top"/>
          </w:tcPr>
          <w:p>
            <w:pPr>
              <w:rPr>
                <w:sz w:val="2"/>
                <w:szCs w:val="2"/>
                <w:lang w:val="zh-CN" w:bidi="zh-CN"/>
              </w:rPr>
            </w:pPr>
          </w:p>
        </w:tc>
        <w:tc>
          <w:tcPr>
            <w:tcW w:w="1352"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43" w:type="dxa"/>
            <w:gridSpan w:val="3"/>
            <w:noWrap w:val="0"/>
            <w:vAlign w:val="top"/>
          </w:tcPr>
          <w:p>
            <w:pPr>
              <w:rPr>
                <w:rFonts w:ascii="Times New Roman"/>
                <w:sz w:val="20"/>
                <w:lang w:val="zh-CN" w:bidi="zh-CN"/>
              </w:rPr>
            </w:pPr>
          </w:p>
        </w:tc>
      </w:tr>
    </w:tbl>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8"/>
        <w:gridCol w:w="1353"/>
        <w:gridCol w:w="3893"/>
        <w:gridCol w:w="4250"/>
        <w:gridCol w:w="39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398"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w:t>
            </w:r>
          </w:p>
        </w:tc>
        <w:tc>
          <w:tcPr>
            <w:tcW w:w="1353"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41" w:type="dxa"/>
            <w:gridSpan w:val="3"/>
            <w:noWrap w:val="0"/>
            <w:vAlign w:val="top"/>
          </w:tcPr>
          <w:p>
            <w:pPr>
              <w:spacing w:before="21"/>
              <w:ind w:left="108" w:right="105"/>
              <w:jc w:val="center"/>
              <w:rPr>
                <w:rFonts w:ascii="仿宋" w:eastAsia="仿宋"/>
                <w:b/>
                <w:lang w:val="zh-CN" w:bidi="zh-CN"/>
              </w:rPr>
            </w:pPr>
            <w:r>
              <w:rPr>
                <w:rFonts w:hint="eastAsia" w:ascii="仿宋" w:eastAsia="仿宋"/>
                <w:b/>
                <w:lang w:val="zh-CN" w:bidi="zh-CN"/>
              </w:rPr>
              <w:t>外国企业常驻代表机构违规从事营利性活动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78" w:hRule="atLeast"/>
        </w:trPr>
        <w:tc>
          <w:tcPr>
            <w:tcW w:w="398" w:type="dxa"/>
            <w:vMerge w:val="continue"/>
            <w:tcBorders>
              <w:top w:val="nil"/>
            </w:tcBorders>
            <w:noWrap w:val="0"/>
            <w:vAlign w:val="top"/>
          </w:tcPr>
          <w:p>
            <w:pPr>
              <w:rPr>
                <w:sz w:val="2"/>
                <w:szCs w:val="2"/>
                <w:lang w:val="zh-CN" w:bidi="zh-CN"/>
              </w:rPr>
            </w:pPr>
          </w:p>
        </w:tc>
        <w:tc>
          <w:tcPr>
            <w:tcW w:w="1353"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141"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《外国企业常驻代表机构登记管理条例》（</w:t>
            </w:r>
            <w:r>
              <w:rPr>
                <w:rFonts w:ascii="仿宋" w:eastAsia="仿宋"/>
                <w:b/>
                <w:bCs/>
                <w:lang w:val="zh-CN" w:bidi="zh-CN"/>
              </w:rPr>
              <w:t xml:space="preserve">2018）第三十五条第二款  </w:t>
            </w:r>
            <w:r>
              <w:rPr>
                <w:rFonts w:ascii="仿宋" w:eastAsia="仿宋"/>
                <w:lang w:val="zh-CN" w:bidi="zh-CN"/>
              </w:rPr>
              <w:t>代表机构违反本条例规定从事营利性活动的，由登记机关责令改正，没收违法所得，没收专门用于从事营利性活动的工具、设备、原材料、产品（商品）等财物，处以5万元以上50万元以下罚款；情节严重的，吊销登记证。</w:t>
            </w:r>
          </w:p>
          <w:p>
            <w:pPr>
              <w:spacing w:before="28" w:line="266" w:lineRule="auto"/>
              <w:ind w:left="108" w:right="97"/>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398" w:type="dxa"/>
            <w:vMerge w:val="continue"/>
            <w:tcBorders>
              <w:top w:val="nil"/>
            </w:tcBorders>
            <w:noWrap w:val="0"/>
            <w:vAlign w:val="top"/>
          </w:tcPr>
          <w:p>
            <w:pPr>
              <w:rPr>
                <w:sz w:val="2"/>
                <w:szCs w:val="2"/>
                <w:lang w:val="zh-CN" w:bidi="zh-CN"/>
              </w:rPr>
            </w:pPr>
          </w:p>
        </w:tc>
        <w:tc>
          <w:tcPr>
            <w:tcW w:w="1353"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93"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25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998"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5" w:hRule="atLeast"/>
        </w:trPr>
        <w:tc>
          <w:tcPr>
            <w:tcW w:w="398" w:type="dxa"/>
            <w:vMerge w:val="continue"/>
            <w:tcBorders>
              <w:top w:val="nil"/>
            </w:tcBorders>
            <w:noWrap w:val="0"/>
            <w:vAlign w:val="top"/>
          </w:tcPr>
          <w:p>
            <w:pPr>
              <w:rPr>
                <w:sz w:val="2"/>
                <w:szCs w:val="2"/>
                <w:lang w:val="zh-CN" w:bidi="zh-CN"/>
              </w:rPr>
            </w:pPr>
          </w:p>
        </w:tc>
        <w:tc>
          <w:tcPr>
            <w:tcW w:w="1353"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left="190"/>
              <w:jc w:val="center"/>
              <w:rPr>
                <w:rFonts w:ascii="仿宋" w:eastAsia="仿宋"/>
                <w:b/>
                <w:bCs/>
                <w:lang w:val="zh-CN" w:bidi="zh-CN"/>
              </w:rPr>
            </w:pPr>
            <w:r>
              <w:rPr>
                <w:rFonts w:hint="eastAsia" w:ascii="仿宋" w:eastAsia="仿宋"/>
                <w:b/>
                <w:bCs/>
                <w:w w:val="95"/>
                <w:lang w:val="zh-CN" w:bidi="zh-CN"/>
              </w:rPr>
              <w:t>裁量因素</w:t>
            </w:r>
          </w:p>
        </w:tc>
        <w:tc>
          <w:tcPr>
            <w:tcW w:w="3893" w:type="dxa"/>
            <w:noWrap w:val="0"/>
            <w:vAlign w:val="top"/>
          </w:tcPr>
          <w:p>
            <w:pPr>
              <w:spacing w:before="4"/>
              <w:rPr>
                <w:rFonts w:ascii="仿宋" w:eastAsia="仿宋"/>
                <w:sz w:val="24"/>
                <w:lang w:val="zh-CN" w:bidi="zh-CN"/>
              </w:rPr>
            </w:pPr>
            <w:r>
              <w:rPr>
                <w:rFonts w:hint="eastAsia" w:ascii="仿宋" w:eastAsia="仿宋"/>
                <w:lang w:val="zh-CN" w:bidi="zh-CN"/>
              </w:rPr>
              <w:t>擅自从事营利性活动活动</w:t>
            </w:r>
            <w:r>
              <w:rPr>
                <w:rFonts w:ascii="仿宋" w:eastAsia="仿宋"/>
                <w:lang w:val="zh-CN" w:bidi="zh-CN"/>
              </w:rPr>
              <w:t>30日以下的</w:t>
            </w:r>
            <w:r>
              <w:rPr>
                <w:rFonts w:hint="eastAsia" w:ascii="仿宋" w:eastAsia="仿宋"/>
                <w:lang w:val="zh-CN" w:bidi="zh-CN"/>
              </w:rPr>
              <w:t>。</w:t>
            </w:r>
          </w:p>
        </w:tc>
        <w:tc>
          <w:tcPr>
            <w:tcW w:w="4250" w:type="dxa"/>
            <w:noWrap w:val="0"/>
            <w:vAlign w:val="top"/>
          </w:tcPr>
          <w:p>
            <w:pPr>
              <w:spacing w:before="4"/>
              <w:rPr>
                <w:rFonts w:ascii="仿宋" w:eastAsia="仿宋"/>
                <w:lang w:val="zh-CN" w:bidi="zh-CN"/>
              </w:rPr>
            </w:pPr>
            <w:r>
              <w:rPr>
                <w:rFonts w:hint="eastAsia" w:ascii="仿宋" w:eastAsia="仿宋"/>
                <w:lang w:val="zh-CN" w:bidi="zh-CN"/>
              </w:rPr>
              <w:t>擅自从事营利性活动</w:t>
            </w:r>
            <w:r>
              <w:rPr>
                <w:rFonts w:ascii="仿宋" w:eastAsia="仿宋"/>
                <w:lang w:val="zh-CN" w:bidi="zh-CN"/>
              </w:rPr>
              <w:t>30日以上60日以下的</w:t>
            </w:r>
            <w:r>
              <w:rPr>
                <w:rFonts w:hint="eastAsia" w:ascii="仿宋" w:eastAsia="仿宋"/>
                <w:lang w:val="zh-CN" w:bidi="zh-CN"/>
              </w:rPr>
              <w:t>。</w:t>
            </w:r>
          </w:p>
        </w:tc>
        <w:tc>
          <w:tcPr>
            <w:tcW w:w="3998"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擅自从事营利性活动</w:t>
            </w:r>
            <w:r>
              <w:rPr>
                <w:rFonts w:ascii="仿宋" w:eastAsia="仿宋"/>
                <w:lang w:val="zh-CN" w:bidi="zh-CN"/>
              </w:rPr>
              <w:t>60日以上或者严重扰乱市场经济秩序，危害严重的</w:t>
            </w:r>
            <w:r>
              <w:rPr>
                <w:rFonts w:hint="eastAsia" w:ascii="仿宋" w:eastAsia="仿宋"/>
                <w:lang w:val="zh-CN" w:bidi="zh-CN"/>
              </w:rPr>
              <w:t>。</w:t>
            </w:r>
            <w:r>
              <w:rPr>
                <w:rFonts w:ascii="仿宋" w:eastAsia="仿宋"/>
                <w:lang w:val="zh-CN" w:bidi="zh-CN"/>
              </w:rPr>
              <w:t xml:space="preserve"> </w:t>
            </w:r>
          </w:p>
          <w:p>
            <w:pPr>
              <w:tabs>
                <w:tab w:val="left" w:pos="321"/>
              </w:tabs>
              <w:spacing w:before="21" w:line="270" w:lineRule="atLeast"/>
              <w:ind w:left="106" w:right="98"/>
              <w:rPr>
                <w:rFonts w:ascii="仿宋" w:eastAsia="仿宋"/>
                <w:lang w:val="zh-CN" w:bidi="zh-CN"/>
              </w:rPr>
            </w:pPr>
          </w:p>
          <w:p>
            <w:pPr>
              <w:tabs>
                <w:tab w:val="left" w:pos="321"/>
              </w:tabs>
              <w:spacing w:before="21" w:line="270" w:lineRule="atLeast"/>
              <w:ind w:left="106" w:right="98"/>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6" w:hRule="atLeast"/>
        </w:trPr>
        <w:tc>
          <w:tcPr>
            <w:tcW w:w="398" w:type="dxa"/>
            <w:vMerge w:val="continue"/>
            <w:tcBorders>
              <w:top w:val="nil"/>
            </w:tcBorders>
            <w:noWrap w:val="0"/>
            <w:vAlign w:val="top"/>
          </w:tcPr>
          <w:p>
            <w:pPr>
              <w:rPr>
                <w:sz w:val="2"/>
                <w:szCs w:val="2"/>
                <w:lang w:val="zh-CN" w:bidi="zh-CN"/>
              </w:rPr>
            </w:pPr>
          </w:p>
        </w:tc>
        <w:tc>
          <w:tcPr>
            <w:tcW w:w="1353"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93" w:type="dxa"/>
            <w:noWrap w:val="0"/>
            <w:vAlign w:val="top"/>
          </w:tcPr>
          <w:p>
            <w:pPr>
              <w:spacing w:before="4"/>
              <w:rPr>
                <w:rFonts w:ascii="仿宋" w:eastAsia="仿宋"/>
                <w:lang w:val="zh-CN" w:bidi="zh-CN"/>
              </w:rPr>
            </w:pPr>
            <w:r>
              <w:rPr>
                <w:rFonts w:ascii="仿宋" w:eastAsia="仿宋"/>
                <w:lang w:val="zh-CN" w:bidi="zh-CN"/>
              </w:rPr>
              <w:t>责令改正，没收违法所得，没收专门用于从事营利性活动的工具、设备、原材料、产品（商品）等财物，处以5万元以上18.5万元以下的罚款。</w:t>
            </w:r>
          </w:p>
          <w:p>
            <w:pPr>
              <w:tabs>
                <w:tab w:val="left" w:pos="320"/>
              </w:tabs>
              <w:spacing w:before="43" w:line="278" w:lineRule="auto"/>
              <w:ind w:right="96"/>
              <w:rPr>
                <w:rFonts w:ascii="仿宋" w:eastAsia="仿宋"/>
                <w:lang w:val="zh-CN" w:bidi="zh-CN"/>
              </w:rPr>
            </w:pPr>
          </w:p>
        </w:tc>
        <w:tc>
          <w:tcPr>
            <w:tcW w:w="4250" w:type="dxa"/>
            <w:noWrap w:val="0"/>
            <w:vAlign w:val="top"/>
          </w:tcPr>
          <w:p>
            <w:pPr>
              <w:spacing w:before="4"/>
              <w:rPr>
                <w:rFonts w:ascii="仿宋" w:eastAsia="仿宋"/>
                <w:lang w:val="zh-CN" w:bidi="zh-CN"/>
              </w:rPr>
            </w:pPr>
            <w:r>
              <w:rPr>
                <w:rFonts w:ascii="仿宋" w:eastAsia="仿宋"/>
                <w:lang w:val="zh-CN" w:bidi="zh-CN"/>
              </w:rPr>
              <w:t>责令改正，没收违法所得，没收专门用于从事营利性活动的工具、设备、原材料、产品（商品）等财物，处以18.5万元以上36.5万元以下的罚款。</w:t>
            </w:r>
          </w:p>
          <w:p>
            <w:pPr>
              <w:tabs>
                <w:tab w:val="left" w:pos="324"/>
              </w:tabs>
              <w:spacing w:before="43" w:line="278" w:lineRule="auto"/>
              <w:ind w:right="97"/>
              <w:rPr>
                <w:rFonts w:ascii="仿宋" w:eastAsia="仿宋"/>
                <w:lang w:val="zh-CN" w:bidi="zh-CN"/>
              </w:rPr>
            </w:pPr>
          </w:p>
        </w:tc>
        <w:tc>
          <w:tcPr>
            <w:tcW w:w="3998" w:type="dxa"/>
            <w:noWrap w:val="0"/>
            <w:vAlign w:val="top"/>
          </w:tcPr>
          <w:p>
            <w:pPr>
              <w:spacing w:before="43"/>
              <w:ind w:left="106"/>
              <w:rPr>
                <w:rFonts w:ascii="仿宋" w:eastAsia="仿宋"/>
                <w:lang w:val="zh-CN" w:bidi="zh-CN"/>
              </w:rPr>
            </w:pPr>
            <w:r>
              <w:rPr>
                <w:rFonts w:hint="eastAsia" w:ascii="仿宋" w:eastAsia="仿宋"/>
                <w:lang w:val="zh-CN" w:bidi="zh-CN"/>
              </w:rPr>
              <w:t>责令改正，</w:t>
            </w:r>
            <w:r>
              <w:rPr>
                <w:rFonts w:ascii="仿宋" w:eastAsia="仿宋"/>
                <w:lang w:val="zh-CN" w:bidi="zh-CN"/>
              </w:rPr>
              <w:t>没收违法所得，没收专门用于从事营利性活动的工具、设备、原材料、产品（商品）等财物，处以36.5万元以上50万元以下的罚款</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398" w:type="dxa"/>
            <w:vMerge w:val="continue"/>
            <w:tcBorders>
              <w:top w:val="nil"/>
            </w:tcBorders>
            <w:noWrap w:val="0"/>
            <w:vAlign w:val="top"/>
          </w:tcPr>
          <w:p>
            <w:pPr>
              <w:rPr>
                <w:sz w:val="2"/>
                <w:szCs w:val="2"/>
                <w:lang w:val="zh-CN" w:bidi="zh-CN"/>
              </w:rPr>
            </w:pPr>
          </w:p>
        </w:tc>
        <w:tc>
          <w:tcPr>
            <w:tcW w:w="1353"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41" w:type="dxa"/>
            <w:gridSpan w:val="3"/>
            <w:noWrap w:val="0"/>
            <w:vAlign w:val="top"/>
          </w:tcPr>
          <w:p>
            <w:pPr>
              <w:rPr>
                <w:rFonts w:ascii="Times New Roman"/>
                <w:sz w:val="20"/>
                <w:lang w:val="zh-CN" w:bidi="zh-CN"/>
              </w:rPr>
            </w:pPr>
            <w:r>
              <w:rPr>
                <w:rFonts w:hint="eastAsia" w:ascii="仿宋" w:eastAsia="仿宋"/>
                <w:lang w:val="zh-CN" w:bidi="zh-CN"/>
              </w:rPr>
              <w:t>情节严重的，</w:t>
            </w:r>
            <w:r>
              <w:rPr>
                <w:rFonts w:ascii="仿宋" w:eastAsia="仿宋"/>
                <w:lang w:val="zh-CN" w:bidi="zh-CN"/>
              </w:rPr>
              <w:t>吊销登记证。</w:t>
            </w:r>
          </w:p>
        </w:tc>
      </w:tr>
    </w:tbl>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7"/>
        <w:gridCol w:w="1350"/>
        <w:gridCol w:w="4207"/>
        <w:gridCol w:w="4060"/>
        <w:gridCol w:w="38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397"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3</w:t>
            </w:r>
          </w:p>
        </w:tc>
        <w:tc>
          <w:tcPr>
            <w:tcW w:w="1350"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45" w:type="dxa"/>
            <w:gridSpan w:val="3"/>
            <w:noWrap w:val="0"/>
            <w:vAlign w:val="top"/>
          </w:tcPr>
          <w:p>
            <w:pPr>
              <w:spacing w:before="21"/>
              <w:ind w:left="108" w:right="105"/>
              <w:jc w:val="center"/>
              <w:rPr>
                <w:rFonts w:ascii="仿宋" w:eastAsia="仿宋"/>
                <w:b/>
                <w:lang w:val="zh-CN" w:bidi="zh-CN"/>
              </w:rPr>
            </w:pPr>
            <w:r>
              <w:rPr>
                <w:rFonts w:hint="eastAsia" w:ascii="仿宋" w:eastAsia="仿宋"/>
                <w:b/>
                <w:lang w:val="zh-CN" w:bidi="zh-CN"/>
              </w:rPr>
              <w:t>外国企业提交虚假材料或者采取其他欺诈手段隐瞒真实情况取得代表机构登记或者备案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76" w:hRule="atLeast"/>
        </w:trPr>
        <w:tc>
          <w:tcPr>
            <w:tcW w:w="397" w:type="dxa"/>
            <w:vMerge w:val="continue"/>
            <w:tcBorders>
              <w:top w:val="nil"/>
            </w:tcBorders>
            <w:noWrap w:val="0"/>
            <w:vAlign w:val="top"/>
          </w:tcPr>
          <w:p>
            <w:pPr>
              <w:rPr>
                <w:sz w:val="2"/>
                <w:szCs w:val="2"/>
                <w:lang w:val="zh-CN" w:bidi="zh-CN"/>
              </w:rPr>
            </w:pPr>
          </w:p>
        </w:tc>
        <w:tc>
          <w:tcPr>
            <w:tcW w:w="1350"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145"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《外国企业常驻代表机构登记管理条例》（</w:t>
            </w:r>
            <w:r>
              <w:rPr>
                <w:rFonts w:ascii="仿宋" w:eastAsia="仿宋"/>
                <w:b/>
                <w:bCs/>
                <w:lang w:val="zh-CN" w:bidi="zh-CN"/>
              </w:rPr>
              <w:t>2018）第三十六条第一款</w:t>
            </w:r>
            <w:r>
              <w:rPr>
                <w:rFonts w:ascii="仿宋" w:eastAsia="仿宋"/>
                <w:lang w:val="zh-CN" w:bidi="zh-CN"/>
              </w:rPr>
              <w:t xml:space="preserve"> 提交虚假材料或者采取其他欺诈手段隐瞒真实情况，取得代表机构登记或者备案的，由登记机关责令改正，对代表机构处以2万元以上20万元以下的罚款，对直接负责的主管人员和其他直接责任人员处以1000元以上1万元以下的罚款；情节严重的，由登记机关撤销登记或者吊销登记证，缴销代表证。</w:t>
            </w:r>
          </w:p>
          <w:p>
            <w:pPr>
              <w:spacing w:before="28" w:line="266" w:lineRule="auto"/>
              <w:ind w:left="108" w:right="97"/>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397" w:type="dxa"/>
            <w:vMerge w:val="continue"/>
            <w:tcBorders>
              <w:top w:val="nil"/>
            </w:tcBorders>
            <w:noWrap w:val="0"/>
            <w:vAlign w:val="top"/>
          </w:tcPr>
          <w:p>
            <w:pPr>
              <w:rPr>
                <w:sz w:val="2"/>
                <w:szCs w:val="2"/>
                <w:lang w:val="zh-CN" w:bidi="zh-CN"/>
              </w:rPr>
            </w:pPr>
          </w:p>
        </w:tc>
        <w:tc>
          <w:tcPr>
            <w:tcW w:w="1350"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4207"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06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78"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57" w:hRule="atLeast"/>
        </w:trPr>
        <w:tc>
          <w:tcPr>
            <w:tcW w:w="397" w:type="dxa"/>
            <w:vMerge w:val="continue"/>
            <w:tcBorders>
              <w:top w:val="nil"/>
            </w:tcBorders>
            <w:noWrap w:val="0"/>
            <w:vAlign w:val="top"/>
          </w:tcPr>
          <w:p>
            <w:pPr>
              <w:rPr>
                <w:sz w:val="2"/>
                <w:szCs w:val="2"/>
                <w:lang w:val="zh-CN" w:bidi="zh-CN"/>
              </w:rPr>
            </w:pPr>
          </w:p>
        </w:tc>
        <w:tc>
          <w:tcPr>
            <w:tcW w:w="1350" w:type="dxa"/>
            <w:tcBorders>
              <w:top w:val="nil"/>
            </w:tcBorders>
            <w:noWrap w:val="0"/>
            <w:vAlign w:val="top"/>
          </w:tcPr>
          <w:p>
            <w:pPr>
              <w:spacing w:before="20"/>
              <w:rPr>
                <w:rFonts w:ascii="仿宋" w:eastAsia="仿宋"/>
                <w:w w:val="95"/>
                <w:lang w:val="zh-CN" w:bidi="zh-CN"/>
              </w:rPr>
            </w:pPr>
          </w:p>
          <w:p>
            <w:pPr>
              <w:spacing w:before="20"/>
              <w:ind w:left="190"/>
              <w:jc w:val="center"/>
              <w:rPr>
                <w:rFonts w:ascii="仿宋" w:eastAsia="仿宋"/>
                <w:b/>
                <w:bCs/>
                <w:lang w:val="zh-CN" w:bidi="zh-CN"/>
              </w:rPr>
            </w:pPr>
            <w:r>
              <w:rPr>
                <w:rFonts w:hint="eastAsia" w:ascii="仿宋" w:eastAsia="仿宋"/>
                <w:b/>
                <w:bCs/>
                <w:w w:val="95"/>
                <w:lang w:val="zh-CN" w:bidi="zh-CN"/>
              </w:rPr>
              <w:t>裁量因素</w:t>
            </w:r>
          </w:p>
        </w:tc>
        <w:tc>
          <w:tcPr>
            <w:tcW w:w="4207" w:type="dxa"/>
            <w:noWrap w:val="0"/>
            <w:vAlign w:val="top"/>
          </w:tcPr>
          <w:p>
            <w:pPr>
              <w:spacing w:before="4"/>
              <w:rPr>
                <w:rFonts w:ascii="仿宋" w:eastAsia="仿宋"/>
                <w:sz w:val="24"/>
                <w:lang w:val="zh-CN" w:bidi="zh-CN"/>
              </w:rPr>
            </w:pPr>
            <w:r>
              <w:rPr>
                <w:rFonts w:hint="eastAsia" w:ascii="仿宋" w:eastAsia="仿宋"/>
                <w:lang w:val="zh-CN" w:bidi="zh-CN"/>
              </w:rPr>
              <w:t>提交材料形式要件虚假的，或者隐瞒一般事实的。</w:t>
            </w:r>
          </w:p>
        </w:tc>
        <w:tc>
          <w:tcPr>
            <w:tcW w:w="4060" w:type="dxa"/>
            <w:noWrap w:val="0"/>
            <w:vAlign w:val="top"/>
          </w:tcPr>
          <w:p>
            <w:pPr>
              <w:spacing w:before="4"/>
              <w:rPr>
                <w:rFonts w:ascii="仿宋" w:eastAsia="仿宋"/>
                <w:lang w:val="zh-CN" w:bidi="zh-CN"/>
              </w:rPr>
            </w:pPr>
            <w:r>
              <w:rPr>
                <w:rFonts w:hint="eastAsia" w:ascii="仿宋" w:eastAsia="仿宋"/>
                <w:lang w:val="zh-CN" w:bidi="zh-CN"/>
              </w:rPr>
              <w:t>隐瞒重要事实，取得代表机构登记或者备案的。</w:t>
            </w:r>
          </w:p>
        </w:tc>
        <w:tc>
          <w:tcPr>
            <w:tcW w:w="3878"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隐瞒重要事实，造成较为严重后果的。</w:t>
            </w:r>
          </w:p>
          <w:p>
            <w:pPr>
              <w:tabs>
                <w:tab w:val="left" w:pos="321"/>
              </w:tabs>
              <w:spacing w:before="21" w:line="270" w:lineRule="atLeast"/>
              <w:ind w:left="106" w:right="98"/>
              <w:rPr>
                <w:rFonts w:ascii="仿宋" w:eastAsia="仿宋"/>
                <w:lang w:val="zh-CN" w:bidi="zh-CN"/>
              </w:rPr>
            </w:pPr>
          </w:p>
          <w:p>
            <w:pPr>
              <w:tabs>
                <w:tab w:val="left" w:pos="321"/>
              </w:tabs>
              <w:spacing w:before="21" w:line="270" w:lineRule="atLeast"/>
              <w:ind w:left="106" w:right="98"/>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3" w:hRule="atLeast"/>
        </w:trPr>
        <w:tc>
          <w:tcPr>
            <w:tcW w:w="397" w:type="dxa"/>
            <w:vMerge w:val="continue"/>
            <w:tcBorders>
              <w:top w:val="nil"/>
            </w:tcBorders>
            <w:noWrap w:val="0"/>
            <w:vAlign w:val="top"/>
          </w:tcPr>
          <w:p>
            <w:pPr>
              <w:rPr>
                <w:sz w:val="2"/>
                <w:szCs w:val="2"/>
                <w:lang w:val="zh-CN" w:bidi="zh-CN"/>
              </w:rPr>
            </w:pPr>
          </w:p>
        </w:tc>
        <w:tc>
          <w:tcPr>
            <w:tcW w:w="1350" w:type="dxa"/>
            <w:noWrap w:val="0"/>
            <w:vAlign w:val="top"/>
          </w:tcPr>
          <w:p>
            <w:pPr>
              <w:rPr>
                <w:rFonts w:ascii="Times New Roman"/>
                <w:szCs w:val="21"/>
                <w:lang w:val="zh-CN" w:bidi="zh-CN"/>
              </w:rPr>
            </w:pPr>
          </w:p>
          <w:p>
            <w:pPr>
              <w:rPr>
                <w:rFonts w:ascii="Times New Roman"/>
                <w:szCs w:val="21"/>
                <w:lang w:val="zh-CN" w:bidi="zh-CN"/>
              </w:rPr>
            </w:pPr>
          </w:p>
          <w:p>
            <w:pPr>
              <w:spacing w:before="1"/>
              <w:rPr>
                <w:rFonts w:ascii="Times New Roman"/>
                <w:szCs w:val="21"/>
                <w:lang w:val="zh-CN" w:bidi="zh-CN"/>
              </w:rPr>
            </w:pPr>
          </w:p>
          <w:p>
            <w:pPr>
              <w:jc w:val="center"/>
              <w:rPr>
                <w:rFonts w:ascii="仿宋" w:eastAsia="仿宋"/>
                <w:b/>
                <w:szCs w:val="21"/>
                <w:lang w:val="zh-CN" w:bidi="zh-CN"/>
              </w:rPr>
            </w:pPr>
            <w:r>
              <w:rPr>
                <w:rFonts w:hint="eastAsia" w:ascii="仿宋" w:eastAsia="仿宋"/>
                <w:b/>
                <w:szCs w:val="21"/>
                <w:lang w:val="zh-CN" w:bidi="zh-CN"/>
              </w:rPr>
              <w:t>裁量基准</w:t>
            </w:r>
          </w:p>
        </w:tc>
        <w:tc>
          <w:tcPr>
            <w:tcW w:w="4207" w:type="dxa"/>
            <w:noWrap w:val="0"/>
            <w:vAlign w:val="top"/>
          </w:tcPr>
          <w:p>
            <w:pPr>
              <w:spacing w:before="4"/>
              <w:rPr>
                <w:rFonts w:hint="eastAsia" w:ascii="仿宋" w:eastAsia="仿宋"/>
                <w:lang w:val="zh-CN" w:bidi="zh-CN"/>
              </w:rPr>
            </w:pPr>
            <w:r>
              <w:rPr>
                <w:rFonts w:hint="eastAsia" w:ascii="仿宋" w:eastAsia="仿宋"/>
                <w:lang w:val="zh-CN" w:bidi="zh-CN"/>
              </w:rPr>
              <w:t>责令改正；</w:t>
            </w:r>
          </w:p>
          <w:p>
            <w:pPr>
              <w:spacing w:before="4"/>
              <w:rPr>
                <w:rFonts w:ascii="仿宋" w:eastAsia="仿宋"/>
                <w:lang w:val="zh-CN" w:bidi="zh-CN"/>
              </w:rPr>
            </w:pPr>
            <w:r>
              <w:rPr>
                <w:rFonts w:hint="eastAsia" w:ascii="仿宋" w:eastAsia="仿宋"/>
                <w:lang w:val="zh-CN" w:bidi="zh-CN"/>
              </w:rPr>
              <w:t>处以</w:t>
            </w:r>
            <w:r>
              <w:rPr>
                <w:rFonts w:ascii="仿宋" w:eastAsia="仿宋"/>
                <w:lang w:val="zh-CN" w:bidi="zh-CN"/>
              </w:rPr>
              <w:t>2万元以上7.4万元以下的罚款；</w:t>
            </w:r>
          </w:p>
          <w:p>
            <w:pPr>
              <w:spacing w:before="4"/>
              <w:rPr>
                <w:rFonts w:ascii="仿宋" w:eastAsia="仿宋"/>
                <w:lang w:val="zh-CN" w:bidi="zh-CN"/>
              </w:rPr>
            </w:pPr>
            <w:r>
              <w:rPr>
                <w:rFonts w:ascii="仿宋" w:eastAsia="仿宋"/>
                <w:lang w:val="zh-CN" w:bidi="zh-CN"/>
              </w:rPr>
              <w:t>对直接负责的主管人员和其他直接责任人员处以1000元以上</w:t>
            </w:r>
            <w:r>
              <w:rPr>
                <w:rFonts w:hint="eastAsia" w:ascii="仿宋" w:eastAsia="仿宋"/>
                <w:lang w:val="zh-CN" w:bidi="zh-CN"/>
              </w:rPr>
              <w:t>3700</w:t>
            </w:r>
            <w:r>
              <w:rPr>
                <w:rFonts w:ascii="仿宋" w:eastAsia="仿宋"/>
                <w:lang w:val="zh-CN" w:bidi="zh-CN"/>
              </w:rPr>
              <w:t>元以下的罚款。</w:t>
            </w:r>
          </w:p>
          <w:p>
            <w:pPr>
              <w:tabs>
                <w:tab w:val="left" w:pos="320"/>
              </w:tabs>
              <w:spacing w:before="43" w:line="278" w:lineRule="auto"/>
              <w:ind w:right="96"/>
              <w:rPr>
                <w:rFonts w:ascii="仿宋" w:eastAsia="仿宋"/>
                <w:lang w:val="zh-CN" w:bidi="zh-CN"/>
              </w:rPr>
            </w:pPr>
          </w:p>
        </w:tc>
        <w:tc>
          <w:tcPr>
            <w:tcW w:w="4060" w:type="dxa"/>
            <w:noWrap w:val="0"/>
            <w:vAlign w:val="top"/>
          </w:tcPr>
          <w:p>
            <w:pPr>
              <w:spacing w:before="4"/>
              <w:rPr>
                <w:rFonts w:hint="eastAsia" w:ascii="仿宋" w:eastAsia="仿宋"/>
                <w:lang w:val="zh-CN" w:bidi="zh-CN"/>
              </w:rPr>
            </w:pPr>
            <w:r>
              <w:rPr>
                <w:rFonts w:hint="eastAsia" w:ascii="仿宋" w:eastAsia="仿宋"/>
                <w:lang w:val="zh-CN" w:bidi="zh-CN"/>
              </w:rPr>
              <w:t>责令改正；</w:t>
            </w:r>
          </w:p>
          <w:p>
            <w:pPr>
              <w:spacing w:before="4"/>
              <w:rPr>
                <w:rFonts w:ascii="仿宋" w:eastAsia="仿宋"/>
                <w:lang w:val="zh-CN" w:bidi="zh-CN"/>
              </w:rPr>
            </w:pPr>
            <w:r>
              <w:rPr>
                <w:rFonts w:hint="eastAsia" w:ascii="仿宋" w:eastAsia="仿宋"/>
                <w:lang w:val="zh-CN" w:bidi="zh-CN"/>
              </w:rPr>
              <w:t>处以</w:t>
            </w:r>
            <w:r>
              <w:rPr>
                <w:rFonts w:ascii="仿宋" w:eastAsia="仿宋"/>
                <w:lang w:val="zh-CN" w:bidi="zh-CN"/>
              </w:rPr>
              <w:t>7.4万元以上14.6万元以下的罚款；</w:t>
            </w:r>
          </w:p>
          <w:p>
            <w:pPr>
              <w:spacing w:before="4"/>
              <w:rPr>
                <w:rFonts w:ascii="仿宋" w:eastAsia="仿宋"/>
                <w:lang w:val="zh-CN" w:bidi="zh-CN"/>
              </w:rPr>
            </w:pPr>
            <w:r>
              <w:rPr>
                <w:rFonts w:ascii="仿宋" w:eastAsia="仿宋"/>
                <w:lang w:val="zh-CN" w:bidi="zh-CN"/>
              </w:rPr>
              <w:t>对直接负责的主管人员和其他直接责任人员处以</w:t>
            </w:r>
            <w:r>
              <w:rPr>
                <w:rFonts w:hint="eastAsia" w:ascii="仿宋" w:eastAsia="仿宋"/>
                <w:lang w:val="zh-CN" w:bidi="zh-CN"/>
              </w:rPr>
              <w:t>3700</w:t>
            </w:r>
            <w:r>
              <w:rPr>
                <w:rFonts w:ascii="仿宋" w:eastAsia="仿宋"/>
                <w:lang w:val="zh-CN" w:bidi="zh-CN"/>
              </w:rPr>
              <w:t>元以上</w:t>
            </w:r>
            <w:r>
              <w:rPr>
                <w:rFonts w:hint="eastAsia" w:ascii="仿宋" w:eastAsia="仿宋"/>
                <w:lang w:val="zh-CN" w:bidi="zh-CN"/>
              </w:rPr>
              <w:t>7300</w:t>
            </w:r>
            <w:r>
              <w:rPr>
                <w:rFonts w:ascii="仿宋" w:eastAsia="仿宋"/>
                <w:lang w:val="zh-CN" w:bidi="zh-CN"/>
              </w:rPr>
              <w:t>元以下的罚款。</w:t>
            </w:r>
          </w:p>
          <w:p>
            <w:pPr>
              <w:tabs>
                <w:tab w:val="left" w:pos="324"/>
              </w:tabs>
              <w:spacing w:before="43" w:line="278" w:lineRule="auto"/>
              <w:ind w:right="97"/>
              <w:rPr>
                <w:rFonts w:ascii="仿宋" w:eastAsia="仿宋"/>
                <w:lang w:val="zh-CN" w:bidi="zh-CN"/>
              </w:rPr>
            </w:pPr>
          </w:p>
        </w:tc>
        <w:tc>
          <w:tcPr>
            <w:tcW w:w="3878" w:type="dxa"/>
            <w:noWrap w:val="0"/>
            <w:vAlign w:val="top"/>
          </w:tcPr>
          <w:p>
            <w:pPr>
              <w:tabs>
                <w:tab w:val="left" w:pos="321"/>
              </w:tabs>
              <w:spacing w:before="21" w:line="270" w:lineRule="atLeast"/>
              <w:ind w:right="98"/>
              <w:rPr>
                <w:rFonts w:hint="eastAsia" w:ascii="仿宋" w:eastAsia="仿宋"/>
                <w:lang w:val="zh-CN" w:bidi="zh-CN"/>
              </w:rPr>
            </w:pPr>
            <w:r>
              <w:rPr>
                <w:rFonts w:hint="eastAsia" w:ascii="仿宋" w:eastAsia="仿宋"/>
                <w:lang w:val="zh-CN" w:bidi="zh-CN"/>
              </w:rPr>
              <w:t>责令改正；</w:t>
            </w:r>
          </w:p>
          <w:p>
            <w:pPr>
              <w:tabs>
                <w:tab w:val="left" w:pos="321"/>
              </w:tabs>
              <w:spacing w:before="21" w:line="270" w:lineRule="atLeast"/>
              <w:ind w:right="98"/>
              <w:rPr>
                <w:rFonts w:ascii="仿宋" w:eastAsia="仿宋"/>
                <w:lang w:val="zh-CN" w:bidi="zh-CN"/>
              </w:rPr>
            </w:pPr>
            <w:r>
              <w:rPr>
                <w:rFonts w:hint="eastAsia" w:ascii="仿宋" w:eastAsia="仿宋"/>
                <w:lang w:val="zh-CN" w:bidi="zh-CN"/>
              </w:rPr>
              <w:t>处以</w:t>
            </w:r>
            <w:r>
              <w:rPr>
                <w:rFonts w:ascii="仿宋" w:eastAsia="仿宋"/>
                <w:lang w:val="zh-CN" w:bidi="zh-CN"/>
              </w:rPr>
              <w:t>14.6万元以上20万元以下的罚款；</w:t>
            </w:r>
          </w:p>
          <w:p>
            <w:pPr>
              <w:tabs>
                <w:tab w:val="left" w:pos="321"/>
              </w:tabs>
              <w:spacing w:before="21" w:line="270" w:lineRule="atLeast"/>
              <w:ind w:right="98"/>
              <w:rPr>
                <w:rFonts w:ascii="仿宋" w:eastAsia="仿宋"/>
                <w:lang w:val="zh-CN" w:bidi="zh-CN"/>
              </w:rPr>
            </w:pPr>
            <w:r>
              <w:rPr>
                <w:rFonts w:ascii="仿宋" w:eastAsia="仿宋"/>
                <w:lang w:val="zh-CN" w:bidi="zh-CN"/>
              </w:rPr>
              <w:t>对直接负责的主管人员和其他直接责任人员处以</w:t>
            </w:r>
            <w:r>
              <w:rPr>
                <w:rFonts w:hint="eastAsia" w:ascii="仿宋" w:eastAsia="仿宋"/>
                <w:lang w:val="zh-CN" w:bidi="zh-CN"/>
              </w:rPr>
              <w:t>7300</w:t>
            </w:r>
            <w:r>
              <w:rPr>
                <w:rFonts w:ascii="仿宋" w:eastAsia="仿宋"/>
                <w:lang w:val="zh-CN" w:bidi="zh-CN"/>
              </w:rPr>
              <w:t>元以上</w:t>
            </w:r>
            <w:r>
              <w:rPr>
                <w:rFonts w:hint="eastAsia" w:ascii="仿宋" w:eastAsia="仿宋"/>
                <w:lang w:val="zh-CN" w:bidi="zh-CN"/>
              </w:rPr>
              <w:t>1</w:t>
            </w:r>
            <w:r>
              <w:rPr>
                <w:rFonts w:ascii="仿宋" w:eastAsia="仿宋"/>
                <w:lang w:val="zh-CN" w:bidi="zh-CN"/>
              </w:rPr>
              <w:t>000</w:t>
            </w:r>
            <w:r>
              <w:rPr>
                <w:rFonts w:hint="eastAsia" w:ascii="仿宋" w:eastAsia="仿宋"/>
                <w:lang w:val="zh-CN" w:bidi="zh-CN"/>
              </w:rPr>
              <w:t>0</w:t>
            </w:r>
            <w:r>
              <w:rPr>
                <w:rFonts w:ascii="仿宋" w:eastAsia="仿宋"/>
                <w:lang w:val="zh-CN" w:bidi="zh-CN"/>
              </w:rPr>
              <w:t>元以下的罚款</w:t>
            </w:r>
            <w:r>
              <w:rPr>
                <w:rFonts w:hint="eastAsia" w:ascii="仿宋" w:eastAsia="仿宋"/>
                <w:lang w:val="zh-CN" w:bidi="zh-CN"/>
              </w:rPr>
              <w:t>。</w:t>
            </w:r>
          </w:p>
          <w:p>
            <w:pPr>
              <w:spacing w:before="43"/>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8" w:hRule="atLeast"/>
        </w:trPr>
        <w:tc>
          <w:tcPr>
            <w:tcW w:w="397" w:type="dxa"/>
            <w:vMerge w:val="continue"/>
            <w:tcBorders>
              <w:top w:val="nil"/>
            </w:tcBorders>
            <w:noWrap w:val="0"/>
            <w:vAlign w:val="top"/>
          </w:tcPr>
          <w:p>
            <w:pPr>
              <w:rPr>
                <w:sz w:val="2"/>
                <w:szCs w:val="2"/>
                <w:lang w:val="zh-CN" w:bidi="zh-CN"/>
              </w:rPr>
            </w:pPr>
          </w:p>
        </w:tc>
        <w:tc>
          <w:tcPr>
            <w:tcW w:w="1350"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45" w:type="dxa"/>
            <w:gridSpan w:val="3"/>
            <w:noWrap w:val="0"/>
            <w:vAlign w:val="top"/>
          </w:tcPr>
          <w:p>
            <w:pPr>
              <w:rPr>
                <w:rFonts w:ascii="Times New Roman"/>
                <w:sz w:val="20"/>
                <w:lang w:val="zh-CN" w:bidi="zh-CN"/>
              </w:rPr>
            </w:pPr>
            <w:r>
              <w:rPr>
                <w:rFonts w:hint="eastAsia" w:ascii="仿宋" w:eastAsia="仿宋"/>
                <w:lang w:val="en-US" w:bidi="zh-CN"/>
              </w:rPr>
              <w:t>情节严重的，</w:t>
            </w:r>
            <w:r>
              <w:rPr>
                <w:rFonts w:ascii="仿宋" w:eastAsia="仿宋"/>
                <w:lang w:val="zh-CN" w:bidi="zh-CN"/>
              </w:rPr>
              <w:t>撤销登记或者吊销登记证，缴销代表证。</w:t>
            </w:r>
          </w:p>
        </w:tc>
      </w:tr>
    </w:tbl>
    <w:p/>
    <w:p>
      <w:pPr>
        <w:rPr>
          <w:rFonts w:ascii="Times New Roman"/>
          <w:sz w:val="20"/>
          <w:lang w:val="zh-CN" w:bidi="zh-CN"/>
        </w:rPr>
      </w:pPr>
      <w:r>
        <w:rPr>
          <w:rFonts w:ascii="Times New Roman"/>
          <w:sz w:val="20"/>
          <w:lang w:val="zh-CN" w:bidi="zh-CN"/>
        </w:rPr>
        <w:br w:type="page"/>
      </w:r>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9"/>
        <w:gridCol w:w="1356"/>
        <w:gridCol w:w="3889"/>
        <w:gridCol w:w="4110"/>
        <w:gridCol w:w="41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399"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4</w:t>
            </w:r>
          </w:p>
        </w:tc>
        <w:tc>
          <w:tcPr>
            <w:tcW w:w="1356"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37" w:type="dxa"/>
            <w:gridSpan w:val="3"/>
            <w:noWrap w:val="0"/>
            <w:vAlign w:val="top"/>
          </w:tcPr>
          <w:p>
            <w:pPr>
              <w:spacing w:before="21"/>
              <w:ind w:left="108" w:right="105"/>
              <w:jc w:val="center"/>
              <w:rPr>
                <w:rFonts w:ascii="仿宋" w:eastAsia="仿宋"/>
                <w:b/>
                <w:lang w:val="zh-CN" w:bidi="zh-CN"/>
              </w:rPr>
            </w:pPr>
            <w:r>
              <w:rPr>
                <w:rFonts w:hint="eastAsia" w:ascii="仿宋" w:eastAsia="仿宋"/>
                <w:b/>
                <w:lang w:val="zh-CN" w:bidi="zh-CN"/>
              </w:rPr>
              <w:t>外国企业提交虚假材料或者采取其他欺诈手段隐瞒真实情况</w:t>
            </w:r>
            <w:r>
              <w:rPr>
                <w:rFonts w:hint="default" w:ascii="仿宋" w:eastAsia="仿宋"/>
                <w:b/>
                <w:lang w:bidi="zh-CN"/>
              </w:rPr>
              <w:t>，</w:t>
            </w:r>
            <w:r>
              <w:rPr>
                <w:rFonts w:hint="eastAsia" w:ascii="仿宋" w:eastAsia="仿宋"/>
                <w:b/>
                <w:lang w:val="zh-CN" w:bidi="zh-CN"/>
              </w:rPr>
              <w:t>取得代表机构登记或者备案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0" w:hRule="atLeast"/>
        </w:trPr>
        <w:tc>
          <w:tcPr>
            <w:tcW w:w="399" w:type="dxa"/>
            <w:vMerge w:val="continue"/>
            <w:tcBorders>
              <w:top w:val="nil"/>
            </w:tcBorders>
            <w:noWrap w:val="0"/>
            <w:vAlign w:val="top"/>
          </w:tcPr>
          <w:p>
            <w:pPr>
              <w:rPr>
                <w:sz w:val="2"/>
                <w:szCs w:val="2"/>
                <w:lang w:val="zh-CN" w:bidi="zh-CN"/>
              </w:rPr>
            </w:pPr>
          </w:p>
        </w:tc>
        <w:tc>
          <w:tcPr>
            <w:tcW w:w="1356"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137"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《外国企业常驻代表机构登记管理条例》（</w:t>
            </w:r>
            <w:r>
              <w:rPr>
                <w:rFonts w:ascii="仿宋" w:eastAsia="仿宋"/>
                <w:b/>
                <w:bCs/>
                <w:lang w:val="zh-CN" w:bidi="zh-CN"/>
              </w:rPr>
              <w:t>2018）第三十六条第一款</w:t>
            </w:r>
            <w:r>
              <w:rPr>
                <w:rFonts w:ascii="仿宋" w:eastAsia="仿宋"/>
                <w:lang w:val="zh-CN" w:bidi="zh-CN"/>
              </w:rPr>
              <w:t xml:space="preserve"> 提交虚假材料或者采取其他欺诈手段隐瞒真实情况，取得代表机构登记或者备案的，由登记机关责令改正，对代表机构处以2万元以上20万元以下的罚款，对直接负责的主管人员和其他直接责任人员处以1000元以上1万元以下的罚款；情节严重的，由登记机关撤销登记或者吊销登记证，缴销代表证。 </w:t>
            </w:r>
          </w:p>
          <w:p>
            <w:pPr>
              <w:spacing w:before="28" w:line="266" w:lineRule="auto"/>
              <w:ind w:left="108" w:right="97"/>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399" w:type="dxa"/>
            <w:vMerge w:val="continue"/>
            <w:tcBorders>
              <w:top w:val="nil"/>
            </w:tcBorders>
            <w:noWrap w:val="0"/>
            <w:vAlign w:val="top"/>
          </w:tcPr>
          <w:p>
            <w:pPr>
              <w:rPr>
                <w:sz w:val="2"/>
                <w:szCs w:val="2"/>
                <w:lang w:val="zh-CN" w:bidi="zh-CN"/>
              </w:rPr>
            </w:pPr>
          </w:p>
        </w:tc>
        <w:tc>
          <w:tcPr>
            <w:tcW w:w="1356"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89"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11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138"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6" w:hRule="atLeast"/>
        </w:trPr>
        <w:tc>
          <w:tcPr>
            <w:tcW w:w="399" w:type="dxa"/>
            <w:vMerge w:val="continue"/>
            <w:tcBorders>
              <w:top w:val="nil"/>
            </w:tcBorders>
            <w:noWrap w:val="0"/>
            <w:vAlign w:val="top"/>
          </w:tcPr>
          <w:p>
            <w:pPr>
              <w:rPr>
                <w:sz w:val="2"/>
                <w:szCs w:val="2"/>
                <w:lang w:val="zh-CN" w:bidi="zh-CN"/>
              </w:rPr>
            </w:pPr>
          </w:p>
        </w:tc>
        <w:tc>
          <w:tcPr>
            <w:tcW w:w="1356"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left="190"/>
              <w:jc w:val="center"/>
              <w:rPr>
                <w:rFonts w:ascii="仿宋" w:eastAsia="仿宋"/>
                <w:b/>
                <w:bCs/>
                <w:lang w:val="zh-CN" w:bidi="zh-CN"/>
              </w:rPr>
            </w:pPr>
            <w:r>
              <w:rPr>
                <w:rFonts w:hint="eastAsia" w:ascii="仿宋" w:eastAsia="仿宋"/>
                <w:b/>
                <w:bCs/>
                <w:w w:val="95"/>
                <w:lang w:val="zh-CN" w:bidi="zh-CN"/>
              </w:rPr>
              <w:t>裁量因素</w:t>
            </w:r>
          </w:p>
        </w:tc>
        <w:tc>
          <w:tcPr>
            <w:tcW w:w="3889" w:type="dxa"/>
            <w:noWrap w:val="0"/>
            <w:vAlign w:val="top"/>
          </w:tcPr>
          <w:p>
            <w:pPr>
              <w:spacing w:before="4"/>
              <w:rPr>
                <w:rFonts w:ascii="仿宋" w:eastAsia="仿宋"/>
                <w:sz w:val="24"/>
                <w:lang w:val="zh-CN" w:bidi="zh-CN"/>
              </w:rPr>
            </w:pPr>
            <w:r>
              <w:rPr>
                <w:rFonts w:hint="eastAsia" w:ascii="仿宋" w:eastAsia="仿宋"/>
                <w:lang w:val="zh-CN" w:bidi="zh-CN"/>
              </w:rPr>
              <w:t>提交材料形式要件虚假的，或者隐瞒一般事实的。</w:t>
            </w:r>
          </w:p>
        </w:tc>
        <w:tc>
          <w:tcPr>
            <w:tcW w:w="4110" w:type="dxa"/>
            <w:noWrap w:val="0"/>
            <w:vAlign w:val="top"/>
          </w:tcPr>
          <w:p>
            <w:pPr>
              <w:spacing w:before="4"/>
              <w:rPr>
                <w:rFonts w:ascii="仿宋" w:eastAsia="仿宋"/>
                <w:lang w:val="zh-CN" w:bidi="zh-CN"/>
              </w:rPr>
            </w:pPr>
            <w:r>
              <w:rPr>
                <w:rFonts w:hint="eastAsia" w:ascii="仿宋" w:eastAsia="仿宋"/>
                <w:lang w:val="zh-CN" w:bidi="zh-CN"/>
              </w:rPr>
              <w:t>隐瞒重要事实，取得代表机构登记或者备案的。</w:t>
            </w:r>
          </w:p>
        </w:tc>
        <w:tc>
          <w:tcPr>
            <w:tcW w:w="4138"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隐瞒重要事实，造成较为严重后果的。</w:t>
            </w:r>
          </w:p>
          <w:p>
            <w:pPr>
              <w:tabs>
                <w:tab w:val="left" w:pos="321"/>
              </w:tabs>
              <w:spacing w:before="21" w:line="270" w:lineRule="atLeast"/>
              <w:ind w:left="106" w:right="98"/>
              <w:rPr>
                <w:rFonts w:ascii="仿宋" w:eastAsia="仿宋"/>
                <w:lang w:val="zh-CN" w:bidi="zh-CN"/>
              </w:rPr>
            </w:pPr>
          </w:p>
          <w:p>
            <w:pPr>
              <w:tabs>
                <w:tab w:val="left" w:pos="321"/>
              </w:tabs>
              <w:spacing w:before="21" w:line="270" w:lineRule="atLeast"/>
              <w:ind w:left="106" w:right="98"/>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81" w:hRule="atLeast"/>
        </w:trPr>
        <w:tc>
          <w:tcPr>
            <w:tcW w:w="399" w:type="dxa"/>
            <w:vMerge w:val="continue"/>
            <w:tcBorders>
              <w:top w:val="nil"/>
            </w:tcBorders>
            <w:noWrap w:val="0"/>
            <w:vAlign w:val="top"/>
          </w:tcPr>
          <w:p>
            <w:pPr>
              <w:rPr>
                <w:sz w:val="2"/>
                <w:szCs w:val="2"/>
                <w:lang w:val="zh-CN" w:bidi="zh-CN"/>
              </w:rPr>
            </w:pPr>
          </w:p>
        </w:tc>
        <w:tc>
          <w:tcPr>
            <w:tcW w:w="1356"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jc w:val="center"/>
              <w:rPr>
                <w:rFonts w:ascii="仿宋" w:eastAsia="仿宋"/>
                <w:b/>
                <w:lang w:val="zh-CN" w:bidi="zh-CN"/>
              </w:rPr>
            </w:pPr>
            <w:r>
              <w:rPr>
                <w:rFonts w:hint="eastAsia" w:ascii="仿宋" w:eastAsia="仿宋"/>
                <w:b/>
                <w:lang w:val="zh-CN" w:bidi="zh-CN"/>
              </w:rPr>
              <w:t>裁量基准</w:t>
            </w:r>
          </w:p>
        </w:tc>
        <w:tc>
          <w:tcPr>
            <w:tcW w:w="3889" w:type="dxa"/>
            <w:noWrap w:val="0"/>
            <w:vAlign w:val="top"/>
          </w:tcPr>
          <w:p>
            <w:pPr>
              <w:spacing w:before="4"/>
              <w:rPr>
                <w:rFonts w:ascii="仿宋" w:eastAsia="仿宋"/>
                <w:lang w:val="zh-CN" w:bidi="zh-CN"/>
              </w:rPr>
            </w:pPr>
            <w:r>
              <w:rPr>
                <w:rFonts w:hint="eastAsia" w:ascii="仿宋" w:eastAsia="仿宋"/>
                <w:lang w:val="zh-CN" w:bidi="zh-CN"/>
              </w:rPr>
              <w:t>责令改正，处以</w:t>
            </w:r>
            <w:r>
              <w:rPr>
                <w:rFonts w:ascii="仿宋" w:eastAsia="仿宋"/>
                <w:lang w:val="zh-CN" w:bidi="zh-CN"/>
              </w:rPr>
              <w:t>2万元以上7.4万元以下的罚款；</w:t>
            </w:r>
          </w:p>
          <w:p>
            <w:pPr>
              <w:spacing w:before="4"/>
              <w:rPr>
                <w:rFonts w:ascii="仿宋" w:eastAsia="仿宋"/>
                <w:lang w:val="zh-CN" w:bidi="zh-CN"/>
              </w:rPr>
            </w:pPr>
            <w:r>
              <w:rPr>
                <w:rFonts w:ascii="仿宋" w:eastAsia="仿宋"/>
                <w:lang w:val="zh-CN" w:bidi="zh-CN"/>
              </w:rPr>
              <w:t>对直接负责的主管人员和其他直接责任人员处以1000元以上</w:t>
            </w:r>
            <w:r>
              <w:rPr>
                <w:rFonts w:hint="eastAsia" w:ascii="仿宋" w:eastAsia="仿宋"/>
                <w:lang w:val="zh-CN" w:bidi="zh-CN"/>
              </w:rPr>
              <w:t>3700</w:t>
            </w:r>
            <w:r>
              <w:rPr>
                <w:rFonts w:ascii="仿宋" w:eastAsia="仿宋"/>
                <w:lang w:val="zh-CN" w:bidi="zh-CN"/>
              </w:rPr>
              <w:t>元以下的罚款。</w:t>
            </w:r>
          </w:p>
          <w:p>
            <w:pPr>
              <w:tabs>
                <w:tab w:val="left" w:pos="320"/>
              </w:tabs>
              <w:spacing w:before="43" w:line="278" w:lineRule="auto"/>
              <w:ind w:right="96"/>
              <w:rPr>
                <w:rFonts w:ascii="仿宋" w:eastAsia="仿宋"/>
                <w:lang w:val="zh-CN" w:bidi="zh-CN"/>
              </w:rPr>
            </w:pPr>
          </w:p>
        </w:tc>
        <w:tc>
          <w:tcPr>
            <w:tcW w:w="4110" w:type="dxa"/>
            <w:noWrap w:val="0"/>
            <w:vAlign w:val="top"/>
          </w:tcPr>
          <w:p>
            <w:pPr>
              <w:spacing w:before="4"/>
              <w:rPr>
                <w:rFonts w:ascii="仿宋" w:eastAsia="仿宋"/>
                <w:lang w:val="zh-CN" w:bidi="zh-CN"/>
              </w:rPr>
            </w:pPr>
            <w:r>
              <w:rPr>
                <w:rFonts w:hint="eastAsia" w:ascii="仿宋" w:eastAsia="仿宋"/>
                <w:lang w:val="zh-CN" w:bidi="zh-CN"/>
              </w:rPr>
              <w:t>责令改正，处以</w:t>
            </w:r>
            <w:r>
              <w:rPr>
                <w:rFonts w:ascii="仿宋" w:eastAsia="仿宋"/>
                <w:lang w:val="zh-CN" w:bidi="zh-CN"/>
              </w:rPr>
              <w:t>7.4万元以上14.6万元以下的罚款；</w:t>
            </w:r>
          </w:p>
          <w:p>
            <w:pPr>
              <w:spacing w:before="4"/>
              <w:rPr>
                <w:rFonts w:ascii="仿宋" w:eastAsia="仿宋"/>
                <w:lang w:val="zh-CN" w:bidi="zh-CN"/>
              </w:rPr>
            </w:pPr>
            <w:r>
              <w:rPr>
                <w:rFonts w:ascii="仿宋" w:eastAsia="仿宋"/>
                <w:lang w:val="zh-CN" w:bidi="zh-CN"/>
              </w:rPr>
              <w:t>对直接负责的主管人员和其他直接责任人员处以</w:t>
            </w:r>
            <w:r>
              <w:rPr>
                <w:rFonts w:hint="eastAsia" w:ascii="仿宋" w:eastAsia="仿宋"/>
                <w:lang w:val="zh-CN" w:bidi="zh-CN"/>
              </w:rPr>
              <w:t>3700</w:t>
            </w:r>
            <w:r>
              <w:rPr>
                <w:rFonts w:ascii="仿宋" w:eastAsia="仿宋"/>
                <w:lang w:val="zh-CN" w:bidi="zh-CN"/>
              </w:rPr>
              <w:t>元以上</w:t>
            </w:r>
            <w:r>
              <w:rPr>
                <w:rFonts w:hint="eastAsia" w:ascii="仿宋" w:eastAsia="仿宋"/>
                <w:lang w:val="zh-CN" w:bidi="zh-CN"/>
              </w:rPr>
              <w:t>7300</w:t>
            </w:r>
            <w:r>
              <w:rPr>
                <w:rFonts w:ascii="仿宋" w:eastAsia="仿宋"/>
                <w:lang w:val="zh-CN" w:bidi="zh-CN"/>
              </w:rPr>
              <w:t>元以下的罚款。</w:t>
            </w:r>
          </w:p>
          <w:p>
            <w:pPr>
              <w:tabs>
                <w:tab w:val="left" w:pos="324"/>
              </w:tabs>
              <w:spacing w:before="43" w:line="278" w:lineRule="auto"/>
              <w:ind w:right="97"/>
              <w:rPr>
                <w:rFonts w:ascii="仿宋" w:eastAsia="仿宋"/>
                <w:lang w:val="zh-CN" w:bidi="zh-CN"/>
              </w:rPr>
            </w:pPr>
          </w:p>
        </w:tc>
        <w:tc>
          <w:tcPr>
            <w:tcW w:w="4138"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责令改正，处以</w:t>
            </w:r>
            <w:r>
              <w:rPr>
                <w:rFonts w:ascii="仿宋" w:eastAsia="仿宋"/>
                <w:lang w:val="zh-CN" w:bidi="zh-CN"/>
              </w:rPr>
              <w:t>14.6万元以上20万元以下的罚款；</w:t>
            </w:r>
          </w:p>
          <w:p>
            <w:pPr>
              <w:tabs>
                <w:tab w:val="left" w:pos="321"/>
              </w:tabs>
              <w:spacing w:before="21" w:line="270" w:lineRule="atLeast"/>
              <w:ind w:right="98"/>
              <w:rPr>
                <w:rFonts w:ascii="仿宋" w:eastAsia="仿宋"/>
                <w:lang w:val="zh-CN" w:bidi="zh-CN"/>
              </w:rPr>
            </w:pPr>
            <w:r>
              <w:rPr>
                <w:rFonts w:ascii="仿宋" w:eastAsia="仿宋"/>
                <w:lang w:val="zh-CN" w:bidi="zh-CN"/>
              </w:rPr>
              <w:t>对直接负责的主管人员和其他直接责任人员处以</w:t>
            </w:r>
            <w:r>
              <w:rPr>
                <w:rFonts w:hint="eastAsia" w:ascii="仿宋" w:eastAsia="仿宋"/>
                <w:lang w:val="zh-CN" w:bidi="zh-CN"/>
              </w:rPr>
              <w:t>7300</w:t>
            </w:r>
            <w:r>
              <w:rPr>
                <w:rFonts w:ascii="仿宋" w:eastAsia="仿宋"/>
                <w:lang w:val="zh-CN" w:bidi="zh-CN"/>
              </w:rPr>
              <w:t>元以上</w:t>
            </w:r>
            <w:r>
              <w:rPr>
                <w:rFonts w:hint="eastAsia" w:ascii="仿宋" w:eastAsia="仿宋"/>
                <w:lang w:val="zh-CN" w:bidi="zh-CN"/>
              </w:rPr>
              <w:t>10</w:t>
            </w:r>
            <w:r>
              <w:rPr>
                <w:rFonts w:ascii="仿宋" w:eastAsia="仿宋"/>
                <w:lang w:val="zh-CN" w:bidi="zh-CN"/>
              </w:rPr>
              <w:t>000元以下的罚款</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399" w:type="dxa"/>
            <w:vMerge w:val="continue"/>
            <w:tcBorders>
              <w:top w:val="nil"/>
            </w:tcBorders>
            <w:noWrap w:val="0"/>
            <w:vAlign w:val="top"/>
          </w:tcPr>
          <w:p>
            <w:pPr>
              <w:rPr>
                <w:sz w:val="2"/>
                <w:szCs w:val="2"/>
                <w:lang w:val="zh-CN" w:bidi="zh-CN"/>
              </w:rPr>
            </w:pPr>
          </w:p>
        </w:tc>
        <w:tc>
          <w:tcPr>
            <w:tcW w:w="1356"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37" w:type="dxa"/>
            <w:gridSpan w:val="3"/>
            <w:noWrap w:val="0"/>
            <w:vAlign w:val="top"/>
          </w:tcPr>
          <w:p>
            <w:pPr>
              <w:spacing w:before="28" w:line="266" w:lineRule="auto"/>
              <w:ind w:left="108" w:right="97"/>
              <w:rPr>
                <w:rFonts w:ascii="仿宋" w:eastAsia="仿宋"/>
                <w:lang w:val="zh-CN" w:bidi="zh-CN"/>
              </w:rPr>
            </w:pPr>
            <w:r>
              <w:rPr>
                <w:rFonts w:ascii="仿宋" w:eastAsia="仿宋"/>
                <w:lang w:val="zh-CN" w:bidi="zh-CN"/>
              </w:rPr>
              <w:t>情节严重的，由登记机关撤销登记或者吊销登记证，缴销代表证。</w:t>
            </w:r>
          </w:p>
          <w:p>
            <w:pPr>
              <w:rPr>
                <w:rFonts w:ascii="Times New Roman"/>
                <w:sz w:val="20"/>
                <w:lang w:val="zh-CN" w:bidi="zh-CN"/>
              </w:rPr>
            </w:pPr>
          </w:p>
        </w:tc>
      </w:tr>
    </w:tbl>
    <w:p/>
    <w:tbl>
      <w:tblPr>
        <w:tblStyle w:val="21"/>
        <w:tblW w:w="1392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7"/>
        <w:gridCol w:w="3969"/>
        <w:gridCol w:w="38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5</w:t>
            </w: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55" w:type="dxa"/>
            <w:gridSpan w:val="3"/>
            <w:noWrap w:val="0"/>
            <w:vAlign w:val="top"/>
          </w:tcPr>
          <w:p>
            <w:pPr>
              <w:spacing w:before="21"/>
              <w:ind w:left="108" w:right="105"/>
              <w:jc w:val="center"/>
              <w:rPr>
                <w:rFonts w:ascii="仿宋" w:eastAsia="仿宋"/>
                <w:b/>
                <w:lang w:val="zh-CN" w:bidi="zh-CN"/>
              </w:rPr>
            </w:pPr>
            <w:r>
              <w:rPr>
                <w:rFonts w:hint="eastAsia" w:ascii="仿宋" w:eastAsia="仿宋"/>
                <w:b/>
                <w:lang w:val="zh-CN" w:bidi="zh-CN"/>
              </w:rPr>
              <w:t>外国企业常驻代表机构年度报告隐瞒真实情况、弄虚作假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1"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55" w:type="dxa"/>
            <w:gridSpan w:val="3"/>
            <w:noWrap w:val="0"/>
            <w:vAlign w:val="top"/>
          </w:tcPr>
          <w:p>
            <w:pPr>
              <w:spacing w:before="28" w:line="266" w:lineRule="auto"/>
              <w:ind w:left="108" w:right="97"/>
              <w:rPr>
                <w:rFonts w:ascii="仿宋" w:eastAsia="仿宋"/>
                <w:lang w:bidi="zh-CN"/>
              </w:rPr>
            </w:pPr>
            <w:r>
              <w:rPr>
                <w:rFonts w:hint="eastAsia" w:ascii="仿宋" w:eastAsia="仿宋"/>
                <w:b/>
                <w:bCs/>
                <w:lang w:bidi="zh-CN"/>
              </w:rPr>
              <w:t>《外国企业常驻代表机构登记管理条例》（</w:t>
            </w:r>
            <w:r>
              <w:rPr>
                <w:rFonts w:ascii="仿宋" w:eastAsia="仿宋"/>
                <w:b/>
                <w:bCs/>
                <w:lang w:bidi="zh-CN"/>
              </w:rPr>
              <w:t>2018）第三十六条第二款</w:t>
            </w:r>
            <w:r>
              <w:rPr>
                <w:rFonts w:ascii="仿宋" w:eastAsia="仿宋"/>
                <w:lang w:bidi="zh-CN"/>
              </w:rPr>
              <w:t xml:space="preserve"> 代表机构提交的年度报告隐瞒真实情况、弄虚作假的，由登记机关责令改正，对代表机构处以2万元以上20万元以下的罚款；情节严重的，吊销登记证。</w:t>
            </w:r>
          </w:p>
          <w:p>
            <w:pPr>
              <w:spacing w:before="28" w:line="266" w:lineRule="auto"/>
              <w:ind w:left="108" w:right="97"/>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7"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9"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59"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9" w:hRule="atLeast"/>
        </w:trPr>
        <w:tc>
          <w:tcPr>
            <w:tcW w:w="516" w:type="dxa"/>
            <w:vMerge w:val="continue"/>
            <w:tcBorders>
              <w:top w:val="nil"/>
            </w:tcBorders>
            <w:noWrap w:val="0"/>
            <w:vAlign w:val="top"/>
          </w:tcPr>
          <w:p>
            <w:pPr>
              <w:rPr>
                <w:sz w:val="2"/>
                <w:szCs w:val="2"/>
                <w:lang w:val="zh-CN" w:bidi="zh-CN"/>
              </w:rPr>
            </w:pPr>
          </w:p>
        </w:tc>
        <w:tc>
          <w:tcPr>
            <w:tcW w:w="1753"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left="190" w:firstLine="210" w:firstLineChars="100"/>
              <w:rPr>
                <w:rFonts w:ascii="仿宋" w:eastAsia="仿宋"/>
                <w:b/>
                <w:bCs/>
                <w:lang w:val="zh-CN" w:bidi="zh-CN"/>
              </w:rPr>
            </w:pPr>
            <w:r>
              <w:rPr>
                <w:rFonts w:hint="eastAsia" w:ascii="仿宋" w:eastAsia="仿宋"/>
                <w:b/>
                <w:bCs/>
                <w:w w:val="95"/>
                <w:lang w:val="zh-CN" w:bidi="zh-CN"/>
              </w:rPr>
              <w:t>裁量因素</w:t>
            </w:r>
          </w:p>
        </w:tc>
        <w:tc>
          <w:tcPr>
            <w:tcW w:w="3827" w:type="dxa"/>
            <w:noWrap w:val="0"/>
            <w:vAlign w:val="top"/>
          </w:tcPr>
          <w:p>
            <w:pPr>
              <w:spacing w:before="4"/>
              <w:rPr>
                <w:rFonts w:ascii="仿宋" w:eastAsia="仿宋"/>
                <w:lang w:val="zh-CN" w:bidi="zh-CN"/>
              </w:rPr>
            </w:pPr>
            <w:r>
              <w:rPr>
                <w:rFonts w:hint="eastAsia" w:ascii="仿宋" w:eastAsia="仿宋"/>
                <w:lang w:val="zh-CN" w:bidi="zh-CN"/>
              </w:rPr>
              <w:t>提交材料形式要件虚假的，或者隐瞒一般事实的。</w:t>
            </w:r>
          </w:p>
          <w:p>
            <w:pPr>
              <w:spacing w:before="4"/>
              <w:rPr>
                <w:rFonts w:ascii="仿宋" w:eastAsia="仿宋"/>
                <w:sz w:val="24"/>
                <w:lang w:val="zh-CN" w:bidi="zh-CN"/>
              </w:rPr>
            </w:pPr>
          </w:p>
          <w:p>
            <w:pPr>
              <w:spacing w:before="4"/>
              <w:rPr>
                <w:rFonts w:ascii="仿宋" w:eastAsia="仿宋"/>
                <w:sz w:val="24"/>
                <w:lang w:val="zh-CN" w:bidi="zh-CN"/>
              </w:rPr>
            </w:pPr>
          </w:p>
        </w:tc>
        <w:tc>
          <w:tcPr>
            <w:tcW w:w="3969" w:type="dxa"/>
            <w:noWrap w:val="0"/>
            <w:vAlign w:val="top"/>
          </w:tcPr>
          <w:p>
            <w:pPr>
              <w:spacing w:before="4"/>
              <w:rPr>
                <w:rFonts w:ascii="仿宋" w:eastAsia="仿宋"/>
                <w:lang w:val="zh-CN" w:bidi="zh-CN"/>
              </w:rPr>
            </w:pPr>
            <w:r>
              <w:rPr>
                <w:rFonts w:hint="eastAsia" w:ascii="仿宋" w:eastAsia="仿宋"/>
                <w:lang w:val="zh-CN" w:bidi="zh-CN"/>
              </w:rPr>
              <w:t>隐瞒重要事实，造成一定危害后果的。</w:t>
            </w:r>
          </w:p>
          <w:p>
            <w:pPr>
              <w:spacing w:before="4"/>
              <w:rPr>
                <w:rFonts w:ascii="仿宋" w:eastAsia="仿宋"/>
                <w:lang w:val="zh-CN" w:bidi="zh-CN"/>
              </w:rPr>
            </w:pPr>
          </w:p>
          <w:p>
            <w:pPr>
              <w:ind w:left="107"/>
              <w:rPr>
                <w:rFonts w:ascii="仿宋" w:eastAsia="仿宋"/>
                <w:lang w:val="zh-CN" w:bidi="zh-CN"/>
              </w:rPr>
            </w:pPr>
          </w:p>
        </w:tc>
        <w:tc>
          <w:tcPr>
            <w:tcW w:w="3859" w:type="dxa"/>
            <w:noWrap w:val="0"/>
            <w:vAlign w:val="top"/>
          </w:tcPr>
          <w:p>
            <w:pPr>
              <w:spacing w:before="4"/>
              <w:rPr>
                <w:rFonts w:ascii="仿宋" w:eastAsia="仿宋"/>
                <w:lang w:val="zh-CN" w:bidi="zh-CN"/>
              </w:rPr>
            </w:pPr>
            <w:r>
              <w:rPr>
                <w:rFonts w:hint="eastAsia" w:ascii="仿宋" w:eastAsia="仿宋"/>
                <w:lang w:val="zh-CN" w:bidi="zh-CN"/>
              </w:rPr>
              <w:t>隐瞒重要事实，造成较为严重后果的。</w:t>
            </w:r>
          </w:p>
          <w:p>
            <w:pPr>
              <w:tabs>
                <w:tab w:val="left" w:pos="321"/>
              </w:tabs>
              <w:spacing w:before="21" w:line="270" w:lineRule="atLeast"/>
              <w:ind w:right="98"/>
              <w:rPr>
                <w:rFonts w:ascii="仿宋" w:eastAsia="仿宋"/>
                <w:lang w:val="zh-CN" w:bidi="zh-CN"/>
              </w:rPr>
            </w:pPr>
          </w:p>
          <w:p>
            <w:pPr>
              <w:tabs>
                <w:tab w:val="left" w:pos="321"/>
              </w:tabs>
              <w:spacing w:before="21" w:line="270" w:lineRule="atLeast"/>
              <w:ind w:left="106" w:right="98"/>
              <w:rPr>
                <w:rFonts w:ascii="仿宋" w:eastAsia="仿宋"/>
                <w:lang w:val="zh-CN" w:bidi="zh-CN"/>
              </w:rPr>
            </w:pPr>
          </w:p>
          <w:p>
            <w:pPr>
              <w:tabs>
                <w:tab w:val="left" w:pos="321"/>
              </w:tabs>
              <w:spacing w:before="21" w:line="270" w:lineRule="atLeast"/>
              <w:ind w:left="106" w:right="98"/>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9"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7" w:type="dxa"/>
            <w:noWrap w:val="0"/>
            <w:vAlign w:val="top"/>
          </w:tcPr>
          <w:p>
            <w:pPr>
              <w:spacing w:before="4"/>
              <w:rPr>
                <w:rFonts w:ascii="仿宋" w:eastAsia="仿宋"/>
                <w:lang w:val="zh-CN" w:bidi="zh-CN"/>
              </w:rPr>
            </w:pPr>
            <w:r>
              <w:rPr>
                <w:rFonts w:hint="eastAsia" w:ascii="仿宋" w:eastAsia="仿宋"/>
                <w:lang w:val="zh-CN" w:bidi="zh-CN"/>
              </w:rPr>
              <w:t>责令改正，处以</w:t>
            </w:r>
            <w:r>
              <w:rPr>
                <w:rFonts w:ascii="仿宋" w:eastAsia="仿宋"/>
                <w:lang w:val="zh-CN" w:bidi="zh-CN"/>
              </w:rPr>
              <w:t>2万元以上7.4万元以下的罚款。</w:t>
            </w:r>
          </w:p>
          <w:p>
            <w:pPr>
              <w:tabs>
                <w:tab w:val="left" w:pos="320"/>
              </w:tabs>
              <w:spacing w:before="43" w:line="278" w:lineRule="auto"/>
              <w:ind w:right="96"/>
              <w:rPr>
                <w:rFonts w:ascii="仿宋" w:eastAsia="仿宋"/>
                <w:lang w:val="zh-CN" w:bidi="zh-CN"/>
              </w:rPr>
            </w:pPr>
          </w:p>
        </w:tc>
        <w:tc>
          <w:tcPr>
            <w:tcW w:w="3969" w:type="dxa"/>
            <w:noWrap w:val="0"/>
            <w:vAlign w:val="top"/>
          </w:tcPr>
          <w:p>
            <w:pPr>
              <w:spacing w:before="4"/>
              <w:rPr>
                <w:rFonts w:ascii="仿宋" w:eastAsia="仿宋"/>
                <w:lang w:val="zh-CN" w:bidi="zh-CN"/>
              </w:rPr>
            </w:pPr>
            <w:r>
              <w:rPr>
                <w:rFonts w:hint="eastAsia" w:ascii="仿宋" w:eastAsia="仿宋"/>
                <w:lang w:val="zh-CN" w:bidi="zh-CN"/>
              </w:rPr>
              <w:t>责令改正，处以</w:t>
            </w:r>
            <w:r>
              <w:rPr>
                <w:rFonts w:ascii="仿宋" w:eastAsia="仿宋"/>
                <w:lang w:val="zh-CN" w:bidi="zh-CN"/>
              </w:rPr>
              <w:t>7.4万元以上14.6万元以下的罚款。</w:t>
            </w:r>
          </w:p>
          <w:p>
            <w:pPr>
              <w:tabs>
                <w:tab w:val="left" w:pos="324"/>
              </w:tabs>
              <w:spacing w:before="43" w:line="278" w:lineRule="auto"/>
              <w:ind w:right="97"/>
              <w:rPr>
                <w:rFonts w:ascii="仿宋" w:eastAsia="仿宋"/>
                <w:lang w:val="zh-CN" w:bidi="zh-CN"/>
              </w:rPr>
            </w:pPr>
          </w:p>
        </w:tc>
        <w:tc>
          <w:tcPr>
            <w:tcW w:w="3859" w:type="dxa"/>
            <w:noWrap w:val="0"/>
            <w:vAlign w:val="top"/>
          </w:tcPr>
          <w:p>
            <w:pPr>
              <w:spacing w:before="4"/>
              <w:rPr>
                <w:rFonts w:ascii="仿宋" w:eastAsia="仿宋"/>
                <w:lang w:val="zh-CN" w:bidi="zh-CN"/>
              </w:rPr>
            </w:pPr>
            <w:r>
              <w:rPr>
                <w:rFonts w:hint="eastAsia" w:ascii="仿宋" w:eastAsia="仿宋"/>
                <w:lang w:val="zh-CN" w:bidi="zh-CN"/>
              </w:rPr>
              <w:t>责令改正，处以</w:t>
            </w:r>
            <w:r>
              <w:rPr>
                <w:rFonts w:ascii="仿宋" w:eastAsia="仿宋"/>
                <w:lang w:val="zh-CN" w:bidi="zh-CN"/>
              </w:rPr>
              <w:t>14.6万元以上20万元以下的罚款</w:t>
            </w:r>
            <w:r>
              <w:rPr>
                <w:rFonts w:hint="eastAsia" w:ascii="仿宋" w:eastAsia="仿宋"/>
                <w:lang w:val="zh-CN" w:bidi="zh-CN"/>
              </w:rPr>
              <w:t>。</w:t>
            </w:r>
          </w:p>
          <w:p>
            <w:pPr>
              <w:spacing w:before="43"/>
              <w:ind w:left="106"/>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55" w:type="dxa"/>
            <w:gridSpan w:val="3"/>
            <w:noWrap w:val="0"/>
            <w:vAlign w:val="top"/>
          </w:tcPr>
          <w:p>
            <w:pPr>
              <w:rPr>
                <w:rFonts w:ascii="Times New Roman"/>
                <w:sz w:val="20"/>
                <w:lang w:val="zh-CN" w:bidi="zh-CN"/>
              </w:rPr>
            </w:pPr>
            <w:r>
              <w:rPr>
                <w:rFonts w:hint="eastAsia" w:ascii="仿宋" w:eastAsia="仿宋"/>
                <w:lang w:val="en-US" w:bidi="zh-CN"/>
              </w:rPr>
              <w:t>情节严重的，</w:t>
            </w:r>
            <w:r>
              <w:rPr>
                <w:rFonts w:hint="eastAsia" w:ascii="仿宋" w:eastAsia="仿宋"/>
                <w:lang w:val="zh-CN" w:bidi="zh-CN"/>
              </w:rPr>
              <w:t>吊销登记证。</w:t>
            </w:r>
          </w:p>
        </w:tc>
      </w:tr>
    </w:tbl>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9"/>
        <w:gridCol w:w="1355"/>
        <w:gridCol w:w="3980"/>
        <w:gridCol w:w="3980"/>
        <w:gridCol w:w="41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399"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6</w:t>
            </w:r>
          </w:p>
        </w:tc>
        <w:tc>
          <w:tcPr>
            <w:tcW w:w="1355"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38" w:type="dxa"/>
            <w:gridSpan w:val="3"/>
            <w:noWrap w:val="0"/>
            <w:vAlign w:val="top"/>
          </w:tcPr>
          <w:p>
            <w:pPr>
              <w:spacing w:before="21"/>
              <w:ind w:left="108" w:right="105"/>
              <w:jc w:val="center"/>
              <w:rPr>
                <w:rFonts w:ascii="仿宋" w:eastAsia="仿宋"/>
                <w:b/>
                <w:lang w:val="zh-CN" w:bidi="zh-CN"/>
              </w:rPr>
            </w:pPr>
            <w:r>
              <w:rPr>
                <w:rFonts w:hint="eastAsia" w:ascii="仿宋" w:eastAsia="仿宋"/>
                <w:b/>
                <w:lang w:val="zh-CN" w:bidi="zh-CN"/>
              </w:rPr>
              <w:t>外国企业常驻代表机构伪造、涂改、出租、出借、转让登记证、代表证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74" w:hRule="atLeast"/>
        </w:trPr>
        <w:tc>
          <w:tcPr>
            <w:tcW w:w="399" w:type="dxa"/>
            <w:vMerge w:val="continue"/>
            <w:tcBorders>
              <w:top w:val="nil"/>
            </w:tcBorders>
            <w:noWrap w:val="0"/>
            <w:vAlign w:val="top"/>
          </w:tcPr>
          <w:p>
            <w:pPr>
              <w:rPr>
                <w:sz w:val="2"/>
                <w:szCs w:val="2"/>
                <w:lang w:val="zh-CN" w:bidi="zh-CN"/>
              </w:rPr>
            </w:pPr>
          </w:p>
        </w:tc>
        <w:tc>
          <w:tcPr>
            <w:tcW w:w="1355"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138"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《外国企业常驻代表机构登记管理条例》（</w:t>
            </w:r>
            <w:r>
              <w:rPr>
                <w:rFonts w:ascii="仿宋" w:eastAsia="仿宋"/>
                <w:b/>
                <w:bCs/>
                <w:lang w:val="zh-CN" w:bidi="zh-CN"/>
              </w:rPr>
              <w:t xml:space="preserve">2018）第三十六条第三款 </w:t>
            </w:r>
            <w:r>
              <w:rPr>
                <w:rFonts w:ascii="仿宋" w:eastAsia="仿宋"/>
                <w:lang w:val="zh-CN" w:bidi="zh-CN"/>
              </w:rPr>
              <w:t>伪造、涂改、出租、出借、转让登记证、代表证的，由登记机关对代表机构处以1万元以上10万元以下的罚款；对直接负责的主管人员和其他直接责任人员处以1000元以上1万元以下的罚款；情节严重的，吊销登记证，缴销代表证。 </w:t>
            </w:r>
          </w:p>
          <w:p>
            <w:pPr>
              <w:spacing w:before="28" w:line="266" w:lineRule="auto"/>
              <w:ind w:left="108" w:right="97"/>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399" w:type="dxa"/>
            <w:vMerge w:val="continue"/>
            <w:tcBorders>
              <w:top w:val="nil"/>
            </w:tcBorders>
            <w:noWrap w:val="0"/>
            <w:vAlign w:val="top"/>
          </w:tcPr>
          <w:p>
            <w:pPr>
              <w:rPr>
                <w:sz w:val="2"/>
                <w:szCs w:val="2"/>
                <w:lang w:val="zh-CN" w:bidi="zh-CN"/>
              </w:rPr>
            </w:pPr>
          </w:p>
        </w:tc>
        <w:tc>
          <w:tcPr>
            <w:tcW w:w="1355"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980"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8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178"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8" w:hRule="atLeast"/>
        </w:trPr>
        <w:tc>
          <w:tcPr>
            <w:tcW w:w="399" w:type="dxa"/>
            <w:vMerge w:val="continue"/>
            <w:tcBorders>
              <w:top w:val="nil"/>
            </w:tcBorders>
            <w:noWrap w:val="0"/>
            <w:vAlign w:val="top"/>
          </w:tcPr>
          <w:p>
            <w:pPr>
              <w:rPr>
                <w:sz w:val="2"/>
                <w:szCs w:val="2"/>
                <w:lang w:val="zh-CN" w:bidi="zh-CN"/>
              </w:rPr>
            </w:pPr>
          </w:p>
        </w:tc>
        <w:tc>
          <w:tcPr>
            <w:tcW w:w="1355"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left="190"/>
              <w:jc w:val="center"/>
              <w:rPr>
                <w:rFonts w:ascii="仿宋" w:eastAsia="仿宋"/>
                <w:b/>
                <w:bCs/>
                <w:lang w:val="zh-CN" w:bidi="zh-CN"/>
              </w:rPr>
            </w:pPr>
            <w:r>
              <w:rPr>
                <w:rFonts w:hint="eastAsia" w:ascii="仿宋" w:eastAsia="仿宋"/>
                <w:b/>
                <w:bCs/>
                <w:w w:val="95"/>
                <w:lang w:val="zh-CN" w:bidi="zh-CN"/>
              </w:rPr>
              <w:t>裁量因素</w:t>
            </w:r>
          </w:p>
        </w:tc>
        <w:tc>
          <w:tcPr>
            <w:tcW w:w="3980" w:type="dxa"/>
            <w:noWrap w:val="0"/>
            <w:vAlign w:val="top"/>
          </w:tcPr>
          <w:p>
            <w:pPr>
              <w:spacing w:before="4"/>
              <w:rPr>
                <w:rFonts w:ascii="仿宋" w:eastAsia="仿宋"/>
                <w:lang w:val="zh-CN" w:bidi="zh-CN"/>
              </w:rPr>
            </w:pPr>
            <w:r>
              <w:rPr>
                <w:rFonts w:hint="eastAsia" w:ascii="仿宋" w:eastAsia="仿宋"/>
                <w:lang w:val="zh-CN" w:bidi="zh-CN"/>
              </w:rPr>
              <w:t>伪造、涂改、出租、出借、转让登记证、代表证，能够及时改正，危害后果较小，造成轻微社会影响。</w:t>
            </w:r>
          </w:p>
          <w:p>
            <w:pPr>
              <w:spacing w:before="4"/>
              <w:ind w:left="108"/>
              <w:rPr>
                <w:rFonts w:ascii="仿宋" w:eastAsia="仿宋"/>
                <w:sz w:val="24"/>
                <w:lang w:val="zh-CN" w:bidi="zh-CN"/>
              </w:rPr>
            </w:pPr>
          </w:p>
        </w:tc>
        <w:tc>
          <w:tcPr>
            <w:tcW w:w="3980" w:type="dxa"/>
            <w:noWrap w:val="0"/>
            <w:vAlign w:val="top"/>
          </w:tcPr>
          <w:p>
            <w:pPr>
              <w:spacing w:before="4"/>
              <w:rPr>
                <w:rFonts w:ascii="仿宋" w:eastAsia="仿宋"/>
                <w:lang w:val="zh-CN" w:bidi="zh-CN"/>
              </w:rPr>
            </w:pPr>
            <w:r>
              <w:rPr>
                <w:rFonts w:hint="eastAsia" w:ascii="仿宋" w:eastAsia="仿宋"/>
                <w:lang w:val="zh-CN" w:bidi="zh-CN"/>
              </w:rPr>
              <w:t>伪造、涂改、出租、出借、转让登记证、代表证，虽未造成危害后果，但未改正的。</w:t>
            </w:r>
          </w:p>
        </w:tc>
        <w:tc>
          <w:tcPr>
            <w:tcW w:w="4178"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伪造、涂改、出租、出借、转让登记证、代表证，造成严重危害后果的。</w:t>
            </w:r>
          </w:p>
          <w:p>
            <w:pPr>
              <w:tabs>
                <w:tab w:val="left" w:pos="321"/>
              </w:tabs>
              <w:spacing w:before="21" w:line="270" w:lineRule="atLeast"/>
              <w:ind w:left="106" w:right="98"/>
              <w:rPr>
                <w:rFonts w:ascii="仿宋" w:eastAsia="仿宋"/>
                <w:lang w:val="zh-CN" w:bidi="zh-CN"/>
              </w:rPr>
            </w:pPr>
          </w:p>
          <w:p>
            <w:pPr>
              <w:tabs>
                <w:tab w:val="left" w:pos="321"/>
              </w:tabs>
              <w:spacing w:before="21" w:line="270" w:lineRule="atLeast"/>
              <w:ind w:left="106" w:right="98"/>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1" w:hRule="atLeast"/>
        </w:trPr>
        <w:tc>
          <w:tcPr>
            <w:tcW w:w="399" w:type="dxa"/>
            <w:vMerge w:val="continue"/>
            <w:tcBorders>
              <w:top w:val="nil"/>
            </w:tcBorders>
            <w:noWrap w:val="0"/>
            <w:vAlign w:val="top"/>
          </w:tcPr>
          <w:p>
            <w:pPr>
              <w:rPr>
                <w:sz w:val="2"/>
                <w:szCs w:val="2"/>
                <w:lang w:val="zh-CN" w:bidi="zh-CN"/>
              </w:rPr>
            </w:pPr>
          </w:p>
        </w:tc>
        <w:tc>
          <w:tcPr>
            <w:tcW w:w="1355"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980" w:type="dxa"/>
            <w:noWrap w:val="0"/>
            <w:vAlign w:val="top"/>
          </w:tcPr>
          <w:p>
            <w:pPr>
              <w:tabs>
                <w:tab w:val="left" w:pos="320"/>
              </w:tabs>
              <w:spacing w:before="43" w:line="278" w:lineRule="auto"/>
              <w:ind w:right="96"/>
              <w:rPr>
                <w:rFonts w:ascii="仿宋" w:eastAsia="仿宋"/>
                <w:lang w:val="zh-CN" w:bidi="zh-CN"/>
              </w:rPr>
            </w:pPr>
            <w:r>
              <w:rPr>
                <w:rFonts w:ascii="仿宋" w:eastAsia="仿宋"/>
                <w:lang w:val="zh-CN" w:bidi="zh-CN"/>
              </w:rPr>
              <w:t>处以1万元以上3.7万元以下的罚款；</w:t>
            </w:r>
          </w:p>
          <w:p>
            <w:pPr>
              <w:tabs>
                <w:tab w:val="left" w:pos="320"/>
              </w:tabs>
              <w:spacing w:before="43" w:line="278" w:lineRule="auto"/>
              <w:ind w:right="96"/>
              <w:rPr>
                <w:rFonts w:ascii="仿宋" w:eastAsia="仿宋"/>
                <w:lang w:val="zh-CN" w:bidi="zh-CN"/>
              </w:rPr>
            </w:pPr>
            <w:r>
              <w:rPr>
                <w:rFonts w:ascii="仿宋" w:eastAsia="仿宋"/>
                <w:lang w:val="zh-CN" w:bidi="zh-CN"/>
              </w:rPr>
              <w:t>对直接负责的主管人员和其他直接责任人员处以1000元以上3700元以下的罚款。</w:t>
            </w:r>
          </w:p>
        </w:tc>
        <w:tc>
          <w:tcPr>
            <w:tcW w:w="3980" w:type="dxa"/>
            <w:noWrap w:val="0"/>
            <w:vAlign w:val="top"/>
          </w:tcPr>
          <w:p>
            <w:pPr>
              <w:spacing w:before="4"/>
              <w:rPr>
                <w:rFonts w:ascii="仿宋" w:eastAsia="仿宋"/>
                <w:lang w:val="zh-CN" w:bidi="zh-CN"/>
              </w:rPr>
            </w:pPr>
            <w:r>
              <w:rPr>
                <w:rFonts w:hint="eastAsia" w:ascii="仿宋" w:eastAsia="仿宋"/>
                <w:lang w:val="zh-CN" w:bidi="zh-CN"/>
              </w:rPr>
              <w:t>处以</w:t>
            </w:r>
            <w:r>
              <w:rPr>
                <w:rFonts w:ascii="仿宋" w:eastAsia="仿宋"/>
                <w:lang w:val="zh-CN" w:bidi="zh-CN"/>
              </w:rPr>
              <w:t>3.7万元以上7.3万元以下的罚款；</w:t>
            </w:r>
          </w:p>
          <w:p>
            <w:pPr>
              <w:spacing w:before="4"/>
              <w:rPr>
                <w:rFonts w:ascii="仿宋" w:eastAsia="仿宋"/>
                <w:lang w:val="zh-CN" w:bidi="zh-CN"/>
              </w:rPr>
            </w:pPr>
            <w:r>
              <w:rPr>
                <w:rFonts w:ascii="仿宋" w:eastAsia="仿宋"/>
                <w:lang w:val="zh-CN" w:bidi="zh-CN"/>
              </w:rPr>
              <w:t>对直接负责的主管人员和其他直接责任人员处以3700元以上7300元以下的罚款。</w:t>
            </w:r>
          </w:p>
          <w:p>
            <w:pPr>
              <w:tabs>
                <w:tab w:val="left" w:pos="324"/>
              </w:tabs>
              <w:spacing w:before="43" w:line="278" w:lineRule="auto"/>
              <w:ind w:right="97"/>
              <w:rPr>
                <w:rFonts w:ascii="仿宋" w:eastAsia="仿宋"/>
                <w:lang w:val="zh-CN" w:bidi="zh-CN"/>
              </w:rPr>
            </w:pPr>
          </w:p>
        </w:tc>
        <w:tc>
          <w:tcPr>
            <w:tcW w:w="4178" w:type="dxa"/>
            <w:noWrap w:val="0"/>
            <w:vAlign w:val="top"/>
          </w:tcPr>
          <w:p>
            <w:pPr>
              <w:spacing w:before="43"/>
              <w:ind w:left="106"/>
              <w:rPr>
                <w:rFonts w:ascii="仿宋" w:eastAsia="仿宋"/>
                <w:lang w:val="zh-CN" w:bidi="zh-CN"/>
              </w:rPr>
            </w:pPr>
            <w:r>
              <w:rPr>
                <w:rFonts w:hint="eastAsia" w:ascii="仿宋" w:eastAsia="仿宋"/>
                <w:lang w:val="zh-CN" w:bidi="zh-CN"/>
              </w:rPr>
              <w:t>处以</w:t>
            </w:r>
            <w:r>
              <w:rPr>
                <w:rFonts w:ascii="仿宋" w:eastAsia="仿宋"/>
                <w:lang w:val="zh-CN" w:bidi="zh-CN"/>
              </w:rPr>
              <w:t>7.3万元以上10万元以下的罚款；</w:t>
            </w:r>
          </w:p>
          <w:p>
            <w:pPr>
              <w:spacing w:before="43"/>
              <w:ind w:left="106"/>
              <w:rPr>
                <w:rFonts w:ascii="仿宋" w:eastAsia="仿宋"/>
                <w:lang w:val="zh-CN" w:bidi="zh-CN"/>
              </w:rPr>
            </w:pPr>
            <w:r>
              <w:rPr>
                <w:rFonts w:ascii="仿宋" w:eastAsia="仿宋"/>
                <w:lang w:val="zh-CN" w:bidi="zh-CN"/>
              </w:rPr>
              <w:t>对直接负责的主管人员和其他直接责任人员处以7300元以上1万元以下的罚款；</w:t>
            </w:r>
          </w:p>
          <w:p>
            <w:pPr>
              <w:spacing w:before="43"/>
              <w:ind w:left="106"/>
              <w:rPr>
                <w:rFonts w:ascii="仿宋" w:eastAsia="仿宋"/>
                <w:lang w:val="zh-CN" w:bidi="zh-CN"/>
              </w:rPr>
            </w:pPr>
            <w:r>
              <w:rPr>
                <w:rFonts w:hint="eastAsia" w:ascii="仿宋" w:eastAsia="仿宋"/>
                <w:lang w:val="en-US" w:bidi="zh-CN"/>
              </w:rPr>
              <w:t>情节严重的，</w:t>
            </w:r>
            <w:r>
              <w:rPr>
                <w:rFonts w:ascii="仿宋" w:eastAsia="仿宋"/>
                <w:lang w:val="zh-CN" w:bidi="zh-CN"/>
              </w:rPr>
              <w:t>吊销登记证，缴销代表证。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7" w:hRule="atLeast"/>
        </w:trPr>
        <w:tc>
          <w:tcPr>
            <w:tcW w:w="399" w:type="dxa"/>
            <w:vMerge w:val="continue"/>
            <w:tcBorders>
              <w:top w:val="nil"/>
            </w:tcBorders>
            <w:noWrap w:val="0"/>
            <w:vAlign w:val="top"/>
          </w:tcPr>
          <w:p>
            <w:pPr>
              <w:rPr>
                <w:sz w:val="2"/>
                <w:szCs w:val="2"/>
                <w:lang w:val="zh-CN" w:bidi="zh-CN"/>
              </w:rPr>
            </w:pPr>
          </w:p>
        </w:tc>
        <w:tc>
          <w:tcPr>
            <w:tcW w:w="1355"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38" w:type="dxa"/>
            <w:gridSpan w:val="3"/>
            <w:noWrap w:val="0"/>
            <w:vAlign w:val="top"/>
          </w:tcPr>
          <w:p>
            <w:pPr>
              <w:rPr>
                <w:rFonts w:ascii="Times New Roman"/>
                <w:sz w:val="20"/>
                <w:lang w:val="zh-CN" w:bidi="zh-CN"/>
              </w:rPr>
            </w:pPr>
          </w:p>
        </w:tc>
      </w:tr>
    </w:tbl>
    <w:p/>
    <w:tbl>
      <w:tblPr>
        <w:tblStyle w:val="21"/>
        <w:tblW w:w="1387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7"/>
        <w:gridCol w:w="3969"/>
        <w:gridCol w:w="38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7</w:t>
            </w: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05" w:type="dxa"/>
            <w:gridSpan w:val="3"/>
            <w:noWrap w:val="0"/>
            <w:vAlign w:val="top"/>
          </w:tcPr>
          <w:p>
            <w:pPr>
              <w:spacing w:before="21"/>
              <w:ind w:left="108" w:right="105"/>
              <w:jc w:val="center"/>
              <w:rPr>
                <w:rFonts w:ascii="仿宋" w:eastAsia="仿宋"/>
                <w:b/>
                <w:lang w:val="zh-CN" w:bidi="zh-CN"/>
              </w:rPr>
            </w:pPr>
            <w:r>
              <w:rPr>
                <w:rFonts w:hint="eastAsia" w:ascii="仿宋" w:eastAsia="仿宋"/>
                <w:b/>
                <w:lang w:val="zh-CN" w:bidi="zh-CN"/>
              </w:rPr>
              <w:t>外国企业常驻代表机构从事业务活动以外的活动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1"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05"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《外国企业常驻代表机构登记管理条例》（</w:t>
            </w:r>
            <w:r>
              <w:rPr>
                <w:rFonts w:ascii="仿宋" w:eastAsia="仿宋"/>
                <w:b/>
                <w:bCs/>
                <w:lang w:val="zh-CN" w:bidi="zh-CN"/>
              </w:rPr>
              <w:t>2018）第三十七条</w:t>
            </w:r>
            <w:r>
              <w:rPr>
                <w:rFonts w:ascii="仿宋" w:eastAsia="仿宋"/>
                <w:lang w:val="zh-CN" w:bidi="zh-CN"/>
              </w:rPr>
              <w:t xml:space="preserve"> 代表机构违反本条例第十四条规定从事业务活动以外活动的，由登记机关责令限期改正；逾期未改正的，处以1万元以上10万元以下的罚款；情节严重的，吊销登记证。</w:t>
            </w:r>
          </w:p>
          <w:p>
            <w:pPr>
              <w:spacing w:before="28" w:line="266" w:lineRule="auto"/>
              <w:ind w:left="108" w:right="97"/>
              <w:rPr>
                <w:rFonts w:ascii="仿宋" w:eastAsia="仿宋"/>
                <w:lang w:val="zh-CN" w:bidi="zh-CN"/>
              </w:rPr>
            </w:pPr>
            <w:r>
              <w:rPr>
                <w:rFonts w:hint="eastAsia" w:ascii="仿宋" w:eastAsia="仿宋"/>
                <w:b/>
                <w:bCs/>
                <w:lang w:val="zh-CN" w:bidi="zh-CN"/>
              </w:rPr>
              <w:t>《外国企业常驻代表机构登记管理条例》（2018）第十四条</w:t>
            </w:r>
            <w:r>
              <w:rPr>
                <w:rFonts w:ascii="仿宋" w:eastAsia="仿宋"/>
                <w:lang w:val="zh-CN" w:bidi="zh-CN"/>
              </w:rPr>
              <w:t xml:space="preserve"> 代表机构可以从事与外国企业业务有关的下列活动：</w:t>
            </w:r>
          </w:p>
          <w:p>
            <w:pPr>
              <w:spacing w:before="28" w:line="266" w:lineRule="auto"/>
              <w:ind w:left="108" w:right="97"/>
              <w:rPr>
                <w:rFonts w:ascii="仿宋" w:eastAsia="仿宋"/>
                <w:lang w:val="zh-CN" w:bidi="zh-CN"/>
              </w:rPr>
            </w:pPr>
            <w:r>
              <w:rPr>
                <w:rFonts w:hint="eastAsia" w:ascii="仿宋" w:eastAsia="仿宋"/>
                <w:lang w:val="zh-CN" w:bidi="zh-CN"/>
              </w:rPr>
              <w:t>（一）与外国企业产品或者服务有关的市场调查、展示、宣传活动；</w:t>
            </w:r>
          </w:p>
          <w:p>
            <w:pPr>
              <w:spacing w:before="28" w:line="266" w:lineRule="auto"/>
              <w:ind w:left="108" w:right="97"/>
              <w:rPr>
                <w:rFonts w:ascii="仿宋" w:eastAsia="仿宋"/>
                <w:lang w:val="zh-CN" w:bidi="zh-CN"/>
              </w:rPr>
            </w:pPr>
            <w:r>
              <w:rPr>
                <w:rFonts w:hint="eastAsia" w:ascii="仿宋" w:eastAsia="仿宋"/>
                <w:lang w:val="zh-CN" w:bidi="zh-CN"/>
              </w:rPr>
              <w:t>（二）与外国企业产品销售、服务提供、境内采购、境内投资有关的联络活动。</w:t>
            </w:r>
            <w:r>
              <w:rPr>
                <w:rFonts w:ascii="仿宋" w:eastAsia="仿宋"/>
                <w:lang w:val="zh-CN" w:bidi="zh-CN"/>
              </w:rPr>
              <w:t xml:space="preserve"> 法律、行政法规或者国务院规定</w:t>
            </w:r>
          </w:p>
          <w:p>
            <w:pPr>
              <w:spacing w:before="28" w:line="266" w:lineRule="auto"/>
              <w:ind w:left="108" w:right="97"/>
              <w:rPr>
                <w:rFonts w:ascii="仿宋" w:eastAsia="仿宋"/>
                <w:lang w:val="zh-CN" w:bidi="zh-CN"/>
              </w:rPr>
            </w:pPr>
            <w:r>
              <w:rPr>
                <w:rFonts w:hint="eastAsia" w:ascii="仿宋" w:eastAsia="仿宋"/>
                <w:lang w:val="zh-CN" w:bidi="zh-CN"/>
              </w:rPr>
              <w:t>代表机构从事前款规定的业务活动须经批准的，应当取得批准。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7"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9"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09"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55" w:hRule="atLeast"/>
        </w:trPr>
        <w:tc>
          <w:tcPr>
            <w:tcW w:w="516" w:type="dxa"/>
            <w:vMerge w:val="continue"/>
            <w:tcBorders>
              <w:top w:val="nil"/>
            </w:tcBorders>
            <w:noWrap w:val="0"/>
            <w:vAlign w:val="top"/>
          </w:tcPr>
          <w:p>
            <w:pPr>
              <w:rPr>
                <w:sz w:val="2"/>
                <w:szCs w:val="2"/>
                <w:lang w:val="zh-CN" w:bidi="zh-CN"/>
              </w:rPr>
            </w:pPr>
          </w:p>
        </w:tc>
        <w:tc>
          <w:tcPr>
            <w:tcW w:w="1753"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left="190"/>
              <w:jc w:val="center"/>
              <w:rPr>
                <w:rFonts w:ascii="仿宋" w:eastAsia="仿宋"/>
                <w:b/>
                <w:bCs/>
                <w:lang w:val="zh-CN" w:bidi="zh-CN"/>
              </w:rPr>
            </w:pPr>
            <w:r>
              <w:rPr>
                <w:rFonts w:hint="eastAsia" w:ascii="仿宋" w:eastAsia="仿宋"/>
                <w:b/>
                <w:bCs/>
                <w:w w:val="95"/>
                <w:lang w:val="zh-CN" w:bidi="zh-CN"/>
              </w:rPr>
              <w:t>裁量因素</w:t>
            </w:r>
          </w:p>
        </w:tc>
        <w:tc>
          <w:tcPr>
            <w:tcW w:w="3827" w:type="dxa"/>
            <w:noWrap w:val="0"/>
            <w:vAlign w:val="top"/>
          </w:tcPr>
          <w:p>
            <w:pPr>
              <w:spacing w:before="4"/>
              <w:rPr>
                <w:rFonts w:ascii="仿宋" w:eastAsia="仿宋"/>
                <w:lang w:val="zh-CN" w:bidi="zh-CN"/>
              </w:rPr>
            </w:pPr>
            <w:r>
              <w:rPr>
                <w:rFonts w:hint="eastAsia" w:ascii="仿宋" w:eastAsia="仿宋"/>
                <w:lang w:val="zh-CN" w:bidi="zh-CN"/>
              </w:rPr>
              <w:t>责令限期改正，逾期</w:t>
            </w:r>
            <w:r>
              <w:rPr>
                <w:rFonts w:ascii="仿宋" w:eastAsia="仿宋"/>
                <w:lang w:val="zh-CN" w:bidi="zh-CN"/>
              </w:rPr>
              <w:t>30日以下未改正的</w:t>
            </w:r>
            <w:r>
              <w:rPr>
                <w:rFonts w:hint="eastAsia" w:ascii="仿宋" w:eastAsia="仿宋"/>
                <w:lang w:val="zh-CN" w:bidi="zh-CN"/>
              </w:rPr>
              <w:t>。</w:t>
            </w:r>
            <w:r>
              <w:rPr>
                <w:rFonts w:ascii="仿宋" w:eastAsia="仿宋"/>
                <w:lang w:val="zh-CN" w:bidi="zh-CN"/>
              </w:rPr>
              <w:t xml:space="preserve"> </w:t>
            </w:r>
          </w:p>
          <w:p>
            <w:pPr>
              <w:spacing w:before="4"/>
              <w:ind w:left="108"/>
              <w:rPr>
                <w:rFonts w:ascii="仿宋" w:eastAsia="仿宋"/>
                <w:sz w:val="24"/>
                <w:lang w:val="zh-CN" w:bidi="zh-CN"/>
              </w:rPr>
            </w:pPr>
          </w:p>
        </w:tc>
        <w:tc>
          <w:tcPr>
            <w:tcW w:w="3969" w:type="dxa"/>
            <w:noWrap w:val="0"/>
            <w:vAlign w:val="top"/>
          </w:tcPr>
          <w:p>
            <w:pPr>
              <w:spacing w:before="4"/>
              <w:rPr>
                <w:rFonts w:ascii="仿宋" w:eastAsia="仿宋"/>
                <w:lang w:val="zh-CN" w:bidi="zh-CN"/>
              </w:rPr>
            </w:pPr>
            <w:r>
              <w:rPr>
                <w:rFonts w:hint="eastAsia" w:ascii="仿宋" w:eastAsia="仿宋"/>
                <w:lang w:val="zh-CN" w:bidi="zh-CN"/>
              </w:rPr>
              <w:t>责令限期改正，逾期</w:t>
            </w:r>
            <w:r>
              <w:rPr>
                <w:rFonts w:ascii="仿宋" w:eastAsia="仿宋"/>
                <w:lang w:val="zh-CN" w:bidi="zh-CN"/>
              </w:rPr>
              <w:t>30日以上60日以下未改正的</w:t>
            </w:r>
            <w:r>
              <w:rPr>
                <w:rFonts w:hint="eastAsia" w:ascii="仿宋" w:eastAsia="仿宋"/>
                <w:lang w:val="zh-CN" w:bidi="zh-CN"/>
              </w:rPr>
              <w:t>。</w:t>
            </w:r>
          </w:p>
        </w:tc>
        <w:tc>
          <w:tcPr>
            <w:tcW w:w="3809"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责令限期改正，逾期</w:t>
            </w:r>
            <w:r>
              <w:rPr>
                <w:rFonts w:ascii="仿宋" w:eastAsia="仿宋"/>
                <w:lang w:val="zh-CN" w:bidi="zh-CN"/>
              </w:rPr>
              <w:t>60日以上未改正的</w:t>
            </w:r>
            <w:r>
              <w:rPr>
                <w:rFonts w:hint="eastAsia" w:ascii="仿宋" w:eastAsia="仿宋"/>
                <w:lang w:val="zh-CN" w:bidi="zh-CN"/>
              </w:rPr>
              <w:t>。</w:t>
            </w:r>
          </w:p>
          <w:p>
            <w:pPr>
              <w:tabs>
                <w:tab w:val="left" w:pos="321"/>
              </w:tabs>
              <w:spacing w:before="21" w:line="270" w:lineRule="atLeast"/>
              <w:ind w:left="106" w:right="98"/>
              <w:rPr>
                <w:rFonts w:ascii="仿宋" w:eastAsia="仿宋"/>
                <w:lang w:val="zh-CN" w:bidi="zh-CN"/>
              </w:rPr>
            </w:pPr>
          </w:p>
          <w:p>
            <w:pPr>
              <w:tabs>
                <w:tab w:val="left" w:pos="321"/>
              </w:tabs>
              <w:spacing w:before="21" w:line="270" w:lineRule="atLeast"/>
              <w:ind w:left="106" w:right="98"/>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9"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7" w:type="dxa"/>
            <w:noWrap w:val="0"/>
            <w:vAlign w:val="top"/>
          </w:tcPr>
          <w:p>
            <w:pPr>
              <w:tabs>
                <w:tab w:val="left" w:pos="320"/>
              </w:tabs>
              <w:spacing w:before="43" w:line="278" w:lineRule="auto"/>
              <w:ind w:right="96"/>
              <w:rPr>
                <w:rFonts w:ascii="仿宋" w:eastAsia="仿宋"/>
                <w:lang w:val="zh-CN" w:bidi="zh-CN"/>
              </w:rPr>
            </w:pPr>
            <w:r>
              <w:rPr>
                <w:rFonts w:ascii="仿宋" w:eastAsia="仿宋"/>
                <w:lang w:val="zh-CN" w:bidi="zh-CN"/>
              </w:rPr>
              <w:t>处以1万元以上3.7万元以下的罚款。</w:t>
            </w:r>
          </w:p>
        </w:tc>
        <w:tc>
          <w:tcPr>
            <w:tcW w:w="3969" w:type="dxa"/>
            <w:noWrap w:val="0"/>
            <w:vAlign w:val="top"/>
          </w:tcPr>
          <w:p>
            <w:pPr>
              <w:spacing w:before="4"/>
              <w:rPr>
                <w:rFonts w:ascii="仿宋" w:eastAsia="仿宋"/>
                <w:lang w:val="zh-CN" w:bidi="zh-CN"/>
              </w:rPr>
            </w:pPr>
            <w:r>
              <w:rPr>
                <w:rFonts w:ascii="仿宋" w:eastAsia="仿宋"/>
                <w:lang w:val="zh-CN" w:bidi="zh-CN"/>
              </w:rPr>
              <w:t>处以3.7万元以上7.3万元以下的罚款。</w:t>
            </w:r>
          </w:p>
          <w:p>
            <w:pPr>
              <w:tabs>
                <w:tab w:val="left" w:pos="324"/>
              </w:tabs>
              <w:spacing w:before="43" w:line="278" w:lineRule="auto"/>
              <w:ind w:right="97"/>
              <w:rPr>
                <w:rFonts w:ascii="仿宋" w:eastAsia="仿宋"/>
                <w:lang w:val="zh-CN" w:bidi="zh-CN"/>
              </w:rPr>
            </w:pPr>
          </w:p>
        </w:tc>
        <w:tc>
          <w:tcPr>
            <w:tcW w:w="3809" w:type="dxa"/>
            <w:noWrap w:val="0"/>
            <w:vAlign w:val="top"/>
          </w:tcPr>
          <w:p>
            <w:pPr>
              <w:tabs>
                <w:tab w:val="left" w:pos="321"/>
              </w:tabs>
              <w:spacing w:before="21" w:line="270" w:lineRule="atLeast"/>
              <w:ind w:right="98"/>
              <w:rPr>
                <w:rFonts w:ascii="仿宋" w:eastAsia="仿宋"/>
                <w:lang w:val="zh-CN" w:bidi="zh-CN"/>
              </w:rPr>
            </w:pPr>
            <w:r>
              <w:rPr>
                <w:rFonts w:ascii="仿宋" w:eastAsia="仿宋"/>
                <w:lang w:val="zh-CN" w:bidi="zh-CN"/>
              </w:rPr>
              <w:t>处以7.3万元以上10万元以下的罚款</w:t>
            </w:r>
            <w:r>
              <w:rPr>
                <w:rFonts w:hint="eastAsia" w:ascii="仿宋" w:eastAsia="仿宋"/>
                <w:lang w:val="zh-CN" w:bidi="zh-CN"/>
              </w:rPr>
              <w:t>；</w:t>
            </w:r>
            <w:r>
              <w:rPr>
                <w:rFonts w:hint="eastAsia" w:ascii="仿宋" w:eastAsia="仿宋"/>
                <w:lang w:val="en-US" w:bidi="zh-CN"/>
              </w:rPr>
              <w:t>情节严重的，</w:t>
            </w:r>
            <w:r>
              <w:rPr>
                <w:rFonts w:ascii="仿宋" w:eastAsia="仿宋"/>
                <w:lang w:val="zh-CN" w:bidi="zh-CN"/>
              </w:rPr>
              <w:t>吊销登记证。</w:t>
            </w:r>
          </w:p>
          <w:p>
            <w:pPr>
              <w:spacing w:before="43"/>
              <w:ind w:left="106"/>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05" w:type="dxa"/>
            <w:gridSpan w:val="3"/>
            <w:noWrap w:val="0"/>
            <w:vAlign w:val="top"/>
          </w:tcPr>
          <w:p>
            <w:pPr>
              <w:rPr>
                <w:rFonts w:ascii="Times New Roman"/>
                <w:sz w:val="20"/>
                <w:lang w:val="zh-CN" w:bidi="zh-CN"/>
              </w:rPr>
            </w:pPr>
          </w:p>
        </w:tc>
      </w:tr>
    </w:tbl>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9"/>
        <w:gridCol w:w="1355"/>
        <w:gridCol w:w="4040"/>
        <w:gridCol w:w="3900"/>
        <w:gridCol w:w="41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399"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8</w:t>
            </w:r>
          </w:p>
        </w:tc>
        <w:tc>
          <w:tcPr>
            <w:tcW w:w="1355"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38" w:type="dxa"/>
            <w:gridSpan w:val="3"/>
            <w:noWrap w:val="0"/>
            <w:vAlign w:val="top"/>
          </w:tcPr>
          <w:p>
            <w:pPr>
              <w:spacing w:before="21"/>
              <w:ind w:left="108" w:right="105"/>
              <w:jc w:val="center"/>
              <w:rPr>
                <w:rFonts w:ascii="仿宋" w:eastAsia="仿宋"/>
                <w:b/>
                <w:lang w:val="zh-CN" w:bidi="zh-CN"/>
              </w:rPr>
            </w:pPr>
            <w:r>
              <w:rPr>
                <w:rFonts w:hint="eastAsia" w:ascii="仿宋" w:eastAsia="仿宋"/>
                <w:b/>
                <w:lang w:val="zh-CN" w:bidi="zh-CN"/>
              </w:rPr>
              <w:t>外国企业常驻代表机构未依照规定提交年度报告、未按照登记机关登记的名称从事业务活动、未按照中国政府有关部门要求调整驻在场所、未依照规定公告其设立及变更情况、未依照规定办理有关变更登记注销登记或者备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75" w:hRule="atLeast"/>
        </w:trPr>
        <w:tc>
          <w:tcPr>
            <w:tcW w:w="399" w:type="dxa"/>
            <w:vMerge w:val="continue"/>
            <w:tcBorders>
              <w:top w:val="nil"/>
            </w:tcBorders>
            <w:noWrap w:val="0"/>
            <w:vAlign w:val="top"/>
          </w:tcPr>
          <w:p>
            <w:pPr>
              <w:rPr>
                <w:sz w:val="2"/>
                <w:szCs w:val="2"/>
                <w:lang w:val="zh-CN" w:bidi="zh-CN"/>
              </w:rPr>
            </w:pPr>
          </w:p>
        </w:tc>
        <w:tc>
          <w:tcPr>
            <w:tcW w:w="1355" w:type="dxa"/>
            <w:noWrap w:val="0"/>
            <w:vAlign w:val="top"/>
          </w:tcPr>
          <w:p>
            <w:pPr>
              <w:rPr>
                <w:rFonts w:ascii="Times New Roman"/>
                <w:sz w:val="20"/>
                <w:lang w:val="zh-CN" w:bidi="zh-CN"/>
              </w:rPr>
            </w:pPr>
          </w:p>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38"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《外国企业常驻代表机构登记管理条例》（</w:t>
            </w:r>
            <w:r>
              <w:rPr>
                <w:rFonts w:ascii="仿宋" w:eastAsia="仿宋"/>
                <w:b/>
                <w:bCs/>
                <w:lang w:val="zh-CN" w:bidi="zh-CN"/>
              </w:rPr>
              <w:t xml:space="preserve">2018）第三十八条 </w:t>
            </w:r>
            <w:r>
              <w:rPr>
                <w:rFonts w:ascii="仿宋" w:eastAsia="仿宋"/>
                <w:lang w:val="zh-CN" w:bidi="zh-CN"/>
              </w:rPr>
              <w:t>有下列情形之一的，由登记机关责令限期改正，处以1万元以上3万元以下的罚款；逾期未改正的，吊销登记证：（一）未依照本条例规定提交年度报告的；（二）未按照登记机关登记的名称从事业务活动的；（三）未按照中国政府有关部门要求调整驻在场所的；（四）未依照本条例规定公告其设立、变更情况的；（五）未依照本条例规定办理有关变更登记、注销登记或者备案的。</w:t>
            </w:r>
          </w:p>
          <w:p>
            <w:pPr>
              <w:spacing w:before="28" w:line="266" w:lineRule="auto"/>
              <w:ind w:left="108" w:right="97"/>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399" w:type="dxa"/>
            <w:vMerge w:val="continue"/>
            <w:tcBorders>
              <w:top w:val="nil"/>
            </w:tcBorders>
            <w:noWrap w:val="0"/>
            <w:vAlign w:val="top"/>
          </w:tcPr>
          <w:p>
            <w:pPr>
              <w:rPr>
                <w:sz w:val="2"/>
                <w:szCs w:val="2"/>
                <w:lang w:val="zh-CN" w:bidi="zh-CN"/>
              </w:rPr>
            </w:pPr>
          </w:p>
        </w:tc>
        <w:tc>
          <w:tcPr>
            <w:tcW w:w="1355"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4040"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0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198"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4" w:hRule="atLeast"/>
        </w:trPr>
        <w:tc>
          <w:tcPr>
            <w:tcW w:w="399" w:type="dxa"/>
            <w:vMerge w:val="continue"/>
            <w:tcBorders>
              <w:top w:val="nil"/>
            </w:tcBorders>
            <w:noWrap w:val="0"/>
            <w:vAlign w:val="top"/>
          </w:tcPr>
          <w:p>
            <w:pPr>
              <w:rPr>
                <w:sz w:val="2"/>
                <w:szCs w:val="2"/>
                <w:lang w:val="zh-CN" w:bidi="zh-CN"/>
              </w:rPr>
            </w:pPr>
          </w:p>
        </w:tc>
        <w:tc>
          <w:tcPr>
            <w:tcW w:w="1355" w:type="dxa"/>
            <w:tcBorders>
              <w:top w:val="nil"/>
            </w:tcBorders>
            <w:noWrap w:val="0"/>
            <w:vAlign w:val="top"/>
          </w:tcPr>
          <w:p>
            <w:pPr>
              <w:spacing w:before="20"/>
              <w:ind w:left="190"/>
              <w:rPr>
                <w:rFonts w:ascii="仿宋" w:eastAsia="仿宋"/>
                <w:w w:val="95"/>
                <w:lang w:val="zh-CN" w:bidi="zh-CN"/>
              </w:rPr>
            </w:pPr>
          </w:p>
          <w:p>
            <w:pPr>
              <w:spacing w:before="20"/>
              <w:ind w:left="190"/>
              <w:rPr>
                <w:rFonts w:ascii="仿宋" w:eastAsia="仿宋"/>
                <w:w w:val="95"/>
                <w:lang w:val="zh-CN" w:bidi="zh-CN"/>
              </w:rPr>
            </w:pPr>
          </w:p>
          <w:p>
            <w:pPr>
              <w:spacing w:before="20"/>
              <w:ind w:firstLine="210" w:firstLineChars="100"/>
              <w:rPr>
                <w:rFonts w:ascii="仿宋" w:eastAsia="仿宋"/>
                <w:b/>
                <w:bCs/>
                <w:lang w:val="zh-CN" w:bidi="zh-CN"/>
              </w:rPr>
            </w:pPr>
            <w:r>
              <w:rPr>
                <w:rFonts w:hint="eastAsia" w:ascii="仿宋" w:eastAsia="仿宋"/>
                <w:b/>
                <w:bCs/>
                <w:w w:val="95"/>
                <w:lang w:val="zh-CN" w:bidi="zh-CN"/>
              </w:rPr>
              <w:t>裁量因素</w:t>
            </w:r>
          </w:p>
        </w:tc>
        <w:tc>
          <w:tcPr>
            <w:tcW w:w="4040" w:type="dxa"/>
            <w:noWrap w:val="0"/>
            <w:vAlign w:val="top"/>
          </w:tcPr>
          <w:p>
            <w:pPr>
              <w:pStyle w:val="42"/>
              <w:rPr>
                <w:rFonts w:ascii="仿宋" w:hAnsi="仿宋" w:eastAsia="仿宋"/>
              </w:rPr>
            </w:pPr>
            <w:r>
              <w:rPr>
                <w:rFonts w:hint="eastAsia" w:ascii="仿宋" w:hAnsi="仿宋" w:eastAsia="仿宋"/>
              </w:rPr>
              <w:t>立案调查时已完成整改；</w:t>
            </w:r>
          </w:p>
          <w:p>
            <w:pPr>
              <w:pStyle w:val="42"/>
              <w:rPr>
                <w:rFonts w:ascii="仿宋" w:hAnsi="仿宋" w:eastAsia="仿宋"/>
              </w:rPr>
            </w:pPr>
            <w:r>
              <w:rPr>
                <w:rFonts w:hint="eastAsia" w:ascii="仿宋" w:hAnsi="仿宋" w:eastAsia="仿宋"/>
              </w:rPr>
              <w:t>主动减轻危害后果或者</w:t>
            </w:r>
            <w:r>
              <w:rPr>
                <w:rFonts w:hint="eastAsia" w:ascii="仿宋" w:hAnsi="宋体" w:eastAsia="仿宋" w:cs="宋体"/>
                <w:kern w:val="0"/>
                <w:lang w:val="zh-CN" w:bidi="zh-CN"/>
              </w:rPr>
              <w:t>未造成危害后果的，造成较轻社会影响。</w:t>
            </w:r>
          </w:p>
        </w:tc>
        <w:tc>
          <w:tcPr>
            <w:tcW w:w="3900" w:type="dxa"/>
            <w:noWrap w:val="0"/>
            <w:vAlign w:val="top"/>
          </w:tcPr>
          <w:p>
            <w:pPr>
              <w:pStyle w:val="33"/>
              <w:spacing w:line="359" w:lineRule="exact"/>
              <w:rPr>
                <w:rFonts w:ascii="仿宋" w:hAnsi="仿宋" w:eastAsia="仿宋"/>
                <w:szCs w:val="21"/>
              </w:rPr>
            </w:pPr>
            <w:r>
              <w:rPr>
                <w:rFonts w:hint="eastAsia" w:ascii="仿宋" w:hAnsi="仿宋" w:eastAsia="仿宋"/>
                <w:sz w:val="21"/>
                <w:szCs w:val="21"/>
              </w:rPr>
              <w:t>立案调查时已开始整改但尚</w:t>
            </w:r>
            <w:r>
              <w:rPr>
                <w:rFonts w:hint="eastAsia" w:ascii="仿宋" w:hAnsi="仿宋" w:eastAsia="仿宋"/>
                <w:szCs w:val="21"/>
              </w:rPr>
              <w:t>未完成；</w:t>
            </w:r>
          </w:p>
          <w:p>
            <w:pPr>
              <w:spacing w:before="4"/>
              <w:rPr>
                <w:rFonts w:ascii="仿宋" w:eastAsia="仿宋"/>
                <w:lang w:bidi="zh-CN"/>
              </w:rPr>
            </w:pPr>
            <w:r>
              <w:rPr>
                <w:rFonts w:hint="eastAsia" w:ascii="仿宋" w:eastAsia="仿宋"/>
                <w:lang w:val="zh-CN" w:bidi="zh-CN"/>
              </w:rPr>
              <w:t>危害后果较重，造成一定社会影响。</w:t>
            </w:r>
          </w:p>
        </w:tc>
        <w:tc>
          <w:tcPr>
            <w:tcW w:w="4198" w:type="dxa"/>
            <w:noWrap w:val="0"/>
            <w:vAlign w:val="top"/>
          </w:tcPr>
          <w:p>
            <w:pPr>
              <w:pStyle w:val="42"/>
              <w:rPr>
                <w:rFonts w:ascii="仿宋" w:hAnsi="仿宋" w:eastAsia="仿宋"/>
              </w:rPr>
            </w:pPr>
            <w:r>
              <w:rPr>
                <w:rFonts w:hint="eastAsia" w:ascii="仿宋" w:hAnsi="仿宋" w:eastAsia="仿宋"/>
              </w:rPr>
              <w:t>立案调查时尚未开始整改；</w:t>
            </w:r>
          </w:p>
          <w:p>
            <w:pPr>
              <w:pStyle w:val="42"/>
            </w:pPr>
            <w:r>
              <w:rPr>
                <w:rFonts w:hint="eastAsia" w:ascii="仿宋" w:hAnsi="仿宋" w:eastAsia="仿宋"/>
              </w:rPr>
              <w:t>未造成危害后果或者主动消除危害后果，造成严重社会影响。</w:t>
            </w:r>
          </w:p>
          <w:p>
            <w:pPr>
              <w:pStyle w:val="42"/>
              <w:rPr>
                <w:rFonts w:ascii="仿宋" w:hAnsi="仿宋" w:eastAsia="仿宋"/>
              </w:rPr>
            </w:pPr>
          </w:p>
          <w:p>
            <w:pPr>
              <w:tabs>
                <w:tab w:val="left" w:pos="321"/>
              </w:tabs>
              <w:spacing w:before="21" w:line="270" w:lineRule="atLeast"/>
              <w:ind w:left="106" w:right="98"/>
              <w:rPr>
                <w:rFonts w:ascii="仿宋" w:eastAsia="仿宋"/>
                <w:szCs w:val="21"/>
                <w:lang w:bidi="zh-CN"/>
              </w:rPr>
            </w:pPr>
          </w:p>
          <w:p>
            <w:pPr>
              <w:tabs>
                <w:tab w:val="left" w:pos="321"/>
              </w:tabs>
              <w:spacing w:before="21" w:line="270" w:lineRule="atLeast"/>
              <w:ind w:left="106" w:right="98"/>
              <w:rPr>
                <w:rFonts w:ascii="仿宋" w:eastAsia="仿宋"/>
                <w:szCs w:val="21"/>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1" w:hRule="atLeast"/>
        </w:trPr>
        <w:tc>
          <w:tcPr>
            <w:tcW w:w="399" w:type="dxa"/>
            <w:vMerge w:val="continue"/>
            <w:tcBorders>
              <w:top w:val="nil"/>
            </w:tcBorders>
            <w:noWrap w:val="0"/>
            <w:vAlign w:val="top"/>
          </w:tcPr>
          <w:p>
            <w:pPr>
              <w:rPr>
                <w:sz w:val="2"/>
                <w:szCs w:val="2"/>
                <w:lang w:val="zh-CN" w:bidi="zh-CN"/>
              </w:rPr>
            </w:pPr>
          </w:p>
        </w:tc>
        <w:tc>
          <w:tcPr>
            <w:tcW w:w="1355"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4040" w:type="dxa"/>
            <w:noWrap w:val="0"/>
            <w:vAlign w:val="top"/>
          </w:tcPr>
          <w:p>
            <w:pPr>
              <w:spacing w:before="4"/>
              <w:rPr>
                <w:rFonts w:hint="eastAsia" w:ascii="仿宋" w:eastAsia="仿宋"/>
                <w:lang w:val="zh-CN" w:bidi="zh-CN"/>
              </w:rPr>
            </w:pPr>
            <w:r>
              <w:rPr>
                <w:rFonts w:hint="eastAsia" w:ascii="仿宋" w:eastAsia="仿宋"/>
                <w:lang w:val="zh-CN" w:bidi="zh-CN"/>
              </w:rPr>
              <w:t>责令限期</w:t>
            </w:r>
            <w:r>
              <w:rPr>
                <w:rFonts w:ascii="仿宋" w:eastAsia="仿宋"/>
                <w:lang w:val="zh-CN" w:bidi="zh-CN"/>
              </w:rPr>
              <w:t>改正</w:t>
            </w:r>
            <w:r>
              <w:rPr>
                <w:rFonts w:hint="eastAsia" w:ascii="仿宋" w:eastAsia="仿宋"/>
                <w:lang w:val="zh-CN" w:bidi="zh-CN"/>
              </w:rPr>
              <w:t>；</w:t>
            </w:r>
          </w:p>
          <w:p>
            <w:pPr>
              <w:spacing w:before="4"/>
              <w:rPr>
                <w:rFonts w:ascii="仿宋" w:eastAsia="仿宋"/>
                <w:lang w:val="zh-CN" w:bidi="zh-CN"/>
              </w:rPr>
            </w:pPr>
            <w:r>
              <w:rPr>
                <w:rFonts w:ascii="仿宋" w:eastAsia="仿宋"/>
                <w:lang w:val="zh-CN" w:bidi="zh-CN"/>
              </w:rPr>
              <w:t>处以1万元以上1.6万元以下的罚款。</w:t>
            </w:r>
          </w:p>
          <w:p>
            <w:pPr>
              <w:tabs>
                <w:tab w:val="left" w:pos="320"/>
              </w:tabs>
              <w:spacing w:before="43" w:line="278" w:lineRule="auto"/>
              <w:ind w:right="96"/>
              <w:rPr>
                <w:rFonts w:ascii="仿宋" w:eastAsia="仿宋"/>
                <w:lang w:val="zh-CN" w:bidi="zh-CN"/>
              </w:rPr>
            </w:pPr>
          </w:p>
        </w:tc>
        <w:tc>
          <w:tcPr>
            <w:tcW w:w="3900" w:type="dxa"/>
            <w:noWrap w:val="0"/>
            <w:vAlign w:val="top"/>
          </w:tcPr>
          <w:p>
            <w:pPr>
              <w:spacing w:before="4"/>
              <w:rPr>
                <w:rFonts w:hint="eastAsia" w:ascii="仿宋" w:eastAsia="仿宋"/>
                <w:lang w:val="zh-CN" w:bidi="zh-CN"/>
              </w:rPr>
            </w:pPr>
            <w:r>
              <w:rPr>
                <w:rFonts w:hint="eastAsia" w:ascii="仿宋" w:eastAsia="仿宋"/>
                <w:lang w:val="zh-CN" w:bidi="zh-CN"/>
              </w:rPr>
              <w:t>责令限期改正；</w:t>
            </w:r>
          </w:p>
          <w:p>
            <w:pPr>
              <w:spacing w:before="4"/>
              <w:rPr>
                <w:rFonts w:ascii="仿宋" w:eastAsia="仿宋"/>
                <w:lang w:val="zh-CN" w:bidi="zh-CN"/>
              </w:rPr>
            </w:pPr>
            <w:r>
              <w:rPr>
                <w:rFonts w:hint="eastAsia" w:ascii="仿宋" w:eastAsia="仿宋"/>
                <w:lang w:val="zh-CN" w:bidi="zh-CN"/>
              </w:rPr>
              <w:t>处以</w:t>
            </w:r>
            <w:r>
              <w:rPr>
                <w:rFonts w:ascii="仿宋" w:eastAsia="仿宋"/>
                <w:lang w:val="zh-CN" w:bidi="zh-CN"/>
              </w:rPr>
              <w:t>1.6万元以上2.4万元以下的罚款。</w:t>
            </w:r>
          </w:p>
          <w:p>
            <w:pPr>
              <w:tabs>
                <w:tab w:val="left" w:pos="324"/>
              </w:tabs>
              <w:spacing w:before="43" w:line="278" w:lineRule="auto"/>
              <w:ind w:right="97"/>
              <w:rPr>
                <w:rFonts w:ascii="仿宋" w:eastAsia="仿宋"/>
                <w:lang w:val="zh-CN" w:bidi="zh-CN"/>
              </w:rPr>
            </w:pPr>
          </w:p>
        </w:tc>
        <w:tc>
          <w:tcPr>
            <w:tcW w:w="4198" w:type="dxa"/>
            <w:noWrap w:val="0"/>
            <w:vAlign w:val="top"/>
          </w:tcPr>
          <w:p>
            <w:pPr>
              <w:tabs>
                <w:tab w:val="left" w:pos="321"/>
              </w:tabs>
              <w:spacing w:before="21" w:line="270" w:lineRule="atLeast"/>
              <w:ind w:right="98"/>
              <w:rPr>
                <w:rFonts w:hint="eastAsia" w:ascii="仿宋" w:eastAsia="仿宋"/>
                <w:lang w:val="zh-CN" w:bidi="zh-CN"/>
              </w:rPr>
            </w:pPr>
            <w:r>
              <w:rPr>
                <w:rFonts w:hint="eastAsia" w:ascii="仿宋" w:eastAsia="仿宋"/>
                <w:lang w:val="zh-CN" w:bidi="zh-CN"/>
              </w:rPr>
              <w:t>责令限期改正；</w:t>
            </w:r>
          </w:p>
          <w:p>
            <w:pPr>
              <w:tabs>
                <w:tab w:val="left" w:pos="321"/>
              </w:tabs>
              <w:spacing w:before="21" w:line="270" w:lineRule="atLeast"/>
              <w:ind w:right="98"/>
              <w:rPr>
                <w:rFonts w:ascii="仿宋" w:eastAsia="仿宋"/>
                <w:lang w:val="zh-CN" w:bidi="zh-CN"/>
              </w:rPr>
            </w:pPr>
            <w:r>
              <w:rPr>
                <w:rFonts w:hint="eastAsia" w:ascii="仿宋" w:eastAsia="仿宋"/>
                <w:lang w:val="zh-CN" w:bidi="zh-CN"/>
              </w:rPr>
              <w:t>处以</w:t>
            </w:r>
            <w:r>
              <w:rPr>
                <w:rFonts w:ascii="仿宋" w:eastAsia="仿宋"/>
                <w:lang w:val="zh-CN" w:bidi="zh-CN"/>
              </w:rPr>
              <w:t>2.4万元以上3万元以下的罚款。</w:t>
            </w:r>
          </w:p>
          <w:p>
            <w:pPr>
              <w:spacing w:before="43"/>
              <w:ind w:left="106"/>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7" w:hRule="atLeast"/>
        </w:trPr>
        <w:tc>
          <w:tcPr>
            <w:tcW w:w="399" w:type="dxa"/>
            <w:vMerge w:val="continue"/>
            <w:tcBorders>
              <w:top w:val="nil"/>
            </w:tcBorders>
            <w:noWrap w:val="0"/>
            <w:vAlign w:val="top"/>
          </w:tcPr>
          <w:p>
            <w:pPr>
              <w:rPr>
                <w:sz w:val="2"/>
                <w:szCs w:val="2"/>
                <w:lang w:val="zh-CN" w:bidi="zh-CN"/>
              </w:rPr>
            </w:pPr>
          </w:p>
        </w:tc>
        <w:tc>
          <w:tcPr>
            <w:tcW w:w="1355" w:type="dxa"/>
            <w:noWrap w:val="0"/>
            <w:vAlign w:val="top"/>
          </w:tcPr>
          <w:p>
            <w:pPr>
              <w:spacing w:before="71"/>
              <w:ind w:left="353" w:right="345"/>
              <w:rPr>
                <w:rFonts w:ascii="仿宋" w:eastAsia="仿宋"/>
                <w:b/>
                <w:lang w:val="zh-CN" w:bidi="zh-CN"/>
              </w:rPr>
            </w:pPr>
            <w:r>
              <w:rPr>
                <w:rFonts w:hint="eastAsia" w:ascii="仿宋" w:eastAsia="仿宋"/>
                <w:b/>
                <w:lang w:val="zh-CN" w:bidi="zh-CN"/>
              </w:rPr>
              <w:t>备注</w:t>
            </w:r>
          </w:p>
        </w:tc>
        <w:tc>
          <w:tcPr>
            <w:tcW w:w="12138" w:type="dxa"/>
            <w:gridSpan w:val="3"/>
            <w:noWrap w:val="0"/>
            <w:vAlign w:val="top"/>
          </w:tcPr>
          <w:p>
            <w:pPr>
              <w:rPr>
                <w:rFonts w:ascii="Times New Roman"/>
                <w:sz w:val="20"/>
                <w:lang w:val="zh-CN" w:bidi="zh-CN"/>
              </w:rPr>
            </w:pPr>
            <w:r>
              <w:rPr>
                <w:rFonts w:hint="eastAsia" w:ascii="仿宋" w:eastAsia="仿宋"/>
                <w:lang w:val="zh-CN" w:bidi="zh-CN"/>
              </w:rPr>
              <w:t>逾期未改正的，吊销登记证。</w:t>
            </w:r>
          </w:p>
        </w:tc>
      </w:tr>
    </w:tbl>
    <w:p>
      <w:pPr>
        <w:pStyle w:val="3"/>
        <w:outlineLvl w:val="0"/>
        <w:rPr>
          <w:rFonts w:ascii="仿宋" w:hAnsi="仿宋" w:eastAsia="仿宋"/>
          <w:sz w:val="21"/>
          <w:szCs w:val="21"/>
        </w:rPr>
      </w:pPr>
      <w:bookmarkStart w:id="16" w:name="_Toc17477"/>
      <w:bookmarkStart w:id="17" w:name="_Toc15239"/>
      <w:r>
        <w:rPr>
          <w:rFonts w:hint="eastAsia" w:ascii="仿宋" w:hAnsi="仿宋" w:eastAsia="仿宋"/>
          <w:sz w:val="21"/>
          <w:szCs w:val="21"/>
        </w:rPr>
        <w:t>《中华人民共和国合伙企业法》行政处罚裁量基准</w:t>
      </w:r>
      <w:bookmarkEnd w:id="16"/>
      <w:bookmarkEnd w:id="17"/>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8"/>
        <w:gridCol w:w="1353"/>
        <w:gridCol w:w="3973"/>
        <w:gridCol w:w="4040"/>
        <w:gridCol w:w="41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398"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ascii="仿宋"/>
                <w:b/>
                <w:w w:val="98"/>
                <w:lang w:val="zh-CN" w:bidi="zh-CN"/>
              </w:rPr>
              <w:t>1</w:t>
            </w:r>
          </w:p>
        </w:tc>
        <w:tc>
          <w:tcPr>
            <w:tcW w:w="1353"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41" w:type="dxa"/>
            <w:gridSpan w:val="3"/>
            <w:noWrap w:val="0"/>
            <w:vAlign w:val="top"/>
          </w:tcPr>
          <w:p>
            <w:pPr>
              <w:spacing w:before="21"/>
              <w:ind w:left="108" w:right="105"/>
              <w:jc w:val="center"/>
              <w:rPr>
                <w:rFonts w:ascii="仿宋" w:eastAsia="仿宋"/>
                <w:b/>
                <w:lang w:val="zh-CN" w:bidi="zh-CN"/>
              </w:rPr>
            </w:pPr>
            <w:r>
              <w:rPr>
                <w:rFonts w:hint="eastAsia" w:ascii="仿宋" w:eastAsia="仿宋"/>
                <w:b/>
                <w:lang w:val="zh-CN" w:bidi="zh-CN"/>
              </w:rPr>
              <w:t>采取提交虚假文件等欺骗手段取得合伙企业登记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9" w:hRule="atLeast"/>
        </w:trPr>
        <w:tc>
          <w:tcPr>
            <w:tcW w:w="398" w:type="dxa"/>
            <w:vMerge w:val="continue"/>
            <w:tcBorders>
              <w:top w:val="nil"/>
            </w:tcBorders>
            <w:noWrap w:val="0"/>
            <w:vAlign w:val="top"/>
          </w:tcPr>
          <w:p>
            <w:pPr>
              <w:rPr>
                <w:sz w:val="2"/>
                <w:szCs w:val="2"/>
                <w:lang w:val="zh-CN" w:bidi="zh-CN"/>
              </w:rPr>
            </w:pPr>
          </w:p>
        </w:tc>
        <w:tc>
          <w:tcPr>
            <w:tcW w:w="1353" w:type="dxa"/>
            <w:noWrap w:val="0"/>
            <w:vAlign w:val="top"/>
          </w:tcPr>
          <w:p>
            <w:pPr>
              <w:rPr>
                <w:rFonts w:ascii="Times New Roman"/>
                <w:sz w:val="20"/>
                <w:lang w:val="zh-CN" w:bidi="zh-CN"/>
              </w:rPr>
            </w:pPr>
          </w:p>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41" w:type="dxa"/>
            <w:gridSpan w:val="3"/>
            <w:noWrap w:val="0"/>
            <w:vAlign w:val="top"/>
          </w:tcPr>
          <w:p>
            <w:pPr>
              <w:spacing w:before="28" w:line="266" w:lineRule="auto"/>
              <w:ind w:left="108" w:right="97"/>
              <w:rPr>
                <w:rFonts w:ascii="仿宋" w:eastAsia="仿宋"/>
                <w:sz w:val="21"/>
                <w:szCs w:val="21"/>
              </w:rPr>
            </w:pPr>
            <w:r>
              <w:rPr>
                <w:rFonts w:hint="eastAsia" w:ascii="仿宋" w:eastAsia="仿宋"/>
                <w:b/>
                <w:bCs/>
                <w:lang w:val="zh-CN" w:bidi="zh-CN"/>
              </w:rPr>
              <w:t>《中华人民共和国合伙企业法》（</w:t>
            </w:r>
            <w:r>
              <w:rPr>
                <w:rFonts w:ascii="仿宋" w:eastAsia="仿宋"/>
                <w:b/>
                <w:bCs/>
                <w:lang w:val="zh-CN" w:bidi="zh-CN"/>
              </w:rPr>
              <w:t>2006）第九十三条</w:t>
            </w:r>
            <w:r>
              <w:rPr>
                <w:rFonts w:ascii="仿宋" w:eastAsia="仿宋"/>
                <w:lang w:val="zh-CN" w:bidi="zh-CN"/>
              </w:rPr>
              <w:t xml:space="preserve"> 违反本法规定，提交虚假文件或者采取其他欺骗手段，取得合伙企业登记的，由企业登记机关责令改正，处以五千元以上五万元以下的罚款；情节严重的，撤销企业登记，并处以五万元以上二十万元以下的罚款。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398" w:type="dxa"/>
            <w:vMerge w:val="continue"/>
            <w:tcBorders>
              <w:top w:val="nil"/>
            </w:tcBorders>
            <w:noWrap w:val="0"/>
            <w:vAlign w:val="top"/>
          </w:tcPr>
          <w:p>
            <w:pPr>
              <w:rPr>
                <w:sz w:val="2"/>
                <w:szCs w:val="2"/>
                <w:lang w:val="zh-CN" w:bidi="zh-CN"/>
              </w:rPr>
            </w:pPr>
          </w:p>
        </w:tc>
        <w:tc>
          <w:tcPr>
            <w:tcW w:w="1353"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3973"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04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128"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15" w:hRule="atLeast"/>
        </w:trPr>
        <w:tc>
          <w:tcPr>
            <w:tcW w:w="398" w:type="dxa"/>
            <w:vMerge w:val="continue"/>
            <w:tcBorders>
              <w:top w:val="nil"/>
            </w:tcBorders>
            <w:noWrap w:val="0"/>
            <w:vAlign w:val="top"/>
          </w:tcPr>
          <w:p>
            <w:pPr>
              <w:rPr>
                <w:sz w:val="2"/>
                <w:szCs w:val="2"/>
                <w:lang w:val="zh-CN" w:bidi="zh-CN"/>
              </w:rPr>
            </w:pPr>
          </w:p>
        </w:tc>
        <w:tc>
          <w:tcPr>
            <w:tcW w:w="1353" w:type="dxa"/>
            <w:tcBorders>
              <w:top w:val="nil"/>
            </w:tcBorders>
            <w:noWrap w:val="0"/>
            <w:vAlign w:val="top"/>
          </w:tcPr>
          <w:p>
            <w:pPr>
              <w:spacing w:before="20"/>
              <w:rPr>
                <w:rFonts w:ascii="仿宋" w:eastAsia="仿宋"/>
                <w:w w:val="95"/>
                <w:lang w:val="zh-CN" w:bidi="zh-CN"/>
              </w:rPr>
            </w:pPr>
          </w:p>
          <w:p>
            <w:pPr>
              <w:spacing w:before="20"/>
              <w:ind w:firstLine="210" w:firstLineChars="100"/>
              <w:rPr>
                <w:rFonts w:hint="eastAsia" w:ascii="仿宋" w:eastAsia="仿宋"/>
                <w:b/>
                <w:bCs/>
                <w:w w:val="95"/>
                <w:lang w:val="zh-CN" w:bidi="zh-CN"/>
              </w:rPr>
            </w:pPr>
          </w:p>
          <w:p>
            <w:pPr>
              <w:spacing w:before="20"/>
              <w:ind w:firstLine="210" w:firstLineChars="100"/>
              <w:rPr>
                <w:rFonts w:ascii="仿宋" w:eastAsia="仿宋"/>
                <w:b/>
                <w:bCs/>
                <w:lang w:val="zh-CN" w:bidi="zh-CN"/>
              </w:rPr>
            </w:pPr>
            <w:r>
              <w:rPr>
                <w:rFonts w:hint="eastAsia" w:ascii="仿宋" w:eastAsia="仿宋"/>
                <w:b/>
                <w:bCs/>
                <w:w w:val="95"/>
                <w:lang w:val="zh-CN" w:bidi="zh-CN"/>
              </w:rPr>
              <w:t>裁量因素</w:t>
            </w:r>
          </w:p>
        </w:tc>
        <w:tc>
          <w:tcPr>
            <w:tcW w:w="3973" w:type="dxa"/>
            <w:noWrap w:val="0"/>
            <w:vAlign w:val="top"/>
          </w:tcPr>
          <w:p>
            <w:pPr>
              <w:pStyle w:val="33"/>
              <w:spacing w:before="3"/>
              <w:rPr>
                <w:rFonts w:ascii="仿宋" w:eastAsia="仿宋"/>
                <w:sz w:val="24"/>
                <w:szCs w:val="24"/>
              </w:rPr>
            </w:pPr>
            <w:r>
              <w:rPr>
                <w:rFonts w:hint="eastAsia" w:ascii="仿宋" w:eastAsia="仿宋"/>
                <w:lang w:val="zh-CN" w:bidi="zh-CN"/>
              </w:rPr>
              <w:t>提交一种虚假文件或者采取一种其他欺骗手段的；</w:t>
            </w:r>
            <w:r>
              <w:rPr>
                <w:rFonts w:hint="eastAsia" w:ascii="仿宋" w:hAnsi="仿宋" w:eastAsia="仿宋"/>
                <w:sz w:val="21"/>
                <w:szCs w:val="21"/>
              </w:rPr>
              <w:t>危害后果较轻或者主动减轻危害后果，造成轻微社会影响。</w:t>
            </w:r>
          </w:p>
          <w:p>
            <w:pPr>
              <w:spacing w:before="4"/>
              <w:rPr>
                <w:rFonts w:ascii="仿宋" w:eastAsia="仿宋"/>
                <w:lang w:val="zh-CN" w:bidi="zh-CN"/>
              </w:rPr>
            </w:pPr>
          </w:p>
          <w:p>
            <w:pPr>
              <w:spacing w:before="4"/>
              <w:ind w:left="108"/>
              <w:rPr>
                <w:rFonts w:ascii="仿宋" w:eastAsia="仿宋"/>
                <w:sz w:val="24"/>
                <w:lang w:val="zh-CN" w:bidi="zh-CN"/>
              </w:rPr>
            </w:pPr>
          </w:p>
        </w:tc>
        <w:tc>
          <w:tcPr>
            <w:tcW w:w="4040" w:type="dxa"/>
            <w:noWrap w:val="0"/>
            <w:vAlign w:val="top"/>
          </w:tcPr>
          <w:p>
            <w:pPr>
              <w:spacing w:before="4"/>
              <w:rPr>
                <w:rFonts w:ascii="仿宋" w:eastAsia="仿宋"/>
                <w:lang w:val="zh-CN" w:bidi="zh-CN"/>
              </w:rPr>
            </w:pPr>
            <w:r>
              <w:rPr>
                <w:rFonts w:hint="eastAsia" w:ascii="仿宋" w:eastAsia="仿宋"/>
                <w:lang w:val="zh-CN" w:bidi="zh-CN"/>
              </w:rPr>
              <w:t>提交两种以上虚假文件或者采取两种以上其他欺骗手段的；危害后果较重，造成一定社会影响。</w:t>
            </w:r>
          </w:p>
          <w:p>
            <w:pPr>
              <w:ind w:left="107"/>
              <w:rPr>
                <w:rFonts w:ascii="仿宋" w:eastAsia="仿宋"/>
                <w:lang w:val="zh-CN" w:bidi="zh-CN"/>
              </w:rPr>
            </w:pPr>
          </w:p>
        </w:tc>
        <w:tc>
          <w:tcPr>
            <w:tcW w:w="4128"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提交虚假文件或者采取其他欺骗手段，造成较大损失或者其它不良后果的，造成恶劣社会影响。</w:t>
            </w:r>
          </w:p>
          <w:p>
            <w:pPr>
              <w:tabs>
                <w:tab w:val="left" w:pos="321"/>
              </w:tabs>
              <w:spacing w:before="21" w:line="270" w:lineRule="atLeast"/>
              <w:ind w:left="106" w:right="98"/>
              <w:rPr>
                <w:rFonts w:ascii="仿宋" w:eastAsia="仿宋"/>
                <w:lang w:val="zh-CN" w:bidi="zh-CN"/>
              </w:rPr>
            </w:pPr>
          </w:p>
          <w:p>
            <w:pPr>
              <w:tabs>
                <w:tab w:val="left" w:pos="321"/>
              </w:tabs>
              <w:spacing w:before="21" w:line="270" w:lineRule="atLeast"/>
              <w:ind w:left="106" w:right="98"/>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53" w:hRule="atLeast"/>
        </w:trPr>
        <w:tc>
          <w:tcPr>
            <w:tcW w:w="398" w:type="dxa"/>
            <w:vMerge w:val="continue"/>
            <w:tcBorders>
              <w:top w:val="nil"/>
            </w:tcBorders>
            <w:noWrap w:val="0"/>
            <w:vAlign w:val="top"/>
          </w:tcPr>
          <w:p>
            <w:pPr>
              <w:rPr>
                <w:sz w:val="2"/>
                <w:szCs w:val="2"/>
                <w:lang w:val="zh-CN" w:bidi="zh-CN"/>
              </w:rPr>
            </w:pPr>
          </w:p>
        </w:tc>
        <w:tc>
          <w:tcPr>
            <w:tcW w:w="1353"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3973" w:type="dxa"/>
            <w:noWrap w:val="0"/>
            <w:vAlign w:val="top"/>
          </w:tcPr>
          <w:p>
            <w:pPr>
              <w:tabs>
                <w:tab w:val="left" w:pos="320"/>
              </w:tabs>
              <w:spacing w:before="43" w:line="278" w:lineRule="auto"/>
              <w:ind w:right="96"/>
              <w:rPr>
                <w:rFonts w:hint="eastAsia" w:ascii="仿宋" w:eastAsia="仿宋"/>
                <w:lang w:val="zh-CN" w:bidi="zh-CN"/>
              </w:rPr>
            </w:pPr>
            <w:r>
              <w:rPr>
                <w:rFonts w:hint="eastAsia" w:ascii="仿宋" w:eastAsia="仿宋"/>
                <w:lang w:val="zh-CN" w:bidi="zh-CN"/>
              </w:rPr>
              <w:t>责令改正；</w:t>
            </w:r>
          </w:p>
          <w:p>
            <w:pPr>
              <w:tabs>
                <w:tab w:val="left" w:pos="320"/>
              </w:tabs>
              <w:spacing w:before="43" w:line="278" w:lineRule="auto"/>
              <w:ind w:right="96"/>
              <w:rPr>
                <w:rFonts w:ascii="仿宋" w:eastAsia="仿宋"/>
                <w:lang w:val="zh-CN" w:bidi="zh-CN"/>
              </w:rPr>
            </w:pPr>
            <w:r>
              <w:rPr>
                <w:rFonts w:hint="eastAsia" w:ascii="仿宋" w:eastAsia="仿宋"/>
                <w:lang w:val="zh-CN" w:bidi="zh-CN"/>
              </w:rPr>
              <w:t>处以</w:t>
            </w:r>
            <w:r>
              <w:rPr>
                <w:rFonts w:ascii="仿宋" w:eastAsia="仿宋"/>
                <w:lang w:val="zh-CN" w:bidi="zh-CN"/>
              </w:rPr>
              <w:t>5000元以上</w:t>
            </w:r>
            <w:r>
              <w:rPr>
                <w:rFonts w:hint="eastAsia" w:ascii="仿宋" w:eastAsia="仿宋"/>
                <w:lang w:val="zh-CN" w:bidi="zh-CN"/>
              </w:rPr>
              <w:t>18500</w:t>
            </w:r>
            <w:r>
              <w:rPr>
                <w:rFonts w:ascii="仿宋" w:eastAsia="仿宋"/>
                <w:lang w:val="zh-CN" w:bidi="zh-CN"/>
              </w:rPr>
              <w:t>元以下的罚款。</w:t>
            </w:r>
          </w:p>
        </w:tc>
        <w:tc>
          <w:tcPr>
            <w:tcW w:w="4040" w:type="dxa"/>
            <w:noWrap w:val="0"/>
            <w:vAlign w:val="top"/>
          </w:tcPr>
          <w:p>
            <w:pPr>
              <w:tabs>
                <w:tab w:val="left" w:pos="324"/>
              </w:tabs>
              <w:spacing w:before="43" w:line="278" w:lineRule="auto"/>
              <w:ind w:right="97"/>
              <w:rPr>
                <w:rFonts w:hint="eastAsia" w:ascii="仿宋" w:eastAsia="仿宋"/>
                <w:lang w:val="zh-CN" w:bidi="zh-CN"/>
              </w:rPr>
            </w:pPr>
            <w:r>
              <w:rPr>
                <w:rFonts w:hint="eastAsia" w:ascii="仿宋" w:eastAsia="仿宋"/>
                <w:lang w:val="zh-CN" w:bidi="zh-CN"/>
              </w:rPr>
              <w:t>责令改正；</w:t>
            </w:r>
          </w:p>
          <w:p>
            <w:pPr>
              <w:tabs>
                <w:tab w:val="left" w:pos="324"/>
              </w:tabs>
              <w:spacing w:before="43" w:line="278" w:lineRule="auto"/>
              <w:ind w:right="97"/>
              <w:rPr>
                <w:rFonts w:ascii="仿宋" w:eastAsia="仿宋"/>
                <w:lang w:val="zh-CN" w:bidi="zh-CN"/>
              </w:rPr>
            </w:pPr>
            <w:r>
              <w:rPr>
                <w:rFonts w:hint="eastAsia" w:ascii="仿宋" w:eastAsia="仿宋"/>
                <w:lang w:val="zh-CN" w:bidi="zh-CN"/>
              </w:rPr>
              <w:t>处以18500</w:t>
            </w:r>
            <w:r>
              <w:rPr>
                <w:rFonts w:ascii="仿宋" w:eastAsia="仿宋"/>
                <w:lang w:val="zh-CN" w:bidi="zh-CN"/>
              </w:rPr>
              <w:t>元以上</w:t>
            </w:r>
            <w:r>
              <w:rPr>
                <w:rFonts w:hint="eastAsia" w:ascii="仿宋" w:eastAsia="仿宋"/>
                <w:lang w:val="zh-CN" w:bidi="zh-CN"/>
              </w:rPr>
              <w:t>36500</w:t>
            </w:r>
            <w:r>
              <w:rPr>
                <w:rFonts w:ascii="仿宋" w:eastAsia="仿宋"/>
                <w:lang w:val="zh-CN" w:bidi="zh-CN"/>
              </w:rPr>
              <w:t>元以下的罚款。</w:t>
            </w:r>
          </w:p>
        </w:tc>
        <w:tc>
          <w:tcPr>
            <w:tcW w:w="4128" w:type="dxa"/>
            <w:noWrap w:val="0"/>
            <w:vAlign w:val="top"/>
          </w:tcPr>
          <w:p>
            <w:pPr>
              <w:spacing w:before="43"/>
              <w:rPr>
                <w:rFonts w:hint="eastAsia" w:ascii="仿宋" w:eastAsia="仿宋"/>
                <w:lang w:val="zh-CN" w:bidi="zh-CN"/>
              </w:rPr>
            </w:pPr>
            <w:r>
              <w:rPr>
                <w:rFonts w:hint="eastAsia" w:ascii="仿宋" w:eastAsia="仿宋"/>
                <w:lang w:val="zh-CN" w:bidi="zh-CN"/>
              </w:rPr>
              <w:t>责令改正；</w:t>
            </w:r>
          </w:p>
          <w:p>
            <w:pPr>
              <w:spacing w:before="43"/>
              <w:rPr>
                <w:rFonts w:ascii="仿宋" w:eastAsia="仿宋"/>
                <w:lang w:val="zh-CN" w:bidi="zh-CN"/>
              </w:rPr>
            </w:pPr>
            <w:r>
              <w:rPr>
                <w:rFonts w:hint="eastAsia" w:ascii="仿宋" w:eastAsia="仿宋"/>
                <w:lang w:val="zh-CN" w:bidi="zh-CN"/>
              </w:rPr>
              <w:t>处以36500</w:t>
            </w:r>
            <w:r>
              <w:rPr>
                <w:rFonts w:ascii="仿宋" w:eastAsia="仿宋"/>
                <w:lang w:val="zh-CN" w:bidi="zh-CN"/>
              </w:rPr>
              <w:t>元以上</w:t>
            </w:r>
            <w:r>
              <w:rPr>
                <w:rFonts w:hint="eastAsia" w:ascii="仿宋" w:eastAsia="仿宋"/>
                <w:lang w:val="zh-CN" w:bidi="zh-CN"/>
              </w:rPr>
              <w:t>50000</w:t>
            </w:r>
            <w:r>
              <w:rPr>
                <w:rFonts w:ascii="仿宋" w:eastAsia="仿宋"/>
                <w:lang w:val="zh-CN" w:bidi="zh-CN"/>
              </w:rPr>
              <w:t>元以下罚款</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398" w:type="dxa"/>
            <w:vMerge w:val="continue"/>
            <w:tcBorders>
              <w:top w:val="nil"/>
            </w:tcBorders>
            <w:noWrap w:val="0"/>
            <w:vAlign w:val="top"/>
          </w:tcPr>
          <w:p>
            <w:pPr>
              <w:rPr>
                <w:sz w:val="2"/>
                <w:szCs w:val="2"/>
                <w:lang w:val="zh-CN" w:bidi="zh-CN"/>
              </w:rPr>
            </w:pPr>
          </w:p>
        </w:tc>
        <w:tc>
          <w:tcPr>
            <w:tcW w:w="1353"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41" w:type="dxa"/>
            <w:gridSpan w:val="3"/>
            <w:noWrap w:val="0"/>
            <w:vAlign w:val="top"/>
          </w:tcPr>
          <w:p>
            <w:pPr>
              <w:rPr>
                <w:rFonts w:ascii="Times New Roman"/>
                <w:sz w:val="20"/>
                <w:lang w:val="zh-CN" w:bidi="zh-CN"/>
              </w:rPr>
            </w:pPr>
            <w:r>
              <w:rPr>
                <w:rFonts w:hint="eastAsia" w:ascii="仿宋" w:eastAsia="仿宋"/>
                <w:lang w:val="zh-CN" w:bidi="zh-CN"/>
              </w:rPr>
              <w:t>情节严重的，撤销企业登记，并处以五万元以上二十万元以下的罚款。</w:t>
            </w:r>
          </w:p>
        </w:tc>
      </w:tr>
    </w:tbl>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9"/>
        <w:gridCol w:w="1356"/>
        <w:gridCol w:w="3809"/>
        <w:gridCol w:w="4070"/>
        <w:gridCol w:w="42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399"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ascii="仿宋"/>
                <w:b/>
                <w:w w:val="98"/>
                <w:lang w:val="zh-CN" w:bidi="zh-CN"/>
              </w:rPr>
              <w:t>2</w:t>
            </w:r>
          </w:p>
        </w:tc>
        <w:tc>
          <w:tcPr>
            <w:tcW w:w="1356"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37" w:type="dxa"/>
            <w:gridSpan w:val="3"/>
            <w:noWrap w:val="0"/>
            <w:vAlign w:val="top"/>
          </w:tcPr>
          <w:p>
            <w:pPr>
              <w:spacing w:before="21"/>
              <w:ind w:left="108" w:right="105"/>
              <w:jc w:val="center"/>
              <w:rPr>
                <w:rFonts w:ascii="仿宋" w:eastAsia="仿宋"/>
                <w:b/>
                <w:lang w:val="zh-CN" w:bidi="zh-CN"/>
              </w:rPr>
            </w:pPr>
            <w:r>
              <w:rPr>
                <w:rFonts w:hint="eastAsia" w:ascii="仿宋" w:eastAsia="仿宋"/>
                <w:b/>
                <w:lang w:val="zh-CN" w:bidi="zh-CN"/>
              </w:rPr>
              <w:t>合伙企业未在其名称中标明“普通合伙”、“特殊普通合伙”、“有限合伙”字样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1" w:hRule="atLeast"/>
        </w:trPr>
        <w:tc>
          <w:tcPr>
            <w:tcW w:w="399" w:type="dxa"/>
            <w:vMerge w:val="continue"/>
            <w:tcBorders>
              <w:top w:val="nil"/>
            </w:tcBorders>
            <w:noWrap w:val="0"/>
            <w:vAlign w:val="top"/>
          </w:tcPr>
          <w:p>
            <w:pPr>
              <w:rPr>
                <w:sz w:val="2"/>
                <w:szCs w:val="2"/>
                <w:lang w:val="zh-CN" w:bidi="zh-CN"/>
              </w:rPr>
            </w:pPr>
          </w:p>
        </w:tc>
        <w:tc>
          <w:tcPr>
            <w:tcW w:w="1356" w:type="dxa"/>
            <w:noWrap w:val="0"/>
            <w:vAlign w:val="top"/>
          </w:tcPr>
          <w:p>
            <w:pPr>
              <w:rPr>
                <w:rFonts w:ascii="Times New Roman"/>
                <w:sz w:val="20"/>
                <w:lang w:val="zh-CN" w:bidi="zh-CN"/>
              </w:rPr>
            </w:pPr>
          </w:p>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37"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《中华人民共和国合伙企业法》（</w:t>
            </w:r>
            <w:r>
              <w:rPr>
                <w:rFonts w:ascii="仿宋" w:eastAsia="仿宋"/>
                <w:b/>
                <w:bCs/>
                <w:lang w:val="zh-CN" w:bidi="zh-CN"/>
              </w:rPr>
              <w:t>2006）第九十四条</w:t>
            </w:r>
            <w:r>
              <w:rPr>
                <w:rFonts w:ascii="仿宋" w:eastAsia="仿宋"/>
                <w:lang w:val="zh-CN" w:bidi="zh-CN"/>
              </w:rPr>
              <w:t xml:space="preserve"> 违反本法规定，合伙企业未在其名称中标明“普通合伙”、“特殊普通合伙”或者“有限合伙”字样的，由企业登记机关责令限期改正，处以二千元以上一万元以下的罚款。</w:t>
            </w:r>
          </w:p>
          <w:p>
            <w:pPr>
              <w:spacing w:before="28" w:line="266" w:lineRule="auto"/>
              <w:ind w:left="108" w:right="97"/>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399" w:type="dxa"/>
            <w:vMerge w:val="continue"/>
            <w:tcBorders>
              <w:top w:val="nil"/>
            </w:tcBorders>
            <w:noWrap w:val="0"/>
            <w:vAlign w:val="top"/>
          </w:tcPr>
          <w:p>
            <w:pPr>
              <w:rPr>
                <w:sz w:val="2"/>
                <w:szCs w:val="2"/>
                <w:lang w:val="zh-CN" w:bidi="zh-CN"/>
              </w:rPr>
            </w:pPr>
          </w:p>
        </w:tc>
        <w:tc>
          <w:tcPr>
            <w:tcW w:w="1356"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3809"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07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258"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9" w:hRule="atLeast"/>
        </w:trPr>
        <w:tc>
          <w:tcPr>
            <w:tcW w:w="399" w:type="dxa"/>
            <w:vMerge w:val="continue"/>
            <w:tcBorders>
              <w:top w:val="nil"/>
            </w:tcBorders>
            <w:noWrap w:val="0"/>
            <w:vAlign w:val="top"/>
          </w:tcPr>
          <w:p>
            <w:pPr>
              <w:rPr>
                <w:sz w:val="2"/>
                <w:szCs w:val="2"/>
                <w:lang w:val="zh-CN" w:bidi="zh-CN"/>
              </w:rPr>
            </w:pPr>
          </w:p>
        </w:tc>
        <w:tc>
          <w:tcPr>
            <w:tcW w:w="1356"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firstLine="210" w:firstLineChars="100"/>
              <w:jc w:val="both"/>
              <w:rPr>
                <w:rFonts w:ascii="仿宋" w:eastAsia="仿宋"/>
                <w:b/>
                <w:bCs/>
                <w:lang w:val="zh-CN" w:bidi="zh-CN"/>
              </w:rPr>
            </w:pPr>
            <w:r>
              <w:rPr>
                <w:rFonts w:hint="eastAsia" w:ascii="仿宋" w:eastAsia="仿宋"/>
                <w:b/>
                <w:bCs/>
                <w:w w:val="95"/>
                <w:lang w:val="zh-CN" w:bidi="zh-CN"/>
              </w:rPr>
              <w:t>裁量因素</w:t>
            </w:r>
          </w:p>
        </w:tc>
        <w:tc>
          <w:tcPr>
            <w:tcW w:w="3809" w:type="dxa"/>
            <w:noWrap w:val="0"/>
            <w:vAlign w:val="top"/>
          </w:tcPr>
          <w:p>
            <w:pPr>
              <w:spacing w:before="4"/>
              <w:rPr>
                <w:rFonts w:ascii="仿宋" w:hAnsi="仿宋" w:eastAsia="仿宋"/>
                <w:szCs w:val="21"/>
                <w:lang w:val="zh-CN" w:bidi="zh-CN"/>
              </w:rPr>
            </w:pPr>
            <w:r>
              <w:rPr>
                <w:rFonts w:hint="eastAsia" w:ascii="仿宋" w:hAnsi="仿宋" w:eastAsia="仿宋"/>
                <w:szCs w:val="21"/>
                <w:lang w:val="zh-CN" w:bidi="zh-CN"/>
              </w:rPr>
              <w:t>违法行为持续</w:t>
            </w:r>
            <w:r>
              <w:rPr>
                <w:rFonts w:ascii="仿宋" w:hAnsi="仿宋" w:eastAsia="仿宋"/>
                <w:szCs w:val="21"/>
                <w:lang w:val="zh-CN" w:bidi="zh-CN"/>
              </w:rPr>
              <w:t>30日以下的</w:t>
            </w:r>
            <w:r>
              <w:rPr>
                <w:rFonts w:hint="eastAsia" w:ascii="仿宋" w:hAnsi="仿宋" w:eastAsia="仿宋"/>
                <w:szCs w:val="21"/>
                <w:lang w:val="zh-CN" w:bidi="zh-CN"/>
              </w:rPr>
              <w:t>；</w:t>
            </w:r>
          </w:p>
          <w:p>
            <w:pPr>
              <w:pStyle w:val="41"/>
              <w:rPr>
                <w:rFonts w:ascii="仿宋" w:hAnsi="仿宋" w:eastAsia="仿宋"/>
              </w:rPr>
            </w:pPr>
            <w:r>
              <w:rPr>
                <w:rFonts w:hint="eastAsia" w:ascii="仿宋" w:hAnsi="仿宋" w:eastAsia="仿宋"/>
              </w:rPr>
              <w:t>立案调查时已完成整改；</w:t>
            </w:r>
          </w:p>
          <w:p>
            <w:pPr>
              <w:pStyle w:val="41"/>
            </w:pPr>
            <w:r>
              <w:rPr>
                <w:rFonts w:hint="eastAsia" w:ascii="仿宋" w:hAnsi="仿宋" w:eastAsia="仿宋"/>
              </w:rPr>
              <w:t>危害后果较轻或者主动减轻危害后果，造成轻微社会影响。</w:t>
            </w:r>
          </w:p>
          <w:p>
            <w:pPr>
              <w:pStyle w:val="41"/>
              <w:rPr>
                <w:rFonts w:ascii="仿宋" w:hAnsi="仿宋" w:eastAsia="仿宋"/>
              </w:rPr>
            </w:pPr>
          </w:p>
          <w:p>
            <w:pPr>
              <w:spacing w:before="4"/>
              <w:rPr>
                <w:rFonts w:ascii="仿宋" w:hAnsi="仿宋" w:eastAsia="仿宋"/>
                <w:szCs w:val="21"/>
                <w:lang w:val="zh-CN" w:bidi="zh-CN"/>
              </w:rPr>
            </w:pPr>
          </w:p>
          <w:p>
            <w:pPr>
              <w:spacing w:before="4"/>
              <w:ind w:left="108"/>
              <w:rPr>
                <w:rFonts w:ascii="仿宋" w:hAnsi="仿宋" w:eastAsia="仿宋"/>
                <w:szCs w:val="21"/>
                <w:lang w:val="zh-CN" w:bidi="zh-CN"/>
              </w:rPr>
            </w:pPr>
          </w:p>
        </w:tc>
        <w:tc>
          <w:tcPr>
            <w:tcW w:w="4070" w:type="dxa"/>
            <w:noWrap w:val="0"/>
            <w:vAlign w:val="top"/>
          </w:tcPr>
          <w:p>
            <w:pPr>
              <w:spacing w:before="4"/>
              <w:rPr>
                <w:rFonts w:ascii="仿宋" w:eastAsia="仿宋"/>
                <w:lang w:bidi="zh-CN"/>
              </w:rPr>
            </w:pPr>
            <w:r>
              <w:rPr>
                <w:rFonts w:hint="eastAsia" w:ascii="仿宋" w:eastAsia="仿宋"/>
                <w:lang w:bidi="zh-CN"/>
              </w:rPr>
              <w:t>违法行为持续</w:t>
            </w:r>
            <w:r>
              <w:rPr>
                <w:rFonts w:ascii="仿宋" w:eastAsia="仿宋"/>
                <w:lang w:bidi="zh-CN"/>
              </w:rPr>
              <w:t>30日以上60日以下的</w:t>
            </w:r>
            <w:r>
              <w:rPr>
                <w:rFonts w:hint="eastAsia" w:ascii="仿宋" w:eastAsia="仿宋"/>
                <w:lang w:bidi="zh-CN"/>
              </w:rPr>
              <w:t>；</w:t>
            </w:r>
          </w:p>
          <w:p>
            <w:pPr>
              <w:pStyle w:val="33"/>
              <w:spacing w:line="359" w:lineRule="exact"/>
              <w:rPr>
                <w:rFonts w:ascii="仿宋" w:hAnsi="仿宋" w:eastAsia="仿宋"/>
                <w:sz w:val="21"/>
                <w:szCs w:val="21"/>
              </w:rPr>
            </w:pPr>
            <w:r>
              <w:rPr>
                <w:rFonts w:hint="eastAsia" w:ascii="仿宋" w:hAnsi="仿宋" w:eastAsia="仿宋"/>
                <w:sz w:val="21"/>
                <w:szCs w:val="21"/>
              </w:rPr>
              <w:t>立案调查时已开始整改但尚未完成；</w:t>
            </w:r>
          </w:p>
          <w:p>
            <w:pPr>
              <w:pStyle w:val="33"/>
              <w:spacing w:line="359" w:lineRule="exact"/>
              <w:rPr>
                <w:rFonts w:ascii="仿宋" w:hAnsi="仿宋" w:eastAsia="仿宋"/>
                <w:sz w:val="21"/>
                <w:szCs w:val="21"/>
              </w:rPr>
            </w:pPr>
            <w:r>
              <w:rPr>
                <w:rFonts w:hint="eastAsia" w:ascii="仿宋" w:hAnsi="仿宋" w:eastAsia="仿宋"/>
                <w:sz w:val="21"/>
                <w:szCs w:val="21"/>
              </w:rPr>
              <w:t>危害后果较重，造成一定影响。</w:t>
            </w:r>
          </w:p>
          <w:p>
            <w:pPr>
              <w:spacing w:before="4"/>
              <w:rPr>
                <w:rFonts w:ascii="仿宋" w:eastAsia="仿宋"/>
                <w:lang w:bidi="zh-CN"/>
              </w:rPr>
            </w:pPr>
          </w:p>
        </w:tc>
        <w:tc>
          <w:tcPr>
            <w:tcW w:w="4258"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违法行为持续</w:t>
            </w:r>
            <w:r>
              <w:rPr>
                <w:rFonts w:ascii="仿宋" w:eastAsia="仿宋"/>
                <w:lang w:val="zh-CN" w:bidi="zh-CN"/>
              </w:rPr>
              <w:t>60日以上的</w:t>
            </w:r>
            <w:r>
              <w:rPr>
                <w:rFonts w:hint="eastAsia" w:ascii="仿宋" w:eastAsia="仿宋"/>
                <w:lang w:val="zh-CN" w:bidi="zh-CN"/>
              </w:rPr>
              <w:t>；</w:t>
            </w:r>
          </w:p>
          <w:p>
            <w:pPr>
              <w:pStyle w:val="41"/>
              <w:rPr>
                <w:rFonts w:ascii="仿宋" w:hAnsi="仿宋" w:eastAsia="仿宋"/>
              </w:rPr>
            </w:pPr>
            <w:r>
              <w:rPr>
                <w:rFonts w:hint="eastAsia" w:ascii="仿宋" w:hAnsi="仿宋" w:eastAsia="仿宋"/>
              </w:rPr>
              <w:t>立案调查时尚未开始整改；</w:t>
            </w:r>
          </w:p>
          <w:p>
            <w:pPr>
              <w:pStyle w:val="41"/>
              <w:rPr>
                <w:rFonts w:ascii="仿宋" w:hAnsi="仿宋" w:eastAsia="仿宋"/>
              </w:rPr>
            </w:pPr>
            <w:r>
              <w:rPr>
                <w:rFonts w:hint="eastAsia" w:ascii="仿宋" w:hAnsi="仿宋" w:eastAsia="仿宋"/>
              </w:rPr>
              <w:t>危害后果严重，造成恶劣社会影响。</w:t>
            </w:r>
          </w:p>
          <w:p>
            <w:pPr>
              <w:tabs>
                <w:tab w:val="left" w:pos="321"/>
              </w:tabs>
              <w:spacing w:before="21" w:line="270" w:lineRule="atLeast"/>
              <w:ind w:right="98"/>
              <w:rPr>
                <w:rFonts w:ascii="仿宋" w:eastAsia="仿宋"/>
                <w:lang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9" w:hRule="atLeast"/>
        </w:trPr>
        <w:tc>
          <w:tcPr>
            <w:tcW w:w="399" w:type="dxa"/>
            <w:vMerge w:val="continue"/>
            <w:tcBorders>
              <w:top w:val="nil"/>
            </w:tcBorders>
            <w:noWrap w:val="0"/>
            <w:vAlign w:val="top"/>
          </w:tcPr>
          <w:p>
            <w:pPr>
              <w:rPr>
                <w:sz w:val="2"/>
                <w:szCs w:val="2"/>
                <w:lang w:val="zh-CN" w:bidi="zh-CN"/>
              </w:rPr>
            </w:pPr>
          </w:p>
        </w:tc>
        <w:tc>
          <w:tcPr>
            <w:tcW w:w="1356"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3809" w:type="dxa"/>
            <w:noWrap w:val="0"/>
            <w:vAlign w:val="top"/>
          </w:tcPr>
          <w:p>
            <w:pPr>
              <w:tabs>
                <w:tab w:val="left" w:pos="320"/>
              </w:tabs>
              <w:spacing w:before="43" w:line="278" w:lineRule="auto"/>
              <w:ind w:right="96"/>
              <w:rPr>
                <w:rFonts w:hint="eastAsia" w:ascii="仿宋" w:eastAsia="仿宋"/>
                <w:lang w:val="zh-CN" w:bidi="zh-CN"/>
              </w:rPr>
            </w:pPr>
            <w:r>
              <w:rPr>
                <w:rFonts w:ascii="仿宋" w:eastAsia="仿宋"/>
                <w:lang w:val="zh-CN" w:bidi="zh-CN"/>
              </w:rPr>
              <w:t>责令改正</w:t>
            </w:r>
            <w:r>
              <w:rPr>
                <w:rFonts w:hint="eastAsia" w:ascii="仿宋" w:eastAsia="仿宋"/>
                <w:lang w:val="zh-CN" w:bidi="zh-CN"/>
              </w:rPr>
              <w:t>；</w:t>
            </w:r>
          </w:p>
          <w:p>
            <w:pPr>
              <w:tabs>
                <w:tab w:val="left" w:pos="320"/>
              </w:tabs>
              <w:spacing w:before="43" w:line="278" w:lineRule="auto"/>
              <w:ind w:right="96"/>
              <w:rPr>
                <w:rFonts w:ascii="仿宋" w:eastAsia="仿宋"/>
                <w:lang w:val="zh-CN" w:bidi="zh-CN"/>
              </w:rPr>
            </w:pPr>
            <w:r>
              <w:rPr>
                <w:rFonts w:ascii="仿宋" w:eastAsia="仿宋"/>
                <w:lang w:val="zh-CN" w:bidi="zh-CN"/>
              </w:rPr>
              <w:t>处以2000元以上4400元以下的罚款。</w:t>
            </w:r>
          </w:p>
        </w:tc>
        <w:tc>
          <w:tcPr>
            <w:tcW w:w="4070" w:type="dxa"/>
            <w:noWrap w:val="0"/>
            <w:vAlign w:val="top"/>
          </w:tcPr>
          <w:p>
            <w:pPr>
              <w:spacing w:before="4"/>
              <w:rPr>
                <w:rFonts w:hint="eastAsia" w:ascii="仿宋" w:eastAsia="仿宋"/>
                <w:lang w:bidi="zh-CN"/>
              </w:rPr>
            </w:pPr>
            <w:r>
              <w:rPr>
                <w:rFonts w:ascii="仿宋" w:eastAsia="仿宋"/>
                <w:lang w:bidi="zh-CN"/>
              </w:rPr>
              <w:t>责令改正</w:t>
            </w:r>
            <w:r>
              <w:rPr>
                <w:rFonts w:hint="eastAsia" w:ascii="仿宋" w:eastAsia="仿宋"/>
                <w:lang w:bidi="zh-CN"/>
              </w:rPr>
              <w:t>；</w:t>
            </w:r>
          </w:p>
          <w:p>
            <w:pPr>
              <w:spacing w:before="4"/>
              <w:rPr>
                <w:rFonts w:ascii="仿宋" w:eastAsia="仿宋"/>
                <w:lang w:bidi="zh-CN"/>
              </w:rPr>
            </w:pPr>
            <w:r>
              <w:rPr>
                <w:rFonts w:ascii="仿宋" w:eastAsia="仿宋"/>
                <w:lang w:bidi="zh-CN"/>
              </w:rPr>
              <w:t>处以4400元以上7600元以下的罚款。</w:t>
            </w:r>
          </w:p>
          <w:p>
            <w:pPr>
              <w:tabs>
                <w:tab w:val="left" w:pos="324"/>
              </w:tabs>
              <w:spacing w:before="43" w:line="278" w:lineRule="auto"/>
              <w:ind w:right="97"/>
              <w:rPr>
                <w:rFonts w:ascii="仿宋" w:eastAsia="仿宋"/>
                <w:lang w:bidi="zh-CN"/>
              </w:rPr>
            </w:pPr>
          </w:p>
        </w:tc>
        <w:tc>
          <w:tcPr>
            <w:tcW w:w="4258" w:type="dxa"/>
            <w:noWrap w:val="0"/>
            <w:vAlign w:val="top"/>
          </w:tcPr>
          <w:p>
            <w:pPr>
              <w:tabs>
                <w:tab w:val="left" w:pos="321"/>
              </w:tabs>
              <w:spacing w:before="21" w:line="270" w:lineRule="atLeast"/>
              <w:ind w:right="98"/>
              <w:rPr>
                <w:rFonts w:hint="eastAsia" w:ascii="仿宋" w:eastAsia="仿宋"/>
                <w:lang w:val="zh-CN" w:bidi="zh-CN"/>
              </w:rPr>
            </w:pPr>
            <w:r>
              <w:rPr>
                <w:rFonts w:ascii="仿宋" w:eastAsia="仿宋"/>
                <w:lang w:val="zh-CN" w:bidi="zh-CN"/>
              </w:rPr>
              <w:t>责令改正</w:t>
            </w:r>
            <w:r>
              <w:rPr>
                <w:rFonts w:hint="eastAsia" w:ascii="仿宋" w:eastAsia="仿宋"/>
                <w:lang w:val="zh-CN" w:bidi="zh-CN"/>
              </w:rPr>
              <w:t>；</w:t>
            </w:r>
          </w:p>
          <w:p>
            <w:pPr>
              <w:tabs>
                <w:tab w:val="left" w:pos="321"/>
              </w:tabs>
              <w:spacing w:before="21" w:line="270" w:lineRule="atLeast"/>
              <w:ind w:right="98"/>
              <w:rPr>
                <w:rFonts w:ascii="仿宋" w:eastAsia="仿宋"/>
                <w:lang w:val="zh-CN" w:bidi="zh-CN"/>
              </w:rPr>
            </w:pPr>
            <w:r>
              <w:rPr>
                <w:rFonts w:ascii="仿宋" w:eastAsia="仿宋"/>
                <w:lang w:val="zh-CN" w:bidi="zh-CN"/>
              </w:rPr>
              <w:t>处以7600元以上1万元以下的罚款。</w:t>
            </w:r>
          </w:p>
          <w:p>
            <w:pPr>
              <w:tabs>
                <w:tab w:val="left" w:pos="321"/>
              </w:tabs>
              <w:spacing w:before="21" w:line="270" w:lineRule="atLeast"/>
              <w:ind w:left="106" w:right="98"/>
              <w:rPr>
                <w:rFonts w:ascii="仿宋" w:eastAsia="仿宋"/>
                <w:lang w:val="zh-CN" w:bidi="zh-CN"/>
              </w:rPr>
            </w:pPr>
          </w:p>
          <w:p>
            <w:pPr>
              <w:spacing w:before="43"/>
              <w:ind w:left="106"/>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399" w:type="dxa"/>
            <w:vMerge w:val="continue"/>
            <w:tcBorders>
              <w:top w:val="nil"/>
            </w:tcBorders>
            <w:noWrap w:val="0"/>
            <w:vAlign w:val="top"/>
          </w:tcPr>
          <w:p>
            <w:pPr>
              <w:rPr>
                <w:sz w:val="2"/>
                <w:szCs w:val="2"/>
                <w:lang w:val="zh-CN" w:bidi="zh-CN"/>
              </w:rPr>
            </w:pPr>
          </w:p>
        </w:tc>
        <w:tc>
          <w:tcPr>
            <w:tcW w:w="1356"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37" w:type="dxa"/>
            <w:gridSpan w:val="3"/>
            <w:noWrap w:val="0"/>
            <w:vAlign w:val="top"/>
          </w:tcPr>
          <w:p>
            <w:pPr>
              <w:rPr>
                <w:rFonts w:ascii="Times New Roman"/>
                <w:sz w:val="20"/>
                <w:lang w:val="zh-CN" w:bidi="zh-CN"/>
              </w:rPr>
            </w:pPr>
          </w:p>
        </w:tc>
      </w:tr>
    </w:tbl>
    <w:p/>
    <w:tbl>
      <w:tblPr>
        <w:tblStyle w:val="21"/>
        <w:tblW w:w="1393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0"/>
        <w:gridCol w:w="1358"/>
        <w:gridCol w:w="4086"/>
        <w:gridCol w:w="3930"/>
        <w:gridCol w:w="41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400"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ascii="仿宋"/>
                <w:b/>
                <w:w w:val="98"/>
                <w:lang w:val="zh-CN" w:bidi="zh-CN"/>
              </w:rPr>
              <w:t>3</w:t>
            </w:r>
          </w:p>
        </w:tc>
        <w:tc>
          <w:tcPr>
            <w:tcW w:w="1358"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72" w:type="dxa"/>
            <w:gridSpan w:val="3"/>
            <w:noWrap w:val="0"/>
            <w:vAlign w:val="top"/>
          </w:tcPr>
          <w:p>
            <w:pPr>
              <w:spacing w:before="21"/>
              <w:ind w:left="108" w:right="105"/>
              <w:jc w:val="center"/>
              <w:rPr>
                <w:rFonts w:ascii="仿宋" w:eastAsia="仿宋"/>
                <w:b/>
                <w:lang w:val="zh-CN" w:bidi="zh-CN"/>
              </w:rPr>
            </w:pPr>
            <w:r>
              <w:rPr>
                <w:rFonts w:hint="eastAsia" w:ascii="仿宋" w:eastAsia="仿宋"/>
                <w:b/>
                <w:lang w:val="zh-CN" w:bidi="zh-CN"/>
              </w:rPr>
              <w:t>未领取营业执照而以合伙企业或者合伙企业分支机构名义从事合伙业务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5" w:hRule="atLeast"/>
        </w:trPr>
        <w:tc>
          <w:tcPr>
            <w:tcW w:w="400" w:type="dxa"/>
            <w:vMerge w:val="continue"/>
            <w:tcBorders>
              <w:top w:val="nil"/>
            </w:tcBorders>
            <w:noWrap w:val="0"/>
            <w:vAlign w:val="top"/>
          </w:tcPr>
          <w:p>
            <w:pPr>
              <w:rPr>
                <w:sz w:val="2"/>
                <w:szCs w:val="2"/>
                <w:lang w:val="zh-CN" w:bidi="zh-CN"/>
              </w:rPr>
            </w:pPr>
          </w:p>
        </w:tc>
        <w:tc>
          <w:tcPr>
            <w:tcW w:w="1358" w:type="dxa"/>
            <w:noWrap w:val="0"/>
            <w:vAlign w:val="top"/>
          </w:tcPr>
          <w:p>
            <w:pPr>
              <w:rPr>
                <w:rFonts w:ascii="Times New Roman"/>
                <w:sz w:val="20"/>
                <w:lang w:val="zh-CN" w:bidi="zh-CN"/>
              </w:rPr>
            </w:pPr>
          </w:p>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72"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《中华人民共和国合伙企业法》（</w:t>
            </w:r>
            <w:r>
              <w:rPr>
                <w:rFonts w:ascii="仿宋" w:eastAsia="仿宋"/>
                <w:b/>
                <w:bCs/>
                <w:lang w:val="zh-CN" w:bidi="zh-CN"/>
              </w:rPr>
              <w:t xml:space="preserve">2006）第九十五条第一款 </w:t>
            </w:r>
            <w:r>
              <w:rPr>
                <w:rFonts w:ascii="仿宋" w:eastAsia="仿宋"/>
                <w:lang w:val="zh-CN" w:bidi="zh-CN"/>
              </w:rPr>
              <w:t xml:space="preserve"> 违反本法规定，未领取营业执照，而以合伙企业或者合伙企业分支机构名义从事合伙业务的，由企业登记机关责令停止，处以五千元以上五万元以下的罚款。</w:t>
            </w:r>
          </w:p>
          <w:p>
            <w:pPr>
              <w:spacing w:before="28" w:line="266" w:lineRule="auto"/>
              <w:ind w:left="108" w:right="97"/>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400" w:type="dxa"/>
            <w:vMerge w:val="continue"/>
            <w:tcBorders>
              <w:top w:val="nil"/>
            </w:tcBorders>
            <w:noWrap w:val="0"/>
            <w:vAlign w:val="top"/>
          </w:tcPr>
          <w:p>
            <w:pPr>
              <w:rPr>
                <w:sz w:val="2"/>
                <w:szCs w:val="2"/>
                <w:lang w:val="zh-CN" w:bidi="zh-CN"/>
              </w:rPr>
            </w:pPr>
          </w:p>
        </w:tc>
        <w:tc>
          <w:tcPr>
            <w:tcW w:w="1358"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4086"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3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156"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6" w:hRule="atLeast"/>
        </w:trPr>
        <w:tc>
          <w:tcPr>
            <w:tcW w:w="400" w:type="dxa"/>
            <w:vMerge w:val="continue"/>
            <w:tcBorders>
              <w:top w:val="nil"/>
            </w:tcBorders>
            <w:noWrap w:val="0"/>
            <w:vAlign w:val="top"/>
          </w:tcPr>
          <w:p>
            <w:pPr>
              <w:rPr>
                <w:sz w:val="2"/>
                <w:szCs w:val="2"/>
                <w:lang w:val="zh-CN" w:bidi="zh-CN"/>
              </w:rPr>
            </w:pPr>
          </w:p>
        </w:tc>
        <w:tc>
          <w:tcPr>
            <w:tcW w:w="1358"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firstLine="210" w:firstLineChars="100"/>
              <w:jc w:val="both"/>
              <w:rPr>
                <w:rFonts w:ascii="仿宋" w:eastAsia="仿宋"/>
                <w:b/>
                <w:bCs/>
                <w:lang w:val="zh-CN" w:bidi="zh-CN"/>
              </w:rPr>
            </w:pPr>
            <w:r>
              <w:rPr>
                <w:rFonts w:hint="eastAsia" w:ascii="仿宋" w:eastAsia="仿宋"/>
                <w:b/>
                <w:bCs/>
                <w:w w:val="95"/>
                <w:lang w:val="zh-CN" w:bidi="zh-CN"/>
              </w:rPr>
              <w:t>裁量因素</w:t>
            </w:r>
          </w:p>
        </w:tc>
        <w:tc>
          <w:tcPr>
            <w:tcW w:w="4086" w:type="dxa"/>
            <w:noWrap w:val="0"/>
            <w:vAlign w:val="top"/>
          </w:tcPr>
          <w:p>
            <w:pPr>
              <w:spacing w:before="4"/>
              <w:rPr>
                <w:rFonts w:ascii="仿宋" w:eastAsia="仿宋"/>
                <w:szCs w:val="21"/>
                <w:lang w:val="zh-CN" w:bidi="zh-CN"/>
              </w:rPr>
            </w:pPr>
            <w:r>
              <w:rPr>
                <w:rFonts w:hint="eastAsia" w:ascii="仿宋" w:eastAsia="仿宋"/>
                <w:szCs w:val="21"/>
                <w:lang w:val="zh-CN" w:bidi="zh-CN"/>
              </w:rPr>
              <w:t>违法行为持续</w:t>
            </w:r>
            <w:r>
              <w:rPr>
                <w:rFonts w:ascii="仿宋" w:eastAsia="仿宋"/>
                <w:szCs w:val="21"/>
                <w:lang w:val="zh-CN" w:bidi="zh-CN"/>
              </w:rPr>
              <w:t>30日以下的</w:t>
            </w:r>
            <w:r>
              <w:rPr>
                <w:rFonts w:hint="eastAsia" w:ascii="仿宋" w:eastAsia="仿宋"/>
                <w:szCs w:val="21"/>
                <w:lang w:val="zh-CN" w:bidi="zh-CN"/>
              </w:rPr>
              <w:t>；</w:t>
            </w:r>
          </w:p>
          <w:p>
            <w:pPr>
              <w:pStyle w:val="33"/>
              <w:spacing w:before="3"/>
              <w:rPr>
                <w:rFonts w:ascii="仿宋" w:eastAsia="仿宋"/>
                <w:sz w:val="21"/>
                <w:szCs w:val="21"/>
              </w:rPr>
            </w:pPr>
            <w:r>
              <w:rPr>
                <w:rFonts w:hint="eastAsia" w:ascii="仿宋" w:hAnsi="仿宋" w:eastAsia="仿宋"/>
                <w:spacing w:val="-13"/>
                <w:sz w:val="21"/>
                <w:szCs w:val="21"/>
              </w:rPr>
              <w:t>违法经营额</w:t>
            </w:r>
            <w:r>
              <w:rPr>
                <w:rFonts w:hint="eastAsia" w:ascii="仿宋" w:eastAsia="仿宋"/>
                <w:spacing w:val="-13"/>
                <w:sz w:val="21"/>
                <w:szCs w:val="21"/>
              </w:rPr>
              <w:t xml:space="preserve"> </w:t>
            </w:r>
            <w:r>
              <w:rPr>
                <w:rFonts w:hint="eastAsia" w:ascii="仿宋" w:hAnsi="仿宋" w:eastAsia="仿宋"/>
                <w:sz w:val="21"/>
                <w:szCs w:val="21"/>
              </w:rPr>
              <w:t>3000</w:t>
            </w:r>
            <w:r>
              <w:rPr>
                <w:rFonts w:hint="eastAsia" w:ascii="仿宋" w:eastAsia="仿宋"/>
                <w:spacing w:val="-15"/>
                <w:sz w:val="21"/>
                <w:szCs w:val="21"/>
              </w:rPr>
              <w:t xml:space="preserve"> </w:t>
            </w:r>
            <w:r>
              <w:rPr>
                <w:rFonts w:hint="eastAsia" w:ascii="仿宋" w:hAnsi="仿宋" w:eastAsia="仿宋"/>
                <w:spacing w:val="-15"/>
                <w:sz w:val="21"/>
                <w:szCs w:val="21"/>
              </w:rPr>
              <w:t>元以上不</w:t>
            </w:r>
            <w:r>
              <w:rPr>
                <w:rFonts w:hint="eastAsia" w:ascii="仿宋" w:hAnsi="仿宋" w:eastAsia="仿宋"/>
                <w:spacing w:val="-27"/>
                <w:sz w:val="21"/>
                <w:szCs w:val="21"/>
              </w:rPr>
              <w:t>足</w:t>
            </w:r>
            <w:r>
              <w:rPr>
                <w:rFonts w:hint="eastAsia" w:ascii="仿宋" w:eastAsia="仿宋"/>
                <w:spacing w:val="-27"/>
                <w:sz w:val="21"/>
                <w:szCs w:val="21"/>
              </w:rPr>
              <w:t xml:space="preserve"> </w:t>
            </w:r>
            <w:r>
              <w:rPr>
                <w:rFonts w:hint="eastAsia" w:ascii="仿宋" w:hAnsi="仿宋" w:eastAsia="仿宋"/>
                <w:sz w:val="21"/>
                <w:szCs w:val="21"/>
              </w:rPr>
              <w:t>1 万元或者违法所得不足1000 元；</w:t>
            </w:r>
          </w:p>
          <w:p>
            <w:pPr>
              <w:pStyle w:val="41"/>
            </w:pPr>
            <w:r>
              <w:rPr>
                <w:rFonts w:hint="eastAsia" w:ascii="仿宋" w:hAnsi="仿宋" w:eastAsia="仿宋"/>
              </w:rPr>
              <w:t>危害后果较轻或者主动减轻危害后果，造成轻微社会影响。</w:t>
            </w:r>
          </w:p>
          <w:p>
            <w:pPr>
              <w:spacing w:before="4"/>
              <w:rPr>
                <w:rFonts w:ascii="仿宋" w:eastAsia="仿宋"/>
                <w:szCs w:val="21"/>
                <w:lang w:bidi="zh-CN"/>
              </w:rPr>
            </w:pPr>
          </w:p>
        </w:tc>
        <w:tc>
          <w:tcPr>
            <w:tcW w:w="3930" w:type="dxa"/>
            <w:noWrap w:val="0"/>
            <w:vAlign w:val="top"/>
          </w:tcPr>
          <w:p>
            <w:pPr>
              <w:spacing w:before="4"/>
              <w:rPr>
                <w:rFonts w:ascii="仿宋" w:eastAsia="仿宋"/>
                <w:szCs w:val="21"/>
                <w:lang w:val="zh-CN" w:bidi="zh-CN"/>
              </w:rPr>
            </w:pPr>
            <w:r>
              <w:rPr>
                <w:rFonts w:hint="eastAsia" w:ascii="仿宋" w:eastAsia="仿宋"/>
                <w:szCs w:val="21"/>
                <w:lang w:val="zh-CN" w:bidi="zh-CN"/>
              </w:rPr>
              <w:t>违法行为持续</w:t>
            </w:r>
            <w:r>
              <w:rPr>
                <w:rFonts w:ascii="仿宋" w:eastAsia="仿宋"/>
                <w:szCs w:val="21"/>
                <w:lang w:val="zh-CN" w:bidi="zh-CN"/>
              </w:rPr>
              <w:t>30日以上60日以下的</w:t>
            </w:r>
            <w:r>
              <w:rPr>
                <w:rFonts w:hint="eastAsia" w:ascii="仿宋" w:eastAsia="仿宋"/>
                <w:szCs w:val="21"/>
                <w:lang w:val="zh-CN" w:bidi="zh-CN"/>
              </w:rPr>
              <w:t>；</w:t>
            </w:r>
          </w:p>
          <w:p>
            <w:pPr>
              <w:pStyle w:val="33"/>
              <w:spacing w:before="3"/>
              <w:ind w:right="97"/>
              <w:rPr>
                <w:rFonts w:ascii="仿宋" w:eastAsia="仿宋"/>
                <w:sz w:val="21"/>
                <w:szCs w:val="21"/>
              </w:rPr>
            </w:pPr>
            <w:r>
              <w:rPr>
                <w:rFonts w:hint="eastAsia" w:ascii="仿宋" w:hAnsi="仿宋" w:eastAsia="仿宋"/>
                <w:sz w:val="21"/>
                <w:szCs w:val="21"/>
              </w:rPr>
              <w:t>违法经营额</w:t>
            </w:r>
            <w:r>
              <w:rPr>
                <w:rFonts w:hint="eastAsia" w:ascii="仿宋" w:eastAsia="仿宋"/>
                <w:sz w:val="21"/>
                <w:szCs w:val="21"/>
              </w:rPr>
              <w:t xml:space="preserve"> </w:t>
            </w:r>
            <w:r>
              <w:rPr>
                <w:rFonts w:hint="eastAsia" w:ascii="仿宋" w:hAnsi="仿宋" w:eastAsia="仿宋"/>
                <w:sz w:val="21"/>
                <w:szCs w:val="21"/>
              </w:rPr>
              <w:t>1 万元以上不足 5 万元或者违法所得1000 元以上不足 1 万元；</w:t>
            </w:r>
          </w:p>
          <w:p>
            <w:pPr>
              <w:rPr>
                <w:szCs w:val="21"/>
              </w:rPr>
            </w:pPr>
            <w:r>
              <w:rPr>
                <w:rFonts w:hint="eastAsia" w:ascii="仿宋" w:hAnsi="仿宋" w:eastAsia="仿宋"/>
                <w:szCs w:val="21"/>
              </w:rPr>
              <w:t>危害后果较重，造成一定社会影响。</w:t>
            </w:r>
          </w:p>
          <w:p>
            <w:pPr>
              <w:spacing w:before="4"/>
              <w:rPr>
                <w:rFonts w:ascii="仿宋" w:eastAsia="仿宋"/>
                <w:szCs w:val="21"/>
                <w:lang w:val="zh-CN" w:bidi="zh-CN"/>
              </w:rPr>
            </w:pPr>
          </w:p>
        </w:tc>
        <w:tc>
          <w:tcPr>
            <w:tcW w:w="4156" w:type="dxa"/>
            <w:noWrap w:val="0"/>
            <w:vAlign w:val="top"/>
          </w:tcPr>
          <w:p>
            <w:pPr>
              <w:tabs>
                <w:tab w:val="left" w:pos="321"/>
              </w:tabs>
              <w:spacing w:before="21" w:line="270" w:lineRule="atLeast"/>
              <w:ind w:right="98"/>
              <w:rPr>
                <w:rFonts w:ascii="仿宋" w:eastAsia="仿宋"/>
                <w:szCs w:val="21"/>
                <w:lang w:val="zh-CN" w:bidi="zh-CN"/>
              </w:rPr>
            </w:pPr>
            <w:r>
              <w:rPr>
                <w:rFonts w:hint="eastAsia" w:ascii="仿宋" w:eastAsia="仿宋"/>
                <w:szCs w:val="21"/>
                <w:lang w:val="zh-CN" w:bidi="zh-CN"/>
              </w:rPr>
              <w:t>违法行为持续</w:t>
            </w:r>
            <w:r>
              <w:rPr>
                <w:rFonts w:ascii="仿宋" w:eastAsia="仿宋"/>
                <w:szCs w:val="21"/>
                <w:lang w:val="zh-CN" w:bidi="zh-CN"/>
              </w:rPr>
              <w:t>60日以上的</w:t>
            </w:r>
            <w:r>
              <w:rPr>
                <w:rFonts w:hint="eastAsia" w:ascii="仿宋" w:eastAsia="仿宋"/>
                <w:szCs w:val="21"/>
                <w:lang w:val="zh-CN" w:bidi="zh-CN"/>
              </w:rPr>
              <w:t>；</w:t>
            </w:r>
          </w:p>
          <w:p>
            <w:pPr>
              <w:tabs>
                <w:tab w:val="left" w:pos="321"/>
              </w:tabs>
              <w:spacing w:before="21" w:line="270" w:lineRule="atLeast"/>
              <w:ind w:right="98"/>
              <w:rPr>
                <w:rFonts w:ascii="仿宋" w:eastAsia="仿宋"/>
                <w:szCs w:val="21"/>
                <w:lang w:val="zh-CN" w:bidi="zh-CN"/>
              </w:rPr>
            </w:pPr>
            <w:r>
              <w:rPr>
                <w:rFonts w:hint="eastAsia" w:ascii="仿宋" w:hAnsi="仿宋" w:eastAsia="仿宋"/>
                <w:szCs w:val="21"/>
              </w:rPr>
              <w:t>违法经营额</w:t>
            </w:r>
            <w:r>
              <w:rPr>
                <w:rFonts w:hint="eastAsia" w:ascii="仿宋" w:eastAsia="仿宋"/>
                <w:szCs w:val="21"/>
              </w:rPr>
              <w:t xml:space="preserve"> </w:t>
            </w:r>
            <w:r>
              <w:rPr>
                <w:rFonts w:hint="eastAsia" w:ascii="仿宋" w:hAnsi="仿宋" w:eastAsia="仿宋"/>
                <w:szCs w:val="21"/>
              </w:rPr>
              <w:t>5 万元以上或违</w:t>
            </w:r>
          </w:p>
          <w:p>
            <w:pPr>
              <w:rPr>
                <w:rFonts w:ascii="仿宋" w:hAnsi="仿宋" w:eastAsia="仿宋"/>
                <w:szCs w:val="21"/>
              </w:rPr>
            </w:pPr>
            <w:r>
              <w:rPr>
                <w:rFonts w:hint="eastAsia" w:ascii="仿宋" w:hAnsi="仿宋" w:eastAsia="仿宋"/>
                <w:szCs w:val="21"/>
              </w:rPr>
              <w:t>法所得</w:t>
            </w:r>
            <w:r>
              <w:rPr>
                <w:rFonts w:hint="eastAsia" w:ascii="仿宋" w:eastAsia="仿宋"/>
                <w:szCs w:val="21"/>
              </w:rPr>
              <w:t xml:space="preserve"> </w:t>
            </w:r>
            <w:r>
              <w:rPr>
                <w:rFonts w:hint="eastAsia" w:ascii="仿宋" w:hAnsi="仿宋" w:eastAsia="仿宋"/>
                <w:szCs w:val="21"/>
              </w:rPr>
              <w:t>1 万元以上；</w:t>
            </w:r>
          </w:p>
          <w:p>
            <w:pPr>
              <w:rPr>
                <w:szCs w:val="21"/>
              </w:rPr>
            </w:pPr>
            <w:r>
              <w:rPr>
                <w:rFonts w:hint="eastAsia" w:ascii="仿宋" w:hAnsi="仿宋" w:eastAsia="仿宋"/>
                <w:szCs w:val="21"/>
              </w:rPr>
              <w:t>危害后果严重，造成恶劣社会影响。</w:t>
            </w:r>
          </w:p>
          <w:p>
            <w:pPr>
              <w:tabs>
                <w:tab w:val="left" w:pos="321"/>
              </w:tabs>
              <w:spacing w:before="21" w:line="270" w:lineRule="atLeast"/>
              <w:ind w:right="98"/>
              <w:rPr>
                <w:rFonts w:ascii="仿宋" w:eastAsia="仿宋"/>
                <w:szCs w:val="21"/>
                <w:lang w:val="zh-CN" w:bidi="zh-CN"/>
              </w:rPr>
            </w:pPr>
          </w:p>
          <w:p>
            <w:pPr>
              <w:tabs>
                <w:tab w:val="left" w:pos="321"/>
              </w:tabs>
              <w:spacing w:before="21" w:line="270" w:lineRule="atLeast"/>
              <w:ind w:left="106" w:right="98"/>
              <w:rPr>
                <w:rFonts w:ascii="仿宋" w:eastAsia="仿宋"/>
                <w:szCs w:val="21"/>
                <w:lang w:val="zh-CN" w:bidi="zh-CN"/>
              </w:rPr>
            </w:pPr>
          </w:p>
          <w:p>
            <w:pPr>
              <w:tabs>
                <w:tab w:val="left" w:pos="321"/>
              </w:tabs>
              <w:spacing w:before="21" w:line="270" w:lineRule="atLeast"/>
              <w:ind w:left="106" w:right="98"/>
              <w:rPr>
                <w:rFonts w:ascii="仿宋" w:eastAsia="仿宋"/>
                <w:szCs w:val="21"/>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89" w:hRule="atLeast"/>
        </w:trPr>
        <w:tc>
          <w:tcPr>
            <w:tcW w:w="400" w:type="dxa"/>
            <w:vMerge w:val="continue"/>
            <w:tcBorders>
              <w:top w:val="nil"/>
            </w:tcBorders>
            <w:noWrap w:val="0"/>
            <w:vAlign w:val="top"/>
          </w:tcPr>
          <w:p>
            <w:pPr>
              <w:rPr>
                <w:sz w:val="2"/>
                <w:szCs w:val="2"/>
                <w:lang w:val="zh-CN" w:bidi="zh-CN"/>
              </w:rPr>
            </w:pPr>
          </w:p>
        </w:tc>
        <w:tc>
          <w:tcPr>
            <w:tcW w:w="1358"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4086" w:type="dxa"/>
            <w:noWrap w:val="0"/>
            <w:vAlign w:val="top"/>
          </w:tcPr>
          <w:p>
            <w:pPr>
              <w:spacing w:before="4"/>
              <w:rPr>
                <w:rFonts w:hint="eastAsia" w:ascii="仿宋" w:eastAsia="仿宋"/>
                <w:lang w:val="zh-CN" w:bidi="zh-CN"/>
              </w:rPr>
            </w:pPr>
            <w:r>
              <w:rPr>
                <w:rFonts w:ascii="仿宋" w:eastAsia="仿宋"/>
                <w:lang w:val="zh-CN" w:bidi="zh-CN"/>
              </w:rPr>
              <w:t>责令停止</w:t>
            </w:r>
            <w:r>
              <w:rPr>
                <w:rFonts w:hint="eastAsia" w:ascii="仿宋" w:eastAsia="仿宋"/>
                <w:lang w:val="zh-CN" w:bidi="zh-CN"/>
              </w:rPr>
              <w:t>；</w:t>
            </w:r>
          </w:p>
          <w:p>
            <w:pPr>
              <w:spacing w:before="4"/>
              <w:rPr>
                <w:rFonts w:ascii="仿宋" w:eastAsia="仿宋"/>
                <w:lang w:val="zh-CN" w:bidi="zh-CN"/>
              </w:rPr>
            </w:pPr>
            <w:r>
              <w:rPr>
                <w:rFonts w:ascii="仿宋" w:eastAsia="仿宋"/>
                <w:lang w:val="zh-CN" w:bidi="zh-CN"/>
              </w:rPr>
              <w:t>处以5000元以上1.85万元以下的罚款。</w:t>
            </w:r>
          </w:p>
          <w:p>
            <w:pPr>
              <w:tabs>
                <w:tab w:val="left" w:pos="320"/>
              </w:tabs>
              <w:spacing w:before="43" w:line="278" w:lineRule="auto"/>
              <w:ind w:right="96"/>
              <w:rPr>
                <w:rFonts w:ascii="仿宋" w:eastAsia="仿宋"/>
                <w:lang w:val="zh-CN" w:bidi="zh-CN"/>
              </w:rPr>
            </w:pPr>
          </w:p>
        </w:tc>
        <w:tc>
          <w:tcPr>
            <w:tcW w:w="3930" w:type="dxa"/>
            <w:noWrap w:val="0"/>
            <w:vAlign w:val="top"/>
          </w:tcPr>
          <w:p>
            <w:pPr>
              <w:spacing w:before="4"/>
              <w:rPr>
                <w:rFonts w:hint="eastAsia" w:ascii="仿宋" w:eastAsia="仿宋"/>
                <w:lang w:val="zh-CN" w:bidi="zh-CN"/>
              </w:rPr>
            </w:pPr>
            <w:r>
              <w:rPr>
                <w:rFonts w:ascii="仿宋" w:eastAsia="仿宋"/>
                <w:lang w:val="zh-CN" w:bidi="zh-CN"/>
              </w:rPr>
              <w:t>责令停止</w:t>
            </w:r>
            <w:r>
              <w:rPr>
                <w:rFonts w:hint="eastAsia" w:ascii="仿宋" w:eastAsia="仿宋"/>
                <w:lang w:val="zh-CN" w:bidi="zh-CN"/>
              </w:rPr>
              <w:t>；</w:t>
            </w:r>
          </w:p>
          <w:p>
            <w:pPr>
              <w:spacing w:before="4"/>
              <w:rPr>
                <w:rFonts w:ascii="仿宋" w:eastAsia="仿宋"/>
                <w:lang w:val="zh-CN" w:bidi="zh-CN"/>
              </w:rPr>
            </w:pPr>
            <w:r>
              <w:rPr>
                <w:rFonts w:ascii="仿宋" w:eastAsia="仿宋"/>
                <w:lang w:val="zh-CN" w:bidi="zh-CN"/>
              </w:rPr>
              <w:t>处以1.85万元以上3.65万元以下的罚款。</w:t>
            </w:r>
          </w:p>
          <w:p>
            <w:pPr>
              <w:tabs>
                <w:tab w:val="left" w:pos="324"/>
              </w:tabs>
              <w:spacing w:before="43" w:line="278" w:lineRule="auto"/>
              <w:ind w:right="97"/>
              <w:rPr>
                <w:rFonts w:ascii="仿宋" w:eastAsia="仿宋"/>
                <w:lang w:val="zh-CN" w:bidi="zh-CN"/>
              </w:rPr>
            </w:pPr>
          </w:p>
        </w:tc>
        <w:tc>
          <w:tcPr>
            <w:tcW w:w="4156" w:type="dxa"/>
            <w:noWrap w:val="0"/>
            <w:vAlign w:val="top"/>
          </w:tcPr>
          <w:p>
            <w:pPr>
              <w:tabs>
                <w:tab w:val="left" w:pos="321"/>
              </w:tabs>
              <w:spacing w:before="21" w:line="270" w:lineRule="atLeast"/>
              <w:ind w:right="98"/>
              <w:rPr>
                <w:rFonts w:hint="eastAsia" w:ascii="仿宋" w:eastAsia="仿宋"/>
                <w:lang w:val="zh-CN" w:bidi="zh-CN"/>
              </w:rPr>
            </w:pPr>
            <w:r>
              <w:rPr>
                <w:rFonts w:ascii="仿宋" w:eastAsia="仿宋"/>
                <w:lang w:val="zh-CN" w:bidi="zh-CN"/>
              </w:rPr>
              <w:t>责令停止</w:t>
            </w:r>
            <w:r>
              <w:rPr>
                <w:rFonts w:hint="eastAsia" w:ascii="仿宋" w:eastAsia="仿宋"/>
                <w:lang w:val="zh-CN" w:bidi="zh-CN"/>
              </w:rPr>
              <w:t>；</w:t>
            </w:r>
          </w:p>
          <w:p>
            <w:pPr>
              <w:tabs>
                <w:tab w:val="left" w:pos="321"/>
              </w:tabs>
              <w:spacing w:before="21" w:line="270" w:lineRule="atLeast"/>
              <w:ind w:right="98"/>
              <w:rPr>
                <w:rFonts w:ascii="仿宋" w:eastAsia="仿宋"/>
                <w:lang w:val="zh-CN" w:bidi="zh-CN"/>
              </w:rPr>
            </w:pPr>
            <w:r>
              <w:rPr>
                <w:rFonts w:ascii="仿宋" w:eastAsia="仿宋"/>
                <w:lang w:val="zh-CN" w:bidi="zh-CN"/>
              </w:rPr>
              <w:t>处以3.65万元以上5万元以下的罚款。</w:t>
            </w:r>
          </w:p>
          <w:p>
            <w:pPr>
              <w:spacing w:before="43"/>
              <w:ind w:left="106"/>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400" w:type="dxa"/>
            <w:vMerge w:val="continue"/>
            <w:tcBorders>
              <w:top w:val="nil"/>
            </w:tcBorders>
            <w:noWrap w:val="0"/>
            <w:vAlign w:val="top"/>
          </w:tcPr>
          <w:p>
            <w:pPr>
              <w:rPr>
                <w:sz w:val="2"/>
                <w:szCs w:val="2"/>
                <w:lang w:val="zh-CN" w:bidi="zh-CN"/>
              </w:rPr>
            </w:pPr>
          </w:p>
        </w:tc>
        <w:tc>
          <w:tcPr>
            <w:tcW w:w="1358"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72" w:type="dxa"/>
            <w:gridSpan w:val="3"/>
            <w:noWrap w:val="0"/>
            <w:vAlign w:val="top"/>
          </w:tcPr>
          <w:p>
            <w:pPr>
              <w:rPr>
                <w:rFonts w:ascii="Times New Roman"/>
                <w:sz w:val="20"/>
                <w:lang w:val="zh-CN" w:bidi="zh-CN"/>
              </w:rPr>
            </w:pPr>
          </w:p>
        </w:tc>
      </w:tr>
    </w:tbl>
    <w:p/>
    <w:tbl>
      <w:tblPr>
        <w:tblStyle w:val="21"/>
        <w:tblW w:w="1392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7"/>
        <w:gridCol w:w="3969"/>
        <w:gridCol w:w="38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ascii="仿宋"/>
                <w:b/>
                <w:w w:val="98"/>
                <w:lang w:val="zh-CN" w:bidi="zh-CN"/>
              </w:rPr>
              <w:t>4</w:t>
            </w: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55" w:type="dxa"/>
            <w:gridSpan w:val="3"/>
            <w:noWrap w:val="0"/>
            <w:vAlign w:val="top"/>
          </w:tcPr>
          <w:p>
            <w:pPr>
              <w:spacing w:before="21"/>
              <w:ind w:left="108" w:right="105"/>
              <w:jc w:val="center"/>
              <w:rPr>
                <w:rFonts w:ascii="仿宋" w:eastAsia="仿宋"/>
                <w:b/>
                <w:lang w:val="zh-CN" w:bidi="zh-CN"/>
              </w:rPr>
            </w:pPr>
            <w:r>
              <w:rPr>
                <w:rFonts w:hint="eastAsia" w:ascii="仿宋" w:eastAsia="仿宋"/>
                <w:b/>
                <w:lang w:val="zh-CN" w:bidi="zh-CN"/>
              </w:rPr>
              <w:t>合伙企业未按规定办理变更登记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1"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55"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《中华人民共和国合伙企业法》（</w:t>
            </w:r>
            <w:r>
              <w:rPr>
                <w:rFonts w:ascii="仿宋" w:eastAsia="仿宋"/>
                <w:b/>
                <w:bCs/>
                <w:lang w:val="zh-CN" w:bidi="zh-CN"/>
              </w:rPr>
              <w:t>2006）第九十五条第二款</w:t>
            </w:r>
            <w:r>
              <w:rPr>
                <w:rFonts w:ascii="仿宋" w:eastAsia="仿宋"/>
                <w:lang w:val="zh-CN" w:bidi="zh-CN"/>
              </w:rPr>
              <w:t xml:space="preserve">  合伙企业登记事项发生变更时，未依照本法规定办理变更登记的，由企业登记机关责令限期登记；逾期不登记的，处以二千元以上二万元以下的罚款。</w:t>
            </w:r>
          </w:p>
          <w:p>
            <w:pPr>
              <w:spacing w:before="28" w:line="266" w:lineRule="auto"/>
              <w:ind w:left="108" w:right="97"/>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7"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9"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59"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9" w:hRule="atLeast"/>
        </w:trPr>
        <w:tc>
          <w:tcPr>
            <w:tcW w:w="516" w:type="dxa"/>
            <w:vMerge w:val="continue"/>
            <w:tcBorders>
              <w:top w:val="nil"/>
            </w:tcBorders>
            <w:noWrap w:val="0"/>
            <w:vAlign w:val="top"/>
          </w:tcPr>
          <w:p>
            <w:pPr>
              <w:rPr>
                <w:sz w:val="2"/>
                <w:szCs w:val="2"/>
                <w:lang w:val="zh-CN" w:bidi="zh-CN"/>
              </w:rPr>
            </w:pPr>
          </w:p>
        </w:tc>
        <w:tc>
          <w:tcPr>
            <w:tcW w:w="1753"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7" w:type="dxa"/>
            <w:noWrap w:val="0"/>
            <w:vAlign w:val="top"/>
          </w:tcPr>
          <w:p>
            <w:pPr>
              <w:spacing w:before="4"/>
              <w:rPr>
                <w:rFonts w:ascii="仿宋" w:eastAsia="仿宋"/>
                <w:sz w:val="24"/>
                <w:lang w:val="zh-CN" w:bidi="zh-CN"/>
              </w:rPr>
            </w:pPr>
            <w:r>
              <w:rPr>
                <w:rFonts w:hint="eastAsia" w:ascii="仿宋" w:eastAsia="仿宋"/>
                <w:lang w:val="zh-CN" w:bidi="zh-CN"/>
              </w:rPr>
              <w:t>责令限期登记，逾期</w:t>
            </w:r>
            <w:r>
              <w:rPr>
                <w:rFonts w:ascii="仿宋" w:eastAsia="仿宋"/>
                <w:lang w:val="zh-CN" w:bidi="zh-CN"/>
              </w:rPr>
              <w:t>30日以下不登记的</w:t>
            </w:r>
            <w:r>
              <w:rPr>
                <w:rFonts w:hint="eastAsia" w:ascii="仿宋" w:eastAsia="仿宋"/>
                <w:lang w:val="zh-CN" w:bidi="zh-CN"/>
              </w:rPr>
              <w:t>。</w:t>
            </w:r>
          </w:p>
        </w:tc>
        <w:tc>
          <w:tcPr>
            <w:tcW w:w="3969" w:type="dxa"/>
            <w:noWrap w:val="0"/>
            <w:vAlign w:val="top"/>
          </w:tcPr>
          <w:p>
            <w:pPr>
              <w:spacing w:before="4"/>
              <w:rPr>
                <w:rFonts w:ascii="仿宋" w:eastAsia="仿宋"/>
                <w:lang w:val="zh-CN" w:bidi="zh-CN"/>
              </w:rPr>
            </w:pPr>
            <w:r>
              <w:rPr>
                <w:rFonts w:hint="eastAsia" w:ascii="仿宋" w:eastAsia="仿宋"/>
                <w:lang w:val="zh-CN" w:bidi="zh-CN"/>
              </w:rPr>
              <w:t>责令限期登记，逾期</w:t>
            </w:r>
            <w:r>
              <w:rPr>
                <w:rFonts w:ascii="仿宋" w:eastAsia="仿宋"/>
                <w:lang w:val="zh-CN" w:bidi="zh-CN"/>
              </w:rPr>
              <w:t>30日以上60日以下不登记的</w:t>
            </w:r>
            <w:r>
              <w:rPr>
                <w:rFonts w:hint="eastAsia" w:ascii="仿宋" w:eastAsia="仿宋"/>
                <w:lang w:val="zh-CN" w:bidi="zh-CN"/>
              </w:rPr>
              <w:t>。</w:t>
            </w:r>
          </w:p>
        </w:tc>
        <w:tc>
          <w:tcPr>
            <w:tcW w:w="3859"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责令限期登记，逾期</w:t>
            </w:r>
            <w:r>
              <w:rPr>
                <w:rFonts w:ascii="仿宋" w:eastAsia="仿宋"/>
                <w:lang w:val="zh-CN" w:bidi="zh-CN"/>
              </w:rPr>
              <w:t>60日以上不登记的</w:t>
            </w:r>
            <w:r>
              <w:rPr>
                <w:rFonts w:hint="eastAsia" w:ascii="仿宋" w:eastAsia="仿宋"/>
                <w:lang w:val="zh-CN" w:bidi="zh-CN"/>
              </w:rPr>
              <w:t>。</w:t>
            </w:r>
          </w:p>
          <w:p>
            <w:pPr>
              <w:tabs>
                <w:tab w:val="left" w:pos="321"/>
              </w:tabs>
              <w:spacing w:before="21" w:line="270" w:lineRule="atLeast"/>
              <w:ind w:left="106" w:right="98"/>
              <w:rPr>
                <w:rFonts w:ascii="仿宋" w:eastAsia="仿宋"/>
                <w:lang w:val="zh-CN" w:bidi="zh-CN"/>
              </w:rPr>
            </w:pPr>
          </w:p>
          <w:p>
            <w:pPr>
              <w:tabs>
                <w:tab w:val="left" w:pos="321"/>
              </w:tabs>
              <w:spacing w:before="21" w:line="270" w:lineRule="atLeast"/>
              <w:ind w:left="106" w:right="98"/>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9"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7" w:type="dxa"/>
            <w:noWrap w:val="0"/>
            <w:vAlign w:val="top"/>
          </w:tcPr>
          <w:p>
            <w:pPr>
              <w:spacing w:before="4"/>
              <w:rPr>
                <w:rFonts w:ascii="仿宋" w:eastAsia="仿宋"/>
                <w:lang w:val="zh-CN" w:bidi="zh-CN"/>
              </w:rPr>
            </w:pPr>
            <w:r>
              <w:rPr>
                <w:rFonts w:ascii="仿宋" w:eastAsia="仿宋"/>
                <w:lang w:val="zh-CN" w:bidi="zh-CN"/>
              </w:rPr>
              <w:t>处以2000元以上7400元以下的罚款。</w:t>
            </w:r>
          </w:p>
          <w:p>
            <w:pPr>
              <w:tabs>
                <w:tab w:val="left" w:pos="320"/>
              </w:tabs>
              <w:spacing w:before="43" w:line="278" w:lineRule="auto"/>
              <w:ind w:right="96"/>
              <w:rPr>
                <w:rFonts w:ascii="仿宋" w:eastAsia="仿宋"/>
                <w:lang w:val="zh-CN" w:bidi="zh-CN"/>
              </w:rPr>
            </w:pPr>
          </w:p>
        </w:tc>
        <w:tc>
          <w:tcPr>
            <w:tcW w:w="3969" w:type="dxa"/>
            <w:noWrap w:val="0"/>
            <w:vAlign w:val="top"/>
          </w:tcPr>
          <w:p>
            <w:pPr>
              <w:spacing w:before="4"/>
              <w:rPr>
                <w:rFonts w:ascii="仿宋" w:eastAsia="仿宋"/>
                <w:lang w:val="zh-CN" w:bidi="zh-CN"/>
              </w:rPr>
            </w:pPr>
            <w:r>
              <w:rPr>
                <w:rFonts w:ascii="仿宋" w:eastAsia="仿宋"/>
                <w:lang w:val="zh-CN" w:bidi="zh-CN"/>
              </w:rPr>
              <w:t>处以7400元以上1.46万元以下的罚款。</w:t>
            </w:r>
          </w:p>
          <w:p>
            <w:pPr>
              <w:tabs>
                <w:tab w:val="left" w:pos="324"/>
              </w:tabs>
              <w:spacing w:before="43" w:line="278" w:lineRule="auto"/>
              <w:ind w:right="97"/>
              <w:rPr>
                <w:rFonts w:ascii="仿宋" w:eastAsia="仿宋"/>
                <w:lang w:val="zh-CN" w:bidi="zh-CN"/>
              </w:rPr>
            </w:pPr>
          </w:p>
        </w:tc>
        <w:tc>
          <w:tcPr>
            <w:tcW w:w="3859" w:type="dxa"/>
            <w:noWrap w:val="0"/>
            <w:vAlign w:val="top"/>
          </w:tcPr>
          <w:p>
            <w:pPr>
              <w:tabs>
                <w:tab w:val="left" w:pos="321"/>
              </w:tabs>
              <w:spacing w:before="21" w:line="270" w:lineRule="atLeast"/>
              <w:ind w:right="98"/>
              <w:rPr>
                <w:rFonts w:ascii="仿宋" w:eastAsia="仿宋"/>
                <w:lang w:val="zh-CN" w:bidi="zh-CN"/>
              </w:rPr>
            </w:pPr>
            <w:r>
              <w:rPr>
                <w:rFonts w:ascii="仿宋" w:eastAsia="仿宋"/>
                <w:lang w:val="zh-CN" w:bidi="zh-CN"/>
              </w:rPr>
              <w:t>处以1.46万元以上2万元以下的罚款。</w:t>
            </w:r>
          </w:p>
          <w:p>
            <w:pPr>
              <w:spacing w:before="43"/>
              <w:ind w:left="106"/>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55" w:type="dxa"/>
            <w:gridSpan w:val="3"/>
            <w:noWrap w:val="0"/>
            <w:vAlign w:val="top"/>
          </w:tcPr>
          <w:p>
            <w:pPr>
              <w:rPr>
                <w:rFonts w:ascii="Times New Roman"/>
                <w:sz w:val="20"/>
                <w:lang w:val="zh-CN" w:bidi="zh-CN"/>
              </w:rPr>
            </w:pPr>
          </w:p>
        </w:tc>
      </w:tr>
    </w:tbl>
    <w:p>
      <w:pPr>
        <w:pStyle w:val="3"/>
        <w:outlineLvl w:val="0"/>
        <w:rPr>
          <w:rFonts w:ascii="仿宋" w:hAnsi="仿宋" w:eastAsia="仿宋"/>
          <w:sz w:val="21"/>
          <w:szCs w:val="21"/>
        </w:rPr>
      </w:pPr>
      <w:bookmarkStart w:id="18" w:name="_Toc21566"/>
      <w:bookmarkStart w:id="19" w:name="_Toc12837"/>
      <w:r>
        <w:rPr>
          <w:rFonts w:hint="eastAsia" w:ascii="仿宋" w:hAnsi="仿宋" w:eastAsia="仿宋"/>
          <w:sz w:val="21"/>
          <w:szCs w:val="21"/>
        </w:rPr>
        <w:t>《中华人民共和国个人独资企业》行政处罚裁量基准</w:t>
      </w:r>
      <w:bookmarkEnd w:id="18"/>
      <w:bookmarkEnd w:id="19"/>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7"/>
        <w:gridCol w:w="1351"/>
        <w:gridCol w:w="4006"/>
        <w:gridCol w:w="3890"/>
        <w:gridCol w:w="42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397"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ascii="仿宋"/>
                <w:b/>
                <w:w w:val="98"/>
                <w:lang w:val="zh-CN" w:bidi="zh-CN"/>
              </w:rPr>
              <w:t>1</w:t>
            </w:r>
          </w:p>
        </w:tc>
        <w:tc>
          <w:tcPr>
            <w:tcW w:w="1351"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44" w:type="dxa"/>
            <w:gridSpan w:val="3"/>
            <w:noWrap w:val="0"/>
            <w:vAlign w:val="top"/>
          </w:tcPr>
          <w:p>
            <w:pPr>
              <w:spacing w:before="21"/>
              <w:ind w:left="108" w:right="105"/>
              <w:jc w:val="center"/>
              <w:rPr>
                <w:rFonts w:ascii="仿宋" w:eastAsia="仿宋"/>
                <w:b/>
                <w:lang w:val="zh-CN" w:bidi="zh-CN"/>
              </w:rPr>
            </w:pPr>
            <w:r>
              <w:rPr>
                <w:rFonts w:hint="eastAsia" w:ascii="仿宋" w:eastAsia="仿宋"/>
                <w:b/>
                <w:lang w:val="zh-CN" w:bidi="zh-CN"/>
              </w:rPr>
              <w:t>采取提交虚假文件等欺骗手段取得个人独资企业登记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9" w:hRule="atLeast"/>
        </w:trPr>
        <w:tc>
          <w:tcPr>
            <w:tcW w:w="397" w:type="dxa"/>
            <w:vMerge w:val="continue"/>
            <w:tcBorders>
              <w:top w:val="nil"/>
            </w:tcBorders>
            <w:noWrap w:val="0"/>
            <w:vAlign w:val="top"/>
          </w:tcPr>
          <w:p>
            <w:pPr>
              <w:rPr>
                <w:sz w:val="2"/>
                <w:szCs w:val="2"/>
                <w:lang w:val="zh-CN" w:bidi="zh-CN"/>
              </w:rPr>
            </w:pPr>
          </w:p>
        </w:tc>
        <w:tc>
          <w:tcPr>
            <w:tcW w:w="1351" w:type="dxa"/>
            <w:noWrap w:val="0"/>
            <w:vAlign w:val="top"/>
          </w:tcPr>
          <w:p>
            <w:pPr>
              <w:rPr>
                <w:rFonts w:ascii="Times New Roman"/>
                <w:sz w:val="20"/>
                <w:lang w:val="zh-CN" w:bidi="zh-CN"/>
              </w:rPr>
            </w:pPr>
          </w:p>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44"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《中华人民共和国个人独资企业法》（</w:t>
            </w:r>
            <w:r>
              <w:rPr>
                <w:rFonts w:ascii="仿宋" w:eastAsia="仿宋"/>
                <w:b/>
                <w:bCs/>
                <w:lang w:val="zh-CN" w:bidi="zh-CN"/>
              </w:rPr>
              <w:t xml:space="preserve">2000）第三十三条 </w:t>
            </w:r>
            <w:r>
              <w:rPr>
                <w:rFonts w:ascii="仿宋" w:eastAsia="仿宋"/>
                <w:lang w:val="zh-CN" w:bidi="zh-CN"/>
              </w:rPr>
              <w:t xml:space="preserve"> 违反本法规定，提交虚假文件或采取其他欺骗手段，取得企业登记的，责令改正，处以五千元以下的罚款；情节严重的，并处吊销营业执照。</w:t>
            </w:r>
          </w:p>
          <w:p>
            <w:pPr>
              <w:spacing w:before="28" w:line="266" w:lineRule="auto"/>
              <w:ind w:left="108" w:right="97"/>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397" w:type="dxa"/>
            <w:vMerge w:val="continue"/>
            <w:tcBorders>
              <w:top w:val="nil"/>
            </w:tcBorders>
            <w:noWrap w:val="0"/>
            <w:vAlign w:val="top"/>
          </w:tcPr>
          <w:p>
            <w:pPr>
              <w:rPr>
                <w:sz w:val="2"/>
                <w:szCs w:val="2"/>
                <w:lang w:val="zh-CN" w:bidi="zh-CN"/>
              </w:rPr>
            </w:pPr>
          </w:p>
        </w:tc>
        <w:tc>
          <w:tcPr>
            <w:tcW w:w="1351"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4006"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89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248"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80" w:hRule="atLeast"/>
        </w:trPr>
        <w:tc>
          <w:tcPr>
            <w:tcW w:w="397" w:type="dxa"/>
            <w:vMerge w:val="continue"/>
            <w:tcBorders>
              <w:top w:val="nil"/>
            </w:tcBorders>
            <w:noWrap w:val="0"/>
            <w:vAlign w:val="top"/>
          </w:tcPr>
          <w:p>
            <w:pPr>
              <w:rPr>
                <w:sz w:val="2"/>
                <w:szCs w:val="2"/>
                <w:lang w:val="zh-CN" w:bidi="zh-CN"/>
              </w:rPr>
            </w:pPr>
          </w:p>
        </w:tc>
        <w:tc>
          <w:tcPr>
            <w:tcW w:w="1351"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firstLine="210" w:firstLineChars="100"/>
              <w:jc w:val="both"/>
              <w:rPr>
                <w:rFonts w:ascii="仿宋" w:eastAsia="仿宋"/>
                <w:b/>
                <w:bCs/>
                <w:lang w:val="zh-CN" w:bidi="zh-CN"/>
              </w:rPr>
            </w:pPr>
            <w:r>
              <w:rPr>
                <w:rFonts w:hint="eastAsia" w:ascii="仿宋" w:eastAsia="仿宋"/>
                <w:b/>
                <w:bCs/>
                <w:w w:val="95"/>
                <w:lang w:val="zh-CN" w:bidi="zh-CN"/>
              </w:rPr>
              <w:t>裁量因素</w:t>
            </w:r>
          </w:p>
        </w:tc>
        <w:tc>
          <w:tcPr>
            <w:tcW w:w="4006" w:type="dxa"/>
            <w:noWrap w:val="0"/>
            <w:vAlign w:val="top"/>
          </w:tcPr>
          <w:p>
            <w:pPr>
              <w:spacing w:before="4"/>
              <w:rPr>
                <w:rFonts w:ascii="仿宋" w:eastAsia="仿宋"/>
                <w:sz w:val="24"/>
                <w:lang w:val="zh-CN" w:bidi="zh-CN"/>
              </w:rPr>
            </w:pPr>
            <w:r>
              <w:rPr>
                <w:rFonts w:hint="eastAsia" w:ascii="仿宋" w:eastAsia="仿宋"/>
                <w:lang w:val="zh-CN" w:bidi="zh-CN"/>
              </w:rPr>
              <w:t>提交一种虚假文件或者采取一种其他欺骗手段的。</w:t>
            </w:r>
          </w:p>
        </w:tc>
        <w:tc>
          <w:tcPr>
            <w:tcW w:w="3890" w:type="dxa"/>
            <w:noWrap w:val="0"/>
            <w:vAlign w:val="top"/>
          </w:tcPr>
          <w:p>
            <w:pPr>
              <w:spacing w:before="4"/>
              <w:rPr>
                <w:rFonts w:ascii="仿宋" w:eastAsia="仿宋"/>
                <w:lang w:val="zh-CN" w:bidi="zh-CN"/>
              </w:rPr>
            </w:pPr>
            <w:r>
              <w:rPr>
                <w:rFonts w:hint="eastAsia" w:ascii="仿宋" w:eastAsia="仿宋"/>
                <w:lang w:val="zh-CN" w:bidi="zh-CN"/>
              </w:rPr>
              <w:t>提交两种及以上虚假文件或者采取两种及以上其他欺骗手段的。</w:t>
            </w:r>
          </w:p>
        </w:tc>
        <w:tc>
          <w:tcPr>
            <w:tcW w:w="4248"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提交虚假文件或者采取其他欺骗手段，取得企业登记，造成不良影响或后果的。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54" w:hRule="atLeast"/>
        </w:trPr>
        <w:tc>
          <w:tcPr>
            <w:tcW w:w="397" w:type="dxa"/>
            <w:vMerge w:val="continue"/>
            <w:tcBorders>
              <w:top w:val="nil"/>
            </w:tcBorders>
            <w:noWrap w:val="0"/>
            <w:vAlign w:val="top"/>
          </w:tcPr>
          <w:p>
            <w:pPr>
              <w:rPr>
                <w:sz w:val="2"/>
                <w:szCs w:val="2"/>
                <w:lang w:val="zh-CN" w:bidi="zh-CN"/>
              </w:rPr>
            </w:pPr>
          </w:p>
        </w:tc>
        <w:tc>
          <w:tcPr>
            <w:tcW w:w="1351"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4006" w:type="dxa"/>
            <w:noWrap w:val="0"/>
            <w:vAlign w:val="top"/>
          </w:tcPr>
          <w:p>
            <w:pPr>
              <w:spacing w:before="4"/>
              <w:rPr>
                <w:rFonts w:hint="eastAsia" w:ascii="仿宋" w:eastAsia="仿宋"/>
                <w:lang w:val="zh-CN" w:bidi="zh-CN"/>
              </w:rPr>
            </w:pPr>
            <w:r>
              <w:rPr>
                <w:rFonts w:hint="eastAsia" w:ascii="仿宋" w:eastAsia="仿宋"/>
                <w:lang w:val="zh-CN" w:bidi="zh-CN"/>
              </w:rPr>
              <w:t>责令改正；</w:t>
            </w:r>
          </w:p>
          <w:p>
            <w:pPr>
              <w:spacing w:before="4"/>
              <w:rPr>
                <w:rFonts w:ascii="仿宋" w:eastAsia="仿宋"/>
                <w:lang w:val="zh-CN" w:bidi="zh-CN"/>
              </w:rPr>
            </w:pPr>
            <w:r>
              <w:rPr>
                <w:rFonts w:hint="eastAsia" w:ascii="仿宋" w:eastAsia="仿宋"/>
                <w:lang w:val="en-US" w:bidi="zh-CN"/>
              </w:rPr>
              <w:t>处以</w:t>
            </w:r>
            <w:r>
              <w:rPr>
                <w:rFonts w:ascii="仿宋" w:eastAsia="仿宋"/>
                <w:lang w:val="zh-CN" w:bidi="zh-CN"/>
              </w:rPr>
              <w:t>1500元以下的罚款。</w:t>
            </w:r>
          </w:p>
          <w:p>
            <w:pPr>
              <w:tabs>
                <w:tab w:val="left" w:pos="320"/>
              </w:tabs>
              <w:spacing w:before="43" w:line="278" w:lineRule="auto"/>
              <w:ind w:right="96"/>
              <w:rPr>
                <w:rFonts w:ascii="仿宋" w:eastAsia="仿宋"/>
                <w:lang w:val="zh-CN" w:bidi="zh-CN"/>
              </w:rPr>
            </w:pPr>
          </w:p>
        </w:tc>
        <w:tc>
          <w:tcPr>
            <w:tcW w:w="3890" w:type="dxa"/>
            <w:noWrap w:val="0"/>
            <w:vAlign w:val="top"/>
          </w:tcPr>
          <w:p>
            <w:pPr>
              <w:spacing w:before="4"/>
              <w:rPr>
                <w:rFonts w:hint="eastAsia" w:ascii="仿宋" w:eastAsia="仿宋"/>
                <w:lang w:val="zh-CN" w:bidi="zh-CN"/>
              </w:rPr>
            </w:pPr>
            <w:r>
              <w:rPr>
                <w:rFonts w:hint="eastAsia" w:ascii="仿宋" w:eastAsia="仿宋"/>
                <w:lang w:val="zh-CN" w:bidi="zh-CN"/>
              </w:rPr>
              <w:t>责令改正；</w:t>
            </w:r>
          </w:p>
          <w:p>
            <w:pPr>
              <w:spacing w:before="4"/>
              <w:rPr>
                <w:rFonts w:ascii="仿宋" w:eastAsia="仿宋"/>
                <w:lang w:val="zh-CN" w:bidi="zh-CN"/>
              </w:rPr>
            </w:pPr>
            <w:r>
              <w:rPr>
                <w:rFonts w:hint="eastAsia" w:ascii="仿宋" w:eastAsia="仿宋"/>
                <w:lang w:val="zh-CN" w:bidi="zh-CN"/>
              </w:rPr>
              <w:t>处以</w:t>
            </w:r>
            <w:r>
              <w:rPr>
                <w:rFonts w:ascii="仿宋" w:eastAsia="仿宋"/>
                <w:lang w:val="zh-CN" w:bidi="zh-CN"/>
              </w:rPr>
              <w:t>1500元以上3500元以下的罚款。</w:t>
            </w:r>
          </w:p>
          <w:p>
            <w:pPr>
              <w:tabs>
                <w:tab w:val="left" w:pos="324"/>
              </w:tabs>
              <w:spacing w:before="43" w:line="278" w:lineRule="auto"/>
              <w:ind w:right="97"/>
              <w:rPr>
                <w:rFonts w:ascii="仿宋" w:eastAsia="仿宋"/>
                <w:lang w:val="zh-CN" w:bidi="zh-CN"/>
              </w:rPr>
            </w:pPr>
          </w:p>
        </w:tc>
        <w:tc>
          <w:tcPr>
            <w:tcW w:w="4248" w:type="dxa"/>
            <w:noWrap w:val="0"/>
            <w:vAlign w:val="top"/>
          </w:tcPr>
          <w:p>
            <w:pPr>
              <w:tabs>
                <w:tab w:val="left" w:pos="321"/>
              </w:tabs>
              <w:spacing w:before="21" w:line="270" w:lineRule="atLeast"/>
              <w:ind w:right="98"/>
              <w:rPr>
                <w:rFonts w:hint="eastAsia" w:ascii="仿宋" w:eastAsia="仿宋"/>
                <w:lang w:val="zh-CN" w:bidi="zh-CN"/>
              </w:rPr>
            </w:pPr>
            <w:r>
              <w:rPr>
                <w:rFonts w:hint="eastAsia" w:ascii="仿宋" w:eastAsia="仿宋"/>
                <w:lang w:val="zh-CN" w:bidi="zh-CN"/>
              </w:rPr>
              <w:t>责令改正；</w:t>
            </w:r>
          </w:p>
          <w:p>
            <w:pPr>
              <w:tabs>
                <w:tab w:val="left" w:pos="321"/>
              </w:tabs>
              <w:spacing w:before="21" w:line="270" w:lineRule="atLeast"/>
              <w:ind w:right="98"/>
              <w:rPr>
                <w:rFonts w:ascii="仿宋" w:eastAsia="仿宋"/>
                <w:lang w:val="zh-CN" w:bidi="zh-CN"/>
              </w:rPr>
            </w:pPr>
            <w:r>
              <w:rPr>
                <w:rFonts w:hint="eastAsia" w:ascii="仿宋" w:eastAsia="仿宋"/>
                <w:lang w:val="zh-CN" w:bidi="zh-CN"/>
              </w:rPr>
              <w:t>处以</w:t>
            </w:r>
            <w:r>
              <w:rPr>
                <w:rFonts w:ascii="仿宋" w:eastAsia="仿宋"/>
                <w:lang w:val="zh-CN" w:bidi="zh-CN"/>
              </w:rPr>
              <w:t>3500元以上5000元以下的罚款</w:t>
            </w:r>
            <w:r>
              <w:rPr>
                <w:rFonts w:hint="eastAsia" w:ascii="仿宋" w:eastAsia="仿宋"/>
                <w:lang w:val="zh-CN" w:bidi="zh-CN"/>
              </w:rPr>
              <w:t>；</w:t>
            </w:r>
          </w:p>
          <w:p>
            <w:pPr>
              <w:tabs>
                <w:tab w:val="left" w:pos="321"/>
              </w:tabs>
              <w:spacing w:before="21" w:line="270" w:lineRule="atLeast"/>
              <w:ind w:right="98"/>
              <w:rPr>
                <w:rFonts w:ascii="仿宋" w:eastAsia="仿宋"/>
                <w:lang w:val="zh-CN" w:bidi="zh-CN"/>
              </w:rPr>
            </w:pPr>
            <w:r>
              <w:rPr>
                <w:rFonts w:hint="eastAsia" w:ascii="仿宋" w:eastAsia="仿宋"/>
                <w:lang w:val="zh-CN" w:bidi="zh-CN"/>
              </w:rPr>
              <w:t>情节严重的，</w:t>
            </w:r>
            <w:r>
              <w:rPr>
                <w:rFonts w:ascii="仿宋" w:eastAsia="仿宋"/>
                <w:lang w:val="zh-CN" w:bidi="zh-CN"/>
              </w:rPr>
              <w:t>并处吊销营业执照。</w:t>
            </w:r>
          </w:p>
          <w:p>
            <w:pPr>
              <w:tabs>
                <w:tab w:val="left" w:pos="321"/>
              </w:tabs>
              <w:spacing w:before="21" w:line="270" w:lineRule="atLeast"/>
              <w:ind w:left="106" w:right="98"/>
              <w:rPr>
                <w:rFonts w:ascii="仿宋" w:eastAsia="仿宋"/>
                <w:lang w:val="zh-CN" w:bidi="zh-CN"/>
              </w:rPr>
            </w:pPr>
          </w:p>
          <w:p>
            <w:pPr>
              <w:spacing w:before="43"/>
              <w:ind w:left="106"/>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397" w:type="dxa"/>
            <w:vMerge w:val="continue"/>
            <w:tcBorders>
              <w:top w:val="nil"/>
            </w:tcBorders>
            <w:noWrap w:val="0"/>
            <w:vAlign w:val="top"/>
          </w:tcPr>
          <w:p>
            <w:pPr>
              <w:rPr>
                <w:sz w:val="2"/>
                <w:szCs w:val="2"/>
                <w:lang w:val="zh-CN" w:bidi="zh-CN"/>
              </w:rPr>
            </w:pPr>
          </w:p>
        </w:tc>
        <w:tc>
          <w:tcPr>
            <w:tcW w:w="1351"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44" w:type="dxa"/>
            <w:gridSpan w:val="3"/>
            <w:noWrap w:val="0"/>
            <w:vAlign w:val="top"/>
          </w:tcPr>
          <w:p>
            <w:pPr>
              <w:rPr>
                <w:rFonts w:ascii="Times New Roman"/>
                <w:sz w:val="20"/>
                <w:lang w:val="zh-CN" w:bidi="zh-CN"/>
              </w:rPr>
            </w:pPr>
          </w:p>
        </w:tc>
      </w:tr>
    </w:tbl>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8"/>
        <w:gridCol w:w="1353"/>
        <w:gridCol w:w="4123"/>
        <w:gridCol w:w="4010"/>
        <w:gridCol w:w="40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398"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ascii="仿宋"/>
                <w:b/>
                <w:w w:val="98"/>
                <w:lang w:val="zh-CN" w:bidi="zh-CN"/>
              </w:rPr>
              <w:t>2</w:t>
            </w:r>
          </w:p>
        </w:tc>
        <w:tc>
          <w:tcPr>
            <w:tcW w:w="1353"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2141" w:type="dxa"/>
            <w:gridSpan w:val="3"/>
            <w:noWrap w:val="0"/>
            <w:vAlign w:val="top"/>
          </w:tcPr>
          <w:p>
            <w:pPr>
              <w:spacing w:before="21"/>
              <w:ind w:left="108" w:right="105"/>
              <w:jc w:val="center"/>
              <w:rPr>
                <w:rFonts w:ascii="仿宋" w:eastAsia="仿宋"/>
                <w:b/>
                <w:lang w:val="zh-CN" w:bidi="zh-CN"/>
              </w:rPr>
            </w:pPr>
            <w:r>
              <w:rPr>
                <w:rFonts w:hint="eastAsia" w:ascii="仿宋" w:eastAsia="仿宋"/>
                <w:b/>
                <w:lang w:val="zh-CN" w:bidi="zh-CN"/>
              </w:rPr>
              <w:t>个人独资企业使用的名称与其登记名称不相符合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72" w:hRule="atLeast"/>
        </w:trPr>
        <w:tc>
          <w:tcPr>
            <w:tcW w:w="398" w:type="dxa"/>
            <w:vMerge w:val="continue"/>
            <w:tcBorders>
              <w:top w:val="nil"/>
            </w:tcBorders>
            <w:noWrap w:val="0"/>
            <w:vAlign w:val="top"/>
          </w:tcPr>
          <w:p>
            <w:pPr>
              <w:rPr>
                <w:sz w:val="2"/>
                <w:szCs w:val="2"/>
                <w:lang w:val="zh-CN" w:bidi="zh-CN"/>
              </w:rPr>
            </w:pPr>
          </w:p>
        </w:tc>
        <w:tc>
          <w:tcPr>
            <w:tcW w:w="1353" w:type="dxa"/>
            <w:noWrap w:val="0"/>
            <w:vAlign w:val="top"/>
          </w:tcPr>
          <w:p>
            <w:pPr>
              <w:rPr>
                <w:rFonts w:ascii="Times New Roman"/>
                <w:sz w:val="20"/>
                <w:lang w:val="zh-CN" w:bidi="zh-CN"/>
              </w:rPr>
            </w:pPr>
          </w:p>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41"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《中华人民共和国个人独资企业法》（</w:t>
            </w:r>
            <w:r>
              <w:rPr>
                <w:rFonts w:ascii="仿宋" w:eastAsia="仿宋"/>
                <w:b/>
                <w:bCs/>
                <w:lang w:val="zh-CN" w:bidi="zh-CN"/>
              </w:rPr>
              <w:t>2000）第三十四条</w:t>
            </w:r>
            <w:r>
              <w:rPr>
                <w:rFonts w:ascii="仿宋" w:eastAsia="仿宋"/>
                <w:lang w:val="zh-CN" w:bidi="zh-CN"/>
              </w:rPr>
              <w:t xml:space="preserve">  违反本法规定，个人独资企业使用的名称与其在登记机关登记的名称不相符合的，责令限期改正，处以二千元以下的罚款。</w:t>
            </w:r>
          </w:p>
          <w:p>
            <w:pPr>
              <w:spacing w:before="28" w:line="266" w:lineRule="auto"/>
              <w:ind w:left="108" w:right="97"/>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398" w:type="dxa"/>
            <w:vMerge w:val="continue"/>
            <w:tcBorders>
              <w:top w:val="nil"/>
            </w:tcBorders>
            <w:noWrap w:val="0"/>
            <w:vAlign w:val="top"/>
          </w:tcPr>
          <w:p>
            <w:pPr>
              <w:rPr>
                <w:sz w:val="2"/>
                <w:szCs w:val="2"/>
                <w:lang w:val="zh-CN" w:bidi="zh-CN"/>
              </w:rPr>
            </w:pPr>
          </w:p>
        </w:tc>
        <w:tc>
          <w:tcPr>
            <w:tcW w:w="1353"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4123"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01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08"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4" w:hRule="atLeast"/>
        </w:trPr>
        <w:tc>
          <w:tcPr>
            <w:tcW w:w="398" w:type="dxa"/>
            <w:vMerge w:val="continue"/>
            <w:tcBorders>
              <w:top w:val="nil"/>
            </w:tcBorders>
            <w:noWrap w:val="0"/>
            <w:vAlign w:val="top"/>
          </w:tcPr>
          <w:p>
            <w:pPr>
              <w:rPr>
                <w:sz w:val="2"/>
                <w:szCs w:val="2"/>
                <w:lang w:val="zh-CN" w:bidi="zh-CN"/>
              </w:rPr>
            </w:pPr>
          </w:p>
        </w:tc>
        <w:tc>
          <w:tcPr>
            <w:tcW w:w="1353"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firstLine="210" w:firstLineChars="100"/>
              <w:jc w:val="both"/>
              <w:rPr>
                <w:rFonts w:ascii="仿宋" w:eastAsia="仿宋"/>
                <w:b/>
                <w:bCs/>
                <w:lang w:val="zh-CN" w:bidi="zh-CN"/>
              </w:rPr>
            </w:pPr>
            <w:r>
              <w:rPr>
                <w:rFonts w:hint="eastAsia" w:ascii="仿宋" w:eastAsia="仿宋"/>
                <w:b/>
                <w:bCs/>
                <w:w w:val="95"/>
                <w:lang w:val="zh-CN" w:bidi="zh-CN"/>
              </w:rPr>
              <w:t>裁量因素</w:t>
            </w:r>
          </w:p>
        </w:tc>
        <w:tc>
          <w:tcPr>
            <w:tcW w:w="4123" w:type="dxa"/>
            <w:noWrap w:val="0"/>
            <w:vAlign w:val="top"/>
          </w:tcPr>
          <w:p>
            <w:pPr>
              <w:spacing w:before="4"/>
              <w:rPr>
                <w:rFonts w:ascii="仿宋" w:eastAsia="仿宋"/>
                <w:lang w:val="zh-CN" w:bidi="zh-CN"/>
              </w:rPr>
            </w:pPr>
            <w:r>
              <w:rPr>
                <w:rFonts w:hint="eastAsia" w:ascii="仿宋" w:eastAsia="仿宋"/>
                <w:lang w:val="zh-CN" w:bidi="zh-CN"/>
              </w:rPr>
              <w:t>符合《西藏自治区市场监督管理行政处罚自由裁量权适用规则》第十二条、第十三条规定应当和可以依法从轻或者减轻行政处罚情形的。</w:t>
            </w:r>
          </w:p>
          <w:p>
            <w:pPr>
              <w:spacing w:before="4"/>
              <w:ind w:left="108"/>
              <w:rPr>
                <w:rFonts w:ascii="仿宋" w:eastAsia="仿宋"/>
                <w:sz w:val="24"/>
                <w:lang w:val="zh-CN" w:bidi="zh-CN"/>
              </w:rPr>
            </w:pPr>
          </w:p>
        </w:tc>
        <w:tc>
          <w:tcPr>
            <w:tcW w:w="4010" w:type="dxa"/>
            <w:noWrap w:val="0"/>
            <w:vAlign w:val="top"/>
          </w:tcPr>
          <w:p>
            <w:pPr>
              <w:spacing w:before="4"/>
              <w:rPr>
                <w:rFonts w:ascii="仿宋" w:eastAsia="仿宋"/>
                <w:lang w:val="zh-CN" w:bidi="zh-CN"/>
              </w:rPr>
            </w:pPr>
            <w:r>
              <w:rPr>
                <w:rFonts w:hint="eastAsia" w:ascii="仿宋" w:eastAsia="仿宋"/>
                <w:lang w:val="zh-CN" w:bidi="zh-CN"/>
              </w:rPr>
              <w:t>不具有不予处罚、减轻、从轻、从重等情节；具有从重和从轻、减轻处罚的多个裁量因素时，结合案情综合裁量，认为可以适用一般情形的。</w:t>
            </w:r>
          </w:p>
          <w:p>
            <w:pPr>
              <w:ind w:left="107"/>
              <w:rPr>
                <w:rFonts w:ascii="仿宋" w:eastAsia="仿宋"/>
                <w:lang w:val="zh-CN" w:bidi="zh-CN"/>
              </w:rPr>
            </w:pPr>
          </w:p>
        </w:tc>
        <w:tc>
          <w:tcPr>
            <w:tcW w:w="4008"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符合《西藏自治区市场监督管理行政处罚自由裁量权适用规则》第十四条规定应当依法从重行政处罚的。</w:t>
            </w:r>
          </w:p>
          <w:p>
            <w:pPr>
              <w:tabs>
                <w:tab w:val="left" w:pos="321"/>
              </w:tabs>
              <w:spacing w:before="21" w:line="270" w:lineRule="atLeast"/>
              <w:ind w:left="106" w:right="98"/>
              <w:rPr>
                <w:rFonts w:ascii="仿宋" w:eastAsia="仿宋"/>
                <w:lang w:val="zh-CN" w:bidi="zh-CN"/>
              </w:rPr>
            </w:pPr>
          </w:p>
          <w:p>
            <w:pPr>
              <w:tabs>
                <w:tab w:val="left" w:pos="321"/>
              </w:tabs>
              <w:spacing w:before="21" w:line="270" w:lineRule="atLeast"/>
              <w:ind w:left="106" w:right="98"/>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58" w:hRule="atLeast"/>
        </w:trPr>
        <w:tc>
          <w:tcPr>
            <w:tcW w:w="398" w:type="dxa"/>
            <w:vMerge w:val="continue"/>
            <w:tcBorders>
              <w:top w:val="nil"/>
            </w:tcBorders>
            <w:noWrap w:val="0"/>
            <w:vAlign w:val="top"/>
          </w:tcPr>
          <w:p>
            <w:pPr>
              <w:rPr>
                <w:sz w:val="2"/>
                <w:szCs w:val="2"/>
                <w:lang w:val="zh-CN" w:bidi="zh-CN"/>
              </w:rPr>
            </w:pPr>
          </w:p>
        </w:tc>
        <w:tc>
          <w:tcPr>
            <w:tcW w:w="1353"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4123" w:type="dxa"/>
            <w:noWrap w:val="0"/>
            <w:vAlign w:val="top"/>
          </w:tcPr>
          <w:p>
            <w:pPr>
              <w:pStyle w:val="33"/>
              <w:tabs>
                <w:tab w:val="left" w:pos="320"/>
              </w:tabs>
              <w:rPr>
                <w:rFonts w:ascii="仿宋" w:hAnsi="仿宋" w:eastAsia="仿宋" w:cs="仿宋"/>
                <w:sz w:val="21"/>
              </w:rPr>
            </w:pPr>
            <w:r>
              <w:rPr>
                <w:rFonts w:hint="eastAsia" w:ascii="仿宋" w:hAnsi="仿宋" w:eastAsia="仿宋" w:cs="仿宋"/>
                <w:sz w:val="21"/>
              </w:rPr>
              <w:t>责令限期改正；</w:t>
            </w:r>
          </w:p>
          <w:p>
            <w:pPr>
              <w:tabs>
                <w:tab w:val="left" w:pos="320"/>
              </w:tabs>
              <w:spacing w:before="43" w:line="278" w:lineRule="auto"/>
              <w:ind w:right="96"/>
              <w:rPr>
                <w:rFonts w:ascii="仿宋" w:hAnsi="仿宋" w:eastAsia="仿宋" w:cs="仿宋"/>
                <w:lang w:val="zh-CN" w:bidi="zh-CN"/>
              </w:rPr>
            </w:pPr>
            <w:r>
              <w:rPr>
                <w:rFonts w:hint="eastAsia" w:ascii="仿宋" w:hAnsi="仿宋" w:eastAsia="仿宋" w:cs="仿宋"/>
                <w:lang w:val="en-US" w:eastAsia="zh-CN"/>
              </w:rPr>
              <w:t>处</w:t>
            </w:r>
            <w:r>
              <w:rPr>
                <w:rFonts w:hint="eastAsia" w:ascii="仿宋" w:hAnsi="仿宋" w:eastAsia="仿宋" w:cs="仿宋"/>
              </w:rPr>
              <w:t>600元以下的罚款。</w:t>
            </w:r>
          </w:p>
        </w:tc>
        <w:tc>
          <w:tcPr>
            <w:tcW w:w="4010" w:type="dxa"/>
            <w:noWrap w:val="0"/>
            <w:vAlign w:val="top"/>
          </w:tcPr>
          <w:p>
            <w:pPr>
              <w:pStyle w:val="33"/>
              <w:tabs>
                <w:tab w:val="left" w:pos="319"/>
              </w:tabs>
              <w:rPr>
                <w:rFonts w:ascii="仿宋" w:hAnsi="仿宋" w:eastAsia="仿宋" w:cs="仿宋"/>
                <w:sz w:val="21"/>
              </w:rPr>
            </w:pPr>
            <w:r>
              <w:rPr>
                <w:rFonts w:hint="eastAsia" w:ascii="仿宋" w:hAnsi="仿宋" w:eastAsia="仿宋" w:cs="仿宋"/>
                <w:sz w:val="21"/>
              </w:rPr>
              <w:t>责令限期改正；</w:t>
            </w:r>
          </w:p>
          <w:p>
            <w:pPr>
              <w:tabs>
                <w:tab w:val="left" w:pos="324"/>
              </w:tabs>
              <w:spacing w:before="43" w:line="278" w:lineRule="auto"/>
              <w:ind w:right="97"/>
              <w:rPr>
                <w:rFonts w:ascii="仿宋" w:hAnsi="仿宋" w:eastAsia="仿宋" w:cs="仿宋"/>
                <w:lang w:val="zh-CN" w:bidi="zh-CN"/>
              </w:rPr>
            </w:pPr>
            <w:r>
              <w:rPr>
                <w:rFonts w:hint="eastAsia" w:ascii="仿宋" w:hAnsi="仿宋" w:eastAsia="仿宋" w:cs="仿宋"/>
              </w:rPr>
              <w:t>处600元以上到1400元罚款。</w:t>
            </w:r>
          </w:p>
        </w:tc>
        <w:tc>
          <w:tcPr>
            <w:tcW w:w="4008" w:type="dxa"/>
            <w:noWrap w:val="0"/>
            <w:vAlign w:val="top"/>
          </w:tcPr>
          <w:p>
            <w:pPr>
              <w:pStyle w:val="33"/>
              <w:tabs>
                <w:tab w:val="left" w:pos="318"/>
              </w:tabs>
              <w:spacing w:before="138"/>
              <w:ind w:left="317" w:hanging="212"/>
              <w:rPr>
                <w:rFonts w:ascii="仿宋" w:hAnsi="仿宋" w:eastAsia="仿宋" w:cs="仿宋"/>
                <w:sz w:val="21"/>
              </w:rPr>
            </w:pPr>
            <w:r>
              <w:rPr>
                <w:rFonts w:hint="eastAsia" w:ascii="仿宋" w:hAnsi="仿宋" w:eastAsia="仿宋" w:cs="仿宋"/>
                <w:sz w:val="21"/>
              </w:rPr>
              <w:t>责令限期改正；</w:t>
            </w:r>
          </w:p>
          <w:p>
            <w:pPr>
              <w:pStyle w:val="33"/>
              <w:tabs>
                <w:tab w:val="left" w:pos="323"/>
              </w:tabs>
              <w:spacing w:before="43"/>
              <w:ind w:left="322" w:hanging="217"/>
              <w:rPr>
                <w:rFonts w:hint="eastAsia" w:ascii="仿宋" w:hAnsi="仿宋" w:eastAsia="仿宋" w:cs="仿宋"/>
                <w:sz w:val="21"/>
                <w:lang w:eastAsia="zh-CN"/>
              </w:rPr>
            </w:pPr>
            <w:r>
              <w:rPr>
                <w:rFonts w:hint="eastAsia" w:ascii="仿宋" w:hAnsi="仿宋" w:eastAsia="仿宋" w:cs="仿宋"/>
                <w:sz w:val="21"/>
              </w:rPr>
              <w:t>处1400元以上2000元以下罚款</w:t>
            </w:r>
            <w:r>
              <w:rPr>
                <w:rFonts w:hint="eastAsia" w:ascii="仿宋" w:hAnsi="仿宋" w:eastAsia="仿宋" w:cs="仿宋"/>
                <w:sz w:val="21"/>
                <w:lang w:eastAsia="zh-CN"/>
              </w:rPr>
              <w:t>。</w:t>
            </w:r>
          </w:p>
          <w:p>
            <w:pPr>
              <w:spacing w:before="43"/>
              <w:ind w:left="106"/>
              <w:rPr>
                <w:rFonts w:ascii="仿宋" w:hAnsi="仿宋" w:eastAsia="仿宋" w:cs="仿宋"/>
                <w:lang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7" w:hRule="atLeast"/>
        </w:trPr>
        <w:tc>
          <w:tcPr>
            <w:tcW w:w="398" w:type="dxa"/>
            <w:vMerge w:val="continue"/>
            <w:tcBorders>
              <w:top w:val="nil"/>
            </w:tcBorders>
            <w:noWrap w:val="0"/>
            <w:vAlign w:val="top"/>
          </w:tcPr>
          <w:p>
            <w:pPr>
              <w:rPr>
                <w:sz w:val="2"/>
                <w:szCs w:val="2"/>
                <w:lang w:val="zh-CN" w:bidi="zh-CN"/>
              </w:rPr>
            </w:pPr>
          </w:p>
        </w:tc>
        <w:tc>
          <w:tcPr>
            <w:tcW w:w="1353"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41" w:type="dxa"/>
            <w:gridSpan w:val="3"/>
            <w:noWrap w:val="0"/>
            <w:vAlign w:val="top"/>
          </w:tcPr>
          <w:p>
            <w:pPr>
              <w:rPr>
                <w:rFonts w:ascii="Times New Roman"/>
                <w:sz w:val="20"/>
                <w:lang w:val="zh-CN" w:bidi="zh-CN"/>
              </w:rPr>
            </w:pPr>
          </w:p>
        </w:tc>
      </w:tr>
    </w:tbl>
    <w:p/>
    <w:tbl>
      <w:tblPr>
        <w:tblStyle w:val="21"/>
        <w:tblW w:w="1387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9"/>
        <w:gridCol w:w="1358"/>
        <w:gridCol w:w="3887"/>
        <w:gridCol w:w="4100"/>
        <w:gridCol w:w="41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399"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ascii="仿宋"/>
                <w:b/>
                <w:w w:val="98"/>
                <w:lang w:val="zh-CN" w:bidi="zh-CN"/>
              </w:rPr>
              <w:t>3</w:t>
            </w:r>
          </w:p>
        </w:tc>
        <w:tc>
          <w:tcPr>
            <w:tcW w:w="1358"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2117" w:type="dxa"/>
            <w:gridSpan w:val="3"/>
            <w:noWrap w:val="0"/>
            <w:vAlign w:val="top"/>
          </w:tcPr>
          <w:p>
            <w:pPr>
              <w:spacing w:before="21"/>
              <w:ind w:left="108" w:right="105"/>
              <w:jc w:val="center"/>
              <w:rPr>
                <w:rFonts w:ascii="仿宋" w:eastAsia="仿宋"/>
                <w:b/>
                <w:lang w:val="zh-CN" w:bidi="zh-CN"/>
              </w:rPr>
            </w:pPr>
            <w:r>
              <w:rPr>
                <w:rFonts w:hint="eastAsia" w:ascii="仿宋" w:eastAsia="仿宋"/>
                <w:b/>
                <w:lang w:val="zh-CN" w:bidi="zh-CN"/>
              </w:rPr>
              <w:t>个人独资企业涂改、出借、转让营业执照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3" w:hRule="atLeast"/>
        </w:trPr>
        <w:tc>
          <w:tcPr>
            <w:tcW w:w="399" w:type="dxa"/>
            <w:vMerge w:val="continue"/>
            <w:tcBorders>
              <w:top w:val="nil"/>
            </w:tcBorders>
            <w:noWrap w:val="0"/>
            <w:vAlign w:val="top"/>
          </w:tcPr>
          <w:p>
            <w:pPr>
              <w:rPr>
                <w:sz w:val="2"/>
                <w:szCs w:val="2"/>
                <w:lang w:val="zh-CN" w:bidi="zh-CN"/>
              </w:rPr>
            </w:pPr>
          </w:p>
        </w:tc>
        <w:tc>
          <w:tcPr>
            <w:tcW w:w="1358" w:type="dxa"/>
            <w:noWrap w:val="0"/>
            <w:vAlign w:val="top"/>
          </w:tcPr>
          <w:p>
            <w:pPr>
              <w:rPr>
                <w:rFonts w:ascii="Times New Roman"/>
                <w:sz w:val="20"/>
                <w:lang w:val="zh-CN" w:bidi="zh-CN"/>
              </w:rPr>
            </w:pPr>
          </w:p>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17"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《中华人民共和国个人独资企业法》（</w:t>
            </w:r>
            <w:r>
              <w:rPr>
                <w:rFonts w:ascii="仿宋" w:eastAsia="仿宋"/>
                <w:b/>
                <w:bCs/>
                <w:lang w:val="zh-CN" w:bidi="zh-CN"/>
              </w:rPr>
              <w:t>2000）第三十五条第一款</w:t>
            </w:r>
            <w:r>
              <w:rPr>
                <w:rFonts w:ascii="仿宋" w:eastAsia="仿宋"/>
                <w:lang w:val="zh-CN" w:bidi="zh-CN"/>
              </w:rPr>
              <w:t xml:space="preserve">  涂改、出租、转让营业执照的，责令改正，没收违法所得，处以三千元以下的罚款；情节严重的，吊销营业执照。</w:t>
            </w:r>
          </w:p>
          <w:p>
            <w:pPr>
              <w:spacing w:before="28" w:line="266" w:lineRule="auto"/>
              <w:ind w:left="108" w:right="97"/>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399" w:type="dxa"/>
            <w:vMerge w:val="continue"/>
            <w:tcBorders>
              <w:top w:val="nil"/>
            </w:tcBorders>
            <w:noWrap w:val="0"/>
            <w:vAlign w:val="top"/>
          </w:tcPr>
          <w:p>
            <w:pPr>
              <w:rPr>
                <w:sz w:val="2"/>
                <w:szCs w:val="2"/>
                <w:lang w:val="zh-CN" w:bidi="zh-CN"/>
              </w:rPr>
            </w:pPr>
          </w:p>
        </w:tc>
        <w:tc>
          <w:tcPr>
            <w:tcW w:w="1358"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3887"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10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130"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2" w:hRule="atLeast"/>
        </w:trPr>
        <w:tc>
          <w:tcPr>
            <w:tcW w:w="399" w:type="dxa"/>
            <w:vMerge w:val="continue"/>
            <w:tcBorders>
              <w:top w:val="nil"/>
            </w:tcBorders>
            <w:noWrap w:val="0"/>
            <w:vAlign w:val="top"/>
          </w:tcPr>
          <w:p>
            <w:pPr>
              <w:rPr>
                <w:sz w:val="2"/>
                <w:szCs w:val="2"/>
                <w:lang w:val="zh-CN" w:bidi="zh-CN"/>
              </w:rPr>
            </w:pPr>
          </w:p>
        </w:tc>
        <w:tc>
          <w:tcPr>
            <w:tcW w:w="1358"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firstLine="210" w:firstLineChars="100"/>
              <w:jc w:val="both"/>
              <w:rPr>
                <w:rFonts w:ascii="仿宋" w:eastAsia="仿宋"/>
                <w:b/>
                <w:bCs/>
                <w:lang w:val="zh-CN" w:bidi="zh-CN"/>
              </w:rPr>
            </w:pPr>
            <w:r>
              <w:rPr>
                <w:rFonts w:hint="eastAsia" w:ascii="仿宋" w:eastAsia="仿宋"/>
                <w:b/>
                <w:bCs/>
                <w:w w:val="95"/>
                <w:lang w:val="zh-CN" w:bidi="zh-CN"/>
              </w:rPr>
              <w:t>裁量因素</w:t>
            </w:r>
          </w:p>
        </w:tc>
        <w:tc>
          <w:tcPr>
            <w:tcW w:w="3887" w:type="dxa"/>
            <w:noWrap w:val="0"/>
            <w:vAlign w:val="top"/>
          </w:tcPr>
          <w:p>
            <w:pPr>
              <w:pStyle w:val="41"/>
            </w:pPr>
            <w:r>
              <w:rPr>
                <w:rFonts w:hint="eastAsia" w:ascii="仿宋" w:hAnsi="宋体" w:eastAsia="仿宋" w:cs="宋体"/>
                <w:kern w:val="0"/>
                <w:lang w:bidi="zh-CN"/>
              </w:rPr>
              <w:t>未损害他人利益或者</w:t>
            </w:r>
            <w:r>
              <w:rPr>
                <w:rFonts w:hint="eastAsia" w:ascii="仿宋" w:hAnsi="仿宋" w:eastAsia="仿宋"/>
              </w:rPr>
              <w:t>违法所得不足 1000 元；危害后果较轻或者主动减轻危害后果，造成轻微社会影响。</w:t>
            </w:r>
          </w:p>
        </w:tc>
        <w:tc>
          <w:tcPr>
            <w:tcW w:w="4100" w:type="dxa"/>
            <w:noWrap w:val="0"/>
            <w:vAlign w:val="top"/>
          </w:tcPr>
          <w:p>
            <w:pPr>
              <w:pStyle w:val="33"/>
              <w:spacing w:before="6"/>
              <w:rPr>
                <w:rFonts w:ascii="仿宋" w:eastAsia="仿宋"/>
                <w:sz w:val="21"/>
                <w:szCs w:val="21"/>
              </w:rPr>
            </w:pPr>
            <w:r>
              <w:rPr>
                <w:rFonts w:hint="eastAsia" w:ascii="仿宋" w:eastAsia="仿宋"/>
                <w:sz w:val="21"/>
                <w:szCs w:val="21"/>
                <w:lang w:val="zh-CN" w:bidi="zh-CN"/>
              </w:rPr>
              <w:t>损害他人利益，</w:t>
            </w:r>
            <w:r>
              <w:rPr>
                <w:rFonts w:hint="eastAsia" w:ascii="仿宋" w:hAnsi="仿宋" w:eastAsia="仿宋"/>
                <w:sz w:val="21"/>
                <w:szCs w:val="21"/>
              </w:rPr>
              <w:t>违法所得1000 元以上不足1万元；危害后果较重，造成一定社会影响。</w:t>
            </w:r>
          </w:p>
          <w:p>
            <w:pPr>
              <w:spacing w:before="4"/>
              <w:rPr>
                <w:rFonts w:ascii="仿宋" w:eastAsia="仿宋"/>
                <w:szCs w:val="21"/>
                <w:lang w:val="zh-CN" w:bidi="zh-CN"/>
              </w:rPr>
            </w:pPr>
          </w:p>
        </w:tc>
        <w:tc>
          <w:tcPr>
            <w:tcW w:w="4130" w:type="dxa"/>
            <w:noWrap w:val="0"/>
            <w:vAlign w:val="top"/>
          </w:tcPr>
          <w:p>
            <w:pPr>
              <w:pStyle w:val="41"/>
            </w:pPr>
            <w:r>
              <w:rPr>
                <w:rFonts w:hint="eastAsia" w:ascii="仿宋" w:hAnsi="宋体" w:eastAsia="仿宋" w:cs="宋体"/>
                <w:kern w:val="0"/>
                <w:lang w:val="zh-CN" w:bidi="zh-CN"/>
              </w:rPr>
              <w:t>损害他人利益或者</w:t>
            </w:r>
            <w:r>
              <w:rPr>
                <w:rFonts w:hint="eastAsia" w:ascii="仿宋" w:hAnsi="仿宋" w:eastAsia="仿宋"/>
              </w:rPr>
              <w:t>违法所得</w:t>
            </w:r>
            <w:r>
              <w:rPr>
                <w:rFonts w:ascii="仿宋" w:hAnsi="仿宋" w:eastAsia="仿宋"/>
              </w:rPr>
              <w:t>1</w:t>
            </w:r>
            <w:r>
              <w:rPr>
                <w:rFonts w:hint="eastAsia" w:ascii="仿宋" w:hAnsi="仿宋" w:eastAsia="仿宋"/>
              </w:rPr>
              <w:t>万元以上</w:t>
            </w:r>
            <w:r>
              <w:rPr>
                <w:rFonts w:hint="eastAsia" w:ascii="仿宋" w:hAnsi="宋体" w:eastAsia="仿宋" w:cs="宋体"/>
                <w:kern w:val="0"/>
                <w:lang w:val="zh-CN" w:bidi="zh-CN"/>
              </w:rPr>
              <w:t>；危害后果严重，造成恶劣社会影响。</w:t>
            </w:r>
          </w:p>
          <w:p>
            <w:pPr>
              <w:tabs>
                <w:tab w:val="left" w:pos="321"/>
              </w:tabs>
              <w:spacing w:before="21" w:line="270" w:lineRule="atLeast"/>
              <w:ind w:right="98"/>
              <w:rPr>
                <w:rFonts w:ascii="仿宋" w:eastAsia="仿宋"/>
                <w:szCs w:val="21"/>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1" w:hRule="atLeast"/>
        </w:trPr>
        <w:tc>
          <w:tcPr>
            <w:tcW w:w="399" w:type="dxa"/>
            <w:vMerge w:val="continue"/>
            <w:tcBorders>
              <w:top w:val="nil"/>
            </w:tcBorders>
            <w:noWrap w:val="0"/>
            <w:vAlign w:val="top"/>
          </w:tcPr>
          <w:p>
            <w:pPr>
              <w:rPr>
                <w:sz w:val="2"/>
                <w:szCs w:val="2"/>
                <w:lang w:val="zh-CN" w:bidi="zh-CN"/>
              </w:rPr>
            </w:pPr>
          </w:p>
        </w:tc>
        <w:tc>
          <w:tcPr>
            <w:tcW w:w="1358"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3887" w:type="dxa"/>
            <w:noWrap w:val="0"/>
            <w:vAlign w:val="top"/>
          </w:tcPr>
          <w:p>
            <w:pPr>
              <w:spacing w:before="4"/>
              <w:rPr>
                <w:rFonts w:hint="eastAsia" w:ascii="仿宋" w:eastAsia="仿宋"/>
                <w:lang w:bidi="zh-CN"/>
              </w:rPr>
            </w:pPr>
            <w:r>
              <w:rPr>
                <w:rFonts w:hint="eastAsia" w:ascii="仿宋" w:eastAsia="仿宋"/>
                <w:lang w:bidi="zh-CN"/>
              </w:rPr>
              <w:t>责令改正，没收违法所得；</w:t>
            </w:r>
          </w:p>
          <w:p>
            <w:pPr>
              <w:spacing w:before="4"/>
              <w:rPr>
                <w:rFonts w:ascii="仿宋" w:eastAsia="仿宋"/>
                <w:lang w:bidi="zh-CN"/>
              </w:rPr>
            </w:pPr>
            <w:r>
              <w:rPr>
                <w:rFonts w:hint="eastAsia" w:ascii="仿宋" w:eastAsia="仿宋"/>
                <w:lang w:bidi="zh-CN"/>
              </w:rPr>
              <w:t>处以</w:t>
            </w:r>
            <w:r>
              <w:rPr>
                <w:rFonts w:ascii="仿宋" w:eastAsia="仿宋"/>
                <w:lang w:bidi="zh-CN"/>
              </w:rPr>
              <w:t>上900元以下的罚款。</w:t>
            </w:r>
          </w:p>
          <w:p>
            <w:pPr>
              <w:tabs>
                <w:tab w:val="left" w:pos="320"/>
              </w:tabs>
              <w:spacing w:before="43" w:line="278" w:lineRule="auto"/>
              <w:ind w:right="96"/>
              <w:rPr>
                <w:rFonts w:ascii="仿宋" w:eastAsia="仿宋"/>
                <w:lang w:bidi="zh-CN"/>
              </w:rPr>
            </w:pPr>
          </w:p>
        </w:tc>
        <w:tc>
          <w:tcPr>
            <w:tcW w:w="4100" w:type="dxa"/>
            <w:noWrap w:val="0"/>
            <w:vAlign w:val="top"/>
          </w:tcPr>
          <w:p>
            <w:pPr>
              <w:spacing w:before="4"/>
              <w:rPr>
                <w:rFonts w:hint="eastAsia" w:ascii="仿宋" w:eastAsia="仿宋"/>
                <w:lang w:val="zh-CN" w:bidi="zh-CN"/>
              </w:rPr>
            </w:pPr>
            <w:r>
              <w:rPr>
                <w:rFonts w:hint="eastAsia" w:ascii="仿宋" w:eastAsia="仿宋"/>
                <w:lang w:val="zh-CN" w:bidi="zh-CN"/>
              </w:rPr>
              <w:t>责令改正，没收违法所得；</w:t>
            </w:r>
          </w:p>
          <w:p>
            <w:pPr>
              <w:spacing w:before="4"/>
              <w:rPr>
                <w:rFonts w:ascii="仿宋" w:eastAsia="仿宋"/>
                <w:lang w:val="zh-CN" w:bidi="zh-CN"/>
              </w:rPr>
            </w:pPr>
            <w:r>
              <w:rPr>
                <w:rFonts w:hint="eastAsia" w:ascii="仿宋" w:eastAsia="仿宋"/>
                <w:lang w:val="zh-CN" w:bidi="zh-CN"/>
              </w:rPr>
              <w:t>处以</w:t>
            </w:r>
            <w:r>
              <w:rPr>
                <w:rFonts w:ascii="仿宋" w:eastAsia="仿宋"/>
                <w:lang w:val="zh-CN" w:bidi="zh-CN"/>
              </w:rPr>
              <w:t>900元以上2100元以下的罚款。</w:t>
            </w:r>
          </w:p>
          <w:p>
            <w:pPr>
              <w:tabs>
                <w:tab w:val="left" w:pos="324"/>
              </w:tabs>
              <w:spacing w:before="43" w:line="278" w:lineRule="auto"/>
              <w:ind w:right="97"/>
              <w:rPr>
                <w:rFonts w:ascii="仿宋" w:eastAsia="仿宋"/>
                <w:lang w:val="zh-CN" w:bidi="zh-CN"/>
              </w:rPr>
            </w:pPr>
          </w:p>
        </w:tc>
        <w:tc>
          <w:tcPr>
            <w:tcW w:w="4130" w:type="dxa"/>
            <w:noWrap w:val="0"/>
            <w:vAlign w:val="top"/>
          </w:tcPr>
          <w:p>
            <w:pPr>
              <w:tabs>
                <w:tab w:val="left" w:pos="321"/>
              </w:tabs>
              <w:spacing w:before="21" w:line="270" w:lineRule="atLeast"/>
              <w:ind w:right="98"/>
              <w:rPr>
                <w:rFonts w:hint="eastAsia" w:ascii="仿宋" w:eastAsia="仿宋"/>
                <w:lang w:val="zh-CN" w:bidi="zh-CN"/>
              </w:rPr>
            </w:pPr>
            <w:r>
              <w:rPr>
                <w:rFonts w:hint="eastAsia" w:ascii="仿宋" w:eastAsia="仿宋"/>
                <w:lang w:val="zh-CN" w:bidi="zh-CN"/>
              </w:rPr>
              <w:t>责令改正，没收违法所得；</w:t>
            </w:r>
          </w:p>
          <w:p>
            <w:pPr>
              <w:tabs>
                <w:tab w:val="left" w:pos="321"/>
              </w:tabs>
              <w:spacing w:before="21" w:line="270" w:lineRule="atLeast"/>
              <w:ind w:right="98"/>
              <w:rPr>
                <w:rFonts w:ascii="仿宋" w:eastAsia="仿宋"/>
                <w:lang w:val="zh-CN" w:bidi="zh-CN"/>
              </w:rPr>
            </w:pPr>
            <w:r>
              <w:rPr>
                <w:rFonts w:hint="eastAsia" w:ascii="仿宋" w:eastAsia="仿宋"/>
                <w:lang w:val="zh-CN" w:bidi="zh-CN"/>
              </w:rPr>
              <w:t>处以</w:t>
            </w:r>
            <w:r>
              <w:rPr>
                <w:rFonts w:ascii="仿宋" w:eastAsia="仿宋"/>
                <w:lang w:val="zh-CN" w:bidi="zh-CN"/>
              </w:rPr>
              <w:t>2100元以上3000元以下的罚款。</w:t>
            </w:r>
          </w:p>
          <w:p>
            <w:pPr>
              <w:tabs>
                <w:tab w:val="left" w:pos="321"/>
              </w:tabs>
              <w:spacing w:before="21" w:line="270" w:lineRule="atLeast"/>
              <w:ind w:right="98"/>
              <w:rPr>
                <w:rFonts w:ascii="仿宋" w:eastAsia="仿宋"/>
                <w:lang w:val="zh-CN" w:bidi="zh-CN"/>
              </w:rPr>
            </w:pPr>
            <w:r>
              <w:rPr>
                <w:rFonts w:ascii="仿宋" w:eastAsia="仿宋"/>
                <w:lang w:val="zh-CN" w:bidi="zh-CN"/>
              </w:rPr>
              <w:t>具有以下情形之一的，吊销营业执照：</w:t>
            </w:r>
          </w:p>
          <w:p>
            <w:pPr>
              <w:tabs>
                <w:tab w:val="left" w:pos="321"/>
              </w:tabs>
              <w:spacing w:before="21" w:line="270" w:lineRule="atLeast"/>
              <w:ind w:right="98"/>
              <w:rPr>
                <w:rFonts w:ascii="仿宋" w:eastAsia="仿宋"/>
                <w:lang w:val="zh-CN" w:bidi="zh-CN"/>
              </w:rPr>
            </w:pPr>
            <w:r>
              <w:rPr>
                <w:rFonts w:hint="eastAsia" w:ascii="仿宋" w:eastAsia="仿宋"/>
                <w:lang w:val="en-US" w:bidi="zh-CN"/>
              </w:rPr>
              <w:t>1.</w:t>
            </w:r>
            <w:r>
              <w:rPr>
                <w:rFonts w:ascii="仿宋" w:eastAsia="仿宋"/>
                <w:lang w:val="zh-CN" w:bidi="zh-CN"/>
              </w:rPr>
              <w:t>被追究刑事责任的；</w:t>
            </w:r>
          </w:p>
          <w:p>
            <w:pPr>
              <w:tabs>
                <w:tab w:val="left" w:pos="321"/>
              </w:tabs>
              <w:spacing w:before="21" w:line="270" w:lineRule="atLeast"/>
              <w:ind w:right="98"/>
              <w:rPr>
                <w:rFonts w:ascii="仿宋" w:eastAsia="仿宋"/>
                <w:lang w:val="zh-CN" w:bidi="zh-CN"/>
              </w:rPr>
            </w:pPr>
            <w:r>
              <w:rPr>
                <w:rFonts w:hint="eastAsia" w:ascii="仿宋" w:eastAsia="仿宋"/>
                <w:lang w:val="en-US" w:bidi="zh-CN"/>
              </w:rPr>
              <w:t>2.</w:t>
            </w:r>
            <w:r>
              <w:rPr>
                <w:rFonts w:ascii="仿宋" w:eastAsia="仿宋"/>
                <w:lang w:val="zh-CN" w:bidi="zh-CN"/>
              </w:rPr>
              <w:t>利用营业执照从事违法犯罪活动的；</w:t>
            </w:r>
          </w:p>
          <w:p>
            <w:pPr>
              <w:tabs>
                <w:tab w:val="left" w:pos="321"/>
              </w:tabs>
              <w:spacing w:before="21" w:line="270" w:lineRule="atLeast"/>
              <w:ind w:right="98"/>
              <w:rPr>
                <w:rFonts w:ascii="仿宋" w:eastAsia="仿宋"/>
                <w:lang w:val="zh-CN" w:bidi="zh-CN"/>
              </w:rPr>
            </w:pPr>
            <w:r>
              <w:rPr>
                <w:rFonts w:hint="eastAsia" w:ascii="仿宋" w:eastAsia="仿宋"/>
                <w:lang w:val="en-US" w:bidi="zh-CN"/>
              </w:rPr>
              <w:t>3.</w:t>
            </w:r>
            <w:r>
              <w:rPr>
                <w:rFonts w:ascii="仿宋" w:eastAsia="仿宋"/>
                <w:lang w:val="zh-CN" w:bidi="zh-CN"/>
              </w:rPr>
              <w:t>其他严重违法情形。</w:t>
            </w:r>
          </w:p>
          <w:p>
            <w:pPr>
              <w:spacing w:before="43"/>
              <w:ind w:left="106"/>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399" w:type="dxa"/>
            <w:vMerge w:val="continue"/>
            <w:tcBorders>
              <w:top w:val="nil"/>
            </w:tcBorders>
            <w:noWrap w:val="0"/>
            <w:vAlign w:val="top"/>
          </w:tcPr>
          <w:p>
            <w:pPr>
              <w:rPr>
                <w:sz w:val="2"/>
                <w:szCs w:val="2"/>
                <w:lang w:val="zh-CN" w:bidi="zh-CN"/>
              </w:rPr>
            </w:pPr>
          </w:p>
        </w:tc>
        <w:tc>
          <w:tcPr>
            <w:tcW w:w="1358"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17" w:type="dxa"/>
            <w:gridSpan w:val="3"/>
            <w:noWrap w:val="0"/>
            <w:vAlign w:val="top"/>
          </w:tcPr>
          <w:p>
            <w:pPr>
              <w:rPr>
                <w:rFonts w:ascii="Times New Roman"/>
                <w:sz w:val="20"/>
                <w:lang w:val="zh-CN" w:bidi="zh-CN"/>
              </w:rPr>
            </w:pPr>
          </w:p>
        </w:tc>
      </w:tr>
    </w:tbl>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8"/>
        <w:gridCol w:w="1354"/>
        <w:gridCol w:w="3932"/>
        <w:gridCol w:w="4060"/>
        <w:gridCol w:w="41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4" w:hRule="atLeast"/>
        </w:trPr>
        <w:tc>
          <w:tcPr>
            <w:tcW w:w="398"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ascii="仿宋"/>
                <w:b/>
                <w:w w:val="98"/>
                <w:lang w:val="zh-CN" w:bidi="zh-CN"/>
              </w:rPr>
              <w:t>4</w:t>
            </w:r>
          </w:p>
        </w:tc>
        <w:tc>
          <w:tcPr>
            <w:tcW w:w="1354"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2140" w:type="dxa"/>
            <w:gridSpan w:val="3"/>
            <w:noWrap w:val="0"/>
            <w:vAlign w:val="top"/>
          </w:tcPr>
          <w:p>
            <w:pPr>
              <w:spacing w:before="21"/>
              <w:ind w:left="108" w:right="105"/>
              <w:jc w:val="center"/>
              <w:rPr>
                <w:rFonts w:ascii="仿宋" w:eastAsia="仿宋"/>
                <w:b/>
                <w:lang w:val="zh-CN" w:bidi="zh-CN"/>
              </w:rPr>
            </w:pPr>
            <w:r>
              <w:rPr>
                <w:rFonts w:hint="eastAsia" w:ascii="仿宋" w:eastAsia="仿宋"/>
                <w:b/>
                <w:lang w:val="zh-CN" w:bidi="zh-CN"/>
              </w:rPr>
              <w:t>伪造个人独资企业营业执照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7" w:hRule="atLeast"/>
        </w:trPr>
        <w:tc>
          <w:tcPr>
            <w:tcW w:w="398" w:type="dxa"/>
            <w:vMerge w:val="continue"/>
            <w:tcBorders>
              <w:top w:val="nil"/>
            </w:tcBorders>
            <w:noWrap w:val="0"/>
            <w:vAlign w:val="top"/>
          </w:tcPr>
          <w:p>
            <w:pPr>
              <w:rPr>
                <w:sz w:val="2"/>
                <w:szCs w:val="2"/>
                <w:lang w:val="zh-CN" w:bidi="zh-CN"/>
              </w:rPr>
            </w:pPr>
          </w:p>
        </w:tc>
        <w:tc>
          <w:tcPr>
            <w:tcW w:w="1354" w:type="dxa"/>
            <w:noWrap w:val="0"/>
            <w:vAlign w:val="top"/>
          </w:tcPr>
          <w:p>
            <w:pPr>
              <w:rPr>
                <w:rFonts w:ascii="Times New Roman"/>
                <w:sz w:val="20"/>
                <w:lang w:val="zh-CN" w:bidi="zh-CN"/>
              </w:rPr>
            </w:pPr>
          </w:p>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40"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《中华人民共和国个人独资企业法》（</w:t>
            </w:r>
            <w:r>
              <w:rPr>
                <w:rFonts w:ascii="仿宋" w:eastAsia="仿宋"/>
                <w:b/>
                <w:bCs/>
                <w:lang w:val="zh-CN" w:bidi="zh-CN"/>
              </w:rPr>
              <w:t>2000）第三十五条第二款</w:t>
            </w:r>
            <w:r>
              <w:rPr>
                <w:rFonts w:ascii="仿宋" w:eastAsia="仿宋"/>
                <w:lang w:val="zh-CN" w:bidi="zh-CN"/>
              </w:rPr>
              <w:t xml:space="preserve">  伪造营业执照的，责令停业，没收违法所得，处以五千元以下的罚款。构成犯罪的，依法追究刑事责任。</w:t>
            </w:r>
          </w:p>
          <w:p>
            <w:pPr>
              <w:spacing w:before="28" w:line="266" w:lineRule="auto"/>
              <w:ind w:left="108" w:right="97"/>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398" w:type="dxa"/>
            <w:vMerge w:val="continue"/>
            <w:tcBorders>
              <w:top w:val="nil"/>
            </w:tcBorders>
            <w:noWrap w:val="0"/>
            <w:vAlign w:val="top"/>
          </w:tcPr>
          <w:p>
            <w:pPr>
              <w:rPr>
                <w:sz w:val="2"/>
                <w:szCs w:val="2"/>
                <w:lang w:val="zh-CN" w:bidi="zh-CN"/>
              </w:rPr>
            </w:pPr>
          </w:p>
        </w:tc>
        <w:tc>
          <w:tcPr>
            <w:tcW w:w="1354"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3932"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06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148"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9" w:hRule="atLeast"/>
        </w:trPr>
        <w:tc>
          <w:tcPr>
            <w:tcW w:w="398" w:type="dxa"/>
            <w:vMerge w:val="continue"/>
            <w:tcBorders>
              <w:top w:val="nil"/>
            </w:tcBorders>
            <w:noWrap w:val="0"/>
            <w:vAlign w:val="top"/>
          </w:tcPr>
          <w:p>
            <w:pPr>
              <w:rPr>
                <w:sz w:val="2"/>
                <w:szCs w:val="2"/>
                <w:lang w:val="zh-CN" w:bidi="zh-CN"/>
              </w:rPr>
            </w:pPr>
          </w:p>
        </w:tc>
        <w:tc>
          <w:tcPr>
            <w:tcW w:w="1354"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firstLine="210" w:firstLineChars="100"/>
              <w:jc w:val="both"/>
              <w:rPr>
                <w:rFonts w:ascii="仿宋" w:eastAsia="仿宋"/>
                <w:b/>
                <w:bCs/>
                <w:lang w:val="zh-CN" w:bidi="zh-CN"/>
              </w:rPr>
            </w:pPr>
            <w:r>
              <w:rPr>
                <w:rFonts w:hint="eastAsia" w:ascii="仿宋" w:eastAsia="仿宋"/>
                <w:b/>
                <w:bCs/>
                <w:w w:val="95"/>
                <w:lang w:val="zh-CN" w:bidi="zh-CN"/>
              </w:rPr>
              <w:t>裁量因素</w:t>
            </w:r>
          </w:p>
        </w:tc>
        <w:tc>
          <w:tcPr>
            <w:tcW w:w="3932" w:type="dxa"/>
            <w:noWrap w:val="0"/>
            <w:vAlign w:val="top"/>
          </w:tcPr>
          <w:p>
            <w:pPr>
              <w:spacing w:before="4"/>
              <w:rPr>
                <w:rFonts w:ascii="仿宋" w:eastAsia="仿宋"/>
                <w:sz w:val="24"/>
                <w:lang w:val="zh-CN" w:bidi="zh-CN"/>
              </w:rPr>
            </w:pPr>
            <w:r>
              <w:rPr>
                <w:rFonts w:hint="eastAsia" w:ascii="仿宋" w:eastAsia="仿宋"/>
                <w:lang w:val="zh-CN" w:bidi="zh-CN"/>
              </w:rPr>
              <w:t>已办理登记注册，因为遗失或其他原因伪造营业执照的。</w:t>
            </w:r>
          </w:p>
        </w:tc>
        <w:tc>
          <w:tcPr>
            <w:tcW w:w="4060" w:type="dxa"/>
            <w:noWrap w:val="0"/>
            <w:vAlign w:val="top"/>
          </w:tcPr>
          <w:p>
            <w:pPr>
              <w:spacing w:before="4"/>
              <w:rPr>
                <w:rFonts w:ascii="仿宋" w:eastAsia="仿宋"/>
                <w:lang w:val="zh-CN" w:bidi="zh-CN"/>
              </w:rPr>
            </w:pPr>
            <w:r>
              <w:rPr>
                <w:rFonts w:hint="eastAsia" w:ascii="仿宋" w:eastAsia="仿宋"/>
                <w:lang w:val="zh-CN" w:bidi="zh-CN"/>
              </w:rPr>
              <w:t>未办理登记注册，伪造营业执照的。</w:t>
            </w:r>
          </w:p>
        </w:tc>
        <w:tc>
          <w:tcPr>
            <w:tcW w:w="4148"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为从事违法经营活动伪造营业执照。</w:t>
            </w:r>
          </w:p>
          <w:p>
            <w:pPr>
              <w:tabs>
                <w:tab w:val="left" w:pos="321"/>
              </w:tabs>
              <w:spacing w:before="21" w:line="270" w:lineRule="atLeast"/>
              <w:ind w:left="106" w:right="98"/>
              <w:rPr>
                <w:rFonts w:ascii="仿宋" w:eastAsia="仿宋"/>
                <w:lang w:val="zh-CN" w:bidi="zh-CN"/>
              </w:rPr>
            </w:pPr>
          </w:p>
          <w:p>
            <w:pPr>
              <w:tabs>
                <w:tab w:val="left" w:pos="321"/>
              </w:tabs>
              <w:spacing w:before="21" w:line="270" w:lineRule="atLeast"/>
              <w:ind w:left="106" w:right="98"/>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6" w:hRule="atLeast"/>
        </w:trPr>
        <w:tc>
          <w:tcPr>
            <w:tcW w:w="398" w:type="dxa"/>
            <w:vMerge w:val="continue"/>
            <w:tcBorders>
              <w:top w:val="nil"/>
            </w:tcBorders>
            <w:noWrap w:val="0"/>
            <w:vAlign w:val="top"/>
          </w:tcPr>
          <w:p>
            <w:pPr>
              <w:rPr>
                <w:sz w:val="2"/>
                <w:szCs w:val="2"/>
                <w:lang w:val="zh-CN" w:bidi="zh-CN"/>
              </w:rPr>
            </w:pPr>
          </w:p>
        </w:tc>
        <w:tc>
          <w:tcPr>
            <w:tcW w:w="1354"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3932" w:type="dxa"/>
            <w:noWrap w:val="0"/>
            <w:vAlign w:val="top"/>
          </w:tcPr>
          <w:p>
            <w:pPr>
              <w:spacing w:before="4"/>
              <w:rPr>
                <w:rFonts w:hint="eastAsia" w:ascii="仿宋" w:eastAsia="仿宋"/>
                <w:lang w:val="zh-CN" w:bidi="zh-CN"/>
              </w:rPr>
            </w:pPr>
            <w:r>
              <w:rPr>
                <w:rFonts w:hint="eastAsia" w:ascii="仿宋" w:eastAsia="仿宋"/>
                <w:lang w:val="zh-CN" w:bidi="zh-CN"/>
              </w:rPr>
              <w:t>责令停业，没收违法所得；</w:t>
            </w:r>
          </w:p>
          <w:p>
            <w:pPr>
              <w:spacing w:before="4"/>
              <w:rPr>
                <w:rFonts w:ascii="仿宋" w:eastAsia="仿宋"/>
                <w:lang w:val="zh-CN" w:bidi="zh-CN"/>
              </w:rPr>
            </w:pPr>
            <w:r>
              <w:rPr>
                <w:rFonts w:hint="eastAsia" w:ascii="仿宋" w:eastAsia="仿宋"/>
                <w:lang w:val="zh-CN" w:bidi="zh-CN"/>
              </w:rPr>
              <w:t>处以</w:t>
            </w:r>
            <w:r>
              <w:rPr>
                <w:rFonts w:ascii="仿宋" w:eastAsia="仿宋"/>
                <w:lang w:val="zh-CN" w:bidi="zh-CN"/>
              </w:rPr>
              <w:t>1500元以下的罚款。</w:t>
            </w:r>
          </w:p>
          <w:p>
            <w:pPr>
              <w:tabs>
                <w:tab w:val="left" w:pos="320"/>
              </w:tabs>
              <w:spacing w:before="43" w:line="278" w:lineRule="auto"/>
              <w:ind w:right="96"/>
              <w:rPr>
                <w:rFonts w:ascii="仿宋" w:eastAsia="仿宋"/>
                <w:lang w:val="zh-CN" w:bidi="zh-CN"/>
              </w:rPr>
            </w:pPr>
          </w:p>
        </w:tc>
        <w:tc>
          <w:tcPr>
            <w:tcW w:w="4060" w:type="dxa"/>
            <w:noWrap w:val="0"/>
            <w:vAlign w:val="top"/>
          </w:tcPr>
          <w:p>
            <w:pPr>
              <w:spacing w:before="4"/>
              <w:rPr>
                <w:rFonts w:hint="eastAsia" w:ascii="仿宋" w:eastAsia="仿宋"/>
                <w:lang w:val="zh-CN" w:bidi="zh-CN"/>
              </w:rPr>
            </w:pPr>
            <w:r>
              <w:rPr>
                <w:rFonts w:hint="eastAsia" w:ascii="仿宋" w:eastAsia="仿宋"/>
                <w:lang w:val="zh-CN" w:bidi="zh-CN"/>
              </w:rPr>
              <w:t>责令停业，没收违法所得；</w:t>
            </w:r>
          </w:p>
          <w:p>
            <w:pPr>
              <w:spacing w:before="4"/>
              <w:rPr>
                <w:rFonts w:ascii="仿宋" w:eastAsia="仿宋"/>
                <w:lang w:val="zh-CN" w:bidi="zh-CN"/>
              </w:rPr>
            </w:pPr>
            <w:r>
              <w:rPr>
                <w:rFonts w:hint="eastAsia" w:ascii="仿宋" w:eastAsia="仿宋"/>
                <w:lang w:val="zh-CN" w:bidi="zh-CN"/>
              </w:rPr>
              <w:t>处以</w:t>
            </w:r>
            <w:r>
              <w:rPr>
                <w:rFonts w:ascii="仿宋" w:eastAsia="仿宋"/>
                <w:lang w:val="zh-CN" w:bidi="zh-CN"/>
              </w:rPr>
              <w:t>1500元以上3500元以下的罚款。</w:t>
            </w:r>
          </w:p>
          <w:p>
            <w:pPr>
              <w:tabs>
                <w:tab w:val="left" w:pos="324"/>
              </w:tabs>
              <w:spacing w:before="43" w:line="278" w:lineRule="auto"/>
              <w:ind w:right="97"/>
              <w:rPr>
                <w:rFonts w:ascii="仿宋" w:eastAsia="仿宋"/>
                <w:lang w:val="zh-CN" w:bidi="zh-CN"/>
              </w:rPr>
            </w:pPr>
          </w:p>
        </w:tc>
        <w:tc>
          <w:tcPr>
            <w:tcW w:w="4148" w:type="dxa"/>
            <w:noWrap w:val="0"/>
            <w:vAlign w:val="top"/>
          </w:tcPr>
          <w:p>
            <w:pPr>
              <w:tabs>
                <w:tab w:val="left" w:pos="321"/>
              </w:tabs>
              <w:spacing w:before="21" w:line="270" w:lineRule="atLeast"/>
              <w:ind w:right="98"/>
              <w:rPr>
                <w:rFonts w:hint="eastAsia" w:ascii="仿宋" w:eastAsia="仿宋"/>
                <w:lang w:val="zh-CN" w:bidi="zh-CN"/>
              </w:rPr>
            </w:pPr>
            <w:r>
              <w:rPr>
                <w:rFonts w:ascii="仿宋" w:eastAsia="仿宋"/>
                <w:lang w:val="zh-CN" w:bidi="zh-CN"/>
              </w:rPr>
              <w:t>尚未达到刑事案件立案追诉标准的，责令停业，没收违法所得</w:t>
            </w:r>
            <w:r>
              <w:rPr>
                <w:rFonts w:hint="eastAsia" w:ascii="仿宋" w:eastAsia="仿宋"/>
                <w:lang w:val="zh-CN" w:bidi="zh-CN"/>
              </w:rPr>
              <w:t>；</w:t>
            </w:r>
          </w:p>
          <w:p>
            <w:pPr>
              <w:tabs>
                <w:tab w:val="left" w:pos="321"/>
              </w:tabs>
              <w:spacing w:before="21" w:line="270" w:lineRule="atLeast"/>
              <w:ind w:right="98"/>
              <w:rPr>
                <w:rFonts w:ascii="仿宋" w:eastAsia="仿宋"/>
                <w:lang w:val="zh-CN" w:bidi="zh-CN"/>
              </w:rPr>
            </w:pPr>
            <w:r>
              <w:rPr>
                <w:rFonts w:ascii="仿宋" w:eastAsia="仿宋"/>
                <w:lang w:val="zh-CN" w:bidi="zh-CN"/>
              </w:rPr>
              <w:t>处以3500元以上5000元以下的罚款。</w:t>
            </w:r>
          </w:p>
          <w:p>
            <w:pPr>
              <w:spacing w:before="43"/>
              <w:ind w:left="106"/>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398" w:type="dxa"/>
            <w:vMerge w:val="continue"/>
            <w:tcBorders>
              <w:top w:val="nil"/>
            </w:tcBorders>
            <w:noWrap w:val="0"/>
            <w:vAlign w:val="top"/>
          </w:tcPr>
          <w:p>
            <w:pPr>
              <w:rPr>
                <w:sz w:val="2"/>
                <w:szCs w:val="2"/>
                <w:lang w:val="zh-CN" w:bidi="zh-CN"/>
              </w:rPr>
            </w:pPr>
          </w:p>
        </w:tc>
        <w:tc>
          <w:tcPr>
            <w:tcW w:w="1354"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40" w:type="dxa"/>
            <w:gridSpan w:val="3"/>
            <w:noWrap w:val="0"/>
            <w:vAlign w:val="top"/>
          </w:tcPr>
          <w:p>
            <w:pPr>
              <w:rPr>
                <w:rFonts w:ascii="Times New Roman"/>
                <w:sz w:val="20"/>
                <w:lang w:val="zh-CN" w:bidi="zh-CN"/>
              </w:rPr>
            </w:pPr>
            <w:r>
              <w:rPr>
                <w:rFonts w:hint="eastAsia" w:ascii="仿宋" w:eastAsia="仿宋"/>
                <w:lang w:val="zh-CN" w:bidi="zh-CN"/>
              </w:rPr>
              <w:t>构成犯罪的，依法追究刑事责任。</w:t>
            </w:r>
          </w:p>
        </w:tc>
      </w:tr>
    </w:tbl>
    <w:p/>
    <w:tbl>
      <w:tblPr>
        <w:tblStyle w:val="21"/>
        <w:tblW w:w="138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7"/>
        <w:gridCol w:w="3969"/>
        <w:gridCol w:w="37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ascii="仿宋"/>
                <w:b/>
                <w:w w:val="98"/>
                <w:lang w:val="zh-CN" w:bidi="zh-CN"/>
              </w:rPr>
              <w:t>5</w:t>
            </w: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595" w:type="dxa"/>
            <w:gridSpan w:val="3"/>
            <w:noWrap w:val="0"/>
            <w:vAlign w:val="top"/>
          </w:tcPr>
          <w:p>
            <w:pPr>
              <w:spacing w:before="21"/>
              <w:ind w:left="108" w:right="105"/>
              <w:jc w:val="center"/>
              <w:rPr>
                <w:rFonts w:ascii="仿宋" w:eastAsia="仿宋"/>
                <w:b/>
                <w:lang w:val="zh-CN" w:bidi="zh-CN"/>
              </w:rPr>
            </w:pPr>
            <w:r>
              <w:rPr>
                <w:rFonts w:hint="eastAsia" w:ascii="仿宋" w:eastAsia="仿宋"/>
                <w:b/>
                <w:lang w:val="zh-CN" w:bidi="zh-CN"/>
              </w:rPr>
              <w:t>擅自以个人独资企业名义从事经营活动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1"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595"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《中华人民共和国个人独资企业法》（</w:t>
            </w:r>
            <w:r>
              <w:rPr>
                <w:rFonts w:ascii="仿宋" w:eastAsia="仿宋"/>
                <w:b/>
                <w:bCs/>
                <w:lang w:val="zh-CN" w:bidi="zh-CN"/>
              </w:rPr>
              <w:t xml:space="preserve">2000）第三十七条第一款 </w:t>
            </w:r>
            <w:r>
              <w:rPr>
                <w:rFonts w:ascii="仿宋" w:eastAsia="仿宋"/>
                <w:lang w:val="zh-CN" w:bidi="zh-CN"/>
              </w:rPr>
              <w:t xml:space="preserve"> 违反本法规定，未领取营业执照，以个人独资企业名义从事经营活动的，责令停止经营活动，处以三千元以下的罚款。</w:t>
            </w:r>
          </w:p>
          <w:p>
            <w:pPr>
              <w:spacing w:before="28" w:line="266" w:lineRule="auto"/>
              <w:ind w:left="108" w:right="97"/>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7"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9"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799"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9" w:hRule="atLeast"/>
        </w:trPr>
        <w:tc>
          <w:tcPr>
            <w:tcW w:w="516" w:type="dxa"/>
            <w:vMerge w:val="continue"/>
            <w:tcBorders>
              <w:top w:val="nil"/>
            </w:tcBorders>
            <w:noWrap w:val="0"/>
            <w:vAlign w:val="top"/>
          </w:tcPr>
          <w:p>
            <w:pPr>
              <w:rPr>
                <w:sz w:val="2"/>
                <w:szCs w:val="2"/>
                <w:lang w:val="zh-CN" w:bidi="zh-CN"/>
              </w:rPr>
            </w:pPr>
          </w:p>
        </w:tc>
        <w:tc>
          <w:tcPr>
            <w:tcW w:w="1753"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7" w:type="dxa"/>
            <w:noWrap w:val="0"/>
            <w:vAlign w:val="top"/>
          </w:tcPr>
          <w:p>
            <w:pPr>
              <w:spacing w:before="4"/>
              <w:rPr>
                <w:rFonts w:ascii="仿宋" w:eastAsia="仿宋"/>
                <w:lang w:val="zh-CN" w:bidi="zh-CN"/>
              </w:rPr>
            </w:pPr>
            <w:r>
              <w:rPr>
                <w:rFonts w:hint="eastAsia" w:ascii="仿宋" w:eastAsia="仿宋"/>
                <w:lang w:val="zh-CN" w:bidi="zh-CN"/>
              </w:rPr>
              <w:t>已申请注册登记，未经核准前，以个人独资企业名义从事经营活动的。</w:t>
            </w:r>
          </w:p>
          <w:p>
            <w:pPr>
              <w:spacing w:before="4"/>
              <w:ind w:left="108"/>
              <w:rPr>
                <w:rFonts w:ascii="仿宋" w:eastAsia="仿宋"/>
                <w:sz w:val="24"/>
                <w:lang w:val="zh-CN" w:bidi="zh-CN"/>
              </w:rPr>
            </w:pPr>
          </w:p>
        </w:tc>
        <w:tc>
          <w:tcPr>
            <w:tcW w:w="3969" w:type="dxa"/>
            <w:noWrap w:val="0"/>
            <w:vAlign w:val="top"/>
          </w:tcPr>
          <w:p>
            <w:pPr>
              <w:spacing w:before="4"/>
              <w:rPr>
                <w:rFonts w:ascii="仿宋" w:eastAsia="仿宋"/>
                <w:lang w:val="zh-CN" w:bidi="zh-CN"/>
              </w:rPr>
            </w:pPr>
            <w:r>
              <w:rPr>
                <w:rFonts w:hint="eastAsia" w:ascii="仿宋" w:eastAsia="仿宋"/>
                <w:lang w:val="zh-CN" w:bidi="zh-CN"/>
              </w:rPr>
              <w:t>未申请注册登记，以个人独资企业名义从事经营活动不涉及前置许可项目的。</w:t>
            </w:r>
          </w:p>
        </w:tc>
        <w:tc>
          <w:tcPr>
            <w:tcW w:w="3799"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未申请注册登记，以个人独资企业名义从事经营活动涉及前置许可项目的。</w:t>
            </w:r>
          </w:p>
          <w:p>
            <w:pPr>
              <w:tabs>
                <w:tab w:val="left" w:pos="321"/>
              </w:tabs>
              <w:spacing w:before="21" w:line="270" w:lineRule="atLeast"/>
              <w:ind w:left="106" w:right="98"/>
              <w:rPr>
                <w:rFonts w:ascii="仿宋" w:eastAsia="仿宋"/>
                <w:lang w:val="zh-CN" w:bidi="zh-CN"/>
              </w:rPr>
            </w:pPr>
          </w:p>
          <w:p>
            <w:pPr>
              <w:tabs>
                <w:tab w:val="left" w:pos="321"/>
              </w:tabs>
              <w:spacing w:before="21" w:line="270" w:lineRule="atLeast"/>
              <w:ind w:left="106" w:right="98"/>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9"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7" w:type="dxa"/>
            <w:noWrap w:val="0"/>
            <w:vAlign w:val="top"/>
          </w:tcPr>
          <w:p>
            <w:pPr>
              <w:tabs>
                <w:tab w:val="left" w:pos="320"/>
              </w:tabs>
              <w:spacing w:before="43" w:line="278" w:lineRule="auto"/>
              <w:ind w:right="96"/>
              <w:rPr>
                <w:rFonts w:ascii="仿宋" w:eastAsia="仿宋"/>
                <w:lang w:val="zh-CN" w:bidi="zh-CN"/>
              </w:rPr>
            </w:pPr>
            <w:r>
              <w:rPr>
                <w:rFonts w:hint="eastAsia" w:ascii="仿宋" w:eastAsia="仿宋"/>
                <w:lang w:val="zh-CN" w:bidi="zh-CN"/>
              </w:rPr>
              <w:t>责令停止经营活动，处以</w:t>
            </w:r>
            <w:r>
              <w:rPr>
                <w:rFonts w:ascii="仿宋" w:eastAsia="仿宋"/>
                <w:lang w:val="zh-CN" w:bidi="zh-CN"/>
              </w:rPr>
              <w:t>900元以下的罚</w:t>
            </w:r>
            <w:r>
              <w:rPr>
                <w:rFonts w:hint="eastAsia" w:ascii="仿宋" w:eastAsia="仿宋"/>
                <w:lang w:val="zh-CN" w:bidi="zh-CN"/>
              </w:rPr>
              <w:t>款。</w:t>
            </w:r>
          </w:p>
        </w:tc>
        <w:tc>
          <w:tcPr>
            <w:tcW w:w="3969" w:type="dxa"/>
            <w:noWrap w:val="0"/>
            <w:vAlign w:val="top"/>
          </w:tcPr>
          <w:p>
            <w:pPr>
              <w:spacing w:before="4"/>
              <w:rPr>
                <w:rFonts w:ascii="仿宋" w:eastAsia="仿宋"/>
                <w:lang w:val="zh-CN" w:bidi="zh-CN"/>
              </w:rPr>
            </w:pPr>
            <w:r>
              <w:rPr>
                <w:rFonts w:hint="eastAsia" w:ascii="仿宋" w:eastAsia="仿宋"/>
                <w:lang w:val="zh-CN" w:bidi="zh-CN"/>
              </w:rPr>
              <w:t>责令停止经营活动，处以</w:t>
            </w:r>
            <w:r>
              <w:rPr>
                <w:rFonts w:ascii="仿宋" w:eastAsia="仿宋"/>
                <w:lang w:val="zh-CN" w:bidi="zh-CN"/>
              </w:rPr>
              <w:t>900元以上2100元以下的罚款。</w:t>
            </w:r>
          </w:p>
          <w:p>
            <w:pPr>
              <w:tabs>
                <w:tab w:val="left" w:pos="324"/>
              </w:tabs>
              <w:spacing w:before="43" w:line="278" w:lineRule="auto"/>
              <w:ind w:right="97"/>
              <w:rPr>
                <w:rFonts w:ascii="仿宋" w:eastAsia="仿宋"/>
                <w:lang w:val="zh-CN" w:bidi="zh-CN"/>
              </w:rPr>
            </w:pPr>
          </w:p>
        </w:tc>
        <w:tc>
          <w:tcPr>
            <w:tcW w:w="3799" w:type="dxa"/>
            <w:noWrap w:val="0"/>
            <w:vAlign w:val="top"/>
          </w:tcPr>
          <w:p>
            <w:pPr>
              <w:spacing w:before="43"/>
              <w:ind w:left="106"/>
              <w:rPr>
                <w:rFonts w:ascii="仿宋" w:eastAsia="仿宋"/>
                <w:lang w:val="zh-CN" w:bidi="zh-CN"/>
              </w:rPr>
            </w:pPr>
            <w:r>
              <w:rPr>
                <w:rFonts w:hint="eastAsia" w:ascii="仿宋" w:eastAsia="仿宋"/>
                <w:lang w:val="zh-CN" w:bidi="zh-CN"/>
              </w:rPr>
              <w:t>责令停止经营活动，处以</w:t>
            </w:r>
            <w:r>
              <w:rPr>
                <w:rFonts w:ascii="仿宋" w:eastAsia="仿宋"/>
                <w:lang w:val="zh-CN" w:bidi="zh-CN"/>
              </w:rPr>
              <w:t>2100元以上3000元以下的罚款。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595" w:type="dxa"/>
            <w:gridSpan w:val="3"/>
            <w:noWrap w:val="0"/>
            <w:vAlign w:val="top"/>
          </w:tcPr>
          <w:p>
            <w:pPr>
              <w:rPr>
                <w:rFonts w:ascii="Times New Roman"/>
                <w:sz w:val="20"/>
                <w:lang w:val="zh-CN" w:bidi="zh-CN"/>
              </w:rPr>
            </w:pPr>
          </w:p>
        </w:tc>
      </w:tr>
    </w:tbl>
    <w:p/>
    <w:tbl>
      <w:tblPr>
        <w:tblStyle w:val="21"/>
        <w:tblW w:w="1391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7"/>
        <w:gridCol w:w="3969"/>
        <w:gridCol w:w="38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ascii="仿宋"/>
                <w:b/>
                <w:w w:val="98"/>
                <w:lang w:val="zh-CN" w:bidi="zh-CN"/>
              </w:rPr>
              <w:t>6</w:t>
            </w: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45" w:type="dxa"/>
            <w:gridSpan w:val="3"/>
            <w:noWrap w:val="0"/>
            <w:vAlign w:val="top"/>
          </w:tcPr>
          <w:p>
            <w:pPr>
              <w:spacing w:before="21"/>
              <w:ind w:left="108" w:right="105"/>
              <w:jc w:val="center"/>
              <w:rPr>
                <w:rFonts w:ascii="仿宋" w:eastAsia="仿宋"/>
                <w:b/>
                <w:lang w:val="zh-CN" w:bidi="zh-CN"/>
              </w:rPr>
            </w:pPr>
            <w:r>
              <w:rPr>
                <w:rFonts w:hint="eastAsia" w:ascii="仿宋" w:eastAsia="仿宋"/>
                <w:b/>
                <w:lang w:val="zh-CN" w:bidi="zh-CN"/>
              </w:rPr>
              <w:t>个人独资企业未按规定办理变更登记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1"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45"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《中华人民共和国个人独资企业法》（</w:t>
            </w:r>
            <w:r>
              <w:rPr>
                <w:rFonts w:ascii="仿宋" w:eastAsia="仿宋"/>
                <w:b/>
                <w:bCs/>
                <w:lang w:val="zh-CN" w:bidi="zh-CN"/>
              </w:rPr>
              <w:t xml:space="preserve">2000）第三十七条第二款 </w:t>
            </w:r>
            <w:r>
              <w:rPr>
                <w:rFonts w:ascii="仿宋" w:eastAsia="仿宋"/>
                <w:lang w:val="zh-CN" w:bidi="zh-CN"/>
              </w:rPr>
              <w:t xml:space="preserve"> 个人独资企业登记事项发生变更时，未按本法规定办理有关变更登记的，责令限期办理变更登记；逾期不办理的，处以二千元以下的罚款。</w:t>
            </w:r>
          </w:p>
          <w:p>
            <w:pPr>
              <w:spacing w:before="28" w:line="266" w:lineRule="auto"/>
              <w:ind w:left="108" w:right="97"/>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7"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9"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49"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9" w:hRule="atLeast"/>
        </w:trPr>
        <w:tc>
          <w:tcPr>
            <w:tcW w:w="516" w:type="dxa"/>
            <w:vMerge w:val="continue"/>
            <w:tcBorders>
              <w:top w:val="nil"/>
            </w:tcBorders>
            <w:noWrap w:val="0"/>
            <w:vAlign w:val="top"/>
          </w:tcPr>
          <w:p>
            <w:pPr>
              <w:rPr>
                <w:sz w:val="2"/>
                <w:szCs w:val="2"/>
                <w:lang w:val="zh-CN" w:bidi="zh-CN"/>
              </w:rPr>
            </w:pPr>
          </w:p>
        </w:tc>
        <w:tc>
          <w:tcPr>
            <w:tcW w:w="1753"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7" w:type="dxa"/>
            <w:noWrap w:val="0"/>
            <w:vAlign w:val="top"/>
          </w:tcPr>
          <w:p>
            <w:pPr>
              <w:spacing w:before="4"/>
              <w:rPr>
                <w:rFonts w:hint="default" w:ascii="仿宋" w:eastAsia="仿宋"/>
                <w:sz w:val="24"/>
                <w:lang w:bidi="zh-CN"/>
              </w:rPr>
            </w:pPr>
            <w:r>
              <w:rPr>
                <w:rFonts w:hint="eastAsia" w:ascii="仿宋" w:eastAsia="仿宋"/>
                <w:lang w:val="zh-CN" w:bidi="zh-CN"/>
              </w:rPr>
              <w:t>责令限期改正，逾期</w:t>
            </w:r>
            <w:r>
              <w:rPr>
                <w:rFonts w:ascii="仿宋" w:eastAsia="仿宋"/>
                <w:lang w:val="zh-CN" w:bidi="zh-CN"/>
              </w:rPr>
              <w:t>30日以下不办理的</w:t>
            </w:r>
            <w:r>
              <w:rPr>
                <w:rFonts w:ascii="仿宋" w:eastAsia="仿宋"/>
                <w:lang w:bidi="zh-CN"/>
              </w:rPr>
              <w:t>。</w:t>
            </w:r>
          </w:p>
        </w:tc>
        <w:tc>
          <w:tcPr>
            <w:tcW w:w="3969" w:type="dxa"/>
            <w:noWrap w:val="0"/>
            <w:vAlign w:val="top"/>
          </w:tcPr>
          <w:p>
            <w:pPr>
              <w:spacing w:before="4"/>
              <w:rPr>
                <w:rFonts w:hint="default" w:ascii="仿宋" w:eastAsia="仿宋"/>
                <w:lang w:bidi="zh-CN"/>
              </w:rPr>
            </w:pPr>
            <w:r>
              <w:rPr>
                <w:rFonts w:hint="eastAsia" w:ascii="仿宋" w:eastAsia="仿宋"/>
                <w:lang w:val="zh-CN" w:bidi="zh-CN"/>
              </w:rPr>
              <w:t>责令限期改正，逾期</w:t>
            </w:r>
            <w:r>
              <w:rPr>
                <w:rFonts w:ascii="仿宋" w:eastAsia="仿宋"/>
                <w:lang w:val="zh-CN" w:bidi="zh-CN"/>
              </w:rPr>
              <w:t>30日以上60日以下不办理的</w:t>
            </w:r>
            <w:r>
              <w:rPr>
                <w:rFonts w:ascii="仿宋" w:eastAsia="仿宋"/>
                <w:lang w:bidi="zh-CN"/>
              </w:rPr>
              <w:t>。</w:t>
            </w:r>
          </w:p>
        </w:tc>
        <w:tc>
          <w:tcPr>
            <w:tcW w:w="3849" w:type="dxa"/>
            <w:noWrap w:val="0"/>
            <w:vAlign w:val="top"/>
          </w:tcPr>
          <w:p>
            <w:pPr>
              <w:tabs>
                <w:tab w:val="left" w:pos="321"/>
              </w:tabs>
              <w:spacing w:before="21" w:line="270" w:lineRule="atLeast"/>
              <w:ind w:right="98"/>
              <w:rPr>
                <w:rFonts w:hint="default" w:ascii="仿宋" w:eastAsia="仿宋"/>
                <w:lang w:bidi="zh-CN"/>
              </w:rPr>
            </w:pPr>
            <w:r>
              <w:rPr>
                <w:rFonts w:hint="eastAsia" w:ascii="仿宋" w:eastAsia="仿宋"/>
                <w:lang w:val="zh-CN" w:bidi="zh-CN"/>
              </w:rPr>
              <w:t>责令限期改正，逾期</w:t>
            </w:r>
            <w:r>
              <w:rPr>
                <w:rFonts w:ascii="仿宋" w:eastAsia="仿宋"/>
                <w:lang w:val="zh-CN" w:bidi="zh-CN"/>
              </w:rPr>
              <w:t>60日以上不办理的</w:t>
            </w:r>
            <w:r>
              <w:rPr>
                <w:rFonts w:ascii="仿宋" w:eastAsia="仿宋"/>
                <w:lang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9"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7" w:type="dxa"/>
            <w:noWrap w:val="0"/>
            <w:vAlign w:val="top"/>
          </w:tcPr>
          <w:p>
            <w:pPr>
              <w:spacing w:before="4"/>
              <w:rPr>
                <w:rFonts w:ascii="仿宋" w:eastAsia="仿宋"/>
                <w:lang w:val="zh-CN" w:bidi="zh-CN"/>
              </w:rPr>
            </w:pPr>
            <w:r>
              <w:rPr>
                <w:rFonts w:ascii="仿宋" w:eastAsia="仿宋"/>
                <w:lang w:val="zh-CN" w:bidi="zh-CN"/>
              </w:rPr>
              <w:t>处以600元以下的罚款。</w:t>
            </w:r>
          </w:p>
          <w:p>
            <w:pPr>
              <w:tabs>
                <w:tab w:val="left" w:pos="320"/>
              </w:tabs>
              <w:spacing w:before="43" w:line="278" w:lineRule="auto"/>
              <w:ind w:right="96"/>
              <w:rPr>
                <w:rFonts w:ascii="仿宋" w:eastAsia="仿宋"/>
                <w:lang w:val="zh-CN" w:bidi="zh-CN"/>
              </w:rPr>
            </w:pPr>
          </w:p>
        </w:tc>
        <w:tc>
          <w:tcPr>
            <w:tcW w:w="3969" w:type="dxa"/>
            <w:noWrap w:val="0"/>
            <w:vAlign w:val="top"/>
          </w:tcPr>
          <w:p>
            <w:pPr>
              <w:spacing w:before="4"/>
              <w:rPr>
                <w:rFonts w:ascii="仿宋" w:eastAsia="仿宋"/>
                <w:lang w:val="zh-CN" w:bidi="zh-CN"/>
              </w:rPr>
            </w:pPr>
            <w:r>
              <w:rPr>
                <w:rFonts w:ascii="仿宋" w:eastAsia="仿宋"/>
                <w:lang w:val="zh-CN" w:bidi="zh-CN"/>
              </w:rPr>
              <w:t>处以600元以上1400元以下的罚款。</w:t>
            </w:r>
          </w:p>
          <w:p>
            <w:pPr>
              <w:tabs>
                <w:tab w:val="left" w:pos="324"/>
              </w:tabs>
              <w:spacing w:before="43" w:line="278" w:lineRule="auto"/>
              <w:ind w:right="97"/>
              <w:rPr>
                <w:rFonts w:ascii="仿宋" w:eastAsia="仿宋"/>
                <w:lang w:val="zh-CN" w:bidi="zh-CN"/>
              </w:rPr>
            </w:pPr>
          </w:p>
        </w:tc>
        <w:tc>
          <w:tcPr>
            <w:tcW w:w="3849" w:type="dxa"/>
            <w:noWrap w:val="0"/>
            <w:vAlign w:val="top"/>
          </w:tcPr>
          <w:p>
            <w:pPr>
              <w:tabs>
                <w:tab w:val="left" w:pos="321"/>
              </w:tabs>
              <w:spacing w:before="21" w:line="270" w:lineRule="atLeast"/>
              <w:ind w:right="98"/>
              <w:rPr>
                <w:rFonts w:ascii="仿宋" w:eastAsia="仿宋"/>
                <w:lang w:val="zh-CN" w:bidi="zh-CN"/>
              </w:rPr>
            </w:pPr>
            <w:r>
              <w:rPr>
                <w:rFonts w:ascii="仿宋" w:eastAsia="仿宋"/>
                <w:lang w:val="zh-CN" w:bidi="zh-CN"/>
              </w:rPr>
              <w:t>处以1400元以上2000元以下的罚款。</w:t>
            </w:r>
          </w:p>
          <w:p>
            <w:pPr>
              <w:tabs>
                <w:tab w:val="left" w:pos="321"/>
              </w:tabs>
              <w:spacing w:before="21" w:line="270" w:lineRule="atLeast"/>
              <w:ind w:left="106" w:right="98"/>
              <w:rPr>
                <w:rFonts w:ascii="仿宋" w:eastAsia="仿宋"/>
                <w:lang w:val="zh-CN" w:bidi="zh-CN"/>
              </w:rPr>
            </w:pPr>
          </w:p>
          <w:p>
            <w:pPr>
              <w:spacing w:before="43"/>
              <w:ind w:left="106"/>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45" w:type="dxa"/>
            <w:gridSpan w:val="3"/>
            <w:noWrap w:val="0"/>
            <w:vAlign w:val="top"/>
          </w:tcPr>
          <w:p>
            <w:pPr>
              <w:rPr>
                <w:rFonts w:ascii="Times New Roman"/>
                <w:sz w:val="20"/>
                <w:lang w:val="zh-CN" w:bidi="zh-CN"/>
              </w:rPr>
            </w:pPr>
          </w:p>
        </w:tc>
      </w:tr>
    </w:tbl>
    <w:p>
      <w:pPr>
        <w:pStyle w:val="3"/>
        <w:outlineLvl w:val="0"/>
        <w:rPr>
          <w:rFonts w:ascii="仿宋" w:hAnsi="仿宋" w:eastAsia="仿宋"/>
          <w:sz w:val="21"/>
          <w:szCs w:val="21"/>
        </w:rPr>
      </w:pPr>
      <w:bookmarkStart w:id="20" w:name="_Toc8325"/>
      <w:bookmarkStart w:id="21" w:name="_Toc13575"/>
      <w:r>
        <w:rPr>
          <w:rFonts w:hint="eastAsia" w:ascii="仿宋" w:hAnsi="仿宋" w:eastAsia="仿宋"/>
          <w:sz w:val="21"/>
          <w:szCs w:val="21"/>
        </w:rPr>
        <w:t>《无证无照经营查处办法》行政处罚裁量基准</w:t>
      </w:r>
      <w:bookmarkEnd w:id="20"/>
      <w:bookmarkEnd w:id="21"/>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9"/>
        <w:gridCol w:w="1355"/>
        <w:gridCol w:w="4060"/>
        <w:gridCol w:w="3860"/>
        <w:gridCol w:w="42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399"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ascii="仿宋"/>
                <w:b/>
                <w:w w:val="98"/>
                <w:lang w:val="zh-CN" w:bidi="zh-CN"/>
              </w:rPr>
              <w:t>1</w:t>
            </w:r>
          </w:p>
        </w:tc>
        <w:tc>
          <w:tcPr>
            <w:tcW w:w="1355"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2138" w:type="dxa"/>
            <w:gridSpan w:val="3"/>
            <w:noWrap w:val="0"/>
            <w:vAlign w:val="top"/>
          </w:tcPr>
          <w:p>
            <w:pPr>
              <w:spacing w:before="21"/>
              <w:ind w:left="108" w:right="105"/>
              <w:jc w:val="center"/>
              <w:rPr>
                <w:rFonts w:ascii="仿宋" w:eastAsia="仿宋"/>
                <w:b/>
                <w:lang w:val="zh-CN" w:bidi="zh-CN"/>
              </w:rPr>
            </w:pPr>
            <w:r>
              <w:rPr>
                <w:rFonts w:hint="eastAsia" w:ascii="仿宋" w:eastAsia="仿宋"/>
                <w:b/>
                <w:lang w:val="zh-CN" w:bidi="zh-CN"/>
              </w:rPr>
              <w:t>无照经营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4" w:hRule="atLeast"/>
        </w:trPr>
        <w:tc>
          <w:tcPr>
            <w:tcW w:w="399" w:type="dxa"/>
            <w:vMerge w:val="continue"/>
            <w:tcBorders>
              <w:top w:val="nil"/>
            </w:tcBorders>
            <w:noWrap w:val="0"/>
            <w:vAlign w:val="top"/>
          </w:tcPr>
          <w:p>
            <w:pPr>
              <w:rPr>
                <w:sz w:val="2"/>
                <w:szCs w:val="2"/>
                <w:lang w:val="zh-CN" w:bidi="zh-CN"/>
              </w:rPr>
            </w:pPr>
          </w:p>
        </w:tc>
        <w:tc>
          <w:tcPr>
            <w:tcW w:w="1355" w:type="dxa"/>
            <w:noWrap w:val="0"/>
            <w:vAlign w:val="top"/>
          </w:tcPr>
          <w:p>
            <w:pPr>
              <w:rPr>
                <w:rFonts w:ascii="Times New Roman"/>
                <w:sz w:val="20"/>
                <w:lang w:val="zh-CN" w:bidi="zh-CN"/>
              </w:rPr>
            </w:pPr>
          </w:p>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38" w:type="dxa"/>
            <w:gridSpan w:val="3"/>
            <w:noWrap w:val="0"/>
            <w:vAlign w:val="top"/>
          </w:tcPr>
          <w:p>
            <w:pPr>
              <w:spacing w:before="28" w:line="266" w:lineRule="auto"/>
              <w:ind w:left="108" w:right="97"/>
              <w:rPr>
                <w:rFonts w:ascii="仿宋" w:eastAsia="仿宋"/>
                <w:lang w:bidi="zh-CN"/>
              </w:rPr>
            </w:pPr>
            <w:r>
              <w:rPr>
                <w:rFonts w:hint="eastAsia" w:ascii="仿宋" w:eastAsia="仿宋"/>
                <w:b/>
                <w:bCs/>
                <w:lang w:bidi="zh-CN"/>
              </w:rPr>
              <w:t>《无证无照经营查处办法》（</w:t>
            </w:r>
            <w:r>
              <w:rPr>
                <w:rFonts w:ascii="仿宋" w:eastAsia="仿宋"/>
                <w:b/>
                <w:bCs/>
                <w:lang w:bidi="zh-CN"/>
              </w:rPr>
              <w:t>2017）第十三条</w:t>
            </w:r>
            <w:r>
              <w:rPr>
                <w:rFonts w:ascii="仿宋" w:eastAsia="仿宋"/>
                <w:lang w:bidi="zh-CN"/>
              </w:rPr>
              <w:t xml:space="preserve">  从事无照经营的，由工商行政管理部门依照相关法律、行政法规的规定予以处罚。法律、行政法规对无照经营的处罚没有明确规定的，由工商行政管理部门责令停止违法行为，没收违法所得，并处1万元以下的罚款。</w:t>
            </w:r>
          </w:p>
          <w:p>
            <w:pPr>
              <w:spacing w:before="28" w:line="266" w:lineRule="auto"/>
              <w:ind w:left="108" w:right="97"/>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399" w:type="dxa"/>
            <w:vMerge w:val="continue"/>
            <w:tcBorders>
              <w:top w:val="nil"/>
            </w:tcBorders>
            <w:noWrap w:val="0"/>
            <w:vAlign w:val="top"/>
          </w:tcPr>
          <w:p>
            <w:pPr>
              <w:rPr>
                <w:sz w:val="2"/>
                <w:szCs w:val="2"/>
                <w:lang w:val="zh-CN" w:bidi="zh-CN"/>
              </w:rPr>
            </w:pPr>
          </w:p>
        </w:tc>
        <w:tc>
          <w:tcPr>
            <w:tcW w:w="1355"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4060"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86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218"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4" w:hRule="atLeast"/>
        </w:trPr>
        <w:tc>
          <w:tcPr>
            <w:tcW w:w="399" w:type="dxa"/>
            <w:vMerge w:val="continue"/>
            <w:tcBorders>
              <w:top w:val="nil"/>
            </w:tcBorders>
            <w:noWrap w:val="0"/>
            <w:vAlign w:val="top"/>
          </w:tcPr>
          <w:p>
            <w:pPr>
              <w:rPr>
                <w:sz w:val="2"/>
                <w:szCs w:val="2"/>
                <w:lang w:val="zh-CN" w:bidi="zh-CN"/>
              </w:rPr>
            </w:pPr>
          </w:p>
        </w:tc>
        <w:tc>
          <w:tcPr>
            <w:tcW w:w="1355"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firstLine="210" w:firstLineChars="100"/>
              <w:jc w:val="both"/>
              <w:rPr>
                <w:rFonts w:ascii="仿宋" w:eastAsia="仿宋"/>
                <w:b/>
                <w:bCs/>
                <w:lang w:val="zh-CN" w:bidi="zh-CN"/>
              </w:rPr>
            </w:pPr>
            <w:r>
              <w:rPr>
                <w:rFonts w:hint="eastAsia" w:ascii="仿宋" w:eastAsia="仿宋"/>
                <w:b/>
                <w:bCs/>
                <w:w w:val="95"/>
                <w:lang w:val="zh-CN" w:bidi="zh-CN"/>
              </w:rPr>
              <w:t>裁量因素</w:t>
            </w:r>
          </w:p>
        </w:tc>
        <w:tc>
          <w:tcPr>
            <w:tcW w:w="4060" w:type="dxa"/>
            <w:noWrap w:val="0"/>
            <w:vAlign w:val="top"/>
          </w:tcPr>
          <w:p>
            <w:pPr>
              <w:spacing w:before="4"/>
              <w:rPr>
                <w:rFonts w:ascii="仿宋" w:eastAsia="仿宋"/>
                <w:sz w:val="24"/>
                <w:lang w:val="zh-CN" w:bidi="zh-CN"/>
              </w:rPr>
            </w:pPr>
            <w:r>
              <w:rPr>
                <w:rFonts w:hint="eastAsia" w:ascii="仿宋" w:eastAsia="仿宋"/>
                <w:lang w:val="zh-CN" w:bidi="zh-CN"/>
              </w:rPr>
              <w:t>无照经营时间在</w:t>
            </w:r>
            <w:r>
              <w:rPr>
                <w:rFonts w:ascii="仿宋" w:eastAsia="仿宋"/>
                <w:lang w:val="zh-CN" w:bidi="zh-CN"/>
              </w:rPr>
              <w:t>30日以下或违法所得在3000元以下的</w:t>
            </w:r>
            <w:r>
              <w:rPr>
                <w:rFonts w:hint="eastAsia" w:ascii="仿宋" w:eastAsia="仿宋"/>
                <w:lang w:val="zh-CN" w:bidi="zh-CN"/>
              </w:rPr>
              <w:t>。</w:t>
            </w:r>
          </w:p>
        </w:tc>
        <w:tc>
          <w:tcPr>
            <w:tcW w:w="3860" w:type="dxa"/>
            <w:noWrap w:val="0"/>
            <w:vAlign w:val="top"/>
          </w:tcPr>
          <w:p>
            <w:pPr>
              <w:spacing w:before="4"/>
              <w:rPr>
                <w:rFonts w:ascii="仿宋" w:eastAsia="仿宋"/>
                <w:lang w:val="zh-CN" w:bidi="zh-CN"/>
              </w:rPr>
            </w:pPr>
            <w:r>
              <w:rPr>
                <w:rFonts w:hint="eastAsia" w:ascii="仿宋" w:eastAsia="仿宋"/>
                <w:lang w:bidi="zh-CN"/>
              </w:rPr>
              <w:t>无照经营时间在</w:t>
            </w:r>
            <w:r>
              <w:rPr>
                <w:rFonts w:ascii="仿宋" w:eastAsia="仿宋"/>
                <w:lang w:bidi="zh-CN"/>
              </w:rPr>
              <w:t>30日以上90日以下或违法所得在3000元以上7000元以下的</w:t>
            </w:r>
            <w:r>
              <w:rPr>
                <w:rFonts w:hint="eastAsia" w:ascii="仿宋" w:eastAsia="仿宋"/>
                <w:lang w:bidi="zh-CN"/>
              </w:rPr>
              <w:t>。</w:t>
            </w:r>
          </w:p>
        </w:tc>
        <w:tc>
          <w:tcPr>
            <w:tcW w:w="4218"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无照经营时间在</w:t>
            </w:r>
            <w:r>
              <w:rPr>
                <w:rFonts w:ascii="仿宋" w:eastAsia="仿宋"/>
                <w:lang w:val="zh-CN" w:bidi="zh-CN"/>
              </w:rPr>
              <w:t>90日以上或违法所得在7000元以上的</w:t>
            </w:r>
            <w:r>
              <w:rPr>
                <w:rFonts w:hint="eastAsia" w:ascii="仿宋" w:eastAsia="仿宋"/>
                <w:lang w:val="zh-CN" w:bidi="zh-CN"/>
              </w:rPr>
              <w:t>。</w:t>
            </w:r>
          </w:p>
          <w:p>
            <w:pPr>
              <w:tabs>
                <w:tab w:val="left" w:pos="321"/>
              </w:tabs>
              <w:spacing w:before="21" w:line="270" w:lineRule="atLeast"/>
              <w:ind w:left="106" w:right="98"/>
              <w:rPr>
                <w:rFonts w:ascii="仿宋" w:eastAsia="仿宋"/>
                <w:lang w:val="zh-CN" w:bidi="zh-CN"/>
              </w:rPr>
            </w:pPr>
          </w:p>
          <w:p>
            <w:pPr>
              <w:tabs>
                <w:tab w:val="left" w:pos="321"/>
              </w:tabs>
              <w:spacing w:before="21" w:line="270" w:lineRule="atLeast"/>
              <w:ind w:left="106" w:right="98"/>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86" w:hRule="atLeast"/>
        </w:trPr>
        <w:tc>
          <w:tcPr>
            <w:tcW w:w="399" w:type="dxa"/>
            <w:vMerge w:val="continue"/>
            <w:tcBorders>
              <w:top w:val="nil"/>
            </w:tcBorders>
            <w:noWrap w:val="0"/>
            <w:vAlign w:val="top"/>
          </w:tcPr>
          <w:p>
            <w:pPr>
              <w:rPr>
                <w:sz w:val="2"/>
                <w:szCs w:val="2"/>
                <w:lang w:val="zh-CN" w:bidi="zh-CN"/>
              </w:rPr>
            </w:pPr>
          </w:p>
        </w:tc>
        <w:tc>
          <w:tcPr>
            <w:tcW w:w="1355"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4060" w:type="dxa"/>
            <w:noWrap w:val="0"/>
            <w:vAlign w:val="top"/>
          </w:tcPr>
          <w:p>
            <w:pPr>
              <w:spacing w:before="4"/>
              <w:rPr>
                <w:rFonts w:ascii="仿宋" w:eastAsia="仿宋"/>
                <w:lang w:val="zh-CN" w:bidi="zh-CN"/>
              </w:rPr>
            </w:pPr>
            <w:r>
              <w:rPr>
                <w:rFonts w:ascii="仿宋" w:eastAsia="仿宋"/>
                <w:lang w:val="zh-CN" w:bidi="zh-CN"/>
              </w:rPr>
              <w:t>责令停止违法行为，没收违法所得，</w:t>
            </w:r>
            <w:r>
              <w:rPr>
                <w:rFonts w:hint="eastAsia" w:ascii="仿宋" w:eastAsia="仿宋"/>
                <w:lang w:val="zh-CN" w:bidi="zh-CN"/>
              </w:rPr>
              <w:t>并处</w:t>
            </w:r>
            <w:r>
              <w:rPr>
                <w:rFonts w:ascii="仿宋" w:eastAsia="仿宋"/>
                <w:lang w:val="zh-CN" w:bidi="zh-CN"/>
              </w:rPr>
              <w:t>3000元以下的罚款。</w:t>
            </w:r>
          </w:p>
          <w:p>
            <w:pPr>
              <w:tabs>
                <w:tab w:val="left" w:pos="320"/>
              </w:tabs>
              <w:spacing w:before="43" w:line="278" w:lineRule="auto"/>
              <w:ind w:right="96"/>
              <w:rPr>
                <w:rFonts w:ascii="仿宋" w:eastAsia="仿宋"/>
                <w:lang w:val="zh-CN" w:bidi="zh-CN"/>
              </w:rPr>
            </w:pPr>
          </w:p>
        </w:tc>
        <w:tc>
          <w:tcPr>
            <w:tcW w:w="3860" w:type="dxa"/>
            <w:noWrap w:val="0"/>
            <w:vAlign w:val="top"/>
          </w:tcPr>
          <w:p>
            <w:pPr>
              <w:spacing w:before="4"/>
              <w:rPr>
                <w:rFonts w:ascii="仿宋" w:eastAsia="仿宋"/>
                <w:lang w:bidi="zh-CN"/>
              </w:rPr>
            </w:pPr>
            <w:r>
              <w:rPr>
                <w:rFonts w:ascii="仿宋" w:eastAsia="仿宋"/>
                <w:lang w:bidi="zh-CN"/>
              </w:rPr>
              <w:t>责令停止违法行为，没收违法所得，并处3000元以上7000元以下的罚款。</w:t>
            </w:r>
          </w:p>
          <w:p>
            <w:pPr>
              <w:tabs>
                <w:tab w:val="left" w:pos="324"/>
              </w:tabs>
              <w:spacing w:before="43" w:line="278" w:lineRule="auto"/>
              <w:ind w:right="97"/>
              <w:rPr>
                <w:rFonts w:ascii="仿宋" w:eastAsia="仿宋"/>
                <w:lang w:bidi="zh-CN"/>
              </w:rPr>
            </w:pPr>
          </w:p>
        </w:tc>
        <w:tc>
          <w:tcPr>
            <w:tcW w:w="4218" w:type="dxa"/>
            <w:noWrap w:val="0"/>
            <w:vAlign w:val="top"/>
          </w:tcPr>
          <w:p>
            <w:pPr>
              <w:tabs>
                <w:tab w:val="left" w:pos="321"/>
              </w:tabs>
              <w:spacing w:before="21" w:line="270" w:lineRule="atLeast"/>
              <w:ind w:right="98"/>
              <w:rPr>
                <w:rFonts w:ascii="仿宋" w:eastAsia="仿宋"/>
                <w:lang w:val="zh-CN" w:bidi="zh-CN"/>
              </w:rPr>
            </w:pPr>
            <w:r>
              <w:rPr>
                <w:rFonts w:ascii="仿宋" w:eastAsia="仿宋"/>
                <w:lang w:val="zh-CN" w:bidi="zh-CN"/>
              </w:rPr>
              <w:t>责令停止违法行为，没收违法所得，并处7000元以上1万元以下的罚款。</w:t>
            </w:r>
          </w:p>
          <w:p>
            <w:pPr>
              <w:spacing w:before="43"/>
              <w:ind w:left="106"/>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399" w:type="dxa"/>
            <w:vMerge w:val="continue"/>
            <w:tcBorders>
              <w:top w:val="nil"/>
            </w:tcBorders>
            <w:noWrap w:val="0"/>
            <w:vAlign w:val="top"/>
          </w:tcPr>
          <w:p>
            <w:pPr>
              <w:rPr>
                <w:sz w:val="2"/>
                <w:szCs w:val="2"/>
                <w:lang w:val="zh-CN" w:bidi="zh-CN"/>
              </w:rPr>
            </w:pPr>
          </w:p>
        </w:tc>
        <w:tc>
          <w:tcPr>
            <w:tcW w:w="1355"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38" w:type="dxa"/>
            <w:gridSpan w:val="3"/>
            <w:noWrap w:val="0"/>
            <w:vAlign w:val="top"/>
          </w:tcPr>
          <w:p>
            <w:pPr>
              <w:rPr>
                <w:rFonts w:ascii="Times New Roman"/>
                <w:sz w:val="20"/>
                <w:lang w:val="zh-CN" w:bidi="zh-CN"/>
              </w:rPr>
            </w:pPr>
            <w:r>
              <w:rPr>
                <w:rFonts w:hint="eastAsia" w:ascii="仿宋" w:eastAsia="仿宋"/>
                <w:lang w:val="zh-CN" w:bidi="zh-CN"/>
              </w:rPr>
              <w:t>法律</w:t>
            </w:r>
            <w:r>
              <w:rPr>
                <w:rFonts w:hint="default" w:ascii="仿宋" w:eastAsia="仿宋"/>
                <w:lang w:bidi="zh-CN"/>
              </w:rPr>
              <w:t>、行政</w:t>
            </w:r>
            <w:r>
              <w:rPr>
                <w:rFonts w:hint="eastAsia" w:ascii="仿宋" w:eastAsia="仿宋"/>
                <w:lang w:val="zh-CN" w:bidi="zh-CN"/>
              </w:rPr>
              <w:t>法规</w:t>
            </w:r>
            <w:r>
              <w:rPr>
                <w:rFonts w:hint="default" w:ascii="仿宋" w:eastAsia="仿宋"/>
                <w:lang w:bidi="zh-CN"/>
              </w:rPr>
              <w:t>有</w:t>
            </w:r>
            <w:r>
              <w:rPr>
                <w:rFonts w:hint="eastAsia" w:ascii="仿宋" w:eastAsia="仿宋"/>
                <w:lang w:val="zh-CN" w:bidi="zh-CN"/>
              </w:rPr>
              <w:t>明确规定的，按照</w:t>
            </w:r>
            <w:r>
              <w:rPr>
                <w:rFonts w:hint="default" w:ascii="仿宋" w:eastAsia="仿宋"/>
                <w:lang w:bidi="zh-CN"/>
              </w:rPr>
              <w:t>相关</w:t>
            </w:r>
            <w:r>
              <w:rPr>
                <w:rFonts w:hint="eastAsia" w:ascii="仿宋" w:eastAsia="仿宋"/>
                <w:lang w:val="zh-CN" w:bidi="zh-CN"/>
              </w:rPr>
              <w:t>法律</w:t>
            </w:r>
            <w:r>
              <w:rPr>
                <w:rFonts w:hint="default" w:ascii="仿宋" w:eastAsia="仿宋"/>
                <w:lang w:bidi="zh-CN"/>
              </w:rPr>
              <w:t>、行政</w:t>
            </w:r>
            <w:r>
              <w:rPr>
                <w:rFonts w:hint="eastAsia" w:ascii="仿宋" w:eastAsia="仿宋"/>
                <w:lang w:val="zh-CN" w:bidi="zh-CN"/>
              </w:rPr>
              <w:t>法规规定处罚，没有规定的使用上述条款处罚。</w:t>
            </w:r>
          </w:p>
        </w:tc>
      </w:tr>
    </w:tbl>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7"/>
        <w:gridCol w:w="1352"/>
        <w:gridCol w:w="4005"/>
        <w:gridCol w:w="4090"/>
        <w:gridCol w:w="40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397"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ascii="仿宋"/>
                <w:b/>
                <w:w w:val="98"/>
                <w:lang w:val="zh-CN" w:bidi="zh-CN"/>
              </w:rPr>
              <w:t>2</w:t>
            </w:r>
          </w:p>
        </w:tc>
        <w:tc>
          <w:tcPr>
            <w:tcW w:w="1352"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2143" w:type="dxa"/>
            <w:gridSpan w:val="3"/>
            <w:noWrap w:val="0"/>
            <w:vAlign w:val="top"/>
          </w:tcPr>
          <w:p>
            <w:pPr>
              <w:spacing w:before="21"/>
              <w:ind w:left="108" w:right="105"/>
              <w:jc w:val="center"/>
              <w:rPr>
                <w:rFonts w:ascii="仿宋" w:eastAsia="仿宋"/>
                <w:b/>
                <w:lang w:val="zh-CN" w:bidi="zh-CN"/>
              </w:rPr>
            </w:pPr>
            <w:r>
              <w:rPr>
                <w:rFonts w:hint="eastAsia" w:ascii="仿宋" w:eastAsia="仿宋"/>
                <w:b/>
                <w:lang w:val="zh-CN" w:bidi="zh-CN"/>
              </w:rPr>
              <w:t>为无照经营行为提供条件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8" w:hRule="atLeast"/>
        </w:trPr>
        <w:tc>
          <w:tcPr>
            <w:tcW w:w="397" w:type="dxa"/>
            <w:vMerge w:val="continue"/>
            <w:tcBorders>
              <w:top w:val="nil"/>
            </w:tcBorders>
            <w:noWrap w:val="0"/>
            <w:vAlign w:val="top"/>
          </w:tcPr>
          <w:p>
            <w:pPr>
              <w:rPr>
                <w:sz w:val="2"/>
                <w:szCs w:val="2"/>
                <w:lang w:val="zh-CN" w:bidi="zh-CN"/>
              </w:rPr>
            </w:pPr>
          </w:p>
        </w:tc>
        <w:tc>
          <w:tcPr>
            <w:tcW w:w="1352" w:type="dxa"/>
            <w:noWrap w:val="0"/>
            <w:vAlign w:val="top"/>
          </w:tcPr>
          <w:p>
            <w:pPr>
              <w:rPr>
                <w:rFonts w:ascii="Times New Roman"/>
                <w:sz w:val="20"/>
                <w:lang w:val="zh-CN" w:bidi="zh-CN"/>
              </w:rPr>
            </w:pPr>
          </w:p>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43"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《无证无照经营查处办法》（</w:t>
            </w:r>
            <w:r>
              <w:rPr>
                <w:rFonts w:ascii="仿宋" w:eastAsia="仿宋"/>
                <w:b/>
                <w:bCs/>
                <w:lang w:val="zh-CN" w:bidi="zh-CN"/>
              </w:rPr>
              <w:t>2017）第十四条</w:t>
            </w:r>
            <w:r>
              <w:rPr>
                <w:rFonts w:ascii="仿宋" w:eastAsia="仿宋"/>
                <w:lang w:val="zh-CN" w:bidi="zh-CN"/>
              </w:rPr>
              <w:t xml:space="preserve">  明知属于无照经营而为经营者提供经营场所，或者提供运输、保管、仓储等条件的，由工商行政管理部门责令停止违法行为，没收违法所得，可以处5000元以下的罚款。</w:t>
            </w:r>
          </w:p>
          <w:p>
            <w:pPr>
              <w:spacing w:before="28" w:line="266" w:lineRule="auto"/>
              <w:ind w:left="108" w:right="97"/>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397" w:type="dxa"/>
            <w:vMerge w:val="continue"/>
            <w:tcBorders>
              <w:top w:val="nil"/>
            </w:tcBorders>
            <w:noWrap w:val="0"/>
            <w:vAlign w:val="top"/>
          </w:tcPr>
          <w:p>
            <w:pPr>
              <w:rPr>
                <w:sz w:val="2"/>
                <w:szCs w:val="2"/>
                <w:lang w:val="zh-CN" w:bidi="zh-CN"/>
              </w:rPr>
            </w:pPr>
          </w:p>
        </w:tc>
        <w:tc>
          <w:tcPr>
            <w:tcW w:w="1352"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4005"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09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48"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7" w:hRule="atLeast"/>
        </w:trPr>
        <w:tc>
          <w:tcPr>
            <w:tcW w:w="397" w:type="dxa"/>
            <w:vMerge w:val="continue"/>
            <w:tcBorders>
              <w:top w:val="nil"/>
            </w:tcBorders>
            <w:noWrap w:val="0"/>
            <w:vAlign w:val="top"/>
          </w:tcPr>
          <w:p>
            <w:pPr>
              <w:rPr>
                <w:sz w:val="2"/>
                <w:szCs w:val="2"/>
                <w:lang w:val="zh-CN" w:bidi="zh-CN"/>
              </w:rPr>
            </w:pPr>
          </w:p>
        </w:tc>
        <w:tc>
          <w:tcPr>
            <w:tcW w:w="1352"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firstLine="210" w:firstLineChars="100"/>
              <w:jc w:val="both"/>
              <w:rPr>
                <w:rFonts w:ascii="仿宋" w:eastAsia="仿宋"/>
                <w:b/>
                <w:bCs/>
                <w:lang w:val="zh-CN" w:bidi="zh-CN"/>
              </w:rPr>
            </w:pPr>
            <w:r>
              <w:rPr>
                <w:rFonts w:hint="eastAsia" w:ascii="仿宋" w:eastAsia="仿宋"/>
                <w:b/>
                <w:bCs/>
                <w:w w:val="95"/>
                <w:lang w:val="zh-CN" w:bidi="zh-CN"/>
              </w:rPr>
              <w:t>裁量因素</w:t>
            </w:r>
          </w:p>
        </w:tc>
        <w:tc>
          <w:tcPr>
            <w:tcW w:w="4005" w:type="dxa"/>
            <w:noWrap w:val="0"/>
            <w:vAlign w:val="top"/>
          </w:tcPr>
          <w:p>
            <w:pPr>
              <w:pStyle w:val="33"/>
              <w:spacing w:before="4"/>
              <w:rPr>
                <w:rFonts w:ascii="仿宋" w:eastAsia="仿宋"/>
                <w:sz w:val="21"/>
                <w:szCs w:val="21"/>
                <w:lang w:bidi="zh-CN"/>
              </w:rPr>
            </w:pPr>
            <w:r>
              <w:rPr>
                <w:rFonts w:hint="eastAsia" w:ascii="仿宋" w:eastAsia="仿宋"/>
                <w:sz w:val="21"/>
                <w:szCs w:val="21"/>
                <w:lang w:bidi="zh-CN"/>
              </w:rPr>
              <w:t>为无照经营提供场所、保管、仓储等条件时间在</w:t>
            </w:r>
            <w:r>
              <w:rPr>
                <w:rFonts w:ascii="仿宋" w:eastAsia="仿宋"/>
                <w:sz w:val="21"/>
                <w:szCs w:val="21"/>
                <w:lang w:bidi="zh-CN"/>
              </w:rPr>
              <w:t>30日以下或提供运输1次</w:t>
            </w:r>
            <w:r>
              <w:rPr>
                <w:rFonts w:hint="eastAsia" w:ascii="仿宋" w:eastAsia="仿宋"/>
                <w:sz w:val="21"/>
                <w:szCs w:val="21"/>
                <w:lang w:bidi="zh-CN"/>
              </w:rPr>
              <w:t>；</w:t>
            </w:r>
          </w:p>
          <w:p>
            <w:pPr>
              <w:pStyle w:val="33"/>
              <w:spacing w:before="4"/>
              <w:rPr>
                <w:rFonts w:ascii="仿宋" w:hAnsi="仿宋" w:eastAsia="仿宋"/>
                <w:sz w:val="21"/>
                <w:szCs w:val="21"/>
              </w:rPr>
            </w:pPr>
            <w:r>
              <w:rPr>
                <w:rFonts w:hint="eastAsia" w:ascii="仿宋" w:hAnsi="仿宋" w:eastAsia="仿宋"/>
                <w:sz w:val="21"/>
                <w:szCs w:val="21"/>
              </w:rPr>
              <w:t>违法所得 1000 元以上不足 1 万元；</w:t>
            </w:r>
          </w:p>
          <w:p>
            <w:pPr>
              <w:pStyle w:val="33"/>
              <w:spacing w:before="4"/>
              <w:rPr>
                <w:rFonts w:ascii="仿宋" w:eastAsia="仿宋"/>
                <w:sz w:val="21"/>
                <w:szCs w:val="21"/>
              </w:rPr>
            </w:pPr>
            <w:r>
              <w:rPr>
                <w:rFonts w:hint="eastAsia" w:ascii="仿宋" w:hAnsi="仿宋" w:eastAsia="仿宋"/>
                <w:sz w:val="21"/>
                <w:szCs w:val="21"/>
              </w:rPr>
              <w:t>危害后果较轻或者主动减轻危害后果，造成较轻社会影响。</w:t>
            </w:r>
          </w:p>
        </w:tc>
        <w:tc>
          <w:tcPr>
            <w:tcW w:w="4090" w:type="dxa"/>
            <w:noWrap w:val="0"/>
            <w:vAlign w:val="top"/>
          </w:tcPr>
          <w:p>
            <w:pPr>
              <w:pStyle w:val="41"/>
              <w:rPr>
                <w:rFonts w:ascii="仿宋" w:hAnsi="宋体" w:eastAsia="仿宋" w:cs="宋体"/>
                <w:kern w:val="0"/>
                <w:lang w:val="zh-CN" w:bidi="zh-CN"/>
              </w:rPr>
            </w:pPr>
            <w:r>
              <w:rPr>
                <w:rFonts w:hint="eastAsia" w:ascii="仿宋" w:hAnsi="宋体" w:eastAsia="仿宋" w:cs="宋体"/>
                <w:kern w:val="0"/>
                <w:lang w:val="zh-CN" w:bidi="zh-CN"/>
              </w:rPr>
              <w:t>为无照经营提供场所、保管、仓储等条件时间在</w:t>
            </w:r>
            <w:r>
              <w:rPr>
                <w:rFonts w:ascii="仿宋" w:hAnsi="宋体" w:eastAsia="仿宋" w:cs="宋体"/>
                <w:kern w:val="0"/>
                <w:lang w:val="zh-CN" w:bidi="zh-CN"/>
              </w:rPr>
              <w:t>30日以上90日以下或提供运输2次</w:t>
            </w:r>
            <w:r>
              <w:rPr>
                <w:rFonts w:hint="eastAsia" w:ascii="仿宋" w:hAnsi="宋体" w:eastAsia="仿宋" w:cs="宋体"/>
                <w:kern w:val="0"/>
                <w:lang w:val="zh-CN" w:bidi="zh-CN"/>
              </w:rPr>
              <w:t>；</w:t>
            </w:r>
          </w:p>
          <w:p>
            <w:pPr>
              <w:pStyle w:val="41"/>
            </w:pPr>
            <w:r>
              <w:rPr>
                <w:rFonts w:hint="eastAsia" w:ascii="仿宋" w:hAnsi="仿宋" w:eastAsia="仿宋"/>
                <w:spacing w:val="-7"/>
              </w:rPr>
              <w:t xml:space="preserve">违法所得 </w:t>
            </w:r>
            <w:r>
              <w:rPr>
                <w:rFonts w:hint="eastAsia" w:ascii="仿宋" w:hAnsi="仿宋" w:eastAsia="仿宋"/>
              </w:rPr>
              <w:t>1</w:t>
            </w:r>
            <w:r>
              <w:rPr>
                <w:rFonts w:hint="eastAsia" w:ascii="仿宋" w:hAnsi="仿宋" w:eastAsia="仿宋"/>
                <w:spacing w:val="-10"/>
              </w:rPr>
              <w:t xml:space="preserve"> 万元以上不足 </w:t>
            </w:r>
            <w:r>
              <w:rPr>
                <w:rFonts w:hint="eastAsia" w:ascii="仿宋" w:hAnsi="仿宋" w:eastAsia="仿宋"/>
              </w:rPr>
              <w:t>2</w:t>
            </w:r>
            <w:r>
              <w:rPr>
                <w:rFonts w:hint="eastAsia" w:ascii="仿宋" w:hAnsi="仿宋" w:eastAsia="仿宋"/>
                <w:spacing w:val="-24"/>
              </w:rPr>
              <w:t xml:space="preserve"> 万元；</w:t>
            </w:r>
          </w:p>
          <w:p>
            <w:pPr>
              <w:spacing w:before="4"/>
              <w:rPr>
                <w:rFonts w:ascii="仿宋" w:eastAsia="仿宋"/>
                <w:lang w:bidi="zh-CN"/>
              </w:rPr>
            </w:pPr>
            <w:r>
              <w:rPr>
                <w:rFonts w:hint="eastAsia" w:ascii="仿宋" w:eastAsia="仿宋"/>
                <w:lang w:bidi="zh-CN"/>
              </w:rPr>
              <w:t>危害后果较重，造成一定社会影响。</w:t>
            </w:r>
          </w:p>
        </w:tc>
        <w:tc>
          <w:tcPr>
            <w:tcW w:w="4048"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无照经营提供场所、保管、仓储等条件时间在</w:t>
            </w:r>
            <w:r>
              <w:rPr>
                <w:rFonts w:ascii="仿宋" w:eastAsia="仿宋"/>
                <w:lang w:val="zh-CN" w:bidi="zh-CN"/>
              </w:rPr>
              <w:t>90日以上或提供运输2次以上的</w:t>
            </w:r>
            <w:r>
              <w:rPr>
                <w:rFonts w:hint="eastAsia" w:ascii="仿宋" w:eastAsia="仿宋"/>
                <w:lang w:val="zh-CN" w:bidi="zh-CN"/>
              </w:rPr>
              <w:t>；</w:t>
            </w:r>
          </w:p>
          <w:p>
            <w:pPr>
              <w:pStyle w:val="41"/>
              <w:rPr>
                <w:rFonts w:ascii="仿宋" w:hAnsi="仿宋" w:eastAsia="仿宋"/>
              </w:rPr>
            </w:pPr>
            <w:r>
              <w:rPr>
                <w:rFonts w:hint="eastAsia" w:ascii="仿宋" w:hAnsi="仿宋" w:eastAsia="仿宋"/>
              </w:rPr>
              <w:t>违法所得 2 万元以上；</w:t>
            </w:r>
          </w:p>
          <w:p>
            <w:pPr>
              <w:pStyle w:val="41"/>
            </w:pPr>
            <w:r>
              <w:rPr>
                <w:rFonts w:hint="eastAsia" w:ascii="仿宋" w:hAnsi="仿宋" w:eastAsia="仿宋"/>
              </w:rPr>
              <w:t>危害后果严重，造成恶劣社会影响。</w:t>
            </w:r>
          </w:p>
          <w:p>
            <w:pPr>
              <w:tabs>
                <w:tab w:val="left" w:pos="321"/>
              </w:tabs>
              <w:spacing w:before="21" w:line="270" w:lineRule="atLeast"/>
              <w:ind w:left="106" w:right="98"/>
              <w:rPr>
                <w:rFonts w:ascii="仿宋" w:eastAsia="仿宋"/>
                <w:lang w:val="zh-CN" w:bidi="zh-CN"/>
              </w:rPr>
            </w:pPr>
          </w:p>
          <w:p>
            <w:pPr>
              <w:tabs>
                <w:tab w:val="left" w:pos="321"/>
              </w:tabs>
              <w:spacing w:before="21" w:line="270" w:lineRule="atLeast"/>
              <w:ind w:left="106" w:right="98"/>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53" w:hRule="atLeast"/>
        </w:trPr>
        <w:tc>
          <w:tcPr>
            <w:tcW w:w="397" w:type="dxa"/>
            <w:vMerge w:val="continue"/>
            <w:tcBorders>
              <w:top w:val="nil"/>
            </w:tcBorders>
            <w:noWrap w:val="0"/>
            <w:vAlign w:val="top"/>
          </w:tcPr>
          <w:p>
            <w:pPr>
              <w:rPr>
                <w:sz w:val="2"/>
                <w:szCs w:val="2"/>
                <w:lang w:val="zh-CN" w:bidi="zh-CN"/>
              </w:rPr>
            </w:pPr>
          </w:p>
        </w:tc>
        <w:tc>
          <w:tcPr>
            <w:tcW w:w="1352"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4005" w:type="dxa"/>
            <w:noWrap w:val="0"/>
            <w:vAlign w:val="top"/>
          </w:tcPr>
          <w:p>
            <w:pPr>
              <w:spacing w:before="4"/>
              <w:rPr>
                <w:rFonts w:hint="eastAsia" w:ascii="仿宋" w:eastAsia="仿宋"/>
                <w:lang w:bidi="zh-CN"/>
              </w:rPr>
            </w:pPr>
            <w:r>
              <w:rPr>
                <w:rFonts w:ascii="仿宋" w:eastAsia="仿宋"/>
                <w:lang w:bidi="zh-CN"/>
              </w:rPr>
              <w:t>责令停止违法行为，没收违法所得</w:t>
            </w:r>
            <w:r>
              <w:rPr>
                <w:rFonts w:hint="eastAsia" w:ascii="仿宋" w:eastAsia="仿宋"/>
                <w:lang w:bidi="zh-CN"/>
              </w:rPr>
              <w:t>；</w:t>
            </w:r>
          </w:p>
          <w:p>
            <w:pPr>
              <w:spacing w:before="4"/>
              <w:rPr>
                <w:rFonts w:ascii="仿宋" w:eastAsia="仿宋"/>
                <w:lang w:bidi="zh-CN"/>
              </w:rPr>
            </w:pPr>
            <w:r>
              <w:rPr>
                <w:rFonts w:ascii="仿宋" w:eastAsia="仿宋"/>
                <w:lang w:bidi="zh-CN"/>
              </w:rPr>
              <w:t>可以处1500元以下的罚款。</w:t>
            </w:r>
          </w:p>
          <w:p>
            <w:pPr>
              <w:tabs>
                <w:tab w:val="left" w:pos="320"/>
              </w:tabs>
              <w:spacing w:before="43" w:line="278" w:lineRule="auto"/>
              <w:ind w:right="96"/>
              <w:rPr>
                <w:rFonts w:ascii="仿宋" w:eastAsia="仿宋"/>
                <w:lang w:bidi="zh-CN"/>
              </w:rPr>
            </w:pPr>
          </w:p>
        </w:tc>
        <w:tc>
          <w:tcPr>
            <w:tcW w:w="4090" w:type="dxa"/>
            <w:noWrap w:val="0"/>
            <w:vAlign w:val="top"/>
          </w:tcPr>
          <w:p>
            <w:pPr>
              <w:spacing w:before="4"/>
              <w:rPr>
                <w:rFonts w:hint="eastAsia" w:ascii="仿宋" w:eastAsia="仿宋"/>
                <w:lang w:val="zh-CN" w:bidi="zh-CN"/>
              </w:rPr>
            </w:pPr>
            <w:r>
              <w:rPr>
                <w:rFonts w:ascii="仿宋" w:eastAsia="仿宋"/>
                <w:lang w:val="zh-CN" w:bidi="zh-CN"/>
              </w:rPr>
              <w:t>责令停止违法行为，没收违法所得</w:t>
            </w:r>
            <w:r>
              <w:rPr>
                <w:rFonts w:hint="eastAsia" w:ascii="仿宋" w:eastAsia="仿宋"/>
                <w:lang w:val="zh-CN" w:bidi="zh-CN"/>
              </w:rPr>
              <w:t>；</w:t>
            </w:r>
          </w:p>
          <w:p>
            <w:pPr>
              <w:spacing w:before="4"/>
              <w:rPr>
                <w:rFonts w:ascii="仿宋" w:eastAsia="仿宋"/>
                <w:lang w:val="zh-CN" w:bidi="zh-CN"/>
              </w:rPr>
            </w:pPr>
            <w:r>
              <w:rPr>
                <w:rFonts w:ascii="仿宋" w:eastAsia="仿宋"/>
                <w:lang w:val="zh-CN" w:bidi="zh-CN"/>
              </w:rPr>
              <w:t>可以处1500元以上3500元以下的罚款。</w:t>
            </w:r>
          </w:p>
          <w:p>
            <w:pPr>
              <w:tabs>
                <w:tab w:val="left" w:pos="324"/>
              </w:tabs>
              <w:spacing w:before="43" w:line="278" w:lineRule="auto"/>
              <w:ind w:right="97"/>
              <w:rPr>
                <w:rFonts w:ascii="仿宋" w:eastAsia="仿宋"/>
                <w:lang w:val="zh-CN" w:bidi="zh-CN"/>
              </w:rPr>
            </w:pPr>
          </w:p>
        </w:tc>
        <w:tc>
          <w:tcPr>
            <w:tcW w:w="4048" w:type="dxa"/>
            <w:noWrap w:val="0"/>
            <w:vAlign w:val="top"/>
          </w:tcPr>
          <w:p>
            <w:pPr>
              <w:tabs>
                <w:tab w:val="left" w:pos="321"/>
              </w:tabs>
              <w:spacing w:before="21" w:line="270" w:lineRule="atLeast"/>
              <w:ind w:right="98"/>
              <w:rPr>
                <w:rFonts w:hint="eastAsia" w:ascii="仿宋" w:eastAsia="仿宋"/>
                <w:lang w:val="zh-CN" w:bidi="zh-CN"/>
              </w:rPr>
            </w:pPr>
            <w:r>
              <w:rPr>
                <w:rFonts w:ascii="仿宋" w:eastAsia="仿宋"/>
                <w:lang w:val="zh-CN" w:bidi="zh-CN"/>
              </w:rPr>
              <w:t>责令停止违法行为，没收违法所得</w:t>
            </w:r>
            <w:r>
              <w:rPr>
                <w:rFonts w:hint="eastAsia" w:ascii="仿宋" w:eastAsia="仿宋"/>
                <w:lang w:val="zh-CN" w:bidi="zh-CN"/>
              </w:rPr>
              <w:t>；</w:t>
            </w:r>
          </w:p>
          <w:p>
            <w:pPr>
              <w:tabs>
                <w:tab w:val="left" w:pos="321"/>
              </w:tabs>
              <w:spacing w:before="21" w:line="270" w:lineRule="atLeast"/>
              <w:ind w:right="98"/>
              <w:rPr>
                <w:rFonts w:ascii="仿宋" w:eastAsia="仿宋"/>
                <w:lang w:val="zh-CN" w:bidi="zh-CN"/>
              </w:rPr>
            </w:pPr>
            <w:r>
              <w:rPr>
                <w:rFonts w:ascii="仿宋" w:eastAsia="仿宋"/>
                <w:lang w:val="zh-CN" w:bidi="zh-CN"/>
              </w:rPr>
              <w:t>并处3500元以上5000元以下的罚款。</w:t>
            </w:r>
          </w:p>
          <w:p>
            <w:pPr>
              <w:spacing w:before="43"/>
              <w:ind w:left="106"/>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397" w:type="dxa"/>
            <w:vMerge w:val="continue"/>
            <w:tcBorders>
              <w:top w:val="nil"/>
            </w:tcBorders>
            <w:noWrap w:val="0"/>
            <w:vAlign w:val="top"/>
          </w:tcPr>
          <w:p>
            <w:pPr>
              <w:rPr>
                <w:sz w:val="2"/>
                <w:szCs w:val="2"/>
                <w:lang w:val="zh-CN" w:bidi="zh-CN"/>
              </w:rPr>
            </w:pPr>
          </w:p>
        </w:tc>
        <w:tc>
          <w:tcPr>
            <w:tcW w:w="1352"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43" w:type="dxa"/>
            <w:gridSpan w:val="3"/>
            <w:noWrap w:val="0"/>
            <w:vAlign w:val="top"/>
          </w:tcPr>
          <w:p>
            <w:pPr>
              <w:rPr>
                <w:rFonts w:ascii="Times New Roman"/>
                <w:sz w:val="20"/>
                <w:lang w:val="zh-CN" w:bidi="zh-CN"/>
              </w:rPr>
            </w:pPr>
          </w:p>
        </w:tc>
      </w:tr>
    </w:tbl>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8"/>
        <w:gridCol w:w="1353"/>
        <w:gridCol w:w="4013"/>
        <w:gridCol w:w="3950"/>
        <w:gridCol w:w="41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398"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ascii="仿宋"/>
                <w:b/>
                <w:w w:val="98"/>
                <w:lang w:val="zh-CN" w:bidi="zh-CN"/>
              </w:rPr>
              <w:t>3</w:t>
            </w:r>
          </w:p>
        </w:tc>
        <w:tc>
          <w:tcPr>
            <w:tcW w:w="1353"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41" w:type="dxa"/>
            <w:gridSpan w:val="3"/>
            <w:noWrap w:val="0"/>
            <w:vAlign w:val="top"/>
          </w:tcPr>
          <w:p>
            <w:pPr>
              <w:spacing w:before="21"/>
              <w:ind w:left="108" w:right="105"/>
              <w:jc w:val="center"/>
              <w:rPr>
                <w:rFonts w:ascii="仿宋" w:eastAsia="仿宋"/>
                <w:b/>
                <w:lang w:val="zh-CN" w:bidi="zh-CN"/>
              </w:rPr>
            </w:pPr>
            <w:r>
              <w:rPr>
                <w:rFonts w:hint="eastAsia" w:ascii="仿宋" w:eastAsia="仿宋"/>
                <w:b/>
                <w:lang w:val="zh-CN" w:bidi="zh-CN"/>
              </w:rPr>
              <w:t>擅自从事房地产开发经营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70" w:hRule="atLeast"/>
        </w:trPr>
        <w:tc>
          <w:tcPr>
            <w:tcW w:w="398" w:type="dxa"/>
            <w:vMerge w:val="continue"/>
            <w:tcBorders>
              <w:top w:val="nil"/>
            </w:tcBorders>
            <w:noWrap w:val="0"/>
            <w:vAlign w:val="top"/>
          </w:tcPr>
          <w:p>
            <w:pPr>
              <w:rPr>
                <w:sz w:val="2"/>
                <w:szCs w:val="2"/>
                <w:lang w:val="zh-CN" w:bidi="zh-CN"/>
              </w:rPr>
            </w:pPr>
          </w:p>
        </w:tc>
        <w:tc>
          <w:tcPr>
            <w:tcW w:w="1353" w:type="dxa"/>
            <w:noWrap w:val="0"/>
            <w:vAlign w:val="top"/>
          </w:tcPr>
          <w:p>
            <w:pPr>
              <w:rPr>
                <w:rFonts w:ascii="Times New Roman"/>
                <w:sz w:val="20"/>
                <w:lang w:val="zh-CN" w:bidi="zh-CN"/>
              </w:rPr>
            </w:pPr>
          </w:p>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41"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《城市房地产开发经营管理条例》（</w:t>
            </w:r>
            <w:r>
              <w:rPr>
                <w:rFonts w:ascii="仿宋" w:eastAsia="仿宋"/>
                <w:b/>
                <w:bCs/>
                <w:lang w:val="zh-CN" w:bidi="zh-CN"/>
              </w:rPr>
              <w:t xml:space="preserve">2020）第三十三条  </w:t>
            </w:r>
            <w:r>
              <w:rPr>
                <w:rFonts w:ascii="仿宋" w:eastAsia="仿宋"/>
                <w:lang w:val="zh-CN" w:bidi="zh-CN"/>
              </w:rPr>
              <w:t>违反本条例规定，未取得营业执照，擅自从事房地产开发经营的，由县级以上人民政府工商行政管理部门责令停止房地产开发经营活动，没收违法所得，可以并处违法所得5倍以下的罚款。</w:t>
            </w:r>
          </w:p>
          <w:p>
            <w:pPr>
              <w:spacing w:before="28" w:line="266" w:lineRule="auto"/>
              <w:ind w:left="108" w:right="97"/>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398" w:type="dxa"/>
            <w:vMerge w:val="continue"/>
            <w:tcBorders>
              <w:top w:val="nil"/>
            </w:tcBorders>
            <w:noWrap w:val="0"/>
            <w:vAlign w:val="top"/>
          </w:tcPr>
          <w:p>
            <w:pPr>
              <w:rPr>
                <w:sz w:val="2"/>
                <w:szCs w:val="2"/>
                <w:lang w:val="zh-CN" w:bidi="zh-CN"/>
              </w:rPr>
            </w:pPr>
          </w:p>
        </w:tc>
        <w:tc>
          <w:tcPr>
            <w:tcW w:w="1353"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4013"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5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178"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1" w:hRule="atLeast"/>
        </w:trPr>
        <w:tc>
          <w:tcPr>
            <w:tcW w:w="398" w:type="dxa"/>
            <w:vMerge w:val="continue"/>
            <w:tcBorders>
              <w:top w:val="nil"/>
            </w:tcBorders>
            <w:noWrap w:val="0"/>
            <w:vAlign w:val="top"/>
          </w:tcPr>
          <w:p>
            <w:pPr>
              <w:rPr>
                <w:sz w:val="2"/>
                <w:szCs w:val="2"/>
                <w:lang w:val="zh-CN" w:bidi="zh-CN"/>
              </w:rPr>
            </w:pPr>
          </w:p>
        </w:tc>
        <w:tc>
          <w:tcPr>
            <w:tcW w:w="1353"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left="190"/>
              <w:jc w:val="both"/>
              <w:rPr>
                <w:rFonts w:ascii="仿宋" w:eastAsia="仿宋"/>
                <w:b/>
                <w:bCs/>
                <w:lang w:val="zh-CN" w:bidi="zh-CN"/>
              </w:rPr>
            </w:pPr>
            <w:r>
              <w:rPr>
                <w:rFonts w:hint="eastAsia" w:ascii="仿宋" w:eastAsia="仿宋"/>
                <w:b/>
                <w:bCs/>
                <w:w w:val="95"/>
                <w:lang w:val="zh-CN" w:bidi="zh-CN"/>
              </w:rPr>
              <w:t>裁量因素</w:t>
            </w:r>
          </w:p>
        </w:tc>
        <w:tc>
          <w:tcPr>
            <w:tcW w:w="4013" w:type="dxa"/>
            <w:noWrap w:val="0"/>
            <w:vAlign w:val="top"/>
          </w:tcPr>
          <w:p>
            <w:pPr>
              <w:pStyle w:val="41"/>
              <w:rPr>
                <w:rFonts w:ascii="仿宋" w:hAnsi="仿宋" w:eastAsia="仿宋"/>
              </w:rPr>
            </w:pPr>
            <w:r>
              <w:rPr>
                <w:rFonts w:hint="eastAsia" w:ascii="仿宋" w:hAnsi="仿宋" w:eastAsia="仿宋"/>
              </w:rPr>
              <w:t>违法所得</w:t>
            </w:r>
            <w:r>
              <w:rPr>
                <w:rFonts w:ascii="仿宋" w:hAnsi="仿宋" w:eastAsia="仿宋" w:cs="Times New Roman"/>
              </w:rPr>
              <w:t>10</w:t>
            </w:r>
            <w:r>
              <w:rPr>
                <w:rFonts w:hint="eastAsia" w:ascii="仿宋" w:hAnsi="仿宋" w:eastAsia="仿宋"/>
              </w:rPr>
              <w:t>万以上不足</w:t>
            </w:r>
            <w:r>
              <w:rPr>
                <w:rFonts w:ascii="仿宋" w:hAnsi="仿宋" w:eastAsia="仿宋" w:cs="Times New Roman"/>
              </w:rPr>
              <w:t>50</w:t>
            </w:r>
            <w:r>
              <w:rPr>
                <w:rFonts w:hint="eastAsia" w:ascii="仿宋" w:hAnsi="仿宋" w:eastAsia="仿宋"/>
              </w:rPr>
              <w:t>万元；</w:t>
            </w:r>
          </w:p>
          <w:p>
            <w:pPr>
              <w:pStyle w:val="41"/>
            </w:pPr>
            <w:r>
              <w:rPr>
                <w:rFonts w:hint="eastAsia" w:ascii="仿宋" w:hAnsi="仿宋" w:eastAsia="仿宋"/>
                <w:spacing w:val="11"/>
              </w:rPr>
              <w:t>危害后果较轻或者主动减轻危害后果，造成轻微社会影响。</w:t>
            </w:r>
          </w:p>
          <w:p>
            <w:pPr>
              <w:pStyle w:val="41"/>
              <w:rPr>
                <w:rFonts w:ascii="仿宋" w:hAnsi="仿宋" w:eastAsia="仿宋"/>
              </w:rPr>
            </w:pPr>
          </w:p>
          <w:p>
            <w:pPr>
              <w:spacing w:before="4"/>
              <w:rPr>
                <w:rFonts w:ascii="仿宋" w:eastAsia="仿宋"/>
                <w:szCs w:val="21"/>
                <w:lang w:bidi="zh-CN"/>
              </w:rPr>
            </w:pPr>
          </w:p>
        </w:tc>
        <w:tc>
          <w:tcPr>
            <w:tcW w:w="3950" w:type="dxa"/>
            <w:noWrap w:val="0"/>
            <w:vAlign w:val="top"/>
          </w:tcPr>
          <w:p>
            <w:pPr>
              <w:pStyle w:val="41"/>
              <w:rPr>
                <w:rFonts w:ascii="仿宋" w:hAnsi="仿宋" w:eastAsia="仿宋"/>
              </w:rPr>
            </w:pPr>
            <w:r>
              <w:rPr>
                <w:rFonts w:hint="eastAsia" w:ascii="仿宋" w:hAnsi="仿宋" w:eastAsia="仿宋"/>
              </w:rPr>
              <w:t>违法所得</w:t>
            </w:r>
            <w:r>
              <w:rPr>
                <w:rFonts w:ascii="仿宋" w:hAnsi="仿宋" w:eastAsia="仿宋" w:cs="Times New Roman"/>
              </w:rPr>
              <w:t>50</w:t>
            </w:r>
            <w:r>
              <w:rPr>
                <w:rFonts w:hint="eastAsia" w:ascii="仿宋" w:hAnsi="仿宋" w:eastAsia="仿宋"/>
              </w:rPr>
              <w:t>万元以上不足</w:t>
            </w:r>
            <w:r>
              <w:rPr>
                <w:rFonts w:ascii="仿宋" w:hAnsi="仿宋" w:eastAsia="仿宋" w:cs="Times New Roman"/>
              </w:rPr>
              <w:t>100</w:t>
            </w:r>
            <w:r>
              <w:rPr>
                <w:rFonts w:hint="eastAsia" w:ascii="仿宋" w:hAnsi="仿宋" w:eastAsia="仿宋"/>
              </w:rPr>
              <w:t>万元；</w:t>
            </w:r>
          </w:p>
          <w:p>
            <w:pPr>
              <w:pStyle w:val="41"/>
            </w:pPr>
            <w:r>
              <w:rPr>
                <w:rFonts w:hint="eastAsia" w:ascii="仿宋" w:hAnsi="仿宋" w:eastAsia="仿宋"/>
              </w:rPr>
              <w:t>危害后果较重，造成一定社会影响。</w:t>
            </w:r>
          </w:p>
          <w:p>
            <w:pPr>
              <w:pStyle w:val="41"/>
              <w:rPr>
                <w:rFonts w:ascii="仿宋" w:hAnsi="仿宋" w:eastAsia="仿宋"/>
              </w:rPr>
            </w:pPr>
          </w:p>
          <w:p>
            <w:pPr>
              <w:spacing w:before="4"/>
              <w:rPr>
                <w:rFonts w:ascii="仿宋" w:eastAsia="仿宋"/>
                <w:szCs w:val="21"/>
                <w:lang w:bidi="zh-CN"/>
              </w:rPr>
            </w:pPr>
          </w:p>
        </w:tc>
        <w:tc>
          <w:tcPr>
            <w:tcW w:w="4178"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违法所得一百万元以上的；</w:t>
            </w:r>
          </w:p>
          <w:p>
            <w:pPr>
              <w:tabs>
                <w:tab w:val="left" w:pos="321"/>
              </w:tabs>
              <w:spacing w:before="21" w:line="270" w:lineRule="atLeast"/>
              <w:ind w:right="98"/>
              <w:rPr>
                <w:rFonts w:ascii="仿宋" w:eastAsia="仿宋"/>
                <w:lang w:val="zh-CN" w:bidi="zh-CN"/>
              </w:rPr>
            </w:pPr>
            <w:r>
              <w:rPr>
                <w:rFonts w:hint="eastAsia" w:ascii="仿宋" w:eastAsia="仿宋"/>
                <w:lang w:val="zh-CN" w:bidi="zh-CN"/>
              </w:rPr>
              <w:t>危害后果严重，造成恶劣社会影响。</w:t>
            </w:r>
          </w:p>
          <w:p>
            <w:pPr>
              <w:tabs>
                <w:tab w:val="left" w:pos="321"/>
              </w:tabs>
              <w:spacing w:before="21" w:line="270" w:lineRule="atLeast"/>
              <w:ind w:left="106" w:right="98"/>
              <w:rPr>
                <w:rFonts w:ascii="仿宋" w:eastAsia="仿宋"/>
                <w:lang w:val="zh-CN" w:bidi="zh-CN"/>
              </w:rPr>
            </w:pPr>
          </w:p>
          <w:p>
            <w:pPr>
              <w:tabs>
                <w:tab w:val="left" w:pos="321"/>
              </w:tabs>
              <w:spacing w:before="21" w:line="270" w:lineRule="atLeast"/>
              <w:ind w:left="106" w:right="98"/>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55" w:hRule="atLeast"/>
        </w:trPr>
        <w:tc>
          <w:tcPr>
            <w:tcW w:w="398" w:type="dxa"/>
            <w:vMerge w:val="continue"/>
            <w:tcBorders>
              <w:top w:val="nil"/>
            </w:tcBorders>
            <w:noWrap w:val="0"/>
            <w:vAlign w:val="top"/>
          </w:tcPr>
          <w:p>
            <w:pPr>
              <w:rPr>
                <w:sz w:val="2"/>
                <w:szCs w:val="2"/>
                <w:lang w:val="zh-CN" w:bidi="zh-CN"/>
              </w:rPr>
            </w:pPr>
          </w:p>
        </w:tc>
        <w:tc>
          <w:tcPr>
            <w:tcW w:w="1353"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4013" w:type="dxa"/>
            <w:noWrap w:val="0"/>
            <w:vAlign w:val="top"/>
          </w:tcPr>
          <w:p>
            <w:pPr>
              <w:spacing w:before="4"/>
              <w:rPr>
                <w:rFonts w:hint="eastAsia" w:ascii="仿宋" w:eastAsia="仿宋"/>
                <w:lang w:val="zh-CN" w:bidi="zh-CN"/>
              </w:rPr>
            </w:pPr>
            <w:r>
              <w:rPr>
                <w:rFonts w:hint="eastAsia" w:ascii="仿宋" w:eastAsia="仿宋"/>
                <w:lang w:val="zh-CN" w:bidi="zh-CN"/>
              </w:rPr>
              <w:t>责令停止，没收违法所得；</w:t>
            </w:r>
          </w:p>
          <w:p>
            <w:pPr>
              <w:spacing w:before="4"/>
              <w:rPr>
                <w:rFonts w:ascii="仿宋" w:eastAsia="仿宋"/>
                <w:lang w:val="zh-CN" w:bidi="zh-CN"/>
              </w:rPr>
            </w:pPr>
            <w:r>
              <w:rPr>
                <w:rFonts w:hint="eastAsia" w:ascii="仿宋" w:eastAsia="仿宋"/>
                <w:lang w:val="zh-CN" w:bidi="zh-CN"/>
              </w:rPr>
              <w:t>可以并处违法所得</w:t>
            </w:r>
            <w:r>
              <w:rPr>
                <w:rFonts w:ascii="仿宋" w:eastAsia="仿宋"/>
                <w:lang w:val="zh-CN" w:bidi="zh-CN"/>
              </w:rPr>
              <w:t>1.5倍以下的罚款。</w:t>
            </w:r>
          </w:p>
          <w:p>
            <w:pPr>
              <w:tabs>
                <w:tab w:val="left" w:pos="320"/>
              </w:tabs>
              <w:spacing w:before="43" w:line="278" w:lineRule="auto"/>
              <w:ind w:right="96"/>
              <w:rPr>
                <w:rFonts w:ascii="仿宋" w:eastAsia="仿宋"/>
                <w:lang w:val="zh-CN" w:bidi="zh-CN"/>
              </w:rPr>
            </w:pPr>
          </w:p>
        </w:tc>
        <w:tc>
          <w:tcPr>
            <w:tcW w:w="3950" w:type="dxa"/>
            <w:noWrap w:val="0"/>
            <w:vAlign w:val="top"/>
          </w:tcPr>
          <w:p>
            <w:pPr>
              <w:spacing w:before="4"/>
              <w:rPr>
                <w:rFonts w:hint="eastAsia" w:ascii="仿宋" w:eastAsia="仿宋"/>
                <w:lang w:val="zh-CN" w:bidi="zh-CN"/>
              </w:rPr>
            </w:pPr>
            <w:r>
              <w:rPr>
                <w:rFonts w:hint="eastAsia" w:ascii="仿宋" w:eastAsia="仿宋"/>
                <w:lang w:val="zh-CN" w:bidi="zh-CN"/>
              </w:rPr>
              <w:t>责令停止，没收违法所得；</w:t>
            </w:r>
          </w:p>
          <w:p>
            <w:pPr>
              <w:spacing w:before="4"/>
              <w:rPr>
                <w:rFonts w:ascii="仿宋" w:eastAsia="仿宋"/>
                <w:lang w:val="zh-CN" w:bidi="zh-CN"/>
              </w:rPr>
            </w:pPr>
            <w:r>
              <w:rPr>
                <w:rFonts w:hint="eastAsia" w:ascii="仿宋" w:eastAsia="仿宋"/>
                <w:lang w:val="zh-CN" w:bidi="zh-CN"/>
              </w:rPr>
              <w:t>可以并处违法所得</w:t>
            </w:r>
            <w:r>
              <w:rPr>
                <w:rFonts w:ascii="仿宋" w:eastAsia="仿宋"/>
                <w:lang w:val="zh-CN" w:bidi="zh-CN"/>
              </w:rPr>
              <w:t>1.5倍以上3.5倍以下的罚款。</w:t>
            </w:r>
          </w:p>
          <w:p>
            <w:pPr>
              <w:tabs>
                <w:tab w:val="left" w:pos="324"/>
              </w:tabs>
              <w:spacing w:before="43" w:line="278" w:lineRule="auto"/>
              <w:ind w:right="97"/>
              <w:rPr>
                <w:rFonts w:ascii="仿宋" w:eastAsia="仿宋"/>
                <w:lang w:val="zh-CN" w:bidi="zh-CN"/>
              </w:rPr>
            </w:pPr>
          </w:p>
        </w:tc>
        <w:tc>
          <w:tcPr>
            <w:tcW w:w="4178" w:type="dxa"/>
            <w:noWrap w:val="0"/>
            <w:vAlign w:val="top"/>
          </w:tcPr>
          <w:p>
            <w:pPr>
              <w:tabs>
                <w:tab w:val="left" w:pos="321"/>
              </w:tabs>
              <w:spacing w:before="21" w:line="270" w:lineRule="atLeast"/>
              <w:ind w:right="98"/>
              <w:rPr>
                <w:rFonts w:hint="eastAsia" w:ascii="仿宋" w:eastAsia="仿宋"/>
                <w:lang w:val="zh-CN" w:bidi="zh-CN"/>
              </w:rPr>
            </w:pPr>
            <w:r>
              <w:rPr>
                <w:rFonts w:hint="eastAsia" w:ascii="仿宋" w:eastAsia="仿宋"/>
                <w:lang w:val="zh-CN" w:bidi="zh-CN"/>
              </w:rPr>
              <w:t>责令停止，没收违法所得；</w:t>
            </w:r>
          </w:p>
          <w:p>
            <w:pPr>
              <w:tabs>
                <w:tab w:val="left" w:pos="321"/>
              </w:tabs>
              <w:spacing w:before="21" w:line="270" w:lineRule="atLeast"/>
              <w:ind w:right="98"/>
              <w:rPr>
                <w:rFonts w:ascii="仿宋" w:eastAsia="仿宋"/>
                <w:lang w:val="zh-CN" w:bidi="zh-CN"/>
              </w:rPr>
            </w:pPr>
            <w:r>
              <w:rPr>
                <w:rFonts w:hint="eastAsia" w:ascii="仿宋" w:eastAsia="仿宋"/>
                <w:lang w:val="zh-CN" w:bidi="zh-CN"/>
              </w:rPr>
              <w:t>并处违法所得</w:t>
            </w:r>
            <w:r>
              <w:rPr>
                <w:rFonts w:ascii="仿宋" w:eastAsia="仿宋"/>
                <w:lang w:val="zh-CN" w:bidi="zh-CN"/>
              </w:rPr>
              <w:t>3.5倍以上5倍以下的罚款。</w:t>
            </w:r>
          </w:p>
          <w:p>
            <w:pPr>
              <w:spacing w:before="43"/>
              <w:ind w:left="106"/>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398" w:type="dxa"/>
            <w:vMerge w:val="continue"/>
            <w:tcBorders>
              <w:top w:val="nil"/>
            </w:tcBorders>
            <w:noWrap w:val="0"/>
            <w:vAlign w:val="top"/>
          </w:tcPr>
          <w:p>
            <w:pPr>
              <w:rPr>
                <w:sz w:val="2"/>
                <w:szCs w:val="2"/>
                <w:lang w:val="zh-CN" w:bidi="zh-CN"/>
              </w:rPr>
            </w:pPr>
          </w:p>
        </w:tc>
        <w:tc>
          <w:tcPr>
            <w:tcW w:w="1353"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41" w:type="dxa"/>
            <w:gridSpan w:val="3"/>
            <w:noWrap w:val="0"/>
            <w:vAlign w:val="top"/>
          </w:tcPr>
          <w:p>
            <w:pPr>
              <w:rPr>
                <w:rFonts w:ascii="Times New Roman"/>
                <w:sz w:val="20"/>
                <w:lang w:val="zh-CN" w:bidi="zh-CN"/>
              </w:rPr>
            </w:pPr>
          </w:p>
        </w:tc>
      </w:tr>
    </w:tbl>
    <w:p>
      <w:pPr>
        <w:pStyle w:val="3"/>
        <w:outlineLvl w:val="0"/>
        <w:rPr>
          <w:rFonts w:ascii="仿宋" w:hAnsi="仿宋" w:eastAsia="仿宋"/>
          <w:sz w:val="21"/>
          <w:szCs w:val="21"/>
        </w:rPr>
      </w:pPr>
      <w:bookmarkStart w:id="22" w:name="_Toc11211"/>
      <w:bookmarkStart w:id="23" w:name="_Toc30686"/>
      <w:r>
        <w:rPr>
          <w:rFonts w:hint="eastAsia" w:ascii="仿宋" w:hAnsi="仿宋" w:eastAsia="仿宋"/>
          <w:sz w:val="21"/>
          <w:szCs w:val="21"/>
        </w:rPr>
        <w:t>《古生物化石保护条例》行政处罚裁量基准</w:t>
      </w:r>
      <w:bookmarkEnd w:id="22"/>
      <w:bookmarkEnd w:id="23"/>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0"/>
        <w:gridCol w:w="1360"/>
        <w:gridCol w:w="4084"/>
        <w:gridCol w:w="4070"/>
        <w:gridCol w:w="39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400"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ascii="仿宋"/>
                <w:b/>
                <w:w w:val="98"/>
                <w:lang w:val="zh-CN" w:bidi="zh-CN"/>
              </w:rPr>
              <w:t>1</w:t>
            </w:r>
          </w:p>
        </w:tc>
        <w:tc>
          <w:tcPr>
            <w:tcW w:w="1360"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2132" w:type="dxa"/>
            <w:gridSpan w:val="3"/>
            <w:noWrap w:val="0"/>
            <w:vAlign w:val="top"/>
          </w:tcPr>
          <w:p>
            <w:pPr>
              <w:spacing w:before="21"/>
              <w:ind w:left="108" w:right="105"/>
              <w:jc w:val="center"/>
              <w:rPr>
                <w:rFonts w:ascii="仿宋" w:eastAsia="仿宋"/>
                <w:b/>
                <w:lang w:val="zh-CN" w:bidi="zh-CN"/>
              </w:rPr>
            </w:pPr>
            <w:r>
              <w:rPr>
                <w:rFonts w:hint="eastAsia" w:ascii="仿宋" w:eastAsia="仿宋"/>
                <w:b/>
                <w:lang w:val="zh-CN" w:bidi="zh-CN"/>
              </w:rPr>
              <w:t>违规买卖重点保护古生物化石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1" w:hRule="atLeast"/>
        </w:trPr>
        <w:tc>
          <w:tcPr>
            <w:tcW w:w="400" w:type="dxa"/>
            <w:vMerge w:val="continue"/>
            <w:tcBorders>
              <w:top w:val="nil"/>
            </w:tcBorders>
            <w:noWrap w:val="0"/>
            <w:vAlign w:val="top"/>
          </w:tcPr>
          <w:p>
            <w:pPr>
              <w:rPr>
                <w:sz w:val="2"/>
                <w:szCs w:val="2"/>
                <w:lang w:val="zh-CN" w:bidi="zh-CN"/>
              </w:rPr>
            </w:pPr>
          </w:p>
        </w:tc>
        <w:tc>
          <w:tcPr>
            <w:tcW w:w="1360" w:type="dxa"/>
            <w:noWrap w:val="0"/>
            <w:vAlign w:val="top"/>
          </w:tcPr>
          <w:p>
            <w:pPr>
              <w:rPr>
                <w:rFonts w:ascii="Times New Roman"/>
                <w:sz w:val="20"/>
                <w:lang w:val="zh-CN" w:bidi="zh-CN"/>
              </w:rPr>
            </w:pPr>
          </w:p>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32"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《古生物化石保护条例》（</w:t>
            </w:r>
            <w:r>
              <w:rPr>
                <w:rFonts w:ascii="仿宋" w:eastAsia="仿宋"/>
                <w:b/>
                <w:bCs/>
                <w:lang w:val="zh-CN" w:bidi="zh-CN"/>
              </w:rPr>
              <w:t>2019）第四十条</w:t>
            </w:r>
            <w:r>
              <w:rPr>
                <w:rFonts w:ascii="仿宋" w:eastAsia="仿宋"/>
                <w:lang w:val="zh-CN" w:bidi="zh-CN"/>
              </w:rPr>
              <w:t xml:space="preserve">  单位或者个人违反规定买卖重点保护古生物化石的，由市场监督管理部门责令限期改正，没收违法所得，并处5万元以上20万元以下的罚款；构成违反治安管理行为的，由公安机关依法给予治安管理处罚；构成犯罪的，依法追究刑事责任。</w:t>
            </w:r>
          </w:p>
          <w:p>
            <w:pPr>
              <w:spacing w:before="28" w:line="266" w:lineRule="auto"/>
              <w:ind w:left="108" w:right="97"/>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400" w:type="dxa"/>
            <w:vMerge w:val="continue"/>
            <w:tcBorders>
              <w:top w:val="nil"/>
            </w:tcBorders>
            <w:noWrap w:val="0"/>
            <w:vAlign w:val="top"/>
          </w:tcPr>
          <w:p>
            <w:pPr>
              <w:rPr>
                <w:sz w:val="2"/>
                <w:szCs w:val="2"/>
                <w:lang w:val="zh-CN" w:bidi="zh-CN"/>
              </w:rPr>
            </w:pPr>
          </w:p>
        </w:tc>
        <w:tc>
          <w:tcPr>
            <w:tcW w:w="1360"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4084"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07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978"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12" w:hRule="atLeast"/>
        </w:trPr>
        <w:tc>
          <w:tcPr>
            <w:tcW w:w="400" w:type="dxa"/>
            <w:vMerge w:val="continue"/>
            <w:tcBorders>
              <w:top w:val="nil"/>
            </w:tcBorders>
            <w:noWrap w:val="0"/>
            <w:vAlign w:val="top"/>
          </w:tcPr>
          <w:p>
            <w:pPr>
              <w:rPr>
                <w:sz w:val="2"/>
                <w:szCs w:val="2"/>
                <w:lang w:val="zh-CN" w:bidi="zh-CN"/>
              </w:rPr>
            </w:pPr>
          </w:p>
        </w:tc>
        <w:tc>
          <w:tcPr>
            <w:tcW w:w="1360"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firstLine="210" w:firstLineChars="100"/>
              <w:jc w:val="both"/>
              <w:rPr>
                <w:rFonts w:ascii="仿宋" w:eastAsia="仿宋"/>
                <w:b/>
                <w:bCs/>
                <w:lang w:val="zh-CN" w:bidi="zh-CN"/>
              </w:rPr>
            </w:pPr>
            <w:r>
              <w:rPr>
                <w:rFonts w:hint="eastAsia" w:ascii="仿宋" w:eastAsia="仿宋"/>
                <w:b/>
                <w:bCs/>
                <w:w w:val="95"/>
                <w:lang w:val="zh-CN" w:bidi="zh-CN"/>
              </w:rPr>
              <w:t>裁量因素</w:t>
            </w:r>
          </w:p>
        </w:tc>
        <w:tc>
          <w:tcPr>
            <w:tcW w:w="4084" w:type="dxa"/>
            <w:noWrap w:val="0"/>
            <w:vAlign w:val="top"/>
          </w:tcPr>
          <w:p>
            <w:pPr>
              <w:pStyle w:val="33"/>
              <w:spacing w:before="3"/>
              <w:ind w:right="7"/>
              <w:rPr>
                <w:rFonts w:ascii="仿宋" w:hAnsi="仿宋" w:eastAsia="仿宋"/>
                <w:sz w:val="21"/>
                <w:szCs w:val="21"/>
                <w:lang w:val="zh-CN" w:bidi="zh-CN"/>
              </w:rPr>
            </w:pPr>
            <w:r>
              <w:rPr>
                <w:rFonts w:hint="eastAsia" w:ascii="仿宋" w:hAnsi="仿宋" w:eastAsia="仿宋"/>
                <w:sz w:val="21"/>
                <w:szCs w:val="21"/>
              </w:rPr>
              <w:t>涉案古生物化石数量较少，且科学等价值较小，</w:t>
            </w:r>
            <w:r>
              <w:rPr>
                <w:rFonts w:hint="eastAsia" w:ascii="仿宋" w:hAnsi="仿宋" w:eastAsia="仿宋"/>
                <w:sz w:val="21"/>
                <w:szCs w:val="21"/>
                <w:lang w:val="zh-CN" w:bidi="zh-CN"/>
              </w:rPr>
              <w:t>违法所得十万元以下的；</w:t>
            </w:r>
          </w:p>
          <w:p>
            <w:pPr>
              <w:pStyle w:val="41"/>
              <w:rPr>
                <w:rFonts w:ascii="仿宋" w:hAnsi="仿宋" w:eastAsia="仿宋"/>
              </w:rPr>
            </w:pPr>
            <w:r>
              <w:rPr>
                <w:rFonts w:hint="eastAsia" w:ascii="仿宋" w:hAnsi="仿宋" w:eastAsia="仿宋"/>
              </w:rPr>
              <w:t>造成数量较少的国家重点保护古生物化石流向社会且可追回，造成轻微社会影响。</w:t>
            </w:r>
          </w:p>
          <w:p>
            <w:pPr>
              <w:pStyle w:val="33"/>
              <w:spacing w:before="3"/>
              <w:ind w:right="7"/>
              <w:rPr>
                <w:rFonts w:ascii="仿宋" w:hAnsi="仿宋" w:eastAsia="仿宋"/>
                <w:sz w:val="21"/>
                <w:szCs w:val="21"/>
              </w:rPr>
            </w:pPr>
          </w:p>
        </w:tc>
        <w:tc>
          <w:tcPr>
            <w:tcW w:w="4070" w:type="dxa"/>
            <w:noWrap w:val="0"/>
            <w:vAlign w:val="top"/>
          </w:tcPr>
          <w:p>
            <w:pPr>
              <w:pStyle w:val="33"/>
              <w:spacing w:before="3"/>
              <w:ind w:right="8"/>
              <w:rPr>
                <w:rFonts w:ascii="仿宋" w:eastAsia="仿宋"/>
                <w:sz w:val="21"/>
                <w:szCs w:val="21"/>
                <w:lang w:val="zh-CN" w:bidi="zh-CN"/>
              </w:rPr>
            </w:pPr>
            <w:r>
              <w:rPr>
                <w:rFonts w:hint="eastAsia" w:ascii="仿宋" w:hAnsi="仿宋" w:eastAsia="仿宋"/>
                <w:sz w:val="21"/>
                <w:szCs w:val="21"/>
              </w:rPr>
              <w:t>涉案古生物化石数量较大，或科学等价值较大，</w:t>
            </w:r>
            <w:r>
              <w:rPr>
                <w:rFonts w:hint="eastAsia" w:ascii="仿宋" w:eastAsia="仿宋"/>
                <w:sz w:val="21"/>
                <w:szCs w:val="21"/>
                <w:lang w:val="zh-CN" w:bidi="zh-CN"/>
              </w:rPr>
              <w:t>违法所得十万元以上二十万元以下的；</w:t>
            </w:r>
          </w:p>
          <w:p>
            <w:pPr>
              <w:pStyle w:val="33"/>
              <w:spacing w:before="33"/>
              <w:ind w:right="219"/>
              <w:rPr>
                <w:rFonts w:ascii="仿宋" w:hAnsi="仿宋" w:eastAsia="仿宋"/>
              </w:rPr>
            </w:pPr>
            <w:r>
              <w:rPr>
                <w:rFonts w:hint="eastAsia" w:ascii="仿宋" w:hAnsi="仿宋" w:eastAsia="仿宋"/>
                <w:sz w:val="21"/>
                <w:szCs w:val="21"/>
              </w:rPr>
              <w:t>造成数量较大的国家重点保护</w:t>
            </w:r>
            <w:r>
              <w:rPr>
                <w:rFonts w:hint="eastAsia" w:ascii="仿宋" w:hAnsi="仿宋" w:eastAsia="仿宋"/>
                <w:spacing w:val="-4"/>
                <w:sz w:val="21"/>
                <w:szCs w:val="21"/>
              </w:rPr>
              <w:t>古生物化石流向社会，或未能追</w:t>
            </w:r>
            <w:r>
              <w:rPr>
                <w:rFonts w:hint="eastAsia" w:ascii="仿宋" w:hAnsi="仿宋" w:eastAsia="仿宋"/>
                <w:szCs w:val="21"/>
              </w:rPr>
              <w:t>回，造成一定社会影响。</w:t>
            </w:r>
          </w:p>
          <w:p>
            <w:pPr>
              <w:pStyle w:val="33"/>
              <w:spacing w:before="3"/>
              <w:ind w:right="8"/>
              <w:rPr>
                <w:rFonts w:ascii="仿宋" w:eastAsia="仿宋"/>
                <w:sz w:val="21"/>
                <w:szCs w:val="21"/>
              </w:rPr>
            </w:pPr>
          </w:p>
        </w:tc>
        <w:tc>
          <w:tcPr>
            <w:tcW w:w="3978" w:type="dxa"/>
            <w:noWrap w:val="0"/>
            <w:vAlign w:val="top"/>
          </w:tcPr>
          <w:p>
            <w:pPr>
              <w:pStyle w:val="33"/>
              <w:spacing w:before="3"/>
              <w:ind w:right="18"/>
              <w:rPr>
                <w:rFonts w:ascii="仿宋" w:eastAsia="仿宋"/>
                <w:sz w:val="21"/>
                <w:szCs w:val="21"/>
                <w:lang w:val="zh-CN" w:bidi="zh-CN"/>
              </w:rPr>
            </w:pPr>
            <w:r>
              <w:rPr>
                <w:rFonts w:hint="eastAsia" w:ascii="仿宋" w:hAnsi="仿宋" w:eastAsia="仿宋"/>
                <w:sz w:val="21"/>
                <w:szCs w:val="21"/>
              </w:rPr>
              <w:t>涉案古生物化石数量巨大，或科学等价值巨大，</w:t>
            </w:r>
            <w:r>
              <w:rPr>
                <w:rFonts w:hint="eastAsia" w:ascii="仿宋" w:eastAsia="仿宋"/>
                <w:sz w:val="21"/>
                <w:szCs w:val="21"/>
                <w:lang w:val="zh-CN" w:bidi="zh-CN"/>
              </w:rPr>
              <w:t>违法所得二十万元以上的；</w:t>
            </w:r>
          </w:p>
          <w:p>
            <w:pPr>
              <w:pStyle w:val="41"/>
              <w:rPr>
                <w:rFonts w:ascii="仿宋" w:hAnsi="仿宋" w:eastAsia="仿宋"/>
              </w:rPr>
            </w:pPr>
            <w:r>
              <w:rPr>
                <w:rFonts w:hint="eastAsia" w:ascii="仿宋" w:hAnsi="仿宋" w:eastAsia="仿宋"/>
              </w:rPr>
              <w:t>造成数量巨大的国家重点保护古生物化石流向社会，造成恶劣影响。</w:t>
            </w:r>
          </w:p>
          <w:p>
            <w:pPr>
              <w:tabs>
                <w:tab w:val="left" w:pos="321"/>
              </w:tabs>
              <w:spacing w:before="21" w:line="270" w:lineRule="atLeast"/>
              <w:ind w:right="98"/>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9" w:hRule="atLeast"/>
        </w:trPr>
        <w:tc>
          <w:tcPr>
            <w:tcW w:w="400" w:type="dxa"/>
            <w:vMerge w:val="continue"/>
            <w:tcBorders>
              <w:top w:val="nil"/>
            </w:tcBorders>
            <w:noWrap w:val="0"/>
            <w:vAlign w:val="top"/>
          </w:tcPr>
          <w:p>
            <w:pPr>
              <w:rPr>
                <w:sz w:val="2"/>
                <w:szCs w:val="2"/>
                <w:lang w:val="zh-CN" w:bidi="zh-CN"/>
              </w:rPr>
            </w:pPr>
          </w:p>
        </w:tc>
        <w:tc>
          <w:tcPr>
            <w:tcW w:w="1360" w:type="dxa"/>
            <w:noWrap w:val="0"/>
            <w:vAlign w:val="top"/>
          </w:tcPr>
          <w:p>
            <w:pPr>
              <w:rPr>
                <w:rFonts w:ascii="仿宋" w:hAnsi="仿宋" w:eastAsia="仿宋"/>
                <w:sz w:val="20"/>
                <w:lang w:val="zh-CN" w:bidi="zh-CN"/>
              </w:rPr>
            </w:pPr>
          </w:p>
          <w:p>
            <w:pPr>
              <w:rPr>
                <w:rFonts w:ascii="仿宋" w:hAnsi="仿宋" w:eastAsia="仿宋"/>
                <w:sz w:val="20"/>
                <w:lang w:val="zh-CN" w:bidi="zh-CN"/>
              </w:rPr>
            </w:pPr>
          </w:p>
          <w:p>
            <w:pPr>
              <w:spacing w:before="1"/>
              <w:rPr>
                <w:rFonts w:ascii="仿宋" w:hAnsi="仿宋" w:eastAsia="仿宋"/>
                <w:sz w:val="16"/>
                <w:lang w:val="zh-CN" w:bidi="zh-CN"/>
              </w:rPr>
            </w:pPr>
          </w:p>
          <w:p>
            <w:pPr>
              <w:ind w:firstLine="221" w:firstLineChars="100"/>
              <w:rPr>
                <w:rFonts w:ascii="仿宋" w:hAnsi="仿宋" w:eastAsia="仿宋"/>
                <w:b/>
                <w:lang w:val="zh-CN" w:bidi="zh-CN"/>
              </w:rPr>
            </w:pPr>
            <w:r>
              <w:rPr>
                <w:rFonts w:hint="eastAsia" w:ascii="仿宋" w:hAnsi="仿宋" w:eastAsia="仿宋"/>
                <w:b/>
                <w:lang w:val="zh-CN" w:bidi="zh-CN"/>
              </w:rPr>
              <w:t>裁量基准</w:t>
            </w:r>
          </w:p>
        </w:tc>
        <w:tc>
          <w:tcPr>
            <w:tcW w:w="4084" w:type="dxa"/>
            <w:noWrap w:val="0"/>
            <w:vAlign w:val="top"/>
          </w:tcPr>
          <w:p>
            <w:pPr>
              <w:spacing w:before="4"/>
              <w:rPr>
                <w:rFonts w:ascii="仿宋" w:eastAsia="仿宋"/>
                <w:lang w:val="zh-CN" w:bidi="zh-CN"/>
              </w:rPr>
            </w:pPr>
            <w:r>
              <w:rPr>
                <w:rFonts w:hint="eastAsia" w:ascii="仿宋" w:eastAsia="仿宋"/>
                <w:lang w:val="zh-CN" w:bidi="zh-CN"/>
              </w:rPr>
              <w:t>责令限期改正，没收违法所得，并处</w:t>
            </w:r>
            <w:r>
              <w:rPr>
                <w:rFonts w:ascii="仿宋" w:eastAsia="仿宋"/>
                <w:lang w:val="zh-CN" w:bidi="zh-CN"/>
              </w:rPr>
              <w:t>5万元以上9.5万元以下的罚款。</w:t>
            </w:r>
          </w:p>
          <w:p>
            <w:pPr>
              <w:tabs>
                <w:tab w:val="left" w:pos="320"/>
              </w:tabs>
              <w:spacing w:before="43" w:line="278" w:lineRule="auto"/>
              <w:ind w:right="96"/>
              <w:rPr>
                <w:rFonts w:ascii="仿宋" w:eastAsia="仿宋"/>
                <w:lang w:val="zh-CN" w:bidi="zh-CN"/>
              </w:rPr>
            </w:pPr>
          </w:p>
        </w:tc>
        <w:tc>
          <w:tcPr>
            <w:tcW w:w="4070" w:type="dxa"/>
            <w:noWrap w:val="0"/>
            <w:vAlign w:val="top"/>
          </w:tcPr>
          <w:p>
            <w:pPr>
              <w:spacing w:before="4"/>
              <w:rPr>
                <w:rFonts w:ascii="仿宋" w:eastAsia="仿宋"/>
                <w:lang w:val="zh-CN" w:bidi="zh-CN"/>
              </w:rPr>
            </w:pPr>
            <w:r>
              <w:rPr>
                <w:rFonts w:hint="eastAsia" w:ascii="仿宋" w:eastAsia="仿宋"/>
                <w:lang w:val="zh-CN" w:bidi="zh-CN"/>
              </w:rPr>
              <w:t>责令限期改正，没收违法所得，并处</w:t>
            </w:r>
            <w:r>
              <w:rPr>
                <w:rFonts w:ascii="仿宋" w:eastAsia="仿宋"/>
                <w:lang w:val="zh-CN" w:bidi="zh-CN"/>
              </w:rPr>
              <w:t>9.5万元以上15.5万元以下的罚款。</w:t>
            </w:r>
          </w:p>
          <w:p>
            <w:pPr>
              <w:tabs>
                <w:tab w:val="left" w:pos="324"/>
              </w:tabs>
              <w:spacing w:before="43" w:line="278" w:lineRule="auto"/>
              <w:ind w:right="97"/>
              <w:rPr>
                <w:rFonts w:ascii="仿宋" w:eastAsia="仿宋"/>
                <w:lang w:val="zh-CN" w:bidi="zh-CN"/>
              </w:rPr>
            </w:pPr>
          </w:p>
        </w:tc>
        <w:tc>
          <w:tcPr>
            <w:tcW w:w="3978"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责令限期改正，没收违法所得，并处</w:t>
            </w:r>
            <w:r>
              <w:rPr>
                <w:rFonts w:ascii="仿宋" w:eastAsia="仿宋"/>
                <w:lang w:val="zh-CN" w:bidi="zh-CN"/>
              </w:rPr>
              <w:t>15.5万元以上20万元以下的罚款。</w:t>
            </w:r>
          </w:p>
          <w:p>
            <w:pPr>
              <w:spacing w:before="43"/>
              <w:ind w:left="106"/>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400" w:type="dxa"/>
            <w:vMerge w:val="continue"/>
            <w:tcBorders>
              <w:top w:val="nil"/>
            </w:tcBorders>
            <w:noWrap w:val="0"/>
            <w:vAlign w:val="top"/>
          </w:tcPr>
          <w:p>
            <w:pPr>
              <w:rPr>
                <w:sz w:val="2"/>
                <w:szCs w:val="2"/>
                <w:lang w:val="zh-CN" w:bidi="zh-CN"/>
              </w:rPr>
            </w:pPr>
          </w:p>
        </w:tc>
        <w:tc>
          <w:tcPr>
            <w:tcW w:w="1360"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32" w:type="dxa"/>
            <w:gridSpan w:val="3"/>
            <w:noWrap w:val="0"/>
            <w:vAlign w:val="top"/>
          </w:tcPr>
          <w:p>
            <w:pPr>
              <w:spacing w:before="28" w:line="266" w:lineRule="auto"/>
              <w:ind w:left="108" w:right="97"/>
              <w:rPr>
                <w:rFonts w:ascii="仿宋" w:eastAsia="仿宋"/>
                <w:lang w:val="zh-CN" w:bidi="zh-CN"/>
              </w:rPr>
            </w:pPr>
            <w:r>
              <w:rPr>
                <w:rFonts w:ascii="仿宋" w:eastAsia="仿宋"/>
                <w:lang w:val="zh-CN" w:bidi="zh-CN"/>
              </w:rPr>
              <w:t>构成违反治安管理行为的，由公安机关依法给予治安管理处罚；构成犯罪的，依法追究刑事责任。</w:t>
            </w:r>
          </w:p>
          <w:p>
            <w:pPr>
              <w:rPr>
                <w:rFonts w:ascii="Times New Roman"/>
                <w:sz w:val="20"/>
                <w:lang w:val="zh-CN" w:bidi="zh-CN"/>
              </w:rPr>
            </w:pPr>
          </w:p>
        </w:tc>
      </w:tr>
    </w:tbl>
    <w:p>
      <w:pPr>
        <w:pStyle w:val="2"/>
        <w:spacing w:before="1" w:line="240" w:lineRule="auto"/>
        <w:ind w:left="2881" w:right="2956"/>
        <w:outlineLvl w:val="9"/>
      </w:pPr>
    </w:p>
    <w:p>
      <w:pPr>
        <w:pStyle w:val="2"/>
        <w:spacing w:before="1" w:line="240" w:lineRule="auto"/>
        <w:ind w:left="2881" w:right="2956"/>
        <w:outlineLvl w:val="9"/>
      </w:pPr>
    </w:p>
    <w:p>
      <w:pPr>
        <w:pStyle w:val="2"/>
        <w:spacing w:before="1" w:line="240" w:lineRule="auto"/>
        <w:ind w:left="2881" w:right="2956"/>
        <w:outlineLvl w:val="9"/>
      </w:pPr>
    </w:p>
    <w:p>
      <w:pPr>
        <w:pStyle w:val="2"/>
        <w:spacing w:before="1" w:line="240" w:lineRule="auto"/>
        <w:ind w:left="2881" w:right="2956"/>
      </w:pPr>
      <w:bookmarkStart w:id="24" w:name="_Toc19352"/>
      <w:bookmarkStart w:id="25" w:name="_Toc3541"/>
      <w:r>
        <w:rPr>
          <w:rFonts w:hint="eastAsia"/>
        </w:rPr>
        <w:t>第二章 市场秩序管理</w:t>
      </w:r>
      <w:bookmarkEnd w:id="24"/>
      <w:bookmarkEnd w:id="25"/>
    </w:p>
    <w:p>
      <w:pPr>
        <w:pStyle w:val="2"/>
        <w:spacing w:before="1" w:line="240" w:lineRule="auto"/>
        <w:ind w:left="2881" w:right="2956"/>
        <w:outlineLvl w:val="9"/>
      </w:pPr>
      <w:r>
        <w:br w:type="page"/>
      </w:r>
    </w:p>
    <w:p>
      <w:pPr>
        <w:pStyle w:val="3"/>
        <w:rPr>
          <w:rFonts w:ascii="仿宋" w:hAnsi="仿宋" w:eastAsia="仿宋"/>
          <w:sz w:val="21"/>
          <w:szCs w:val="21"/>
        </w:rPr>
      </w:pPr>
      <w:bookmarkStart w:id="26" w:name="_Toc12682"/>
      <w:bookmarkStart w:id="27" w:name="_Toc11688"/>
      <w:r>
        <w:rPr>
          <w:rFonts w:hint="eastAsia" w:ascii="仿宋" w:hAnsi="仿宋" w:eastAsia="仿宋"/>
          <w:sz w:val="21"/>
          <w:szCs w:val="21"/>
        </w:rPr>
        <w:t>《军服管理条例》行政处罚裁量基准</w:t>
      </w:r>
      <w:bookmarkEnd w:id="26"/>
      <w:bookmarkEnd w:id="27"/>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8"/>
        <w:gridCol w:w="1353"/>
        <w:gridCol w:w="3843"/>
        <w:gridCol w:w="4170"/>
        <w:gridCol w:w="41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98" w:type="dxa"/>
            <w:vMerge w:val="restart"/>
            <w:noWrap w:val="0"/>
            <w:vAlign w:val="top"/>
          </w:tcPr>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ascii="Times New Roman"/>
                <w:sz w:val="20"/>
                <w:lang w:val="zh-CN" w:bidi="zh-CN"/>
              </w:rPr>
            </w:pPr>
          </w:p>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ascii="Times New Roman"/>
                <w:sz w:val="20"/>
                <w:lang w:val="zh-CN" w:bidi="zh-CN"/>
              </w:rPr>
            </w:pPr>
          </w:p>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ascii="Times New Roman"/>
                <w:sz w:val="20"/>
                <w:lang w:val="zh-CN" w:bidi="zh-CN"/>
              </w:rPr>
            </w:pPr>
          </w:p>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ascii="Times New Roman"/>
                <w:sz w:val="20"/>
                <w:lang w:val="zh-CN" w:bidi="zh-CN"/>
              </w:rPr>
            </w:pPr>
          </w:p>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ascii="Times New Roman"/>
                <w:sz w:val="20"/>
                <w:lang w:val="zh-CN" w:bidi="zh-CN"/>
              </w:rPr>
            </w:pPr>
          </w:p>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ascii="Times New Roman"/>
                <w:sz w:val="20"/>
                <w:lang w:val="zh-CN" w:bidi="zh-CN"/>
              </w:rPr>
            </w:pPr>
          </w:p>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ascii="Times New Roman"/>
                <w:sz w:val="20"/>
                <w:lang w:val="zh-CN" w:bidi="zh-CN"/>
              </w:rPr>
            </w:pPr>
          </w:p>
          <w:p>
            <w:pPr>
              <w:keepNext w:val="0"/>
              <w:keepLines w:val="0"/>
              <w:pageBreakBefore w:val="0"/>
              <w:widowControl w:val="0"/>
              <w:kinsoku/>
              <w:wordWrap/>
              <w:overflowPunct/>
              <w:topLinePunct w:val="0"/>
              <w:autoSpaceDE w:val="0"/>
              <w:autoSpaceDN w:val="0"/>
              <w:bidi w:val="0"/>
              <w:adjustRightInd/>
              <w:snapToGrid/>
              <w:spacing w:before="2" w:line="240" w:lineRule="exact"/>
              <w:textAlignment w:val="auto"/>
              <w:rPr>
                <w:rFonts w:ascii="Times New Roman"/>
                <w:sz w:val="20"/>
                <w:lang w:val="zh-CN" w:bidi="zh-CN"/>
              </w:rPr>
            </w:pPr>
          </w:p>
          <w:p>
            <w:pPr>
              <w:keepNext w:val="0"/>
              <w:keepLines w:val="0"/>
              <w:pageBreakBefore w:val="0"/>
              <w:widowControl w:val="0"/>
              <w:kinsoku/>
              <w:wordWrap/>
              <w:overflowPunct/>
              <w:topLinePunct w:val="0"/>
              <w:autoSpaceDE w:val="0"/>
              <w:autoSpaceDN w:val="0"/>
              <w:bidi w:val="0"/>
              <w:adjustRightInd/>
              <w:snapToGrid/>
              <w:spacing w:before="2" w:line="240" w:lineRule="exact"/>
              <w:textAlignment w:val="auto"/>
              <w:rPr>
                <w:rFonts w:ascii="Times New Roman"/>
                <w:sz w:val="20"/>
                <w:lang w:val="zh-CN" w:bidi="zh-CN"/>
              </w:rPr>
            </w:pPr>
          </w:p>
          <w:p>
            <w:pPr>
              <w:keepNext w:val="0"/>
              <w:keepLines w:val="0"/>
              <w:pageBreakBefore w:val="0"/>
              <w:widowControl w:val="0"/>
              <w:kinsoku/>
              <w:wordWrap/>
              <w:overflowPunct/>
              <w:topLinePunct w:val="0"/>
              <w:autoSpaceDE w:val="0"/>
              <w:autoSpaceDN w:val="0"/>
              <w:bidi w:val="0"/>
              <w:adjustRightInd/>
              <w:snapToGrid/>
              <w:spacing w:before="2" w:line="240" w:lineRule="exact"/>
              <w:textAlignment w:val="auto"/>
              <w:rPr>
                <w:rFonts w:ascii="Times New Roman"/>
                <w:sz w:val="20"/>
                <w:lang w:val="zh-CN" w:bidi="zh-CN"/>
              </w:rPr>
            </w:pPr>
          </w:p>
          <w:p>
            <w:pPr>
              <w:keepNext w:val="0"/>
              <w:keepLines w:val="0"/>
              <w:pageBreakBefore w:val="0"/>
              <w:widowControl w:val="0"/>
              <w:kinsoku/>
              <w:wordWrap/>
              <w:overflowPunct/>
              <w:topLinePunct w:val="0"/>
              <w:autoSpaceDE w:val="0"/>
              <w:autoSpaceDN w:val="0"/>
              <w:bidi w:val="0"/>
              <w:adjustRightInd/>
              <w:snapToGrid/>
              <w:spacing w:line="240" w:lineRule="exact"/>
              <w:ind w:left="8"/>
              <w:jc w:val="center"/>
              <w:textAlignment w:val="auto"/>
              <w:rPr>
                <w:rFonts w:ascii="仿宋"/>
                <w:b/>
                <w:lang w:val="zh-CN" w:bidi="zh-CN"/>
              </w:rPr>
            </w:pPr>
            <w:r>
              <w:rPr>
                <w:rFonts w:ascii="仿宋"/>
                <w:b/>
                <w:w w:val="98"/>
                <w:lang w:val="zh-CN" w:bidi="zh-CN"/>
              </w:rPr>
              <w:t>1</w:t>
            </w:r>
          </w:p>
        </w:tc>
        <w:tc>
          <w:tcPr>
            <w:tcW w:w="1353" w:type="dxa"/>
            <w:noWrap w:val="0"/>
            <w:vAlign w:val="top"/>
          </w:tcPr>
          <w:p>
            <w:pPr>
              <w:keepNext w:val="0"/>
              <w:keepLines w:val="0"/>
              <w:pageBreakBefore w:val="0"/>
              <w:widowControl w:val="0"/>
              <w:kinsoku/>
              <w:wordWrap/>
              <w:overflowPunct/>
              <w:topLinePunct w:val="0"/>
              <w:autoSpaceDE w:val="0"/>
              <w:autoSpaceDN w:val="0"/>
              <w:bidi w:val="0"/>
              <w:adjustRightInd/>
              <w:snapToGrid/>
              <w:spacing w:before="21" w:line="240" w:lineRule="exact"/>
              <w:ind w:left="431"/>
              <w:textAlignment w:val="auto"/>
              <w:rPr>
                <w:rFonts w:ascii="仿宋" w:eastAsia="仿宋"/>
                <w:b/>
                <w:lang w:val="zh-CN" w:bidi="zh-CN"/>
              </w:rPr>
            </w:pPr>
            <w:r>
              <w:rPr>
                <w:rFonts w:hint="eastAsia" w:ascii="仿宋" w:eastAsia="仿宋"/>
                <w:b/>
                <w:lang w:val="zh-CN" w:bidi="zh-CN"/>
              </w:rPr>
              <w:t>违法行为</w:t>
            </w:r>
          </w:p>
        </w:tc>
        <w:tc>
          <w:tcPr>
            <w:tcW w:w="12141" w:type="dxa"/>
            <w:gridSpan w:val="3"/>
            <w:noWrap w:val="0"/>
            <w:vAlign w:val="top"/>
          </w:tcPr>
          <w:p>
            <w:pPr>
              <w:keepNext w:val="0"/>
              <w:keepLines w:val="0"/>
              <w:pageBreakBefore w:val="0"/>
              <w:widowControl w:val="0"/>
              <w:kinsoku/>
              <w:wordWrap/>
              <w:overflowPunct/>
              <w:topLinePunct w:val="0"/>
              <w:autoSpaceDE w:val="0"/>
              <w:autoSpaceDN w:val="0"/>
              <w:bidi w:val="0"/>
              <w:adjustRightInd/>
              <w:snapToGrid/>
              <w:spacing w:before="21" w:line="240" w:lineRule="exact"/>
              <w:ind w:left="108" w:right="105"/>
              <w:jc w:val="center"/>
              <w:textAlignment w:val="auto"/>
              <w:rPr>
                <w:rFonts w:ascii="仿宋" w:eastAsia="仿宋"/>
                <w:b/>
                <w:lang w:val="zh-CN" w:bidi="zh-CN"/>
              </w:rPr>
            </w:pPr>
            <w:r>
              <w:rPr>
                <w:rFonts w:hint="eastAsia" w:ascii="仿宋" w:eastAsia="仿宋"/>
                <w:b/>
                <w:lang w:val="zh-CN" w:bidi="zh-CN"/>
              </w:rPr>
              <w:t>非法生产军服、军服专用材料，买卖军服、军服专用材料，生产销售军服仿制品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5" w:hRule="atLeast"/>
        </w:trPr>
        <w:tc>
          <w:tcPr>
            <w:tcW w:w="398" w:type="dxa"/>
            <w:vMerge w:val="continue"/>
            <w:tcBorders>
              <w:top w:val="nil"/>
            </w:tcBorders>
            <w:noWrap w:val="0"/>
            <w:vAlign w:val="top"/>
          </w:tcPr>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sz w:val="2"/>
                <w:szCs w:val="2"/>
                <w:lang w:val="zh-CN" w:bidi="zh-CN"/>
              </w:rPr>
            </w:pPr>
          </w:p>
        </w:tc>
        <w:tc>
          <w:tcPr>
            <w:tcW w:w="1353" w:type="dxa"/>
            <w:noWrap w:val="0"/>
            <w:vAlign w:val="top"/>
          </w:tcPr>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ascii="Times New Roman"/>
                <w:sz w:val="20"/>
                <w:lang w:val="zh-CN" w:bidi="zh-CN"/>
              </w:rPr>
            </w:pPr>
          </w:p>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ascii="Times New Roman"/>
                <w:sz w:val="20"/>
                <w:lang w:val="zh-CN" w:bidi="zh-CN"/>
              </w:rPr>
            </w:pPr>
          </w:p>
          <w:p>
            <w:pPr>
              <w:keepNext w:val="0"/>
              <w:keepLines w:val="0"/>
              <w:pageBreakBefore w:val="0"/>
              <w:widowControl w:val="0"/>
              <w:kinsoku/>
              <w:wordWrap/>
              <w:overflowPunct/>
              <w:topLinePunct w:val="0"/>
              <w:autoSpaceDE w:val="0"/>
              <w:autoSpaceDN w:val="0"/>
              <w:bidi w:val="0"/>
              <w:adjustRightInd/>
              <w:snapToGrid/>
              <w:spacing w:line="240" w:lineRule="exact"/>
              <w:ind w:firstLine="221" w:firstLineChars="100"/>
              <w:textAlignment w:val="auto"/>
              <w:rPr>
                <w:rFonts w:ascii="仿宋" w:eastAsia="仿宋"/>
                <w:b/>
                <w:lang w:val="zh-CN" w:bidi="zh-CN"/>
              </w:rPr>
            </w:pPr>
            <w:r>
              <w:rPr>
                <w:rFonts w:hint="eastAsia" w:ascii="仿宋" w:eastAsia="仿宋"/>
                <w:b/>
                <w:lang w:val="zh-CN" w:bidi="zh-CN"/>
              </w:rPr>
              <w:t>处罚依据</w:t>
            </w:r>
          </w:p>
        </w:tc>
        <w:tc>
          <w:tcPr>
            <w:tcW w:w="12141" w:type="dxa"/>
            <w:gridSpan w:val="3"/>
            <w:noWrap w:val="0"/>
            <w:vAlign w:val="top"/>
          </w:tcPr>
          <w:p>
            <w:pPr>
              <w:keepNext w:val="0"/>
              <w:keepLines w:val="0"/>
              <w:pageBreakBefore w:val="0"/>
              <w:widowControl w:val="0"/>
              <w:kinsoku/>
              <w:wordWrap/>
              <w:overflowPunct/>
              <w:topLinePunct w:val="0"/>
              <w:autoSpaceDE w:val="0"/>
              <w:autoSpaceDN w:val="0"/>
              <w:bidi w:val="0"/>
              <w:adjustRightInd/>
              <w:snapToGrid/>
              <w:spacing w:before="28" w:line="240" w:lineRule="exact"/>
              <w:ind w:left="108" w:right="97"/>
              <w:textAlignment w:val="auto"/>
              <w:rPr>
                <w:rFonts w:ascii="仿宋" w:eastAsia="仿宋"/>
                <w:lang w:val="zh-CN" w:bidi="zh-CN"/>
              </w:rPr>
            </w:pPr>
            <w:r>
              <w:rPr>
                <w:rFonts w:hint="eastAsia" w:ascii="仿宋" w:eastAsia="仿宋"/>
                <w:b/>
                <w:bCs/>
                <w:lang w:val="zh-CN" w:bidi="zh-CN"/>
              </w:rPr>
              <w:t>《军服管理条例》（</w:t>
            </w:r>
            <w:r>
              <w:rPr>
                <w:rFonts w:ascii="仿宋" w:eastAsia="仿宋"/>
                <w:b/>
                <w:bCs/>
                <w:lang w:val="zh-CN" w:bidi="zh-CN"/>
              </w:rPr>
              <w:t xml:space="preserve">2009）第十二条  </w:t>
            </w:r>
            <w:r>
              <w:rPr>
                <w:rFonts w:ascii="仿宋" w:eastAsia="仿宋"/>
                <w:lang w:val="zh-CN" w:bidi="zh-CN"/>
              </w:rPr>
              <w:t>违反本条例规定，有下列情形之一的，由工商行政管理部门没收违法物品和违法所得，处1万元以上10万元以下的罚款；违法经营数额巨大的，吊销营业执照；构成犯罪的，依法追究刑事责任：</w:t>
            </w:r>
          </w:p>
          <w:p>
            <w:pPr>
              <w:keepNext w:val="0"/>
              <w:keepLines w:val="0"/>
              <w:pageBreakBefore w:val="0"/>
              <w:widowControl w:val="0"/>
              <w:kinsoku/>
              <w:wordWrap/>
              <w:overflowPunct/>
              <w:topLinePunct w:val="0"/>
              <w:autoSpaceDE w:val="0"/>
              <w:autoSpaceDN w:val="0"/>
              <w:bidi w:val="0"/>
              <w:adjustRightInd/>
              <w:snapToGrid/>
              <w:spacing w:before="28" w:line="240" w:lineRule="exact"/>
              <w:ind w:left="108" w:right="97"/>
              <w:textAlignment w:val="auto"/>
              <w:rPr>
                <w:rFonts w:ascii="仿宋" w:eastAsia="仿宋"/>
                <w:lang w:val="zh-CN" w:bidi="zh-CN"/>
              </w:rPr>
            </w:pPr>
            <w:r>
              <w:rPr>
                <w:rFonts w:ascii="仿宋" w:eastAsia="仿宋"/>
                <w:lang w:val="zh-CN" w:bidi="zh-CN"/>
              </w:rPr>
              <w:t>（一）非法生产军服、军服专用材料的；</w:t>
            </w:r>
          </w:p>
          <w:p>
            <w:pPr>
              <w:keepNext w:val="0"/>
              <w:keepLines w:val="0"/>
              <w:pageBreakBefore w:val="0"/>
              <w:widowControl w:val="0"/>
              <w:kinsoku/>
              <w:wordWrap/>
              <w:overflowPunct/>
              <w:topLinePunct w:val="0"/>
              <w:autoSpaceDE w:val="0"/>
              <w:autoSpaceDN w:val="0"/>
              <w:bidi w:val="0"/>
              <w:adjustRightInd/>
              <w:snapToGrid/>
              <w:spacing w:before="28" w:line="240" w:lineRule="exact"/>
              <w:ind w:left="108" w:right="97"/>
              <w:textAlignment w:val="auto"/>
              <w:rPr>
                <w:rFonts w:ascii="仿宋" w:eastAsia="仿宋"/>
                <w:lang w:val="zh-CN" w:bidi="zh-CN"/>
              </w:rPr>
            </w:pPr>
            <w:r>
              <w:rPr>
                <w:rFonts w:ascii="仿宋" w:eastAsia="仿宋"/>
                <w:lang w:val="zh-CN" w:bidi="zh-CN"/>
              </w:rPr>
              <w:t>（二）买卖军服、军服专用材料的；</w:t>
            </w:r>
          </w:p>
          <w:p>
            <w:pPr>
              <w:keepNext w:val="0"/>
              <w:keepLines w:val="0"/>
              <w:pageBreakBefore w:val="0"/>
              <w:widowControl w:val="0"/>
              <w:kinsoku/>
              <w:wordWrap/>
              <w:overflowPunct/>
              <w:topLinePunct w:val="0"/>
              <w:autoSpaceDE w:val="0"/>
              <w:autoSpaceDN w:val="0"/>
              <w:bidi w:val="0"/>
              <w:adjustRightInd/>
              <w:snapToGrid/>
              <w:spacing w:before="28" w:line="240" w:lineRule="exact"/>
              <w:ind w:left="108" w:right="97"/>
              <w:textAlignment w:val="auto"/>
              <w:rPr>
                <w:rFonts w:ascii="仿宋" w:eastAsia="仿宋"/>
                <w:lang w:val="zh-CN" w:bidi="zh-CN"/>
              </w:rPr>
            </w:pPr>
            <w:r>
              <w:rPr>
                <w:rFonts w:ascii="仿宋" w:eastAsia="仿宋"/>
                <w:lang w:val="zh-CN" w:bidi="zh-CN"/>
              </w:rPr>
              <w:t>（三）生产、销售军服仿制品的。</w:t>
            </w:r>
            <w:r>
              <w:rPr>
                <w:rFonts w:hint="eastAsia" w:ascii="仿宋" w:eastAsia="仿宋"/>
                <w:lang w:val="zh-CN" w:bidi="zh-CN"/>
              </w:rPr>
              <w:t>工商行政管理部门发现涉嫌非法生产、销售军服或者军服仿制品的行为时，可以查封、扣押涉嫌物品。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398" w:type="dxa"/>
            <w:vMerge w:val="continue"/>
            <w:tcBorders>
              <w:top w:val="nil"/>
            </w:tcBorders>
            <w:noWrap w:val="0"/>
            <w:vAlign w:val="top"/>
          </w:tcPr>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sz w:val="2"/>
                <w:szCs w:val="2"/>
                <w:lang w:val="zh-CN" w:bidi="zh-CN"/>
              </w:rPr>
            </w:pPr>
          </w:p>
        </w:tc>
        <w:tc>
          <w:tcPr>
            <w:tcW w:w="1353" w:type="dxa"/>
            <w:noWrap w:val="0"/>
            <w:vAlign w:val="top"/>
          </w:tcPr>
          <w:p>
            <w:pPr>
              <w:keepNext w:val="0"/>
              <w:keepLines w:val="0"/>
              <w:pageBreakBefore w:val="0"/>
              <w:widowControl w:val="0"/>
              <w:kinsoku/>
              <w:wordWrap/>
              <w:overflowPunct/>
              <w:topLinePunct w:val="0"/>
              <w:autoSpaceDE w:val="0"/>
              <w:autoSpaceDN w:val="0"/>
              <w:bidi w:val="0"/>
              <w:adjustRightInd/>
              <w:snapToGrid/>
              <w:spacing w:before="21" w:line="240" w:lineRule="exact"/>
              <w:ind w:firstLine="221" w:firstLineChars="100"/>
              <w:textAlignment w:val="auto"/>
              <w:rPr>
                <w:rFonts w:ascii="仿宋" w:eastAsia="仿宋"/>
                <w:b/>
                <w:lang w:val="zh-CN" w:bidi="zh-CN"/>
              </w:rPr>
            </w:pPr>
            <w:r>
              <w:rPr>
                <w:rFonts w:hint="eastAsia" w:ascii="仿宋" w:eastAsia="仿宋"/>
                <w:b/>
                <w:lang w:val="zh-CN" w:bidi="zh-CN"/>
              </w:rPr>
              <w:t>裁量等级</w:t>
            </w:r>
          </w:p>
        </w:tc>
        <w:tc>
          <w:tcPr>
            <w:tcW w:w="3843" w:type="dxa"/>
            <w:noWrap w:val="0"/>
            <w:vAlign w:val="top"/>
          </w:tcPr>
          <w:p>
            <w:pPr>
              <w:keepNext w:val="0"/>
              <w:keepLines w:val="0"/>
              <w:pageBreakBefore w:val="0"/>
              <w:widowControl w:val="0"/>
              <w:tabs>
                <w:tab w:val="center" w:pos="2799"/>
              </w:tabs>
              <w:kinsoku/>
              <w:wordWrap/>
              <w:overflowPunct/>
              <w:topLinePunct w:val="0"/>
              <w:autoSpaceDE w:val="0"/>
              <w:autoSpaceDN w:val="0"/>
              <w:bidi w:val="0"/>
              <w:adjustRightInd/>
              <w:snapToGrid/>
              <w:spacing w:before="21" w:line="240" w:lineRule="exact"/>
              <w:ind w:right="82"/>
              <w:jc w:val="center"/>
              <w:textAlignment w:val="auto"/>
              <w:rPr>
                <w:rFonts w:ascii="仿宋" w:eastAsia="仿宋"/>
                <w:b/>
                <w:lang w:val="zh-CN" w:bidi="zh-CN"/>
              </w:rPr>
            </w:pPr>
            <w:r>
              <w:rPr>
                <w:rFonts w:hint="eastAsia" w:ascii="仿宋" w:eastAsia="仿宋"/>
                <w:b/>
                <w:lang w:val="zh-CN" w:bidi="zh-CN"/>
              </w:rPr>
              <w:t>从轻</w:t>
            </w:r>
          </w:p>
        </w:tc>
        <w:tc>
          <w:tcPr>
            <w:tcW w:w="4170" w:type="dxa"/>
            <w:noWrap w:val="0"/>
            <w:vAlign w:val="top"/>
          </w:tcPr>
          <w:p>
            <w:pPr>
              <w:keepNext w:val="0"/>
              <w:keepLines w:val="0"/>
              <w:pageBreakBefore w:val="0"/>
              <w:widowControl w:val="0"/>
              <w:kinsoku/>
              <w:wordWrap/>
              <w:overflowPunct/>
              <w:topLinePunct w:val="0"/>
              <w:autoSpaceDE w:val="0"/>
              <w:autoSpaceDN w:val="0"/>
              <w:bidi w:val="0"/>
              <w:adjustRightInd/>
              <w:snapToGrid/>
              <w:spacing w:before="21" w:line="240" w:lineRule="exact"/>
              <w:ind w:left="20" w:right="13"/>
              <w:jc w:val="center"/>
              <w:textAlignment w:val="auto"/>
              <w:rPr>
                <w:rFonts w:ascii="仿宋" w:eastAsia="仿宋"/>
                <w:b/>
                <w:lang w:val="zh-CN" w:bidi="zh-CN"/>
              </w:rPr>
            </w:pPr>
            <w:r>
              <w:rPr>
                <w:rFonts w:hint="eastAsia" w:ascii="仿宋" w:eastAsia="仿宋"/>
                <w:b/>
                <w:lang w:val="zh-CN" w:bidi="zh-CN"/>
              </w:rPr>
              <w:t>一般</w:t>
            </w:r>
          </w:p>
        </w:tc>
        <w:tc>
          <w:tcPr>
            <w:tcW w:w="4128" w:type="dxa"/>
            <w:noWrap w:val="0"/>
            <w:vAlign w:val="top"/>
          </w:tcPr>
          <w:p>
            <w:pPr>
              <w:keepNext w:val="0"/>
              <w:keepLines w:val="0"/>
              <w:pageBreakBefore w:val="0"/>
              <w:widowControl w:val="0"/>
              <w:kinsoku/>
              <w:wordWrap/>
              <w:overflowPunct/>
              <w:topLinePunct w:val="0"/>
              <w:autoSpaceDE w:val="0"/>
              <w:autoSpaceDN w:val="0"/>
              <w:bidi w:val="0"/>
              <w:adjustRightInd/>
              <w:snapToGrid/>
              <w:spacing w:before="21" w:line="240" w:lineRule="exact"/>
              <w:ind w:left="153" w:right="147"/>
              <w:jc w:val="center"/>
              <w:textAlignment w:val="auto"/>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6" w:hRule="atLeast"/>
        </w:trPr>
        <w:tc>
          <w:tcPr>
            <w:tcW w:w="398" w:type="dxa"/>
            <w:vMerge w:val="continue"/>
            <w:tcBorders>
              <w:top w:val="nil"/>
            </w:tcBorders>
            <w:noWrap w:val="0"/>
            <w:vAlign w:val="top"/>
          </w:tcPr>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sz w:val="2"/>
                <w:szCs w:val="2"/>
                <w:lang w:val="zh-CN" w:bidi="zh-CN"/>
              </w:rPr>
            </w:pPr>
          </w:p>
        </w:tc>
        <w:tc>
          <w:tcPr>
            <w:tcW w:w="1353" w:type="dxa"/>
            <w:tcBorders>
              <w:top w:val="nil"/>
            </w:tcBorders>
            <w:noWrap w:val="0"/>
            <w:vAlign w:val="top"/>
          </w:tcPr>
          <w:p>
            <w:pPr>
              <w:keepNext w:val="0"/>
              <w:keepLines w:val="0"/>
              <w:pageBreakBefore w:val="0"/>
              <w:widowControl w:val="0"/>
              <w:kinsoku/>
              <w:wordWrap/>
              <w:overflowPunct/>
              <w:topLinePunct w:val="0"/>
              <w:autoSpaceDE w:val="0"/>
              <w:autoSpaceDN w:val="0"/>
              <w:bidi w:val="0"/>
              <w:adjustRightInd/>
              <w:snapToGrid/>
              <w:spacing w:before="20" w:line="240" w:lineRule="exact"/>
              <w:ind w:left="190"/>
              <w:textAlignment w:val="auto"/>
              <w:rPr>
                <w:rFonts w:ascii="仿宋" w:eastAsia="仿宋"/>
                <w:w w:val="95"/>
                <w:lang w:val="zh-CN" w:bidi="zh-CN"/>
              </w:rPr>
            </w:pPr>
          </w:p>
          <w:p>
            <w:pPr>
              <w:keepNext w:val="0"/>
              <w:keepLines w:val="0"/>
              <w:pageBreakBefore w:val="0"/>
              <w:widowControl w:val="0"/>
              <w:kinsoku/>
              <w:wordWrap/>
              <w:overflowPunct/>
              <w:topLinePunct w:val="0"/>
              <w:autoSpaceDE w:val="0"/>
              <w:autoSpaceDN w:val="0"/>
              <w:bidi w:val="0"/>
              <w:adjustRightInd/>
              <w:snapToGrid/>
              <w:spacing w:before="20" w:line="240" w:lineRule="exact"/>
              <w:ind w:left="190"/>
              <w:jc w:val="center"/>
              <w:textAlignment w:val="auto"/>
              <w:rPr>
                <w:rFonts w:ascii="仿宋" w:eastAsia="仿宋"/>
                <w:w w:val="95"/>
                <w:lang w:val="zh-CN" w:bidi="zh-CN"/>
              </w:rPr>
            </w:pPr>
          </w:p>
          <w:p>
            <w:pPr>
              <w:keepNext w:val="0"/>
              <w:keepLines w:val="0"/>
              <w:pageBreakBefore w:val="0"/>
              <w:widowControl w:val="0"/>
              <w:kinsoku/>
              <w:wordWrap/>
              <w:overflowPunct/>
              <w:topLinePunct w:val="0"/>
              <w:autoSpaceDE w:val="0"/>
              <w:autoSpaceDN w:val="0"/>
              <w:bidi w:val="0"/>
              <w:adjustRightInd/>
              <w:snapToGrid/>
              <w:spacing w:before="20" w:line="240" w:lineRule="exact"/>
              <w:ind w:firstLine="210" w:firstLineChars="100"/>
              <w:jc w:val="both"/>
              <w:textAlignment w:val="auto"/>
              <w:rPr>
                <w:rFonts w:ascii="仿宋" w:eastAsia="仿宋"/>
                <w:b/>
                <w:bCs/>
                <w:lang w:val="zh-CN" w:bidi="zh-CN"/>
              </w:rPr>
            </w:pPr>
            <w:r>
              <w:rPr>
                <w:rFonts w:hint="eastAsia" w:ascii="仿宋" w:eastAsia="仿宋"/>
                <w:b/>
                <w:bCs/>
                <w:w w:val="95"/>
                <w:lang w:val="zh-CN" w:bidi="zh-CN"/>
              </w:rPr>
              <w:t>裁量因素</w:t>
            </w:r>
          </w:p>
        </w:tc>
        <w:tc>
          <w:tcPr>
            <w:tcW w:w="3843" w:type="dxa"/>
            <w:noWrap w:val="0"/>
            <w:vAlign w:val="top"/>
          </w:tcPr>
          <w:p>
            <w:pPr>
              <w:keepNext w:val="0"/>
              <w:keepLines w:val="0"/>
              <w:pageBreakBefore w:val="0"/>
              <w:widowControl w:val="0"/>
              <w:kinsoku/>
              <w:wordWrap/>
              <w:overflowPunct/>
              <w:topLinePunct w:val="0"/>
              <w:autoSpaceDE w:val="0"/>
              <w:autoSpaceDN w:val="0"/>
              <w:bidi w:val="0"/>
              <w:adjustRightInd/>
              <w:snapToGrid/>
              <w:spacing w:before="4" w:line="240" w:lineRule="exact"/>
              <w:textAlignment w:val="auto"/>
              <w:rPr>
                <w:rFonts w:hint="eastAsia" w:ascii="仿宋" w:eastAsia="仿宋"/>
                <w:lang w:val="zh-CN" w:bidi="zh-CN"/>
              </w:rPr>
            </w:pPr>
            <w:r>
              <w:rPr>
                <w:rFonts w:hint="eastAsia" w:ascii="仿宋" w:eastAsia="仿宋"/>
                <w:lang w:val="zh-CN" w:bidi="zh-CN"/>
              </w:rPr>
              <w:t>违法经营额六千元以下的；</w:t>
            </w:r>
          </w:p>
          <w:p>
            <w:pPr>
              <w:keepNext w:val="0"/>
              <w:keepLines w:val="0"/>
              <w:pageBreakBefore w:val="0"/>
              <w:widowControl w:val="0"/>
              <w:kinsoku/>
              <w:wordWrap/>
              <w:overflowPunct/>
              <w:topLinePunct w:val="0"/>
              <w:autoSpaceDE w:val="0"/>
              <w:autoSpaceDN w:val="0"/>
              <w:bidi w:val="0"/>
              <w:adjustRightInd/>
              <w:snapToGrid/>
              <w:spacing w:before="4" w:line="240" w:lineRule="exact"/>
              <w:textAlignment w:val="auto"/>
              <w:rPr>
                <w:rFonts w:hint="eastAsia" w:ascii="仿宋" w:eastAsia="仿宋"/>
                <w:lang w:val="zh-CN" w:bidi="zh-CN"/>
              </w:rPr>
            </w:pPr>
            <w:r>
              <w:rPr>
                <w:rFonts w:hint="eastAsia" w:ascii="仿宋" w:eastAsia="仿宋"/>
                <w:lang w:val="zh-CN" w:bidi="zh-CN"/>
              </w:rPr>
              <w:t>或者违法所得一千五百元以下；</w:t>
            </w:r>
          </w:p>
          <w:p>
            <w:pPr>
              <w:keepNext w:val="0"/>
              <w:keepLines w:val="0"/>
              <w:pageBreakBefore w:val="0"/>
              <w:widowControl w:val="0"/>
              <w:kinsoku/>
              <w:wordWrap/>
              <w:overflowPunct/>
              <w:topLinePunct w:val="0"/>
              <w:autoSpaceDE w:val="0"/>
              <w:autoSpaceDN w:val="0"/>
              <w:bidi w:val="0"/>
              <w:adjustRightInd/>
              <w:snapToGrid/>
              <w:spacing w:before="4" w:line="240" w:lineRule="exact"/>
              <w:textAlignment w:val="auto"/>
              <w:rPr>
                <w:rFonts w:hint="eastAsia" w:ascii="仿宋" w:eastAsia="仿宋"/>
                <w:lang w:val="zh-CN" w:bidi="zh-CN"/>
              </w:rPr>
            </w:pPr>
            <w:r>
              <w:rPr>
                <w:rFonts w:hint="eastAsia" w:ascii="仿宋" w:eastAsia="仿宋"/>
                <w:lang w:val="zh-CN" w:bidi="zh-CN"/>
              </w:rPr>
              <w:t>或者涉及成套制式服装</w:t>
            </w:r>
            <w:r>
              <w:rPr>
                <w:rFonts w:ascii="仿宋" w:eastAsia="仿宋"/>
                <w:lang w:val="zh-CN" w:bidi="zh-CN"/>
              </w:rPr>
              <w:t>10套以下</w:t>
            </w:r>
            <w:r>
              <w:rPr>
                <w:rFonts w:hint="eastAsia" w:ascii="仿宋" w:eastAsia="仿宋"/>
                <w:lang w:val="zh-CN" w:bidi="zh-CN"/>
              </w:rPr>
              <w:t>；</w:t>
            </w:r>
          </w:p>
          <w:p>
            <w:pPr>
              <w:keepNext w:val="0"/>
              <w:keepLines w:val="0"/>
              <w:pageBreakBefore w:val="0"/>
              <w:widowControl w:val="0"/>
              <w:kinsoku/>
              <w:wordWrap/>
              <w:overflowPunct/>
              <w:topLinePunct w:val="0"/>
              <w:autoSpaceDE w:val="0"/>
              <w:autoSpaceDN w:val="0"/>
              <w:bidi w:val="0"/>
              <w:adjustRightInd/>
              <w:snapToGrid/>
              <w:spacing w:before="4" w:line="240" w:lineRule="exact"/>
              <w:textAlignment w:val="auto"/>
              <w:rPr>
                <w:rFonts w:hint="eastAsia" w:ascii="仿宋" w:eastAsia="仿宋"/>
                <w:lang w:val="zh-CN" w:bidi="zh-CN"/>
              </w:rPr>
            </w:pPr>
            <w:r>
              <w:rPr>
                <w:rFonts w:ascii="仿宋" w:eastAsia="仿宋"/>
                <w:lang w:val="zh-CN" w:bidi="zh-CN"/>
              </w:rPr>
              <w:t>或者帽徽、领花、臂章等标志服饰30件（副）以下</w:t>
            </w:r>
            <w:r>
              <w:rPr>
                <w:rFonts w:hint="eastAsia" w:ascii="仿宋" w:eastAsia="仿宋"/>
                <w:lang w:val="zh-CN" w:bidi="zh-CN"/>
              </w:rPr>
              <w:t>；</w:t>
            </w:r>
          </w:p>
          <w:p>
            <w:pPr>
              <w:keepNext w:val="0"/>
              <w:keepLines w:val="0"/>
              <w:pageBreakBefore w:val="0"/>
              <w:widowControl w:val="0"/>
              <w:kinsoku/>
              <w:wordWrap/>
              <w:overflowPunct/>
              <w:topLinePunct w:val="0"/>
              <w:autoSpaceDE w:val="0"/>
              <w:autoSpaceDN w:val="0"/>
              <w:bidi w:val="0"/>
              <w:adjustRightInd/>
              <w:snapToGrid/>
              <w:spacing w:before="4" w:line="240" w:lineRule="exact"/>
              <w:textAlignment w:val="auto"/>
              <w:rPr>
                <w:rFonts w:ascii="仿宋" w:eastAsia="仿宋"/>
                <w:lang w:val="zh-CN" w:bidi="zh-CN"/>
              </w:rPr>
            </w:pPr>
            <w:r>
              <w:rPr>
                <w:rFonts w:ascii="仿宋" w:eastAsia="仿宋"/>
                <w:lang w:val="zh-CN" w:bidi="zh-CN"/>
              </w:rPr>
              <w:t>或者非成套制式服装30件以下的</w:t>
            </w:r>
            <w:r>
              <w:rPr>
                <w:rFonts w:hint="eastAsia" w:ascii="仿宋" w:eastAsia="仿宋"/>
                <w:lang w:val="zh-CN" w:bidi="zh-CN"/>
              </w:rPr>
              <w:t>。</w:t>
            </w:r>
          </w:p>
          <w:p>
            <w:pPr>
              <w:keepNext w:val="0"/>
              <w:keepLines w:val="0"/>
              <w:pageBreakBefore w:val="0"/>
              <w:widowControl w:val="0"/>
              <w:kinsoku/>
              <w:wordWrap/>
              <w:overflowPunct/>
              <w:topLinePunct w:val="0"/>
              <w:autoSpaceDE w:val="0"/>
              <w:autoSpaceDN w:val="0"/>
              <w:bidi w:val="0"/>
              <w:adjustRightInd/>
              <w:snapToGrid/>
              <w:spacing w:before="4" w:line="240" w:lineRule="exact"/>
              <w:ind w:left="108"/>
              <w:textAlignment w:val="auto"/>
              <w:rPr>
                <w:rFonts w:ascii="仿宋" w:eastAsia="仿宋"/>
                <w:sz w:val="24"/>
                <w:lang w:val="zh-CN" w:bidi="zh-CN"/>
              </w:rPr>
            </w:pPr>
          </w:p>
        </w:tc>
        <w:tc>
          <w:tcPr>
            <w:tcW w:w="4170" w:type="dxa"/>
            <w:noWrap w:val="0"/>
            <w:vAlign w:val="top"/>
          </w:tcPr>
          <w:p>
            <w:pPr>
              <w:keepNext w:val="0"/>
              <w:keepLines w:val="0"/>
              <w:pageBreakBefore w:val="0"/>
              <w:widowControl w:val="0"/>
              <w:kinsoku/>
              <w:wordWrap/>
              <w:overflowPunct/>
              <w:topLinePunct w:val="0"/>
              <w:autoSpaceDE w:val="0"/>
              <w:autoSpaceDN w:val="0"/>
              <w:bidi w:val="0"/>
              <w:adjustRightInd/>
              <w:snapToGrid/>
              <w:spacing w:before="4" w:line="240" w:lineRule="exact"/>
              <w:textAlignment w:val="auto"/>
              <w:rPr>
                <w:rFonts w:hint="eastAsia" w:ascii="仿宋" w:eastAsia="仿宋"/>
                <w:lang w:val="zh-CN" w:bidi="zh-CN"/>
              </w:rPr>
            </w:pPr>
            <w:r>
              <w:rPr>
                <w:rFonts w:hint="eastAsia" w:ascii="仿宋" w:eastAsia="仿宋"/>
                <w:lang w:val="zh-CN" w:bidi="zh-CN"/>
              </w:rPr>
              <w:t>违法经营额六千元以上一万四千元以下的；</w:t>
            </w:r>
          </w:p>
          <w:p>
            <w:pPr>
              <w:keepNext w:val="0"/>
              <w:keepLines w:val="0"/>
              <w:pageBreakBefore w:val="0"/>
              <w:widowControl w:val="0"/>
              <w:kinsoku/>
              <w:wordWrap/>
              <w:overflowPunct/>
              <w:topLinePunct w:val="0"/>
              <w:autoSpaceDE w:val="0"/>
              <w:autoSpaceDN w:val="0"/>
              <w:bidi w:val="0"/>
              <w:adjustRightInd/>
              <w:snapToGrid/>
              <w:spacing w:before="4" w:line="240" w:lineRule="exact"/>
              <w:textAlignment w:val="auto"/>
              <w:rPr>
                <w:rFonts w:hint="eastAsia" w:ascii="仿宋" w:eastAsia="仿宋"/>
                <w:lang w:val="zh-CN" w:bidi="zh-CN"/>
              </w:rPr>
            </w:pPr>
            <w:r>
              <w:rPr>
                <w:rFonts w:hint="eastAsia" w:ascii="仿宋" w:eastAsia="仿宋"/>
                <w:lang w:val="zh-CN" w:bidi="zh-CN"/>
              </w:rPr>
              <w:t>或者违法所得一千五百元以上三千元以下；</w:t>
            </w:r>
          </w:p>
          <w:p>
            <w:pPr>
              <w:keepNext w:val="0"/>
              <w:keepLines w:val="0"/>
              <w:pageBreakBefore w:val="0"/>
              <w:widowControl w:val="0"/>
              <w:kinsoku/>
              <w:wordWrap/>
              <w:overflowPunct/>
              <w:topLinePunct w:val="0"/>
              <w:autoSpaceDE w:val="0"/>
              <w:autoSpaceDN w:val="0"/>
              <w:bidi w:val="0"/>
              <w:adjustRightInd/>
              <w:snapToGrid/>
              <w:spacing w:before="4" w:line="240" w:lineRule="exact"/>
              <w:textAlignment w:val="auto"/>
              <w:rPr>
                <w:rFonts w:hint="eastAsia" w:ascii="仿宋" w:eastAsia="仿宋"/>
                <w:lang w:val="zh-CN" w:bidi="zh-CN"/>
              </w:rPr>
            </w:pPr>
            <w:r>
              <w:rPr>
                <w:rFonts w:hint="eastAsia" w:ascii="仿宋" w:eastAsia="仿宋"/>
                <w:lang w:val="zh-CN" w:bidi="zh-CN"/>
              </w:rPr>
              <w:t>或者涉及成套制式服装</w:t>
            </w:r>
            <w:r>
              <w:rPr>
                <w:rFonts w:ascii="仿宋" w:eastAsia="仿宋"/>
                <w:lang w:val="zh-CN" w:bidi="zh-CN"/>
              </w:rPr>
              <w:t>10套以上20套以下</w:t>
            </w:r>
            <w:r>
              <w:rPr>
                <w:rFonts w:hint="eastAsia" w:ascii="仿宋" w:eastAsia="仿宋"/>
                <w:lang w:val="zh-CN" w:bidi="zh-CN"/>
              </w:rPr>
              <w:t>；</w:t>
            </w:r>
            <w:r>
              <w:rPr>
                <w:rFonts w:ascii="仿宋" w:eastAsia="仿宋"/>
                <w:lang w:val="zh-CN" w:bidi="zh-CN"/>
              </w:rPr>
              <w:t>或者帽徽、领花、臂章等标志服饰30件（副）以上70套（副）以下</w:t>
            </w:r>
            <w:r>
              <w:rPr>
                <w:rFonts w:hint="eastAsia" w:ascii="仿宋" w:eastAsia="仿宋"/>
                <w:lang w:val="zh-CN" w:bidi="zh-CN"/>
              </w:rPr>
              <w:t>；</w:t>
            </w:r>
          </w:p>
          <w:p>
            <w:pPr>
              <w:keepNext w:val="0"/>
              <w:keepLines w:val="0"/>
              <w:pageBreakBefore w:val="0"/>
              <w:widowControl w:val="0"/>
              <w:kinsoku/>
              <w:wordWrap/>
              <w:overflowPunct/>
              <w:topLinePunct w:val="0"/>
              <w:autoSpaceDE w:val="0"/>
              <w:autoSpaceDN w:val="0"/>
              <w:bidi w:val="0"/>
              <w:adjustRightInd/>
              <w:snapToGrid/>
              <w:spacing w:before="4" w:line="240" w:lineRule="exact"/>
              <w:textAlignment w:val="auto"/>
              <w:rPr>
                <w:rFonts w:ascii="仿宋" w:eastAsia="仿宋"/>
                <w:lang w:val="zh-CN" w:bidi="zh-CN"/>
              </w:rPr>
            </w:pPr>
            <w:r>
              <w:rPr>
                <w:rFonts w:ascii="仿宋" w:eastAsia="仿宋"/>
                <w:lang w:val="zh-CN" w:bidi="zh-CN"/>
              </w:rPr>
              <w:t>或者非成套制式服装30件以上70件以下的</w:t>
            </w:r>
            <w:r>
              <w:rPr>
                <w:rFonts w:hint="eastAsia" w:ascii="仿宋" w:eastAsia="仿宋"/>
                <w:lang w:val="zh-CN" w:bidi="zh-CN"/>
              </w:rPr>
              <w:t>。</w:t>
            </w:r>
          </w:p>
        </w:tc>
        <w:tc>
          <w:tcPr>
            <w:tcW w:w="4128" w:type="dxa"/>
            <w:noWrap w:val="0"/>
            <w:vAlign w:val="top"/>
          </w:tcPr>
          <w:p>
            <w:pPr>
              <w:keepNext w:val="0"/>
              <w:keepLines w:val="0"/>
              <w:pageBreakBefore w:val="0"/>
              <w:widowControl w:val="0"/>
              <w:tabs>
                <w:tab w:val="left" w:pos="321"/>
              </w:tabs>
              <w:kinsoku/>
              <w:wordWrap/>
              <w:overflowPunct/>
              <w:topLinePunct w:val="0"/>
              <w:autoSpaceDE w:val="0"/>
              <w:autoSpaceDN w:val="0"/>
              <w:bidi w:val="0"/>
              <w:adjustRightInd/>
              <w:snapToGrid/>
              <w:spacing w:before="21" w:line="240" w:lineRule="exact"/>
              <w:ind w:right="98"/>
              <w:textAlignment w:val="auto"/>
              <w:rPr>
                <w:rFonts w:hint="eastAsia" w:ascii="仿宋" w:eastAsia="仿宋"/>
                <w:lang w:val="zh-CN" w:bidi="zh-CN"/>
              </w:rPr>
            </w:pPr>
            <w:r>
              <w:rPr>
                <w:rFonts w:hint="eastAsia" w:ascii="仿宋" w:eastAsia="仿宋"/>
                <w:lang w:val="zh-CN" w:bidi="zh-CN"/>
              </w:rPr>
              <w:t>违法经营额一万四千元以上的；</w:t>
            </w:r>
          </w:p>
          <w:p>
            <w:pPr>
              <w:keepNext w:val="0"/>
              <w:keepLines w:val="0"/>
              <w:pageBreakBefore w:val="0"/>
              <w:widowControl w:val="0"/>
              <w:tabs>
                <w:tab w:val="left" w:pos="321"/>
              </w:tabs>
              <w:kinsoku/>
              <w:wordWrap/>
              <w:overflowPunct/>
              <w:topLinePunct w:val="0"/>
              <w:autoSpaceDE w:val="0"/>
              <w:autoSpaceDN w:val="0"/>
              <w:bidi w:val="0"/>
              <w:adjustRightInd/>
              <w:snapToGrid/>
              <w:spacing w:before="21" w:line="240" w:lineRule="exact"/>
              <w:ind w:right="98"/>
              <w:textAlignment w:val="auto"/>
              <w:rPr>
                <w:rFonts w:hint="eastAsia" w:ascii="仿宋" w:eastAsia="仿宋"/>
                <w:lang w:val="zh-CN" w:bidi="zh-CN"/>
              </w:rPr>
            </w:pPr>
            <w:r>
              <w:rPr>
                <w:rFonts w:hint="eastAsia" w:ascii="仿宋" w:eastAsia="仿宋"/>
                <w:lang w:val="zh-CN" w:bidi="zh-CN"/>
              </w:rPr>
              <w:t>或者违法所得三千元以上；</w:t>
            </w:r>
          </w:p>
          <w:p>
            <w:pPr>
              <w:keepNext w:val="0"/>
              <w:keepLines w:val="0"/>
              <w:pageBreakBefore w:val="0"/>
              <w:widowControl w:val="0"/>
              <w:tabs>
                <w:tab w:val="left" w:pos="321"/>
              </w:tabs>
              <w:kinsoku/>
              <w:wordWrap/>
              <w:overflowPunct/>
              <w:topLinePunct w:val="0"/>
              <w:autoSpaceDE w:val="0"/>
              <w:autoSpaceDN w:val="0"/>
              <w:bidi w:val="0"/>
              <w:adjustRightInd/>
              <w:snapToGrid/>
              <w:spacing w:before="21" w:line="240" w:lineRule="exact"/>
              <w:ind w:right="98"/>
              <w:textAlignment w:val="auto"/>
              <w:rPr>
                <w:rFonts w:hint="eastAsia" w:ascii="仿宋" w:eastAsia="仿宋"/>
                <w:lang w:val="zh-CN" w:bidi="zh-CN"/>
              </w:rPr>
            </w:pPr>
            <w:r>
              <w:rPr>
                <w:rFonts w:hint="eastAsia" w:ascii="仿宋" w:eastAsia="仿宋"/>
                <w:lang w:val="zh-CN" w:bidi="zh-CN"/>
              </w:rPr>
              <w:t>或者涉及成套制式服装</w:t>
            </w:r>
            <w:r>
              <w:rPr>
                <w:rFonts w:ascii="仿宋" w:eastAsia="仿宋"/>
                <w:lang w:val="zh-CN" w:bidi="zh-CN"/>
              </w:rPr>
              <w:t>20套以上30套</w:t>
            </w:r>
            <w:r>
              <w:rPr>
                <w:rFonts w:hint="eastAsia" w:ascii="仿宋" w:eastAsia="仿宋"/>
                <w:lang w:val="en-US" w:bidi="zh-CN"/>
              </w:rPr>
              <w:t>以</w:t>
            </w:r>
            <w:r>
              <w:rPr>
                <w:rFonts w:ascii="仿宋" w:eastAsia="仿宋"/>
                <w:lang w:val="zh-CN" w:bidi="zh-CN"/>
              </w:rPr>
              <w:t>下</w:t>
            </w:r>
            <w:r>
              <w:rPr>
                <w:rFonts w:hint="eastAsia" w:ascii="仿宋" w:eastAsia="仿宋"/>
                <w:lang w:val="zh-CN" w:bidi="zh-CN"/>
              </w:rPr>
              <w:t>；</w:t>
            </w:r>
          </w:p>
          <w:p>
            <w:pPr>
              <w:keepNext w:val="0"/>
              <w:keepLines w:val="0"/>
              <w:pageBreakBefore w:val="0"/>
              <w:widowControl w:val="0"/>
              <w:tabs>
                <w:tab w:val="left" w:pos="321"/>
              </w:tabs>
              <w:kinsoku/>
              <w:wordWrap/>
              <w:overflowPunct/>
              <w:topLinePunct w:val="0"/>
              <w:autoSpaceDE w:val="0"/>
              <w:autoSpaceDN w:val="0"/>
              <w:bidi w:val="0"/>
              <w:adjustRightInd/>
              <w:snapToGrid/>
              <w:spacing w:before="21" w:line="240" w:lineRule="exact"/>
              <w:ind w:right="98"/>
              <w:textAlignment w:val="auto"/>
              <w:rPr>
                <w:rFonts w:hint="eastAsia" w:ascii="仿宋" w:eastAsia="仿宋"/>
                <w:lang w:val="zh-CN" w:bidi="zh-CN"/>
              </w:rPr>
            </w:pPr>
            <w:r>
              <w:rPr>
                <w:rFonts w:ascii="仿宋" w:eastAsia="仿宋"/>
                <w:lang w:val="zh-CN" w:bidi="zh-CN"/>
              </w:rPr>
              <w:t>或者帽徽、领花、臂章等标志服饰70件（副）以上100套（副）以下</w:t>
            </w:r>
            <w:r>
              <w:rPr>
                <w:rFonts w:hint="eastAsia" w:ascii="仿宋" w:eastAsia="仿宋"/>
                <w:lang w:val="zh-CN" w:bidi="zh-CN"/>
              </w:rPr>
              <w:t>；</w:t>
            </w:r>
          </w:p>
          <w:p>
            <w:pPr>
              <w:keepNext w:val="0"/>
              <w:keepLines w:val="0"/>
              <w:pageBreakBefore w:val="0"/>
              <w:widowControl w:val="0"/>
              <w:tabs>
                <w:tab w:val="left" w:pos="321"/>
              </w:tabs>
              <w:kinsoku/>
              <w:wordWrap/>
              <w:overflowPunct/>
              <w:topLinePunct w:val="0"/>
              <w:autoSpaceDE w:val="0"/>
              <w:autoSpaceDN w:val="0"/>
              <w:bidi w:val="0"/>
              <w:adjustRightInd/>
              <w:snapToGrid/>
              <w:spacing w:before="21" w:line="240" w:lineRule="exact"/>
              <w:ind w:right="98"/>
              <w:textAlignment w:val="auto"/>
              <w:rPr>
                <w:rFonts w:ascii="仿宋" w:eastAsia="仿宋"/>
                <w:lang w:val="zh-CN" w:bidi="zh-CN"/>
              </w:rPr>
            </w:pPr>
            <w:r>
              <w:rPr>
                <w:rFonts w:ascii="仿宋" w:eastAsia="仿宋"/>
                <w:lang w:val="zh-CN" w:bidi="zh-CN"/>
              </w:rPr>
              <w:t>或者非成套制式服装70件以上100件以下的</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6" w:hRule="atLeast"/>
        </w:trPr>
        <w:tc>
          <w:tcPr>
            <w:tcW w:w="398" w:type="dxa"/>
            <w:vMerge w:val="continue"/>
            <w:tcBorders>
              <w:top w:val="nil"/>
            </w:tcBorders>
            <w:noWrap w:val="0"/>
            <w:vAlign w:val="top"/>
          </w:tcPr>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sz w:val="2"/>
                <w:szCs w:val="2"/>
                <w:lang w:val="zh-CN" w:bidi="zh-CN"/>
              </w:rPr>
            </w:pPr>
          </w:p>
        </w:tc>
        <w:tc>
          <w:tcPr>
            <w:tcW w:w="1353" w:type="dxa"/>
            <w:noWrap w:val="0"/>
            <w:vAlign w:val="top"/>
          </w:tcPr>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ascii="Times New Roman"/>
                <w:sz w:val="20"/>
                <w:lang w:val="zh-CN" w:bidi="zh-CN"/>
              </w:rPr>
            </w:pPr>
          </w:p>
          <w:p>
            <w:pPr>
              <w:keepNext w:val="0"/>
              <w:keepLines w:val="0"/>
              <w:pageBreakBefore w:val="0"/>
              <w:widowControl w:val="0"/>
              <w:kinsoku/>
              <w:wordWrap/>
              <w:overflowPunct/>
              <w:topLinePunct w:val="0"/>
              <w:autoSpaceDE w:val="0"/>
              <w:autoSpaceDN w:val="0"/>
              <w:bidi w:val="0"/>
              <w:adjustRightInd/>
              <w:snapToGrid/>
              <w:spacing w:before="1" w:line="240" w:lineRule="exact"/>
              <w:textAlignment w:val="auto"/>
              <w:rPr>
                <w:rFonts w:ascii="Times New Roman"/>
                <w:sz w:val="16"/>
                <w:lang w:val="zh-CN" w:bidi="zh-CN"/>
              </w:rPr>
            </w:pPr>
          </w:p>
          <w:p>
            <w:pPr>
              <w:keepNext w:val="0"/>
              <w:keepLines w:val="0"/>
              <w:pageBreakBefore w:val="0"/>
              <w:widowControl w:val="0"/>
              <w:kinsoku/>
              <w:wordWrap/>
              <w:overflowPunct/>
              <w:topLinePunct w:val="0"/>
              <w:autoSpaceDE w:val="0"/>
              <w:autoSpaceDN w:val="0"/>
              <w:bidi w:val="0"/>
              <w:adjustRightInd/>
              <w:snapToGrid/>
              <w:spacing w:line="240" w:lineRule="exact"/>
              <w:ind w:firstLine="221" w:firstLineChars="100"/>
              <w:textAlignment w:val="auto"/>
              <w:rPr>
                <w:rFonts w:ascii="仿宋" w:eastAsia="仿宋"/>
                <w:b/>
                <w:lang w:val="zh-CN" w:bidi="zh-CN"/>
              </w:rPr>
            </w:pPr>
            <w:r>
              <w:rPr>
                <w:rFonts w:hint="eastAsia" w:ascii="仿宋" w:eastAsia="仿宋"/>
                <w:b/>
                <w:lang w:val="zh-CN" w:bidi="zh-CN"/>
              </w:rPr>
              <w:t>裁量基准</w:t>
            </w:r>
          </w:p>
        </w:tc>
        <w:tc>
          <w:tcPr>
            <w:tcW w:w="3843" w:type="dxa"/>
            <w:noWrap w:val="0"/>
            <w:vAlign w:val="top"/>
          </w:tcPr>
          <w:p>
            <w:pPr>
              <w:keepNext w:val="0"/>
              <w:keepLines w:val="0"/>
              <w:pageBreakBefore w:val="0"/>
              <w:widowControl w:val="0"/>
              <w:tabs>
                <w:tab w:val="left" w:pos="320"/>
              </w:tabs>
              <w:kinsoku/>
              <w:wordWrap/>
              <w:overflowPunct/>
              <w:topLinePunct w:val="0"/>
              <w:autoSpaceDE w:val="0"/>
              <w:autoSpaceDN w:val="0"/>
              <w:bidi w:val="0"/>
              <w:adjustRightInd/>
              <w:snapToGrid/>
              <w:spacing w:before="43" w:line="240" w:lineRule="exact"/>
              <w:ind w:right="96"/>
              <w:textAlignment w:val="auto"/>
              <w:rPr>
                <w:rFonts w:ascii="仿宋" w:eastAsia="仿宋"/>
                <w:lang w:val="zh-CN" w:bidi="zh-CN"/>
              </w:rPr>
            </w:pPr>
          </w:p>
          <w:p>
            <w:pPr>
              <w:keepNext w:val="0"/>
              <w:keepLines w:val="0"/>
              <w:pageBreakBefore w:val="0"/>
              <w:widowControl w:val="0"/>
              <w:tabs>
                <w:tab w:val="left" w:pos="320"/>
              </w:tabs>
              <w:kinsoku/>
              <w:wordWrap/>
              <w:overflowPunct/>
              <w:topLinePunct w:val="0"/>
              <w:autoSpaceDE w:val="0"/>
              <w:autoSpaceDN w:val="0"/>
              <w:bidi w:val="0"/>
              <w:adjustRightInd/>
              <w:snapToGrid/>
              <w:spacing w:before="43" w:line="240" w:lineRule="exact"/>
              <w:ind w:right="96"/>
              <w:textAlignment w:val="auto"/>
              <w:rPr>
                <w:rFonts w:hint="eastAsia" w:ascii="仿宋" w:eastAsia="仿宋"/>
                <w:lang w:val="zh-CN" w:bidi="zh-CN"/>
              </w:rPr>
            </w:pPr>
            <w:r>
              <w:rPr>
                <w:rFonts w:ascii="仿宋" w:eastAsia="仿宋"/>
                <w:lang w:val="zh-CN" w:bidi="zh-CN"/>
              </w:rPr>
              <w:t>没收违法物品和违法所得</w:t>
            </w:r>
            <w:r>
              <w:rPr>
                <w:rFonts w:hint="eastAsia" w:ascii="仿宋" w:eastAsia="仿宋"/>
                <w:lang w:val="zh-CN" w:bidi="zh-CN"/>
              </w:rPr>
              <w:t>；</w:t>
            </w:r>
          </w:p>
          <w:p>
            <w:pPr>
              <w:keepNext w:val="0"/>
              <w:keepLines w:val="0"/>
              <w:pageBreakBefore w:val="0"/>
              <w:widowControl w:val="0"/>
              <w:tabs>
                <w:tab w:val="left" w:pos="320"/>
              </w:tabs>
              <w:kinsoku/>
              <w:wordWrap/>
              <w:overflowPunct/>
              <w:topLinePunct w:val="0"/>
              <w:autoSpaceDE w:val="0"/>
              <w:autoSpaceDN w:val="0"/>
              <w:bidi w:val="0"/>
              <w:adjustRightInd/>
              <w:snapToGrid/>
              <w:spacing w:before="43" w:line="240" w:lineRule="exact"/>
              <w:ind w:right="96"/>
              <w:textAlignment w:val="auto"/>
              <w:rPr>
                <w:rFonts w:ascii="仿宋" w:eastAsia="仿宋"/>
                <w:lang w:val="zh-CN" w:bidi="zh-CN"/>
              </w:rPr>
            </w:pPr>
            <w:r>
              <w:rPr>
                <w:rFonts w:ascii="仿宋" w:eastAsia="仿宋"/>
                <w:lang w:val="zh-CN" w:bidi="zh-CN"/>
              </w:rPr>
              <w:t>处以1万元以上3.7万元以下的罚款。</w:t>
            </w:r>
          </w:p>
        </w:tc>
        <w:tc>
          <w:tcPr>
            <w:tcW w:w="4170" w:type="dxa"/>
            <w:noWrap w:val="0"/>
            <w:vAlign w:val="top"/>
          </w:tcPr>
          <w:p>
            <w:pPr>
              <w:keepNext w:val="0"/>
              <w:keepLines w:val="0"/>
              <w:pageBreakBefore w:val="0"/>
              <w:widowControl w:val="0"/>
              <w:kinsoku/>
              <w:wordWrap/>
              <w:overflowPunct/>
              <w:topLinePunct w:val="0"/>
              <w:autoSpaceDE w:val="0"/>
              <w:autoSpaceDN w:val="0"/>
              <w:bidi w:val="0"/>
              <w:adjustRightInd/>
              <w:snapToGrid/>
              <w:spacing w:before="4" w:line="240" w:lineRule="exact"/>
              <w:textAlignment w:val="auto"/>
              <w:rPr>
                <w:rFonts w:ascii="仿宋" w:eastAsia="仿宋"/>
                <w:lang w:val="zh-CN" w:bidi="zh-CN"/>
              </w:rPr>
            </w:pPr>
          </w:p>
          <w:p>
            <w:pPr>
              <w:keepNext w:val="0"/>
              <w:keepLines w:val="0"/>
              <w:pageBreakBefore w:val="0"/>
              <w:widowControl w:val="0"/>
              <w:kinsoku/>
              <w:wordWrap/>
              <w:overflowPunct/>
              <w:topLinePunct w:val="0"/>
              <w:autoSpaceDE w:val="0"/>
              <w:autoSpaceDN w:val="0"/>
              <w:bidi w:val="0"/>
              <w:adjustRightInd/>
              <w:snapToGrid/>
              <w:spacing w:before="4" w:line="240" w:lineRule="exact"/>
              <w:textAlignment w:val="auto"/>
              <w:rPr>
                <w:rFonts w:hint="eastAsia" w:ascii="仿宋" w:eastAsia="仿宋"/>
                <w:lang w:val="zh-CN" w:bidi="zh-CN"/>
              </w:rPr>
            </w:pPr>
            <w:r>
              <w:rPr>
                <w:rFonts w:ascii="仿宋" w:eastAsia="仿宋"/>
                <w:lang w:val="zh-CN" w:bidi="zh-CN"/>
              </w:rPr>
              <w:t>没收违法物品和违法所得</w:t>
            </w:r>
            <w:r>
              <w:rPr>
                <w:rFonts w:hint="eastAsia" w:ascii="仿宋" w:eastAsia="仿宋"/>
                <w:lang w:val="zh-CN" w:bidi="zh-CN"/>
              </w:rPr>
              <w:t>；</w:t>
            </w:r>
          </w:p>
          <w:p>
            <w:pPr>
              <w:keepNext w:val="0"/>
              <w:keepLines w:val="0"/>
              <w:pageBreakBefore w:val="0"/>
              <w:widowControl w:val="0"/>
              <w:kinsoku/>
              <w:wordWrap/>
              <w:overflowPunct/>
              <w:topLinePunct w:val="0"/>
              <w:autoSpaceDE w:val="0"/>
              <w:autoSpaceDN w:val="0"/>
              <w:bidi w:val="0"/>
              <w:adjustRightInd/>
              <w:snapToGrid/>
              <w:spacing w:before="4" w:line="240" w:lineRule="exact"/>
              <w:textAlignment w:val="auto"/>
              <w:rPr>
                <w:rFonts w:ascii="仿宋" w:eastAsia="仿宋"/>
                <w:lang w:val="zh-CN" w:bidi="zh-CN"/>
              </w:rPr>
            </w:pPr>
            <w:r>
              <w:rPr>
                <w:rFonts w:ascii="仿宋" w:eastAsia="仿宋"/>
                <w:lang w:val="zh-CN" w:bidi="zh-CN"/>
              </w:rPr>
              <w:t>处以3.7万元以上7.3万元以下的罚款。</w:t>
            </w:r>
          </w:p>
          <w:p>
            <w:pPr>
              <w:keepNext w:val="0"/>
              <w:keepLines w:val="0"/>
              <w:pageBreakBefore w:val="0"/>
              <w:widowControl w:val="0"/>
              <w:tabs>
                <w:tab w:val="left" w:pos="324"/>
              </w:tabs>
              <w:kinsoku/>
              <w:wordWrap/>
              <w:overflowPunct/>
              <w:topLinePunct w:val="0"/>
              <w:autoSpaceDE w:val="0"/>
              <w:autoSpaceDN w:val="0"/>
              <w:bidi w:val="0"/>
              <w:adjustRightInd/>
              <w:snapToGrid/>
              <w:spacing w:before="43" w:line="240" w:lineRule="exact"/>
              <w:ind w:right="97"/>
              <w:textAlignment w:val="auto"/>
              <w:rPr>
                <w:rFonts w:ascii="仿宋" w:eastAsia="仿宋"/>
                <w:lang w:val="zh-CN" w:bidi="zh-CN"/>
              </w:rPr>
            </w:pPr>
          </w:p>
        </w:tc>
        <w:tc>
          <w:tcPr>
            <w:tcW w:w="4128" w:type="dxa"/>
            <w:noWrap w:val="0"/>
            <w:vAlign w:val="top"/>
          </w:tcPr>
          <w:p>
            <w:pPr>
              <w:keepNext w:val="0"/>
              <w:keepLines w:val="0"/>
              <w:pageBreakBefore w:val="0"/>
              <w:widowControl w:val="0"/>
              <w:kinsoku/>
              <w:wordWrap/>
              <w:overflowPunct/>
              <w:topLinePunct w:val="0"/>
              <w:autoSpaceDE w:val="0"/>
              <w:autoSpaceDN w:val="0"/>
              <w:bidi w:val="0"/>
              <w:adjustRightInd/>
              <w:snapToGrid/>
              <w:spacing w:before="4" w:line="240" w:lineRule="exact"/>
              <w:textAlignment w:val="auto"/>
              <w:rPr>
                <w:rFonts w:ascii="仿宋" w:eastAsia="仿宋"/>
                <w:lang w:val="zh-CN" w:bidi="zh-CN"/>
              </w:rPr>
            </w:pPr>
            <w:r>
              <w:rPr>
                <w:rFonts w:ascii="仿宋" w:eastAsia="仿宋"/>
                <w:lang w:val="zh-CN" w:bidi="zh-CN"/>
              </w:rPr>
              <w:t>没收违法物品和违法所得</w:t>
            </w:r>
            <w:r>
              <w:rPr>
                <w:rFonts w:hint="eastAsia" w:ascii="仿宋" w:eastAsia="仿宋"/>
                <w:lang w:val="zh-CN" w:bidi="zh-CN"/>
              </w:rPr>
              <w:t>；</w:t>
            </w:r>
          </w:p>
          <w:p>
            <w:pPr>
              <w:keepNext w:val="0"/>
              <w:keepLines w:val="0"/>
              <w:pageBreakBefore w:val="0"/>
              <w:widowControl w:val="0"/>
              <w:tabs>
                <w:tab w:val="left" w:pos="321"/>
              </w:tabs>
              <w:kinsoku/>
              <w:wordWrap/>
              <w:overflowPunct/>
              <w:topLinePunct w:val="0"/>
              <w:autoSpaceDE w:val="0"/>
              <w:autoSpaceDN w:val="0"/>
              <w:bidi w:val="0"/>
              <w:adjustRightInd/>
              <w:snapToGrid/>
              <w:spacing w:before="21" w:line="240" w:lineRule="exact"/>
              <w:ind w:right="98"/>
              <w:textAlignment w:val="auto"/>
              <w:rPr>
                <w:rFonts w:ascii="仿宋" w:eastAsia="仿宋"/>
                <w:lang w:val="zh-CN" w:bidi="zh-CN"/>
              </w:rPr>
            </w:pPr>
            <w:r>
              <w:rPr>
                <w:rFonts w:ascii="仿宋" w:eastAsia="仿宋"/>
                <w:lang w:val="zh-CN" w:bidi="zh-CN"/>
              </w:rPr>
              <w:t>处以7.3万元以上10万元以下的罚款</w:t>
            </w:r>
            <w:r>
              <w:rPr>
                <w:rFonts w:hint="eastAsia" w:ascii="仿宋" w:eastAsia="仿宋"/>
                <w:lang w:val="zh-CN" w:bidi="zh-CN"/>
              </w:rPr>
              <w:t>；</w:t>
            </w:r>
          </w:p>
          <w:p>
            <w:pPr>
              <w:keepNext w:val="0"/>
              <w:keepLines w:val="0"/>
              <w:pageBreakBefore w:val="0"/>
              <w:widowControl w:val="0"/>
              <w:numPr>
                <w:ilvl w:val="0"/>
                <w:numId w:val="0"/>
              </w:numPr>
              <w:tabs>
                <w:tab w:val="left" w:pos="321"/>
              </w:tabs>
              <w:kinsoku/>
              <w:wordWrap/>
              <w:overflowPunct/>
              <w:topLinePunct w:val="0"/>
              <w:autoSpaceDE w:val="0"/>
              <w:autoSpaceDN w:val="0"/>
              <w:bidi w:val="0"/>
              <w:adjustRightInd/>
              <w:snapToGrid/>
              <w:spacing w:before="21" w:line="240" w:lineRule="exact"/>
              <w:ind w:right="98" w:rightChars="0"/>
              <w:textAlignment w:val="auto"/>
              <w:rPr>
                <w:rFonts w:ascii="仿宋" w:eastAsia="仿宋"/>
                <w:lang w:val="zh-CN" w:bidi="zh-CN"/>
              </w:rPr>
            </w:pPr>
            <w:r>
              <w:rPr>
                <w:rFonts w:hint="eastAsia" w:ascii="仿宋" w:eastAsia="仿宋"/>
                <w:lang w:val="en-US" w:bidi="zh-CN"/>
              </w:rPr>
              <w:t>违法经营数额巨大的，</w:t>
            </w:r>
            <w:r>
              <w:rPr>
                <w:rFonts w:ascii="仿宋" w:eastAsia="仿宋"/>
                <w:lang w:val="zh-CN" w:bidi="zh-CN"/>
              </w:rPr>
              <w:t>吊销营业执照</w:t>
            </w:r>
            <w:r>
              <w:rPr>
                <w:rFonts w:hint="eastAsia" w:ascii="仿宋" w:eastAsia="仿宋"/>
                <w:lang w:val="zh-CN" w:bidi="zh-CN"/>
              </w:rPr>
              <w:t>。</w:t>
            </w:r>
          </w:p>
          <w:p>
            <w:pPr>
              <w:keepNext w:val="0"/>
              <w:keepLines w:val="0"/>
              <w:pageBreakBefore w:val="0"/>
              <w:widowControl w:val="0"/>
              <w:kinsoku/>
              <w:wordWrap/>
              <w:overflowPunct/>
              <w:topLinePunct w:val="0"/>
              <w:autoSpaceDE w:val="0"/>
              <w:autoSpaceDN w:val="0"/>
              <w:bidi w:val="0"/>
              <w:adjustRightInd/>
              <w:snapToGrid/>
              <w:spacing w:before="43" w:line="240" w:lineRule="exact"/>
              <w:ind w:left="106"/>
              <w:textAlignment w:val="auto"/>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398" w:type="dxa"/>
            <w:vMerge w:val="continue"/>
            <w:tcBorders>
              <w:top w:val="nil"/>
            </w:tcBorders>
            <w:noWrap w:val="0"/>
            <w:vAlign w:val="top"/>
          </w:tcPr>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sz w:val="2"/>
                <w:szCs w:val="2"/>
                <w:lang w:val="zh-CN" w:bidi="zh-CN"/>
              </w:rPr>
            </w:pPr>
          </w:p>
        </w:tc>
        <w:tc>
          <w:tcPr>
            <w:tcW w:w="1353" w:type="dxa"/>
            <w:noWrap w:val="0"/>
            <w:vAlign w:val="top"/>
          </w:tcPr>
          <w:p>
            <w:pPr>
              <w:keepNext w:val="0"/>
              <w:keepLines w:val="0"/>
              <w:pageBreakBefore w:val="0"/>
              <w:widowControl w:val="0"/>
              <w:kinsoku/>
              <w:wordWrap/>
              <w:overflowPunct/>
              <w:topLinePunct w:val="0"/>
              <w:autoSpaceDE w:val="0"/>
              <w:autoSpaceDN w:val="0"/>
              <w:bidi w:val="0"/>
              <w:adjustRightInd/>
              <w:snapToGrid/>
              <w:spacing w:before="71" w:line="240" w:lineRule="exact"/>
              <w:ind w:left="353" w:right="345"/>
              <w:jc w:val="center"/>
              <w:textAlignment w:val="auto"/>
              <w:rPr>
                <w:rFonts w:ascii="仿宋" w:eastAsia="仿宋"/>
                <w:b/>
                <w:lang w:val="zh-CN" w:bidi="zh-CN"/>
              </w:rPr>
            </w:pPr>
            <w:r>
              <w:rPr>
                <w:rFonts w:hint="eastAsia" w:ascii="仿宋" w:eastAsia="仿宋"/>
                <w:b/>
                <w:lang w:val="zh-CN" w:bidi="zh-CN"/>
              </w:rPr>
              <w:t>备注</w:t>
            </w:r>
          </w:p>
        </w:tc>
        <w:tc>
          <w:tcPr>
            <w:tcW w:w="12141" w:type="dxa"/>
            <w:gridSpan w:val="3"/>
            <w:noWrap w:val="0"/>
            <w:vAlign w:val="top"/>
          </w:tcPr>
          <w:p>
            <w:pPr>
              <w:keepNext w:val="0"/>
              <w:keepLines w:val="0"/>
              <w:pageBreakBefore w:val="0"/>
              <w:widowControl w:val="0"/>
              <w:numPr>
                <w:ilvl w:val="0"/>
                <w:numId w:val="0"/>
              </w:numPr>
              <w:tabs>
                <w:tab w:val="left" w:pos="321"/>
              </w:tabs>
              <w:kinsoku/>
              <w:wordWrap/>
              <w:overflowPunct/>
              <w:topLinePunct w:val="0"/>
              <w:autoSpaceDE w:val="0"/>
              <w:autoSpaceDN w:val="0"/>
              <w:bidi w:val="0"/>
              <w:adjustRightInd/>
              <w:snapToGrid/>
              <w:spacing w:before="21" w:line="240" w:lineRule="exact"/>
              <w:ind w:right="98"/>
              <w:textAlignment w:val="auto"/>
              <w:rPr>
                <w:rFonts w:ascii="仿宋" w:eastAsia="仿宋"/>
                <w:lang w:val="zh-CN" w:bidi="zh-CN"/>
              </w:rPr>
            </w:pPr>
            <w:r>
              <w:rPr>
                <w:rFonts w:hint="eastAsia" w:ascii="仿宋" w:eastAsia="仿宋"/>
                <w:lang w:val="en-US" w:bidi="zh-CN"/>
              </w:rPr>
              <w:t>违法经营数额巨大是指，</w:t>
            </w:r>
            <w:r>
              <w:rPr>
                <w:rFonts w:ascii="仿宋" w:eastAsia="仿宋"/>
                <w:lang w:val="zh-CN" w:bidi="zh-CN"/>
              </w:rPr>
              <w:t>非法生产、买卖军服</w:t>
            </w:r>
            <w:r>
              <w:rPr>
                <w:rFonts w:hint="eastAsia" w:ascii="仿宋" w:eastAsia="仿宋"/>
                <w:lang w:val="en-US" w:bidi="zh-CN"/>
              </w:rPr>
              <w:t>和军服专用材料，生产、销售</w:t>
            </w:r>
            <w:r>
              <w:rPr>
                <w:rFonts w:ascii="仿宋" w:eastAsia="仿宋"/>
                <w:lang w:val="zh-CN" w:bidi="zh-CN"/>
              </w:rPr>
              <w:t>军服仿制品，违法经营额五万元以上的。</w:t>
            </w:r>
          </w:p>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ascii="Times New Roman"/>
                <w:sz w:val="20"/>
                <w:lang w:val="zh-CN" w:bidi="zh-CN"/>
              </w:rPr>
            </w:pPr>
            <w:r>
              <w:rPr>
                <w:rFonts w:hint="eastAsia" w:ascii="仿宋" w:eastAsia="仿宋"/>
                <w:lang w:val="en-US" w:bidi="zh-CN"/>
              </w:rPr>
              <w:t>构成犯罪的，依法追究刑事责任。</w:t>
            </w:r>
          </w:p>
        </w:tc>
      </w:tr>
    </w:tbl>
    <w:p/>
    <w:p/>
    <w:p/>
    <w:p/>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0"/>
        <w:gridCol w:w="1360"/>
        <w:gridCol w:w="4264"/>
        <w:gridCol w:w="3720"/>
        <w:gridCol w:w="41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400"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ascii="仿宋"/>
                <w:b/>
                <w:w w:val="98"/>
                <w:lang w:val="zh-CN" w:bidi="zh-CN"/>
              </w:rPr>
              <w:t>2</w:t>
            </w:r>
          </w:p>
        </w:tc>
        <w:tc>
          <w:tcPr>
            <w:tcW w:w="1360"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2132" w:type="dxa"/>
            <w:gridSpan w:val="3"/>
            <w:noWrap w:val="0"/>
            <w:vAlign w:val="top"/>
          </w:tcPr>
          <w:p>
            <w:pPr>
              <w:spacing w:before="21"/>
              <w:ind w:left="108" w:right="105"/>
              <w:jc w:val="center"/>
              <w:rPr>
                <w:rFonts w:ascii="仿宋" w:eastAsia="仿宋"/>
                <w:b/>
                <w:lang w:val="zh-CN" w:bidi="zh-CN"/>
              </w:rPr>
            </w:pPr>
            <w:r>
              <w:rPr>
                <w:rFonts w:hint="eastAsia" w:ascii="仿宋" w:eastAsia="仿宋"/>
                <w:b/>
                <w:lang w:val="zh-CN" w:bidi="zh-CN"/>
              </w:rPr>
              <w:t>转让军服、军服专用材料生产合同或者生产技术规范，委托其他企业生产军服、军服专用材料，销售或者以其他方式转让未经改制、染色等处理的军服、军服专用材料残次品，未将军服生产中剩余的军服专用材料妥善保管移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91" w:hRule="atLeast"/>
        </w:trPr>
        <w:tc>
          <w:tcPr>
            <w:tcW w:w="400" w:type="dxa"/>
            <w:vMerge w:val="continue"/>
            <w:tcBorders>
              <w:top w:val="nil"/>
            </w:tcBorders>
            <w:noWrap w:val="0"/>
            <w:vAlign w:val="top"/>
          </w:tcPr>
          <w:p>
            <w:pPr>
              <w:rPr>
                <w:sz w:val="2"/>
                <w:szCs w:val="2"/>
                <w:lang w:val="zh-CN" w:bidi="zh-CN"/>
              </w:rPr>
            </w:pPr>
          </w:p>
        </w:tc>
        <w:tc>
          <w:tcPr>
            <w:tcW w:w="1360" w:type="dxa"/>
            <w:noWrap w:val="0"/>
            <w:vAlign w:val="top"/>
          </w:tcPr>
          <w:p>
            <w:pPr>
              <w:rPr>
                <w:rFonts w:ascii="Times New Roman"/>
                <w:sz w:val="20"/>
                <w:lang w:val="zh-CN" w:bidi="zh-CN"/>
              </w:rPr>
            </w:pPr>
          </w:p>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32" w:type="dxa"/>
            <w:gridSpan w:val="3"/>
            <w:noWrap w:val="0"/>
            <w:vAlign w:val="top"/>
          </w:tcPr>
          <w:p>
            <w:pPr>
              <w:spacing w:before="28" w:line="266" w:lineRule="auto"/>
              <w:ind w:left="108" w:right="97"/>
              <w:rPr>
                <w:rFonts w:ascii="仿宋" w:eastAsia="仿宋"/>
                <w:lang w:bidi="zh-CN"/>
              </w:rPr>
            </w:pPr>
            <w:r>
              <w:rPr>
                <w:rFonts w:hint="eastAsia" w:ascii="仿宋" w:eastAsia="仿宋"/>
                <w:b/>
                <w:bCs/>
                <w:lang w:bidi="zh-CN"/>
              </w:rPr>
              <w:t>《军服管理条例》（</w:t>
            </w:r>
            <w:r>
              <w:rPr>
                <w:rFonts w:ascii="仿宋" w:eastAsia="仿宋"/>
                <w:b/>
                <w:bCs/>
                <w:lang w:bidi="zh-CN"/>
              </w:rPr>
              <w:t>2009）第十三条</w:t>
            </w:r>
            <w:r>
              <w:rPr>
                <w:rFonts w:ascii="仿宋" w:eastAsia="仿宋"/>
                <w:lang w:bidi="zh-CN"/>
              </w:rPr>
              <w:t xml:space="preserve">  军服承制企业违反本条例规定，有下列情形之一的，由工商行政管理部门责令改正，处1万元以上5万元以下的罚款；拒不改正的，责令停业整顿：（一）转让军服、军服专用材料生产合同或者生产技术规范，或者委托其他企业生产军服、军服专用材料的；（二）销售或者以其他方式转让未经改制、染色等处理的军服、军服专用材料残次品的；（三）未将军服生产中剩余的军服专用材料妥善保管、移交的。</w:t>
            </w:r>
            <w:r>
              <w:rPr>
                <w:rFonts w:hint="eastAsia" w:ascii="仿宋" w:eastAsia="仿宋"/>
                <w:lang w:bidi="zh-CN"/>
              </w:rPr>
              <w:t>具有前款规定情形之一的，军队军需主管部门应当将其从军服承制企业备选名录中除名，并不得再列入军服承制企业备选名录。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400" w:type="dxa"/>
            <w:vMerge w:val="continue"/>
            <w:tcBorders>
              <w:top w:val="nil"/>
            </w:tcBorders>
            <w:noWrap w:val="0"/>
            <w:vAlign w:val="top"/>
          </w:tcPr>
          <w:p>
            <w:pPr>
              <w:rPr>
                <w:sz w:val="2"/>
                <w:szCs w:val="2"/>
                <w:lang w:val="zh-CN" w:bidi="zh-CN"/>
              </w:rPr>
            </w:pPr>
          </w:p>
        </w:tc>
        <w:tc>
          <w:tcPr>
            <w:tcW w:w="1360"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4264"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72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148"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90" w:hRule="atLeast"/>
        </w:trPr>
        <w:tc>
          <w:tcPr>
            <w:tcW w:w="400" w:type="dxa"/>
            <w:vMerge w:val="continue"/>
            <w:tcBorders>
              <w:top w:val="nil"/>
            </w:tcBorders>
            <w:noWrap w:val="0"/>
            <w:vAlign w:val="top"/>
          </w:tcPr>
          <w:p>
            <w:pPr>
              <w:rPr>
                <w:sz w:val="2"/>
                <w:szCs w:val="2"/>
                <w:lang w:val="zh-CN" w:bidi="zh-CN"/>
              </w:rPr>
            </w:pPr>
          </w:p>
        </w:tc>
        <w:tc>
          <w:tcPr>
            <w:tcW w:w="1360"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firstLine="210" w:firstLineChars="100"/>
              <w:jc w:val="both"/>
              <w:rPr>
                <w:rFonts w:ascii="仿宋" w:eastAsia="仿宋"/>
                <w:b/>
                <w:bCs/>
                <w:lang w:val="zh-CN" w:bidi="zh-CN"/>
              </w:rPr>
            </w:pPr>
            <w:r>
              <w:rPr>
                <w:rFonts w:hint="eastAsia" w:ascii="仿宋" w:eastAsia="仿宋"/>
                <w:b/>
                <w:bCs/>
                <w:w w:val="95"/>
                <w:lang w:val="zh-CN" w:bidi="zh-CN"/>
              </w:rPr>
              <w:t>裁量因素</w:t>
            </w:r>
          </w:p>
        </w:tc>
        <w:tc>
          <w:tcPr>
            <w:tcW w:w="4264" w:type="dxa"/>
            <w:noWrap w:val="0"/>
            <w:vAlign w:val="top"/>
          </w:tcPr>
          <w:p>
            <w:pPr>
              <w:spacing w:before="4"/>
              <w:rPr>
                <w:rFonts w:hint="default" w:ascii="仿宋" w:eastAsia="仿宋"/>
                <w:sz w:val="24"/>
                <w:lang w:val="en-US" w:bidi="zh-CN"/>
              </w:rPr>
            </w:pPr>
            <w:r>
              <w:rPr>
                <w:rFonts w:hint="eastAsia" w:ascii="仿宋" w:eastAsia="仿宋"/>
                <w:lang w:val="zh-CN" w:bidi="zh-CN"/>
              </w:rPr>
              <w:t>违反本条规定一项的。</w:t>
            </w:r>
          </w:p>
        </w:tc>
        <w:tc>
          <w:tcPr>
            <w:tcW w:w="3720" w:type="dxa"/>
            <w:noWrap w:val="0"/>
            <w:vAlign w:val="top"/>
          </w:tcPr>
          <w:p>
            <w:pPr>
              <w:spacing w:before="4"/>
              <w:rPr>
                <w:rFonts w:ascii="仿宋" w:eastAsia="仿宋"/>
                <w:lang w:val="zh-CN" w:bidi="zh-CN"/>
              </w:rPr>
            </w:pPr>
            <w:r>
              <w:rPr>
                <w:rFonts w:hint="eastAsia" w:ascii="仿宋" w:eastAsia="仿宋"/>
                <w:lang w:val="zh-CN" w:bidi="zh-CN"/>
              </w:rPr>
              <w:t>违反本条规定两项的。</w:t>
            </w:r>
          </w:p>
        </w:tc>
        <w:tc>
          <w:tcPr>
            <w:tcW w:w="4148"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违反本条规定三项的。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2" w:hRule="atLeast"/>
        </w:trPr>
        <w:tc>
          <w:tcPr>
            <w:tcW w:w="400" w:type="dxa"/>
            <w:vMerge w:val="continue"/>
            <w:tcBorders>
              <w:top w:val="nil"/>
            </w:tcBorders>
            <w:noWrap w:val="0"/>
            <w:vAlign w:val="top"/>
          </w:tcPr>
          <w:p>
            <w:pPr>
              <w:rPr>
                <w:sz w:val="2"/>
                <w:szCs w:val="2"/>
                <w:lang w:val="zh-CN" w:bidi="zh-CN"/>
              </w:rPr>
            </w:pPr>
          </w:p>
        </w:tc>
        <w:tc>
          <w:tcPr>
            <w:tcW w:w="1360"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4264" w:type="dxa"/>
            <w:noWrap w:val="0"/>
            <w:vAlign w:val="top"/>
          </w:tcPr>
          <w:p>
            <w:pPr>
              <w:spacing w:before="4"/>
              <w:rPr>
                <w:rFonts w:hint="eastAsia" w:ascii="仿宋" w:eastAsia="仿宋"/>
                <w:lang w:val="zh-CN" w:bidi="zh-CN"/>
              </w:rPr>
            </w:pPr>
            <w:r>
              <w:rPr>
                <w:rFonts w:hint="eastAsia" w:ascii="仿宋" w:eastAsia="仿宋"/>
                <w:lang w:val="zh-CN" w:bidi="zh-CN"/>
              </w:rPr>
              <w:t>责令改正；</w:t>
            </w:r>
          </w:p>
          <w:p>
            <w:pPr>
              <w:spacing w:before="4"/>
              <w:rPr>
                <w:rFonts w:ascii="仿宋" w:eastAsia="仿宋"/>
                <w:lang w:val="zh-CN" w:bidi="zh-CN"/>
              </w:rPr>
            </w:pPr>
            <w:r>
              <w:rPr>
                <w:rFonts w:hint="eastAsia" w:ascii="仿宋" w:eastAsia="仿宋"/>
                <w:lang w:val="zh-CN" w:bidi="zh-CN"/>
              </w:rPr>
              <w:t>处以</w:t>
            </w:r>
            <w:r>
              <w:rPr>
                <w:rFonts w:ascii="仿宋" w:eastAsia="仿宋"/>
                <w:lang w:val="zh-CN" w:bidi="zh-CN"/>
              </w:rPr>
              <w:t>1万元以上2.2万元以下的罚款；</w:t>
            </w:r>
          </w:p>
          <w:p>
            <w:pPr>
              <w:spacing w:before="4"/>
              <w:rPr>
                <w:rFonts w:ascii="仿宋" w:eastAsia="仿宋"/>
                <w:lang w:val="zh-CN" w:bidi="zh-CN"/>
              </w:rPr>
            </w:pPr>
            <w:r>
              <w:rPr>
                <w:rFonts w:ascii="仿宋" w:eastAsia="仿宋"/>
                <w:lang w:val="zh-CN" w:bidi="zh-CN"/>
              </w:rPr>
              <w:t>拒不改正的，责令停业整顿。</w:t>
            </w:r>
          </w:p>
          <w:p>
            <w:pPr>
              <w:tabs>
                <w:tab w:val="left" w:pos="320"/>
              </w:tabs>
              <w:spacing w:before="43" w:line="278" w:lineRule="auto"/>
              <w:ind w:right="96"/>
              <w:rPr>
                <w:rFonts w:ascii="仿宋" w:eastAsia="仿宋"/>
                <w:lang w:val="zh-CN" w:bidi="zh-CN"/>
              </w:rPr>
            </w:pPr>
          </w:p>
        </w:tc>
        <w:tc>
          <w:tcPr>
            <w:tcW w:w="3720" w:type="dxa"/>
            <w:noWrap w:val="0"/>
            <w:vAlign w:val="top"/>
          </w:tcPr>
          <w:p>
            <w:pPr>
              <w:spacing w:before="4"/>
              <w:rPr>
                <w:rFonts w:hint="eastAsia" w:ascii="仿宋" w:eastAsia="仿宋"/>
                <w:lang w:val="zh-CN" w:bidi="zh-CN"/>
              </w:rPr>
            </w:pPr>
            <w:r>
              <w:rPr>
                <w:rFonts w:hint="eastAsia" w:ascii="仿宋" w:eastAsia="仿宋"/>
                <w:lang w:val="zh-CN" w:bidi="zh-CN"/>
              </w:rPr>
              <w:t>责令改正；</w:t>
            </w:r>
          </w:p>
          <w:p>
            <w:pPr>
              <w:spacing w:before="4"/>
              <w:rPr>
                <w:rFonts w:ascii="仿宋" w:eastAsia="仿宋"/>
                <w:lang w:val="zh-CN" w:bidi="zh-CN"/>
              </w:rPr>
            </w:pPr>
            <w:r>
              <w:rPr>
                <w:rFonts w:hint="eastAsia" w:ascii="仿宋" w:eastAsia="仿宋"/>
                <w:lang w:val="zh-CN" w:bidi="zh-CN"/>
              </w:rPr>
              <w:t>处以</w:t>
            </w:r>
            <w:r>
              <w:rPr>
                <w:rFonts w:ascii="仿宋" w:eastAsia="仿宋"/>
                <w:lang w:val="zh-CN" w:bidi="zh-CN"/>
              </w:rPr>
              <w:t>2.2万元以上3.8万元以下的罚款；</w:t>
            </w:r>
          </w:p>
          <w:p>
            <w:pPr>
              <w:spacing w:before="4"/>
              <w:rPr>
                <w:rFonts w:ascii="仿宋" w:eastAsia="仿宋"/>
                <w:lang w:val="zh-CN" w:bidi="zh-CN"/>
              </w:rPr>
            </w:pPr>
            <w:r>
              <w:rPr>
                <w:rFonts w:ascii="仿宋" w:eastAsia="仿宋"/>
                <w:lang w:val="zh-CN" w:bidi="zh-CN"/>
              </w:rPr>
              <w:t>拒不改正的，责令停业整顿。</w:t>
            </w:r>
          </w:p>
          <w:p>
            <w:pPr>
              <w:tabs>
                <w:tab w:val="left" w:pos="324"/>
              </w:tabs>
              <w:spacing w:before="43" w:line="278" w:lineRule="auto"/>
              <w:ind w:right="97"/>
              <w:rPr>
                <w:rFonts w:ascii="仿宋" w:eastAsia="仿宋"/>
                <w:lang w:val="zh-CN" w:bidi="zh-CN"/>
              </w:rPr>
            </w:pPr>
          </w:p>
        </w:tc>
        <w:tc>
          <w:tcPr>
            <w:tcW w:w="4148" w:type="dxa"/>
            <w:noWrap w:val="0"/>
            <w:vAlign w:val="top"/>
          </w:tcPr>
          <w:p>
            <w:pPr>
              <w:tabs>
                <w:tab w:val="left" w:pos="321"/>
              </w:tabs>
              <w:spacing w:before="21" w:line="270" w:lineRule="atLeast"/>
              <w:ind w:right="98"/>
              <w:rPr>
                <w:rFonts w:hint="eastAsia" w:ascii="仿宋" w:eastAsia="仿宋"/>
                <w:lang w:val="zh-CN" w:bidi="zh-CN"/>
              </w:rPr>
            </w:pPr>
            <w:r>
              <w:rPr>
                <w:rFonts w:hint="eastAsia" w:ascii="仿宋" w:eastAsia="仿宋"/>
                <w:lang w:val="zh-CN" w:bidi="zh-CN"/>
              </w:rPr>
              <w:t>责令改正；</w:t>
            </w:r>
          </w:p>
          <w:p>
            <w:pPr>
              <w:tabs>
                <w:tab w:val="left" w:pos="321"/>
              </w:tabs>
              <w:spacing w:before="21" w:line="270" w:lineRule="atLeast"/>
              <w:ind w:right="98"/>
              <w:rPr>
                <w:rFonts w:ascii="仿宋" w:eastAsia="仿宋"/>
                <w:lang w:val="zh-CN" w:bidi="zh-CN"/>
              </w:rPr>
            </w:pPr>
            <w:r>
              <w:rPr>
                <w:rFonts w:hint="eastAsia" w:ascii="仿宋" w:eastAsia="仿宋"/>
                <w:lang w:val="zh-CN" w:bidi="zh-CN"/>
              </w:rPr>
              <w:t>处以</w:t>
            </w:r>
            <w:r>
              <w:rPr>
                <w:rFonts w:ascii="仿宋" w:eastAsia="仿宋"/>
                <w:lang w:val="zh-CN" w:bidi="zh-CN"/>
              </w:rPr>
              <w:t>3.8万元以上5万元以下的罚款；</w:t>
            </w:r>
          </w:p>
          <w:p>
            <w:pPr>
              <w:tabs>
                <w:tab w:val="left" w:pos="321"/>
              </w:tabs>
              <w:spacing w:before="21" w:line="270" w:lineRule="atLeast"/>
              <w:ind w:right="98"/>
              <w:rPr>
                <w:rFonts w:ascii="仿宋" w:eastAsia="仿宋"/>
                <w:lang w:val="zh-CN" w:bidi="zh-CN"/>
              </w:rPr>
            </w:pPr>
            <w:r>
              <w:rPr>
                <w:rFonts w:ascii="仿宋" w:eastAsia="仿宋"/>
                <w:lang w:val="zh-CN" w:bidi="zh-CN"/>
              </w:rPr>
              <w:t>拒不改正的，责令停业整顿。</w:t>
            </w:r>
          </w:p>
          <w:p>
            <w:pPr>
              <w:tabs>
                <w:tab w:val="left" w:pos="321"/>
              </w:tabs>
              <w:spacing w:before="21" w:line="270" w:lineRule="atLeast"/>
              <w:ind w:left="106" w:right="98"/>
              <w:rPr>
                <w:rFonts w:ascii="仿宋" w:eastAsia="仿宋"/>
                <w:lang w:val="zh-CN" w:bidi="zh-CN"/>
              </w:rPr>
            </w:pPr>
          </w:p>
          <w:p>
            <w:pPr>
              <w:spacing w:before="43"/>
              <w:ind w:left="106"/>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400" w:type="dxa"/>
            <w:vMerge w:val="continue"/>
            <w:tcBorders>
              <w:top w:val="nil"/>
            </w:tcBorders>
            <w:noWrap w:val="0"/>
            <w:vAlign w:val="top"/>
          </w:tcPr>
          <w:p>
            <w:pPr>
              <w:rPr>
                <w:sz w:val="2"/>
                <w:szCs w:val="2"/>
                <w:lang w:val="zh-CN" w:bidi="zh-CN"/>
              </w:rPr>
            </w:pPr>
          </w:p>
        </w:tc>
        <w:tc>
          <w:tcPr>
            <w:tcW w:w="1360"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32" w:type="dxa"/>
            <w:gridSpan w:val="3"/>
            <w:noWrap w:val="0"/>
            <w:vAlign w:val="top"/>
          </w:tcPr>
          <w:p>
            <w:pPr>
              <w:rPr>
                <w:rFonts w:ascii="Times New Roman"/>
                <w:sz w:val="20"/>
                <w:lang w:val="zh-CN" w:bidi="zh-CN"/>
              </w:rPr>
            </w:pPr>
          </w:p>
        </w:tc>
      </w:tr>
    </w:tbl>
    <w:p>
      <w:pPr>
        <w:rPr>
          <w:rFonts w:ascii="Times New Roman"/>
          <w:sz w:val="20"/>
          <w:lang w:val="zh-CN" w:bidi="zh-CN"/>
        </w:rPr>
      </w:pPr>
      <w:r>
        <w:rPr>
          <w:rFonts w:ascii="Times New Roman"/>
          <w:sz w:val="20"/>
          <w:lang w:val="zh-CN" w:bidi="zh-CN"/>
        </w:rPr>
        <w:br w:type="page"/>
      </w:r>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0"/>
        <w:gridCol w:w="1360"/>
        <w:gridCol w:w="3884"/>
        <w:gridCol w:w="3840"/>
        <w:gridCol w:w="44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400"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ascii="仿宋"/>
                <w:b/>
                <w:w w:val="98"/>
                <w:lang w:val="zh-CN" w:bidi="zh-CN"/>
              </w:rPr>
              <w:t>3</w:t>
            </w:r>
          </w:p>
        </w:tc>
        <w:tc>
          <w:tcPr>
            <w:tcW w:w="1360"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2132" w:type="dxa"/>
            <w:gridSpan w:val="3"/>
            <w:noWrap w:val="0"/>
            <w:vAlign w:val="top"/>
          </w:tcPr>
          <w:p>
            <w:pPr>
              <w:spacing w:before="21"/>
              <w:ind w:left="108" w:right="105"/>
              <w:jc w:val="center"/>
              <w:rPr>
                <w:rFonts w:ascii="仿宋" w:eastAsia="仿宋"/>
                <w:b/>
                <w:lang w:val="zh-CN" w:bidi="zh-CN"/>
              </w:rPr>
            </w:pPr>
            <w:r>
              <w:rPr>
                <w:rFonts w:hint="eastAsia" w:ascii="仿宋" w:eastAsia="仿宋"/>
                <w:b/>
                <w:lang w:val="zh-CN" w:bidi="zh-CN"/>
              </w:rPr>
              <w:t>使用军服和中国人民解放军曾经装备的制式服装从事经营活动</w:t>
            </w:r>
            <w:r>
              <w:rPr>
                <w:rFonts w:ascii="仿宋" w:eastAsia="仿宋"/>
                <w:b/>
                <w:lang w:val="zh-CN" w:bidi="zh-CN"/>
              </w:rPr>
              <w:t>, 以 “军需”、“军服”、“军品”等用语招揽顾客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3" w:hRule="atLeast"/>
        </w:trPr>
        <w:tc>
          <w:tcPr>
            <w:tcW w:w="400" w:type="dxa"/>
            <w:vMerge w:val="continue"/>
            <w:tcBorders>
              <w:top w:val="nil"/>
            </w:tcBorders>
            <w:noWrap w:val="0"/>
            <w:vAlign w:val="top"/>
          </w:tcPr>
          <w:p>
            <w:pPr>
              <w:rPr>
                <w:sz w:val="2"/>
                <w:szCs w:val="2"/>
                <w:lang w:val="zh-CN" w:bidi="zh-CN"/>
              </w:rPr>
            </w:pPr>
          </w:p>
        </w:tc>
        <w:tc>
          <w:tcPr>
            <w:tcW w:w="1360" w:type="dxa"/>
            <w:noWrap w:val="0"/>
            <w:vAlign w:val="top"/>
          </w:tcPr>
          <w:p>
            <w:pPr>
              <w:rPr>
                <w:rFonts w:ascii="Times New Roman"/>
                <w:sz w:val="20"/>
                <w:lang w:val="zh-CN" w:bidi="zh-CN"/>
              </w:rPr>
            </w:pPr>
          </w:p>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32" w:type="dxa"/>
            <w:gridSpan w:val="3"/>
            <w:noWrap w:val="0"/>
            <w:vAlign w:val="top"/>
          </w:tcPr>
          <w:p>
            <w:pPr>
              <w:spacing w:before="28" w:line="266" w:lineRule="auto"/>
              <w:ind w:left="108" w:right="97"/>
              <w:rPr>
                <w:rFonts w:ascii="仿宋" w:eastAsia="仿宋"/>
                <w:lang w:bidi="zh-CN"/>
              </w:rPr>
            </w:pPr>
            <w:r>
              <w:rPr>
                <w:rFonts w:hint="eastAsia" w:ascii="仿宋" w:eastAsia="仿宋"/>
                <w:b/>
                <w:bCs/>
                <w:lang w:bidi="zh-CN"/>
              </w:rPr>
              <w:t>《军服管理条例》（</w:t>
            </w:r>
            <w:r>
              <w:rPr>
                <w:rFonts w:ascii="仿宋" w:eastAsia="仿宋"/>
                <w:b/>
                <w:bCs/>
                <w:lang w:bidi="zh-CN"/>
              </w:rPr>
              <w:t xml:space="preserve">2009）第十五条 </w:t>
            </w:r>
            <w:r>
              <w:rPr>
                <w:rFonts w:ascii="仿宋" w:eastAsia="仿宋"/>
                <w:lang w:bidi="zh-CN"/>
              </w:rPr>
              <w:t xml:space="preserve"> 违反本条例规定，使用军服和中国人民解放军曾经装备的制式服装从事经营活动，或者以“军需”、“军服”、“军品”等用语招揽顾客的，由工商行政管理部门责令改正，没收违法物品和违法所得，并处2000元以上2万元以下的罚款；拒不改正的，责令停业整顿。</w:t>
            </w:r>
          </w:p>
          <w:p>
            <w:pPr>
              <w:spacing w:before="28" w:line="266" w:lineRule="auto"/>
              <w:ind w:left="108" w:right="97"/>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400" w:type="dxa"/>
            <w:vMerge w:val="continue"/>
            <w:tcBorders>
              <w:top w:val="nil"/>
            </w:tcBorders>
            <w:noWrap w:val="0"/>
            <w:vAlign w:val="top"/>
          </w:tcPr>
          <w:p>
            <w:pPr>
              <w:rPr>
                <w:sz w:val="2"/>
                <w:szCs w:val="2"/>
                <w:lang w:val="zh-CN" w:bidi="zh-CN"/>
              </w:rPr>
            </w:pPr>
          </w:p>
        </w:tc>
        <w:tc>
          <w:tcPr>
            <w:tcW w:w="1360"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3884"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84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408"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70" w:hRule="atLeast"/>
        </w:trPr>
        <w:tc>
          <w:tcPr>
            <w:tcW w:w="400" w:type="dxa"/>
            <w:vMerge w:val="continue"/>
            <w:tcBorders>
              <w:top w:val="nil"/>
            </w:tcBorders>
            <w:noWrap w:val="0"/>
            <w:vAlign w:val="top"/>
          </w:tcPr>
          <w:p>
            <w:pPr>
              <w:rPr>
                <w:sz w:val="2"/>
                <w:szCs w:val="2"/>
                <w:lang w:val="zh-CN" w:bidi="zh-CN"/>
              </w:rPr>
            </w:pPr>
          </w:p>
        </w:tc>
        <w:tc>
          <w:tcPr>
            <w:tcW w:w="1360"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firstLine="210" w:firstLineChars="100"/>
              <w:jc w:val="both"/>
              <w:rPr>
                <w:rFonts w:ascii="仿宋" w:eastAsia="仿宋"/>
                <w:b/>
                <w:bCs/>
                <w:lang w:val="zh-CN" w:bidi="zh-CN"/>
              </w:rPr>
            </w:pPr>
            <w:r>
              <w:rPr>
                <w:rFonts w:hint="eastAsia" w:ascii="仿宋" w:eastAsia="仿宋"/>
                <w:b/>
                <w:bCs/>
                <w:w w:val="95"/>
                <w:lang w:val="zh-CN" w:bidi="zh-CN"/>
              </w:rPr>
              <w:t>裁量因素</w:t>
            </w:r>
          </w:p>
        </w:tc>
        <w:tc>
          <w:tcPr>
            <w:tcW w:w="3884" w:type="dxa"/>
            <w:noWrap w:val="0"/>
            <w:vAlign w:val="top"/>
          </w:tcPr>
          <w:p>
            <w:pPr>
              <w:spacing w:before="4"/>
              <w:rPr>
                <w:rFonts w:ascii="仿宋" w:eastAsia="仿宋"/>
                <w:sz w:val="24"/>
                <w:lang w:val="zh-CN" w:bidi="zh-CN"/>
              </w:rPr>
            </w:pPr>
            <w:r>
              <w:rPr>
                <w:rFonts w:hint="eastAsia" w:ascii="仿宋" w:eastAsia="仿宋"/>
                <w:lang w:bidi="zh-CN"/>
              </w:rPr>
              <w:t>以“军需”、“军服”、“军品”等用语招揽顾客的；造成轻微社会影响。</w:t>
            </w:r>
          </w:p>
        </w:tc>
        <w:tc>
          <w:tcPr>
            <w:tcW w:w="3840" w:type="dxa"/>
            <w:noWrap w:val="0"/>
            <w:vAlign w:val="top"/>
          </w:tcPr>
          <w:p>
            <w:pPr>
              <w:spacing w:before="4"/>
              <w:rPr>
                <w:rFonts w:ascii="仿宋" w:eastAsia="仿宋"/>
                <w:lang w:val="zh-CN" w:bidi="zh-CN"/>
              </w:rPr>
            </w:pPr>
            <w:r>
              <w:rPr>
                <w:rFonts w:hint="eastAsia" w:ascii="仿宋" w:eastAsia="仿宋"/>
                <w:lang w:val="zh-CN" w:bidi="zh-CN"/>
              </w:rPr>
              <w:t>使用曾经装备的制式服装从事经营活动的；危害后果较重，造成一定社会影响。</w:t>
            </w:r>
          </w:p>
          <w:p>
            <w:pPr>
              <w:ind w:left="107"/>
              <w:rPr>
                <w:rFonts w:ascii="仿宋" w:eastAsia="仿宋"/>
                <w:lang w:val="zh-CN" w:bidi="zh-CN"/>
              </w:rPr>
            </w:pPr>
          </w:p>
        </w:tc>
        <w:tc>
          <w:tcPr>
            <w:tcW w:w="4408"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使用现行有效的军服或制式服装从事经营活动的；危害后果严重，造成恶劣社会影响。</w:t>
            </w:r>
          </w:p>
          <w:p>
            <w:pPr>
              <w:tabs>
                <w:tab w:val="left" w:pos="321"/>
              </w:tabs>
              <w:spacing w:before="21" w:line="270" w:lineRule="atLeast"/>
              <w:ind w:left="106" w:right="98"/>
              <w:rPr>
                <w:rFonts w:ascii="仿宋" w:eastAsia="仿宋"/>
                <w:lang w:val="zh-CN" w:bidi="zh-CN"/>
              </w:rPr>
            </w:pPr>
          </w:p>
          <w:p>
            <w:pPr>
              <w:tabs>
                <w:tab w:val="left" w:pos="321"/>
              </w:tabs>
              <w:spacing w:before="21" w:line="270" w:lineRule="atLeast"/>
              <w:ind w:left="106" w:right="98"/>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28" w:hRule="atLeast"/>
        </w:trPr>
        <w:tc>
          <w:tcPr>
            <w:tcW w:w="400" w:type="dxa"/>
            <w:vMerge w:val="continue"/>
            <w:tcBorders>
              <w:top w:val="nil"/>
            </w:tcBorders>
            <w:noWrap w:val="0"/>
            <w:vAlign w:val="top"/>
          </w:tcPr>
          <w:p>
            <w:pPr>
              <w:rPr>
                <w:sz w:val="2"/>
                <w:szCs w:val="2"/>
                <w:lang w:val="zh-CN" w:bidi="zh-CN"/>
              </w:rPr>
            </w:pPr>
          </w:p>
        </w:tc>
        <w:tc>
          <w:tcPr>
            <w:tcW w:w="1360"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3884" w:type="dxa"/>
            <w:noWrap w:val="0"/>
            <w:vAlign w:val="top"/>
          </w:tcPr>
          <w:p>
            <w:pPr>
              <w:spacing w:before="4"/>
              <w:rPr>
                <w:rFonts w:hint="eastAsia" w:ascii="仿宋" w:eastAsia="仿宋"/>
                <w:lang w:bidi="zh-CN"/>
              </w:rPr>
            </w:pPr>
            <w:r>
              <w:rPr>
                <w:rFonts w:hint="eastAsia" w:ascii="仿宋" w:eastAsia="仿宋"/>
                <w:lang w:bidi="zh-CN"/>
              </w:rPr>
              <w:t>责令改正，没收违法物品和违法所得；</w:t>
            </w:r>
          </w:p>
          <w:p>
            <w:pPr>
              <w:spacing w:before="4"/>
              <w:rPr>
                <w:rFonts w:hint="eastAsia" w:ascii="仿宋" w:eastAsia="仿宋"/>
                <w:lang w:bidi="zh-CN"/>
              </w:rPr>
            </w:pPr>
            <w:r>
              <w:rPr>
                <w:rFonts w:hint="eastAsia" w:ascii="仿宋" w:eastAsia="仿宋"/>
                <w:lang w:bidi="zh-CN"/>
              </w:rPr>
              <w:t>并处</w:t>
            </w:r>
            <w:r>
              <w:rPr>
                <w:rFonts w:ascii="仿宋" w:eastAsia="仿宋"/>
                <w:lang w:bidi="zh-CN"/>
              </w:rPr>
              <w:t>2000元以上7400元以下的罚款</w:t>
            </w:r>
            <w:r>
              <w:rPr>
                <w:rFonts w:hint="eastAsia" w:ascii="仿宋" w:eastAsia="仿宋"/>
                <w:lang w:bidi="zh-CN"/>
              </w:rPr>
              <w:t>；</w:t>
            </w:r>
          </w:p>
          <w:p>
            <w:pPr>
              <w:spacing w:before="4"/>
              <w:rPr>
                <w:rFonts w:ascii="仿宋" w:eastAsia="仿宋"/>
                <w:lang w:bidi="zh-CN"/>
              </w:rPr>
            </w:pPr>
            <w:r>
              <w:rPr>
                <w:rFonts w:ascii="仿宋" w:eastAsia="仿宋"/>
                <w:lang w:bidi="zh-CN"/>
              </w:rPr>
              <w:t>拒不改正的，责令停业整顿。</w:t>
            </w:r>
          </w:p>
          <w:p>
            <w:pPr>
              <w:tabs>
                <w:tab w:val="left" w:pos="320"/>
              </w:tabs>
              <w:spacing w:before="43" w:line="278" w:lineRule="auto"/>
              <w:ind w:right="96"/>
              <w:rPr>
                <w:rFonts w:ascii="仿宋" w:eastAsia="仿宋"/>
                <w:lang w:bidi="zh-CN"/>
              </w:rPr>
            </w:pPr>
          </w:p>
        </w:tc>
        <w:tc>
          <w:tcPr>
            <w:tcW w:w="3840" w:type="dxa"/>
            <w:noWrap w:val="0"/>
            <w:vAlign w:val="top"/>
          </w:tcPr>
          <w:p>
            <w:pPr>
              <w:tabs>
                <w:tab w:val="left" w:pos="324"/>
              </w:tabs>
              <w:spacing w:before="43" w:line="278" w:lineRule="auto"/>
              <w:ind w:right="97"/>
              <w:rPr>
                <w:rFonts w:hint="eastAsia" w:ascii="仿宋" w:eastAsia="仿宋"/>
                <w:lang w:val="zh-CN" w:bidi="zh-CN"/>
              </w:rPr>
            </w:pPr>
            <w:r>
              <w:rPr>
                <w:rFonts w:hint="eastAsia" w:ascii="仿宋" w:eastAsia="仿宋"/>
                <w:lang w:val="zh-CN" w:bidi="zh-CN"/>
              </w:rPr>
              <w:t>责令改正，没收违法物品和违法所得；</w:t>
            </w:r>
          </w:p>
          <w:p>
            <w:pPr>
              <w:tabs>
                <w:tab w:val="left" w:pos="324"/>
              </w:tabs>
              <w:spacing w:before="43" w:line="278" w:lineRule="auto"/>
              <w:ind w:right="97"/>
              <w:rPr>
                <w:rFonts w:hint="eastAsia" w:ascii="仿宋" w:eastAsia="仿宋"/>
                <w:lang w:val="zh-CN" w:bidi="zh-CN"/>
              </w:rPr>
            </w:pPr>
            <w:r>
              <w:rPr>
                <w:rFonts w:hint="eastAsia" w:ascii="仿宋" w:eastAsia="仿宋"/>
                <w:lang w:val="zh-CN" w:bidi="zh-CN"/>
              </w:rPr>
              <w:t>处以</w:t>
            </w:r>
            <w:r>
              <w:rPr>
                <w:rFonts w:ascii="仿宋" w:eastAsia="仿宋"/>
                <w:lang w:val="zh-CN" w:bidi="zh-CN"/>
              </w:rPr>
              <w:t>7400万元以上1.46万元以下的罚款</w:t>
            </w:r>
            <w:r>
              <w:rPr>
                <w:rFonts w:hint="eastAsia" w:ascii="仿宋" w:eastAsia="仿宋"/>
                <w:lang w:val="zh-CN" w:bidi="zh-CN"/>
              </w:rPr>
              <w:t>；</w:t>
            </w:r>
          </w:p>
          <w:p>
            <w:pPr>
              <w:tabs>
                <w:tab w:val="left" w:pos="324"/>
              </w:tabs>
              <w:spacing w:before="43" w:line="278" w:lineRule="auto"/>
              <w:ind w:right="97"/>
              <w:rPr>
                <w:rFonts w:ascii="仿宋" w:eastAsia="仿宋"/>
                <w:lang w:val="zh-CN" w:bidi="zh-CN"/>
              </w:rPr>
            </w:pPr>
            <w:r>
              <w:rPr>
                <w:rFonts w:ascii="仿宋" w:eastAsia="仿宋"/>
                <w:lang w:val="zh-CN" w:bidi="zh-CN"/>
              </w:rPr>
              <w:t>拒不改正的，责令停业整顿。</w:t>
            </w:r>
          </w:p>
        </w:tc>
        <w:tc>
          <w:tcPr>
            <w:tcW w:w="4408" w:type="dxa"/>
            <w:noWrap w:val="0"/>
            <w:vAlign w:val="top"/>
          </w:tcPr>
          <w:p>
            <w:pPr>
              <w:tabs>
                <w:tab w:val="left" w:pos="321"/>
              </w:tabs>
              <w:spacing w:before="21" w:line="270" w:lineRule="atLeast"/>
              <w:ind w:right="98"/>
              <w:rPr>
                <w:rFonts w:hint="eastAsia" w:ascii="仿宋" w:eastAsia="仿宋"/>
                <w:lang w:val="zh-CN" w:bidi="zh-CN"/>
              </w:rPr>
            </w:pPr>
            <w:r>
              <w:rPr>
                <w:rFonts w:hint="eastAsia" w:ascii="仿宋" w:eastAsia="仿宋"/>
                <w:lang w:val="zh-CN" w:bidi="zh-CN"/>
              </w:rPr>
              <w:t>责令改正，没收违法物品和违法所得；</w:t>
            </w:r>
          </w:p>
          <w:p>
            <w:pPr>
              <w:tabs>
                <w:tab w:val="left" w:pos="321"/>
              </w:tabs>
              <w:spacing w:before="21" w:line="270" w:lineRule="atLeast"/>
              <w:ind w:right="98"/>
              <w:rPr>
                <w:rFonts w:hint="eastAsia" w:ascii="仿宋" w:eastAsia="仿宋"/>
                <w:lang w:val="zh-CN" w:bidi="zh-CN"/>
              </w:rPr>
            </w:pPr>
            <w:r>
              <w:rPr>
                <w:rFonts w:hint="eastAsia" w:ascii="仿宋" w:eastAsia="仿宋"/>
                <w:lang w:val="zh-CN" w:bidi="zh-CN"/>
              </w:rPr>
              <w:t>处以</w:t>
            </w:r>
            <w:r>
              <w:rPr>
                <w:rFonts w:ascii="仿宋" w:eastAsia="仿宋"/>
                <w:lang w:val="zh-CN" w:bidi="zh-CN"/>
              </w:rPr>
              <w:t>1.46万元以上2万元以下的罚款</w:t>
            </w:r>
            <w:r>
              <w:rPr>
                <w:rFonts w:hint="eastAsia" w:ascii="仿宋" w:eastAsia="仿宋"/>
                <w:lang w:val="zh-CN" w:bidi="zh-CN"/>
              </w:rPr>
              <w:t>；</w:t>
            </w:r>
          </w:p>
          <w:p>
            <w:pPr>
              <w:tabs>
                <w:tab w:val="left" w:pos="321"/>
              </w:tabs>
              <w:spacing w:before="21" w:line="270" w:lineRule="atLeast"/>
              <w:ind w:right="98"/>
              <w:rPr>
                <w:rFonts w:ascii="仿宋" w:eastAsia="仿宋"/>
                <w:lang w:val="zh-CN" w:bidi="zh-CN"/>
              </w:rPr>
            </w:pPr>
            <w:r>
              <w:rPr>
                <w:rFonts w:ascii="仿宋" w:eastAsia="仿宋"/>
                <w:lang w:val="zh-CN" w:bidi="zh-CN"/>
              </w:rPr>
              <w:t>拒不改正的，责令停业整顿。</w:t>
            </w:r>
          </w:p>
          <w:p>
            <w:pPr>
              <w:spacing w:before="43"/>
              <w:ind w:left="106"/>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400" w:type="dxa"/>
            <w:vMerge w:val="continue"/>
            <w:tcBorders>
              <w:top w:val="nil"/>
            </w:tcBorders>
            <w:noWrap w:val="0"/>
            <w:vAlign w:val="top"/>
          </w:tcPr>
          <w:p>
            <w:pPr>
              <w:rPr>
                <w:sz w:val="2"/>
                <w:szCs w:val="2"/>
                <w:lang w:val="zh-CN" w:bidi="zh-CN"/>
              </w:rPr>
            </w:pPr>
          </w:p>
        </w:tc>
        <w:tc>
          <w:tcPr>
            <w:tcW w:w="1360"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32" w:type="dxa"/>
            <w:gridSpan w:val="3"/>
            <w:noWrap w:val="0"/>
            <w:vAlign w:val="top"/>
          </w:tcPr>
          <w:p>
            <w:pPr>
              <w:rPr>
                <w:rFonts w:ascii="Times New Roman"/>
                <w:sz w:val="20"/>
                <w:lang w:val="zh-CN" w:bidi="zh-CN"/>
              </w:rPr>
            </w:pPr>
          </w:p>
        </w:tc>
      </w:tr>
    </w:tbl>
    <w:p/>
    <w:p/>
    <w:p>
      <w:pPr>
        <w:pStyle w:val="3"/>
        <w:rPr>
          <w:rFonts w:ascii="仿宋" w:hAnsi="仿宋" w:eastAsia="仿宋"/>
          <w:sz w:val="21"/>
          <w:szCs w:val="21"/>
        </w:rPr>
      </w:pPr>
      <w:bookmarkStart w:id="28" w:name="_Toc20757"/>
      <w:bookmarkStart w:id="29" w:name="_Toc29050"/>
      <w:r>
        <w:rPr>
          <w:rFonts w:hint="eastAsia" w:ascii="仿宋" w:hAnsi="仿宋" w:eastAsia="仿宋"/>
          <w:sz w:val="21"/>
          <w:szCs w:val="21"/>
        </w:rPr>
        <w:t>《卫星电视广播地面接收设施管理规定》行政处罚裁量基准</w:t>
      </w:r>
      <w:bookmarkEnd w:id="28"/>
      <w:bookmarkEnd w:id="29"/>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9"/>
        <w:gridCol w:w="1358"/>
        <w:gridCol w:w="4107"/>
        <w:gridCol w:w="4140"/>
        <w:gridCol w:w="38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399"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ascii="仿宋"/>
                <w:b/>
                <w:w w:val="98"/>
                <w:lang w:val="zh-CN" w:bidi="zh-CN"/>
              </w:rPr>
              <w:t>1</w:t>
            </w:r>
          </w:p>
        </w:tc>
        <w:tc>
          <w:tcPr>
            <w:tcW w:w="1358"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2135" w:type="dxa"/>
            <w:gridSpan w:val="3"/>
            <w:noWrap w:val="0"/>
            <w:vAlign w:val="top"/>
          </w:tcPr>
          <w:p>
            <w:pPr>
              <w:spacing w:before="21"/>
              <w:ind w:left="108" w:right="105"/>
              <w:jc w:val="center"/>
              <w:rPr>
                <w:rFonts w:ascii="仿宋" w:eastAsia="仿宋"/>
                <w:b/>
                <w:lang w:val="zh-CN" w:bidi="zh-CN"/>
              </w:rPr>
            </w:pPr>
            <w:r>
              <w:rPr>
                <w:rFonts w:hint="eastAsia" w:ascii="仿宋" w:eastAsia="仿宋"/>
                <w:b/>
                <w:lang w:val="zh-CN" w:bidi="zh-CN"/>
              </w:rPr>
              <w:t>擅自销售卫星地面接收设施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1" w:hRule="atLeast"/>
        </w:trPr>
        <w:tc>
          <w:tcPr>
            <w:tcW w:w="399" w:type="dxa"/>
            <w:vMerge w:val="continue"/>
            <w:tcBorders>
              <w:top w:val="nil"/>
            </w:tcBorders>
            <w:noWrap w:val="0"/>
            <w:vAlign w:val="top"/>
          </w:tcPr>
          <w:p>
            <w:pPr>
              <w:rPr>
                <w:sz w:val="2"/>
                <w:szCs w:val="2"/>
                <w:lang w:val="zh-CN" w:bidi="zh-CN"/>
              </w:rPr>
            </w:pPr>
          </w:p>
        </w:tc>
        <w:tc>
          <w:tcPr>
            <w:tcW w:w="1358" w:type="dxa"/>
            <w:noWrap w:val="0"/>
            <w:vAlign w:val="top"/>
          </w:tcPr>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35"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《卫星电视广播地面接收设施管理规定》（</w:t>
            </w:r>
            <w:r>
              <w:rPr>
                <w:rFonts w:ascii="仿宋" w:eastAsia="仿宋"/>
                <w:b/>
                <w:bCs/>
                <w:lang w:val="zh-CN" w:bidi="zh-CN"/>
              </w:rPr>
              <w:t>2018）第十条</w:t>
            </w:r>
            <w:r>
              <w:rPr>
                <w:rFonts w:hint="eastAsia" w:ascii="仿宋" w:eastAsia="仿宋"/>
                <w:b/>
                <w:bCs/>
                <w:lang w:val="zh-CN" w:bidi="zh-CN"/>
              </w:rPr>
              <w:t xml:space="preserve"> </w:t>
            </w:r>
            <w:r>
              <w:rPr>
                <w:rFonts w:hint="eastAsia" w:ascii="仿宋" w:eastAsia="仿宋"/>
                <w:lang w:val="zh-CN" w:bidi="zh-CN"/>
              </w:rPr>
              <w:t>违反本规定，擅自销售卫星地面接收设施的，由市场监督管理部门责令停止销售，没收其卫星地面接收设施，并可以处以相当于销售额</w:t>
            </w:r>
            <w:r>
              <w:rPr>
                <w:rFonts w:ascii="仿宋" w:eastAsia="仿宋"/>
                <w:lang w:val="zh-CN" w:bidi="zh-CN"/>
              </w:rPr>
              <w:t>2倍以下的罚款。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399" w:type="dxa"/>
            <w:vMerge w:val="continue"/>
            <w:tcBorders>
              <w:top w:val="nil"/>
            </w:tcBorders>
            <w:noWrap w:val="0"/>
            <w:vAlign w:val="top"/>
          </w:tcPr>
          <w:p>
            <w:pPr>
              <w:rPr>
                <w:sz w:val="2"/>
                <w:szCs w:val="2"/>
                <w:lang w:val="zh-CN" w:bidi="zh-CN"/>
              </w:rPr>
            </w:pPr>
          </w:p>
        </w:tc>
        <w:tc>
          <w:tcPr>
            <w:tcW w:w="1358"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4107"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14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88"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7" w:hRule="atLeast"/>
        </w:trPr>
        <w:tc>
          <w:tcPr>
            <w:tcW w:w="399" w:type="dxa"/>
            <w:vMerge w:val="continue"/>
            <w:tcBorders>
              <w:top w:val="nil"/>
            </w:tcBorders>
            <w:noWrap w:val="0"/>
            <w:vAlign w:val="top"/>
          </w:tcPr>
          <w:p>
            <w:pPr>
              <w:rPr>
                <w:sz w:val="2"/>
                <w:szCs w:val="2"/>
                <w:lang w:val="zh-CN" w:bidi="zh-CN"/>
              </w:rPr>
            </w:pPr>
          </w:p>
        </w:tc>
        <w:tc>
          <w:tcPr>
            <w:tcW w:w="1358"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firstLine="210" w:firstLineChars="100"/>
              <w:jc w:val="both"/>
              <w:rPr>
                <w:rFonts w:ascii="仿宋" w:eastAsia="仿宋"/>
                <w:b/>
                <w:bCs/>
                <w:lang w:val="zh-CN" w:bidi="zh-CN"/>
              </w:rPr>
            </w:pPr>
            <w:r>
              <w:rPr>
                <w:rFonts w:hint="eastAsia" w:ascii="仿宋" w:eastAsia="仿宋"/>
                <w:b/>
                <w:bCs/>
                <w:w w:val="95"/>
                <w:lang w:val="zh-CN" w:bidi="zh-CN"/>
              </w:rPr>
              <w:t>裁量因素</w:t>
            </w:r>
          </w:p>
        </w:tc>
        <w:tc>
          <w:tcPr>
            <w:tcW w:w="4107" w:type="dxa"/>
            <w:noWrap w:val="0"/>
            <w:vAlign w:val="top"/>
          </w:tcPr>
          <w:p>
            <w:pPr>
              <w:pStyle w:val="42"/>
            </w:pPr>
            <w:r>
              <w:rPr>
                <w:rFonts w:hint="eastAsia" w:ascii="仿宋" w:hAnsi="宋体" w:eastAsia="仿宋" w:cs="宋体"/>
                <w:kern w:val="0"/>
                <w:lang w:val="zh-CN" w:bidi="zh-CN"/>
              </w:rPr>
              <w:t>销售额一千元以下的；</w:t>
            </w:r>
            <w:r>
              <w:rPr>
                <w:rFonts w:hint="eastAsia" w:ascii="仿宋" w:hAnsi="仿宋" w:eastAsia="仿宋"/>
                <w:spacing w:val="11"/>
              </w:rPr>
              <w:t>危害后果较轻或者主动减轻危害后果，造成轻微社会影响。</w:t>
            </w:r>
          </w:p>
          <w:p>
            <w:pPr>
              <w:spacing w:before="4"/>
              <w:rPr>
                <w:rFonts w:ascii="仿宋" w:eastAsia="仿宋"/>
                <w:szCs w:val="21"/>
                <w:lang w:bidi="zh-CN"/>
              </w:rPr>
            </w:pPr>
          </w:p>
        </w:tc>
        <w:tc>
          <w:tcPr>
            <w:tcW w:w="4140" w:type="dxa"/>
            <w:noWrap w:val="0"/>
            <w:vAlign w:val="top"/>
          </w:tcPr>
          <w:p>
            <w:pPr>
              <w:spacing w:before="4"/>
              <w:rPr>
                <w:rFonts w:ascii="仿宋" w:eastAsia="仿宋"/>
                <w:szCs w:val="21"/>
                <w:lang w:val="zh-CN" w:bidi="zh-CN"/>
              </w:rPr>
            </w:pPr>
            <w:r>
              <w:rPr>
                <w:rFonts w:hint="eastAsia" w:ascii="仿宋" w:eastAsia="仿宋"/>
                <w:szCs w:val="21"/>
                <w:lang w:val="zh-CN" w:bidi="zh-CN"/>
              </w:rPr>
              <w:t>销售额一千元以上三千元以下的</w:t>
            </w:r>
            <w:r>
              <w:rPr>
                <w:rFonts w:hint="default" w:ascii="仿宋" w:eastAsia="仿宋"/>
                <w:szCs w:val="21"/>
                <w:lang w:bidi="zh-CN"/>
              </w:rPr>
              <w:t>；</w:t>
            </w:r>
            <w:r>
              <w:rPr>
                <w:rFonts w:hint="eastAsia" w:ascii="仿宋" w:eastAsia="仿宋"/>
                <w:szCs w:val="21"/>
                <w:lang w:val="zh-CN" w:bidi="zh-CN"/>
              </w:rPr>
              <w:t>危害后果较重，造成一定影响。</w:t>
            </w:r>
          </w:p>
        </w:tc>
        <w:tc>
          <w:tcPr>
            <w:tcW w:w="3888" w:type="dxa"/>
            <w:noWrap w:val="0"/>
            <w:vAlign w:val="top"/>
          </w:tcPr>
          <w:p>
            <w:pPr>
              <w:tabs>
                <w:tab w:val="left" w:pos="321"/>
              </w:tabs>
              <w:spacing w:before="21" w:line="270" w:lineRule="atLeast"/>
              <w:ind w:right="98"/>
              <w:rPr>
                <w:rFonts w:ascii="仿宋" w:eastAsia="仿宋"/>
                <w:szCs w:val="21"/>
                <w:lang w:val="zh-CN" w:bidi="zh-CN"/>
              </w:rPr>
            </w:pPr>
            <w:r>
              <w:rPr>
                <w:rFonts w:hint="eastAsia" w:ascii="仿宋" w:eastAsia="仿宋"/>
                <w:szCs w:val="21"/>
                <w:lang w:val="zh-CN" w:bidi="zh-CN"/>
              </w:rPr>
              <w:t>销售额三千元以上的；危害后果严重的，造成恶劣影响。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0" w:hRule="atLeast"/>
        </w:trPr>
        <w:tc>
          <w:tcPr>
            <w:tcW w:w="399" w:type="dxa"/>
            <w:vMerge w:val="continue"/>
            <w:tcBorders>
              <w:top w:val="nil"/>
            </w:tcBorders>
            <w:noWrap w:val="0"/>
            <w:vAlign w:val="top"/>
          </w:tcPr>
          <w:p>
            <w:pPr>
              <w:rPr>
                <w:sz w:val="2"/>
                <w:szCs w:val="2"/>
                <w:lang w:val="zh-CN" w:bidi="zh-CN"/>
              </w:rPr>
            </w:pPr>
          </w:p>
        </w:tc>
        <w:tc>
          <w:tcPr>
            <w:tcW w:w="1358"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4107" w:type="dxa"/>
            <w:noWrap w:val="0"/>
            <w:vAlign w:val="top"/>
          </w:tcPr>
          <w:p>
            <w:pPr>
              <w:spacing w:before="4"/>
              <w:rPr>
                <w:rFonts w:ascii="仿宋" w:eastAsia="仿宋"/>
                <w:lang w:val="zh-CN" w:bidi="zh-CN"/>
              </w:rPr>
            </w:pPr>
            <w:r>
              <w:rPr>
                <w:rFonts w:hint="eastAsia" w:ascii="仿宋" w:eastAsia="仿宋"/>
                <w:lang w:val="zh-CN" w:bidi="zh-CN"/>
              </w:rPr>
              <w:t>责令停止销售，没收其卫星地面接收设施，可以并处相当于销售额</w:t>
            </w:r>
            <w:r>
              <w:rPr>
                <w:rFonts w:ascii="仿宋" w:eastAsia="仿宋"/>
                <w:lang w:val="zh-CN" w:bidi="zh-CN"/>
              </w:rPr>
              <w:t>60%以下的罚款。</w:t>
            </w:r>
          </w:p>
          <w:p>
            <w:pPr>
              <w:tabs>
                <w:tab w:val="left" w:pos="320"/>
              </w:tabs>
              <w:spacing w:before="43" w:line="278" w:lineRule="auto"/>
              <w:ind w:right="96"/>
              <w:rPr>
                <w:rFonts w:ascii="仿宋" w:eastAsia="仿宋"/>
                <w:lang w:val="zh-CN" w:bidi="zh-CN"/>
              </w:rPr>
            </w:pPr>
          </w:p>
        </w:tc>
        <w:tc>
          <w:tcPr>
            <w:tcW w:w="4140" w:type="dxa"/>
            <w:noWrap w:val="0"/>
            <w:vAlign w:val="top"/>
          </w:tcPr>
          <w:p>
            <w:pPr>
              <w:spacing w:before="4"/>
              <w:rPr>
                <w:rFonts w:ascii="仿宋" w:eastAsia="仿宋"/>
                <w:lang w:val="zh-CN" w:bidi="zh-CN"/>
              </w:rPr>
            </w:pPr>
            <w:r>
              <w:rPr>
                <w:rFonts w:hint="eastAsia" w:ascii="仿宋" w:eastAsia="仿宋"/>
                <w:lang w:val="zh-CN" w:bidi="zh-CN"/>
              </w:rPr>
              <w:t>责令停止销售，没收其卫星地面接收设施，可以并处相当于销售额</w:t>
            </w:r>
            <w:r>
              <w:rPr>
                <w:rFonts w:ascii="仿宋" w:eastAsia="仿宋"/>
                <w:lang w:val="zh-CN" w:bidi="zh-CN"/>
              </w:rPr>
              <w:t>60%以上1.4倍以下的罚款。</w:t>
            </w:r>
          </w:p>
          <w:p>
            <w:pPr>
              <w:tabs>
                <w:tab w:val="left" w:pos="324"/>
              </w:tabs>
              <w:spacing w:before="43" w:line="278" w:lineRule="auto"/>
              <w:ind w:right="97"/>
              <w:rPr>
                <w:rFonts w:ascii="仿宋" w:eastAsia="仿宋"/>
                <w:lang w:val="zh-CN" w:bidi="zh-CN"/>
              </w:rPr>
            </w:pPr>
          </w:p>
        </w:tc>
        <w:tc>
          <w:tcPr>
            <w:tcW w:w="3888"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责令停止销售，没收其卫星地面接收设施，并处相当于销售额</w:t>
            </w:r>
            <w:r>
              <w:rPr>
                <w:rFonts w:ascii="仿宋" w:eastAsia="仿宋"/>
                <w:lang w:val="zh-CN" w:bidi="zh-CN"/>
              </w:rPr>
              <w:t>1.4倍以上2倍以下的罚款。</w:t>
            </w:r>
          </w:p>
          <w:p>
            <w:pPr>
              <w:tabs>
                <w:tab w:val="left" w:pos="321"/>
              </w:tabs>
              <w:spacing w:before="21" w:line="270" w:lineRule="atLeast"/>
              <w:ind w:left="106" w:right="98"/>
              <w:rPr>
                <w:rFonts w:ascii="仿宋" w:eastAsia="仿宋"/>
                <w:lang w:val="zh-CN" w:bidi="zh-CN"/>
              </w:rPr>
            </w:pPr>
          </w:p>
          <w:p>
            <w:pPr>
              <w:spacing w:before="43"/>
              <w:ind w:left="106"/>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7" w:hRule="atLeast"/>
        </w:trPr>
        <w:tc>
          <w:tcPr>
            <w:tcW w:w="399" w:type="dxa"/>
            <w:vMerge w:val="continue"/>
            <w:tcBorders>
              <w:top w:val="nil"/>
            </w:tcBorders>
            <w:noWrap w:val="0"/>
            <w:vAlign w:val="top"/>
          </w:tcPr>
          <w:p>
            <w:pPr>
              <w:rPr>
                <w:sz w:val="2"/>
                <w:szCs w:val="2"/>
                <w:lang w:val="zh-CN" w:bidi="zh-CN"/>
              </w:rPr>
            </w:pPr>
          </w:p>
        </w:tc>
        <w:tc>
          <w:tcPr>
            <w:tcW w:w="1358"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35" w:type="dxa"/>
            <w:gridSpan w:val="3"/>
            <w:noWrap w:val="0"/>
            <w:vAlign w:val="top"/>
          </w:tcPr>
          <w:p>
            <w:pPr>
              <w:rPr>
                <w:rFonts w:ascii="Times New Roman"/>
                <w:sz w:val="20"/>
                <w:lang w:val="zh-CN" w:bidi="zh-CN"/>
              </w:rPr>
            </w:pPr>
          </w:p>
        </w:tc>
      </w:tr>
    </w:tbl>
    <w:p>
      <w:pPr>
        <w:pStyle w:val="3"/>
        <w:rPr>
          <w:rFonts w:ascii="仿宋" w:hAnsi="仿宋" w:eastAsia="仿宋"/>
          <w:sz w:val="21"/>
          <w:szCs w:val="21"/>
        </w:rPr>
      </w:pPr>
      <w:bookmarkStart w:id="30" w:name="_Toc23035"/>
      <w:bookmarkStart w:id="31" w:name="_Toc8918"/>
      <w:r>
        <w:rPr>
          <w:rFonts w:hint="eastAsia" w:ascii="仿宋" w:hAnsi="仿宋" w:eastAsia="仿宋"/>
          <w:sz w:val="21"/>
          <w:szCs w:val="21"/>
        </w:rPr>
        <w:t>《退耕还林条例》行政处罚裁量基准</w:t>
      </w:r>
      <w:bookmarkEnd w:id="30"/>
      <w:bookmarkEnd w:id="31"/>
    </w:p>
    <w:tbl>
      <w:tblPr>
        <w:tblStyle w:val="21"/>
        <w:tblW w:w="1391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2"/>
        <w:gridCol w:w="1368"/>
        <w:gridCol w:w="3824"/>
        <w:gridCol w:w="4220"/>
        <w:gridCol w:w="41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402"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ascii="仿宋"/>
                <w:b/>
                <w:w w:val="98"/>
                <w:lang w:val="zh-CN" w:bidi="zh-CN"/>
              </w:rPr>
              <w:t>1</w:t>
            </w:r>
          </w:p>
        </w:tc>
        <w:tc>
          <w:tcPr>
            <w:tcW w:w="1368"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44" w:type="dxa"/>
            <w:gridSpan w:val="3"/>
            <w:noWrap w:val="0"/>
            <w:vAlign w:val="top"/>
          </w:tcPr>
          <w:p>
            <w:pPr>
              <w:spacing w:before="21"/>
              <w:ind w:left="108" w:right="105"/>
              <w:jc w:val="center"/>
              <w:rPr>
                <w:rFonts w:ascii="仿宋" w:eastAsia="仿宋"/>
                <w:b/>
                <w:lang w:val="zh-CN" w:bidi="zh-CN"/>
              </w:rPr>
            </w:pPr>
            <w:r>
              <w:rPr>
                <w:rFonts w:hint="eastAsia" w:ascii="仿宋" w:eastAsia="仿宋"/>
                <w:b/>
                <w:lang w:val="zh-CN" w:bidi="zh-CN"/>
              </w:rPr>
              <w:t>采用不正当手段垄断种苗市场或者哄抬种苗价格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8" w:hRule="atLeast"/>
        </w:trPr>
        <w:tc>
          <w:tcPr>
            <w:tcW w:w="402" w:type="dxa"/>
            <w:vMerge w:val="continue"/>
            <w:tcBorders>
              <w:top w:val="nil"/>
            </w:tcBorders>
            <w:noWrap w:val="0"/>
            <w:vAlign w:val="top"/>
          </w:tcPr>
          <w:p>
            <w:pPr>
              <w:rPr>
                <w:sz w:val="2"/>
                <w:szCs w:val="2"/>
                <w:lang w:val="zh-CN" w:bidi="zh-CN"/>
              </w:rPr>
            </w:pPr>
          </w:p>
        </w:tc>
        <w:tc>
          <w:tcPr>
            <w:tcW w:w="1368" w:type="dxa"/>
            <w:noWrap w:val="0"/>
            <w:vAlign w:val="top"/>
          </w:tcPr>
          <w:p>
            <w:pPr>
              <w:rPr>
                <w:rFonts w:ascii="Times New Roman"/>
                <w:sz w:val="20"/>
                <w:lang w:val="zh-CN" w:bidi="zh-CN"/>
              </w:rPr>
            </w:pPr>
          </w:p>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44"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《退耕还林条例》（</w:t>
            </w:r>
            <w:r>
              <w:rPr>
                <w:rFonts w:ascii="仿宋" w:eastAsia="仿宋"/>
                <w:b/>
                <w:bCs/>
                <w:lang w:val="zh-CN" w:bidi="zh-CN"/>
              </w:rPr>
              <w:t>2016）第五十九条</w:t>
            </w:r>
            <w:r>
              <w:rPr>
                <w:rFonts w:ascii="仿宋" w:eastAsia="仿宋"/>
                <w:lang w:val="zh-CN" w:bidi="zh-CN"/>
              </w:rPr>
              <w:t xml:space="preserve">  采用不正当手段垄断种苗市场，或者哄抬种苗价格的，依照刑法关于非法经营罪、强迫交易罪或者其他罪的规定，依法追究刑事责任；尚不够刑事处罚的，由工商行政管理机关依照反不正当竞争法的规定处理；反不正当竞争法未作规定的，由工商行政管理机关处以非法经营额2倍以上5倍以下的罚款</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402" w:type="dxa"/>
            <w:vMerge w:val="continue"/>
            <w:tcBorders>
              <w:top w:val="nil"/>
            </w:tcBorders>
            <w:noWrap w:val="0"/>
            <w:vAlign w:val="top"/>
          </w:tcPr>
          <w:p>
            <w:pPr>
              <w:rPr>
                <w:sz w:val="2"/>
                <w:szCs w:val="2"/>
                <w:lang w:val="zh-CN" w:bidi="zh-CN"/>
              </w:rPr>
            </w:pPr>
          </w:p>
        </w:tc>
        <w:tc>
          <w:tcPr>
            <w:tcW w:w="1368"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3824"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22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100"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9" w:hRule="atLeast"/>
        </w:trPr>
        <w:tc>
          <w:tcPr>
            <w:tcW w:w="402" w:type="dxa"/>
            <w:vMerge w:val="continue"/>
            <w:tcBorders>
              <w:top w:val="nil"/>
            </w:tcBorders>
            <w:noWrap w:val="0"/>
            <w:vAlign w:val="top"/>
          </w:tcPr>
          <w:p>
            <w:pPr>
              <w:rPr>
                <w:sz w:val="2"/>
                <w:szCs w:val="2"/>
                <w:lang w:val="zh-CN" w:bidi="zh-CN"/>
              </w:rPr>
            </w:pPr>
          </w:p>
        </w:tc>
        <w:tc>
          <w:tcPr>
            <w:tcW w:w="1368" w:type="dxa"/>
            <w:tcBorders>
              <w:top w:val="nil"/>
            </w:tcBorders>
            <w:noWrap w:val="0"/>
            <w:vAlign w:val="top"/>
          </w:tcPr>
          <w:p>
            <w:pPr>
              <w:spacing w:before="20"/>
              <w:jc w:val="center"/>
              <w:rPr>
                <w:rFonts w:ascii="仿宋" w:eastAsia="仿宋"/>
                <w:b/>
                <w:bCs/>
                <w:w w:val="95"/>
                <w:lang w:val="zh-CN" w:bidi="zh-CN"/>
              </w:rPr>
            </w:pPr>
          </w:p>
          <w:p>
            <w:pPr>
              <w:spacing w:before="20"/>
              <w:jc w:val="center"/>
              <w:rPr>
                <w:rFonts w:ascii="仿宋" w:eastAsia="仿宋"/>
                <w:b/>
                <w:bCs/>
                <w:w w:val="95"/>
                <w:lang w:val="zh-CN" w:bidi="zh-CN"/>
              </w:rPr>
            </w:pPr>
          </w:p>
          <w:p>
            <w:pPr>
              <w:spacing w:before="20"/>
              <w:ind w:firstLine="210" w:firstLineChars="100"/>
              <w:jc w:val="both"/>
              <w:rPr>
                <w:rFonts w:ascii="仿宋" w:eastAsia="仿宋"/>
                <w:b/>
                <w:bCs/>
                <w:lang w:val="zh-CN" w:bidi="zh-CN"/>
              </w:rPr>
            </w:pPr>
            <w:r>
              <w:rPr>
                <w:rFonts w:hint="eastAsia" w:ascii="仿宋" w:eastAsia="仿宋"/>
                <w:b/>
                <w:bCs/>
                <w:w w:val="95"/>
                <w:lang w:val="zh-CN" w:bidi="zh-CN"/>
              </w:rPr>
              <w:t>裁量因素</w:t>
            </w:r>
          </w:p>
        </w:tc>
        <w:tc>
          <w:tcPr>
            <w:tcW w:w="3824" w:type="dxa"/>
            <w:noWrap w:val="0"/>
            <w:vAlign w:val="top"/>
          </w:tcPr>
          <w:p>
            <w:pPr>
              <w:spacing w:before="4"/>
              <w:rPr>
                <w:rFonts w:ascii="仿宋" w:eastAsia="仿宋"/>
                <w:szCs w:val="21"/>
                <w:lang w:bidi="zh-CN"/>
              </w:rPr>
            </w:pPr>
            <w:r>
              <w:rPr>
                <w:rFonts w:hint="eastAsia" w:ascii="仿宋" w:eastAsia="仿宋"/>
                <w:szCs w:val="21"/>
                <w:lang w:bidi="zh-CN"/>
              </w:rPr>
              <w:t>非法经营额二万元以下的；</w:t>
            </w:r>
          </w:p>
          <w:p>
            <w:pPr>
              <w:spacing w:before="4"/>
              <w:rPr>
                <w:rFonts w:ascii="仿宋" w:eastAsia="仿宋"/>
                <w:szCs w:val="21"/>
                <w:lang w:bidi="zh-CN"/>
              </w:rPr>
            </w:pPr>
            <w:r>
              <w:rPr>
                <w:rFonts w:hint="eastAsia" w:ascii="仿宋" w:hAnsi="仿宋" w:eastAsia="仿宋"/>
                <w:spacing w:val="11"/>
                <w:szCs w:val="21"/>
                <w:lang w:val="en-US" w:eastAsia="zh-CN"/>
              </w:rPr>
              <w:t>尚不构成刑事处罚，</w:t>
            </w:r>
            <w:r>
              <w:rPr>
                <w:rFonts w:hint="eastAsia" w:ascii="仿宋" w:hAnsi="仿宋" w:eastAsia="仿宋"/>
                <w:spacing w:val="11"/>
                <w:szCs w:val="21"/>
              </w:rPr>
              <w:t>危害后果较轻或者主动减轻危害后果，造成轻微社会影响。</w:t>
            </w:r>
          </w:p>
          <w:p>
            <w:pPr>
              <w:rPr>
                <w:rFonts w:ascii="仿宋" w:eastAsia="仿宋"/>
                <w:szCs w:val="21"/>
                <w:lang w:bidi="zh-CN"/>
              </w:rPr>
            </w:pPr>
          </w:p>
          <w:p>
            <w:pPr>
              <w:rPr>
                <w:rFonts w:ascii="仿宋" w:eastAsia="仿宋"/>
                <w:szCs w:val="21"/>
                <w:lang w:val="zh-CN" w:bidi="zh-CN"/>
              </w:rPr>
            </w:pPr>
          </w:p>
          <w:p>
            <w:pPr>
              <w:rPr>
                <w:rFonts w:ascii="仿宋" w:eastAsia="仿宋"/>
                <w:szCs w:val="21"/>
                <w:lang w:val="zh-CN" w:bidi="zh-CN"/>
              </w:rPr>
            </w:pPr>
          </w:p>
        </w:tc>
        <w:tc>
          <w:tcPr>
            <w:tcW w:w="4220" w:type="dxa"/>
            <w:noWrap w:val="0"/>
            <w:vAlign w:val="top"/>
          </w:tcPr>
          <w:p>
            <w:pPr>
              <w:spacing w:before="4"/>
              <w:rPr>
                <w:rFonts w:ascii="仿宋" w:eastAsia="仿宋"/>
                <w:szCs w:val="21"/>
                <w:lang w:val="zh-CN" w:bidi="zh-CN"/>
              </w:rPr>
            </w:pPr>
            <w:r>
              <w:rPr>
                <w:rFonts w:hint="eastAsia" w:ascii="仿宋" w:eastAsia="仿宋"/>
                <w:szCs w:val="21"/>
                <w:lang w:val="zh-CN" w:bidi="zh-CN"/>
              </w:rPr>
              <w:t>非法经营额二万元以上五万元以下的；</w:t>
            </w:r>
          </w:p>
          <w:p>
            <w:pPr>
              <w:spacing w:before="4"/>
              <w:rPr>
                <w:rFonts w:ascii="仿宋" w:eastAsia="仿宋"/>
                <w:szCs w:val="21"/>
                <w:lang w:val="zh-CN" w:bidi="zh-CN"/>
              </w:rPr>
            </w:pPr>
            <w:r>
              <w:rPr>
                <w:rFonts w:hint="eastAsia" w:ascii="仿宋" w:eastAsia="仿宋"/>
                <w:szCs w:val="21"/>
                <w:lang w:val="zh-CN" w:bidi="zh-CN"/>
              </w:rPr>
              <w:t>危害后果较重，</w:t>
            </w:r>
            <w:r>
              <w:rPr>
                <w:rFonts w:hint="eastAsia" w:ascii="仿宋" w:hAnsi="仿宋" w:eastAsia="仿宋"/>
                <w:spacing w:val="11"/>
                <w:szCs w:val="21"/>
                <w:lang w:val="en-US" w:eastAsia="zh-CN"/>
              </w:rPr>
              <w:t>尚不构成刑事处罚，</w:t>
            </w:r>
            <w:r>
              <w:rPr>
                <w:rFonts w:hint="eastAsia" w:ascii="仿宋" w:eastAsia="仿宋"/>
                <w:szCs w:val="21"/>
                <w:lang w:val="zh-CN" w:bidi="zh-CN"/>
              </w:rPr>
              <w:t>造成一定社会影响。</w:t>
            </w:r>
          </w:p>
        </w:tc>
        <w:tc>
          <w:tcPr>
            <w:tcW w:w="4100"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非法经营额五万元以上的；</w:t>
            </w:r>
          </w:p>
          <w:p>
            <w:pPr>
              <w:tabs>
                <w:tab w:val="left" w:pos="321"/>
              </w:tabs>
              <w:spacing w:before="21" w:line="270" w:lineRule="atLeast"/>
              <w:ind w:right="98"/>
              <w:rPr>
                <w:rFonts w:ascii="仿宋" w:eastAsia="仿宋"/>
                <w:lang w:val="zh-CN" w:bidi="zh-CN"/>
              </w:rPr>
            </w:pPr>
            <w:r>
              <w:rPr>
                <w:rFonts w:hint="eastAsia" w:ascii="仿宋" w:eastAsia="仿宋"/>
                <w:lang w:val="zh-CN" w:bidi="zh-CN"/>
              </w:rPr>
              <w:t>危害后果严重，造成恶劣社会影响，</w:t>
            </w:r>
            <w:r>
              <w:rPr>
                <w:rFonts w:hint="eastAsia" w:ascii="仿宋" w:hAnsi="仿宋" w:eastAsia="仿宋"/>
                <w:spacing w:val="11"/>
                <w:szCs w:val="21"/>
                <w:lang w:val="en-US" w:eastAsia="zh-CN"/>
              </w:rPr>
              <w:t>尚不构成刑事处罚。</w:t>
            </w:r>
          </w:p>
          <w:p>
            <w:pPr>
              <w:tabs>
                <w:tab w:val="left" w:pos="321"/>
              </w:tabs>
              <w:spacing w:before="21" w:line="270" w:lineRule="atLeast"/>
              <w:ind w:left="106" w:right="98"/>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9" w:hRule="atLeast"/>
        </w:trPr>
        <w:tc>
          <w:tcPr>
            <w:tcW w:w="402" w:type="dxa"/>
            <w:vMerge w:val="continue"/>
            <w:tcBorders>
              <w:top w:val="nil"/>
            </w:tcBorders>
            <w:noWrap w:val="0"/>
            <w:vAlign w:val="top"/>
          </w:tcPr>
          <w:p>
            <w:pPr>
              <w:rPr>
                <w:sz w:val="2"/>
                <w:szCs w:val="2"/>
                <w:lang w:val="zh-CN" w:bidi="zh-CN"/>
              </w:rPr>
            </w:pPr>
          </w:p>
        </w:tc>
        <w:tc>
          <w:tcPr>
            <w:tcW w:w="1368"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3824" w:type="dxa"/>
            <w:noWrap w:val="0"/>
            <w:vAlign w:val="top"/>
          </w:tcPr>
          <w:p>
            <w:pPr>
              <w:spacing w:before="4"/>
              <w:rPr>
                <w:rFonts w:ascii="仿宋" w:eastAsia="仿宋"/>
                <w:lang w:bidi="zh-CN"/>
              </w:rPr>
            </w:pPr>
            <w:r>
              <w:rPr>
                <w:rFonts w:hint="eastAsia" w:ascii="仿宋" w:eastAsia="仿宋"/>
                <w:lang w:bidi="zh-CN"/>
              </w:rPr>
              <w:t>处以非法经营额</w:t>
            </w:r>
            <w:r>
              <w:rPr>
                <w:rFonts w:ascii="仿宋" w:eastAsia="仿宋"/>
                <w:lang w:bidi="zh-CN"/>
              </w:rPr>
              <w:t>2倍以上2.9倍以下的罚款。</w:t>
            </w:r>
          </w:p>
          <w:p>
            <w:pPr>
              <w:tabs>
                <w:tab w:val="left" w:pos="320"/>
              </w:tabs>
              <w:spacing w:before="43" w:line="278" w:lineRule="auto"/>
              <w:ind w:right="96"/>
              <w:rPr>
                <w:rFonts w:ascii="仿宋" w:eastAsia="仿宋"/>
                <w:lang w:bidi="zh-CN"/>
              </w:rPr>
            </w:pPr>
          </w:p>
        </w:tc>
        <w:tc>
          <w:tcPr>
            <w:tcW w:w="4220" w:type="dxa"/>
            <w:noWrap w:val="0"/>
            <w:vAlign w:val="top"/>
          </w:tcPr>
          <w:p>
            <w:pPr>
              <w:spacing w:before="4"/>
              <w:rPr>
                <w:rFonts w:ascii="仿宋" w:eastAsia="仿宋"/>
                <w:lang w:val="zh-CN" w:bidi="zh-CN"/>
              </w:rPr>
            </w:pPr>
            <w:r>
              <w:rPr>
                <w:rFonts w:hint="eastAsia" w:ascii="仿宋" w:eastAsia="仿宋"/>
                <w:lang w:val="zh-CN" w:bidi="zh-CN"/>
              </w:rPr>
              <w:t>处以非法经营额</w:t>
            </w:r>
            <w:r>
              <w:rPr>
                <w:rFonts w:ascii="仿宋" w:eastAsia="仿宋"/>
                <w:lang w:val="zh-CN" w:bidi="zh-CN"/>
              </w:rPr>
              <w:t>2.9倍以上4.1倍以下的罚款。</w:t>
            </w:r>
          </w:p>
          <w:p>
            <w:pPr>
              <w:tabs>
                <w:tab w:val="left" w:pos="324"/>
              </w:tabs>
              <w:spacing w:before="43" w:line="278" w:lineRule="auto"/>
              <w:ind w:right="97"/>
              <w:rPr>
                <w:rFonts w:ascii="仿宋" w:eastAsia="仿宋"/>
                <w:lang w:val="zh-CN" w:bidi="zh-CN"/>
              </w:rPr>
            </w:pPr>
          </w:p>
        </w:tc>
        <w:tc>
          <w:tcPr>
            <w:tcW w:w="4100"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处以非法经营额</w:t>
            </w:r>
            <w:r>
              <w:rPr>
                <w:rFonts w:ascii="仿宋" w:eastAsia="仿宋"/>
                <w:lang w:val="zh-CN" w:bidi="zh-CN"/>
              </w:rPr>
              <w:t>4.1倍以上5倍以下的罚款。</w:t>
            </w:r>
          </w:p>
          <w:p>
            <w:pPr>
              <w:spacing w:before="43"/>
              <w:ind w:left="106"/>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402" w:type="dxa"/>
            <w:vMerge w:val="continue"/>
            <w:tcBorders>
              <w:top w:val="nil"/>
            </w:tcBorders>
            <w:noWrap w:val="0"/>
            <w:vAlign w:val="top"/>
          </w:tcPr>
          <w:p>
            <w:pPr>
              <w:rPr>
                <w:sz w:val="2"/>
                <w:szCs w:val="2"/>
                <w:lang w:val="zh-CN" w:bidi="zh-CN"/>
              </w:rPr>
            </w:pPr>
          </w:p>
        </w:tc>
        <w:tc>
          <w:tcPr>
            <w:tcW w:w="1368" w:type="dxa"/>
            <w:noWrap w:val="0"/>
            <w:vAlign w:val="top"/>
          </w:tcPr>
          <w:p>
            <w:pPr>
              <w:spacing w:before="71"/>
              <w:ind w:left="353" w:right="345"/>
              <w:rPr>
                <w:rFonts w:ascii="仿宋" w:eastAsia="仿宋"/>
                <w:b/>
                <w:lang w:val="zh-CN" w:bidi="zh-CN"/>
              </w:rPr>
            </w:pPr>
            <w:r>
              <w:rPr>
                <w:rFonts w:hint="eastAsia" w:ascii="仿宋" w:eastAsia="仿宋"/>
                <w:b/>
                <w:lang w:val="zh-CN" w:bidi="zh-CN"/>
              </w:rPr>
              <w:t>备注</w:t>
            </w:r>
          </w:p>
        </w:tc>
        <w:tc>
          <w:tcPr>
            <w:tcW w:w="12144" w:type="dxa"/>
            <w:gridSpan w:val="3"/>
            <w:noWrap w:val="0"/>
            <w:vAlign w:val="top"/>
          </w:tcPr>
          <w:p>
            <w:pPr>
              <w:rPr>
                <w:rFonts w:ascii="Times New Roman"/>
                <w:sz w:val="20"/>
                <w:lang w:val="zh-CN" w:bidi="zh-CN"/>
              </w:rPr>
            </w:pPr>
          </w:p>
        </w:tc>
      </w:tr>
    </w:tbl>
    <w:p>
      <w:pPr>
        <w:widowControl/>
      </w:pPr>
    </w:p>
    <w:p>
      <w:pPr>
        <w:pStyle w:val="3"/>
        <w:rPr>
          <w:rFonts w:ascii="仿宋" w:hAnsi="仿宋" w:eastAsia="仿宋"/>
          <w:sz w:val="21"/>
          <w:szCs w:val="21"/>
        </w:rPr>
      </w:pPr>
      <w:bookmarkStart w:id="32" w:name="_Toc13734"/>
      <w:bookmarkStart w:id="33" w:name="_Toc9276"/>
      <w:r>
        <w:rPr>
          <w:rFonts w:hint="eastAsia" w:ascii="仿宋" w:hAnsi="仿宋" w:eastAsia="仿宋"/>
          <w:sz w:val="21"/>
          <w:szCs w:val="21"/>
        </w:rPr>
        <w:t>《</w:t>
      </w:r>
      <w:r>
        <w:rPr>
          <w:rFonts w:hint="eastAsia" w:ascii="仿宋" w:hAnsi="仿宋" w:eastAsia="仿宋"/>
          <w:sz w:val="21"/>
          <w:szCs w:val="21"/>
          <w:lang w:val="zh-CN" w:bidi="zh-CN"/>
        </w:rPr>
        <w:t>中华人民共和国烟草专卖法实施条例</w:t>
      </w:r>
      <w:r>
        <w:rPr>
          <w:rFonts w:hint="eastAsia" w:ascii="仿宋" w:hAnsi="仿宋" w:eastAsia="仿宋"/>
          <w:sz w:val="21"/>
          <w:szCs w:val="21"/>
        </w:rPr>
        <w:t>》行政处罚裁量基准</w:t>
      </w:r>
      <w:bookmarkEnd w:id="32"/>
      <w:bookmarkEnd w:id="33"/>
    </w:p>
    <w:tbl>
      <w:tblPr>
        <w:tblStyle w:val="21"/>
        <w:tblW w:w="1390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9"/>
        <w:gridCol w:w="1361"/>
        <w:gridCol w:w="4084"/>
        <w:gridCol w:w="4080"/>
        <w:gridCol w:w="39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399"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ascii="仿宋"/>
                <w:b/>
                <w:w w:val="98"/>
                <w:lang w:val="zh-CN" w:bidi="zh-CN"/>
              </w:rPr>
              <w:t>1</w:t>
            </w:r>
          </w:p>
        </w:tc>
        <w:tc>
          <w:tcPr>
            <w:tcW w:w="1361"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2144" w:type="dxa"/>
            <w:gridSpan w:val="3"/>
            <w:noWrap w:val="0"/>
            <w:vAlign w:val="top"/>
          </w:tcPr>
          <w:p>
            <w:pPr>
              <w:spacing w:before="21"/>
              <w:ind w:left="108" w:right="105"/>
              <w:jc w:val="center"/>
              <w:rPr>
                <w:rFonts w:ascii="仿宋" w:eastAsia="仿宋"/>
                <w:b/>
                <w:lang w:val="zh-CN" w:bidi="zh-CN"/>
              </w:rPr>
            </w:pPr>
            <w:r>
              <w:rPr>
                <w:rFonts w:hint="eastAsia" w:ascii="仿宋" w:eastAsia="仿宋"/>
                <w:b/>
                <w:lang w:val="zh-CN" w:bidi="zh-CN"/>
              </w:rPr>
              <w:t>无烟草专卖零售许可证经营烟草制品零售业务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5" w:hRule="atLeast"/>
        </w:trPr>
        <w:tc>
          <w:tcPr>
            <w:tcW w:w="399" w:type="dxa"/>
            <w:vMerge w:val="continue"/>
            <w:tcBorders>
              <w:top w:val="nil"/>
            </w:tcBorders>
            <w:noWrap w:val="0"/>
            <w:vAlign w:val="top"/>
          </w:tcPr>
          <w:p>
            <w:pPr>
              <w:rPr>
                <w:sz w:val="2"/>
                <w:szCs w:val="2"/>
                <w:lang w:val="zh-CN" w:bidi="zh-CN"/>
              </w:rPr>
            </w:pPr>
          </w:p>
        </w:tc>
        <w:tc>
          <w:tcPr>
            <w:tcW w:w="1361" w:type="dxa"/>
            <w:noWrap w:val="0"/>
            <w:vAlign w:val="top"/>
          </w:tcPr>
          <w:p>
            <w:pPr>
              <w:rPr>
                <w:rFonts w:ascii="Times New Roman"/>
                <w:sz w:val="20"/>
                <w:lang w:val="zh-CN" w:bidi="zh-CN"/>
              </w:rPr>
            </w:pPr>
          </w:p>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44"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《中华人民共和国烟草专卖法实施条例》（</w:t>
            </w:r>
            <w:r>
              <w:rPr>
                <w:rFonts w:ascii="仿宋" w:eastAsia="仿宋"/>
                <w:b/>
                <w:bCs/>
                <w:lang w:val="zh-CN" w:bidi="zh-CN"/>
              </w:rPr>
              <w:t>2021）</w:t>
            </w:r>
            <w:r>
              <w:rPr>
                <w:rFonts w:hint="eastAsia" w:ascii="仿宋" w:eastAsia="仿宋"/>
                <w:b/>
                <w:bCs/>
                <w:lang w:val="zh-CN" w:bidi="zh-CN"/>
              </w:rPr>
              <w:t xml:space="preserve">第五十七条 </w:t>
            </w:r>
            <w:r>
              <w:rPr>
                <w:rFonts w:hint="eastAsia" w:ascii="仿宋" w:eastAsia="仿宋"/>
                <w:lang w:val="zh-CN" w:bidi="zh-CN"/>
              </w:rPr>
              <w:t>无烟草专卖零售许可证经营烟草制品零售业务的，由工商行政管理部门或者由工商行政管理部门根据烟草专卖行政主管部门的意见，责令停止经营烟草制品零售业务，没收违法所得，处以违法经营总额</w:t>
            </w:r>
            <w:r>
              <w:rPr>
                <w:rFonts w:ascii="仿宋" w:eastAsia="仿宋"/>
                <w:lang w:val="zh-CN" w:bidi="zh-CN"/>
              </w:rPr>
              <w:t>20%以上50%以下的罚款。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399" w:type="dxa"/>
            <w:vMerge w:val="continue"/>
            <w:tcBorders>
              <w:top w:val="nil"/>
            </w:tcBorders>
            <w:noWrap w:val="0"/>
            <w:vAlign w:val="top"/>
          </w:tcPr>
          <w:p>
            <w:pPr>
              <w:rPr>
                <w:sz w:val="2"/>
                <w:szCs w:val="2"/>
                <w:lang w:val="zh-CN" w:bidi="zh-CN"/>
              </w:rPr>
            </w:pPr>
          </w:p>
        </w:tc>
        <w:tc>
          <w:tcPr>
            <w:tcW w:w="1361"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4084"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08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980"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90" w:hRule="atLeast"/>
        </w:trPr>
        <w:tc>
          <w:tcPr>
            <w:tcW w:w="399" w:type="dxa"/>
            <w:vMerge w:val="continue"/>
            <w:tcBorders>
              <w:top w:val="nil"/>
            </w:tcBorders>
            <w:noWrap w:val="0"/>
            <w:vAlign w:val="top"/>
          </w:tcPr>
          <w:p>
            <w:pPr>
              <w:rPr>
                <w:sz w:val="2"/>
                <w:szCs w:val="2"/>
                <w:lang w:val="zh-CN" w:bidi="zh-CN"/>
              </w:rPr>
            </w:pPr>
          </w:p>
        </w:tc>
        <w:tc>
          <w:tcPr>
            <w:tcW w:w="1361"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firstLine="210" w:firstLineChars="100"/>
              <w:jc w:val="both"/>
              <w:rPr>
                <w:rFonts w:ascii="仿宋" w:eastAsia="仿宋"/>
                <w:b/>
                <w:bCs/>
                <w:lang w:val="zh-CN" w:bidi="zh-CN"/>
              </w:rPr>
            </w:pPr>
            <w:r>
              <w:rPr>
                <w:rFonts w:hint="eastAsia" w:ascii="仿宋" w:eastAsia="仿宋"/>
                <w:b/>
                <w:bCs/>
                <w:w w:val="95"/>
                <w:lang w:val="zh-CN" w:bidi="zh-CN"/>
              </w:rPr>
              <w:t>裁量因素</w:t>
            </w:r>
          </w:p>
        </w:tc>
        <w:tc>
          <w:tcPr>
            <w:tcW w:w="4084" w:type="dxa"/>
            <w:noWrap w:val="0"/>
            <w:vAlign w:val="top"/>
          </w:tcPr>
          <w:p>
            <w:pPr>
              <w:spacing w:before="4"/>
              <w:rPr>
                <w:rFonts w:ascii="仿宋" w:hAnsi="仿宋" w:eastAsia="仿宋"/>
                <w:szCs w:val="21"/>
                <w:lang w:bidi="zh-CN"/>
              </w:rPr>
            </w:pPr>
            <w:r>
              <w:rPr>
                <w:rFonts w:hint="eastAsia" w:ascii="仿宋" w:hAnsi="仿宋" w:eastAsia="仿宋"/>
                <w:szCs w:val="21"/>
                <w:lang w:bidi="zh-CN"/>
              </w:rPr>
              <w:t>违法经营总额一万元以下的；</w:t>
            </w:r>
          </w:p>
          <w:p>
            <w:pPr>
              <w:pStyle w:val="42"/>
              <w:rPr>
                <w:rFonts w:ascii="仿宋" w:hAnsi="仿宋" w:eastAsia="仿宋"/>
              </w:rPr>
            </w:pPr>
            <w:r>
              <w:rPr>
                <w:rFonts w:hint="eastAsia" w:ascii="仿宋" w:hAnsi="仿宋" w:eastAsia="仿宋"/>
                <w:spacing w:val="12"/>
              </w:rPr>
              <w:t>危害后果较轻或者主动减轻危害后果，社会影响轻微。</w:t>
            </w:r>
          </w:p>
          <w:p>
            <w:pPr>
              <w:spacing w:before="4"/>
              <w:rPr>
                <w:rFonts w:ascii="仿宋" w:hAnsi="仿宋" w:eastAsia="仿宋"/>
                <w:szCs w:val="21"/>
                <w:lang w:bidi="zh-CN"/>
              </w:rPr>
            </w:pPr>
          </w:p>
        </w:tc>
        <w:tc>
          <w:tcPr>
            <w:tcW w:w="4080" w:type="dxa"/>
            <w:noWrap w:val="0"/>
            <w:vAlign w:val="top"/>
          </w:tcPr>
          <w:p>
            <w:pPr>
              <w:spacing w:before="4"/>
              <w:rPr>
                <w:rFonts w:ascii="仿宋" w:hAnsi="仿宋" w:eastAsia="仿宋"/>
                <w:szCs w:val="21"/>
                <w:lang w:val="zh-CN" w:bidi="zh-CN"/>
              </w:rPr>
            </w:pPr>
            <w:r>
              <w:rPr>
                <w:rFonts w:hint="eastAsia" w:ascii="仿宋" w:hAnsi="仿宋" w:eastAsia="仿宋"/>
                <w:szCs w:val="21"/>
                <w:lang w:val="zh-CN" w:bidi="zh-CN"/>
              </w:rPr>
              <w:t>违法经营总额一万元以上三万元以下的；</w:t>
            </w:r>
          </w:p>
          <w:p>
            <w:pPr>
              <w:spacing w:before="4"/>
              <w:rPr>
                <w:rFonts w:ascii="仿宋" w:hAnsi="仿宋" w:eastAsia="仿宋"/>
                <w:szCs w:val="21"/>
                <w:lang w:val="zh-CN" w:bidi="zh-CN"/>
              </w:rPr>
            </w:pPr>
            <w:r>
              <w:rPr>
                <w:rFonts w:hint="eastAsia" w:ascii="仿宋" w:hAnsi="仿宋" w:eastAsia="仿宋"/>
                <w:szCs w:val="21"/>
                <w:lang w:val="zh-CN" w:bidi="zh-CN"/>
              </w:rPr>
              <w:t>危害后果较重，造成一定社会影响。</w:t>
            </w:r>
          </w:p>
        </w:tc>
        <w:tc>
          <w:tcPr>
            <w:tcW w:w="3980"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违法经营总额三万元以上的；</w:t>
            </w:r>
          </w:p>
          <w:p>
            <w:pPr>
              <w:tabs>
                <w:tab w:val="left" w:pos="321"/>
              </w:tabs>
              <w:spacing w:before="21" w:line="270" w:lineRule="atLeast"/>
              <w:ind w:right="98"/>
              <w:rPr>
                <w:rFonts w:ascii="仿宋" w:eastAsia="仿宋"/>
                <w:lang w:val="zh-CN" w:bidi="zh-CN"/>
              </w:rPr>
            </w:pPr>
            <w:r>
              <w:rPr>
                <w:rFonts w:hint="eastAsia" w:ascii="仿宋" w:eastAsia="仿宋"/>
                <w:lang w:val="zh-CN" w:bidi="zh-CN"/>
              </w:rPr>
              <w:t>危害后果严重，社会影响恶劣。</w:t>
            </w:r>
          </w:p>
          <w:p>
            <w:pPr>
              <w:tabs>
                <w:tab w:val="left" w:pos="321"/>
              </w:tabs>
              <w:spacing w:before="21" w:line="270" w:lineRule="atLeast"/>
              <w:ind w:left="106" w:right="98"/>
              <w:rPr>
                <w:rFonts w:ascii="仿宋" w:eastAsia="仿宋"/>
                <w:lang w:val="zh-CN" w:bidi="zh-CN"/>
              </w:rPr>
            </w:pPr>
          </w:p>
          <w:p>
            <w:pPr>
              <w:tabs>
                <w:tab w:val="left" w:pos="321"/>
              </w:tabs>
              <w:spacing w:before="21" w:line="270" w:lineRule="atLeast"/>
              <w:ind w:left="106" w:right="98"/>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81" w:hRule="atLeast"/>
        </w:trPr>
        <w:tc>
          <w:tcPr>
            <w:tcW w:w="399" w:type="dxa"/>
            <w:vMerge w:val="continue"/>
            <w:tcBorders>
              <w:top w:val="nil"/>
            </w:tcBorders>
            <w:noWrap w:val="0"/>
            <w:vAlign w:val="top"/>
          </w:tcPr>
          <w:p>
            <w:pPr>
              <w:rPr>
                <w:sz w:val="2"/>
                <w:szCs w:val="2"/>
                <w:lang w:val="zh-CN" w:bidi="zh-CN"/>
              </w:rPr>
            </w:pPr>
          </w:p>
        </w:tc>
        <w:tc>
          <w:tcPr>
            <w:tcW w:w="1361"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4084" w:type="dxa"/>
            <w:noWrap w:val="0"/>
            <w:vAlign w:val="top"/>
          </w:tcPr>
          <w:p>
            <w:pPr>
              <w:spacing w:before="4"/>
              <w:rPr>
                <w:rFonts w:ascii="仿宋" w:eastAsia="仿宋"/>
                <w:lang w:bidi="zh-CN"/>
              </w:rPr>
            </w:pPr>
            <w:r>
              <w:rPr>
                <w:rFonts w:hint="eastAsia" w:ascii="仿宋" w:eastAsia="仿宋"/>
                <w:lang w:bidi="zh-CN"/>
              </w:rPr>
              <w:t>责令停止经营烟草制品零售业务，没收违法所得，处以违法经营总额</w:t>
            </w:r>
            <w:r>
              <w:rPr>
                <w:rFonts w:ascii="仿宋" w:eastAsia="仿宋"/>
                <w:lang w:bidi="zh-CN"/>
              </w:rPr>
              <w:t>20%以上29%以下的罚款。</w:t>
            </w:r>
          </w:p>
          <w:p>
            <w:pPr>
              <w:tabs>
                <w:tab w:val="left" w:pos="320"/>
              </w:tabs>
              <w:spacing w:before="43" w:line="278" w:lineRule="auto"/>
              <w:ind w:right="96"/>
              <w:rPr>
                <w:rFonts w:ascii="仿宋" w:eastAsia="仿宋"/>
                <w:lang w:bidi="zh-CN"/>
              </w:rPr>
            </w:pPr>
          </w:p>
        </w:tc>
        <w:tc>
          <w:tcPr>
            <w:tcW w:w="4080" w:type="dxa"/>
            <w:noWrap w:val="0"/>
            <w:vAlign w:val="top"/>
          </w:tcPr>
          <w:p>
            <w:pPr>
              <w:spacing w:before="4"/>
              <w:rPr>
                <w:rFonts w:ascii="仿宋" w:eastAsia="仿宋"/>
                <w:lang w:val="zh-CN" w:bidi="zh-CN"/>
              </w:rPr>
            </w:pPr>
            <w:r>
              <w:rPr>
                <w:rFonts w:hint="eastAsia" w:ascii="仿宋" w:eastAsia="仿宋"/>
                <w:lang w:val="zh-CN" w:bidi="zh-CN"/>
              </w:rPr>
              <w:t>责令停止经营烟草制品零售业务，没收违法所得，处以违法经营总额</w:t>
            </w:r>
            <w:r>
              <w:rPr>
                <w:rFonts w:ascii="仿宋" w:eastAsia="仿宋"/>
                <w:lang w:val="zh-CN" w:bidi="zh-CN"/>
              </w:rPr>
              <w:t>29%以上41%以下的罚款。</w:t>
            </w:r>
          </w:p>
          <w:p>
            <w:pPr>
              <w:tabs>
                <w:tab w:val="left" w:pos="324"/>
              </w:tabs>
              <w:spacing w:before="43" w:line="278" w:lineRule="auto"/>
              <w:ind w:right="97"/>
              <w:rPr>
                <w:rFonts w:ascii="仿宋" w:eastAsia="仿宋"/>
                <w:lang w:val="zh-CN" w:bidi="zh-CN"/>
              </w:rPr>
            </w:pPr>
          </w:p>
        </w:tc>
        <w:tc>
          <w:tcPr>
            <w:tcW w:w="3980" w:type="dxa"/>
            <w:noWrap w:val="0"/>
            <w:vAlign w:val="top"/>
          </w:tcPr>
          <w:p>
            <w:pPr>
              <w:spacing w:before="43"/>
              <w:ind w:left="106"/>
              <w:rPr>
                <w:rFonts w:ascii="仿宋" w:eastAsia="仿宋"/>
                <w:lang w:val="zh-CN" w:bidi="zh-CN"/>
              </w:rPr>
            </w:pPr>
            <w:r>
              <w:rPr>
                <w:rFonts w:hint="eastAsia" w:ascii="仿宋" w:eastAsia="仿宋"/>
                <w:lang w:val="zh-CN" w:bidi="zh-CN"/>
              </w:rPr>
              <w:t>责令停止经营烟草制品零售业务，没收违法所得，处以违法经营总额</w:t>
            </w:r>
            <w:r>
              <w:rPr>
                <w:rFonts w:ascii="仿宋" w:eastAsia="仿宋"/>
                <w:lang w:val="zh-CN" w:bidi="zh-CN"/>
              </w:rPr>
              <w:t>41%以上50%以下的罚款。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399" w:type="dxa"/>
            <w:vMerge w:val="continue"/>
            <w:tcBorders>
              <w:top w:val="nil"/>
            </w:tcBorders>
            <w:noWrap w:val="0"/>
            <w:vAlign w:val="top"/>
          </w:tcPr>
          <w:p>
            <w:pPr>
              <w:rPr>
                <w:sz w:val="2"/>
                <w:szCs w:val="2"/>
                <w:lang w:val="zh-CN" w:bidi="zh-CN"/>
              </w:rPr>
            </w:pPr>
          </w:p>
        </w:tc>
        <w:tc>
          <w:tcPr>
            <w:tcW w:w="1361"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44" w:type="dxa"/>
            <w:gridSpan w:val="3"/>
            <w:noWrap w:val="0"/>
            <w:vAlign w:val="top"/>
          </w:tcPr>
          <w:p>
            <w:pPr>
              <w:rPr>
                <w:rFonts w:ascii="Times New Roman"/>
                <w:sz w:val="20"/>
                <w:lang w:val="zh-CN" w:bidi="zh-CN"/>
              </w:rPr>
            </w:pPr>
          </w:p>
        </w:tc>
      </w:tr>
    </w:tbl>
    <w:p>
      <w:pPr>
        <w:pStyle w:val="3"/>
        <w:rPr>
          <w:rFonts w:ascii="仿宋" w:hAnsi="仿宋" w:eastAsia="仿宋"/>
          <w:sz w:val="21"/>
          <w:szCs w:val="21"/>
        </w:rPr>
      </w:pPr>
      <w:bookmarkStart w:id="34" w:name="_Toc30912"/>
      <w:bookmarkStart w:id="35" w:name="_Toc31693"/>
      <w:r>
        <w:rPr>
          <w:rFonts w:hint="eastAsia" w:ascii="仿宋" w:hAnsi="仿宋" w:eastAsia="仿宋"/>
          <w:sz w:val="21"/>
          <w:szCs w:val="21"/>
        </w:rPr>
        <w:t>《中华人民共和国野生植物保护条例》行政处罚裁量基准</w:t>
      </w:r>
      <w:bookmarkEnd w:id="34"/>
      <w:bookmarkEnd w:id="35"/>
    </w:p>
    <w:tbl>
      <w:tblPr>
        <w:tblStyle w:val="21"/>
        <w:tblW w:w="1389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7"/>
        <w:gridCol w:w="3969"/>
        <w:gridCol w:w="38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w:t>
            </w: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25" w:type="dxa"/>
            <w:gridSpan w:val="3"/>
            <w:noWrap w:val="0"/>
            <w:vAlign w:val="top"/>
          </w:tcPr>
          <w:p>
            <w:pPr>
              <w:spacing w:before="21"/>
              <w:ind w:left="108" w:right="105"/>
              <w:jc w:val="center"/>
              <w:rPr>
                <w:rFonts w:ascii="仿宋" w:eastAsia="仿宋"/>
                <w:b/>
                <w:lang w:val="zh-CN" w:bidi="zh-CN"/>
              </w:rPr>
            </w:pPr>
            <w:r>
              <w:rPr>
                <w:rFonts w:hint="eastAsia" w:ascii="仿宋" w:eastAsia="仿宋"/>
                <w:b/>
                <w:lang w:val="zh-CN" w:bidi="zh-CN"/>
              </w:rPr>
              <w:t>出售、收购国家重点保护野生植物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1"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25"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《中华人民共和国野生植物保护条例》（</w:t>
            </w:r>
            <w:r>
              <w:rPr>
                <w:rFonts w:ascii="仿宋" w:eastAsia="仿宋"/>
                <w:b/>
                <w:bCs/>
                <w:lang w:val="zh-CN" w:bidi="zh-CN"/>
              </w:rPr>
              <w:t xml:space="preserve">2017）第二十四条 </w:t>
            </w:r>
            <w:r>
              <w:rPr>
                <w:rFonts w:ascii="仿宋" w:eastAsia="仿宋"/>
                <w:lang w:val="zh-CN" w:bidi="zh-CN"/>
              </w:rPr>
              <w:t xml:space="preserve"> 违反本条例规定，出售、收购国家重点保护野生植物的，由工商行政管理部门或者野生植物行政主管部门按照职责分工没收野生植物和违法所得，可以并处违法所得10倍以下的罚款。</w:t>
            </w:r>
          </w:p>
          <w:p>
            <w:pPr>
              <w:spacing w:before="28" w:line="266" w:lineRule="auto"/>
              <w:ind w:left="108" w:right="97"/>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7"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9"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29"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54" w:hRule="atLeast"/>
        </w:trPr>
        <w:tc>
          <w:tcPr>
            <w:tcW w:w="516" w:type="dxa"/>
            <w:vMerge w:val="continue"/>
            <w:tcBorders>
              <w:top w:val="nil"/>
            </w:tcBorders>
            <w:noWrap w:val="0"/>
            <w:vAlign w:val="top"/>
          </w:tcPr>
          <w:p>
            <w:pPr>
              <w:rPr>
                <w:sz w:val="2"/>
                <w:szCs w:val="2"/>
                <w:lang w:val="zh-CN" w:bidi="zh-CN"/>
              </w:rPr>
            </w:pPr>
          </w:p>
        </w:tc>
        <w:tc>
          <w:tcPr>
            <w:tcW w:w="1753"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firstLine="420" w:firstLineChars="200"/>
              <w:jc w:val="both"/>
              <w:rPr>
                <w:rFonts w:ascii="仿宋" w:eastAsia="仿宋"/>
                <w:b/>
                <w:bCs/>
                <w:lang w:val="zh-CN" w:bidi="zh-CN"/>
              </w:rPr>
            </w:pPr>
            <w:r>
              <w:rPr>
                <w:rFonts w:hint="eastAsia" w:ascii="仿宋" w:eastAsia="仿宋"/>
                <w:b/>
                <w:bCs/>
                <w:w w:val="95"/>
                <w:lang w:val="zh-CN" w:bidi="zh-CN"/>
              </w:rPr>
              <w:t>裁量因素</w:t>
            </w:r>
          </w:p>
        </w:tc>
        <w:tc>
          <w:tcPr>
            <w:tcW w:w="3827" w:type="dxa"/>
            <w:noWrap w:val="0"/>
            <w:vAlign w:val="top"/>
          </w:tcPr>
          <w:p>
            <w:pPr>
              <w:spacing w:before="4"/>
              <w:rPr>
                <w:rFonts w:ascii="仿宋" w:eastAsia="仿宋"/>
                <w:sz w:val="24"/>
                <w:lang w:val="zh-CN" w:bidi="zh-CN"/>
              </w:rPr>
            </w:pPr>
            <w:r>
              <w:rPr>
                <w:rFonts w:hint="eastAsia" w:ascii="仿宋" w:eastAsia="仿宋"/>
                <w:lang w:val="zh-CN" w:bidi="zh-CN"/>
              </w:rPr>
              <w:t>属国家三级保护或者地方重点保护野生植物的。</w:t>
            </w:r>
          </w:p>
        </w:tc>
        <w:tc>
          <w:tcPr>
            <w:tcW w:w="3969" w:type="dxa"/>
            <w:noWrap w:val="0"/>
            <w:vAlign w:val="top"/>
          </w:tcPr>
          <w:p>
            <w:pPr>
              <w:spacing w:before="4"/>
              <w:rPr>
                <w:rFonts w:ascii="仿宋" w:eastAsia="仿宋"/>
                <w:lang w:val="zh-CN" w:bidi="zh-CN"/>
              </w:rPr>
            </w:pPr>
            <w:r>
              <w:rPr>
                <w:rFonts w:hint="eastAsia" w:ascii="仿宋" w:eastAsia="仿宋"/>
                <w:lang w:val="zh-CN" w:bidi="zh-CN"/>
              </w:rPr>
              <w:t>属国家二级保护野生植物的。</w:t>
            </w:r>
          </w:p>
        </w:tc>
        <w:tc>
          <w:tcPr>
            <w:tcW w:w="3829"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属国家一级保护野生植物的。</w:t>
            </w:r>
          </w:p>
          <w:p>
            <w:pPr>
              <w:tabs>
                <w:tab w:val="left" w:pos="321"/>
              </w:tabs>
              <w:spacing w:before="21" w:line="270" w:lineRule="atLeast"/>
              <w:ind w:left="106" w:right="98"/>
              <w:rPr>
                <w:rFonts w:ascii="仿宋" w:eastAsia="仿宋"/>
                <w:lang w:val="zh-CN" w:bidi="zh-CN"/>
              </w:rPr>
            </w:pPr>
          </w:p>
          <w:p>
            <w:pPr>
              <w:tabs>
                <w:tab w:val="left" w:pos="321"/>
              </w:tabs>
              <w:spacing w:before="21" w:line="270" w:lineRule="atLeast"/>
              <w:ind w:left="106" w:right="98"/>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9"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7" w:type="dxa"/>
            <w:noWrap w:val="0"/>
            <w:vAlign w:val="top"/>
          </w:tcPr>
          <w:p>
            <w:pPr>
              <w:spacing w:before="4"/>
              <w:rPr>
                <w:rFonts w:ascii="仿宋" w:eastAsia="仿宋"/>
                <w:lang w:val="zh-CN" w:bidi="zh-CN"/>
              </w:rPr>
            </w:pPr>
            <w:r>
              <w:rPr>
                <w:rFonts w:hint="eastAsia" w:ascii="仿宋" w:eastAsia="仿宋"/>
                <w:lang w:val="zh-CN" w:bidi="zh-CN"/>
              </w:rPr>
              <w:t>没收野生植物和违法所得，可以并处违法所得</w:t>
            </w:r>
            <w:r>
              <w:rPr>
                <w:rFonts w:ascii="仿宋" w:eastAsia="仿宋"/>
                <w:lang w:val="zh-CN" w:bidi="zh-CN"/>
              </w:rPr>
              <w:t>3倍以下的罚款。</w:t>
            </w:r>
          </w:p>
          <w:p>
            <w:pPr>
              <w:tabs>
                <w:tab w:val="left" w:pos="320"/>
              </w:tabs>
              <w:spacing w:before="43" w:line="278" w:lineRule="auto"/>
              <w:ind w:right="96"/>
              <w:rPr>
                <w:rFonts w:ascii="仿宋" w:eastAsia="仿宋"/>
                <w:lang w:val="zh-CN" w:bidi="zh-CN"/>
              </w:rPr>
            </w:pPr>
          </w:p>
        </w:tc>
        <w:tc>
          <w:tcPr>
            <w:tcW w:w="3969" w:type="dxa"/>
            <w:noWrap w:val="0"/>
            <w:vAlign w:val="top"/>
          </w:tcPr>
          <w:p>
            <w:pPr>
              <w:spacing w:before="4"/>
              <w:rPr>
                <w:rFonts w:ascii="仿宋" w:eastAsia="仿宋"/>
                <w:lang w:val="zh-CN" w:bidi="zh-CN"/>
              </w:rPr>
            </w:pPr>
            <w:r>
              <w:rPr>
                <w:rFonts w:hint="eastAsia" w:ascii="仿宋" w:eastAsia="仿宋"/>
                <w:lang w:val="zh-CN" w:bidi="zh-CN"/>
              </w:rPr>
              <w:t>没收野生植物和违法所得，可以并处违法所得</w:t>
            </w:r>
            <w:r>
              <w:rPr>
                <w:rFonts w:ascii="仿宋" w:eastAsia="仿宋"/>
                <w:lang w:val="zh-CN" w:bidi="zh-CN"/>
              </w:rPr>
              <w:t>3倍以上7倍以下的罚款。</w:t>
            </w:r>
          </w:p>
          <w:p>
            <w:pPr>
              <w:tabs>
                <w:tab w:val="left" w:pos="324"/>
              </w:tabs>
              <w:spacing w:before="43" w:line="278" w:lineRule="auto"/>
              <w:ind w:right="97"/>
              <w:rPr>
                <w:rFonts w:ascii="仿宋" w:eastAsia="仿宋"/>
                <w:lang w:val="zh-CN" w:bidi="zh-CN"/>
              </w:rPr>
            </w:pPr>
          </w:p>
        </w:tc>
        <w:tc>
          <w:tcPr>
            <w:tcW w:w="3829"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没收野生植物和违法所得，并处违法所得</w:t>
            </w:r>
            <w:r>
              <w:rPr>
                <w:rFonts w:ascii="仿宋" w:eastAsia="仿宋"/>
                <w:lang w:val="zh-CN" w:bidi="zh-CN"/>
              </w:rPr>
              <w:t>7倍以上10倍以下的罚款。</w:t>
            </w:r>
          </w:p>
          <w:p>
            <w:pPr>
              <w:spacing w:before="43"/>
              <w:ind w:left="106"/>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25" w:type="dxa"/>
            <w:gridSpan w:val="3"/>
            <w:noWrap w:val="0"/>
            <w:vAlign w:val="top"/>
          </w:tcPr>
          <w:p>
            <w:pPr>
              <w:rPr>
                <w:rFonts w:ascii="Times New Roman"/>
                <w:sz w:val="20"/>
                <w:lang w:val="zh-CN" w:bidi="zh-CN"/>
              </w:rPr>
            </w:pPr>
          </w:p>
        </w:tc>
      </w:tr>
    </w:tbl>
    <w:p/>
    <w:tbl>
      <w:tblPr>
        <w:tblStyle w:val="21"/>
        <w:tblW w:w="1389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665"/>
        <w:gridCol w:w="3840"/>
        <w:gridCol w:w="41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w:t>
            </w: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25" w:type="dxa"/>
            <w:gridSpan w:val="3"/>
            <w:noWrap w:val="0"/>
            <w:vAlign w:val="top"/>
          </w:tcPr>
          <w:p>
            <w:pPr>
              <w:spacing w:before="21"/>
              <w:ind w:left="108" w:right="105"/>
              <w:jc w:val="center"/>
              <w:rPr>
                <w:rFonts w:ascii="仿宋" w:eastAsia="仿宋"/>
                <w:b/>
                <w:lang w:val="zh-CN" w:bidi="zh-CN"/>
              </w:rPr>
            </w:pPr>
            <w:r>
              <w:rPr>
                <w:rFonts w:hint="eastAsia" w:ascii="仿宋" w:eastAsia="仿宋"/>
                <w:b/>
                <w:lang w:val="zh-CN" w:bidi="zh-CN"/>
              </w:rPr>
              <w:t>伪造、倒卖、转让采集证、允许进出口证明书或者有关批准文件、标签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1"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25"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《中华人民共和国野生植物保护条例》（</w:t>
            </w:r>
            <w:r>
              <w:rPr>
                <w:rFonts w:ascii="仿宋" w:eastAsia="仿宋"/>
                <w:b/>
                <w:bCs/>
                <w:lang w:val="zh-CN" w:bidi="zh-CN"/>
              </w:rPr>
              <w:t>2017）第二十六条</w:t>
            </w:r>
            <w:r>
              <w:rPr>
                <w:rFonts w:ascii="仿宋" w:eastAsia="仿宋"/>
                <w:lang w:val="zh-CN" w:bidi="zh-CN"/>
              </w:rPr>
              <w:t xml:space="preserve">  伪造、倒卖、转让采集证、允许进出口证明书或者有关批准文件、标签的，由野生植物行政主管部门或者工商行政管理部门按照职责分工收缴，没收违法所得，可以并处5万元以下的罚款。</w:t>
            </w:r>
          </w:p>
          <w:p>
            <w:pPr>
              <w:spacing w:before="28" w:line="266" w:lineRule="auto"/>
              <w:ind w:left="108" w:right="97"/>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665"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84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120"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9" w:hRule="atLeast"/>
        </w:trPr>
        <w:tc>
          <w:tcPr>
            <w:tcW w:w="516" w:type="dxa"/>
            <w:vMerge w:val="continue"/>
            <w:tcBorders>
              <w:top w:val="nil"/>
            </w:tcBorders>
            <w:noWrap w:val="0"/>
            <w:vAlign w:val="top"/>
          </w:tcPr>
          <w:p>
            <w:pPr>
              <w:rPr>
                <w:sz w:val="2"/>
                <w:szCs w:val="2"/>
                <w:lang w:val="zh-CN" w:bidi="zh-CN"/>
              </w:rPr>
            </w:pPr>
          </w:p>
        </w:tc>
        <w:tc>
          <w:tcPr>
            <w:tcW w:w="1753"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left="190"/>
              <w:jc w:val="center"/>
              <w:rPr>
                <w:rFonts w:ascii="仿宋" w:eastAsia="仿宋"/>
                <w:b/>
                <w:bCs/>
                <w:lang w:val="zh-CN" w:bidi="zh-CN"/>
              </w:rPr>
            </w:pPr>
            <w:r>
              <w:rPr>
                <w:rFonts w:hint="eastAsia" w:ascii="仿宋" w:eastAsia="仿宋"/>
                <w:b/>
                <w:bCs/>
                <w:w w:val="95"/>
                <w:lang w:val="zh-CN" w:bidi="zh-CN"/>
              </w:rPr>
              <w:t>裁量因素</w:t>
            </w:r>
          </w:p>
        </w:tc>
        <w:tc>
          <w:tcPr>
            <w:tcW w:w="3665" w:type="dxa"/>
            <w:noWrap w:val="0"/>
            <w:vAlign w:val="top"/>
          </w:tcPr>
          <w:p>
            <w:pPr>
              <w:spacing w:before="4"/>
              <w:rPr>
                <w:rFonts w:ascii="仿宋" w:eastAsia="仿宋"/>
                <w:lang w:val="zh-CN" w:bidi="zh-CN"/>
              </w:rPr>
            </w:pPr>
            <w:r>
              <w:rPr>
                <w:rFonts w:hint="eastAsia" w:ascii="仿宋" w:eastAsia="仿宋"/>
                <w:lang w:val="zh-CN" w:bidi="zh-CN"/>
              </w:rPr>
              <w:t>违法所得一万元以下的。</w:t>
            </w:r>
          </w:p>
          <w:p>
            <w:pPr>
              <w:spacing w:before="4"/>
              <w:ind w:left="108"/>
              <w:rPr>
                <w:rFonts w:ascii="仿宋" w:eastAsia="仿宋"/>
                <w:sz w:val="24"/>
                <w:lang w:val="zh-CN" w:bidi="zh-CN"/>
              </w:rPr>
            </w:pPr>
          </w:p>
        </w:tc>
        <w:tc>
          <w:tcPr>
            <w:tcW w:w="3840" w:type="dxa"/>
            <w:noWrap w:val="0"/>
            <w:vAlign w:val="top"/>
          </w:tcPr>
          <w:p>
            <w:pPr>
              <w:spacing w:before="4"/>
              <w:rPr>
                <w:rFonts w:ascii="仿宋" w:eastAsia="仿宋"/>
                <w:lang w:val="zh-CN" w:bidi="zh-CN"/>
              </w:rPr>
            </w:pPr>
            <w:r>
              <w:rPr>
                <w:rFonts w:hint="eastAsia" w:ascii="仿宋" w:eastAsia="仿宋"/>
                <w:lang w:val="zh-CN" w:bidi="zh-CN"/>
              </w:rPr>
              <w:t>违法所得一万元以上三万元以下的。</w:t>
            </w:r>
          </w:p>
        </w:tc>
        <w:tc>
          <w:tcPr>
            <w:tcW w:w="4120"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违法所得三万元以上的。</w:t>
            </w:r>
          </w:p>
          <w:p>
            <w:pPr>
              <w:tabs>
                <w:tab w:val="left" w:pos="321"/>
              </w:tabs>
              <w:spacing w:before="21" w:line="270" w:lineRule="atLeast"/>
              <w:ind w:left="106" w:right="98"/>
              <w:rPr>
                <w:rFonts w:ascii="仿宋" w:eastAsia="仿宋"/>
                <w:lang w:val="zh-CN" w:bidi="zh-CN"/>
              </w:rPr>
            </w:pPr>
          </w:p>
          <w:p>
            <w:pPr>
              <w:tabs>
                <w:tab w:val="left" w:pos="321"/>
              </w:tabs>
              <w:spacing w:before="21" w:line="270" w:lineRule="atLeast"/>
              <w:ind w:left="106" w:right="98"/>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9"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665" w:type="dxa"/>
            <w:noWrap w:val="0"/>
            <w:vAlign w:val="top"/>
          </w:tcPr>
          <w:p>
            <w:pPr>
              <w:tabs>
                <w:tab w:val="left" w:pos="320"/>
              </w:tabs>
              <w:spacing w:before="43" w:line="278" w:lineRule="auto"/>
              <w:ind w:right="96"/>
              <w:rPr>
                <w:rFonts w:ascii="仿宋" w:eastAsia="仿宋"/>
                <w:lang w:val="zh-CN" w:bidi="zh-CN"/>
              </w:rPr>
            </w:pPr>
            <w:r>
              <w:rPr>
                <w:rFonts w:hint="eastAsia" w:ascii="仿宋" w:eastAsia="仿宋"/>
                <w:lang w:val="zh-CN" w:bidi="zh-CN"/>
              </w:rPr>
              <w:t>没收违法所得，可以并处</w:t>
            </w:r>
            <w:r>
              <w:rPr>
                <w:rFonts w:ascii="仿宋" w:eastAsia="仿宋"/>
                <w:lang w:val="zh-CN" w:bidi="zh-CN"/>
              </w:rPr>
              <w:t>1.5万元以下的罚</w:t>
            </w:r>
            <w:r>
              <w:rPr>
                <w:rFonts w:hint="eastAsia" w:ascii="仿宋" w:eastAsia="仿宋"/>
                <w:lang w:val="zh-CN" w:bidi="zh-CN"/>
              </w:rPr>
              <w:t>款。</w:t>
            </w:r>
          </w:p>
        </w:tc>
        <w:tc>
          <w:tcPr>
            <w:tcW w:w="3840" w:type="dxa"/>
            <w:noWrap w:val="0"/>
            <w:vAlign w:val="top"/>
          </w:tcPr>
          <w:p>
            <w:pPr>
              <w:spacing w:before="4"/>
              <w:rPr>
                <w:rFonts w:ascii="仿宋" w:eastAsia="仿宋"/>
                <w:lang w:val="zh-CN" w:bidi="zh-CN"/>
              </w:rPr>
            </w:pPr>
            <w:r>
              <w:rPr>
                <w:rFonts w:hint="eastAsia" w:ascii="仿宋" w:eastAsia="仿宋"/>
                <w:lang w:val="zh-CN" w:bidi="zh-CN"/>
              </w:rPr>
              <w:t>没收违法所得，可以并处</w:t>
            </w:r>
            <w:r>
              <w:rPr>
                <w:rFonts w:ascii="仿宋" w:eastAsia="仿宋"/>
                <w:lang w:val="zh-CN" w:bidi="zh-CN"/>
              </w:rPr>
              <w:t>1.5万元以上3.5万元以下的罚款。</w:t>
            </w:r>
          </w:p>
          <w:p>
            <w:pPr>
              <w:tabs>
                <w:tab w:val="left" w:pos="324"/>
              </w:tabs>
              <w:spacing w:before="43" w:line="278" w:lineRule="auto"/>
              <w:ind w:right="97"/>
              <w:rPr>
                <w:rFonts w:ascii="仿宋" w:eastAsia="仿宋"/>
                <w:lang w:val="zh-CN" w:bidi="zh-CN"/>
              </w:rPr>
            </w:pPr>
          </w:p>
        </w:tc>
        <w:tc>
          <w:tcPr>
            <w:tcW w:w="4120"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没收违法所得，并处</w:t>
            </w:r>
            <w:r>
              <w:rPr>
                <w:rFonts w:ascii="仿宋" w:eastAsia="仿宋"/>
                <w:lang w:val="zh-CN" w:bidi="zh-CN"/>
              </w:rPr>
              <w:t>3.5万元以上5万元以下的罚款。</w:t>
            </w:r>
          </w:p>
          <w:p>
            <w:pPr>
              <w:spacing w:before="43"/>
              <w:ind w:left="106"/>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25" w:type="dxa"/>
            <w:gridSpan w:val="3"/>
            <w:noWrap w:val="0"/>
            <w:vAlign w:val="top"/>
          </w:tcPr>
          <w:p>
            <w:pPr>
              <w:rPr>
                <w:rFonts w:ascii="Times New Roman"/>
                <w:sz w:val="20"/>
                <w:lang w:val="zh-CN" w:bidi="zh-CN"/>
              </w:rPr>
            </w:pPr>
          </w:p>
        </w:tc>
      </w:tr>
    </w:tbl>
    <w:p>
      <w:pPr>
        <w:rPr>
          <w:b/>
          <w:bCs/>
        </w:rPr>
      </w:pPr>
    </w:p>
    <w:p>
      <w:pPr>
        <w:pStyle w:val="3"/>
        <w:rPr>
          <w:rFonts w:ascii="仿宋" w:hAnsi="仿宋" w:eastAsia="仿宋"/>
          <w:sz w:val="21"/>
          <w:szCs w:val="21"/>
        </w:rPr>
      </w:pPr>
      <w:bookmarkStart w:id="36" w:name="_Toc16786"/>
      <w:bookmarkStart w:id="37" w:name="_Toc19775"/>
      <w:r>
        <w:rPr>
          <w:rFonts w:hint="eastAsia" w:ascii="仿宋" w:hAnsi="仿宋" w:eastAsia="仿宋"/>
          <w:sz w:val="21"/>
          <w:szCs w:val="21"/>
        </w:rPr>
        <w:t>《野生药材资源保护管理条例》行政处罚裁量基准</w:t>
      </w:r>
      <w:bookmarkEnd w:id="36"/>
      <w:bookmarkEnd w:id="37"/>
    </w:p>
    <w:tbl>
      <w:tblPr>
        <w:tblStyle w:val="21"/>
        <w:tblW w:w="1390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7"/>
        <w:gridCol w:w="3969"/>
        <w:gridCol w:w="38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w:t>
            </w: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35" w:type="dxa"/>
            <w:gridSpan w:val="3"/>
            <w:noWrap w:val="0"/>
            <w:vAlign w:val="top"/>
          </w:tcPr>
          <w:p>
            <w:pPr>
              <w:spacing w:before="21"/>
              <w:ind w:left="108" w:right="105"/>
              <w:jc w:val="center"/>
              <w:rPr>
                <w:rFonts w:ascii="仿宋" w:eastAsia="仿宋"/>
                <w:b/>
                <w:lang w:val="zh-CN" w:bidi="zh-CN"/>
              </w:rPr>
            </w:pPr>
            <w:r>
              <w:rPr>
                <w:rFonts w:hint="eastAsia" w:ascii="仿宋" w:eastAsia="仿宋"/>
                <w:b/>
                <w:lang w:val="zh-CN" w:bidi="zh-CN"/>
              </w:rPr>
              <w:t>非法经营、出口野生药材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5"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35" w:type="dxa"/>
            <w:gridSpan w:val="3"/>
            <w:noWrap w:val="0"/>
            <w:vAlign w:val="top"/>
          </w:tcPr>
          <w:p>
            <w:pPr>
              <w:spacing w:before="28" w:line="266" w:lineRule="auto"/>
              <w:ind w:left="108" w:right="97"/>
              <w:rPr>
                <w:rFonts w:ascii="仿宋" w:eastAsia="仿宋"/>
                <w:lang w:val="zh-CN" w:bidi="zh-CN"/>
              </w:rPr>
            </w:pPr>
            <w:r>
              <w:rPr>
                <w:rFonts w:hint="eastAsia" w:ascii="仿宋" w:eastAsia="仿宋"/>
                <w:lang w:val="zh-CN" w:bidi="zh-CN"/>
              </w:rPr>
              <w:t>《</w:t>
            </w:r>
            <w:r>
              <w:rPr>
                <w:rFonts w:hint="eastAsia" w:ascii="仿宋" w:eastAsia="仿宋"/>
                <w:b/>
                <w:bCs/>
                <w:lang w:val="zh-CN" w:bidi="zh-CN"/>
              </w:rPr>
              <w:t>野生药材资源保护管理条例》（</w:t>
            </w:r>
            <w:r>
              <w:rPr>
                <w:rFonts w:ascii="仿宋" w:eastAsia="仿宋"/>
                <w:b/>
                <w:bCs/>
                <w:lang w:val="zh-CN" w:bidi="zh-CN"/>
              </w:rPr>
              <w:t>1987）第二十条</w:t>
            </w:r>
            <w:r>
              <w:rPr>
                <w:rFonts w:ascii="仿宋" w:eastAsia="仿宋"/>
                <w:lang w:val="zh-CN" w:bidi="zh-CN"/>
              </w:rPr>
              <w:t xml:space="preserve">  违反本条例第十三条、第十四条、第十五条规定的，由工商行政管理部门或有关部门没收其野生药材和全部违法所得，并处以罚款。</w:t>
            </w:r>
            <w:r>
              <w:rPr>
                <w:rFonts w:hint="eastAsia" w:ascii="仿宋" w:eastAsia="仿宋"/>
                <w:b/>
                <w:bCs/>
                <w:lang w:val="zh-CN" w:bidi="zh-CN"/>
              </w:rPr>
              <w:t>第十三条</w:t>
            </w:r>
            <w:r>
              <w:rPr>
                <w:rFonts w:ascii="仿宋" w:eastAsia="仿宋"/>
                <w:lang w:val="zh-CN" w:bidi="zh-CN"/>
              </w:rPr>
              <w:t xml:space="preserve">  一级保护野生药材物种属于自然淘汰的，其药用部分由各级药材公司负责经营管理，但不得出口。</w:t>
            </w:r>
            <w:r>
              <w:rPr>
                <w:rFonts w:hint="eastAsia" w:ascii="仿宋" w:eastAsia="仿宋"/>
                <w:b/>
                <w:bCs/>
                <w:lang w:val="zh-CN" w:bidi="zh-CN"/>
              </w:rPr>
              <w:t>第十四条</w:t>
            </w:r>
            <w:r>
              <w:rPr>
                <w:rFonts w:ascii="仿宋" w:eastAsia="仿宋"/>
                <w:b/>
                <w:bCs/>
                <w:lang w:val="zh-CN" w:bidi="zh-CN"/>
              </w:rPr>
              <w:t xml:space="preserve"> </w:t>
            </w:r>
            <w:r>
              <w:rPr>
                <w:rFonts w:ascii="仿宋" w:eastAsia="仿宋"/>
                <w:lang w:val="zh-CN" w:bidi="zh-CN"/>
              </w:rPr>
              <w:t xml:space="preserve"> 二、三级保护野生药材物种属于国家计划管理的品种，由中国药材公司统一经营管理；其余品种由产地县药材公司或其委托单位按照计划收购。</w:t>
            </w:r>
            <w:r>
              <w:rPr>
                <w:rFonts w:hint="eastAsia" w:ascii="仿宋" w:eastAsia="仿宋"/>
                <w:b/>
                <w:bCs/>
                <w:lang w:val="zh-CN" w:bidi="zh-CN"/>
              </w:rPr>
              <w:t>第十五条</w:t>
            </w:r>
            <w:r>
              <w:rPr>
                <w:rFonts w:ascii="仿宋" w:eastAsia="仿宋"/>
                <w:lang w:val="zh-CN" w:bidi="zh-CN"/>
              </w:rPr>
              <w:t xml:space="preserve">  二、三级保护野生药材物种的药用部分，除国家另有规定外，实行限量出口。实行限量出口和出口许可证制度的品种，由国家医药管理部门会同国务院有关部门确定。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7"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9"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39"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19" w:hRule="atLeast"/>
        </w:trPr>
        <w:tc>
          <w:tcPr>
            <w:tcW w:w="516" w:type="dxa"/>
            <w:vMerge w:val="continue"/>
            <w:tcBorders>
              <w:top w:val="nil"/>
            </w:tcBorders>
            <w:noWrap w:val="0"/>
            <w:vAlign w:val="top"/>
          </w:tcPr>
          <w:p>
            <w:pPr>
              <w:rPr>
                <w:sz w:val="2"/>
                <w:szCs w:val="2"/>
                <w:lang w:val="zh-CN" w:bidi="zh-CN"/>
              </w:rPr>
            </w:pPr>
          </w:p>
        </w:tc>
        <w:tc>
          <w:tcPr>
            <w:tcW w:w="1753"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left="190"/>
              <w:jc w:val="center"/>
              <w:rPr>
                <w:rFonts w:ascii="仿宋" w:eastAsia="仿宋"/>
                <w:b/>
                <w:bCs/>
                <w:lang w:val="zh-CN" w:bidi="zh-CN"/>
              </w:rPr>
            </w:pPr>
            <w:r>
              <w:rPr>
                <w:rFonts w:hint="eastAsia" w:ascii="仿宋" w:eastAsia="仿宋"/>
                <w:b/>
                <w:bCs/>
                <w:w w:val="95"/>
                <w:lang w:val="zh-CN" w:bidi="zh-CN"/>
              </w:rPr>
              <w:t>裁量因素</w:t>
            </w:r>
          </w:p>
        </w:tc>
        <w:tc>
          <w:tcPr>
            <w:tcW w:w="3827" w:type="dxa"/>
            <w:noWrap w:val="0"/>
            <w:vAlign w:val="top"/>
          </w:tcPr>
          <w:p>
            <w:pPr>
              <w:spacing w:before="4"/>
              <w:rPr>
                <w:rFonts w:ascii="仿宋" w:eastAsia="仿宋"/>
                <w:sz w:val="24"/>
                <w:lang w:val="zh-CN" w:bidi="zh-CN"/>
              </w:rPr>
            </w:pPr>
            <w:r>
              <w:rPr>
                <w:rFonts w:hint="eastAsia" w:ascii="仿宋" w:eastAsia="仿宋"/>
                <w:lang w:bidi="zh-CN"/>
              </w:rPr>
              <w:t>违法所得五千元以下的。</w:t>
            </w:r>
          </w:p>
        </w:tc>
        <w:tc>
          <w:tcPr>
            <w:tcW w:w="3969" w:type="dxa"/>
            <w:noWrap w:val="0"/>
            <w:vAlign w:val="top"/>
          </w:tcPr>
          <w:p>
            <w:pPr>
              <w:spacing w:before="4"/>
              <w:rPr>
                <w:rFonts w:ascii="仿宋" w:eastAsia="仿宋"/>
                <w:lang w:val="zh-CN" w:bidi="zh-CN"/>
              </w:rPr>
            </w:pPr>
            <w:r>
              <w:rPr>
                <w:rFonts w:hint="eastAsia" w:ascii="仿宋" w:eastAsia="仿宋"/>
                <w:lang w:val="zh-CN" w:bidi="zh-CN"/>
              </w:rPr>
              <w:t>违法所得五千元以上一万元以下的。</w:t>
            </w:r>
          </w:p>
        </w:tc>
        <w:tc>
          <w:tcPr>
            <w:tcW w:w="3839"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违法所得一万元以上的。</w:t>
            </w:r>
          </w:p>
          <w:p>
            <w:pPr>
              <w:tabs>
                <w:tab w:val="left" w:pos="321"/>
              </w:tabs>
              <w:spacing w:before="21" w:line="270" w:lineRule="atLeast"/>
              <w:ind w:left="106" w:right="98"/>
              <w:rPr>
                <w:rFonts w:ascii="仿宋" w:eastAsia="仿宋"/>
                <w:lang w:val="zh-CN" w:bidi="zh-CN"/>
              </w:rPr>
            </w:pPr>
          </w:p>
          <w:p>
            <w:pPr>
              <w:tabs>
                <w:tab w:val="left" w:pos="321"/>
              </w:tabs>
              <w:spacing w:before="21" w:line="270" w:lineRule="atLeast"/>
              <w:ind w:left="106" w:right="98"/>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95"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7" w:type="dxa"/>
            <w:noWrap w:val="0"/>
            <w:vAlign w:val="top"/>
          </w:tcPr>
          <w:p>
            <w:pPr>
              <w:spacing w:before="4"/>
              <w:rPr>
                <w:rFonts w:ascii="仿宋" w:eastAsia="仿宋"/>
                <w:lang w:bidi="zh-CN"/>
              </w:rPr>
            </w:pPr>
            <w:r>
              <w:rPr>
                <w:rFonts w:hint="eastAsia" w:ascii="仿宋" w:eastAsia="仿宋"/>
                <w:lang w:bidi="zh-CN"/>
              </w:rPr>
              <w:t>没收野生药材和全部违法所得，并处违法所得</w:t>
            </w:r>
            <w:r>
              <w:rPr>
                <w:rFonts w:ascii="仿宋" w:eastAsia="仿宋"/>
                <w:lang w:bidi="zh-CN"/>
              </w:rPr>
              <w:t>2倍以上2.3倍以下的罚款。</w:t>
            </w:r>
          </w:p>
          <w:p>
            <w:pPr>
              <w:tabs>
                <w:tab w:val="left" w:pos="320"/>
              </w:tabs>
              <w:spacing w:before="43" w:line="278" w:lineRule="auto"/>
              <w:ind w:right="96"/>
              <w:rPr>
                <w:rFonts w:ascii="仿宋" w:eastAsia="仿宋"/>
                <w:lang w:bidi="zh-CN"/>
              </w:rPr>
            </w:pPr>
          </w:p>
          <w:p>
            <w:pPr>
              <w:tabs>
                <w:tab w:val="left" w:pos="320"/>
              </w:tabs>
              <w:spacing w:before="43" w:line="278" w:lineRule="auto"/>
              <w:ind w:right="96"/>
              <w:rPr>
                <w:rFonts w:ascii="仿宋" w:eastAsia="仿宋"/>
                <w:lang w:bidi="zh-CN"/>
              </w:rPr>
            </w:pPr>
          </w:p>
        </w:tc>
        <w:tc>
          <w:tcPr>
            <w:tcW w:w="3969" w:type="dxa"/>
            <w:noWrap w:val="0"/>
            <w:vAlign w:val="top"/>
          </w:tcPr>
          <w:p>
            <w:pPr>
              <w:spacing w:before="4"/>
              <w:rPr>
                <w:rFonts w:ascii="仿宋" w:eastAsia="仿宋"/>
                <w:lang w:val="zh-CN" w:bidi="zh-CN"/>
              </w:rPr>
            </w:pPr>
            <w:r>
              <w:rPr>
                <w:rFonts w:hint="eastAsia" w:ascii="仿宋" w:eastAsia="仿宋"/>
                <w:lang w:val="zh-CN" w:bidi="zh-CN"/>
              </w:rPr>
              <w:t>没收野生药材和全部违法所得，并处违法所得</w:t>
            </w:r>
            <w:r>
              <w:rPr>
                <w:rFonts w:ascii="仿宋" w:eastAsia="仿宋"/>
                <w:lang w:val="zh-CN" w:bidi="zh-CN"/>
              </w:rPr>
              <w:t>2.3倍以上2.7倍以下的罚款。</w:t>
            </w:r>
          </w:p>
          <w:p>
            <w:pPr>
              <w:tabs>
                <w:tab w:val="left" w:pos="324"/>
              </w:tabs>
              <w:spacing w:before="43" w:line="278" w:lineRule="auto"/>
              <w:ind w:right="97"/>
              <w:rPr>
                <w:rFonts w:ascii="仿宋" w:eastAsia="仿宋"/>
                <w:lang w:val="zh-CN" w:bidi="zh-CN"/>
              </w:rPr>
            </w:pPr>
          </w:p>
        </w:tc>
        <w:tc>
          <w:tcPr>
            <w:tcW w:w="3839"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没收野生药材和全部违法所得，并处违法所得</w:t>
            </w:r>
            <w:r>
              <w:rPr>
                <w:rFonts w:ascii="仿宋" w:eastAsia="仿宋"/>
                <w:lang w:val="zh-CN" w:bidi="zh-CN"/>
              </w:rPr>
              <w:t>2.7倍以上3倍以下的罚款，但最高不得超过3万元。</w:t>
            </w:r>
          </w:p>
          <w:p>
            <w:pPr>
              <w:spacing w:before="43"/>
              <w:ind w:left="106"/>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35" w:type="dxa"/>
            <w:gridSpan w:val="3"/>
            <w:noWrap w:val="0"/>
            <w:vAlign w:val="top"/>
          </w:tcPr>
          <w:p>
            <w:pPr>
              <w:rPr>
                <w:rFonts w:ascii="Times New Roman"/>
                <w:sz w:val="20"/>
                <w:lang w:val="zh-CN" w:bidi="zh-CN"/>
              </w:rPr>
            </w:pPr>
          </w:p>
        </w:tc>
      </w:tr>
    </w:tbl>
    <w:p>
      <w:pPr>
        <w:pStyle w:val="3"/>
        <w:rPr>
          <w:rFonts w:ascii="仿宋" w:hAnsi="仿宋" w:eastAsia="仿宋"/>
          <w:sz w:val="21"/>
          <w:szCs w:val="21"/>
        </w:rPr>
      </w:pPr>
      <w:bookmarkStart w:id="38" w:name="_Toc13162"/>
      <w:bookmarkStart w:id="39" w:name="_Toc20013"/>
      <w:r>
        <w:rPr>
          <w:rFonts w:hint="eastAsia" w:ascii="仿宋" w:hAnsi="仿宋" w:eastAsia="仿宋"/>
          <w:sz w:val="21"/>
          <w:szCs w:val="21"/>
        </w:rPr>
        <w:t>《危险化学品安全管理条例》行政处罚裁量基准</w:t>
      </w:r>
      <w:bookmarkEnd w:id="38"/>
      <w:bookmarkEnd w:id="39"/>
    </w:p>
    <w:tbl>
      <w:tblPr>
        <w:tblStyle w:val="21"/>
        <w:tblW w:w="1391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7"/>
        <w:gridCol w:w="3969"/>
        <w:gridCol w:w="38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ascii="仿宋"/>
                <w:b/>
                <w:w w:val="98"/>
                <w:lang w:val="zh-CN" w:bidi="zh-CN"/>
              </w:rPr>
              <w:t>1</w:t>
            </w: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45" w:type="dxa"/>
            <w:gridSpan w:val="3"/>
            <w:noWrap w:val="0"/>
            <w:vAlign w:val="top"/>
          </w:tcPr>
          <w:p>
            <w:pPr>
              <w:spacing w:before="21"/>
              <w:ind w:left="108" w:right="105"/>
              <w:jc w:val="center"/>
              <w:rPr>
                <w:rFonts w:ascii="仿宋" w:eastAsia="仿宋"/>
                <w:b/>
                <w:lang w:val="zh-CN" w:bidi="zh-CN"/>
              </w:rPr>
            </w:pPr>
            <w:r>
              <w:rPr>
                <w:rFonts w:hint="eastAsia" w:ascii="仿宋" w:eastAsia="仿宋"/>
                <w:b/>
                <w:lang w:val="zh-CN" w:bidi="zh-CN"/>
              </w:rPr>
              <w:t>危险化学品经营企业向未经许可违法从事危险化学品生产、经营活动的企业采购危险化学品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3"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45"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《危险化学品安全管理条例》（</w:t>
            </w:r>
            <w:r>
              <w:rPr>
                <w:rFonts w:ascii="仿宋" w:eastAsia="仿宋"/>
                <w:b/>
                <w:bCs/>
                <w:lang w:val="zh-CN" w:bidi="zh-CN"/>
              </w:rPr>
              <w:t>2013）第八十三条</w:t>
            </w:r>
            <w:r>
              <w:rPr>
                <w:rFonts w:ascii="仿宋" w:eastAsia="仿宋"/>
                <w:lang w:val="zh-CN" w:bidi="zh-CN"/>
              </w:rPr>
              <w:t xml:space="preserve">  危险化学品经营企业向未经许可违法从事危险化学品生产、经营活动的企业采购危险化学品的，由工商行政部门责令改正，处10万元以上20万元以下的罚款；拒不改正的，责令停业整顿直至由原发证机关吊销其危险化学品经营许可证，并由工商行政部门责令其办理经营范围变更登记或者吊销其营业执照。</w:t>
            </w:r>
          </w:p>
          <w:p>
            <w:pPr>
              <w:spacing w:before="28" w:line="266" w:lineRule="auto"/>
              <w:ind w:left="108" w:right="97"/>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7"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9"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49"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87" w:hRule="atLeast"/>
        </w:trPr>
        <w:tc>
          <w:tcPr>
            <w:tcW w:w="516" w:type="dxa"/>
            <w:vMerge w:val="continue"/>
            <w:tcBorders>
              <w:top w:val="nil"/>
            </w:tcBorders>
            <w:noWrap w:val="0"/>
            <w:vAlign w:val="top"/>
          </w:tcPr>
          <w:p>
            <w:pPr>
              <w:rPr>
                <w:sz w:val="2"/>
                <w:szCs w:val="2"/>
                <w:lang w:val="zh-CN" w:bidi="zh-CN"/>
              </w:rPr>
            </w:pPr>
          </w:p>
        </w:tc>
        <w:tc>
          <w:tcPr>
            <w:tcW w:w="1753"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left="190"/>
              <w:jc w:val="center"/>
              <w:rPr>
                <w:rFonts w:ascii="仿宋" w:eastAsia="仿宋"/>
                <w:b/>
                <w:bCs/>
                <w:lang w:val="zh-CN" w:bidi="zh-CN"/>
              </w:rPr>
            </w:pPr>
            <w:r>
              <w:rPr>
                <w:rFonts w:hint="eastAsia" w:ascii="仿宋" w:eastAsia="仿宋"/>
                <w:b/>
                <w:bCs/>
                <w:w w:val="95"/>
                <w:lang w:val="zh-CN" w:bidi="zh-CN"/>
              </w:rPr>
              <w:t>裁量因素</w:t>
            </w:r>
          </w:p>
        </w:tc>
        <w:tc>
          <w:tcPr>
            <w:tcW w:w="3827" w:type="dxa"/>
            <w:noWrap w:val="0"/>
            <w:vAlign w:val="top"/>
          </w:tcPr>
          <w:p>
            <w:pPr>
              <w:spacing w:before="4"/>
              <w:rPr>
                <w:rFonts w:ascii="仿宋" w:eastAsia="仿宋"/>
                <w:sz w:val="24"/>
                <w:lang w:val="zh-CN" w:bidi="zh-CN"/>
              </w:rPr>
            </w:pPr>
            <w:r>
              <w:rPr>
                <w:rFonts w:hint="eastAsia" w:ascii="仿宋" w:eastAsia="仿宋"/>
                <w:lang w:val="zh-CN" w:bidi="zh-CN"/>
              </w:rPr>
              <w:t>货值金额十万元以下的。</w:t>
            </w:r>
          </w:p>
        </w:tc>
        <w:tc>
          <w:tcPr>
            <w:tcW w:w="3969" w:type="dxa"/>
            <w:noWrap w:val="0"/>
            <w:vAlign w:val="top"/>
          </w:tcPr>
          <w:p>
            <w:pPr>
              <w:spacing w:before="4"/>
              <w:rPr>
                <w:rFonts w:ascii="仿宋" w:eastAsia="仿宋"/>
                <w:lang w:val="zh-CN" w:bidi="zh-CN"/>
              </w:rPr>
            </w:pPr>
            <w:r>
              <w:rPr>
                <w:rFonts w:hint="eastAsia" w:ascii="仿宋" w:eastAsia="仿宋"/>
                <w:lang w:val="zh-CN" w:bidi="zh-CN"/>
              </w:rPr>
              <w:t>货值金额十万元以上十五万元以下的。</w:t>
            </w:r>
          </w:p>
        </w:tc>
        <w:tc>
          <w:tcPr>
            <w:tcW w:w="3849"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货值金额十五万元以上的。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88"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7" w:type="dxa"/>
            <w:noWrap w:val="0"/>
            <w:vAlign w:val="top"/>
          </w:tcPr>
          <w:p>
            <w:pPr>
              <w:spacing w:before="4"/>
              <w:rPr>
                <w:rFonts w:ascii="仿宋" w:eastAsia="仿宋"/>
                <w:lang w:val="zh-CN" w:bidi="zh-CN"/>
              </w:rPr>
            </w:pPr>
            <w:r>
              <w:rPr>
                <w:rFonts w:hint="eastAsia" w:ascii="仿宋" w:eastAsia="仿宋"/>
                <w:lang w:val="zh-CN" w:bidi="zh-CN"/>
              </w:rPr>
              <w:t>处以</w:t>
            </w:r>
            <w:r>
              <w:rPr>
                <w:rFonts w:ascii="仿宋" w:eastAsia="仿宋"/>
                <w:lang w:val="zh-CN" w:bidi="zh-CN"/>
              </w:rPr>
              <w:t>10万元以上13万元以下的罚款。</w:t>
            </w:r>
          </w:p>
          <w:p>
            <w:pPr>
              <w:tabs>
                <w:tab w:val="left" w:pos="320"/>
              </w:tabs>
              <w:spacing w:before="43" w:line="278" w:lineRule="auto"/>
              <w:ind w:right="96"/>
              <w:rPr>
                <w:rFonts w:ascii="仿宋" w:eastAsia="仿宋"/>
                <w:lang w:val="zh-CN" w:bidi="zh-CN"/>
              </w:rPr>
            </w:pPr>
          </w:p>
        </w:tc>
        <w:tc>
          <w:tcPr>
            <w:tcW w:w="3969" w:type="dxa"/>
            <w:noWrap w:val="0"/>
            <w:vAlign w:val="top"/>
          </w:tcPr>
          <w:p>
            <w:pPr>
              <w:spacing w:before="4"/>
              <w:rPr>
                <w:rFonts w:ascii="仿宋" w:eastAsia="仿宋"/>
                <w:lang w:val="zh-CN" w:bidi="zh-CN"/>
              </w:rPr>
            </w:pPr>
            <w:r>
              <w:rPr>
                <w:rFonts w:hint="eastAsia" w:ascii="仿宋" w:eastAsia="仿宋"/>
                <w:lang w:val="zh-CN" w:bidi="zh-CN"/>
              </w:rPr>
              <w:t>处以</w:t>
            </w:r>
            <w:r>
              <w:rPr>
                <w:rFonts w:ascii="仿宋" w:eastAsia="仿宋"/>
                <w:lang w:val="zh-CN" w:bidi="zh-CN"/>
              </w:rPr>
              <w:t>13万元以上17万元以下的罚款</w:t>
            </w:r>
            <w:r>
              <w:rPr>
                <w:rFonts w:hint="eastAsia" w:ascii="仿宋" w:eastAsia="仿宋"/>
                <w:lang w:val="zh-CN" w:bidi="zh-CN"/>
              </w:rPr>
              <w:t>。</w:t>
            </w:r>
          </w:p>
          <w:p>
            <w:pPr>
              <w:tabs>
                <w:tab w:val="left" w:pos="324"/>
              </w:tabs>
              <w:spacing w:before="43" w:line="278" w:lineRule="auto"/>
              <w:ind w:right="97"/>
              <w:rPr>
                <w:rFonts w:ascii="仿宋" w:eastAsia="仿宋"/>
                <w:lang w:val="zh-CN" w:bidi="zh-CN"/>
              </w:rPr>
            </w:pPr>
          </w:p>
        </w:tc>
        <w:tc>
          <w:tcPr>
            <w:tcW w:w="3849"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处以</w:t>
            </w:r>
            <w:r>
              <w:rPr>
                <w:rFonts w:ascii="仿宋" w:eastAsia="仿宋"/>
                <w:lang w:val="zh-CN" w:bidi="zh-CN"/>
              </w:rPr>
              <w:t>17万元以上20万元以下的罚款。</w:t>
            </w:r>
          </w:p>
          <w:p>
            <w:pPr>
              <w:tabs>
                <w:tab w:val="left" w:pos="321"/>
              </w:tabs>
              <w:spacing w:before="21" w:line="270" w:lineRule="atLeast"/>
              <w:ind w:left="106" w:right="98"/>
              <w:rPr>
                <w:rFonts w:ascii="仿宋" w:eastAsia="仿宋"/>
                <w:lang w:val="zh-CN" w:bidi="zh-CN"/>
              </w:rPr>
            </w:pPr>
          </w:p>
          <w:p>
            <w:pPr>
              <w:spacing w:before="43"/>
              <w:ind w:left="106"/>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45" w:type="dxa"/>
            <w:gridSpan w:val="3"/>
            <w:noWrap w:val="0"/>
            <w:vAlign w:val="top"/>
          </w:tcPr>
          <w:p>
            <w:pPr>
              <w:tabs>
                <w:tab w:val="left" w:pos="321"/>
              </w:tabs>
              <w:spacing w:before="21" w:line="270" w:lineRule="atLeast"/>
              <w:ind w:right="98"/>
              <w:rPr>
                <w:rFonts w:ascii="Times New Roman"/>
                <w:sz w:val="20"/>
                <w:lang w:val="zh-CN" w:bidi="zh-CN"/>
              </w:rPr>
            </w:pPr>
            <w:r>
              <w:rPr>
                <w:rFonts w:hint="eastAsia" w:ascii="仿宋" w:eastAsia="仿宋"/>
                <w:lang w:val="zh-CN" w:bidi="zh-CN"/>
              </w:rPr>
              <w:t>拒不改正的，责令停业整顿直至由原发证机关吊销其危险化学品经营许可证，并由工商行政部门责令其办理经营范围变更登记或者吊销其营业执照。</w:t>
            </w:r>
          </w:p>
        </w:tc>
      </w:tr>
    </w:tbl>
    <w:p>
      <w:pPr>
        <w:pStyle w:val="3"/>
        <w:rPr>
          <w:rFonts w:hint="eastAsia" w:ascii="仿宋" w:hAnsi="仿宋" w:eastAsia="仿宋"/>
          <w:sz w:val="21"/>
          <w:szCs w:val="21"/>
        </w:rPr>
      </w:pPr>
      <w:bookmarkStart w:id="40" w:name="_Toc12523"/>
      <w:bookmarkStart w:id="41" w:name="_Toc12931"/>
      <w:r>
        <w:rPr>
          <w:rFonts w:hint="eastAsia" w:ascii="仿宋" w:hAnsi="仿宋" w:eastAsia="仿宋"/>
          <w:sz w:val="21"/>
          <w:szCs w:val="21"/>
        </w:rPr>
        <w:t>《商品零售场所塑料购物袋有偿使用管理办法》行政处罚裁量基准</w:t>
      </w:r>
      <w:bookmarkEnd w:id="40"/>
      <w:bookmarkEnd w:id="41"/>
    </w:p>
    <w:p>
      <w:pPr>
        <w:rPr>
          <w:rFonts w:hint="eastAsia" w:ascii="仿宋" w:hAnsi="仿宋" w:eastAsia="仿宋"/>
          <w:sz w:val="21"/>
          <w:szCs w:val="21"/>
        </w:rPr>
      </w:pPr>
    </w:p>
    <w:p>
      <w:pPr>
        <w:rPr>
          <w:rFonts w:hint="eastAsia" w:ascii="仿宋" w:hAnsi="仿宋" w:eastAsia="仿宋"/>
          <w:sz w:val="21"/>
          <w:szCs w:val="21"/>
        </w:rPr>
      </w:pPr>
    </w:p>
    <w:p>
      <w:pPr>
        <w:rPr>
          <w:rFonts w:hint="eastAsia" w:ascii="仿宋" w:hAnsi="仿宋" w:eastAsia="仿宋"/>
          <w:sz w:val="21"/>
          <w:szCs w:val="21"/>
        </w:rPr>
      </w:pPr>
    </w:p>
    <w:tbl>
      <w:tblPr>
        <w:tblStyle w:val="21"/>
        <w:tblW w:w="1388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7"/>
        <w:gridCol w:w="3969"/>
        <w:gridCol w:w="38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7" w:hRule="atLeast"/>
        </w:trPr>
        <w:tc>
          <w:tcPr>
            <w:tcW w:w="516" w:type="dxa"/>
            <w:vMerge w:val="restart"/>
            <w:noWrap w:val="0"/>
            <w:vAlign w:val="top"/>
          </w:tcPr>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ascii="Times New Roman"/>
                <w:sz w:val="20"/>
                <w:lang w:val="zh-CN" w:bidi="zh-CN"/>
              </w:rPr>
            </w:pPr>
          </w:p>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ascii="Times New Roman"/>
                <w:sz w:val="20"/>
                <w:lang w:val="zh-CN" w:bidi="zh-CN"/>
              </w:rPr>
            </w:pPr>
          </w:p>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ascii="Times New Roman"/>
                <w:sz w:val="20"/>
                <w:lang w:val="zh-CN" w:bidi="zh-CN"/>
              </w:rPr>
            </w:pPr>
          </w:p>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ascii="Times New Roman"/>
                <w:sz w:val="20"/>
                <w:lang w:val="zh-CN" w:bidi="zh-CN"/>
              </w:rPr>
            </w:pPr>
          </w:p>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ascii="Times New Roman"/>
                <w:sz w:val="20"/>
                <w:lang w:val="zh-CN" w:bidi="zh-CN"/>
              </w:rPr>
            </w:pPr>
          </w:p>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ascii="Times New Roman"/>
                <w:sz w:val="20"/>
                <w:lang w:val="zh-CN" w:bidi="zh-CN"/>
              </w:rPr>
            </w:pPr>
          </w:p>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ascii="Times New Roman"/>
                <w:sz w:val="20"/>
                <w:lang w:val="zh-CN" w:bidi="zh-CN"/>
              </w:rPr>
            </w:pPr>
          </w:p>
          <w:p>
            <w:pPr>
              <w:keepNext w:val="0"/>
              <w:keepLines w:val="0"/>
              <w:pageBreakBefore w:val="0"/>
              <w:widowControl w:val="0"/>
              <w:kinsoku/>
              <w:wordWrap/>
              <w:overflowPunct/>
              <w:topLinePunct w:val="0"/>
              <w:autoSpaceDE w:val="0"/>
              <w:autoSpaceDN w:val="0"/>
              <w:bidi w:val="0"/>
              <w:adjustRightInd/>
              <w:snapToGrid/>
              <w:spacing w:before="2" w:line="240" w:lineRule="exact"/>
              <w:textAlignment w:val="auto"/>
              <w:rPr>
                <w:rFonts w:ascii="Times New Roman"/>
                <w:sz w:val="20"/>
                <w:lang w:val="zh-CN" w:bidi="zh-CN"/>
              </w:rPr>
            </w:pPr>
          </w:p>
          <w:p>
            <w:pPr>
              <w:keepNext w:val="0"/>
              <w:keepLines w:val="0"/>
              <w:pageBreakBefore w:val="0"/>
              <w:widowControl w:val="0"/>
              <w:kinsoku/>
              <w:wordWrap/>
              <w:overflowPunct/>
              <w:topLinePunct w:val="0"/>
              <w:autoSpaceDE w:val="0"/>
              <w:autoSpaceDN w:val="0"/>
              <w:bidi w:val="0"/>
              <w:adjustRightInd/>
              <w:snapToGrid/>
              <w:spacing w:before="2" w:line="240" w:lineRule="exact"/>
              <w:textAlignment w:val="auto"/>
              <w:rPr>
                <w:rFonts w:ascii="Times New Roman"/>
                <w:sz w:val="20"/>
                <w:lang w:val="zh-CN" w:bidi="zh-CN"/>
              </w:rPr>
            </w:pPr>
          </w:p>
          <w:p>
            <w:pPr>
              <w:keepNext w:val="0"/>
              <w:keepLines w:val="0"/>
              <w:pageBreakBefore w:val="0"/>
              <w:widowControl w:val="0"/>
              <w:kinsoku/>
              <w:wordWrap/>
              <w:overflowPunct/>
              <w:topLinePunct w:val="0"/>
              <w:autoSpaceDE w:val="0"/>
              <w:autoSpaceDN w:val="0"/>
              <w:bidi w:val="0"/>
              <w:adjustRightInd/>
              <w:snapToGrid/>
              <w:spacing w:before="2" w:line="240" w:lineRule="exact"/>
              <w:textAlignment w:val="auto"/>
              <w:rPr>
                <w:rFonts w:ascii="Times New Roman"/>
                <w:sz w:val="20"/>
                <w:lang w:val="zh-CN" w:bidi="zh-CN"/>
              </w:rPr>
            </w:pPr>
          </w:p>
          <w:p>
            <w:pPr>
              <w:keepNext w:val="0"/>
              <w:keepLines w:val="0"/>
              <w:pageBreakBefore w:val="0"/>
              <w:widowControl w:val="0"/>
              <w:kinsoku/>
              <w:wordWrap/>
              <w:overflowPunct/>
              <w:topLinePunct w:val="0"/>
              <w:autoSpaceDE w:val="0"/>
              <w:autoSpaceDN w:val="0"/>
              <w:bidi w:val="0"/>
              <w:adjustRightInd/>
              <w:snapToGrid/>
              <w:spacing w:line="240" w:lineRule="exact"/>
              <w:ind w:left="8"/>
              <w:jc w:val="center"/>
              <w:textAlignment w:val="auto"/>
              <w:rPr>
                <w:rFonts w:ascii="仿宋"/>
                <w:b/>
                <w:w w:val="98"/>
                <w:lang w:val="zh-CN" w:bidi="zh-CN"/>
              </w:rPr>
            </w:pPr>
            <w:r>
              <w:rPr>
                <w:rFonts w:ascii="仿宋"/>
                <w:b/>
                <w:w w:val="98"/>
                <w:lang w:val="zh-CN" w:bidi="zh-CN"/>
              </w:rPr>
              <w:t>1</w:t>
            </w:r>
          </w:p>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ascii="仿宋"/>
                <w:lang w:val="zh-CN" w:bidi="zh-CN"/>
              </w:rPr>
            </w:pPr>
          </w:p>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ascii="仿宋"/>
                <w:lang w:val="zh-CN" w:bidi="zh-CN"/>
              </w:rPr>
            </w:pPr>
          </w:p>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ascii="仿宋"/>
                <w:lang w:val="zh-CN" w:bidi="zh-CN"/>
              </w:rPr>
            </w:pPr>
          </w:p>
        </w:tc>
        <w:tc>
          <w:tcPr>
            <w:tcW w:w="1753" w:type="dxa"/>
            <w:noWrap w:val="0"/>
            <w:vAlign w:val="top"/>
          </w:tcPr>
          <w:p>
            <w:pPr>
              <w:keepNext w:val="0"/>
              <w:keepLines w:val="0"/>
              <w:pageBreakBefore w:val="0"/>
              <w:widowControl w:val="0"/>
              <w:kinsoku/>
              <w:wordWrap/>
              <w:overflowPunct/>
              <w:topLinePunct w:val="0"/>
              <w:autoSpaceDE w:val="0"/>
              <w:autoSpaceDN w:val="0"/>
              <w:bidi w:val="0"/>
              <w:adjustRightInd/>
              <w:snapToGrid/>
              <w:spacing w:before="21" w:line="240" w:lineRule="exact"/>
              <w:ind w:left="431"/>
              <w:textAlignment w:val="auto"/>
              <w:rPr>
                <w:rFonts w:hint="eastAsia" w:ascii="仿宋" w:eastAsia="仿宋"/>
                <w:b/>
                <w:lang w:val="zh-CN" w:bidi="zh-CN"/>
              </w:rPr>
            </w:pPr>
          </w:p>
          <w:p>
            <w:pPr>
              <w:keepNext w:val="0"/>
              <w:keepLines w:val="0"/>
              <w:pageBreakBefore w:val="0"/>
              <w:widowControl w:val="0"/>
              <w:kinsoku/>
              <w:wordWrap/>
              <w:overflowPunct/>
              <w:topLinePunct w:val="0"/>
              <w:autoSpaceDE w:val="0"/>
              <w:autoSpaceDN w:val="0"/>
              <w:bidi w:val="0"/>
              <w:adjustRightInd/>
              <w:snapToGrid/>
              <w:spacing w:before="21" w:line="240" w:lineRule="exact"/>
              <w:ind w:left="431"/>
              <w:textAlignment w:val="auto"/>
              <w:rPr>
                <w:rFonts w:ascii="仿宋" w:eastAsia="仿宋"/>
                <w:b/>
                <w:lang w:val="zh-CN" w:bidi="zh-CN"/>
              </w:rPr>
            </w:pPr>
            <w:r>
              <w:rPr>
                <w:rFonts w:hint="eastAsia" w:ascii="仿宋" w:eastAsia="仿宋"/>
                <w:b/>
                <w:lang w:val="zh-CN" w:bidi="zh-CN"/>
              </w:rPr>
              <w:t>违法行为</w:t>
            </w:r>
          </w:p>
        </w:tc>
        <w:tc>
          <w:tcPr>
            <w:tcW w:w="11615" w:type="dxa"/>
            <w:gridSpan w:val="3"/>
            <w:noWrap w:val="0"/>
            <w:vAlign w:val="top"/>
          </w:tcPr>
          <w:p>
            <w:pPr>
              <w:keepNext w:val="0"/>
              <w:keepLines w:val="0"/>
              <w:pageBreakBefore w:val="0"/>
              <w:widowControl w:val="0"/>
              <w:kinsoku/>
              <w:wordWrap/>
              <w:overflowPunct/>
              <w:topLinePunct w:val="0"/>
              <w:autoSpaceDE w:val="0"/>
              <w:autoSpaceDN w:val="0"/>
              <w:bidi w:val="0"/>
              <w:adjustRightInd/>
              <w:snapToGrid/>
              <w:spacing w:before="21" w:line="240" w:lineRule="exact"/>
              <w:ind w:left="108" w:right="105"/>
              <w:jc w:val="center"/>
              <w:textAlignment w:val="auto"/>
              <w:rPr>
                <w:rFonts w:hint="eastAsia"/>
                <w:lang w:val="zh-CN" w:eastAsia="zh-CN"/>
              </w:rPr>
            </w:pPr>
            <w:r>
              <w:rPr>
                <w:rFonts w:hint="eastAsia" w:ascii="仿宋" w:eastAsia="仿宋"/>
                <w:b/>
                <w:lang w:val="zh-CN" w:bidi="zh-CN"/>
              </w:rPr>
              <w:t>商品零售场所以低于经营成本销售塑料购物袋，不标明价格或不按规定的内容方式标明价格销售塑料购物袋，采取打折或其他方式不按标示的价格向消费者销售塑料购物袋，向消费者无偿或变相无偿提供塑料购物袋，未在销售凭证上单独列示消费者购买塑料购物袋的数量、单价和款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15" w:hRule="atLeast"/>
        </w:trPr>
        <w:tc>
          <w:tcPr>
            <w:tcW w:w="516" w:type="dxa"/>
            <w:vMerge w:val="continue"/>
            <w:tcBorders>
              <w:top w:val="nil"/>
            </w:tcBorders>
            <w:noWrap w:val="0"/>
            <w:vAlign w:val="top"/>
          </w:tcPr>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sz w:val="2"/>
                <w:szCs w:val="2"/>
                <w:lang w:val="zh-CN" w:bidi="zh-CN"/>
              </w:rPr>
            </w:pPr>
          </w:p>
        </w:tc>
        <w:tc>
          <w:tcPr>
            <w:tcW w:w="1753" w:type="dxa"/>
            <w:noWrap w:val="0"/>
            <w:vAlign w:val="top"/>
          </w:tcPr>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ascii="Times New Roman"/>
                <w:sz w:val="20"/>
                <w:lang w:val="zh-CN" w:bidi="zh-CN"/>
              </w:rPr>
            </w:pPr>
          </w:p>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ascii="Times New Roman"/>
                <w:sz w:val="20"/>
                <w:lang w:val="zh-CN" w:bidi="zh-CN"/>
              </w:rPr>
            </w:pPr>
          </w:p>
          <w:p>
            <w:pPr>
              <w:keepNext w:val="0"/>
              <w:keepLines w:val="0"/>
              <w:pageBreakBefore w:val="0"/>
              <w:widowControl w:val="0"/>
              <w:kinsoku/>
              <w:wordWrap/>
              <w:overflowPunct/>
              <w:topLinePunct w:val="0"/>
              <w:autoSpaceDE w:val="0"/>
              <w:autoSpaceDN w:val="0"/>
              <w:bidi w:val="0"/>
              <w:adjustRightInd/>
              <w:snapToGrid/>
              <w:spacing w:line="240" w:lineRule="exact"/>
              <w:ind w:left="431"/>
              <w:textAlignment w:val="auto"/>
              <w:rPr>
                <w:rFonts w:hint="eastAsia" w:ascii="仿宋" w:eastAsia="仿宋"/>
                <w:b/>
                <w:lang w:val="zh-CN" w:bidi="zh-CN"/>
              </w:rPr>
            </w:pPr>
          </w:p>
          <w:p>
            <w:pPr>
              <w:keepNext w:val="0"/>
              <w:keepLines w:val="0"/>
              <w:pageBreakBefore w:val="0"/>
              <w:widowControl w:val="0"/>
              <w:kinsoku/>
              <w:wordWrap/>
              <w:overflowPunct/>
              <w:topLinePunct w:val="0"/>
              <w:autoSpaceDE w:val="0"/>
              <w:autoSpaceDN w:val="0"/>
              <w:bidi w:val="0"/>
              <w:adjustRightInd/>
              <w:snapToGrid/>
              <w:spacing w:line="240" w:lineRule="exact"/>
              <w:ind w:left="431"/>
              <w:textAlignment w:val="auto"/>
              <w:rPr>
                <w:rFonts w:hint="eastAsia" w:ascii="仿宋" w:eastAsia="仿宋"/>
                <w:b/>
                <w:lang w:val="zh-CN" w:bidi="zh-CN"/>
              </w:rPr>
            </w:pPr>
          </w:p>
          <w:p>
            <w:pPr>
              <w:keepNext w:val="0"/>
              <w:keepLines w:val="0"/>
              <w:pageBreakBefore w:val="0"/>
              <w:widowControl w:val="0"/>
              <w:kinsoku/>
              <w:wordWrap/>
              <w:overflowPunct/>
              <w:topLinePunct w:val="0"/>
              <w:autoSpaceDE w:val="0"/>
              <w:autoSpaceDN w:val="0"/>
              <w:bidi w:val="0"/>
              <w:adjustRightInd/>
              <w:snapToGrid/>
              <w:spacing w:line="240" w:lineRule="exact"/>
              <w:ind w:left="431"/>
              <w:textAlignment w:val="auto"/>
              <w:rPr>
                <w:rFonts w:ascii="仿宋" w:eastAsia="仿宋"/>
                <w:b/>
                <w:lang w:val="zh-CN" w:bidi="zh-CN"/>
              </w:rPr>
            </w:pPr>
            <w:r>
              <w:rPr>
                <w:rFonts w:hint="eastAsia" w:ascii="仿宋" w:eastAsia="仿宋"/>
                <w:b/>
                <w:lang w:val="zh-CN" w:bidi="zh-CN"/>
              </w:rPr>
              <w:t>处罚依据</w:t>
            </w:r>
          </w:p>
        </w:tc>
        <w:tc>
          <w:tcPr>
            <w:tcW w:w="11615" w:type="dxa"/>
            <w:gridSpan w:val="3"/>
            <w:noWrap w:val="0"/>
            <w:vAlign w:val="top"/>
          </w:tcPr>
          <w:p>
            <w:pPr>
              <w:keepNext w:val="0"/>
              <w:keepLines w:val="0"/>
              <w:pageBreakBefore w:val="0"/>
              <w:widowControl w:val="0"/>
              <w:kinsoku/>
              <w:wordWrap/>
              <w:overflowPunct/>
              <w:topLinePunct w:val="0"/>
              <w:autoSpaceDE w:val="0"/>
              <w:autoSpaceDN w:val="0"/>
              <w:bidi w:val="0"/>
              <w:adjustRightInd/>
              <w:snapToGrid/>
              <w:spacing w:before="28" w:line="240" w:lineRule="exact"/>
              <w:ind w:left="108" w:right="97"/>
              <w:textAlignment w:val="auto"/>
              <w:rPr>
                <w:rFonts w:ascii="仿宋" w:eastAsia="仿宋"/>
                <w:lang w:val="zh-CN" w:bidi="zh-CN"/>
              </w:rPr>
            </w:pPr>
            <w:r>
              <w:rPr>
                <w:rFonts w:hint="eastAsia" w:ascii="仿宋" w:eastAsia="仿宋"/>
                <w:b/>
                <w:bCs/>
                <w:lang w:val="zh-CN" w:bidi="zh-CN"/>
              </w:rPr>
              <w:t>《商品零售场所塑料购物袋有偿使用管理办法》（</w:t>
            </w:r>
            <w:r>
              <w:rPr>
                <w:rFonts w:ascii="仿宋" w:eastAsia="仿宋"/>
                <w:b/>
                <w:bCs/>
                <w:lang w:val="zh-CN" w:bidi="zh-CN"/>
              </w:rPr>
              <w:t xml:space="preserve">2008）第十五条 </w:t>
            </w:r>
            <w:r>
              <w:rPr>
                <w:rFonts w:ascii="仿宋" w:eastAsia="仿宋"/>
                <w:lang w:val="zh-CN" w:bidi="zh-CN"/>
              </w:rPr>
              <w:t xml:space="preserve"> 商品零售场所的经营者、开办单位或出租单位违反本办法第六条有关竞争行为和第七条规定的，由工商行政管理部门责令改正，并可视情节处以10000元以下罚款。</w:t>
            </w:r>
          </w:p>
          <w:p>
            <w:pPr>
              <w:keepNext w:val="0"/>
              <w:keepLines w:val="0"/>
              <w:pageBreakBefore w:val="0"/>
              <w:widowControl w:val="0"/>
              <w:kinsoku/>
              <w:wordWrap/>
              <w:overflowPunct/>
              <w:topLinePunct w:val="0"/>
              <w:autoSpaceDE w:val="0"/>
              <w:autoSpaceDN w:val="0"/>
              <w:bidi w:val="0"/>
              <w:adjustRightInd/>
              <w:snapToGrid/>
              <w:spacing w:before="28" w:line="240" w:lineRule="exact"/>
              <w:ind w:left="108" w:right="97"/>
              <w:textAlignment w:val="auto"/>
              <w:rPr>
                <w:rFonts w:ascii="仿宋" w:eastAsia="仿宋"/>
                <w:lang w:val="zh-CN" w:bidi="zh-CN"/>
              </w:rPr>
            </w:pPr>
            <w:r>
              <w:rPr>
                <w:rFonts w:hint="eastAsia" w:ascii="仿宋" w:eastAsia="仿宋"/>
                <w:b/>
                <w:bCs/>
                <w:lang w:val="zh-CN" w:bidi="zh-CN"/>
              </w:rPr>
              <w:t>第六条</w:t>
            </w:r>
            <w:r>
              <w:rPr>
                <w:rFonts w:ascii="仿宋" w:eastAsia="仿宋"/>
                <w:lang w:val="zh-CN" w:bidi="zh-CN"/>
              </w:rPr>
              <w:t xml:space="preserve">  商品零售场所可自主制定塑料购物袋价格，但不得有下列行为：</w:t>
            </w:r>
          </w:p>
          <w:p>
            <w:pPr>
              <w:keepNext w:val="0"/>
              <w:keepLines w:val="0"/>
              <w:pageBreakBefore w:val="0"/>
              <w:widowControl w:val="0"/>
              <w:kinsoku/>
              <w:wordWrap/>
              <w:overflowPunct/>
              <w:topLinePunct w:val="0"/>
              <w:autoSpaceDE w:val="0"/>
              <w:autoSpaceDN w:val="0"/>
              <w:bidi w:val="0"/>
              <w:adjustRightInd/>
              <w:snapToGrid/>
              <w:spacing w:before="28" w:line="240" w:lineRule="exact"/>
              <w:ind w:left="108" w:right="97"/>
              <w:textAlignment w:val="auto"/>
              <w:rPr>
                <w:rFonts w:ascii="仿宋" w:eastAsia="仿宋"/>
                <w:lang w:val="zh-CN" w:bidi="zh-CN"/>
              </w:rPr>
            </w:pPr>
            <w:r>
              <w:rPr>
                <w:rFonts w:ascii="仿宋" w:eastAsia="仿宋"/>
                <w:lang w:val="zh-CN" w:bidi="zh-CN"/>
              </w:rPr>
              <w:t>（一）低于经营成本销售塑料购物袋；</w:t>
            </w:r>
          </w:p>
          <w:p>
            <w:pPr>
              <w:keepNext w:val="0"/>
              <w:keepLines w:val="0"/>
              <w:pageBreakBefore w:val="0"/>
              <w:widowControl w:val="0"/>
              <w:kinsoku/>
              <w:wordWrap/>
              <w:overflowPunct/>
              <w:topLinePunct w:val="0"/>
              <w:autoSpaceDE w:val="0"/>
              <w:autoSpaceDN w:val="0"/>
              <w:bidi w:val="0"/>
              <w:adjustRightInd/>
              <w:snapToGrid/>
              <w:spacing w:before="28" w:line="240" w:lineRule="exact"/>
              <w:ind w:left="108" w:right="97"/>
              <w:textAlignment w:val="auto"/>
              <w:rPr>
                <w:rFonts w:ascii="仿宋" w:eastAsia="仿宋"/>
                <w:lang w:val="zh-CN" w:bidi="zh-CN"/>
              </w:rPr>
            </w:pPr>
            <w:r>
              <w:rPr>
                <w:rFonts w:ascii="仿宋" w:eastAsia="仿宋"/>
                <w:lang w:val="zh-CN" w:bidi="zh-CN"/>
              </w:rPr>
              <w:t>（二）不标明价格或不按规定的内容方式标明价格销售塑料购物袋；</w:t>
            </w:r>
          </w:p>
          <w:p>
            <w:pPr>
              <w:keepNext w:val="0"/>
              <w:keepLines w:val="0"/>
              <w:pageBreakBefore w:val="0"/>
              <w:widowControl w:val="0"/>
              <w:kinsoku/>
              <w:wordWrap/>
              <w:overflowPunct/>
              <w:topLinePunct w:val="0"/>
              <w:autoSpaceDE w:val="0"/>
              <w:autoSpaceDN w:val="0"/>
              <w:bidi w:val="0"/>
              <w:adjustRightInd/>
              <w:snapToGrid/>
              <w:spacing w:before="28" w:line="240" w:lineRule="exact"/>
              <w:ind w:left="108" w:right="97"/>
              <w:textAlignment w:val="auto"/>
              <w:rPr>
                <w:rFonts w:ascii="仿宋" w:eastAsia="仿宋"/>
                <w:lang w:val="zh-CN" w:bidi="zh-CN"/>
              </w:rPr>
            </w:pPr>
            <w:r>
              <w:rPr>
                <w:rFonts w:ascii="仿宋" w:eastAsia="仿宋"/>
                <w:lang w:val="zh-CN" w:bidi="zh-CN"/>
              </w:rPr>
              <w:t>（三）采取打折或其他方式不按标示的价格向消费者销售塑料购物袋；</w:t>
            </w:r>
          </w:p>
          <w:p>
            <w:pPr>
              <w:keepNext w:val="0"/>
              <w:keepLines w:val="0"/>
              <w:pageBreakBefore w:val="0"/>
              <w:widowControl w:val="0"/>
              <w:kinsoku/>
              <w:wordWrap/>
              <w:overflowPunct/>
              <w:topLinePunct w:val="0"/>
              <w:autoSpaceDE w:val="0"/>
              <w:autoSpaceDN w:val="0"/>
              <w:bidi w:val="0"/>
              <w:adjustRightInd/>
              <w:snapToGrid/>
              <w:spacing w:before="28" w:line="240" w:lineRule="exact"/>
              <w:ind w:left="108" w:right="97"/>
              <w:textAlignment w:val="auto"/>
              <w:rPr>
                <w:rFonts w:ascii="仿宋" w:eastAsia="仿宋"/>
                <w:lang w:val="zh-CN" w:bidi="zh-CN"/>
              </w:rPr>
            </w:pPr>
            <w:r>
              <w:rPr>
                <w:rFonts w:ascii="仿宋" w:eastAsia="仿宋"/>
                <w:lang w:val="zh-CN" w:bidi="zh-CN"/>
              </w:rPr>
              <w:t>（四）向消费者无偿或变相无偿提供塑料购物袋。</w:t>
            </w:r>
          </w:p>
          <w:p>
            <w:pPr>
              <w:keepNext w:val="0"/>
              <w:keepLines w:val="0"/>
              <w:pageBreakBefore w:val="0"/>
              <w:widowControl w:val="0"/>
              <w:kinsoku/>
              <w:wordWrap/>
              <w:overflowPunct/>
              <w:topLinePunct w:val="0"/>
              <w:autoSpaceDE w:val="0"/>
              <w:autoSpaceDN w:val="0"/>
              <w:bidi w:val="0"/>
              <w:adjustRightInd/>
              <w:snapToGrid/>
              <w:spacing w:before="28" w:line="240" w:lineRule="exact"/>
              <w:ind w:left="108" w:right="97"/>
              <w:textAlignment w:val="auto"/>
              <w:rPr>
                <w:rFonts w:ascii="仿宋" w:eastAsia="仿宋"/>
                <w:lang w:val="zh-CN" w:bidi="zh-CN"/>
              </w:rPr>
            </w:pPr>
            <w:r>
              <w:rPr>
                <w:rFonts w:hint="eastAsia" w:ascii="仿宋" w:eastAsia="仿宋"/>
                <w:b/>
                <w:bCs/>
                <w:lang w:val="zh-CN" w:bidi="zh-CN"/>
              </w:rPr>
              <w:t>第七条</w:t>
            </w:r>
            <w:r>
              <w:rPr>
                <w:rFonts w:ascii="仿宋" w:eastAsia="仿宋"/>
                <w:lang w:val="zh-CN" w:bidi="zh-CN"/>
              </w:rPr>
              <w:t xml:space="preserve">  商品零售场所应当在销售凭证上单独列示消费者购买塑料购物袋的数量、单价和款项。</w:t>
            </w:r>
          </w:p>
          <w:p>
            <w:pPr>
              <w:keepNext w:val="0"/>
              <w:keepLines w:val="0"/>
              <w:pageBreakBefore w:val="0"/>
              <w:widowControl w:val="0"/>
              <w:kinsoku/>
              <w:wordWrap/>
              <w:overflowPunct/>
              <w:topLinePunct w:val="0"/>
              <w:autoSpaceDE w:val="0"/>
              <w:autoSpaceDN w:val="0"/>
              <w:bidi w:val="0"/>
              <w:adjustRightInd/>
              <w:snapToGrid/>
              <w:spacing w:before="28" w:line="240" w:lineRule="exact"/>
              <w:ind w:left="108" w:right="97"/>
              <w:textAlignment w:val="auto"/>
              <w:rPr>
                <w:rFonts w:ascii="仿宋" w:eastAsia="仿宋"/>
                <w:lang w:val="zh-CN" w:bidi="zh-CN"/>
              </w:rPr>
            </w:pPr>
            <w:r>
              <w:rPr>
                <w:rFonts w:hint="eastAsia" w:ascii="仿宋" w:eastAsia="仿宋"/>
                <w:lang w:val="zh-CN" w:bidi="zh-CN"/>
              </w:rPr>
              <w:t>以出租摊位形式经营的集贸市场对消费者开具销售凭证确有困难的除外。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 w:hRule="atLeast"/>
        </w:trPr>
        <w:tc>
          <w:tcPr>
            <w:tcW w:w="516" w:type="dxa"/>
            <w:vMerge w:val="continue"/>
            <w:tcBorders>
              <w:top w:val="nil"/>
            </w:tcBorders>
            <w:noWrap w:val="0"/>
            <w:vAlign w:val="top"/>
          </w:tcPr>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sz w:val="2"/>
                <w:szCs w:val="2"/>
                <w:lang w:val="zh-CN" w:bidi="zh-CN"/>
              </w:rPr>
            </w:pPr>
          </w:p>
        </w:tc>
        <w:tc>
          <w:tcPr>
            <w:tcW w:w="1753" w:type="dxa"/>
            <w:noWrap w:val="0"/>
            <w:vAlign w:val="top"/>
          </w:tcPr>
          <w:p>
            <w:pPr>
              <w:keepNext w:val="0"/>
              <w:keepLines w:val="0"/>
              <w:pageBreakBefore w:val="0"/>
              <w:widowControl w:val="0"/>
              <w:kinsoku/>
              <w:wordWrap/>
              <w:overflowPunct/>
              <w:topLinePunct w:val="0"/>
              <w:autoSpaceDE w:val="0"/>
              <w:autoSpaceDN w:val="0"/>
              <w:bidi w:val="0"/>
              <w:adjustRightInd/>
              <w:snapToGrid/>
              <w:spacing w:before="21" w:line="240" w:lineRule="exact"/>
              <w:ind w:left="431"/>
              <w:textAlignment w:val="auto"/>
              <w:rPr>
                <w:rFonts w:ascii="仿宋" w:eastAsia="仿宋"/>
                <w:b/>
                <w:lang w:val="zh-CN" w:bidi="zh-CN"/>
              </w:rPr>
            </w:pPr>
            <w:r>
              <w:rPr>
                <w:rFonts w:hint="eastAsia" w:ascii="仿宋" w:eastAsia="仿宋"/>
                <w:b/>
                <w:lang w:val="zh-CN" w:bidi="zh-CN"/>
              </w:rPr>
              <w:t>裁量等级</w:t>
            </w:r>
          </w:p>
        </w:tc>
        <w:tc>
          <w:tcPr>
            <w:tcW w:w="3827" w:type="dxa"/>
            <w:noWrap w:val="0"/>
            <w:vAlign w:val="top"/>
          </w:tcPr>
          <w:p>
            <w:pPr>
              <w:keepNext w:val="0"/>
              <w:keepLines w:val="0"/>
              <w:pageBreakBefore w:val="0"/>
              <w:widowControl w:val="0"/>
              <w:tabs>
                <w:tab w:val="center" w:pos="2799"/>
              </w:tabs>
              <w:kinsoku/>
              <w:wordWrap/>
              <w:overflowPunct/>
              <w:topLinePunct w:val="0"/>
              <w:autoSpaceDE w:val="0"/>
              <w:autoSpaceDN w:val="0"/>
              <w:bidi w:val="0"/>
              <w:adjustRightInd/>
              <w:snapToGrid/>
              <w:spacing w:before="21" w:line="240" w:lineRule="exact"/>
              <w:ind w:right="82"/>
              <w:jc w:val="center"/>
              <w:textAlignment w:val="auto"/>
              <w:rPr>
                <w:rFonts w:ascii="仿宋" w:eastAsia="仿宋"/>
                <w:b/>
                <w:lang w:val="zh-CN" w:bidi="zh-CN"/>
              </w:rPr>
            </w:pPr>
            <w:r>
              <w:rPr>
                <w:rFonts w:hint="eastAsia" w:ascii="仿宋" w:eastAsia="仿宋"/>
                <w:b/>
                <w:lang w:val="zh-CN" w:bidi="zh-CN"/>
              </w:rPr>
              <w:t>从轻</w:t>
            </w:r>
          </w:p>
        </w:tc>
        <w:tc>
          <w:tcPr>
            <w:tcW w:w="3969" w:type="dxa"/>
            <w:noWrap w:val="0"/>
            <w:vAlign w:val="top"/>
          </w:tcPr>
          <w:p>
            <w:pPr>
              <w:keepNext w:val="0"/>
              <w:keepLines w:val="0"/>
              <w:pageBreakBefore w:val="0"/>
              <w:widowControl w:val="0"/>
              <w:kinsoku/>
              <w:wordWrap/>
              <w:overflowPunct/>
              <w:topLinePunct w:val="0"/>
              <w:autoSpaceDE w:val="0"/>
              <w:autoSpaceDN w:val="0"/>
              <w:bidi w:val="0"/>
              <w:adjustRightInd/>
              <w:snapToGrid/>
              <w:spacing w:before="21" w:line="240" w:lineRule="exact"/>
              <w:ind w:left="20" w:right="13"/>
              <w:jc w:val="center"/>
              <w:textAlignment w:val="auto"/>
              <w:rPr>
                <w:rFonts w:ascii="仿宋" w:eastAsia="仿宋"/>
                <w:b/>
                <w:lang w:val="zh-CN" w:bidi="zh-CN"/>
              </w:rPr>
            </w:pPr>
            <w:r>
              <w:rPr>
                <w:rFonts w:hint="eastAsia" w:ascii="仿宋" w:eastAsia="仿宋"/>
                <w:b/>
                <w:lang w:val="zh-CN" w:bidi="zh-CN"/>
              </w:rPr>
              <w:t>一般</w:t>
            </w:r>
          </w:p>
        </w:tc>
        <w:tc>
          <w:tcPr>
            <w:tcW w:w="3819" w:type="dxa"/>
            <w:noWrap w:val="0"/>
            <w:vAlign w:val="top"/>
          </w:tcPr>
          <w:p>
            <w:pPr>
              <w:keepNext w:val="0"/>
              <w:keepLines w:val="0"/>
              <w:pageBreakBefore w:val="0"/>
              <w:widowControl w:val="0"/>
              <w:kinsoku/>
              <w:wordWrap/>
              <w:overflowPunct/>
              <w:topLinePunct w:val="0"/>
              <w:autoSpaceDE w:val="0"/>
              <w:autoSpaceDN w:val="0"/>
              <w:bidi w:val="0"/>
              <w:adjustRightInd/>
              <w:snapToGrid/>
              <w:spacing w:before="21" w:line="240" w:lineRule="exact"/>
              <w:ind w:left="153" w:right="147"/>
              <w:jc w:val="center"/>
              <w:textAlignment w:val="auto"/>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9" w:hRule="atLeast"/>
        </w:trPr>
        <w:tc>
          <w:tcPr>
            <w:tcW w:w="516" w:type="dxa"/>
            <w:vMerge w:val="continue"/>
            <w:tcBorders>
              <w:top w:val="nil"/>
            </w:tcBorders>
            <w:noWrap w:val="0"/>
            <w:vAlign w:val="top"/>
          </w:tcPr>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sz w:val="2"/>
                <w:szCs w:val="2"/>
                <w:lang w:val="zh-CN" w:bidi="zh-CN"/>
              </w:rPr>
            </w:pPr>
          </w:p>
        </w:tc>
        <w:tc>
          <w:tcPr>
            <w:tcW w:w="1753" w:type="dxa"/>
            <w:tcBorders>
              <w:top w:val="nil"/>
            </w:tcBorders>
            <w:noWrap w:val="0"/>
            <w:vAlign w:val="top"/>
          </w:tcPr>
          <w:p>
            <w:pPr>
              <w:keepNext w:val="0"/>
              <w:keepLines w:val="0"/>
              <w:pageBreakBefore w:val="0"/>
              <w:widowControl w:val="0"/>
              <w:kinsoku/>
              <w:wordWrap/>
              <w:overflowPunct/>
              <w:topLinePunct w:val="0"/>
              <w:autoSpaceDE w:val="0"/>
              <w:autoSpaceDN w:val="0"/>
              <w:bidi w:val="0"/>
              <w:adjustRightInd/>
              <w:snapToGrid/>
              <w:spacing w:before="20" w:line="240" w:lineRule="exact"/>
              <w:ind w:left="190"/>
              <w:textAlignment w:val="auto"/>
              <w:rPr>
                <w:rFonts w:ascii="仿宋" w:eastAsia="仿宋"/>
                <w:w w:val="95"/>
                <w:lang w:val="zh-CN" w:bidi="zh-CN"/>
              </w:rPr>
            </w:pPr>
          </w:p>
          <w:p>
            <w:pPr>
              <w:keepNext w:val="0"/>
              <w:keepLines w:val="0"/>
              <w:pageBreakBefore w:val="0"/>
              <w:widowControl w:val="0"/>
              <w:kinsoku/>
              <w:wordWrap/>
              <w:overflowPunct/>
              <w:topLinePunct w:val="0"/>
              <w:autoSpaceDE w:val="0"/>
              <w:autoSpaceDN w:val="0"/>
              <w:bidi w:val="0"/>
              <w:adjustRightInd/>
              <w:snapToGrid/>
              <w:spacing w:before="20" w:line="240" w:lineRule="exact"/>
              <w:ind w:left="190"/>
              <w:jc w:val="center"/>
              <w:textAlignment w:val="auto"/>
              <w:rPr>
                <w:rFonts w:ascii="仿宋" w:eastAsia="仿宋"/>
                <w:w w:val="95"/>
                <w:lang w:val="zh-CN" w:bidi="zh-CN"/>
              </w:rPr>
            </w:pPr>
          </w:p>
          <w:p>
            <w:pPr>
              <w:keepNext w:val="0"/>
              <w:keepLines w:val="0"/>
              <w:pageBreakBefore w:val="0"/>
              <w:widowControl w:val="0"/>
              <w:kinsoku/>
              <w:wordWrap/>
              <w:overflowPunct/>
              <w:topLinePunct w:val="0"/>
              <w:autoSpaceDE w:val="0"/>
              <w:autoSpaceDN w:val="0"/>
              <w:bidi w:val="0"/>
              <w:adjustRightInd/>
              <w:snapToGrid/>
              <w:spacing w:before="20" w:line="240" w:lineRule="exact"/>
              <w:ind w:left="190"/>
              <w:jc w:val="center"/>
              <w:textAlignment w:val="auto"/>
              <w:rPr>
                <w:rFonts w:ascii="仿宋" w:eastAsia="仿宋"/>
                <w:b/>
                <w:bCs/>
                <w:lang w:val="zh-CN" w:bidi="zh-CN"/>
              </w:rPr>
            </w:pPr>
            <w:r>
              <w:rPr>
                <w:rFonts w:hint="eastAsia" w:ascii="仿宋" w:eastAsia="仿宋"/>
                <w:b/>
                <w:bCs/>
                <w:w w:val="95"/>
                <w:lang w:val="zh-CN" w:bidi="zh-CN"/>
              </w:rPr>
              <w:t>裁量因素</w:t>
            </w:r>
          </w:p>
        </w:tc>
        <w:tc>
          <w:tcPr>
            <w:tcW w:w="3827" w:type="dxa"/>
            <w:noWrap w:val="0"/>
            <w:vAlign w:val="top"/>
          </w:tcPr>
          <w:p>
            <w:pPr>
              <w:keepNext w:val="0"/>
              <w:keepLines w:val="0"/>
              <w:pageBreakBefore w:val="0"/>
              <w:widowControl w:val="0"/>
              <w:kinsoku/>
              <w:wordWrap/>
              <w:overflowPunct/>
              <w:topLinePunct w:val="0"/>
              <w:autoSpaceDE w:val="0"/>
              <w:autoSpaceDN w:val="0"/>
              <w:bidi w:val="0"/>
              <w:adjustRightInd/>
              <w:snapToGrid/>
              <w:spacing w:before="4" w:line="240" w:lineRule="exact"/>
              <w:textAlignment w:val="auto"/>
              <w:rPr>
                <w:rFonts w:ascii="仿宋" w:eastAsia="仿宋"/>
                <w:sz w:val="24"/>
                <w:lang w:val="zh-CN" w:bidi="zh-CN"/>
              </w:rPr>
            </w:pPr>
            <w:r>
              <w:rPr>
                <w:rFonts w:hint="eastAsia" w:ascii="仿宋" w:eastAsia="仿宋"/>
                <w:lang w:val="zh-CN" w:bidi="zh-CN"/>
              </w:rPr>
              <w:t>符合《西藏自治区市场监督管理行政处罚自由裁量权适用规则》第十二条、第十三条规定应当和可以依法从轻或者减轻行政处罚情形的。</w:t>
            </w:r>
          </w:p>
        </w:tc>
        <w:tc>
          <w:tcPr>
            <w:tcW w:w="3969" w:type="dxa"/>
            <w:noWrap w:val="0"/>
            <w:vAlign w:val="top"/>
          </w:tcPr>
          <w:p>
            <w:pPr>
              <w:keepNext w:val="0"/>
              <w:keepLines w:val="0"/>
              <w:pageBreakBefore w:val="0"/>
              <w:widowControl w:val="0"/>
              <w:kinsoku/>
              <w:wordWrap/>
              <w:overflowPunct/>
              <w:topLinePunct w:val="0"/>
              <w:autoSpaceDE w:val="0"/>
              <w:autoSpaceDN w:val="0"/>
              <w:bidi w:val="0"/>
              <w:adjustRightInd/>
              <w:snapToGrid/>
              <w:spacing w:before="4" w:line="240" w:lineRule="exact"/>
              <w:textAlignment w:val="auto"/>
              <w:rPr>
                <w:rFonts w:ascii="仿宋" w:eastAsia="仿宋"/>
                <w:lang w:val="zh-CN" w:bidi="zh-CN"/>
              </w:rPr>
            </w:pPr>
            <w:r>
              <w:rPr>
                <w:rFonts w:hint="eastAsia" w:ascii="仿宋" w:eastAsia="仿宋"/>
                <w:lang w:val="zh-CN" w:bidi="zh-CN"/>
              </w:rPr>
              <w:t>不具有不予处罚、减轻、从轻、从重等情节；具有从重和从轻、减轻处罚的多个裁量因素时，结合案情综合裁量，认为可以适用一般情形的。</w:t>
            </w:r>
          </w:p>
        </w:tc>
        <w:tc>
          <w:tcPr>
            <w:tcW w:w="3819" w:type="dxa"/>
            <w:noWrap w:val="0"/>
            <w:vAlign w:val="top"/>
          </w:tcPr>
          <w:p>
            <w:pPr>
              <w:keepNext w:val="0"/>
              <w:keepLines w:val="0"/>
              <w:pageBreakBefore w:val="0"/>
              <w:widowControl w:val="0"/>
              <w:tabs>
                <w:tab w:val="left" w:pos="321"/>
              </w:tabs>
              <w:kinsoku/>
              <w:wordWrap/>
              <w:overflowPunct/>
              <w:topLinePunct w:val="0"/>
              <w:autoSpaceDE w:val="0"/>
              <w:autoSpaceDN w:val="0"/>
              <w:bidi w:val="0"/>
              <w:adjustRightInd/>
              <w:snapToGrid/>
              <w:spacing w:before="21" w:line="240" w:lineRule="exact"/>
              <w:ind w:right="98"/>
              <w:textAlignment w:val="auto"/>
              <w:rPr>
                <w:rFonts w:hint="default" w:ascii="仿宋" w:eastAsia="仿宋"/>
                <w:lang w:val="en-US" w:bidi="zh-CN"/>
              </w:rPr>
            </w:pPr>
            <w:r>
              <w:rPr>
                <w:rFonts w:hint="eastAsia" w:ascii="仿宋" w:eastAsia="仿宋"/>
                <w:lang w:val="zh-CN" w:bidi="zh-CN"/>
              </w:rPr>
              <w:t>符合《西藏自治区市场监督管理行政处罚自由裁量权适用规则》第十四条规定应当依法从重行政处罚的。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516" w:type="dxa"/>
            <w:vMerge w:val="continue"/>
            <w:tcBorders>
              <w:top w:val="nil"/>
            </w:tcBorders>
            <w:noWrap w:val="0"/>
            <w:vAlign w:val="top"/>
          </w:tcPr>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sz w:val="2"/>
                <w:szCs w:val="2"/>
                <w:lang w:val="zh-CN" w:bidi="zh-CN"/>
              </w:rPr>
            </w:pPr>
          </w:p>
        </w:tc>
        <w:tc>
          <w:tcPr>
            <w:tcW w:w="1753" w:type="dxa"/>
            <w:noWrap w:val="0"/>
            <w:vAlign w:val="top"/>
          </w:tcPr>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ascii="Times New Roman"/>
                <w:sz w:val="20"/>
                <w:lang w:val="zh-CN" w:bidi="zh-CN"/>
              </w:rPr>
            </w:pPr>
          </w:p>
          <w:p>
            <w:pPr>
              <w:keepNext w:val="0"/>
              <w:keepLines w:val="0"/>
              <w:pageBreakBefore w:val="0"/>
              <w:widowControl w:val="0"/>
              <w:kinsoku/>
              <w:wordWrap/>
              <w:overflowPunct/>
              <w:topLinePunct w:val="0"/>
              <w:autoSpaceDE w:val="0"/>
              <w:autoSpaceDN w:val="0"/>
              <w:bidi w:val="0"/>
              <w:adjustRightInd/>
              <w:snapToGrid/>
              <w:spacing w:before="1" w:line="240" w:lineRule="exact"/>
              <w:textAlignment w:val="auto"/>
              <w:rPr>
                <w:rFonts w:ascii="Times New Roman"/>
                <w:sz w:val="16"/>
                <w:lang w:val="zh-CN" w:bidi="zh-CN"/>
              </w:rPr>
            </w:pPr>
          </w:p>
          <w:p>
            <w:pPr>
              <w:keepNext w:val="0"/>
              <w:keepLines w:val="0"/>
              <w:pageBreakBefore w:val="0"/>
              <w:widowControl w:val="0"/>
              <w:kinsoku/>
              <w:wordWrap/>
              <w:overflowPunct/>
              <w:topLinePunct w:val="0"/>
              <w:autoSpaceDE w:val="0"/>
              <w:autoSpaceDN w:val="0"/>
              <w:bidi w:val="0"/>
              <w:adjustRightInd/>
              <w:snapToGrid/>
              <w:spacing w:line="240" w:lineRule="exact"/>
              <w:ind w:left="431"/>
              <w:textAlignment w:val="auto"/>
              <w:rPr>
                <w:rFonts w:ascii="仿宋" w:eastAsia="仿宋"/>
                <w:b/>
                <w:lang w:val="zh-CN" w:bidi="zh-CN"/>
              </w:rPr>
            </w:pPr>
            <w:r>
              <w:rPr>
                <w:rFonts w:hint="eastAsia" w:ascii="仿宋" w:eastAsia="仿宋"/>
                <w:b/>
                <w:lang w:val="zh-CN" w:bidi="zh-CN"/>
              </w:rPr>
              <w:t>裁量基准</w:t>
            </w:r>
          </w:p>
        </w:tc>
        <w:tc>
          <w:tcPr>
            <w:tcW w:w="3827" w:type="dxa"/>
            <w:noWrap w:val="0"/>
            <w:vAlign w:val="top"/>
          </w:tcPr>
          <w:p>
            <w:pPr>
              <w:keepNext w:val="0"/>
              <w:keepLines w:val="0"/>
              <w:pageBreakBefore w:val="0"/>
              <w:widowControl w:val="0"/>
              <w:tabs>
                <w:tab w:val="left" w:pos="320"/>
              </w:tabs>
              <w:kinsoku/>
              <w:wordWrap/>
              <w:overflowPunct/>
              <w:topLinePunct w:val="0"/>
              <w:autoSpaceDE w:val="0"/>
              <w:autoSpaceDN w:val="0"/>
              <w:bidi w:val="0"/>
              <w:adjustRightInd/>
              <w:snapToGrid/>
              <w:spacing w:before="43" w:line="240" w:lineRule="exact"/>
              <w:ind w:right="96"/>
              <w:textAlignment w:val="auto"/>
              <w:rPr>
                <w:rFonts w:ascii="仿宋" w:eastAsia="仿宋"/>
                <w:lang w:val="zh-CN" w:bidi="zh-CN"/>
              </w:rPr>
            </w:pPr>
            <w:r>
              <w:rPr>
                <w:rFonts w:hint="eastAsia" w:ascii="仿宋" w:eastAsia="仿宋"/>
                <w:lang w:val="zh-CN" w:bidi="zh-CN"/>
              </w:rPr>
              <w:t>责令改正，可以</w:t>
            </w:r>
            <w:r>
              <w:rPr>
                <w:rFonts w:ascii="仿宋" w:eastAsia="仿宋"/>
                <w:lang w:val="zh-CN" w:bidi="zh-CN"/>
              </w:rPr>
              <w:t>3000元以下的罚款。</w:t>
            </w:r>
          </w:p>
        </w:tc>
        <w:tc>
          <w:tcPr>
            <w:tcW w:w="3969" w:type="dxa"/>
            <w:noWrap w:val="0"/>
            <w:vAlign w:val="top"/>
          </w:tcPr>
          <w:p>
            <w:pPr>
              <w:keepNext w:val="0"/>
              <w:keepLines w:val="0"/>
              <w:pageBreakBefore w:val="0"/>
              <w:widowControl w:val="0"/>
              <w:tabs>
                <w:tab w:val="left" w:pos="324"/>
              </w:tabs>
              <w:kinsoku/>
              <w:wordWrap/>
              <w:overflowPunct/>
              <w:topLinePunct w:val="0"/>
              <w:autoSpaceDE w:val="0"/>
              <w:autoSpaceDN w:val="0"/>
              <w:bidi w:val="0"/>
              <w:adjustRightInd/>
              <w:snapToGrid/>
              <w:spacing w:before="43" w:line="240" w:lineRule="exact"/>
              <w:ind w:right="97"/>
              <w:textAlignment w:val="auto"/>
              <w:rPr>
                <w:rFonts w:ascii="仿宋" w:eastAsia="仿宋"/>
                <w:lang w:val="zh-CN" w:bidi="zh-CN"/>
              </w:rPr>
            </w:pPr>
            <w:r>
              <w:rPr>
                <w:rFonts w:hint="eastAsia" w:ascii="仿宋" w:eastAsia="仿宋"/>
                <w:lang w:val="zh-CN" w:bidi="zh-CN"/>
              </w:rPr>
              <w:t>责令改正，可以处</w:t>
            </w:r>
            <w:r>
              <w:rPr>
                <w:rFonts w:ascii="仿宋" w:eastAsia="仿宋"/>
                <w:lang w:val="zh-CN" w:bidi="zh-CN"/>
              </w:rPr>
              <w:t>3000元以上7000元以下的罚款。</w:t>
            </w:r>
          </w:p>
        </w:tc>
        <w:tc>
          <w:tcPr>
            <w:tcW w:w="3819" w:type="dxa"/>
            <w:noWrap w:val="0"/>
            <w:vAlign w:val="top"/>
          </w:tcPr>
          <w:p>
            <w:pPr>
              <w:keepNext w:val="0"/>
              <w:keepLines w:val="0"/>
              <w:pageBreakBefore w:val="0"/>
              <w:widowControl w:val="0"/>
              <w:kinsoku/>
              <w:wordWrap/>
              <w:overflowPunct/>
              <w:topLinePunct w:val="0"/>
              <w:autoSpaceDE w:val="0"/>
              <w:autoSpaceDN w:val="0"/>
              <w:bidi w:val="0"/>
              <w:adjustRightInd/>
              <w:snapToGrid/>
              <w:spacing w:before="43" w:line="240" w:lineRule="exact"/>
              <w:ind w:left="106"/>
              <w:textAlignment w:val="auto"/>
              <w:rPr>
                <w:rFonts w:ascii="仿宋" w:eastAsia="仿宋"/>
                <w:lang w:val="zh-CN" w:bidi="zh-CN"/>
              </w:rPr>
            </w:pPr>
            <w:r>
              <w:rPr>
                <w:rFonts w:hint="eastAsia" w:ascii="仿宋" w:eastAsia="仿宋"/>
                <w:lang w:val="zh-CN" w:bidi="zh-CN"/>
              </w:rPr>
              <w:t>责令改正，处以</w:t>
            </w:r>
            <w:r>
              <w:rPr>
                <w:rFonts w:ascii="仿宋" w:eastAsia="仿宋"/>
                <w:lang w:val="zh-CN" w:bidi="zh-CN"/>
              </w:rPr>
              <w:t>7000元以上1万元以下的罚款。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516" w:type="dxa"/>
            <w:vMerge w:val="continue"/>
            <w:tcBorders>
              <w:top w:val="nil"/>
            </w:tcBorders>
            <w:noWrap w:val="0"/>
            <w:vAlign w:val="top"/>
          </w:tcPr>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sz w:val="2"/>
                <w:szCs w:val="2"/>
                <w:lang w:val="zh-CN" w:bidi="zh-CN"/>
              </w:rPr>
            </w:pPr>
          </w:p>
        </w:tc>
        <w:tc>
          <w:tcPr>
            <w:tcW w:w="1753" w:type="dxa"/>
            <w:noWrap w:val="0"/>
            <w:vAlign w:val="top"/>
          </w:tcPr>
          <w:p>
            <w:pPr>
              <w:keepNext w:val="0"/>
              <w:keepLines w:val="0"/>
              <w:pageBreakBefore w:val="0"/>
              <w:widowControl w:val="0"/>
              <w:kinsoku/>
              <w:wordWrap/>
              <w:overflowPunct/>
              <w:topLinePunct w:val="0"/>
              <w:autoSpaceDE w:val="0"/>
              <w:autoSpaceDN w:val="0"/>
              <w:bidi w:val="0"/>
              <w:adjustRightInd/>
              <w:snapToGrid/>
              <w:spacing w:before="71" w:line="240" w:lineRule="exact"/>
              <w:ind w:left="353" w:right="345"/>
              <w:jc w:val="center"/>
              <w:textAlignment w:val="auto"/>
              <w:rPr>
                <w:rFonts w:ascii="仿宋" w:eastAsia="仿宋"/>
                <w:b/>
                <w:lang w:val="zh-CN" w:bidi="zh-CN"/>
              </w:rPr>
            </w:pPr>
            <w:r>
              <w:rPr>
                <w:rFonts w:hint="eastAsia" w:ascii="仿宋" w:eastAsia="仿宋"/>
                <w:b/>
                <w:lang w:val="zh-CN" w:bidi="zh-CN"/>
              </w:rPr>
              <w:t>备注</w:t>
            </w:r>
          </w:p>
        </w:tc>
        <w:tc>
          <w:tcPr>
            <w:tcW w:w="11615" w:type="dxa"/>
            <w:gridSpan w:val="3"/>
            <w:noWrap w:val="0"/>
            <w:vAlign w:val="top"/>
          </w:tcPr>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ascii="Times New Roman"/>
                <w:sz w:val="20"/>
                <w:lang w:val="zh-CN" w:bidi="zh-CN"/>
              </w:rPr>
            </w:pPr>
          </w:p>
        </w:tc>
      </w:tr>
    </w:tbl>
    <w:p/>
    <w:p/>
    <w:p/>
    <w:tbl>
      <w:tblPr>
        <w:tblStyle w:val="21"/>
        <w:tblW w:w="1389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7"/>
        <w:gridCol w:w="3969"/>
        <w:gridCol w:w="38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w:t>
            </w: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25" w:type="dxa"/>
            <w:gridSpan w:val="3"/>
            <w:noWrap w:val="0"/>
            <w:vAlign w:val="top"/>
          </w:tcPr>
          <w:p>
            <w:pPr>
              <w:spacing w:before="21"/>
              <w:ind w:left="108" w:right="105"/>
              <w:jc w:val="center"/>
              <w:rPr>
                <w:rFonts w:ascii="仿宋" w:eastAsia="仿宋"/>
                <w:b/>
                <w:lang w:val="zh-CN" w:bidi="zh-CN"/>
              </w:rPr>
            </w:pPr>
            <w:r>
              <w:rPr>
                <w:rFonts w:hint="eastAsia" w:ascii="仿宋" w:eastAsia="仿宋"/>
                <w:b/>
                <w:lang w:val="zh-CN" w:bidi="zh-CN"/>
              </w:rPr>
              <w:t>商品零售场所未向依法设立的塑料购物袋生产厂家、批发商或进口商采购塑料购物袋，未索取相关证照，未建立塑料购物袋购销台账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2"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25"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《商品零售场所塑料购物袋有偿使用管理办法》（</w:t>
            </w:r>
            <w:r>
              <w:rPr>
                <w:rFonts w:ascii="仿宋" w:eastAsia="仿宋"/>
                <w:b/>
                <w:bCs/>
                <w:lang w:val="zh-CN" w:bidi="zh-CN"/>
              </w:rPr>
              <w:t>2008）第十六条</w:t>
            </w:r>
            <w:r>
              <w:rPr>
                <w:rFonts w:ascii="仿宋" w:eastAsia="仿宋"/>
                <w:lang w:val="zh-CN" w:bidi="zh-CN"/>
              </w:rPr>
              <w:t xml:space="preserve">  商品零售场所经营者、开办单位或出租单位违反本办法第八条规定的，由工商行政管理部门责令改正，并可视情节处以20000元以下罚款。</w:t>
            </w:r>
          </w:p>
          <w:p>
            <w:pPr>
              <w:spacing w:before="28" w:line="266" w:lineRule="auto"/>
              <w:ind w:left="108" w:right="97"/>
              <w:rPr>
                <w:rFonts w:ascii="仿宋" w:eastAsia="仿宋"/>
                <w:lang w:val="zh-CN" w:bidi="zh-CN"/>
              </w:rPr>
            </w:pPr>
            <w:r>
              <w:rPr>
                <w:rFonts w:hint="eastAsia" w:ascii="仿宋" w:eastAsia="仿宋"/>
                <w:b/>
                <w:bCs/>
                <w:lang w:val="zh-CN" w:bidi="zh-CN"/>
              </w:rPr>
              <w:t>第八条</w:t>
            </w:r>
            <w:r>
              <w:rPr>
                <w:rFonts w:ascii="仿宋" w:eastAsia="仿宋"/>
                <w:lang w:val="zh-CN" w:bidi="zh-CN"/>
              </w:rPr>
              <w:t xml:space="preserve">  商品零售场所应向依法设立的塑料购物袋生产厂家、批发商或进口商采购塑料购物袋，并索取相关证照，建立塑料购物袋购销台账，以备查验。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7"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9"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29"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6" w:hRule="atLeast"/>
        </w:trPr>
        <w:tc>
          <w:tcPr>
            <w:tcW w:w="516" w:type="dxa"/>
            <w:vMerge w:val="continue"/>
            <w:tcBorders>
              <w:top w:val="nil"/>
            </w:tcBorders>
            <w:noWrap w:val="0"/>
            <w:vAlign w:val="top"/>
          </w:tcPr>
          <w:p>
            <w:pPr>
              <w:rPr>
                <w:sz w:val="2"/>
                <w:szCs w:val="2"/>
                <w:lang w:val="zh-CN" w:bidi="zh-CN"/>
              </w:rPr>
            </w:pPr>
          </w:p>
        </w:tc>
        <w:tc>
          <w:tcPr>
            <w:tcW w:w="1753"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firstLine="420" w:firstLineChars="200"/>
              <w:jc w:val="both"/>
              <w:rPr>
                <w:rFonts w:ascii="仿宋" w:eastAsia="仿宋"/>
                <w:b/>
                <w:bCs/>
                <w:lang w:val="zh-CN" w:bidi="zh-CN"/>
              </w:rPr>
            </w:pPr>
            <w:r>
              <w:rPr>
                <w:rFonts w:hint="eastAsia" w:ascii="仿宋" w:eastAsia="仿宋"/>
                <w:b/>
                <w:bCs/>
                <w:w w:val="95"/>
                <w:lang w:val="zh-CN" w:bidi="zh-CN"/>
              </w:rPr>
              <w:t>裁量因素</w:t>
            </w:r>
          </w:p>
        </w:tc>
        <w:tc>
          <w:tcPr>
            <w:tcW w:w="3827" w:type="dxa"/>
            <w:noWrap w:val="0"/>
            <w:vAlign w:val="top"/>
          </w:tcPr>
          <w:p>
            <w:pPr>
              <w:spacing w:before="4"/>
              <w:rPr>
                <w:rFonts w:hint="default" w:ascii="仿宋" w:eastAsia="仿宋"/>
                <w:lang w:val="en-US" w:bidi="zh-CN"/>
              </w:rPr>
            </w:pPr>
            <w:r>
              <w:rPr>
                <w:rFonts w:hint="eastAsia" w:ascii="仿宋" w:eastAsia="仿宋"/>
                <w:lang w:val="zh-CN" w:bidi="zh-CN"/>
              </w:rPr>
              <w:t>符合《西藏自治区市场监督管理行政处罚自由裁量权适用规则》第十二条、第十三条规定应当和可以依法从轻或者减轻行政处罚情形的。</w:t>
            </w:r>
          </w:p>
          <w:p>
            <w:pPr>
              <w:spacing w:before="4"/>
              <w:ind w:left="108"/>
              <w:rPr>
                <w:rFonts w:ascii="仿宋" w:eastAsia="仿宋"/>
                <w:sz w:val="24"/>
                <w:lang w:val="zh-CN" w:bidi="zh-CN"/>
              </w:rPr>
            </w:pPr>
          </w:p>
        </w:tc>
        <w:tc>
          <w:tcPr>
            <w:tcW w:w="3969" w:type="dxa"/>
            <w:noWrap w:val="0"/>
            <w:vAlign w:val="top"/>
          </w:tcPr>
          <w:p>
            <w:pPr>
              <w:spacing w:before="4"/>
              <w:rPr>
                <w:rFonts w:ascii="仿宋" w:eastAsia="仿宋"/>
                <w:lang w:val="zh-CN" w:bidi="zh-CN"/>
              </w:rPr>
            </w:pPr>
            <w:r>
              <w:rPr>
                <w:rFonts w:hint="eastAsia" w:ascii="仿宋" w:eastAsia="仿宋"/>
                <w:lang w:val="zh-CN" w:bidi="zh-CN"/>
              </w:rPr>
              <w:t>不具有不予处罚、减轻、从轻、从重等情节；具有从重和从轻、减轻处罚的多个裁量因素时，结合案情综合裁量，认为可以适用一般情形的。</w:t>
            </w:r>
          </w:p>
          <w:p>
            <w:pPr>
              <w:ind w:left="107"/>
              <w:rPr>
                <w:rFonts w:ascii="仿宋" w:eastAsia="仿宋"/>
                <w:lang w:val="zh-CN" w:bidi="zh-CN"/>
              </w:rPr>
            </w:pPr>
          </w:p>
        </w:tc>
        <w:tc>
          <w:tcPr>
            <w:tcW w:w="3829"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符合《西藏自治区市场监督管理行政处罚自由裁量权适用规则》第十四条规定应当依法从重行政处罚的。</w:t>
            </w:r>
          </w:p>
          <w:p>
            <w:pPr>
              <w:tabs>
                <w:tab w:val="left" w:pos="321"/>
              </w:tabs>
              <w:spacing w:before="21" w:line="270" w:lineRule="atLeast"/>
              <w:ind w:right="98"/>
              <w:rPr>
                <w:rFonts w:ascii="仿宋" w:eastAsia="仿宋"/>
                <w:lang w:val="zh-CN" w:bidi="zh-CN"/>
              </w:rPr>
            </w:pPr>
          </w:p>
          <w:p>
            <w:pPr>
              <w:tabs>
                <w:tab w:val="left" w:pos="321"/>
              </w:tabs>
              <w:spacing w:before="21" w:line="270" w:lineRule="atLeast"/>
              <w:ind w:left="106" w:right="98"/>
              <w:rPr>
                <w:rFonts w:ascii="仿宋" w:eastAsia="仿宋"/>
                <w:lang w:val="zh-CN" w:bidi="zh-CN"/>
              </w:rPr>
            </w:pPr>
          </w:p>
          <w:p>
            <w:pPr>
              <w:tabs>
                <w:tab w:val="left" w:pos="321"/>
              </w:tabs>
              <w:spacing w:before="21" w:line="270" w:lineRule="atLeast"/>
              <w:ind w:left="106" w:right="98"/>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9"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7" w:type="dxa"/>
            <w:noWrap w:val="0"/>
            <w:vAlign w:val="top"/>
          </w:tcPr>
          <w:p>
            <w:pPr>
              <w:tabs>
                <w:tab w:val="left" w:pos="320"/>
              </w:tabs>
              <w:spacing w:before="43" w:line="278" w:lineRule="auto"/>
              <w:ind w:right="96"/>
              <w:rPr>
                <w:rFonts w:ascii="仿宋" w:eastAsia="仿宋"/>
                <w:lang w:bidi="zh-CN"/>
              </w:rPr>
            </w:pPr>
            <w:r>
              <w:rPr>
                <w:rFonts w:hint="eastAsia" w:ascii="仿宋" w:eastAsia="仿宋"/>
                <w:lang w:bidi="zh-CN"/>
              </w:rPr>
              <w:t>责令改正，可以处</w:t>
            </w:r>
            <w:r>
              <w:rPr>
                <w:rFonts w:ascii="仿宋" w:eastAsia="仿宋"/>
                <w:lang w:bidi="zh-CN"/>
              </w:rPr>
              <w:t>6000元以下的罚款。</w:t>
            </w:r>
          </w:p>
        </w:tc>
        <w:tc>
          <w:tcPr>
            <w:tcW w:w="3969" w:type="dxa"/>
            <w:noWrap w:val="0"/>
            <w:vAlign w:val="top"/>
          </w:tcPr>
          <w:p>
            <w:pPr>
              <w:tabs>
                <w:tab w:val="left" w:pos="324"/>
              </w:tabs>
              <w:spacing w:before="43" w:line="278" w:lineRule="auto"/>
              <w:ind w:right="97"/>
              <w:rPr>
                <w:rFonts w:ascii="仿宋" w:eastAsia="仿宋"/>
                <w:lang w:val="zh-CN" w:bidi="zh-CN"/>
              </w:rPr>
            </w:pPr>
            <w:r>
              <w:rPr>
                <w:rFonts w:hint="eastAsia" w:ascii="仿宋" w:eastAsia="仿宋"/>
                <w:lang w:val="zh-CN" w:bidi="zh-CN"/>
              </w:rPr>
              <w:t>责令改正，可以处</w:t>
            </w:r>
            <w:r>
              <w:rPr>
                <w:rFonts w:ascii="仿宋" w:eastAsia="仿宋"/>
                <w:lang w:val="zh-CN" w:bidi="zh-CN"/>
              </w:rPr>
              <w:t>6000元以上1.4万元以下的罚款。</w:t>
            </w:r>
          </w:p>
        </w:tc>
        <w:tc>
          <w:tcPr>
            <w:tcW w:w="3829" w:type="dxa"/>
            <w:noWrap w:val="0"/>
            <w:vAlign w:val="top"/>
          </w:tcPr>
          <w:p>
            <w:pPr>
              <w:spacing w:before="43"/>
              <w:ind w:left="106"/>
              <w:rPr>
                <w:rFonts w:ascii="仿宋" w:eastAsia="仿宋"/>
                <w:lang w:val="zh-CN" w:bidi="zh-CN"/>
              </w:rPr>
            </w:pPr>
            <w:r>
              <w:rPr>
                <w:rFonts w:hint="eastAsia" w:ascii="仿宋" w:eastAsia="仿宋"/>
                <w:lang w:val="zh-CN" w:bidi="zh-CN"/>
              </w:rPr>
              <w:t>责令改正，处以</w:t>
            </w:r>
            <w:r>
              <w:rPr>
                <w:rFonts w:ascii="仿宋" w:eastAsia="仿宋"/>
                <w:lang w:val="zh-CN" w:bidi="zh-CN"/>
              </w:rPr>
              <w:t>1.4万元以上2万元以下的罚款。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25" w:type="dxa"/>
            <w:gridSpan w:val="3"/>
            <w:noWrap w:val="0"/>
            <w:vAlign w:val="top"/>
          </w:tcPr>
          <w:p>
            <w:pPr>
              <w:rPr>
                <w:rFonts w:ascii="Times New Roman"/>
                <w:sz w:val="20"/>
                <w:lang w:val="zh-CN" w:bidi="zh-CN"/>
              </w:rPr>
            </w:pPr>
          </w:p>
        </w:tc>
      </w:tr>
    </w:tbl>
    <w:p/>
    <w:p>
      <w:pPr>
        <w:pStyle w:val="3"/>
        <w:rPr>
          <w:rFonts w:ascii="仿宋" w:hAnsi="仿宋" w:eastAsia="仿宋"/>
          <w:sz w:val="21"/>
          <w:szCs w:val="21"/>
        </w:rPr>
      </w:pPr>
      <w:bookmarkStart w:id="42" w:name="_Toc22398"/>
      <w:bookmarkStart w:id="43" w:name="_Toc15182"/>
      <w:r>
        <w:rPr>
          <w:rFonts w:hint="eastAsia" w:ascii="仿宋" w:hAnsi="仿宋" w:eastAsia="仿宋"/>
          <w:sz w:val="21"/>
          <w:szCs w:val="21"/>
        </w:rPr>
        <w:t>《文物保护法》行政处罚裁量基准</w:t>
      </w:r>
      <w:bookmarkEnd w:id="42"/>
      <w:bookmarkEnd w:id="43"/>
    </w:p>
    <w:tbl>
      <w:tblPr>
        <w:tblStyle w:val="21"/>
        <w:tblW w:w="1380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8"/>
        <w:gridCol w:w="1353"/>
        <w:gridCol w:w="4103"/>
        <w:gridCol w:w="3880"/>
        <w:gridCol w:w="40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398"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ascii="仿宋"/>
                <w:b/>
                <w:w w:val="98"/>
                <w:lang w:val="zh-CN" w:bidi="zh-CN"/>
              </w:rPr>
              <w:t>1</w:t>
            </w:r>
          </w:p>
        </w:tc>
        <w:tc>
          <w:tcPr>
            <w:tcW w:w="1353"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2053" w:type="dxa"/>
            <w:gridSpan w:val="3"/>
            <w:noWrap w:val="0"/>
            <w:vAlign w:val="top"/>
          </w:tcPr>
          <w:p>
            <w:pPr>
              <w:spacing w:before="21"/>
              <w:ind w:left="108" w:right="105"/>
              <w:jc w:val="center"/>
              <w:rPr>
                <w:rFonts w:ascii="仿宋" w:eastAsia="仿宋"/>
                <w:b/>
                <w:lang w:val="zh-CN" w:bidi="zh-CN"/>
              </w:rPr>
            </w:pPr>
            <w:r>
              <w:rPr>
                <w:rFonts w:hint="eastAsia" w:ascii="仿宋" w:eastAsia="仿宋"/>
                <w:b/>
                <w:lang w:val="zh-CN" w:bidi="zh-CN"/>
              </w:rPr>
              <w:t>擅自设立文物商店、经营文物拍卖的拍卖企业，或者擅自从事文物的商业经营活动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8" w:hRule="atLeast"/>
        </w:trPr>
        <w:tc>
          <w:tcPr>
            <w:tcW w:w="398" w:type="dxa"/>
            <w:vMerge w:val="continue"/>
            <w:tcBorders>
              <w:top w:val="nil"/>
            </w:tcBorders>
            <w:noWrap w:val="0"/>
            <w:vAlign w:val="top"/>
          </w:tcPr>
          <w:p>
            <w:pPr>
              <w:rPr>
                <w:sz w:val="2"/>
                <w:szCs w:val="2"/>
                <w:lang w:val="zh-CN" w:bidi="zh-CN"/>
              </w:rPr>
            </w:pPr>
          </w:p>
        </w:tc>
        <w:tc>
          <w:tcPr>
            <w:tcW w:w="1353" w:type="dxa"/>
            <w:noWrap w:val="0"/>
            <w:vAlign w:val="top"/>
          </w:tcPr>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053"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《文物保护法》（</w:t>
            </w:r>
            <w:r>
              <w:rPr>
                <w:rFonts w:ascii="仿宋" w:eastAsia="仿宋"/>
                <w:b/>
                <w:bCs/>
                <w:lang w:val="zh-CN" w:bidi="zh-CN"/>
              </w:rPr>
              <w:t>2017）第七十二条</w:t>
            </w:r>
            <w:r>
              <w:rPr>
                <w:rFonts w:ascii="仿宋" w:eastAsia="仿宋"/>
                <w:lang w:val="zh-CN" w:bidi="zh-CN"/>
              </w:rPr>
              <w:t xml:space="preserve">  未经许可，擅自设立文物商店、经营文物拍卖的拍卖企业，或者擅自从事文物的商业经营活动，尚不构成犯罪的，由工商行政管理部门依法予以制止，没收违法所得、非法经营的文物，违法经营额五万元以上的，并处违法经营额二倍以上五倍以下的罚款；违法经营额不足五万元的，并处二万元以上十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398" w:type="dxa"/>
            <w:vMerge w:val="continue"/>
            <w:tcBorders>
              <w:top w:val="nil"/>
            </w:tcBorders>
            <w:noWrap w:val="0"/>
            <w:vAlign w:val="top"/>
          </w:tcPr>
          <w:p>
            <w:pPr>
              <w:rPr>
                <w:sz w:val="2"/>
                <w:szCs w:val="2"/>
                <w:lang w:val="zh-CN" w:bidi="zh-CN"/>
              </w:rPr>
            </w:pPr>
          </w:p>
        </w:tc>
        <w:tc>
          <w:tcPr>
            <w:tcW w:w="1353"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4103"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88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70"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11" w:hRule="atLeast"/>
        </w:trPr>
        <w:tc>
          <w:tcPr>
            <w:tcW w:w="398" w:type="dxa"/>
            <w:vMerge w:val="continue"/>
            <w:tcBorders>
              <w:top w:val="nil"/>
            </w:tcBorders>
            <w:noWrap w:val="0"/>
            <w:vAlign w:val="top"/>
          </w:tcPr>
          <w:p>
            <w:pPr>
              <w:rPr>
                <w:sz w:val="2"/>
                <w:szCs w:val="2"/>
                <w:lang w:val="zh-CN" w:bidi="zh-CN"/>
              </w:rPr>
            </w:pPr>
          </w:p>
        </w:tc>
        <w:tc>
          <w:tcPr>
            <w:tcW w:w="1353"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firstLine="210" w:firstLineChars="100"/>
              <w:jc w:val="both"/>
              <w:rPr>
                <w:rFonts w:ascii="仿宋" w:eastAsia="仿宋"/>
                <w:b/>
                <w:bCs/>
                <w:lang w:val="zh-CN" w:bidi="zh-CN"/>
              </w:rPr>
            </w:pPr>
            <w:r>
              <w:rPr>
                <w:rFonts w:hint="eastAsia" w:ascii="仿宋" w:eastAsia="仿宋"/>
                <w:b/>
                <w:bCs/>
                <w:w w:val="95"/>
                <w:lang w:val="zh-CN" w:bidi="zh-CN"/>
              </w:rPr>
              <w:t>裁量因素</w:t>
            </w:r>
          </w:p>
        </w:tc>
        <w:tc>
          <w:tcPr>
            <w:tcW w:w="4103" w:type="dxa"/>
            <w:noWrap w:val="0"/>
            <w:vAlign w:val="top"/>
          </w:tcPr>
          <w:p>
            <w:pPr>
              <w:spacing w:before="4"/>
              <w:rPr>
                <w:rFonts w:ascii="仿宋" w:eastAsia="仿宋"/>
                <w:sz w:val="24"/>
                <w:lang w:val="zh-CN" w:bidi="zh-CN"/>
              </w:rPr>
            </w:pPr>
            <w:r>
              <w:rPr>
                <w:rFonts w:hint="eastAsia" w:ascii="仿宋" w:hAnsi="宋体" w:eastAsia="仿宋" w:cs="宋体"/>
                <w:kern w:val="0"/>
                <w:szCs w:val="21"/>
                <w:highlight w:val="none"/>
                <w:lang w:val="zh-CN" w:bidi="zh-CN"/>
              </w:rPr>
              <w:t>符合《西藏自治区市场监督管理行政处罚自由裁量权适用规则》第十二条、第十三条规定应当和可以依法从轻或者减轻行政处罚情形的</w:t>
            </w:r>
            <w:r>
              <w:rPr>
                <w:rFonts w:hint="eastAsia" w:ascii="仿宋" w:eastAsia="仿宋" w:cs="宋体"/>
                <w:kern w:val="0"/>
                <w:szCs w:val="21"/>
                <w:highlight w:val="none"/>
                <w:lang w:val="zh-CN" w:bidi="zh-CN"/>
              </w:rPr>
              <w:t>。</w:t>
            </w:r>
          </w:p>
        </w:tc>
        <w:tc>
          <w:tcPr>
            <w:tcW w:w="3880" w:type="dxa"/>
            <w:noWrap w:val="0"/>
            <w:vAlign w:val="top"/>
          </w:tcPr>
          <w:p>
            <w:pPr>
              <w:spacing w:before="4"/>
              <w:rPr>
                <w:rFonts w:ascii="仿宋" w:eastAsia="仿宋"/>
                <w:lang w:val="zh-CN" w:bidi="zh-CN"/>
              </w:rPr>
            </w:pPr>
            <w:r>
              <w:rPr>
                <w:rFonts w:hint="eastAsia" w:ascii="仿宋" w:hAnsi="宋体" w:eastAsia="仿宋" w:cs="宋体"/>
                <w:kern w:val="0"/>
                <w:highlight w:val="none"/>
                <w:lang w:val="zh-CN" w:bidi="zh-CN"/>
              </w:rPr>
              <w:t>不具有不予处罚、减轻、从轻、从重等情节；具有从重和从轻、减轻处罚的多个裁量因素时，结合案情综合裁量，认为可以适用一般情形的</w:t>
            </w:r>
            <w:r>
              <w:rPr>
                <w:rFonts w:hint="eastAsia" w:ascii="仿宋" w:eastAsia="仿宋" w:cs="宋体"/>
                <w:kern w:val="0"/>
                <w:highlight w:val="none"/>
                <w:lang w:val="zh-CN" w:bidi="zh-CN"/>
              </w:rPr>
              <w:t>。</w:t>
            </w:r>
          </w:p>
        </w:tc>
        <w:tc>
          <w:tcPr>
            <w:tcW w:w="4070" w:type="dxa"/>
            <w:noWrap w:val="0"/>
            <w:vAlign w:val="top"/>
          </w:tcPr>
          <w:p>
            <w:pPr>
              <w:tabs>
                <w:tab w:val="left" w:pos="321"/>
              </w:tabs>
              <w:spacing w:before="21" w:line="270" w:lineRule="atLeast"/>
              <w:ind w:right="98"/>
              <w:rPr>
                <w:rFonts w:ascii="仿宋" w:eastAsia="仿宋"/>
                <w:lang w:val="zh-CN" w:bidi="zh-CN"/>
              </w:rPr>
            </w:pPr>
            <w:r>
              <w:rPr>
                <w:rFonts w:hint="eastAsia" w:ascii="仿宋" w:hAnsi="宋体" w:eastAsia="仿宋" w:cs="宋体"/>
                <w:kern w:val="0"/>
                <w:highlight w:val="none"/>
                <w:lang w:val="zh-CN" w:bidi="zh-CN"/>
              </w:rPr>
              <w:t>符合《西藏自治区市场监督管理行政处罚自由裁量权适用规则》第十四条规定应当依法从重行政处罚的</w:t>
            </w:r>
            <w:r>
              <w:rPr>
                <w:rFonts w:hint="eastAsia" w:ascii="仿宋" w:eastAsia="仿宋" w:cs="宋体"/>
                <w:kern w:val="0"/>
                <w:highlight w:val="none"/>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17" w:hRule="atLeast"/>
        </w:trPr>
        <w:tc>
          <w:tcPr>
            <w:tcW w:w="398" w:type="dxa"/>
            <w:vMerge w:val="continue"/>
            <w:tcBorders>
              <w:top w:val="nil"/>
            </w:tcBorders>
            <w:noWrap w:val="0"/>
            <w:vAlign w:val="top"/>
          </w:tcPr>
          <w:p>
            <w:pPr>
              <w:rPr>
                <w:sz w:val="2"/>
                <w:szCs w:val="2"/>
                <w:lang w:val="zh-CN" w:bidi="zh-CN"/>
              </w:rPr>
            </w:pPr>
          </w:p>
        </w:tc>
        <w:tc>
          <w:tcPr>
            <w:tcW w:w="1353"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4103" w:type="dxa"/>
            <w:noWrap w:val="0"/>
            <w:vAlign w:val="top"/>
          </w:tcPr>
          <w:p>
            <w:pPr>
              <w:spacing w:before="4"/>
              <w:rPr>
                <w:rFonts w:hint="default" w:ascii="仿宋" w:eastAsia="仿宋"/>
                <w:lang w:val="en-US" w:bidi="zh-CN"/>
              </w:rPr>
            </w:pPr>
            <w:r>
              <w:rPr>
                <w:rFonts w:hint="eastAsia" w:ascii="仿宋" w:eastAsia="仿宋"/>
                <w:lang w:val="en-US" w:bidi="zh-CN"/>
              </w:rPr>
              <w:t>予以制止，没收违法所得、非法经营的文物，</w:t>
            </w:r>
          </w:p>
          <w:p>
            <w:pPr>
              <w:tabs>
                <w:tab w:val="left" w:pos="320"/>
              </w:tabs>
              <w:spacing w:before="43" w:line="278" w:lineRule="auto"/>
              <w:ind w:right="96"/>
              <w:rPr>
                <w:rFonts w:ascii="仿宋" w:eastAsia="仿宋"/>
                <w:lang w:val="zh-CN" w:bidi="zh-CN"/>
              </w:rPr>
            </w:pPr>
            <w:r>
              <w:rPr>
                <w:rFonts w:ascii="仿宋" w:eastAsia="仿宋"/>
                <w:lang w:val="zh-CN" w:bidi="zh-CN"/>
              </w:rPr>
              <w:t>违法经营额五万元以上的，并处违法经营额</w:t>
            </w:r>
            <w:r>
              <w:rPr>
                <w:rFonts w:hint="eastAsia" w:ascii="仿宋" w:eastAsia="仿宋"/>
                <w:lang w:val="en-US" w:bidi="zh-CN"/>
              </w:rPr>
              <w:t>2</w:t>
            </w:r>
            <w:r>
              <w:rPr>
                <w:rFonts w:ascii="仿宋" w:eastAsia="仿宋"/>
                <w:lang w:val="zh-CN" w:bidi="zh-CN"/>
              </w:rPr>
              <w:t>倍以上</w:t>
            </w:r>
            <w:r>
              <w:rPr>
                <w:rFonts w:hint="eastAsia" w:ascii="仿宋" w:eastAsia="仿宋"/>
                <w:lang w:val="en-US" w:bidi="zh-CN"/>
              </w:rPr>
              <w:t>2.9</w:t>
            </w:r>
            <w:r>
              <w:rPr>
                <w:rFonts w:ascii="仿宋" w:eastAsia="仿宋"/>
                <w:lang w:val="zh-CN" w:bidi="zh-CN"/>
              </w:rPr>
              <w:t>倍以下的罚款；违法经营额不足五万元的，并处</w:t>
            </w:r>
            <w:r>
              <w:rPr>
                <w:rFonts w:hint="eastAsia" w:ascii="仿宋" w:eastAsia="仿宋"/>
                <w:lang w:val="en-US" w:bidi="zh-CN"/>
              </w:rPr>
              <w:t>2</w:t>
            </w:r>
            <w:r>
              <w:rPr>
                <w:rFonts w:ascii="仿宋" w:eastAsia="仿宋"/>
                <w:lang w:val="zh-CN" w:bidi="zh-CN"/>
              </w:rPr>
              <w:t>万元以上</w:t>
            </w:r>
            <w:r>
              <w:rPr>
                <w:rFonts w:hint="eastAsia" w:ascii="仿宋" w:eastAsia="仿宋"/>
                <w:lang w:val="en-US" w:bidi="zh-CN"/>
              </w:rPr>
              <w:t>4.4</w:t>
            </w:r>
            <w:r>
              <w:rPr>
                <w:rFonts w:ascii="仿宋" w:eastAsia="仿宋"/>
                <w:lang w:val="zh-CN" w:bidi="zh-CN"/>
              </w:rPr>
              <w:t>万元以下的罚款。</w:t>
            </w:r>
          </w:p>
        </w:tc>
        <w:tc>
          <w:tcPr>
            <w:tcW w:w="3880" w:type="dxa"/>
            <w:noWrap w:val="0"/>
            <w:vAlign w:val="top"/>
          </w:tcPr>
          <w:p>
            <w:pPr>
              <w:spacing w:before="4"/>
              <w:rPr>
                <w:rFonts w:hint="default" w:ascii="仿宋" w:eastAsia="仿宋"/>
                <w:lang w:val="en-US" w:bidi="zh-CN"/>
              </w:rPr>
            </w:pPr>
            <w:r>
              <w:rPr>
                <w:rFonts w:hint="eastAsia" w:ascii="仿宋" w:eastAsia="仿宋"/>
                <w:lang w:val="en-US" w:bidi="zh-CN"/>
              </w:rPr>
              <w:t>予以制止，没收违法所得、非法经营的文物，</w:t>
            </w:r>
          </w:p>
          <w:p>
            <w:pPr>
              <w:tabs>
                <w:tab w:val="left" w:pos="324"/>
              </w:tabs>
              <w:spacing w:before="43" w:line="278" w:lineRule="auto"/>
              <w:ind w:right="97"/>
              <w:rPr>
                <w:rFonts w:ascii="仿宋" w:eastAsia="仿宋"/>
                <w:lang w:val="zh-CN" w:bidi="zh-CN"/>
              </w:rPr>
            </w:pPr>
            <w:r>
              <w:rPr>
                <w:rFonts w:ascii="仿宋" w:eastAsia="仿宋"/>
                <w:lang w:val="zh-CN" w:bidi="zh-CN"/>
              </w:rPr>
              <w:t>违法经营额五万元以上的，并处违法经营额</w:t>
            </w:r>
            <w:r>
              <w:rPr>
                <w:rFonts w:hint="eastAsia" w:ascii="仿宋" w:eastAsia="仿宋"/>
                <w:lang w:val="en-US" w:bidi="zh-CN"/>
              </w:rPr>
              <w:t>2.9</w:t>
            </w:r>
            <w:r>
              <w:rPr>
                <w:rFonts w:ascii="仿宋" w:eastAsia="仿宋"/>
                <w:lang w:val="zh-CN" w:bidi="zh-CN"/>
              </w:rPr>
              <w:t>倍以上</w:t>
            </w:r>
            <w:r>
              <w:rPr>
                <w:rFonts w:hint="eastAsia" w:ascii="仿宋" w:eastAsia="仿宋"/>
                <w:lang w:val="en-US" w:bidi="zh-CN"/>
              </w:rPr>
              <w:t>4.1</w:t>
            </w:r>
            <w:r>
              <w:rPr>
                <w:rFonts w:ascii="仿宋" w:eastAsia="仿宋"/>
                <w:lang w:val="zh-CN" w:bidi="zh-CN"/>
              </w:rPr>
              <w:t>倍以下的罚款；违法经营额不足五万元的，并处</w:t>
            </w:r>
            <w:r>
              <w:rPr>
                <w:rFonts w:hint="eastAsia" w:ascii="仿宋" w:eastAsia="仿宋"/>
                <w:lang w:val="en-US" w:bidi="zh-CN"/>
              </w:rPr>
              <w:t>4.4</w:t>
            </w:r>
            <w:r>
              <w:rPr>
                <w:rFonts w:ascii="仿宋" w:eastAsia="仿宋"/>
                <w:lang w:val="zh-CN" w:bidi="zh-CN"/>
              </w:rPr>
              <w:t>万元以上</w:t>
            </w:r>
            <w:r>
              <w:rPr>
                <w:rFonts w:hint="eastAsia" w:ascii="仿宋" w:eastAsia="仿宋"/>
                <w:lang w:val="en-US" w:bidi="zh-CN"/>
              </w:rPr>
              <w:t>7.6</w:t>
            </w:r>
            <w:r>
              <w:rPr>
                <w:rFonts w:ascii="仿宋" w:eastAsia="仿宋"/>
                <w:lang w:val="zh-CN" w:bidi="zh-CN"/>
              </w:rPr>
              <w:t>万元以下的罚款。</w:t>
            </w:r>
          </w:p>
        </w:tc>
        <w:tc>
          <w:tcPr>
            <w:tcW w:w="4070" w:type="dxa"/>
            <w:noWrap w:val="0"/>
            <w:vAlign w:val="top"/>
          </w:tcPr>
          <w:p>
            <w:pPr>
              <w:spacing w:before="4"/>
              <w:rPr>
                <w:rFonts w:hint="default" w:ascii="仿宋" w:eastAsia="仿宋"/>
                <w:lang w:val="en-US" w:bidi="zh-CN"/>
              </w:rPr>
            </w:pPr>
            <w:r>
              <w:rPr>
                <w:rFonts w:hint="eastAsia" w:ascii="仿宋" w:eastAsia="仿宋"/>
                <w:lang w:val="en-US" w:bidi="zh-CN"/>
              </w:rPr>
              <w:t>予以制止，没收违法所得、非法经营的文物，</w:t>
            </w:r>
          </w:p>
          <w:p>
            <w:pPr>
              <w:tabs>
                <w:tab w:val="left" w:pos="321"/>
              </w:tabs>
              <w:spacing w:before="21" w:line="270" w:lineRule="atLeast"/>
              <w:ind w:right="98"/>
              <w:rPr>
                <w:rFonts w:ascii="仿宋" w:eastAsia="仿宋"/>
                <w:lang w:val="zh-CN" w:bidi="zh-CN"/>
              </w:rPr>
            </w:pPr>
            <w:r>
              <w:rPr>
                <w:rFonts w:ascii="仿宋" w:eastAsia="仿宋"/>
                <w:lang w:val="zh-CN" w:bidi="zh-CN"/>
              </w:rPr>
              <w:t>违法经营额五万元以上的，并处违法经营额</w:t>
            </w:r>
            <w:r>
              <w:rPr>
                <w:rFonts w:hint="eastAsia" w:ascii="仿宋" w:eastAsia="仿宋"/>
                <w:lang w:val="en-US" w:bidi="zh-CN"/>
              </w:rPr>
              <w:t>4.1</w:t>
            </w:r>
            <w:r>
              <w:rPr>
                <w:rFonts w:ascii="仿宋" w:eastAsia="仿宋"/>
                <w:lang w:val="zh-CN" w:bidi="zh-CN"/>
              </w:rPr>
              <w:t>倍以上</w:t>
            </w:r>
            <w:r>
              <w:rPr>
                <w:rFonts w:hint="eastAsia" w:ascii="仿宋" w:eastAsia="仿宋"/>
                <w:lang w:val="en-US" w:bidi="zh-CN"/>
              </w:rPr>
              <w:t>5</w:t>
            </w:r>
            <w:r>
              <w:rPr>
                <w:rFonts w:ascii="仿宋" w:eastAsia="仿宋"/>
                <w:lang w:val="zh-CN" w:bidi="zh-CN"/>
              </w:rPr>
              <w:t>倍以下的罚款；违法经营额不足五万元的，并处</w:t>
            </w:r>
            <w:r>
              <w:rPr>
                <w:rFonts w:hint="eastAsia" w:ascii="仿宋" w:eastAsia="仿宋"/>
                <w:lang w:val="en-US" w:bidi="zh-CN"/>
              </w:rPr>
              <w:t>4.4</w:t>
            </w:r>
            <w:r>
              <w:rPr>
                <w:rFonts w:ascii="仿宋" w:eastAsia="仿宋"/>
                <w:lang w:val="zh-CN" w:bidi="zh-CN"/>
              </w:rPr>
              <w:t>万元以上</w:t>
            </w:r>
            <w:r>
              <w:rPr>
                <w:rFonts w:hint="eastAsia" w:ascii="仿宋" w:eastAsia="仿宋"/>
                <w:lang w:val="en-US" w:bidi="zh-CN"/>
              </w:rPr>
              <w:t>7.6</w:t>
            </w:r>
            <w:r>
              <w:rPr>
                <w:rFonts w:ascii="仿宋" w:eastAsia="仿宋"/>
                <w:lang w:val="zh-CN" w:bidi="zh-CN"/>
              </w:rPr>
              <w:t>万元以下的罚款。</w:t>
            </w:r>
          </w:p>
          <w:p>
            <w:pPr>
              <w:spacing w:before="43"/>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6" w:hRule="atLeast"/>
        </w:trPr>
        <w:tc>
          <w:tcPr>
            <w:tcW w:w="398" w:type="dxa"/>
            <w:vMerge w:val="continue"/>
            <w:tcBorders>
              <w:top w:val="nil"/>
            </w:tcBorders>
            <w:noWrap w:val="0"/>
            <w:vAlign w:val="top"/>
          </w:tcPr>
          <w:p>
            <w:pPr>
              <w:rPr>
                <w:sz w:val="2"/>
                <w:szCs w:val="2"/>
                <w:lang w:val="zh-CN" w:bidi="zh-CN"/>
              </w:rPr>
            </w:pPr>
          </w:p>
        </w:tc>
        <w:tc>
          <w:tcPr>
            <w:tcW w:w="1353"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053" w:type="dxa"/>
            <w:gridSpan w:val="3"/>
            <w:noWrap w:val="0"/>
            <w:vAlign w:val="top"/>
          </w:tcPr>
          <w:p>
            <w:pPr>
              <w:rPr>
                <w:rFonts w:ascii="Times New Roman"/>
                <w:sz w:val="20"/>
                <w:lang w:val="zh-CN" w:bidi="zh-CN"/>
              </w:rPr>
            </w:pPr>
          </w:p>
        </w:tc>
      </w:tr>
    </w:tbl>
    <w:p/>
    <w:tbl>
      <w:tblPr>
        <w:tblStyle w:val="21"/>
        <w:tblW w:w="1378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8"/>
        <w:gridCol w:w="1354"/>
        <w:gridCol w:w="4082"/>
        <w:gridCol w:w="3930"/>
        <w:gridCol w:w="40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398"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w:t>
            </w:r>
          </w:p>
        </w:tc>
        <w:tc>
          <w:tcPr>
            <w:tcW w:w="1354"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2032" w:type="dxa"/>
            <w:gridSpan w:val="3"/>
            <w:noWrap w:val="0"/>
            <w:vAlign w:val="top"/>
          </w:tcPr>
          <w:p>
            <w:pPr>
              <w:spacing w:before="21"/>
              <w:ind w:left="108" w:right="105"/>
              <w:jc w:val="center"/>
              <w:rPr>
                <w:rFonts w:ascii="仿宋" w:eastAsia="仿宋"/>
                <w:b/>
                <w:lang w:val="zh-CN" w:bidi="zh-CN"/>
              </w:rPr>
            </w:pPr>
            <w:r>
              <w:rPr>
                <w:rFonts w:hint="eastAsia" w:ascii="仿宋" w:eastAsia="仿宋"/>
                <w:b/>
                <w:lang w:val="zh-CN" w:bidi="zh-CN"/>
              </w:rPr>
              <w:t>文物商店从事文物拍卖经营活动，经营文物拍卖的拍卖企业从事文物购销经营活动，文物商店销售的文物、拍卖企业拍卖的文物未经审核，文物收藏单位从事文物的商业经营活动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7" w:hRule="atLeast"/>
        </w:trPr>
        <w:tc>
          <w:tcPr>
            <w:tcW w:w="398" w:type="dxa"/>
            <w:vMerge w:val="continue"/>
            <w:tcBorders>
              <w:top w:val="nil"/>
            </w:tcBorders>
            <w:noWrap w:val="0"/>
            <w:vAlign w:val="top"/>
          </w:tcPr>
          <w:p>
            <w:pPr>
              <w:rPr>
                <w:sz w:val="2"/>
                <w:szCs w:val="2"/>
                <w:lang w:val="zh-CN" w:bidi="zh-CN"/>
              </w:rPr>
            </w:pPr>
          </w:p>
        </w:tc>
        <w:tc>
          <w:tcPr>
            <w:tcW w:w="1354" w:type="dxa"/>
            <w:noWrap w:val="0"/>
            <w:vAlign w:val="top"/>
          </w:tcPr>
          <w:p>
            <w:pPr>
              <w:rPr>
                <w:rFonts w:ascii="Times New Roman"/>
                <w:sz w:val="20"/>
                <w:lang w:val="zh-CN" w:bidi="zh-CN"/>
              </w:rPr>
            </w:pPr>
          </w:p>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032"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《文物保护法》（</w:t>
            </w:r>
            <w:r>
              <w:rPr>
                <w:rFonts w:ascii="仿宋" w:eastAsia="仿宋"/>
                <w:b/>
                <w:bCs/>
                <w:lang w:val="zh-CN" w:bidi="zh-CN"/>
              </w:rPr>
              <w:t xml:space="preserve">2017）第七十三条 </w:t>
            </w:r>
            <w:r>
              <w:rPr>
                <w:rFonts w:ascii="仿宋" w:eastAsia="仿宋"/>
                <w:lang w:val="zh-CN" w:bidi="zh-CN"/>
              </w:rPr>
              <w:t xml:space="preserve"> 有下列情形之一的，由工商行政管理部门没收违法所得、非法经营的文物，违法经营额五万元以上的，并处违法经营额一倍以上三倍以下的罚款；违法经营额不足五万元的，并处五千元以上五万元以下的罚款；情节严重的，由原发证机关吊销许可证书：（一）文物商店从事文物拍卖经营活动的；（二）经营文物拍卖的拍卖企业从事文物购销经营活动的；（三）拍卖企业拍卖的文物，未经审核的；（四）文物收藏单位从事文物的商业经营活动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398" w:type="dxa"/>
            <w:vMerge w:val="continue"/>
            <w:tcBorders>
              <w:top w:val="nil"/>
            </w:tcBorders>
            <w:noWrap w:val="0"/>
            <w:vAlign w:val="top"/>
          </w:tcPr>
          <w:p>
            <w:pPr>
              <w:rPr>
                <w:sz w:val="2"/>
                <w:szCs w:val="2"/>
                <w:lang w:val="zh-CN" w:bidi="zh-CN"/>
              </w:rPr>
            </w:pPr>
          </w:p>
        </w:tc>
        <w:tc>
          <w:tcPr>
            <w:tcW w:w="1354"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4082"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3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20"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7" w:hRule="atLeast"/>
        </w:trPr>
        <w:tc>
          <w:tcPr>
            <w:tcW w:w="398" w:type="dxa"/>
            <w:vMerge w:val="continue"/>
            <w:tcBorders>
              <w:top w:val="nil"/>
            </w:tcBorders>
            <w:noWrap w:val="0"/>
            <w:vAlign w:val="top"/>
          </w:tcPr>
          <w:p>
            <w:pPr>
              <w:rPr>
                <w:sz w:val="2"/>
                <w:szCs w:val="2"/>
                <w:lang w:val="zh-CN" w:bidi="zh-CN"/>
              </w:rPr>
            </w:pPr>
          </w:p>
        </w:tc>
        <w:tc>
          <w:tcPr>
            <w:tcW w:w="1354"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firstLine="210" w:firstLineChars="100"/>
              <w:jc w:val="both"/>
              <w:rPr>
                <w:rFonts w:ascii="仿宋" w:eastAsia="仿宋"/>
                <w:b/>
                <w:bCs/>
                <w:lang w:val="zh-CN" w:bidi="zh-CN"/>
              </w:rPr>
            </w:pPr>
            <w:r>
              <w:rPr>
                <w:rFonts w:hint="eastAsia" w:ascii="仿宋" w:eastAsia="仿宋"/>
                <w:b/>
                <w:bCs/>
                <w:w w:val="95"/>
                <w:lang w:val="zh-CN" w:bidi="zh-CN"/>
              </w:rPr>
              <w:t>裁量因素</w:t>
            </w:r>
          </w:p>
        </w:tc>
        <w:tc>
          <w:tcPr>
            <w:tcW w:w="4082" w:type="dxa"/>
            <w:noWrap w:val="0"/>
            <w:vAlign w:val="top"/>
          </w:tcPr>
          <w:p>
            <w:pPr>
              <w:spacing w:before="4"/>
              <w:rPr>
                <w:rFonts w:ascii="仿宋" w:eastAsia="仿宋"/>
                <w:sz w:val="24"/>
                <w:lang w:val="zh-CN" w:bidi="zh-CN"/>
              </w:rPr>
            </w:pPr>
            <w:r>
              <w:rPr>
                <w:rFonts w:hint="eastAsia" w:ascii="仿宋" w:hAnsi="宋体" w:eastAsia="仿宋" w:cs="宋体"/>
                <w:kern w:val="0"/>
                <w:szCs w:val="21"/>
                <w:highlight w:val="none"/>
                <w:lang w:val="zh-CN" w:bidi="zh-CN"/>
              </w:rPr>
              <w:t>符合《西藏自治区市场监督管理行政处罚自由裁量权适用规则》第十二条、第十三条规定应当和可以依法从轻或者减轻行政处罚情形的</w:t>
            </w:r>
            <w:r>
              <w:rPr>
                <w:rFonts w:hint="eastAsia" w:ascii="仿宋" w:eastAsia="仿宋" w:cs="宋体"/>
                <w:kern w:val="0"/>
                <w:szCs w:val="21"/>
                <w:highlight w:val="none"/>
                <w:lang w:val="zh-CN" w:bidi="zh-CN"/>
              </w:rPr>
              <w:t>。</w:t>
            </w:r>
          </w:p>
        </w:tc>
        <w:tc>
          <w:tcPr>
            <w:tcW w:w="3930" w:type="dxa"/>
            <w:noWrap w:val="0"/>
            <w:vAlign w:val="top"/>
          </w:tcPr>
          <w:p>
            <w:pPr>
              <w:spacing w:before="4"/>
              <w:rPr>
                <w:rFonts w:ascii="仿宋" w:eastAsia="仿宋"/>
                <w:lang w:val="zh-CN" w:bidi="zh-CN"/>
              </w:rPr>
            </w:pPr>
            <w:r>
              <w:rPr>
                <w:rFonts w:hint="eastAsia" w:ascii="仿宋" w:hAnsi="宋体" w:eastAsia="仿宋" w:cs="宋体"/>
                <w:kern w:val="0"/>
                <w:highlight w:val="none"/>
                <w:lang w:val="zh-CN" w:bidi="zh-CN"/>
              </w:rPr>
              <w:t>不具有不予处罚、减轻、从轻、从重等情节；具有从重和从轻、减轻处罚的多个裁量因素时，结合案情综合裁量，认为可以适用一般情形的</w:t>
            </w:r>
            <w:r>
              <w:rPr>
                <w:rFonts w:hint="eastAsia" w:ascii="仿宋" w:eastAsia="仿宋" w:cs="宋体"/>
                <w:kern w:val="0"/>
                <w:highlight w:val="none"/>
                <w:lang w:val="zh-CN" w:bidi="zh-CN"/>
              </w:rPr>
              <w:t>。</w:t>
            </w:r>
          </w:p>
        </w:tc>
        <w:tc>
          <w:tcPr>
            <w:tcW w:w="4020" w:type="dxa"/>
            <w:noWrap w:val="0"/>
            <w:vAlign w:val="top"/>
          </w:tcPr>
          <w:p>
            <w:pPr>
              <w:tabs>
                <w:tab w:val="left" w:pos="321"/>
              </w:tabs>
              <w:spacing w:before="21" w:line="270" w:lineRule="atLeast"/>
              <w:ind w:right="98" w:rightChars="0"/>
              <w:rPr>
                <w:rFonts w:ascii="仿宋" w:eastAsia="仿宋"/>
                <w:lang w:val="zh-CN" w:bidi="zh-CN"/>
              </w:rPr>
            </w:pPr>
            <w:r>
              <w:rPr>
                <w:rFonts w:hint="eastAsia" w:ascii="仿宋" w:hAnsi="宋体" w:eastAsia="仿宋" w:cs="宋体"/>
                <w:kern w:val="0"/>
                <w:highlight w:val="none"/>
                <w:lang w:val="zh-CN" w:bidi="zh-CN"/>
              </w:rPr>
              <w:t>符合《西藏自治区市场监督管理行政处罚自由裁量权适用规则》第十四条规定应当依法从重行政处罚的</w:t>
            </w:r>
            <w:r>
              <w:rPr>
                <w:rFonts w:hint="eastAsia" w:ascii="仿宋" w:eastAsia="仿宋" w:cs="宋体"/>
                <w:kern w:val="0"/>
                <w:highlight w:val="none"/>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6" w:hRule="atLeast"/>
        </w:trPr>
        <w:tc>
          <w:tcPr>
            <w:tcW w:w="398" w:type="dxa"/>
            <w:vMerge w:val="continue"/>
            <w:tcBorders>
              <w:top w:val="nil"/>
            </w:tcBorders>
            <w:noWrap w:val="0"/>
            <w:vAlign w:val="top"/>
          </w:tcPr>
          <w:p>
            <w:pPr>
              <w:rPr>
                <w:sz w:val="2"/>
                <w:szCs w:val="2"/>
                <w:lang w:val="zh-CN" w:bidi="zh-CN"/>
              </w:rPr>
            </w:pPr>
          </w:p>
        </w:tc>
        <w:tc>
          <w:tcPr>
            <w:tcW w:w="1354"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4082" w:type="dxa"/>
            <w:noWrap w:val="0"/>
            <w:vAlign w:val="top"/>
          </w:tcPr>
          <w:p>
            <w:pPr>
              <w:spacing w:before="4"/>
              <w:rPr>
                <w:rFonts w:hint="default" w:ascii="仿宋" w:hAnsi="宋体" w:eastAsia="仿宋" w:cs="宋体"/>
                <w:kern w:val="0"/>
                <w:szCs w:val="21"/>
                <w:highlight w:val="none"/>
                <w:lang w:val="en-US" w:bidi="zh-CN"/>
              </w:rPr>
            </w:pPr>
            <w:r>
              <w:rPr>
                <w:rFonts w:hint="eastAsia" w:ascii="仿宋" w:hAnsi="宋体" w:eastAsia="仿宋" w:cs="宋体"/>
                <w:kern w:val="0"/>
                <w:szCs w:val="21"/>
                <w:highlight w:val="none"/>
                <w:lang w:val="zh-CN" w:bidi="zh-CN"/>
              </w:rPr>
              <w:t>没收违法所得、非法经营的文物，违法经营额五万元以上的，并处违法经营额</w:t>
            </w:r>
            <w:r>
              <w:rPr>
                <w:rFonts w:hint="eastAsia" w:ascii="仿宋" w:eastAsia="仿宋" w:cs="宋体"/>
                <w:kern w:val="0"/>
                <w:szCs w:val="21"/>
                <w:highlight w:val="none"/>
                <w:lang w:val="en-US" w:bidi="zh-CN"/>
              </w:rPr>
              <w:t>1</w:t>
            </w:r>
            <w:r>
              <w:rPr>
                <w:rFonts w:hint="eastAsia" w:ascii="仿宋" w:hAnsi="宋体" w:eastAsia="仿宋" w:cs="宋体"/>
                <w:kern w:val="0"/>
                <w:szCs w:val="21"/>
                <w:highlight w:val="none"/>
                <w:lang w:val="zh-CN" w:bidi="zh-CN"/>
              </w:rPr>
              <w:t>倍以上</w:t>
            </w:r>
            <w:r>
              <w:rPr>
                <w:rFonts w:hint="eastAsia" w:ascii="仿宋" w:eastAsia="仿宋" w:cs="宋体"/>
                <w:kern w:val="0"/>
                <w:szCs w:val="21"/>
                <w:highlight w:val="none"/>
                <w:lang w:val="en-US" w:bidi="zh-CN"/>
              </w:rPr>
              <w:t>1.6</w:t>
            </w:r>
            <w:r>
              <w:rPr>
                <w:rFonts w:hint="eastAsia" w:ascii="仿宋" w:hAnsi="宋体" w:eastAsia="仿宋" w:cs="宋体"/>
                <w:kern w:val="0"/>
                <w:szCs w:val="21"/>
                <w:highlight w:val="none"/>
                <w:lang w:val="zh-CN" w:bidi="zh-CN"/>
              </w:rPr>
              <w:t>倍以下的罚款；违法经营额不足五万元的，并处</w:t>
            </w:r>
            <w:r>
              <w:rPr>
                <w:rFonts w:hint="eastAsia" w:ascii="仿宋" w:eastAsia="仿宋" w:cs="宋体"/>
                <w:kern w:val="0"/>
                <w:szCs w:val="21"/>
                <w:highlight w:val="none"/>
                <w:lang w:val="en-US" w:bidi="zh-CN"/>
              </w:rPr>
              <w:t>5000</w:t>
            </w:r>
            <w:r>
              <w:rPr>
                <w:rFonts w:hint="eastAsia" w:ascii="仿宋" w:hAnsi="宋体" w:eastAsia="仿宋" w:cs="宋体"/>
                <w:kern w:val="0"/>
                <w:szCs w:val="21"/>
                <w:highlight w:val="none"/>
                <w:lang w:val="zh-CN" w:bidi="zh-CN"/>
              </w:rPr>
              <w:t>元以上</w:t>
            </w:r>
            <w:r>
              <w:rPr>
                <w:rFonts w:hint="eastAsia" w:ascii="仿宋" w:eastAsia="仿宋" w:cs="宋体"/>
                <w:kern w:val="0"/>
                <w:szCs w:val="21"/>
                <w:highlight w:val="none"/>
                <w:lang w:val="en-US" w:bidi="zh-CN"/>
              </w:rPr>
              <w:t>1.85万</w:t>
            </w:r>
            <w:r>
              <w:rPr>
                <w:rFonts w:hint="eastAsia" w:ascii="仿宋" w:hAnsi="宋体" w:eastAsia="仿宋" w:cs="宋体"/>
                <w:kern w:val="0"/>
                <w:szCs w:val="21"/>
                <w:highlight w:val="none"/>
                <w:lang w:val="zh-CN" w:bidi="zh-CN"/>
              </w:rPr>
              <w:t>元以下的罚款</w:t>
            </w:r>
            <w:r>
              <w:rPr>
                <w:rFonts w:hint="eastAsia" w:ascii="仿宋" w:eastAsia="仿宋" w:cs="宋体"/>
                <w:kern w:val="0"/>
                <w:szCs w:val="21"/>
                <w:highlight w:val="none"/>
                <w:lang w:val="zh-CN" w:bidi="zh-CN"/>
              </w:rPr>
              <w:t>。</w:t>
            </w:r>
          </w:p>
        </w:tc>
        <w:tc>
          <w:tcPr>
            <w:tcW w:w="3930" w:type="dxa"/>
            <w:noWrap w:val="0"/>
            <w:vAlign w:val="top"/>
          </w:tcPr>
          <w:p>
            <w:pPr>
              <w:spacing w:before="4"/>
              <w:rPr>
                <w:rFonts w:hint="eastAsia" w:ascii="仿宋" w:hAnsi="宋体" w:eastAsia="仿宋" w:cs="宋体"/>
                <w:kern w:val="0"/>
                <w:szCs w:val="21"/>
                <w:highlight w:val="none"/>
                <w:lang w:val="zh-CN" w:bidi="zh-CN"/>
              </w:rPr>
            </w:pPr>
            <w:r>
              <w:rPr>
                <w:rFonts w:hint="eastAsia" w:ascii="仿宋" w:hAnsi="宋体" w:eastAsia="仿宋" w:cs="宋体"/>
                <w:kern w:val="0"/>
                <w:szCs w:val="21"/>
                <w:highlight w:val="none"/>
                <w:lang w:val="zh-CN" w:bidi="zh-CN"/>
              </w:rPr>
              <w:t>没收违法所得、非法经营的文物，违法经营额五万元以上的，并处违法经营额一倍以上三倍以下的罚款；违法经营额不足五万元的，并处</w:t>
            </w:r>
            <w:r>
              <w:rPr>
                <w:rFonts w:hint="eastAsia" w:ascii="仿宋" w:eastAsia="仿宋" w:cs="宋体"/>
                <w:kern w:val="0"/>
                <w:szCs w:val="21"/>
                <w:highlight w:val="none"/>
                <w:lang w:val="en-US" w:bidi="zh-CN"/>
              </w:rPr>
              <w:t>1.85万元</w:t>
            </w:r>
            <w:r>
              <w:rPr>
                <w:rFonts w:hint="eastAsia" w:ascii="仿宋" w:hAnsi="宋体" w:eastAsia="仿宋" w:cs="宋体"/>
                <w:kern w:val="0"/>
                <w:szCs w:val="21"/>
                <w:highlight w:val="none"/>
                <w:lang w:val="zh-CN" w:bidi="zh-CN"/>
              </w:rPr>
              <w:t>以上</w:t>
            </w:r>
            <w:r>
              <w:rPr>
                <w:rFonts w:hint="eastAsia" w:ascii="仿宋" w:eastAsia="仿宋" w:cs="宋体"/>
                <w:kern w:val="0"/>
                <w:szCs w:val="21"/>
                <w:highlight w:val="none"/>
                <w:lang w:val="en-US" w:bidi="zh-CN"/>
              </w:rPr>
              <w:t>3.65万</w:t>
            </w:r>
            <w:r>
              <w:rPr>
                <w:rFonts w:hint="eastAsia" w:ascii="仿宋" w:hAnsi="宋体" w:eastAsia="仿宋" w:cs="宋体"/>
                <w:kern w:val="0"/>
                <w:szCs w:val="21"/>
                <w:highlight w:val="none"/>
                <w:lang w:val="zh-CN" w:bidi="zh-CN"/>
              </w:rPr>
              <w:t>元以下的罚款</w:t>
            </w:r>
            <w:r>
              <w:rPr>
                <w:rFonts w:hint="eastAsia" w:ascii="仿宋" w:eastAsia="仿宋" w:cs="宋体"/>
                <w:kern w:val="0"/>
                <w:szCs w:val="21"/>
                <w:highlight w:val="none"/>
                <w:lang w:val="zh-CN" w:bidi="zh-CN"/>
              </w:rPr>
              <w:t>。</w:t>
            </w:r>
          </w:p>
        </w:tc>
        <w:tc>
          <w:tcPr>
            <w:tcW w:w="4020" w:type="dxa"/>
            <w:noWrap w:val="0"/>
            <w:vAlign w:val="top"/>
          </w:tcPr>
          <w:p>
            <w:pPr>
              <w:spacing w:before="4"/>
              <w:rPr>
                <w:rFonts w:hint="eastAsia" w:ascii="仿宋" w:hAnsi="宋体" w:eastAsia="仿宋" w:cs="宋体"/>
                <w:kern w:val="0"/>
                <w:szCs w:val="21"/>
                <w:highlight w:val="none"/>
                <w:lang w:val="zh-CN" w:bidi="zh-CN"/>
              </w:rPr>
            </w:pPr>
            <w:r>
              <w:rPr>
                <w:rFonts w:hint="eastAsia" w:ascii="仿宋" w:hAnsi="宋体" w:eastAsia="仿宋" w:cs="宋体"/>
                <w:kern w:val="0"/>
                <w:szCs w:val="21"/>
                <w:highlight w:val="none"/>
                <w:lang w:val="zh-CN" w:bidi="zh-CN"/>
              </w:rPr>
              <w:t>没收违法所得、非法经营的文物，违法经营额五万元以上的，并处违法经营额一倍以上三倍以下的罚款；违法经营额不足五万元的，并处</w:t>
            </w:r>
            <w:r>
              <w:rPr>
                <w:rFonts w:hint="eastAsia" w:ascii="仿宋" w:eastAsia="仿宋" w:cs="宋体"/>
                <w:kern w:val="0"/>
                <w:szCs w:val="21"/>
                <w:highlight w:val="none"/>
                <w:lang w:val="en-US" w:bidi="zh-CN"/>
              </w:rPr>
              <w:t>3，65万</w:t>
            </w:r>
            <w:r>
              <w:rPr>
                <w:rFonts w:hint="eastAsia" w:ascii="仿宋" w:hAnsi="宋体" w:eastAsia="仿宋" w:cs="宋体"/>
                <w:kern w:val="0"/>
                <w:szCs w:val="21"/>
                <w:highlight w:val="none"/>
                <w:lang w:val="zh-CN" w:bidi="zh-CN"/>
              </w:rPr>
              <w:t>元以上</w:t>
            </w:r>
            <w:r>
              <w:rPr>
                <w:rFonts w:hint="eastAsia" w:ascii="仿宋" w:eastAsia="仿宋" w:cs="宋体"/>
                <w:kern w:val="0"/>
                <w:szCs w:val="21"/>
                <w:highlight w:val="none"/>
                <w:lang w:val="en-US" w:bidi="zh-CN"/>
              </w:rPr>
              <w:t>5</w:t>
            </w:r>
            <w:r>
              <w:rPr>
                <w:rFonts w:hint="eastAsia" w:ascii="仿宋" w:hAnsi="宋体" w:eastAsia="仿宋" w:cs="宋体"/>
                <w:kern w:val="0"/>
                <w:szCs w:val="21"/>
                <w:highlight w:val="none"/>
                <w:lang w:val="zh-CN" w:bidi="zh-CN"/>
              </w:rPr>
              <w:t>万元以下的罚款</w:t>
            </w:r>
            <w:r>
              <w:rPr>
                <w:rFonts w:hint="eastAsia" w:ascii="仿宋" w:eastAsia="仿宋" w:cs="宋体"/>
                <w:kern w:val="0"/>
                <w:szCs w:val="21"/>
                <w:highlight w:val="none"/>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398" w:type="dxa"/>
            <w:vMerge w:val="continue"/>
            <w:tcBorders>
              <w:top w:val="nil"/>
            </w:tcBorders>
            <w:noWrap w:val="0"/>
            <w:vAlign w:val="top"/>
          </w:tcPr>
          <w:p>
            <w:pPr>
              <w:rPr>
                <w:sz w:val="2"/>
                <w:szCs w:val="2"/>
                <w:lang w:val="zh-CN" w:bidi="zh-CN"/>
              </w:rPr>
            </w:pPr>
          </w:p>
        </w:tc>
        <w:tc>
          <w:tcPr>
            <w:tcW w:w="1354"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032" w:type="dxa"/>
            <w:gridSpan w:val="3"/>
            <w:noWrap w:val="0"/>
            <w:vAlign w:val="top"/>
          </w:tcPr>
          <w:p>
            <w:pPr>
              <w:rPr>
                <w:rFonts w:ascii="Times New Roman"/>
                <w:sz w:val="20"/>
                <w:lang w:val="zh-CN" w:bidi="zh-CN"/>
              </w:rPr>
            </w:pPr>
            <w:r>
              <w:rPr>
                <w:rFonts w:ascii="仿宋" w:eastAsia="仿宋"/>
                <w:lang w:val="zh-CN" w:bidi="zh-CN"/>
              </w:rPr>
              <w:t>情节严重的，由原发证机关吊销许可证书</w:t>
            </w:r>
            <w:r>
              <w:rPr>
                <w:rFonts w:hint="eastAsia" w:ascii="仿宋" w:eastAsia="仿宋"/>
                <w:lang w:val="zh-CN" w:bidi="zh-CN"/>
              </w:rPr>
              <w:t>。</w:t>
            </w:r>
          </w:p>
        </w:tc>
      </w:tr>
    </w:tbl>
    <w:p/>
    <w:p>
      <w:pPr>
        <w:pStyle w:val="3"/>
        <w:rPr>
          <w:rFonts w:ascii="仿宋" w:hAnsi="仿宋" w:eastAsia="仿宋"/>
          <w:sz w:val="21"/>
          <w:szCs w:val="21"/>
        </w:rPr>
      </w:pPr>
      <w:bookmarkStart w:id="44" w:name="_Toc32239"/>
      <w:bookmarkStart w:id="45" w:name="_Toc32247"/>
      <w:r>
        <w:rPr>
          <w:rFonts w:hint="eastAsia" w:ascii="仿宋" w:hAnsi="仿宋" w:eastAsia="仿宋"/>
          <w:sz w:val="21"/>
          <w:szCs w:val="21"/>
        </w:rPr>
        <w:t>《</w:t>
      </w:r>
      <w:r>
        <w:rPr>
          <w:rFonts w:hint="eastAsia" w:ascii="仿宋" w:hAnsi="仿宋" w:eastAsia="仿宋"/>
          <w:sz w:val="21"/>
          <w:szCs w:val="21"/>
          <w:lang w:val="zh-CN" w:bidi="zh-CN"/>
        </w:rPr>
        <w:t>农业机械安全监督管理条例</w:t>
      </w:r>
      <w:r>
        <w:rPr>
          <w:rFonts w:hint="eastAsia" w:ascii="仿宋" w:hAnsi="仿宋" w:eastAsia="仿宋"/>
          <w:sz w:val="21"/>
          <w:szCs w:val="21"/>
        </w:rPr>
        <w:t>》行政处罚裁量基准</w:t>
      </w:r>
      <w:bookmarkEnd w:id="44"/>
      <w:bookmarkEnd w:id="45"/>
    </w:p>
    <w:tbl>
      <w:tblPr>
        <w:tblStyle w:val="21"/>
        <w:tblW w:w="1387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7"/>
        <w:gridCol w:w="3969"/>
        <w:gridCol w:w="38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3" w:hRule="atLeast"/>
        </w:trPr>
        <w:tc>
          <w:tcPr>
            <w:tcW w:w="516"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ascii="仿宋"/>
                <w:b/>
                <w:w w:val="98"/>
                <w:lang w:val="zh-CN" w:bidi="zh-CN"/>
              </w:rPr>
              <w:t>1</w:t>
            </w: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05" w:type="dxa"/>
            <w:gridSpan w:val="3"/>
            <w:noWrap w:val="0"/>
            <w:vAlign w:val="top"/>
          </w:tcPr>
          <w:p>
            <w:pPr>
              <w:spacing w:before="21"/>
              <w:ind w:left="108" w:right="105"/>
              <w:jc w:val="center"/>
              <w:rPr>
                <w:rFonts w:ascii="仿宋" w:eastAsia="仿宋"/>
                <w:b/>
                <w:lang w:val="zh-CN" w:bidi="zh-CN"/>
              </w:rPr>
            </w:pPr>
            <w:r>
              <w:rPr>
                <w:rFonts w:hint="eastAsia" w:ascii="仿宋" w:eastAsia="仿宋"/>
                <w:b/>
                <w:lang w:val="zh-CN" w:bidi="zh-CN"/>
              </w:rPr>
              <w:t>农业机械销售者未按规定建立保存销售记录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1"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05"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《农业机械安全监督管理条例》（</w:t>
            </w:r>
            <w:r>
              <w:rPr>
                <w:rFonts w:ascii="仿宋" w:eastAsia="仿宋"/>
                <w:b/>
                <w:bCs/>
                <w:lang w:val="zh-CN" w:bidi="zh-CN"/>
              </w:rPr>
              <w:t>2019）第四十七条</w:t>
            </w:r>
            <w:r>
              <w:rPr>
                <w:rFonts w:ascii="仿宋" w:eastAsia="仿宋"/>
                <w:lang w:val="zh-CN" w:bidi="zh-CN"/>
              </w:rPr>
              <w:t xml:space="preserve"> 农业机械销售者未依照本条例的规定建立、保存销售记录的，由县级以上人民政府市场监督管理部门责令改正，给予警告；拒不改正的，处1000元以上1万元以下罚款，并责令停业整顿；情节严重的，吊销营业执照。</w:t>
            </w:r>
          </w:p>
          <w:p>
            <w:pPr>
              <w:spacing w:before="28" w:line="266" w:lineRule="auto"/>
              <w:ind w:left="108" w:right="97"/>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7"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9"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09"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9" w:hRule="atLeast"/>
        </w:trPr>
        <w:tc>
          <w:tcPr>
            <w:tcW w:w="516" w:type="dxa"/>
            <w:vMerge w:val="continue"/>
            <w:tcBorders>
              <w:top w:val="nil"/>
            </w:tcBorders>
            <w:noWrap w:val="0"/>
            <w:vAlign w:val="top"/>
          </w:tcPr>
          <w:p>
            <w:pPr>
              <w:rPr>
                <w:sz w:val="2"/>
                <w:szCs w:val="2"/>
                <w:lang w:val="zh-CN" w:bidi="zh-CN"/>
              </w:rPr>
            </w:pPr>
          </w:p>
        </w:tc>
        <w:tc>
          <w:tcPr>
            <w:tcW w:w="1753"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firstLine="420" w:firstLineChars="200"/>
              <w:jc w:val="both"/>
              <w:rPr>
                <w:rFonts w:ascii="仿宋" w:eastAsia="仿宋"/>
                <w:b/>
                <w:bCs/>
                <w:lang w:val="zh-CN" w:bidi="zh-CN"/>
              </w:rPr>
            </w:pPr>
            <w:r>
              <w:rPr>
                <w:rFonts w:hint="eastAsia" w:ascii="仿宋" w:eastAsia="仿宋"/>
                <w:b/>
                <w:bCs/>
                <w:w w:val="95"/>
                <w:lang w:val="zh-CN" w:bidi="zh-CN"/>
              </w:rPr>
              <w:t>裁量因素</w:t>
            </w:r>
          </w:p>
        </w:tc>
        <w:tc>
          <w:tcPr>
            <w:tcW w:w="3827" w:type="dxa"/>
            <w:noWrap w:val="0"/>
            <w:vAlign w:val="top"/>
          </w:tcPr>
          <w:p>
            <w:pPr>
              <w:spacing w:before="4"/>
              <w:rPr>
                <w:rFonts w:ascii="仿宋" w:eastAsia="仿宋"/>
                <w:lang w:val="zh-CN" w:bidi="zh-CN"/>
              </w:rPr>
            </w:pPr>
            <w:r>
              <w:rPr>
                <w:rFonts w:hint="eastAsia" w:ascii="仿宋" w:eastAsia="仿宋"/>
                <w:lang w:val="zh-CN" w:bidi="zh-CN"/>
              </w:rPr>
              <w:t>责令改正，积极改正的。</w:t>
            </w:r>
          </w:p>
          <w:p>
            <w:pPr>
              <w:spacing w:before="4"/>
              <w:ind w:left="108"/>
              <w:rPr>
                <w:rFonts w:ascii="仿宋" w:eastAsia="仿宋"/>
                <w:sz w:val="24"/>
                <w:lang w:val="zh-CN" w:bidi="zh-CN"/>
              </w:rPr>
            </w:pPr>
          </w:p>
        </w:tc>
        <w:tc>
          <w:tcPr>
            <w:tcW w:w="3969" w:type="dxa"/>
            <w:noWrap w:val="0"/>
            <w:vAlign w:val="top"/>
          </w:tcPr>
          <w:p>
            <w:pPr>
              <w:spacing w:before="4"/>
              <w:rPr>
                <w:rFonts w:ascii="仿宋" w:eastAsia="仿宋"/>
                <w:lang w:val="zh-CN" w:bidi="zh-CN"/>
              </w:rPr>
            </w:pPr>
            <w:r>
              <w:rPr>
                <w:rFonts w:hint="eastAsia" w:ascii="仿宋" w:eastAsia="仿宋"/>
                <w:lang w:val="zh-CN" w:bidi="zh-CN"/>
              </w:rPr>
              <w:t>责令改正，拒不改正的。</w:t>
            </w:r>
          </w:p>
        </w:tc>
        <w:tc>
          <w:tcPr>
            <w:tcW w:w="3809"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发现两次以上，或者造成其他严重后果或不良影响的。</w:t>
            </w:r>
          </w:p>
          <w:p>
            <w:pPr>
              <w:tabs>
                <w:tab w:val="left" w:pos="321"/>
              </w:tabs>
              <w:spacing w:before="21" w:line="270" w:lineRule="atLeast"/>
              <w:ind w:left="106" w:right="98"/>
              <w:rPr>
                <w:rFonts w:ascii="仿宋" w:eastAsia="仿宋"/>
                <w:lang w:val="zh-CN" w:bidi="zh-CN"/>
              </w:rPr>
            </w:pPr>
          </w:p>
          <w:p>
            <w:pPr>
              <w:tabs>
                <w:tab w:val="left" w:pos="321"/>
              </w:tabs>
              <w:spacing w:before="21" w:line="270" w:lineRule="atLeast"/>
              <w:ind w:left="106" w:right="98"/>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9"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7" w:type="dxa"/>
            <w:noWrap w:val="0"/>
            <w:vAlign w:val="top"/>
          </w:tcPr>
          <w:p>
            <w:pPr>
              <w:tabs>
                <w:tab w:val="left" w:pos="320"/>
              </w:tabs>
              <w:spacing w:before="43" w:line="278" w:lineRule="auto"/>
              <w:ind w:right="96"/>
              <w:rPr>
                <w:rFonts w:ascii="仿宋" w:eastAsia="仿宋"/>
                <w:lang w:val="zh-CN" w:bidi="zh-CN"/>
              </w:rPr>
            </w:pPr>
            <w:r>
              <w:rPr>
                <w:rFonts w:hint="eastAsia" w:ascii="仿宋" w:eastAsia="仿宋"/>
                <w:lang w:val="zh-CN" w:bidi="zh-CN"/>
              </w:rPr>
              <w:t>给予警告</w:t>
            </w:r>
          </w:p>
        </w:tc>
        <w:tc>
          <w:tcPr>
            <w:tcW w:w="3969" w:type="dxa"/>
            <w:noWrap w:val="0"/>
            <w:vAlign w:val="top"/>
          </w:tcPr>
          <w:p>
            <w:pPr>
              <w:spacing w:before="4"/>
              <w:rPr>
                <w:rFonts w:ascii="仿宋" w:eastAsia="仿宋"/>
                <w:lang w:val="zh-CN" w:bidi="zh-CN"/>
              </w:rPr>
            </w:pPr>
            <w:r>
              <w:rPr>
                <w:rFonts w:hint="eastAsia" w:ascii="仿宋" w:eastAsia="仿宋"/>
                <w:lang w:val="zh-CN" w:bidi="zh-CN"/>
              </w:rPr>
              <w:t>处</w:t>
            </w:r>
            <w:r>
              <w:rPr>
                <w:rFonts w:ascii="仿宋" w:eastAsia="仿宋"/>
                <w:lang w:val="zh-CN" w:bidi="zh-CN"/>
              </w:rPr>
              <w:t>1000元以上1万元以下罚款，并责令停业整顿。</w:t>
            </w:r>
          </w:p>
          <w:p>
            <w:pPr>
              <w:tabs>
                <w:tab w:val="left" w:pos="324"/>
              </w:tabs>
              <w:spacing w:before="43" w:line="278" w:lineRule="auto"/>
              <w:ind w:right="97"/>
              <w:rPr>
                <w:rFonts w:ascii="仿宋" w:eastAsia="仿宋"/>
                <w:lang w:val="zh-CN" w:bidi="zh-CN"/>
              </w:rPr>
            </w:pPr>
          </w:p>
        </w:tc>
        <w:tc>
          <w:tcPr>
            <w:tcW w:w="3809"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处1000元以上1万元以下罚款，并吊销营业执照。</w:t>
            </w:r>
          </w:p>
          <w:p>
            <w:pPr>
              <w:spacing w:before="43"/>
              <w:ind w:left="106"/>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05" w:type="dxa"/>
            <w:gridSpan w:val="3"/>
            <w:noWrap w:val="0"/>
            <w:vAlign w:val="top"/>
          </w:tcPr>
          <w:p>
            <w:pPr>
              <w:rPr>
                <w:rFonts w:ascii="Times New Roman"/>
                <w:sz w:val="20"/>
                <w:lang w:val="zh-CN" w:bidi="zh-CN"/>
              </w:rPr>
            </w:pPr>
          </w:p>
        </w:tc>
      </w:tr>
    </w:tbl>
    <w:p>
      <w:pPr>
        <w:rPr>
          <w:b/>
          <w:bCs/>
        </w:rPr>
      </w:pPr>
    </w:p>
    <w:p>
      <w:pPr>
        <w:pStyle w:val="3"/>
        <w:rPr>
          <w:rFonts w:ascii="仿宋" w:hAnsi="仿宋" w:eastAsia="仿宋"/>
          <w:sz w:val="21"/>
          <w:szCs w:val="21"/>
        </w:rPr>
      </w:pPr>
      <w:bookmarkStart w:id="46" w:name="_Toc5581"/>
      <w:bookmarkStart w:id="47" w:name="_Toc25489"/>
      <w:r>
        <w:rPr>
          <w:rFonts w:hint="eastAsia" w:ascii="仿宋" w:hAnsi="仿宋" w:eastAsia="仿宋"/>
          <w:sz w:val="21"/>
          <w:szCs w:val="21"/>
        </w:rPr>
        <w:t>《商用密码管理条例》行政处罚裁量基准</w:t>
      </w:r>
      <w:bookmarkEnd w:id="46"/>
      <w:bookmarkEnd w:id="47"/>
    </w:p>
    <w:tbl>
      <w:tblPr>
        <w:tblStyle w:val="21"/>
        <w:tblW w:w="1391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7"/>
        <w:gridCol w:w="3969"/>
        <w:gridCol w:w="38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ascii="仿宋"/>
                <w:b/>
                <w:w w:val="98"/>
                <w:lang w:val="zh-CN" w:bidi="zh-CN"/>
              </w:rPr>
              <w:t>1</w:t>
            </w: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45" w:type="dxa"/>
            <w:gridSpan w:val="3"/>
            <w:noWrap w:val="0"/>
            <w:vAlign w:val="top"/>
          </w:tcPr>
          <w:p>
            <w:pPr>
              <w:spacing w:before="21"/>
              <w:ind w:left="108" w:right="105"/>
              <w:jc w:val="center"/>
              <w:rPr>
                <w:rFonts w:ascii="仿宋" w:eastAsia="仿宋"/>
                <w:b/>
                <w:lang w:val="zh-CN" w:bidi="zh-CN"/>
              </w:rPr>
            </w:pPr>
            <w:r>
              <w:rPr>
                <w:rFonts w:hint="eastAsia" w:ascii="仿宋" w:eastAsia="仿宋"/>
                <w:b/>
                <w:lang w:val="zh-CN" w:bidi="zh-CN"/>
              </w:rPr>
              <w:t>擅自销生产、售商、进出口用密码产品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1"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45" w:type="dxa"/>
            <w:gridSpan w:val="3"/>
            <w:noWrap w:val="0"/>
            <w:vAlign w:val="top"/>
          </w:tcPr>
          <w:p>
            <w:pPr>
              <w:spacing w:before="28" w:line="266" w:lineRule="auto"/>
              <w:ind w:left="108" w:right="97"/>
              <w:rPr>
                <w:rFonts w:ascii="仿宋" w:eastAsia="仿宋"/>
                <w:b/>
                <w:bCs/>
                <w:lang w:val="zh-CN" w:bidi="zh-CN"/>
              </w:rPr>
            </w:pPr>
            <w:r>
              <w:rPr>
                <w:rFonts w:hint="eastAsia" w:ascii="仿宋" w:eastAsia="仿宋"/>
                <w:b/>
                <w:bCs/>
                <w:lang w:val="zh-CN" w:bidi="zh-CN"/>
              </w:rPr>
              <w:t>《商用密码管理条例》（</w:t>
            </w:r>
            <w:r>
              <w:rPr>
                <w:rFonts w:ascii="仿宋" w:eastAsia="仿宋"/>
                <w:b/>
                <w:bCs/>
                <w:lang w:val="zh-CN" w:bidi="zh-CN"/>
              </w:rPr>
              <w:t>1999）</w:t>
            </w:r>
            <w:r>
              <w:rPr>
                <w:rFonts w:hint="eastAsia" w:ascii="仿宋" w:eastAsia="仿宋"/>
                <w:lang w:val="zh-CN" w:bidi="zh-CN"/>
              </w:rPr>
              <w:t>第二十条　有下列行为之一的，由国家密码管理机构根据不同情况分别会同工商行政管理、海关等部门没收密码产品，有违法所得的，没收违法所得；情节严重的，可以并处违法所得１至３倍的罚款：（一）未经指定，擅自生产商用密码产品的，或者商用密码产品指定生产单位超过批准范围生产商用密码产品的；（二）未经许可，擅自销售商用密码产品的；（三）未经批准，擅自进口密码产品以及含有密码技术的设备、出口商用密码产品或者销售境外的密码产品的。</w:t>
            </w:r>
          </w:p>
          <w:p>
            <w:pPr>
              <w:spacing w:before="28" w:line="266" w:lineRule="auto"/>
              <w:ind w:left="108" w:right="97"/>
              <w:rPr>
                <w:rFonts w:ascii="仿宋" w:eastAsia="仿宋"/>
                <w:lang w:val="zh-CN" w:bidi="zh-CN"/>
              </w:rPr>
            </w:pPr>
            <w:r>
              <w:rPr>
                <w:rFonts w:hint="eastAsia" w:ascii="仿宋" w:eastAsia="仿宋"/>
                <w:lang w:val="zh-CN" w:bidi="zh-CN"/>
              </w:rPr>
              <w:t>经许可销售商用密码产品的单位未按照规定销售商用密码产品的，由国家密码管理机构会同工商行政管理部门给予警告，责令改正。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7"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9"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49"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5" w:hRule="atLeast"/>
        </w:trPr>
        <w:tc>
          <w:tcPr>
            <w:tcW w:w="516" w:type="dxa"/>
            <w:vMerge w:val="continue"/>
            <w:tcBorders>
              <w:top w:val="nil"/>
            </w:tcBorders>
            <w:noWrap w:val="0"/>
            <w:vAlign w:val="top"/>
          </w:tcPr>
          <w:p>
            <w:pPr>
              <w:rPr>
                <w:sz w:val="2"/>
                <w:szCs w:val="2"/>
                <w:lang w:val="zh-CN" w:bidi="zh-CN"/>
              </w:rPr>
            </w:pPr>
          </w:p>
        </w:tc>
        <w:tc>
          <w:tcPr>
            <w:tcW w:w="1753" w:type="dxa"/>
            <w:tcBorders>
              <w:top w:val="nil"/>
            </w:tcBorders>
            <w:noWrap w:val="0"/>
            <w:vAlign w:val="top"/>
          </w:tcPr>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11645" w:type="dxa"/>
            <w:gridSpan w:val="3"/>
            <w:noWrap w:val="0"/>
            <w:vAlign w:val="top"/>
          </w:tcPr>
          <w:p>
            <w:pPr>
              <w:tabs>
                <w:tab w:val="left" w:pos="321"/>
              </w:tabs>
              <w:spacing w:before="21" w:line="270" w:lineRule="atLeast"/>
              <w:ind w:right="98"/>
              <w:jc w:val="center"/>
              <w:rPr>
                <w:rFonts w:hint="default" w:ascii="仿宋" w:eastAsia="仿宋"/>
                <w:lang w:val="en-US" w:bidi="zh-CN"/>
              </w:rPr>
            </w:pPr>
            <w:r>
              <w:rPr>
                <w:rFonts w:hint="eastAsia" w:ascii="仿宋" w:eastAsia="仿宋"/>
                <w:lang w:val="en-US" w:bidi="zh-CN"/>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3"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11645" w:type="dxa"/>
            <w:gridSpan w:val="3"/>
            <w:noWrap w:val="0"/>
            <w:vAlign w:val="top"/>
          </w:tcPr>
          <w:p>
            <w:pPr>
              <w:tabs>
                <w:tab w:val="left" w:pos="321"/>
              </w:tabs>
              <w:spacing w:before="21" w:line="270" w:lineRule="atLeast"/>
              <w:ind w:left="106" w:right="98"/>
              <w:jc w:val="center"/>
              <w:rPr>
                <w:rFonts w:hint="eastAsia" w:ascii="仿宋" w:eastAsia="仿宋"/>
                <w:lang w:val="zh-CN" w:bidi="zh-CN"/>
              </w:rPr>
            </w:pPr>
          </w:p>
          <w:p>
            <w:pPr>
              <w:tabs>
                <w:tab w:val="left" w:pos="321"/>
              </w:tabs>
              <w:spacing w:before="21" w:line="270" w:lineRule="atLeast"/>
              <w:ind w:left="106" w:right="98"/>
              <w:jc w:val="center"/>
              <w:rPr>
                <w:rFonts w:ascii="仿宋" w:eastAsia="仿宋"/>
                <w:lang w:val="zh-CN" w:bidi="zh-CN"/>
              </w:rPr>
            </w:pPr>
            <w:r>
              <w:rPr>
                <w:rFonts w:hint="eastAsia" w:ascii="仿宋" w:eastAsia="仿宋"/>
                <w:lang w:val="zh-CN" w:bidi="zh-CN"/>
              </w:rPr>
              <w:t>没收密码产品，有违法所得的，没收违法所得</w:t>
            </w:r>
          </w:p>
          <w:p>
            <w:pPr>
              <w:spacing w:before="43"/>
              <w:ind w:left="106"/>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45" w:type="dxa"/>
            <w:gridSpan w:val="3"/>
            <w:noWrap w:val="0"/>
            <w:vAlign w:val="top"/>
          </w:tcPr>
          <w:p>
            <w:pPr>
              <w:rPr>
                <w:rFonts w:ascii="Times New Roman"/>
                <w:sz w:val="20"/>
                <w:lang w:val="zh-CN" w:bidi="zh-CN"/>
              </w:rPr>
            </w:pPr>
            <w:r>
              <w:rPr>
                <w:rFonts w:hint="eastAsia" w:ascii="仿宋" w:eastAsia="仿宋"/>
                <w:lang w:val="zh-CN" w:bidi="zh-CN"/>
              </w:rPr>
              <w:t>情节严重的，可以并处违法所得１至３倍的罚款。</w:t>
            </w:r>
          </w:p>
        </w:tc>
      </w:tr>
    </w:tbl>
    <w:p/>
    <w:p>
      <w:pPr>
        <w:pStyle w:val="3"/>
        <w:rPr>
          <w:rFonts w:ascii="仿宋" w:hAnsi="仿宋" w:eastAsia="仿宋"/>
          <w:sz w:val="21"/>
          <w:szCs w:val="21"/>
        </w:rPr>
      </w:pPr>
      <w:bookmarkStart w:id="48" w:name="_Toc24467"/>
      <w:bookmarkStart w:id="49" w:name="_Toc7159"/>
      <w:r>
        <w:rPr>
          <w:rFonts w:hint="eastAsia" w:ascii="仿宋" w:hAnsi="仿宋" w:eastAsia="仿宋"/>
          <w:sz w:val="21"/>
          <w:szCs w:val="21"/>
        </w:rPr>
        <w:t>《国务院关于加强食品等产品安全监督管理</w:t>
      </w:r>
      <w:r>
        <w:rPr>
          <w:rFonts w:hint="eastAsia" w:ascii="仿宋" w:hAnsi="仿宋" w:eastAsia="仿宋"/>
          <w:sz w:val="21"/>
          <w:szCs w:val="21"/>
          <w:lang w:val="en-US" w:eastAsia="zh-CN"/>
        </w:rPr>
        <w:t>的</w:t>
      </w:r>
      <w:r>
        <w:rPr>
          <w:rFonts w:hint="eastAsia" w:ascii="仿宋" w:hAnsi="仿宋" w:eastAsia="仿宋"/>
          <w:sz w:val="21"/>
          <w:szCs w:val="21"/>
        </w:rPr>
        <w:t>特别规定》行政处罚裁量基准</w:t>
      </w:r>
      <w:bookmarkEnd w:id="48"/>
      <w:bookmarkEnd w:id="49"/>
    </w:p>
    <w:tbl>
      <w:tblPr>
        <w:tblStyle w:val="21"/>
        <w:tblW w:w="1389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7"/>
        <w:gridCol w:w="3969"/>
        <w:gridCol w:w="38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ascii="仿宋"/>
                <w:b/>
                <w:w w:val="98"/>
                <w:lang w:val="zh-CN" w:bidi="zh-CN"/>
              </w:rPr>
              <w:t>1</w:t>
            </w: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25" w:type="dxa"/>
            <w:gridSpan w:val="3"/>
            <w:noWrap w:val="0"/>
            <w:vAlign w:val="top"/>
          </w:tcPr>
          <w:p>
            <w:pPr>
              <w:spacing w:before="21"/>
              <w:ind w:left="108" w:right="105"/>
              <w:jc w:val="center"/>
              <w:rPr>
                <w:rFonts w:ascii="仿宋" w:eastAsia="仿宋"/>
                <w:b/>
                <w:lang w:val="zh-CN" w:bidi="zh-CN"/>
              </w:rPr>
            </w:pPr>
            <w:r>
              <w:rPr>
                <w:rFonts w:hint="eastAsia" w:ascii="仿宋" w:eastAsia="仿宋"/>
                <w:b/>
                <w:lang w:val="zh-CN" w:bidi="zh-CN"/>
              </w:rPr>
              <w:t>产品集中交易市场的开办企业、产品经营柜台出租企业、产品展销会的举办企业未依法履行管理义务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1"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25"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《国务院关于加强食品等产品安全监督管理的特别规定》（</w:t>
            </w:r>
            <w:r>
              <w:rPr>
                <w:rFonts w:ascii="仿宋" w:eastAsia="仿宋"/>
                <w:b/>
                <w:bCs/>
                <w:lang w:val="zh-CN" w:bidi="zh-CN"/>
              </w:rPr>
              <w:t>2007）第六条</w:t>
            </w:r>
            <w:r>
              <w:rPr>
                <w:rFonts w:ascii="仿宋" w:eastAsia="仿宋"/>
                <w:lang w:val="zh-CN" w:bidi="zh-CN"/>
              </w:rPr>
              <w:t xml:space="preserve"> 产品集中交易市场的开办企业、产品经营柜台出租企业、产品展销会的举办企业，应当审查入场销售者的经营资格，明确入场销售者的产品安全管理责任，定期对入场销售者的经营环境、条件、内部安全管理制度和经营产品是否符合法定要求进行检查，发现销售不符合法定要求产品或者其他违法行为的，应当及时制止并立即报告所在地工商行政管理部门。</w:t>
            </w:r>
          </w:p>
          <w:p>
            <w:pPr>
              <w:spacing w:before="28" w:line="266" w:lineRule="auto"/>
              <w:ind w:left="108" w:right="97"/>
              <w:rPr>
                <w:rFonts w:ascii="仿宋" w:eastAsia="仿宋"/>
                <w:lang w:val="zh-CN" w:bidi="zh-CN"/>
              </w:rPr>
            </w:pPr>
            <w:r>
              <w:rPr>
                <w:rFonts w:hint="eastAsia" w:ascii="仿宋" w:eastAsia="仿宋"/>
                <w:lang w:val="zh-CN" w:bidi="zh-CN"/>
              </w:rPr>
              <w:t>违反前款规定的，由工商行政管理部门处以</w:t>
            </w:r>
            <w:r>
              <w:rPr>
                <w:rFonts w:ascii="仿宋" w:eastAsia="仿宋"/>
                <w:lang w:val="zh-CN" w:bidi="zh-CN"/>
              </w:rPr>
              <w:t>1000元以上5万元以下的罚款；情节严重的，责令停业整顿；造成严重后果的，吊销营业执照。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7"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9"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29"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47" w:hRule="atLeast"/>
        </w:trPr>
        <w:tc>
          <w:tcPr>
            <w:tcW w:w="516" w:type="dxa"/>
            <w:vMerge w:val="continue"/>
            <w:tcBorders>
              <w:top w:val="nil"/>
            </w:tcBorders>
            <w:noWrap w:val="0"/>
            <w:vAlign w:val="top"/>
          </w:tcPr>
          <w:p>
            <w:pPr>
              <w:rPr>
                <w:sz w:val="2"/>
                <w:szCs w:val="2"/>
                <w:lang w:val="zh-CN" w:bidi="zh-CN"/>
              </w:rPr>
            </w:pPr>
          </w:p>
        </w:tc>
        <w:tc>
          <w:tcPr>
            <w:tcW w:w="1753"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left="190" w:firstLine="210" w:firstLineChars="100"/>
              <w:rPr>
                <w:rFonts w:ascii="仿宋" w:eastAsia="仿宋"/>
                <w:b/>
                <w:bCs/>
                <w:lang w:val="zh-CN" w:bidi="zh-CN"/>
              </w:rPr>
            </w:pPr>
            <w:r>
              <w:rPr>
                <w:rFonts w:hint="eastAsia" w:ascii="仿宋" w:eastAsia="仿宋"/>
                <w:b/>
                <w:bCs/>
                <w:w w:val="95"/>
                <w:lang w:val="zh-CN" w:bidi="zh-CN"/>
              </w:rPr>
              <w:t>裁量因素</w:t>
            </w:r>
          </w:p>
        </w:tc>
        <w:tc>
          <w:tcPr>
            <w:tcW w:w="3827" w:type="dxa"/>
            <w:noWrap w:val="0"/>
            <w:vAlign w:val="top"/>
          </w:tcPr>
          <w:p>
            <w:pPr>
              <w:spacing w:before="4"/>
              <w:rPr>
                <w:rFonts w:ascii="仿宋" w:eastAsia="仿宋"/>
                <w:sz w:val="24"/>
                <w:lang w:val="zh-CN" w:bidi="zh-CN"/>
              </w:rPr>
            </w:pPr>
            <w:r>
              <w:rPr>
                <w:rFonts w:hint="eastAsia" w:ascii="仿宋" w:eastAsia="仿宋"/>
                <w:lang w:val="zh-CN" w:bidi="zh-CN"/>
              </w:rPr>
              <w:t>符合《西藏自治区市场监督管理行政处罚自由裁量权适用规则》第十二条、第十三条规定应当和可以依法从轻或者减轻行政处罚情形的。</w:t>
            </w:r>
          </w:p>
        </w:tc>
        <w:tc>
          <w:tcPr>
            <w:tcW w:w="3969" w:type="dxa"/>
            <w:noWrap w:val="0"/>
            <w:vAlign w:val="top"/>
          </w:tcPr>
          <w:p>
            <w:pPr>
              <w:spacing w:before="4"/>
              <w:rPr>
                <w:rFonts w:ascii="仿宋" w:eastAsia="仿宋"/>
                <w:lang w:val="zh-CN" w:bidi="zh-CN"/>
              </w:rPr>
            </w:pPr>
            <w:r>
              <w:rPr>
                <w:rFonts w:hint="eastAsia" w:ascii="仿宋" w:eastAsia="仿宋"/>
                <w:lang w:val="zh-CN" w:bidi="zh-CN"/>
              </w:rPr>
              <w:t>不具有不予处罚、减轻、从轻、从重等情节；具有从重和从轻、减轻处罚的多个裁量因素时，结合案情综合裁量，认为可以适用一般情形的。</w:t>
            </w:r>
          </w:p>
        </w:tc>
        <w:tc>
          <w:tcPr>
            <w:tcW w:w="3829"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符合《西藏自治区市场监督管理行政处罚自由裁量权适用规则》第十四条规定应当依法从重行政处罚的。</w:t>
            </w:r>
          </w:p>
          <w:p>
            <w:pPr>
              <w:tabs>
                <w:tab w:val="left" w:pos="321"/>
              </w:tabs>
              <w:spacing w:before="21" w:line="270" w:lineRule="atLeast"/>
              <w:ind w:left="106" w:right="98"/>
              <w:rPr>
                <w:rFonts w:ascii="仿宋" w:eastAsia="仿宋"/>
                <w:lang w:val="zh-CN" w:bidi="zh-CN"/>
              </w:rPr>
            </w:pPr>
          </w:p>
          <w:p>
            <w:pPr>
              <w:tabs>
                <w:tab w:val="left" w:pos="321"/>
              </w:tabs>
              <w:spacing w:before="21" w:line="270" w:lineRule="atLeast"/>
              <w:ind w:left="106" w:right="98"/>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0"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7" w:type="dxa"/>
            <w:noWrap w:val="0"/>
            <w:vAlign w:val="top"/>
          </w:tcPr>
          <w:p>
            <w:pPr>
              <w:spacing w:before="4"/>
              <w:rPr>
                <w:rFonts w:ascii="仿宋" w:eastAsia="仿宋"/>
                <w:lang w:val="zh-CN" w:bidi="zh-CN"/>
              </w:rPr>
            </w:pPr>
            <w:r>
              <w:rPr>
                <w:rFonts w:hint="eastAsia" w:ascii="仿宋" w:eastAsia="仿宋"/>
                <w:lang w:val="zh-CN" w:bidi="zh-CN"/>
              </w:rPr>
              <w:t>处以</w:t>
            </w:r>
            <w:r>
              <w:rPr>
                <w:rFonts w:ascii="仿宋" w:eastAsia="仿宋"/>
                <w:lang w:val="zh-CN" w:bidi="zh-CN"/>
              </w:rPr>
              <w:t>1000元以上1.57万元以下的罚款。</w:t>
            </w:r>
          </w:p>
          <w:p>
            <w:pPr>
              <w:tabs>
                <w:tab w:val="left" w:pos="320"/>
              </w:tabs>
              <w:spacing w:before="43" w:line="278" w:lineRule="auto"/>
              <w:ind w:right="96"/>
              <w:rPr>
                <w:rFonts w:ascii="仿宋" w:eastAsia="仿宋"/>
                <w:lang w:val="zh-CN" w:bidi="zh-CN"/>
              </w:rPr>
            </w:pPr>
          </w:p>
        </w:tc>
        <w:tc>
          <w:tcPr>
            <w:tcW w:w="3969" w:type="dxa"/>
            <w:noWrap w:val="0"/>
            <w:vAlign w:val="top"/>
          </w:tcPr>
          <w:p>
            <w:pPr>
              <w:spacing w:before="4"/>
              <w:rPr>
                <w:rFonts w:ascii="仿宋" w:eastAsia="仿宋"/>
                <w:lang w:val="zh-CN" w:bidi="zh-CN"/>
              </w:rPr>
            </w:pPr>
            <w:r>
              <w:rPr>
                <w:rFonts w:hint="eastAsia" w:ascii="仿宋" w:eastAsia="仿宋"/>
                <w:lang w:val="zh-CN" w:bidi="zh-CN"/>
              </w:rPr>
              <w:t>处以</w:t>
            </w:r>
            <w:r>
              <w:rPr>
                <w:rFonts w:ascii="仿宋" w:eastAsia="仿宋"/>
                <w:lang w:val="zh-CN" w:bidi="zh-CN"/>
              </w:rPr>
              <w:t>1.57万元以上3.53万元以下的罚款。</w:t>
            </w:r>
          </w:p>
          <w:p>
            <w:pPr>
              <w:tabs>
                <w:tab w:val="left" w:pos="324"/>
              </w:tabs>
              <w:spacing w:before="43" w:line="278" w:lineRule="auto"/>
              <w:ind w:right="97"/>
              <w:rPr>
                <w:rFonts w:ascii="仿宋" w:eastAsia="仿宋"/>
                <w:lang w:val="zh-CN" w:bidi="zh-CN"/>
              </w:rPr>
            </w:pPr>
          </w:p>
        </w:tc>
        <w:tc>
          <w:tcPr>
            <w:tcW w:w="3829"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处以</w:t>
            </w:r>
            <w:r>
              <w:rPr>
                <w:rFonts w:ascii="仿宋" w:eastAsia="仿宋"/>
                <w:lang w:val="zh-CN" w:bidi="zh-CN"/>
              </w:rPr>
              <w:t>3.53万元以上5万元以下的罚款，</w:t>
            </w:r>
            <w:r>
              <w:rPr>
                <w:rFonts w:hint="eastAsia" w:ascii="仿宋" w:eastAsia="仿宋"/>
                <w:lang w:val="en-US" w:bidi="zh-CN"/>
              </w:rPr>
              <w:t>情节严重的，</w:t>
            </w:r>
            <w:r>
              <w:rPr>
                <w:rFonts w:ascii="仿宋" w:eastAsia="仿宋"/>
                <w:lang w:val="zh-CN" w:bidi="zh-CN"/>
              </w:rPr>
              <w:t>责令停业整顿，造成严重后果的，吊销营业执照。</w:t>
            </w:r>
          </w:p>
          <w:p>
            <w:pPr>
              <w:spacing w:before="43"/>
              <w:ind w:left="106"/>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25" w:type="dxa"/>
            <w:gridSpan w:val="3"/>
            <w:noWrap w:val="0"/>
            <w:vAlign w:val="top"/>
          </w:tcPr>
          <w:p>
            <w:pPr>
              <w:rPr>
                <w:rFonts w:ascii="Times New Roman"/>
                <w:sz w:val="20"/>
                <w:lang w:val="zh-CN" w:bidi="zh-CN"/>
              </w:rPr>
            </w:pPr>
          </w:p>
        </w:tc>
      </w:tr>
    </w:tbl>
    <w:p/>
    <w:p>
      <w:pPr>
        <w:pStyle w:val="3"/>
        <w:rPr>
          <w:rFonts w:ascii="仿宋" w:hAnsi="仿宋" w:eastAsia="仿宋"/>
          <w:sz w:val="21"/>
          <w:szCs w:val="21"/>
        </w:rPr>
      </w:pPr>
      <w:bookmarkStart w:id="50" w:name="_Toc30032"/>
      <w:bookmarkStart w:id="51" w:name="_Toc8535"/>
      <w:r>
        <w:rPr>
          <w:rFonts w:hint="eastAsia" w:ascii="仿宋" w:hAnsi="仿宋" w:eastAsia="仿宋"/>
          <w:sz w:val="21"/>
          <w:szCs w:val="21"/>
        </w:rPr>
        <w:t>《中华人民共和国野生动物保护法》行政处罚裁量基准</w:t>
      </w:r>
      <w:bookmarkEnd w:id="50"/>
      <w:bookmarkEnd w:id="51"/>
    </w:p>
    <w:tbl>
      <w:tblPr>
        <w:tblStyle w:val="21"/>
        <w:tblpPr w:leftFromText="180" w:rightFromText="180" w:vertAnchor="text" w:horzAnchor="margin" w:tblpY="85"/>
        <w:tblW w:w="1388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0"/>
        <w:gridCol w:w="1360"/>
        <w:gridCol w:w="3729"/>
        <w:gridCol w:w="4290"/>
        <w:gridCol w:w="41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400"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ascii="仿宋"/>
                <w:b/>
                <w:w w:val="98"/>
                <w:lang w:val="zh-CN" w:bidi="zh-CN"/>
              </w:rPr>
              <w:t>1</w:t>
            </w:r>
          </w:p>
        </w:tc>
        <w:tc>
          <w:tcPr>
            <w:tcW w:w="1360"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29" w:type="dxa"/>
            <w:gridSpan w:val="3"/>
            <w:noWrap w:val="0"/>
            <w:vAlign w:val="top"/>
          </w:tcPr>
          <w:p>
            <w:pPr>
              <w:spacing w:before="21"/>
              <w:ind w:left="108" w:right="105"/>
              <w:jc w:val="center"/>
              <w:rPr>
                <w:rFonts w:ascii="仿宋" w:eastAsia="仿宋"/>
                <w:b/>
                <w:bCs/>
                <w:lang w:val="zh-CN" w:bidi="zh-CN"/>
              </w:rPr>
            </w:pPr>
            <w:r>
              <w:rPr>
                <w:rFonts w:hint="eastAsia" w:ascii="仿宋" w:eastAsia="仿宋"/>
                <w:b/>
                <w:bCs/>
                <w:lang w:bidi="zh-CN"/>
              </w:rPr>
              <w:t>未经批准、未取得或者未按照规定使用专用标识，或者未持有、未附有人工繁育许可证、批准文件的副本或者专用标识出售、购买、利用、运输、携带、寄递国家重点保护野生动物及其制品；调出国家重点保护野生动物名录的野生动物及其制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6" w:hRule="atLeast"/>
        </w:trPr>
        <w:tc>
          <w:tcPr>
            <w:tcW w:w="400" w:type="dxa"/>
            <w:vMerge w:val="continue"/>
            <w:tcBorders>
              <w:top w:val="nil"/>
            </w:tcBorders>
            <w:noWrap w:val="0"/>
            <w:vAlign w:val="top"/>
          </w:tcPr>
          <w:p>
            <w:pPr>
              <w:rPr>
                <w:sz w:val="2"/>
                <w:szCs w:val="2"/>
                <w:lang w:val="zh-CN" w:bidi="zh-CN"/>
              </w:rPr>
            </w:pPr>
          </w:p>
        </w:tc>
        <w:tc>
          <w:tcPr>
            <w:tcW w:w="1360" w:type="dxa"/>
            <w:noWrap w:val="0"/>
            <w:vAlign w:val="top"/>
          </w:tcPr>
          <w:p>
            <w:pPr>
              <w:rPr>
                <w:rFonts w:ascii="Times New Roman"/>
                <w:sz w:val="20"/>
                <w:lang w:val="zh-CN" w:bidi="zh-CN"/>
              </w:rPr>
            </w:pPr>
          </w:p>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29" w:type="dxa"/>
            <w:gridSpan w:val="3"/>
            <w:noWrap w:val="0"/>
            <w:vAlign w:val="top"/>
          </w:tcPr>
          <w:p>
            <w:pPr>
              <w:spacing w:before="28" w:line="266" w:lineRule="auto"/>
              <w:ind w:left="108" w:right="97"/>
              <w:rPr>
                <w:rFonts w:ascii="仿宋" w:eastAsia="仿宋"/>
                <w:lang w:bidi="zh-CN"/>
              </w:rPr>
            </w:pPr>
            <w:r>
              <w:rPr>
                <w:rFonts w:hint="eastAsia" w:ascii="仿宋" w:eastAsia="仿宋"/>
                <w:b/>
                <w:bCs/>
                <w:lang w:bidi="zh-CN"/>
              </w:rPr>
              <w:t>《中华人民共和国野生动物保护法》（</w:t>
            </w:r>
            <w:r>
              <w:rPr>
                <w:rFonts w:ascii="仿宋" w:eastAsia="仿宋"/>
                <w:b/>
                <w:bCs/>
                <w:lang w:bidi="zh-CN"/>
              </w:rPr>
              <w:t>2022）</w:t>
            </w:r>
            <w:r>
              <w:rPr>
                <w:rFonts w:hint="eastAsia" w:ascii="仿宋" w:eastAsia="仿宋"/>
                <w:b/>
                <w:bCs/>
                <w:lang w:bidi="zh-CN"/>
              </w:rPr>
              <w:t>第五十二条</w:t>
            </w:r>
            <w:r>
              <w:rPr>
                <w:rFonts w:hint="eastAsia" w:ascii="仿宋" w:eastAsia="仿宋"/>
                <w:lang w:bidi="zh-CN"/>
              </w:rPr>
              <w:t xml:space="preserve"> 违反本法第二十八条第一款和第二款、第二十九条第一款、第三十四条第一款规定，未经批准、未取得或者未按照规定使用专用标识，或者未持有、未附有人工繁育许可证、批准文件的副本或者专用标识出售、购买、利用、运输、携带、寄递国家重点保护野生动物及其制品或者依照本法第二十九条第二款规定调出国家重点保护野生动物名录的野生动物及其制品的，由县级以上人民政府野生动物保护主管部门和市场监督管理部门按照职责分工没收野生动物及其制品和违法所得，责令关闭违法经营场所，并处野生动物及其制品价值二倍以上二十倍以下罚款；情节严重的，吊销人工繁育许可证、撤销批准文件、收回专用标识；构成犯罪的，依法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400" w:type="dxa"/>
            <w:vMerge w:val="continue"/>
            <w:tcBorders>
              <w:top w:val="nil"/>
            </w:tcBorders>
            <w:noWrap w:val="0"/>
            <w:vAlign w:val="top"/>
          </w:tcPr>
          <w:p>
            <w:pPr>
              <w:rPr>
                <w:sz w:val="2"/>
                <w:szCs w:val="2"/>
                <w:lang w:val="zh-CN" w:bidi="zh-CN"/>
              </w:rPr>
            </w:pPr>
          </w:p>
        </w:tc>
        <w:tc>
          <w:tcPr>
            <w:tcW w:w="1360"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3729"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29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110"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4" w:hRule="atLeast"/>
        </w:trPr>
        <w:tc>
          <w:tcPr>
            <w:tcW w:w="400" w:type="dxa"/>
            <w:vMerge w:val="continue"/>
            <w:tcBorders>
              <w:top w:val="nil"/>
            </w:tcBorders>
            <w:noWrap w:val="0"/>
            <w:vAlign w:val="top"/>
          </w:tcPr>
          <w:p>
            <w:pPr>
              <w:rPr>
                <w:sz w:val="2"/>
                <w:szCs w:val="2"/>
                <w:lang w:val="zh-CN" w:bidi="zh-CN"/>
              </w:rPr>
            </w:pPr>
          </w:p>
        </w:tc>
        <w:tc>
          <w:tcPr>
            <w:tcW w:w="1360" w:type="dxa"/>
            <w:tcBorders>
              <w:top w:val="nil"/>
            </w:tcBorders>
            <w:noWrap w:val="0"/>
            <w:vAlign w:val="top"/>
          </w:tcPr>
          <w:p>
            <w:pPr>
              <w:spacing w:before="20"/>
              <w:ind w:firstLine="420" w:firstLineChars="200"/>
              <w:rPr>
                <w:rFonts w:ascii="仿宋" w:eastAsia="仿宋"/>
                <w:b/>
                <w:bCs/>
                <w:w w:val="95"/>
                <w:lang w:val="zh-CN" w:bidi="zh-CN"/>
              </w:rPr>
            </w:pPr>
          </w:p>
          <w:p>
            <w:pPr>
              <w:spacing w:before="20"/>
              <w:ind w:firstLine="210" w:firstLineChars="100"/>
              <w:rPr>
                <w:rFonts w:ascii="仿宋" w:eastAsia="仿宋"/>
                <w:b/>
                <w:bCs/>
                <w:lang w:val="zh-CN" w:bidi="zh-CN"/>
              </w:rPr>
            </w:pPr>
            <w:r>
              <w:rPr>
                <w:rFonts w:hint="eastAsia" w:ascii="仿宋" w:eastAsia="仿宋"/>
                <w:b/>
                <w:bCs/>
                <w:w w:val="95"/>
                <w:lang w:val="zh-CN" w:bidi="zh-CN"/>
              </w:rPr>
              <w:t>裁量因素</w:t>
            </w:r>
          </w:p>
        </w:tc>
        <w:tc>
          <w:tcPr>
            <w:tcW w:w="3729" w:type="dxa"/>
            <w:noWrap w:val="0"/>
            <w:vAlign w:val="top"/>
          </w:tcPr>
          <w:p>
            <w:pPr>
              <w:spacing w:before="4"/>
              <w:rPr>
                <w:rFonts w:ascii="仿宋" w:eastAsia="仿宋"/>
                <w:sz w:val="21"/>
                <w:szCs w:val="21"/>
                <w:lang w:val="zh-CN" w:bidi="zh-CN"/>
              </w:rPr>
            </w:pPr>
            <w:r>
              <w:rPr>
                <w:rFonts w:hint="eastAsia" w:ascii="仿宋" w:eastAsia="仿宋"/>
                <w:sz w:val="21"/>
                <w:szCs w:val="21"/>
                <w:lang w:val="zh-CN" w:bidi="zh-CN"/>
              </w:rPr>
              <w:t>野生动物及其制品价值一万元以下的。</w:t>
            </w:r>
          </w:p>
        </w:tc>
        <w:tc>
          <w:tcPr>
            <w:tcW w:w="4290" w:type="dxa"/>
            <w:noWrap w:val="0"/>
            <w:vAlign w:val="top"/>
          </w:tcPr>
          <w:p>
            <w:pPr>
              <w:spacing w:before="4"/>
              <w:rPr>
                <w:rFonts w:ascii="仿宋" w:eastAsia="仿宋"/>
                <w:sz w:val="21"/>
                <w:szCs w:val="21"/>
                <w:lang w:val="zh-CN" w:bidi="zh-CN"/>
              </w:rPr>
            </w:pPr>
            <w:r>
              <w:rPr>
                <w:rFonts w:hint="eastAsia" w:ascii="仿宋" w:eastAsia="仿宋"/>
                <w:sz w:val="21"/>
                <w:szCs w:val="21"/>
                <w:lang w:val="zh-CN" w:bidi="zh-CN"/>
              </w:rPr>
              <w:t>野生动物及其制品价值一万元以上五万元以下的。</w:t>
            </w:r>
          </w:p>
        </w:tc>
        <w:tc>
          <w:tcPr>
            <w:tcW w:w="4110" w:type="dxa"/>
            <w:noWrap w:val="0"/>
            <w:vAlign w:val="top"/>
          </w:tcPr>
          <w:p>
            <w:pPr>
              <w:tabs>
                <w:tab w:val="left" w:pos="321"/>
              </w:tabs>
              <w:spacing w:before="21" w:line="270" w:lineRule="atLeast"/>
              <w:ind w:right="98"/>
              <w:rPr>
                <w:rFonts w:ascii="仿宋" w:eastAsia="仿宋"/>
                <w:sz w:val="21"/>
                <w:szCs w:val="21"/>
                <w:lang w:val="zh-CN" w:bidi="zh-CN"/>
              </w:rPr>
            </w:pPr>
            <w:r>
              <w:rPr>
                <w:rFonts w:hint="eastAsia" w:ascii="仿宋" w:eastAsia="仿宋"/>
                <w:sz w:val="21"/>
                <w:szCs w:val="21"/>
                <w:lang w:val="zh-CN" w:bidi="zh-CN"/>
              </w:rPr>
              <w:t>野生动物及其制品价值五万元以上的。</w:t>
            </w:r>
          </w:p>
          <w:p>
            <w:pPr>
              <w:tabs>
                <w:tab w:val="left" w:pos="321"/>
              </w:tabs>
              <w:spacing w:before="21" w:line="270" w:lineRule="atLeast"/>
              <w:ind w:left="106" w:right="98"/>
              <w:rPr>
                <w:rFonts w:ascii="仿宋" w:eastAsia="仿宋"/>
                <w:sz w:val="21"/>
                <w:szCs w:val="21"/>
                <w:lang w:val="zh-CN" w:bidi="zh-CN"/>
              </w:rPr>
            </w:pPr>
          </w:p>
          <w:p>
            <w:pPr>
              <w:tabs>
                <w:tab w:val="left" w:pos="321"/>
              </w:tabs>
              <w:spacing w:before="21" w:line="270" w:lineRule="atLeast"/>
              <w:ind w:left="106" w:right="98"/>
              <w:rPr>
                <w:rFonts w:ascii="仿宋" w:eastAsia="仿宋"/>
                <w:sz w:val="21"/>
                <w:szCs w:val="21"/>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9" w:hRule="atLeast"/>
        </w:trPr>
        <w:tc>
          <w:tcPr>
            <w:tcW w:w="400" w:type="dxa"/>
            <w:vMerge w:val="continue"/>
            <w:tcBorders>
              <w:top w:val="nil"/>
            </w:tcBorders>
            <w:noWrap w:val="0"/>
            <w:vAlign w:val="top"/>
          </w:tcPr>
          <w:p>
            <w:pPr>
              <w:rPr>
                <w:sz w:val="2"/>
                <w:szCs w:val="2"/>
                <w:lang w:val="zh-CN" w:bidi="zh-CN"/>
              </w:rPr>
            </w:pPr>
          </w:p>
        </w:tc>
        <w:tc>
          <w:tcPr>
            <w:tcW w:w="1360" w:type="dxa"/>
            <w:noWrap w:val="0"/>
            <w:vAlign w:val="top"/>
          </w:tcPr>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3729" w:type="dxa"/>
            <w:noWrap w:val="0"/>
            <w:vAlign w:val="top"/>
          </w:tcPr>
          <w:p>
            <w:pPr>
              <w:spacing w:before="4"/>
              <w:rPr>
                <w:rFonts w:ascii="仿宋" w:eastAsia="仿宋"/>
                <w:lang w:val="zh-CN" w:bidi="zh-CN"/>
              </w:rPr>
            </w:pPr>
            <w:r>
              <w:rPr>
                <w:rFonts w:hint="eastAsia" w:ascii="仿宋" w:eastAsia="仿宋"/>
                <w:lang w:val="zh-CN" w:bidi="zh-CN"/>
              </w:rPr>
              <w:t>没收野生动物及其制品和违法所得，</w:t>
            </w:r>
            <w:r>
              <w:rPr>
                <w:rFonts w:hint="eastAsia" w:ascii="仿宋" w:eastAsia="仿宋"/>
                <w:lang w:bidi="zh-CN"/>
              </w:rPr>
              <w:t>责令关闭违法经营场所，</w:t>
            </w:r>
            <w:r>
              <w:rPr>
                <w:rFonts w:hint="eastAsia" w:ascii="仿宋" w:eastAsia="仿宋"/>
                <w:lang w:val="zh-CN" w:bidi="zh-CN"/>
              </w:rPr>
              <w:t>并处野生动物及其制品价值</w:t>
            </w:r>
            <w:r>
              <w:rPr>
                <w:rFonts w:ascii="仿宋" w:eastAsia="仿宋"/>
                <w:lang w:val="zh-CN" w:bidi="zh-CN"/>
              </w:rPr>
              <w:t>2倍以上</w:t>
            </w:r>
            <w:r>
              <w:rPr>
                <w:rFonts w:hint="eastAsia" w:ascii="仿宋" w:eastAsia="仿宋"/>
                <w:lang w:val="zh-CN" w:bidi="zh-CN"/>
              </w:rPr>
              <w:t>7.4</w:t>
            </w:r>
            <w:r>
              <w:rPr>
                <w:rFonts w:ascii="仿宋" w:eastAsia="仿宋"/>
                <w:lang w:val="zh-CN" w:bidi="zh-CN"/>
              </w:rPr>
              <w:t>倍以下的罚款。</w:t>
            </w:r>
          </w:p>
          <w:p>
            <w:pPr>
              <w:tabs>
                <w:tab w:val="left" w:pos="320"/>
              </w:tabs>
              <w:spacing w:before="43" w:line="278" w:lineRule="auto"/>
              <w:ind w:right="96"/>
              <w:rPr>
                <w:rFonts w:ascii="仿宋" w:eastAsia="仿宋"/>
                <w:lang w:val="zh-CN" w:bidi="zh-CN"/>
              </w:rPr>
            </w:pPr>
          </w:p>
        </w:tc>
        <w:tc>
          <w:tcPr>
            <w:tcW w:w="4290" w:type="dxa"/>
            <w:noWrap w:val="0"/>
            <w:vAlign w:val="top"/>
          </w:tcPr>
          <w:p>
            <w:pPr>
              <w:spacing w:before="4"/>
              <w:rPr>
                <w:rFonts w:ascii="仿宋" w:eastAsia="仿宋"/>
                <w:lang w:val="zh-CN" w:bidi="zh-CN"/>
              </w:rPr>
            </w:pPr>
            <w:r>
              <w:rPr>
                <w:rFonts w:hint="eastAsia" w:ascii="仿宋" w:eastAsia="仿宋"/>
                <w:lang w:val="zh-CN" w:bidi="zh-CN"/>
              </w:rPr>
              <w:t>没收野生动物及其制品和违法所得，</w:t>
            </w:r>
            <w:r>
              <w:rPr>
                <w:rFonts w:hint="eastAsia" w:ascii="仿宋" w:eastAsia="仿宋"/>
                <w:lang w:bidi="zh-CN"/>
              </w:rPr>
              <w:t>责令关闭违法经营场所，</w:t>
            </w:r>
            <w:r>
              <w:rPr>
                <w:rFonts w:hint="eastAsia" w:ascii="仿宋" w:eastAsia="仿宋"/>
                <w:lang w:val="zh-CN" w:bidi="zh-CN"/>
              </w:rPr>
              <w:t>并处野生动物及其制品价值7.4</w:t>
            </w:r>
            <w:r>
              <w:rPr>
                <w:rFonts w:ascii="仿宋" w:eastAsia="仿宋"/>
                <w:lang w:val="zh-CN" w:bidi="zh-CN"/>
              </w:rPr>
              <w:t>倍以上</w:t>
            </w:r>
            <w:r>
              <w:rPr>
                <w:rFonts w:hint="eastAsia" w:ascii="仿宋" w:eastAsia="仿宋"/>
                <w:lang w:val="zh-CN" w:bidi="zh-CN"/>
              </w:rPr>
              <w:t>14.6</w:t>
            </w:r>
            <w:r>
              <w:rPr>
                <w:rFonts w:ascii="仿宋" w:eastAsia="仿宋"/>
                <w:lang w:val="zh-CN" w:bidi="zh-CN"/>
              </w:rPr>
              <w:t>倍以下的罚款。</w:t>
            </w:r>
          </w:p>
          <w:p>
            <w:pPr>
              <w:tabs>
                <w:tab w:val="left" w:pos="324"/>
              </w:tabs>
              <w:spacing w:before="43" w:line="278" w:lineRule="auto"/>
              <w:ind w:right="97"/>
              <w:rPr>
                <w:rFonts w:ascii="仿宋" w:eastAsia="仿宋"/>
                <w:lang w:val="zh-CN" w:bidi="zh-CN"/>
              </w:rPr>
            </w:pPr>
          </w:p>
        </w:tc>
        <w:tc>
          <w:tcPr>
            <w:tcW w:w="4110" w:type="dxa"/>
            <w:noWrap w:val="0"/>
            <w:vAlign w:val="top"/>
          </w:tcPr>
          <w:p>
            <w:pPr>
              <w:spacing w:before="43"/>
              <w:ind w:left="106"/>
              <w:rPr>
                <w:rFonts w:ascii="仿宋" w:eastAsia="仿宋"/>
                <w:lang w:val="zh-CN" w:bidi="zh-CN"/>
              </w:rPr>
            </w:pPr>
            <w:r>
              <w:rPr>
                <w:rFonts w:hint="eastAsia" w:ascii="仿宋" w:eastAsia="仿宋"/>
                <w:lang w:val="zh-CN" w:bidi="zh-CN"/>
              </w:rPr>
              <w:t>没收野生动物及其制品和违法所得，</w:t>
            </w:r>
            <w:r>
              <w:rPr>
                <w:rFonts w:hint="eastAsia" w:ascii="仿宋" w:eastAsia="仿宋"/>
                <w:lang w:bidi="zh-CN"/>
              </w:rPr>
              <w:t>责令关闭违法经营场所，</w:t>
            </w:r>
            <w:r>
              <w:rPr>
                <w:rFonts w:hint="eastAsia" w:ascii="仿宋" w:eastAsia="仿宋"/>
                <w:lang w:val="zh-CN" w:bidi="zh-CN"/>
              </w:rPr>
              <w:t>并处野生动物及其制品价值14.6</w:t>
            </w:r>
            <w:r>
              <w:rPr>
                <w:rFonts w:ascii="仿宋" w:eastAsia="仿宋"/>
                <w:lang w:val="zh-CN" w:bidi="zh-CN"/>
              </w:rPr>
              <w:t>倍以上</w:t>
            </w:r>
            <w:r>
              <w:rPr>
                <w:rFonts w:hint="eastAsia" w:ascii="仿宋" w:eastAsia="仿宋"/>
                <w:lang w:val="zh-CN" w:bidi="zh-CN"/>
              </w:rPr>
              <w:t>2</w:t>
            </w:r>
            <w:r>
              <w:rPr>
                <w:rFonts w:ascii="仿宋" w:eastAsia="仿宋"/>
                <w:lang w:val="zh-CN" w:bidi="zh-CN"/>
              </w:rPr>
              <w:t>0倍以下的罚款。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400" w:type="dxa"/>
            <w:vMerge w:val="continue"/>
            <w:tcBorders>
              <w:top w:val="nil"/>
            </w:tcBorders>
            <w:noWrap w:val="0"/>
            <w:vAlign w:val="top"/>
          </w:tcPr>
          <w:p>
            <w:pPr>
              <w:rPr>
                <w:sz w:val="2"/>
                <w:szCs w:val="2"/>
                <w:lang w:val="zh-CN" w:bidi="zh-CN"/>
              </w:rPr>
            </w:pPr>
          </w:p>
        </w:tc>
        <w:tc>
          <w:tcPr>
            <w:tcW w:w="1360"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29" w:type="dxa"/>
            <w:gridSpan w:val="3"/>
            <w:noWrap w:val="0"/>
            <w:vAlign w:val="top"/>
          </w:tcPr>
          <w:p>
            <w:pPr>
              <w:rPr>
                <w:rFonts w:ascii="Times New Roman"/>
                <w:sz w:val="20"/>
                <w:lang w:val="zh-CN" w:bidi="zh-CN"/>
              </w:rPr>
            </w:pPr>
            <w:r>
              <w:rPr>
                <w:rFonts w:hint="eastAsia" w:ascii="仿宋" w:eastAsia="仿宋"/>
                <w:lang w:bidi="zh-CN"/>
              </w:rPr>
              <w:t>情节严重的，吊销人工繁育许可证、撤销批准文件、收回专用标识；构成犯罪的，依法追究刑事责任。</w:t>
            </w:r>
          </w:p>
        </w:tc>
      </w:tr>
    </w:tbl>
    <w:p/>
    <w:tbl>
      <w:tblPr>
        <w:tblStyle w:val="21"/>
        <w:tblW w:w="1391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7"/>
        <w:gridCol w:w="3969"/>
        <w:gridCol w:w="38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w w:val="98"/>
                <w:lang w:val="zh-CN" w:bidi="zh-CN"/>
              </w:rPr>
            </w:pPr>
          </w:p>
          <w:p>
            <w:pPr>
              <w:ind w:left="8"/>
              <w:jc w:val="center"/>
              <w:rPr>
                <w:rFonts w:ascii="仿宋"/>
                <w:b/>
                <w:w w:val="98"/>
                <w:lang w:val="zh-CN" w:bidi="zh-CN"/>
              </w:rPr>
            </w:pPr>
          </w:p>
          <w:p>
            <w:pPr>
              <w:ind w:left="8"/>
              <w:jc w:val="center"/>
              <w:rPr>
                <w:rFonts w:ascii="仿宋"/>
                <w:b/>
                <w:lang w:val="zh-CN" w:bidi="zh-CN"/>
              </w:rPr>
            </w:pPr>
            <w:r>
              <w:rPr>
                <w:rFonts w:hint="eastAsia" w:ascii="仿宋"/>
                <w:b/>
                <w:w w:val="98"/>
                <w:lang w:val="zh-CN" w:bidi="zh-CN"/>
              </w:rPr>
              <w:t>2</w:t>
            </w: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45" w:type="dxa"/>
            <w:gridSpan w:val="3"/>
            <w:noWrap w:val="0"/>
            <w:vAlign w:val="top"/>
          </w:tcPr>
          <w:p>
            <w:pPr>
              <w:spacing w:before="21"/>
              <w:ind w:left="108" w:right="105"/>
              <w:jc w:val="center"/>
              <w:rPr>
                <w:rFonts w:ascii="仿宋" w:eastAsia="仿宋"/>
                <w:b/>
                <w:bCs/>
                <w:lang w:val="zh-CN" w:bidi="zh-CN"/>
              </w:rPr>
            </w:pPr>
            <w:r>
              <w:rPr>
                <w:rFonts w:ascii="仿宋" w:eastAsia="仿宋"/>
                <w:b/>
                <w:bCs/>
                <w:lang w:bidi="zh-CN"/>
              </w:rPr>
              <w:t>未持有合法来源证明或者专用标识出售、利用、运输、携带、寄递有重要生态、科学、社会价值的陆生野生动物、地方重点保护野生动物</w:t>
            </w:r>
            <w:r>
              <w:rPr>
                <w:rFonts w:hint="eastAsia" w:ascii="仿宋" w:eastAsia="仿宋"/>
                <w:b/>
                <w:bCs/>
                <w:lang w:bidi="zh-CN"/>
              </w:rPr>
              <w:t>；</w:t>
            </w:r>
            <w:r>
              <w:rPr>
                <w:rFonts w:ascii="仿宋" w:eastAsia="仿宋"/>
                <w:b/>
                <w:bCs/>
                <w:lang w:bidi="zh-CN"/>
              </w:rPr>
              <w:t>调出有重要生态、科学、社会价值的陆生野生动物名录的野生动物及其制品的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9"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45" w:type="dxa"/>
            <w:gridSpan w:val="3"/>
            <w:noWrap w:val="0"/>
            <w:vAlign w:val="top"/>
          </w:tcPr>
          <w:p>
            <w:pPr>
              <w:spacing w:before="28" w:line="266" w:lineRule="auto"/>
              <w:ind w:left="108" w:right="97"/>
              <w:rPr>
                <w:rFonts w:ascii="仿宋" w:eastAsia="仿宋"/>
                <w:b/>
                <w:bCs/>
                <w:lang w:bidi="zh-CN"/>
              </w:rPr>
            </w:pPr>
            <w:r>
              <w:rPr>
                <w:rFonts w:hint="eastAsia" w:ascii="仿宋" w:eastAsia="仿宋"/>
                <w:b/>
                <w:bCs/>
                <w:lang w:bidi="zh-CN"/>
              </w:rPr>
              <w:t>《中华人民共和国野生动物保护法》（</w:t>
            </w:r>
            <w:r>
              <w:rPr>
                <w:rFonts w:ascii="仿宋" w:eastAsia="仿宋"/>
                <w:b/>
                <w:bCs/>
                <w:lang w:bidi="zh-CN"/>
              </w:rPr>
              <w:t>2022）</w:t>
            </w:r>
            <w:r>
              <w:rPr>
                <w:rFonts w:hint="eastAsia" w:ascii="仿宋" w:eastAsia="仿宋"/>
                <w:b/>
                <w:bCs/>
                <w:lang w:bidi="zh-CN"/>
              </w:rPr>
              <w:t xml:space="preserve"> 第五十二条第二款</w:t>
            </w:r>
            <w:r>
              <w:rPr>
                <w:rFonts w:ascii="仿宋" w:eastAsia="仿宋"/>
                <w:lang w:bidi="zh-CN"/>
              </w:rPr>
              <w:t xml:space="preserve"> 违反本法第二十八条第三款、第二十九条第一款、第三十四条第二款规定，未持有合法来源证明或者专用标识出售、利用、运输、携带、寄递有重要生态、科学、社会价值的陆生野生动物、地方重点保护野生动物或者依照本法第二十九条第二款规定调出有重要生态、科学、社会价值的陆生野生动物名录的野生动物及其制品的，由县级以上地方人民政府野生动物保护主管部门和市场监督管理部门按照职责分工没收野生动物，并处野生动物价值一倍以上十倍以下罚款；构成犯罪的，依法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7"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9"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49"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3" w:hRule="atLeast"/>
        </w:trPr>
        <w:tc>
          <w:tcPr>
            <w:tcW w:w="516" w:type="dxa"/>
            <w:vMerge w:val="continue"/>
            <w:tcBorders>
              <w:top w:val="nil"/>
            </w:tcBorders>
            <w:noWrap w:val="0"/>
            <w:vAlign w:val="top"/>
          </w:tcPr>
          <w:p>
            <w:pPr>
              <w:rPr>
                <w:sz w:val="2"/>
                <w:szCs w:val="2"/>
                <w:lang w:val="zh-CN" w:bidi="zh-CN"/>
              </w:rPr>
            </w:pPr>
          </w:p>
        </w:tc>
        <w:tc>
          <w:tcPr>
            <w:tcW w:w="1753"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firstLine="420" w:firstLineChars="200"/>
              <w:jc w:val="both"/>
              <w:rPr>
                <w:rFonts w:ascii="仿宋" w:eastAsia="仿宋"/>
                <w:b/>
                <w:bCs/>
                <w:lang w:val="zh-CN" w:bidi="zh-CN"/>
              </w:rPr>
            </w:pPr>
            <w:r>
              <w:rPr>
                <w:rFonts w:hint="eastAsia" w:ascii="仿宋" w:eastAsia="仿宋"/>
                <w:b/>
                <w:bCs/>
                <w:w w:val="95"/>
                <w:lang w:val="zh-CN" w:bidi="zh-CN"/>
              </w:rPr>
              <w:t>裁量因素</w:t>
            </w:r>
          </w:p>
        </w:tc>
        <w:tc>
          <w:tcPr>
            <w:tcW w:w="3827" w:type="dxa"/>
            <w:noWrap w:val="0"/>
            <w:vAlign w:val="top"/>
          </w:tcPr>
          <w:p>
            <w:pPr>
              <w:spacing w:before="4"/>
              <w:rPr>
                <w:rFonts w:ascii="仿宋" w:eastAsia="仿宋"/>
                <w:sz w:val="24"/>
                <w:lang w:val="zh-CN" w:bidi="zh-CN"/>
              </w:rPr>
            </w:pPr>
            <w:r>
              <w:rPr>
                <w:rFonts w:hint="eastAsia" w:ascii="仿宋" w:eastAsia="仿宋"/>
                <w:lang w:val="zh-CN" w:bidi="zh-CN"/>
              </w:rPr>
              <w:t>野生动物及其制品价值一万元以下的。</w:t>
            </w:r>
          </w:p>
        </w:tc>
        <w:tc>
          <w:tcPr>
            <w:tcW w:w="3969" w:type="dxa"/>
            <w:noWrap w:val="0"/>
            <w:vAlign w:val="top"/>
          </w:tcPr>
          <w:p>
            <w:pPr>
              <w:spacing w:before="4"/>
              <w:rPr>
                <w:rFonts w:ascii="仿宋" w:eastAsia="仿宋"/>
                <w:lang w:val="zh-CN" w:bidi="zh-CN"/>
              </w:rPr>
            </w:pPr>
            <w:r>
              <w:rPr>
                <w:rFonts w:hint="eastAsia" w:ascii="仿宋" w:eastAsia="仿宋"/>
                <w:lang w:val="zh-CN" w:bidi="zh-CN"/>
              </w:rPr>
              <w:t>野生动物及其制品价值一万元以上五万元以下的。</w:t>
            </w:r>
          </w:p>
          <w:p>
            <w:pPr>
              <w:ind w:left="107"/>
              <w:rPr>
                <w:rFonts w:ascii="仿宋" w:eastAsia="仿宋"/>
                <w:lang w:val="zh-CN" w:bidi="zh-CN"/>
              </w:rPr>
            </w:pPr>
          </w:p>
        </w:tc>
        <w:tc>
          <w:tcPr>
            <w:tcW w:w="3849"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野生动物及其制品价值五万元以上的。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9"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7" w:type="dxa"/>
            <w:noWrap w:val="0"/>
            <w:vAlign w:val="top"/>
          </w:tcPr>
          <w:p>
            <w:pPr>
              <w:spacing w:before="4"/>
              <w:rPr>
                <w:rFonts w:ascii="仿宋" w:eastAsia="仿宋"/>
                <w:lang w:val="zh-CN" w:bidi="zh-CN"/>
              </w:rPr>
            </w:pPr>
            <w:r>
              <w:rPr>
                <w:rFonts w:hint="eastAsia" w:ascii="仿宋" w:eastAsia="仿宋"/>
                <w:lang w:val="zh-CN" w:bidi="zh-CN"/>
              </w:rPr>
              <w:t>没收野生动物</w:t>
            </w:r>
            <w:r>
              <w:rPr>
                <w:rFonts w:ascii="仿宋" w:eastAsia="仿宋"/>
                <w:lang w:val="zh-CN" w:bidi="zh-CN"/>
              </w:rPr>
              <w:t>, 并处野生动物价值1倍以上</w:t>
            </w:r>
            <w:r>
              <w:rPr>
                <w:rFonts w:hint="eastAsia" w:ascii="仿宋" w:eastAsia="仿宋"/>
                <w:lang w:val="zh-CN" w:bidi="zh-CN"/>
              </w:rPr>
              <w:t>3.7</w:t>
            </w:r>
            <w:r>
              <w:rPr>
                <w:rFonts w:ascii="仿宋" w:eastAsia="仿宋"/>
                <w:lang w:val="zh-CN" w:bidi="zh-CN"/>
              </w:rPr>
              <w:t>倍以下的罚款。</w:t>
            </w:r>
          </w:p>
          <w:p>
            <w:pPr>
              <w:tabs>
                <w:tab w:val="left" w:pos="320"/>
              </w:tabs>
              <w:spacing w:before="43" w:line="278" w:lineRule="auto"/>
              <w:ind w:right="96"/>
              <w:rPr>
                <w:rFonts w:ascii="仿宋" w:eastAsia="仿宋"/>
                <w:lang w:val="zh-CN" w:bidi="zh-CN"/>
              </w:rPr>
            </w:pPr>
          </w:p>
        </w:tc>
        <w:tc>
          <w:tcPr>
            <w:tcW w:w="3969" w:type="dxa"/>
            <w:noWrap w:val="0"/>
            <w:vAlign w:val="top"/>
          </w:tcPr>
          <w:p>
            <w:pPr>
              <w:tabs>
                <w:tab w:val="left" w:pos="324"/>
              </w:tabs>
              <w:spacing w:before="43" w:line="278" w:lineRule="auto"/>
              <w:ind w:right="97"/>
              <w:rPr>
                <w:rFonts w:ascii="仿宋" w:eastAsia="仿宋"/>
                <w:lang w:val="zh-CN" w:bidi="zh-CN"/>
              </w:rPr>
            </w:pPr>
            <w:r>
              <w:rPr>
                <w:rFonts w:hint="eastAsia" w:ascii="仿宋" w:eastAsia="仿宋"/>
                <w:lang w:val="zh-CN" w:bidi="zh-CN"/>
              </w:rPr>
              <w:t>没收野生动物，并处野生动物价值3.7</w:t>
            </w:r>
            <w:r>
              <w:rPr>
                <w:rFonts w:ascii="仿宋" w:eastAsia="仿宋"/>
                <w:lang w:val="zh-CN" w:bidi="zh-CN"/>
              </w:rPr>
              <w:t>倍以上</w:t>
            </w:r>
            <w:r>
              <w:rPr>
                <w:rFonts w:hint="eastAsia" w:ascii="仿宋" w:eastAsia="仿宋"/>
                <w:lang w:val="zh-CN" w:bidi="zh-CN"/>
              </w:rPr>
              <w:t>7.3</w:t>
            </w:r>
            <w:r>
              <w:rPr>
                <w:rFonts w:ascii="仿宋" w:eastAsia="仿宋"/>
                <w:lang w:val="zh-CN" w:bidi="zh-CN"/>
              </w:rPr>
              <w:t>倍以下的罚款。</w:t>
            </w:r>
          </w:p>
        </w:tc>
        <w:tc>
          <w:tcPr>
            <w:tcW w:w="3849"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没收野生动物，并处野生动物价值7.3</w:t>
            </w:r>
            <w:r>
              <w:rPr>
                <w:rFonts w:ascii="仿宋" w:eastAsia="仿宋"/>
                <w:lang w:val="zh-CN" w:bidi="zh-CN"/>
              </w:rPr>
              <w:t>倍以上</w:t>
            </w:r>
            <w:r>
              <w:rPr>
                <w:rFonts w:hint="eastAsia" w:ascii="仿宋" w:eastAsia="仿宋"/>
                <w:lang w:val="zh-CN" w:bidi="zh-CN"/>
              </w:rPr>
              <w:t>10</w:t>
            </w:r>
            <w:r>
              <w:rPr>
                <w:rFonts w:ascii="仿宋" w:eastAsia="仿宋"/>
                <w:lang w:val="zh-CN" w:bidi="zh-CN"/>
              </w:rPr>
              <w:t>倍以下的罚款。</w:t>
            </w:r>
          </w:p>
          <w:p>
            <w:pPr>
              <w:tabs>
                <w:tab w:val="left" w:pos="321"/>
              </w:tabs>
              <w:spacing w:before="21" w:line="270" w:lineRule="atLeast"/>
              <w:ind w:left="106" w:right="98"/>
              <w:rPr>
                <w:rFonts w:ascii="仿宋" w:eastAsia="仿宋"/>
                <w:lang w:val="zh-CN" w:bidi="zh-CN"/>
              </w:rPr>
            </w:pPr>
          </w:p>
          <w:p>
            <w:pPr>
              <w:spacing w:before="43"/>
              <w:ind w:left="106"/>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45" w:type="dxa"/>
            <w:gridSpan w:val="3"/>
            <w:noWrap w:val="0"/>
            <w:vAlign w:val="top"/>
          </w:tcPr>
          <w:p>
            <w:pPr>
              <w:rPr>
                <w:rFonts w:ascii="Times New Roman"/>
                <w:sz w:val="20"/>
                <w:lang w:val="zh-CN" w:bidi="zh-CN"/>
              </w:rPr>
            </w:pPr>
            <w:r>
              <w:rPr>
                <w:rFonts w:ascii="仿宋" w:eastAsia="仿宋"/>
                <w:lang w:bidi="zh-CN"/>
              </w:rPr>
              <w:t>构成犯罪的，依法追究刑事责任。</w:t>
            </w:r>
          </w:p>
        </w:tc>
      </w:tr>
    </w:tbl>
    <w:p/>
    <w:tbl>
      <w:tblPr>
        <w:tblStyle w:val="21"/>
        <w:tblW w:w="1389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7"/>
        <w:gridCol w:w="3969"/>
        <w:gridCol w:w="38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3</w:t>
            </w: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25" w:type="dxa"/>
            <w:gridSpan w:val="3"/>
            <w:noWrap w:val="0"/>
            <w:vAlign w:val="top"/>
          </w:tcPr>
          <w:p>
            <w:pPr>
              <w:spacing w:before="21"/>
              <w:ind w:left="108" w:right="105"/>
              <w:jc w:val="center"/>
              <w:rPr>
                <w:rFonts w:ascii="仿宋" w:eastAsia="仿宋"/>
                <w:b/>
                <w:lang w:val="zh-CN" w:bidi="zh-CN"/>
              </w:rPr>
            </w:pPr>
            <w:r>
              <w:rPr>
                <w:rFonts w:hint="eastAsia" w:ascii="仿宋" w:eastAsia="仿宋"/>
                <w:b/>
                <w:lang w:val="zh-CN" w:bidi="zh-CN"/>
              </w:rPr>
              <w:t>食用或者为食用非法购买本法规定保护的野生动物及其制品的；食用或者为食用非法购买其他陆生野生动物及其制品的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1"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25"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《中华人民共和国野生动物保护法》（</w:t>
            </w:r>
            <w:r>
              <w:rPr>
                <w:rFonts w:ascii="仿宋" w:eastAsia="仿宋"/>
                <w:b/>
                <w:bCs/>
                <w:lang w:val="zh-CN" w:bidi="zh-CN"/>
              </w:rPr>
              <w:t>2022）</w:t>
            </w:r>
            <w:r>
              <w:rPr>
                <w:rFonts w:hint="eastAsia" w:ascii="仿宋" w:eastAsia="仿宋"/>
                <w:b/>
                <w:bCs/>
                <w:lang w:val="zh-CN" w:bidi="zh-CN"/>
              </w:rPr>
              <w:t xml:space="preserve">第五十三条第一款 </w:t>
            </w:r>
            <w:r>
              <w:rPr>
                <w:rFonts w:hint="eastAsia" w:ascii="仿宋" w:eastAsia="仿宋"/>
                <w:lang w:val="zh-CN" w:bidi="zh-CN"/>
              </w:rPr>
              <w:t>违反本法第三十一条第一款、第四款规定，食用或者为食用非法购买本法规定保护的野生动物及其制品的，由县级以上人民政府野生动物保护主管部门和市场监督管理部门按照职责分工责令停止违法行为，没收野生动物及其制品，并处野生动物及其制品价值二倍以上二十倍以下罚款；食用或者为食用非法购买其他陆生野生动物及其制品的，责令停止违法行为，给予批评教育，没收野生动物及其制品，情节严重的，并处野生动物及其制品价值一倍以上五倍以下罚款；构成犯罪的，依法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7"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9"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29"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8" w:hRule="atLeast"/>
        </w:trPr>
        <w:tc>
          <w:tcPr>
            <w:tcW w:w="516" w:type="dxa"/>
            <w:vMerge w:val="continue"/>
            <w:tcBorders>
              <w:top w:val="nil"/>
            </w:tcBorders>
            <w:noWrap w:val="0"/>
            <w:vAlign w:val="top"/>
          </w:tcPr>
          <w:p>
            <w:pPr>
              <w:rPr>
                <w:sz w:val="2"/>
                <w:szCs w:val="2"/>
                <w:lang w:val="zh-CN" w:bidi="zh-CN"/>
              </w:rPr>
            </w:pPr>
          </w:p>
        </w:tc>
        <w:tc>
          <w:tcPr>
            <w:tcW w:w="1753" w:type="dxa"/>
            <w:tcBorders>
              <w:top w:val="nil"/>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7" w:type="dxa"/>
            <w:noWrap w:val="0"/>
            <w:vAlign w:val="top"/>
          </w:tcPr>
          <w:p>
            <w:pPr>
              <w:spacing w:before="4"/>
              <w:rPr>
                <w:rFonts w:ascii="仿宋" w:eastAsia="仿宋"/>
                <w:lang w:val="zh-CN" w:bidi="zh-CN"/>
              </w:rPr>
            </w:pPr>
            <w:r>
              <w:rPr>
                <w:rFonts w:hint="eastAsia" w:ascii="仿宋" w:eastAsia="仿宋"/>
                <w:lang w:val="zh-CN" w:bidi="zh-CN"/>
              </w:rPr>
              <w:t>野生动物及其制品价值一万元以下的</w:t>
            </w:r>
          </w:p>
          <w:p>
            <w:pPr>
              <w:spacing w:before="4"/>
              <w:ind w:left="108"/>
              <w:rPr>
                <w:rFonts w:ascii="仿宋" w:eastAsia="仿宋"/>
                <w:sz w:val="24"/>
                <w:lang w:val="zh-CN" w:bidi="zh-CN"/>
              </w:rPr>
            </w:pPr>
          </w:p>
        </w:tc>
        <w:tc>
          <w:tcPr>
            <w:tcW w:w="3969" w:type="dxa"/>
            <w:noWrap w:val="0"/>
            <w:vAlign w:val="top"/>
          </w:tcPr>
          <w:p>
            <w:pPr>
              <w:spacing w:before="4"/>
              <w:rPr>
                <w:rFonts w:ascii="仿宋" w:eastAsia="仿宋"/>
                <w:lang w:val="zh-CN" w:bidi="zh-CN"/>
              </w:rPr>
            </w:pPr>
            <w:r>
              <w:rPr>
                <w:rFonts w:hint="eastAsia" w:ascii="仿宋" w:eastAsia="仿宋"/>
                <w:lang w:val="zh-CN" w:bidi="zh-CN"/>
              </w:rPr>
              <w:t>野生动物及其制品价值一万元以上五万元以下的</w:t>
            </w:r>
          </w:p>
          <w:p>
            <w:pPr>
              <w:ind w:left="107"/>
              <w:rPr>
                <w:rFonts w:ascii="仿宋" w:eastAsia="仿宋"/>
                <w:lang w:val="zh-CN" w:bidi="zh-CN"/>
              </w:rPr>
            </w:pPr>
          </w:p>
        </w:tc>
        <w:tc>
          <w:tcPr>
            <w:tcW w:w="3829"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野生动物及其制品价值五万元以上的</w:t>
            </w:r>
          </w:p>
          <w:p>
            <w:pPr>
              <w:tabs>
                <w:tab w:val="left" w:pos="321"/>
              </w:tabs>
              <w:spacing w:before="21" w:line="270" w:lineRule="atLeast"/>
              <w:ind w:left="106" w:right="98"/>
              <w:rPr>
                <w:rFonts w:ascii="仿宋" w:eastAsia="仿宋"/>
                <w:lang w:val="zh-CN" w:bidi="zh-CN"/>
              </w:rPr>
            </w:pPr>
          </w:p>
          <w:p>
            <w:pPr>
              <w:tabs>
                <w:tab w:val="left" w:pos="321"/>
              </w:tabs>
              <w:spacing w:before="21" w:line="270" w:lineRule="atLeast"/>
              <w:ind w:left="106" w:right="98"/>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9"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7" w:type="dxa"/>
            <w:noWrap w:val="0"/>
            <w:vAlign w:val="top"/>
          </w:tcPr>
          <w:p>
            <w:pPr>
              <w:tabs>
                <w:tab w:val="left" w:pos="320"/>
              </w:tabs>
              <w:spacing w:before="43" w:line="278" w:lineRule="auto"/>
              <w:ind w:right="96"/>
              <w:rPr>
                <w:rFonts w:ascii="仿宋" w:eastAsia="仿宋"/>
                <w:b/>
                <w:bCs/>
                <w:lang w:val="zh-CN" w:bidi="zh-CN"/>
              </w:rPr>
            </w:pPr>
            <w:r>
              <w:rPr>
                <w:rFonts w:hint="eastAsia" w:ascii="仿宋" w:eastAsia="仿宋"/>
                <w:b/>
                <w:bCs/>
                <w:lang w:val="zh-CN" w:bidi="zh-CN"/>
              </w:rPr>
              <w:t>食用或者为食用非法购买本法规定保护的野生动物及其制品的：</w:t>
            </w:r>
          </w:p>
          <w:p>
            <w:pPr>
              <w:tabs>
                <w:tab w:val="left" w:pos="320"/>
              </w:tabs>
              <w:spacing w:before="43" w:line="278" w:lineRule="auto"/>
              <w:ind w:right="96"/>
              <w:rPr>
                <w:rFonts w:ascii="仿宋" w:eastAsia="仿宋"/>
                <w:b/>
                <w:bCs/>
                <w:lang w:val="zh-CN" w:bidi="zh-CN"/>
              </w:rPr>
            </w:pPr>
            <w:r>
              <w:rPr>
                <w:rFonts w:hint="eastAsia" w:ascii="仿宋" w:eastAsia="仿宋"/>
                <w:lang w:val="zh-CN" w:bidi="zh-CN"/>
              </w:rPr>
              <w:t>责令停止违法行为，没收野生动物及其制品，并处野生动物及其制品价值2倍以上7.4倍以下罚款</w:t>
            </w:r>
          </w:p>
          <w:p>
            <w:pPr>
              <w:rPr>
                <w:rFonts w:ascii="仿宋" w:eastAsia="仿宋"/>
                <w:b/>
                <w:lang w:val="zh-CN" w:bidi="zh-CN"/>
              </w:rPr>
            </w:pPr>
            <w:r>
              <w:rPr>
                <w:rFonts w:hint="eastAsia" w:ascii="仿宋" w:eastAsia="仿宋"/>
                <w:b/>
                <w:lang w:val="zh-CN" w:bidi="zh-CN"/>
              </w:rPr>
              <w:t>食用或者为食用非法购买其他陆生野生动物及其制品的：</w:t>
            </w:r>
          </w:p>
          <w:p>
            <w:pPr>
              <w:rPr>
                <w:rFonts w:ascii="仿宋" w:eastAsia="仿宋"/>
                <w:lang w:val="zh-CN" w:bidi="zh-CN"/>
              </w:rPr>
            </w:pPr>
            <w:r>
              <w:rPr>
                <w:rFonts w:hint="eastAsia" w:ascii="仿宋" w:eastAsia="仿宋"/>
                <w:lang w:val="zh-CN" w:bidi="zh-CN"/>
              </w:rPr>
              <w:t>责令停止违法行为，给予批评教育，没收野生动物及其制品</w:t>
            </w:r>
          </w:p>
        </w:tc>
        <w:tc>
          <w:tcPr>
            <w:tcW w:w="3969" w:type="dxa"/>
            <w:noWrap w:val="0"/>
            <w:vAlign w:val="top"/>
          </w:tcPr>
          <w:p>
            <w:pPr>
              <w:tabs>
                <w:tab w:val="left" w:pos="324"/>
              </w:tabs>
              <w:spacing w:before="43" w:line="278" w:lineRule="auto"/>
              <w:ind w:right="97"/>
              <w:rPr>
                <w:rFonts w:ascii="仿宋" w:eastAsia="仿宋"/>
                <w:b/>
                <w:lang w:val="zh-CN" w:bidi="zh-CN"/>
              </w:rPr>
            </w:pPr>
            <w:r>
              <w:rPr>
                <w:rFonts w:hint="eastAsia" w:ascii="仿宋" w:eastAsia="仿宋"/>
                <w:b/>
                <w:lang w:val="zh-CN" w:bidi="zh-CN"/>
              </w:rPr>
              <w:t>食用或者为食用非法购买本法规定保护的野生动物及其制品的：</w:t>
            </w:r>
          </w:p>
          <w:p>
            <w:pPr>
              <w:tabs>
                <w:tab w:val="left" w:pos="324"/>
              </w:tabs>
              <w:spacing w:before="43" w:line="278" w:lineRule="auto"/>
              <w:ind w:right="97"/>
              <w:rPr>
                <w:rFonts w:ascii="仿宋" w:eastAsia="仿宋"/>
                <w:b/>
                <w:lang w:val="zh-CN" w:bidi="zh-CN"/>
              </w:rPr>
            </w:pPr>
            <w:r>
              <w:rPr>
                <w:rFonts w:hint="eastAsia" w:ascii="仿宋" w:eastAsia="仿宋"/>
                <w:lang w:val="zh-CN" w:bidi="zh-CN"/>
              </w:rPr>
              <w:t>责令停止违法行为，没收野生动物及其制品，并处野生动物及其制品价值7.4倍以上14.6倍以下罚款</w:t>
            </w:r>
          </w:p>
          <w:p>
            <w:pPr>
              <w:tabs>
                <w:tab w:val="left" w:pos="324"/>
              </w:tabs>
              <w:spacing w:before="43" w:line="278" w:lineRule="auto"/>
              <w:ind w:right="97"/>
              <w:rPr>
                <w:rFonts w:ascii="仿宋" w:eastAsia="仿宋"/>
                <w:b/>
                <w:lang w:val="zh-CN" w:bidi="zh-CN"/>
              </w:rPr>
            </w:pPr>
            <w:r>
              <w:rPr>
                <w:rFonts w:hint="eastAsia" w:ascii="仿宋" w:eastAsia="仿宋"/>
                <w:b/>
                <w:lang w:val="zh-CN" w:bidi="zh-CN"/>
              </w:rPr>
              <w:t>食用或者为食用非法购买其他陆生野生动物及其制品的：</w:t>
            </w:r>
          </w:p>
          <w:p>
            <w:pPr>
              <w:tabs>
                <w:tab w:val="left" w:pos="324"/>
              </w:tabs>
              <w:spacing w:before="43" w:line="278" w:lineRule="auto"/>
              <w:ind w:right="97"/>
              <w:rPr>
                <w:rFonts w:ascii="仿宋" w:eastAsia="仿宋"/>
                <w:lang w:val="zh-CN" w:bidi="zh-CN"/>
              </w:rPr>
            </w:pPr>
            <w:r>
              <w:rPr>
                <w:rFonts w:hint="eastAsia" w:ascii="仿宋" w:eastAsia="仿宋"/>
                <w:lang w:val="zh-CN" w:bidi="zh-CN"/>
              </w:rPr>
              <w:t>责令停止违法行为，给予批评教育，没收野生动物及其制品</w:t>
            </w:r>
          </w:p>
        </w:tc>
        <w:tc>
          <w:tcPr>
            <w:tcW w:w="3829" w:type="dxa"/>
            <w:noWrap w:val="0"/>
            <w:vAlign w:val="top"/>
          </w:tcPr>
          <w:p>
            <w:pPr>
              <w:spacing w:before="43"/>
              <w:ind w:left="106"/>
              <w:rPr>
                <w:rFonts w:ascii="仿宋" w:eastAsia="仿宋"/>
                <w:b/>
                <w:lang w:val="zh-CN" w:bidi="zh-CN"/>
              </w:rPr>
            </w:pPr>
            <w:r>
              <w:rPr>
                <w:rFonts w:hint="eastAsia" w:ascii="仿宋" w:eastAsia="仿宋"/>
                <w:b/>
                <w:lang w:val="zh-CN" w:bidi="zh-CN"/>
              </w:rPr>
              <w:t>食用或者为食用非法购买本法规定保护的野生动物及其制品的：</w:t>
            </w:r>
          </w:p>
          <w:p>
            <w:pPr>
              <w:spacing w:before="43"/>
              <w:ind w:left="106"/>
              <w:rPr>
                <w:rFonts w:ascii="仿宋" w:eastAsia="仿宋"/>
                <w:b/>
                <w:lang w:val="zh-CN" w:bidi="zh-CN"/>
              </w:rPr>
            </w:pPr>
            <w:r>
              <w:rPr>
                <w:rFonts w:hint="eastAsia" w:ascii="仿宋" w:eastAsia="仿宋"/>
                <w:lang w:val="zh-CN" w:bidi="zh-CN"/>
              </w:rPr>
              <w:t>责令停止违法行为，没收野生动物及其制品，并处野生动物及其制品价值14.6倍以上20倍以下罚款</w:t>
            </w:r>
          </w:p>
          <w:p>
            <w:pPr>
              <w:spacing w:before="43"/>
              <w:ind w:left="106"/>
              <w:rPr>
                <w:rFonts w:ascii="仿宋" w:eastAsia="仿宋"/>
                <w:b/>
                <w:lang w:val="zh-CN" w:bidi="zh-CN"/>
              </w:rPr>
            </w:pPr>
            <w:r>
              <w:rPr>
                <w:rFonts w:hint="eastAsia" w:ascii="仿宋" w:eastAsia="仿宋"/>
                <w:b/>
                <w:lang w:val="zh-CN" w:bidi="zh-CN"/>
              </w:rPr>
              <w:t>食用或者为食用非法购买其他陆生野生动物及其制品的：</w:t>
            </w:r>
          </w:p>
          <w:p>
            <w:pPr>
              <w:spacing w:before="43"/>
              <w:ind w:left="106"/>
              <w:rPr>
                <w:rFonts w:ascii="仿宋" w:eastAsia="仿宋"/>
                <w:lang w:val="zh-CN" w:bidi="zh-CN"/>
              </w:rPr>
            </w:pPr>
            <w:r>
              <w:rPr>
                <w:rFonts w:hint="eastAsia" w:ascii="仿宋" w:eastAsia="仿宋"/>
                <w:lang w:val="zh-CN" w:bidi="zh-CN"/>
              </w:rPr>
              <w:t>责令停止违法行为，给予批评教育，没收野生动物及其制品，</w:t>
            </w:r>
            <w:r>
              <w:rPr>
                <w:rFonts w:hint="eastAsia" w:ascii="仿宋" w:eastAsia="仿宋"/>
                <w:lang w:val="en-US" w:bidi="zh-CN"/>
              </w:rPr>
              <w:t>情节严重的，</w:t>
            </w:r>
            <w:r>
              <w:rPr>
                <w:rFonts w:hint="eastAsia" w:ascii="仿宋" w:eastAsia="仿宋"/>
                <w:lang w:val="zh-CN" w:bidi="zh-CN"/>
              </w:rPr>
              <w:t>并处野生动物及其制品价值一倍以上五倍以下罚款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25" w:type="dxa"/>
            <w:gridSpan w:val="3"/>
            <w:noWrap w:val="0"/>
            <w:vAlign w:val="top"/>
          </w:tcPr>
          <w:p>
            <w:pPr>
              <w:rPr>
                <w:rFonts w:ascii="Times New Roman"/>
                <w:sz w:val="20"/>
                <w:lang w:val="zh-CN" w:bidi="zh-CN"/>
              </w:rPr>
            </w:pPr>
            <w:r>
              <w:rPr>
                <w:rFonts w:hint="eastAsia" w:ascii="仿宋" w:eastAsia="仿宋"/>
                <w:lang w:val="zh-CN" w:bidi="zh-CN"/>
              </w:rPr>
              <w:t>构成犯罪的，依法追究刑事责任。</w:t>
            </w:r>
          </w:p>
        </w:tc>
      </w:tr>
    </w:tbl>
    <w:p/>
    <w:tbl>
      <w:tblPr>
        <w:tblStyle w:val="21"/>
        <w:tblW w:w="1391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7"/>
        <w:gridCol w:w="3969"/>
        <w:gridCol w:w="38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3" w:hRule="atLeast"/>
        </w:trPr>
        <w:tc>
          <w:tcPr>
            <w:tcW w:w="516"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4</w:t>
            </w: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45" w:type="dxa"/>
            <w:gridSpan w:val="3"/>
            <w:noWrap w:val="0"/>
            <w:vAlign w:val="top"/>
          </w:tcPr>
          <w:p>
            <w:pPr>
              <w:spacing w:before="21"/>
              <w:ind w:left="108" w:right="105"/>
              <w:jc w:val="center"/>
              <w:rPr>
                <w:rFonts w:ascii="仿宋" w:eastAsia="仿宋"/>
                <w:b/>
                <w:bCs/>
                <w:lang w:val="zh-CN" w:bidi="zh-CN"/>
              </w:rPr>
            </w:pPr>
            <w:r>
              <w:rPr>
                <w:rFonts w:hint="eastAsia" w:ascii="仿宋" w:eastAsia="仿宋"/>
                <w:b/>
                <w:bCs/>
                <w:lang w:val="zh-CN" w:bidi="zh-CN"/>
              </w:rPr>
              <w:t>生产、经营使用本法规定保护的野生动物及其制品制作的食品的；生产、经营使用其他陆生野生动物及其制品制作的食品的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1"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45"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《中华人民共和国野生动物保护法》（</w:t>
            </w:r>
            <w:r>
              <w:rPr>
                <w:rFonts w:ascii="仿宋" w:eastAsia="仿宋"/>
                <w:b/>
                <w:bCs/>
                <w:lang w:val="zh-CN" w:bidi="zh-CN"/>
              </w:rPr>
              <w:t>2022）第五十三条第</w:t>
            </w:r>
            <w:r>
              <w:rPr>
                <w:rFonts w:hint="eastAsia" w:ascii="仿宋" w:eastAsia="仿宋"/>
                <w:b/>
                <w:bCs/>
                <w:lang w:val="zh-CN" w:bidi="zh-CN"/>
              </w:rPr>
              <w:t>二</w:t>
            </w:r>
            <w:r>
              <w:rPr>
                <w:rFonts w:ascii="仿宋" w:eastAsia="仿宋"/>
                <w:b/>
                <w:bCs/>
                <w:lang w:val="zh-CN" w:bidi="zh-CN"/>
              </w:rPr>
              <w:t>款</w:t>
            </w:r>
            <w:r>
              <w:rPr>
                <w:rFonts w:hint="eastAsia" w:ascii="仿宋" w:eastAsia="仿宋"/>
                <w:b/>
                <w:bCs/>
                <w:lang w:val="zh-CN" w:bidi="zh-CN"/>
              </w:rPr>
              <w:t xml:space="preserve"> </w:t>
            </w:r>
            <w:r>
              <w:rPr>
                <w:rFonts w:hint="eastAsia" w:ascii="仿宋" w:eastAsia="仿宋"/>
                <w:lang w:val="zh-CN" w:bidi="zh-CN"/>
              </w:rPr>
              <w:t>违反本法第三十一条第三款规定，生产、经营使用本法规定保护的野生动物及其制品制作的食品的，由县级以上人民政府野生动物保护主管部门和市场监督管理部门按照职责分工责令停止违法行为，没收野生动物及其制品和违法所得，责令关闭违法经营场所，并处违法所得十五倍以上三十倍以下罚款；生产、经营使用其他陆生野生动物及其制品制作的食品的，给予批评教育，没收野生动物及其制品和违法所得，情节严重的，并处违法所得一倍以上十倍以下罚款；构成犯罪的，依法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7"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9"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49"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8" w:hRule="atLeast"/>
        </w:trPr>
        <w:tc>
          <w:tcPr>
            <w:tcW w:w="516" w:type="dxa"/>
            <w:vMerge w:val="continue"/>
            <w:tcBorders>
              <w:top w:val="nil"/>
            </w:tcBorders>
            <w:noWrap w:val="0"/>
            <w:vAlign w:val="top"/>
          </w:tcPr>
          <w:p>
            <w:pPr>
              <w:rPr>
                <w:sz w:val="2"/>
                <w:szCs w:val="2"/>
                <w:lang w:val="zh-CN" w:bidi="zh-CN"/>
              </w:rPr>
            </w:pPr>
          </w:p>
        </w:tc>
        <w:tc>
          <w:tcPr>
            <w:tcW w:w="1753" w:type="dxa"/>
            <w:tcBorders>
              <w:top w:val="nil"/>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7" w:type="dxa"/>
            <w:noWrap w:val="0"/>
            <w:vAlign w:val="top"/>
          </w:tcPr>
          <w:p>
            <w:pPr>
              <w:spacing w:before="4"/>
              <w:rPr>
                <w:rFonts w:ascii="仿宋" w:eastAsia="仿宋"/>
                <w:lang w:val="zh-CN" w:bidi="zh-CN"/>
              </w:rPr>
            </w:pPr>
            <w:r>
              <w:rPr>
                <w:rFonts w:hint="eastAsia" w:ascii="仿宋" w:eastAsia="仿宋"/>
                <w:lang w:val="zh-CN" w:bidi="zh-CN"/>
              </w:rPr>
              <w:t>野生动物及其制品价值一万元以下的。</w:t>
            </w:r>
          </w:p>
          <w:p>
            <w:pPr>
              <w:spacing w:before="4"/>
              <w:rPr>
                <w:rFonts w:ascii="仿宋" w:eastAsia="仿宋"/>
                <w:lang w:val="zh-CN" w:bidi="zh-CN"/>
              </w:rPr>
            </w:pPr>
          </w:p>
          <w:p>
            <w:pPr>
              <w:spacing w:before="4"/>
              <w:ind w:left="108"/>
              <w:rPr>
                <w:rFonts w:ascii="仿宋" w:eastAsia="仿宋"/>
                <w:sz w:val="24"/>
                <w:lang w:val="zh-CN" w:bidi="zh-CN"/>
              </w:rPr>
            </w:pPr>
          </w:p>
        </w:tc>
        <w:tc>
          <w:tcPr>
            <w:tcW w:w="3969" w:type="dxa"/>
            <w:noWrap w:val="0"/>
            <w:vAlign w:val="top"/>
          </w:tcPr>
          <w:p>
            <w:pPr>
              <w:spacing w:before="4"/>
              <w:rPr>
                <w:rFonts w:ascii="仿宋" w:eastAsia="仿宋"/>
                <w:lang w:val="zh-CN" w:bidi="zh-CN"/>
              </w:rPr>
            </w:pPr>
            <w:r>
              <w:rPr>
                <w:rFonts w:hint="eastAsia" w:ascii="仿宋" w:eastAsia="仿宋"/>
                <w:lang w:val="zh-CN" w:bidi="zh-CN"/>
              </w:rPr>
              <w:t>野生动物及其制品价值一万元以上五万元以下的。</w:t>
            </w:r>
          </w:p>
          <w:p>
            <w:pPr>
              <w:spacing w:before="4"/>
              <w:rPr>
                <w:rFonts w:ascii="仿宋" w:eastAsia="仿宋"/>
                <w:lang w:val="zh-CN" w:bidi="zh-CN"/>
              </w:rPr>
            </w:pPr>
          </w:p>
          <w:p>
            <w:pPr>
              <w:ind w:left="107"/>
              <w:rPr>
                <w:rFonts w:ascii="仿宋" w:eastAsia="仿宋"/>
                <w:lang w:val="zh-CN" w:bidi="zh-CN"/>
              </w:rPr>
            </w:pPr>
          </w:p>
        </w:tc>
        <w:tc>
          <w:tcPr>
            <w:tcW w:w="3849"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野生动物及其制品价值五万元以上的。</w:t>
            </w:r>
          </w:p>
          <w:p>
            <w:pPr>
              <w:tabs>
                <w:tab w:val="left" w:pos="321"/>
              </w:tabs>
              <w:spacing w:before="21" w:line="270" w:lineRule="atLeast"/>
              <w:ind w:right="98"/>
              <w:rPr>
                <w:rFonts w:ascii="仿宋" w:eastAsia="仿宋"/>
                <w:lang w:val="zh-CN" w:bidi="zh-CN"/>
              </w:rPr>
            </w:pPr>
          </w:p>
          <w:p>
            <w:pPr>
              <w:tabs>
                <w:tab w:val="left" w:pos="321"/>
              </w:tabs>
              <w:spacing w:before="21" w:line="270" w:lineRule="atLeast"/>
              <w:ind w:left="106" w:right="98"/>
              <w:rPr>
                <w:rFonts w:ascii="仿宋" w:eastAsia="仿宋"/>
                <w:lang w:val="zh-CN" w:bidi="zh-CN"/>
              </w:rPr>
            </w:pPr>
          </w:p>
          <w:p>
            <w:pPr>
              <w:tabs>
                <w:tab w:val="left" w:pos="321"/>
              </w:tabs>
              <w:spacing w:before="21" w:line="270" w:lineRule="atLeast"/>
              <w:ind w:left="106" w:right="98"/>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9"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7" w:type="dxa"/>
            <w:noWrap w:val="0"/>
            <w:vAlign w:val="top"/>
          </w:tcPr>
          <w:p>
            <w:pPr>
              <w:tabs>
                <w:tab w:val="left" w:pos="320"/>
              </w:tabs>
              <w:spacing w:before="43" w:line="278" w:lineRule="auto"/>
              <w:ind w:right="96"/>
              <w:rPr>
                <w:rFonts w:ascii="仿宋" w:eastAsia="仿宋"/>
                <w:b/>
                <w:bCs/>
                <w:lang w:val="zh-CN" w:bidi="zh-CN"/>
              </w:rPr>
            </w:pPr>
            <w:r>
              <w:rPr>
                <w:rFonts w:hint="eastAsia" w:ascii="仿宋" w:eastAsia="仿宋"/>
                <w:b/>
                <w:bCs/>
                <w:lang w:val="zh-CN" w:bidi="zh-CN"/>
              </w:rPr>
              <w:t>生产、经营使用本法规定保护的野生动物及其制品制作的食品的：</w:t>
            </w:r>
          </w:p>
          <w:p>
            <w:pPr>
              <w:tabs>
                <w:tab w:val="left" w:pos="320"/>
              </w:tabs>
              <w:spacing w:before="43" w:line="278" w:lineRule="auto"/>
              <w:ind w:right="96"/>
              <w:rPr>
                <w:rFonts w:ascii="仿宋" w:eastAsia="仿宋"/>
                <w:b/>
                <w:bCs/>
                <w:lang w:val="zh-CN" w:bidi="zh-CN"/>
              </w:rPr>
            </w:pPr>
            <w:r>
              <w:rPr>
                <w:rFonts w:hint="eastAsia" w:ascii="仿宋" w:eastAsia="仿宋"/>
                <w:lang w:val="zh-CN" w:bidi="zh-CN"/>
              </w:rPr>
              <w:t>没收野生动物及其制品和违法所得，责令关闭违法经营场所，并处违法所得15倍以上19.5倍以下罚款</w:t>
            </w:r>
          </w:p>
          <w:p>
            <w:pPr>
              <w:tabs>
                <w:tab w:val="left" w:pos="320"/>
              </w:tabs>
              <w:spacing w:before="43" w:line="278" w:lineRule="auto"/>
              <w:ind w:right="96"/>
              <w:rPr>
                <w:rFonts w:ascii="仿宋" w:eastAsia="仿宋"/>
                <w:b/>
                <w:bCs/>
                <w:lang w:val="zh-CN" w:bidi="zh-CN"/>
              </w:rPr>
            </w:pPr>
            <w:r>
              <w:rPr>
                <w:rFonts w:hint="eastAsia" w:ascii="仿宋" w:eastAsia="仿宋"/>
                <w:b/>
                <w:bCs/>
                <w:lang w:val="zh-CN" w:bidi="zh-CN"/>
              </w:rPr>
              <w:t>生产、经营使用其他陆生野生动物及其制品制作的食品：</w:t>
            </w:r>
            <w:r>
              <w:rPr>
                <w:rFonts w:hint="eastAsia" w:ascii="仿宋" w:eastAsia="仿宋"/>
                <w:lang w:val="zh-CN" w:bidi="zh-CN"/>
              </w:rPr>
              <w:t>给予批评教育，没收野生动物及其制品和违法所得</w:t>
            </w:r>
          </w:p>
        </w:tc>
        <w:tc>
          <w:tcPr>
            <w:tcW w:w="3969" w:type="dxa"/>
            <w:noWrap w:val="0"/>
            <w:vAlign w:val="top"/>
          </w:tcPr>
          <w:p>
            <w:pPr>
              <w:tabs>
                <w:tab w:val="left" w:pos="324"/>
              </w:tabs>
              <w:spacing w:before="43" w:line="278" w:lineRule="auto"/>
              <w:ind w:right="97"/>
              <w:rPr>
                <w:rFonts w:ascii="仿宋" w:eastAsia="仿宋"/>
                <w:b/>
                <w:bCs/>
                <w:lang w:val="zh-CN" w:bidi="zh-CN"/>
              </w:rPr>
            </w:pPr>
            <w:r>
              <w:rPr>
                <w:rFonts w:hint="eastAsia" w:ascii="仿宋" w:eastAsia="仿宋"/>
                <w:b/>
                <w:bCs/>
                <w:lang w:val="zh-CN" w:bidi="zh-CN"/>
              </w:rPr>
              <w:t>生产、经营使用本法规定保护的野生动物及其制品制作的食品的：</w:t>
            </w:r>
          </w:p>
          <w:p>
            <w:pPr>
              <w:tabs>
                <w:tab w:val="left" w:pos="324"/>
              </w:tabs>
              <w:spacing w:before="43" w:line="278" w:lineRule="auto"/>
              <w:ind w:right="97"/>
              <w:rPr>
                <w:rFonts w:ascii="仿宋" w:eastAsia="仿宋"/>
                <w:b/>
                <w:bCs/>
                <w:lang w:val="zh-CN" w:bidi="zh-CN"/>
              </w:rPr>
            </w:pPr>
            <w:r>
              <w:rPr>
                <w:rFonts w:hint="eastAsia" w:ascii="仿宋" w:eastAsia="仿宋"/>
                <w:lang w:val="zh-CN" w:bidi="zh-CN"/>
              </w:rPr>
              <w:t>没收野生动物及其制品和违法所得，责令关闭违法经营场所，并处违法所得19.5倍以上25.5倍以下罚款</w:t>
            </w:r>
          </w:p>
          <w:p>
            <w:pPr>
              <w:tabs>
                <w:tab w:val="left" w:pos="324"/>
              </w:tabs>
              <w:spacing w:before="43" w:line="278" w:lineRule="auto"/>
              <w:ind w:right="97"/>
              <w:rPr>
                <w:rFonts w:ascii="仿宋" w:eastAsia="仿宋"/>
                <w:lang w:val="zh-CN" w:bidi="zh-CN"/>
              </w:rPr>
            </w:pPr>
            <w:r>
              <w:rPr>
                <w:rFonts w:hint="eastAsia" w:ascii="仿宋" w:eastAsia="仿宋"/>
                <w:b/>
                <w:bCs/>
                <w:lang w:val="zh-CN" w:bidi="zh-CN"/>
              </w:rPr>
              <w:t>生产、经营使用其他陆生野生动物及其制品制作的食品：</w:t>
            </w:r>
            <w:r>
              <w:rPr>
                <w:rFonts w:hint="eastAsia" w:ascii="仿宋" w:eastAsia="仿宋"/>
                <w:lang w:val="zh-CN" w:bidi="zh-CN"/>
              </w:rPr>
              <w:t>给予批评教育，没收野生动物及其制品和违法所得</w:t>
            </w:r>
          </w:p>
        </w:tc>
        <w:tc>
          <w:tcPr>
            <w:tcW w:w="3849" w:type="dxa"/>
            <w:noWrap w:val="0"/>
            <w:vAlign w:val="top"/>
          </w:tcPr>
          <w:p>
            <w:pPr>
              <w:spacing w:before="43"/>
              <w:ind w:left="106"/>
              <w:rPr>
                <w:rFonts w:ascii="仿宋" w:eastAsia="仿宋"/>
                <w:b/>
                <w:bCs/>
                <w:lang w:val="zh-CN" w:bidi="zh-CN"/>
              </w:rPr>
            </w:pPr>
            <w:r>
              <w:rPr>
                <w:rFonts w:hint="eastAsia" w:ascii="仿宋" w:eastAsia="仿宋"/>
                <w:b/>
                <w:bCs/>
                <w:lang w:val="zh-CN" w:bidi="zh-CN"/>
              </w:rPr>
              <w:t>生产、经营使用本法规定保护的野生动物及其制品制作的食品的：</w:t>
            </w:r>
          </w:p>
          <w:p>
            <w:pPr>
              <w:spacing w:before="43"/>
              <w:ind w:left="106"/>
              <w:rPr>
                <w:rFonts w:ascii="仿宋" w:eastAsia="仿宋"/>
                <w:b/>
                <w:bCs/>
                <w:lang w:val="zh-CN" w:bidi="zh-CN"/>
              </w:rPr>
            </w:pPr>
            <w:r>
              <w:rPr>
                <w:rFonts w:hint="eastAsia" w:ascii="仿宋" w:eastAsia="仿宋"/>
                <w:lang w:val="zh-CN" w:bidi="zh-CN"/>
              </w:rPr>
              <w:t>没收野生动物及其制品和违法所得，责令关闭违法经营场所，并处违法所得25.5倍以上30倍以下罚款</w:t>
            </w:r>
          </w:p>
          <w:p>
            <w:pPr>
              <w:spacing w:before="43"/>
              <w:ind w:left="106"/>
              <w:rPr>
                <w:rFonts w:ascii="仿宋" w:eastAsia="仿宋"/>
                <w:lang w:val="zh-CN" w:bidi="zh-CN"/>
              </w:rPr>
            </w:pPr>
            <w:r>
              <w:rPr>
                <w:rFonts w:hint="eastAsia" w:ascii="仿宋" w:eastAsia="仿宋"/>
                <w:b/>
                <w:bCs/>
                <w:lang w:val="zh-CN" w:bidi="zh-CN"/>
              </w:rPr>
              <w:t>生产、经营使用其他陆生野生动物及其制品制作的食品：</w:t>
            </w:r>
            <w:r>
              <w:rPr>
                <w:rFonts w:hint="eastAsia" w:ascii="仿宋" w:eastAsia="仿宋"/>
                <w:lang w:val="zh-CN" w:bidi="zh-CN"/>
              </w:rPr>
              <w:t>给予批评教育，没收野生动物及其制品和违法所得，</w:t>
            </w:r>
            <w:r>
              <w:rPr>
                <w:rFonts w:hint="eastAsia" w:ascii="仿宋" w:eastAsia="仿宋"/>
                <w:lang w:val="en-US" w:bidi="zh-CN"/>
              </w:rPr>
              <w:t>情节严重的，</w:t>
            </w:r>
            <w:r>
              <w:rPr>
                <w:rFonts w:hint="eastAsia" w:ascii="仿宋" w:eastAsia="仿宋"/>
                <w:lang w:val="zh-CN" w:bidi="zh-CN"/>
              </w:rPr>
              <w:t>并处违法所得一倍以上十倍以下德罚款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45" w:type="dxa"/>
            <w:gridSpan w:val="3"/>
            <w:noWrap w:val="0"/>
            <w:vAlign w:val="top"/>
          </w:tcPr>
          <w:p>
            <w:pPr>
              <w:rPr>
                <w:rFonts w:ascii="Times New Roman"/>
                <w:sz w:val="20"/>
                <w:lang w:val="zh-CN" w:bidi="zh-CN"/>
              </w:rPr>
            </w:pPr>
            <w:r>
              <w:rPr>
                <w:rFonts w:hint="eastAsia" w:ascii="仿宋" w:eastAsia="仿宋"/>
                <w:lang w:val="zh-CN" w:bidi="zh-CN"/>
              </w:rPr>
              <w:t>构成犯罪的，依法追究刑事责任。</w:t>
            </w:r>
          </w:p>
        </w:tc>
      </w:tr>
    </w:tbl>
    <w:p/>
    <w:tbl>
      <w:tblPr>
        <w:tblStyle w:val="21"/>
        <w:tblW w:w="1391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695"/>
        <w:gridCol w:w="3880"/>
        <w:gridCol w:w="40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5</w:t>
            </w: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45" w:type="dxa"/>
            <w:gridSpan w:val="3"/>
            <w:noWrap w:val="0"/>
            <w:vAlign w:val="top"/>
          </w:tcPr>
          <w:p>
            <w:pPr>
              <w:spacing w:before="21"/>
              <w:ind w:left="108" w:right="105"/>
              <w:jc w:val="center"/>
              <w:rPr>
                <w:rFonts w:ascii="仿宋" w:eastAsia="仿宋"/>
                <w:b/>
                <w:bCs/>
                <w:lang w:val="zh-CN" w:bidi="zh-CN"/>
              </w:rPr>
            </w:pPr>
            <w:r>
              <w:rPr>
                <w:rFonts w:ascii="仿宋" w:eastAsia="仿宋"/>
                <w:b/>
                <w:bCs/>
                <w:lang w:val="zh-CN" w:bidi="zh-CN"/>
              </w:rPr>
              <w:t>为违法出售、购买、食用及利用野生动物及其制品或者禁止使用的猎捕工具提供展示、交易、消费服务</w:t>
            </w:r>
            <w:r>
              <w:rPr>
                <w:rFonts w:hint="eastAsia" w:ascii="仿宋" w:eastAsia="仿宋"/>
                <w:b/>
                <w:bCs/>
                <w:lang w:val="zh-CN" w:bidi="zh-CN"/>
              </w:rPr>
              <w:t>没有违法所得或者违法所得在五千元以下的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1"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45"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《中华人民共和国野生动物保护法》（</w:t>
            </w:r>
            <w:r>
              <w:rPr>
                <w:rFonts w:ascii="仿宋" w:eastAsia="仿宋"/>
                <w:b/>
                <w:bCs/>
                <w:lang w:val="zh-CN" w:bidi="zh-CN"/>
              </w:rPr>
              <w:t>2022）第五十五条</w:t>
            </w:r>
            <w:r>
              <w:rPr>
                <w:rFonts w:hint="eastAsia" w:ascii="仿宋" w:eastAsia="仿宋"/>
                <w:lang w:val="zh-CN" w:bidi="zh-CN"/>
              </w:rPr>
              <w:t xml:space="preserve"> </w:t>
            </w:r>
            <w:r>
              <w:rPr>
                <w:rFonts w:ascii="仿宋" w:eastAsia="仿宋"/>
                <w:lang w:val="zh-CN" w:bidi="zh-CN"/>
              </w:rPr>
              <w:t>违反本法第三十三条规定，为违法出售、购买、食用及利用野生动物及其制品或者禁止使用的猎捕工具提供展示、交易、消费服务的，由县级以上人民政府市场监督管理部门责令停止违法行为，限期改正，没收违法所得，并处违法所得二倍以上十倍以下罚款；没有违法所得或者违法所得不足五千元的，处一万元以上十万元以下罚款；构成犯罪的，依法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695"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88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70"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68" w:hRule="atLeast"/>
        </w:trPr>
        <w:tc>
          <w:tcPr>
            <w:tcW w:w="516" w:type="dxa"/>
            <w:vMerge w:val="continue"/>
            <w:tcBorders>
              <w:top w:val="nil"/>
            </w:tcBorders>
            <w:noWrap w:val="0"/>
            <w:vAlign w:val="top"/>
          </w:tcPr>
          <w:p>
            <w:pPr>
              <w:rPr>
                <w:sz w:val="2"/>
                <w:szCs w:val="2"/>
                <w:lang w:val="zh-CN" w:bidi="zh-CN"/>
              </w:rPr>
            </w:pPr>
          </w:p>
        </w:tc>
        <w:tc>
          <w:tcPr>
            <w:tcW w:w="1753"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firstLine="420" w:firstLineChars="200"/>
              <w:jc w:val="both"/>
              <w:rPr>
                <w:rFonts w:ascii="仿宋" w:eastAsia="仿宋"/>
                <w:b/>
                <w:bCs/>
                <w:lang w:val="zh-CN" w:bidi="zh-CN"/>
              </w:rPr>
            </w:pPr>
            <w:r>
              <w:rPr>
                <w:rFonts w:hint="eastAsia" w:ascii="仿宋" w:eastAsia="仿宋"/>
                <w:b/>
                <w:bCs/>
                <w:w w:val="95"/>
                <w:lang w:val="zh-CN" w:bidi="zh-CN"/>
              </w:rPr>
              <w:t>裁量因素</w:t>
            </w:r>
          </w:p>
        </w:tc>
        <w:tc>
          <w:tcPr>
            <w:tcW w:w="3695" w:type="dxa"/>
            <w:noWrap w:val="0"/>
            <w:vAlign w:val="top"/>
          </w:tcPr>
          <w:p>
            <w:pPr>
              <w:spacing w:before="4"/>
              <w:rPr>
                <w:rFonts w:ascii="仿宋" w:eastAsia="仿宋"/>
                <w:lang w:val="zh-CN" w:bidi="zh-CN"/>
              </w:rPr>
            </w:pPr>
            <w:r>
              <w:rPr>
                <w:rFonts w:hint="eastAsia" w:ascii="仿宋" w:eastAsia="仿宋"/>
                <w:lang w:val="zh-CN" w:bidi="zh-CN"/>
              </w:rPr>
              <w:t>没有违法所</w:t>
            </w:r>
            <w:r>
              <w:rPr>
                <w:rFonts w:hint="eastAsia" w:ascii="仿宋" w:eastAsia="仿宋"/>
                <w:highlight w:val="none"/>
                <w:lang w:val="zh-CN" w:bidi="zh-CN"/>
              </w:rPr>
              <w:t>得</w:t>
            </w:r>
            <w:r>
              <w:rPr>
                <w:rFonts w:hint="eastAsia" w:ascii="仿宋" w:eastAsia="仿宋"/>
                <w:highlight w:val="none"/>
                <w:lang w:val="en-US" w:bidi="zh-CN"/>
              </w:rPr>
              <w:t>或者违法所得不足五千元的</w:t>
            </w:r>
            <w:r>
              <w:rPr>
                <w:rFonts w:hint="eastAsia" w:ascii="仿宋" w:eastAsia="仿宋"/>
                <w:lang w:val="zh-CN" w:bidi="zh-CN"/>
              </w:rPr>
              <w:t>，且在期限内改正的。</w:t>
            </w:r>
          </w:p>
          <w:p>
            <w:pPr>
              <w:spacing w:before="4"/>
              <w:ind w:left="108"/>
              <w:rPr>
                <w:rFonts w:ascii="仿宋" w:eastAsia="仿宋"/>
                <w:sz w:val="24"/>
                <w:lang w:val="zh-CN" w:bidi="zh-CN"/>
              </w:rPr>
            </w:pPr>
          </w:p>
        </w:tc>
        <w:tc>
          <w:tcPr>
            <w:tcW w:w="3880" w:type="dxa"/>
            <w:noWrap w:val="0"/>
            <w:vAlign w:val="top"/>
          </w:tcPr>
          <w:p>
            <w:pPr>
              <w:spacing w:before="4"/>
              <w:rPr>
                <w:rFonts w:ascii="仿宋" w:eastAsia="仿宋"/>
                <w:lang w:val="zh-CN" w:bidi="zh-CN"/>
              </w:rPr>
            </w:pPr>
            <w:r>
              <w:rPr>
                <w:rFonts w:hint="eastAsia" w:ascii="仿宋" w:eastAsia="仿宋"/>
                <w:lang w:val="en-US" w:bidi="zh-CN"/>
              </w:rPr>
              <w:t>没有违法所得或违法所得不足五千元的；</w:t>
            </w:r>
            <w:r>
              <w:rPr>
                <w:rFonts w:hint="eastAsia" w:ascii="仿宋" w:eastAsia="仿宋"/>
                <w:lang w:val="zh-CN" w:bidi="zh-CN"/>
              </w:rPr>
              <w:t>限期内拒不改正的。</w:t>
            </w:r>
          </w:p>
        </w:tc>
        <w:tc>
          <w:tcPr>
            <w:tcW w:w="4070"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en-US" w:bidi="zh-CN"/>
              </w:rPr>
              <w:t>没有违法所得或者违法所得不足五千元的，</w:t>
            </w:r>
            <w:r>
              <w:rPr>
                <w:rFonts w:hint="eastAsia" w:ascii="仿宋" w:eastAsia="仿宋"/>
                <w:lang w:val="zh-CN" w:bidi="zh-CN"/>
              </w:rPr>
              <w:t>两次以上拒不改正的。</w:t>
            </w:r>
          </w:p>
          <w:p>
            <w:pPr>
              <w:tabs>
                <w:tab w:val="left" w:pos="321"/>
              </w:tabs>
              <w:spacing w:before="21" w:line="270" w:lineRule="atLeast"/>
              <w:ind w:left="106" w:right="98"/>
              <w:rPr>
                <w:rFonts w:ascii="仿宋" w:eastAsia="仿宋"/>
                <w:lang w:val="zh-CN" w:bidi="zh-CN"/>
              </w:rPr>
            </w:pPr>
          </w:p>
          <w:p>
            <w:pPr>
              <w:tabs>
                <w:tab w:val="left" w:pos="321"/>
              </w:tabs>
              <w:spacing w:before="21" w:line="270" w:lineRule="atLeast"/>
              <w:ind w:left="106" w:right="98"/>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2"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695" w:type="dxa"/>
            <w:noWrap w:val="0"/>
            <w:vAlign w:val="top"/>
          </w:tcPr>
          <w:p>
            <w:pPr>
              <w:tabs>
                <w:tab w:val="left" w:pos="320"/>
              </w:tabs>
              <w:spacing w:before="43" w:line="278" w:lineRule="auto"/>
              <w:ind w:right="96"/>
              <w:rPr>
                <w:rFonts w:ascii="仿宋" w:eastAsia="仿宋"/>
                <w:lang w:val="zh-CN" w:bidi="zh-CN"/>
              </w:rPr>
            </w:pPr>
            <w:r>
              <w:rPr>
                <w:rFonts w:ascii="仿宋" w:eastAsia="仿宋"/>
                <w:lang w:val="zh-CN" w:bidi="zh-CN"/>
              </w:rPr>
              <w:t>责令停止违法行为，限期改正，没收违法所得</w:t>
            </w:r>
            <w:r>
              <w:rPr>
                <w:rFonts w:hint="eastAsia" w:ascii="仿宋" w:eastAsia="仿宋"/>
                <w:lang w:val="zh-CN" w:bidi="zh-CN"/>
              </w:rPr>
              <w:t>，</w:t>
            </w:r>
            <w:r>
              <w:rPr>
                <w:rFonts w:hint="eastAsia" w:ascii="仿宋" w:eastAsia="仿宋"/>
                <w:lang w:val="en-US" w:bidi="zh-CN"/>
              </w:rPr>
              <w:t>处</w:t>
            </w:r>
            <w:r>
              <w:rPr>
                <w:rFonts w:hint="eastAsia" w:ascii="仿宋" w:eastAsia="仿宋"/>
                <w:lang w:val="zh-CN" w:bidi="zh-CN"/>
              </w:rPr>
              <w:t>1万元以上3.7万元以下的罚款。</w:t>
            </w:r>
          </w:p>
        </w:tc>
        <w:tc>
          <w:tcPr>
            <w:tcW w:w="3880" w:type="dxa"/>
            <w:noWrap w:val="0"/>
            <w:vAlign w:val="top"/>
          </w:tcPr>
          <w:p>
            <w:pPr>
              <w:tabs>
                <w:tab w:val="left" w:pos="324"/>
              </w:tabs>
              <w:spacing w:before="43" w:line="278" w:lineRule="auto"/>
              <w:ind w:right="97"/>
              <w:rPr>
                <w:rFonts w:ascii="仿宋" w:eastAsia="仿宋"/>
                <w:lang w:val="zh-CN" w:bidi="zh-CN"/>
              </w:rPr>
            </w:pPr>
            <w:r>
              <w:rPr>
                <w:rFonts w:ascii="仿宋" w:eastAsia="仿宋"/>
                <w:lang w:val="zh-CN" w:bidi="zh-CN"/>
              </w:rPr>
              <w:t>责令停止违法行为，限期改正，没收违法所得</w:t>
            </w:r>
            <w:r>
              <w:rPr>
                <w:rFonts w:hint="eastAsia" w:ascii="仿宋" w:eastAsia="仿宋"/>
                <w:lang w:val="zh-CN" w:bidi="zh-CN"/>
              </w:rPr>
              <w:t>，</w:t>
            </w:r>
            <w:r>
              <w:rPr>
                <w:rFonts w:hint="eastAsia" w:ascii="仿宋" w:eastAsia="仿宋"/>
                <w:lang w:val="en-US" w:bidi="zh-CN"/>
              </w:rPr>
              <w:t>处</w:t>
            </w:r>
            <w:r>
              <w:rPr>
                <w:rFonts w:hint="eastAsia" w:ascii="仿宋" w:eastAsia="仿宋"/>
                <w:lang w:val="zh-CN" w:bidi="zh-CN"/>
              </w:rPr>
              <w:t>3.7万元以上7.3万元以下的罚款。</w:t>
            </w:r>
          </w:p>
        </w:tc>
        <w:tc>
          <w:tcPr>
            <w:tcW w:w="4070" w:type="dxa"/>
            <w:noWrap w:val="0"/>
            <w:vAlign w:val="top"/>
          </w:tcPr>
          <w:p>
            <w:pPr>
              <w:spacing w:before="43"/>
              <w:ind w:left="106"/>
              <w:rPr>
                <w:rFonts w:ascii="仿宋" w:eastAsia="仿宋"/>
                <w:lang w:val="zh-CN" w:bidi="zh-CN"/>
              </w:rPr>
            </w:pPr>
            <w:r>
              <w:rPr>
                <w:rFonts w:ascii="仿宋" w:eastAsia="仿宋"/>
                <w:lang w:val="zh-CN" w:bidi="zh-CN"/>
              </w:rPr>
              <w:t>责令停止违法行为，限期改正，没收违法所得</w:t>
            </w:r>
            <w:r>
              <w:rPr>
                <w:rFonts w:hint="eastAsia" w:ascii="仿宋" w:eastAsia="仿宋"/>
                <w:lang w:val="zh-CN" w:bidi="zh-CN"/>
              </w:rPr>
              <w:t>，</w:t>
            </w:r>
            <w:r>
              <w:rPr>
                <w:rFonts w:hint="eastAsia" w:ascii="仿宋" w:eastAsia="仿宋"/>
                <w:lang w:val="en-US" w:bidi="zh-CN"/>
              </w:rPr>
              <w:t>处</w:t>
            </w:r>
            <w:r>
              <w:rPr>
                <w:rFonts w:hint="eastAsia" w:ascii="仿宋" w:eastAsia="仿宋"/>
                <w:lang w:val="zh-CN" w:bidi="zh-CN"/>
              </w:rPr>
              <w:t>7.3万元以上10万元以下的罚款。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45" w:type="dxa"/>
            <w:gridSpan w:val="3"/>
            <w:noWrap w:val="0"/>
            <w:vAlign w:val="top"/>
          </w:tcPr>
          <w:p>
            <w:pPr>
              <w:rPr>
                <w:rFonts w:ascii="Times New Roman"/>
                <w:sz w:val="20"/>
                <w:lang w:val="zh-CN" w:bidi="zh-CN"/>
              </w:rPr>
            </w:pPr>
            <w:r>
              <w:rPr>
                <w:rFonts w:ascii="仿宋" w:eastAsia="仿宋"/>
                <w:lang w:val="zh-CN" w:bidi="zh-CN"/>
              </w:rPr>
              <w:t>构成犯罪的，依法追究刑事责任。</w:t>
            </w:r>
          </w:p>
        </w:tc>
      </w:tr>
    </w:tbl>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8"/>
        <w:gridCol w:w="1354"/>
        <w:gridCol w:w="3902"/>
        <w:gridCol w:w="4040"/>
        <w:gridCol w:w="41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398"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6</w:t>
            </w:r>
          </w:p>
        </w:tc>
        <w:tc>
          <w:tcPr>
            <w:tcW w:w="1354"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2140" w:type="dxa"/>
            <w:gridSpan w:val="3"/>
            <w:noWrap w:val="0"/>
            <w:vAlign w:val="top"/>
          </w:tcPr>
          <w:p>
            <w:pPr>
              <w:spacing w:before="21"/>
              <w:ind w:left="108" w:right="105"/>
              <w:jc w:val="center"/>
              <w:rPr>
                <w:rFonts w:ascii="仿宋" w:eastAsia="仿宋"/>
                <w:b/>
                <w:lang w:val="zh-CN" w:bidi="zh-CN"/>
              </w:rPr>
            </w:pPr>
            <w:r>
              <w:rPr>
                <w:rFonts w:ascii="仿宋" w:eastAsia="仿宋"/>
                <w:b/>
                <w:bCs/>
                <w:lang w:val="zh-CN" w:bidi="zh-CN"/>
              </w:rPr>
              <w:t>为违法出售、购买、食用及利用野生动物及其制品或者禁止使用的猎捕工具提供展示、交易、消费服务</w:t>
            </w:r>
            <w:r>
              <w:rPr>
                <w:rFonts w:hint="eastAsia" w:ascii="仿宋" w:eastAsia="仿宋"/>
                <w:b/>
                <w:bCs/>
                <w:lang w:val="zh-CN" w:bidi="zh-CN"/>
              </w:rPr>
              <w:t>违法所得在五千元以上的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8" w:hRule="atLeast"/>
        </w:trPr>
        <w:tc>
          <w:tcPr>
            <w:tcW w:w="398" w:type="dxa"/>
            <w:vMerge w:val="continue"/>
            <w:tcBorders>
              <w:top w:val="nil"/>
            </w:tcBorders>
            <w:noWrap w:val="0"/>
            <w:vAlign w:val="top"/>
          </w:tcPr>
          <w:p>
            <w:pPr>
              <w:rPr>
                <w:sz w:val="2"/>
                <w:szCs w:val="2"/>
                <w:lang w:val="zh-CN" w:bidi="zh-CN"/>
              </w:rPr>
            </w:pPr>
          </w:p>
        </w:tc>
        <w:tc>
          <w:tcPr>
            <w:tcW w:w="1354" w:type="dxa"/>
            <w:noWrap w:val="0"/>
            <w:vAlign w:val="top"/>
          </w:tcPr>
          <w:p>
            <w:pPr>
              <w:rPr>
                <w:rFonts w:ascii="Times New Roman"/>
                <w:sz w:val="20"/>
                <w:lang w:val="zh-CN" w:bidi="zh-CN"/>
              </w:rPr>
            </w:pPr>
          </w:p>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40"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《中华人民共和国野生动物保护法》（</w:t>
            </w:r>
            <w:r>
              <w:rPr>
                <w:rFonts w:ascii="仿宋" w:eastAsia="仿宋"/>
                <w:b/>
                <w:bCs/>
                <w:lang w:val="zh-CN" w:bidi="zh-CN"/>
              </w:rPr>
              <w:t>2022）第五十五条</w:t>
            </w:r>
            <w:r>
              <w:rPr>
                <w:rFonts w:hint="eastAsia" w:ascii="仿宋" w:eastAsia="仿宋"/>
                <w:lang w:val="zh-CN" w:bidi="zh-CN"/>
              </w:rPr>
              <w:t xml:space="preserve"> </w:t>
            </w:r>
            <w:r>
              <w:rPr>
                <w:rFonts w:ascii="仿宋" w:eastAsia="仿宋"/>
                <w:lang w:val="zh-CN" w:bidi="zh-CN"/>
              </w:rPr>
              <w:t>违反本法第三十三条规定，为违法出售、购买、食用及利用野生动物及其制品或者禁止使用的猎捕工具提供展示、交易、消费服务的，由县级以上人民政府市场监督管理部门责令停止违法行为，限期改正，没收违法所得，并处违法所得二倍以上十倍以下罚款；没有违法所得或者违法所得不足五千元的，处一万元以上十万元以下罚款；构成犯罪的，依法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398" w:type="dxa"/>
            <w:vMerge w:val="continue"/>
            <w:tcBorders>
              <w:top w:val="nil"/>
            </w:tcBorders>
            <w:noWrap w:val="0"/>
            <w:vAlign w:val="top"/>
          </w:tcPr>
          <w:p>
            <w:pPr>
              <w:rPr>
                <w:sz w:val="2"/>
                <w:szCs w:val="2"/>
                <w:lang w:val="zh-CN" w:bidi="zh-CN"/>
              </w:rPr>
            </w:pPr>
          </w:p>
        </w:tc>
        <w:tc>
          <w:tcPr>
            <w:tcW w:w="1354"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3902"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04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198"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9" w:hRule="atLeast"/>
        </w:trPr>
        <w:tc>
          <w:tcPr>
            <w:tcW w:w="398" w:type="dxa"/>
            <w:vMerge w:val="continue"/>
            <w:tcBorders>
              <w:top w:val="nil"/>
            </w:tcBorders>
            <w:noWrap w:val="0"/>
            <w:vAlign w:val="top"/>
          </w:tcPr>
          <w:p>
            <w:pPr>
              <w:rPr>
                <w:sz w:val="2"/>
                <w:szCs w:val="2"/>
                <w:lang w:val="zh-CN" w:bidi="zh-CN"/>
              </w:rPr>
            </w:pPr>
          </w:p>
        </w:tc>
        <w:tc>
          <w:tcPr>
            <w:tcW w:w="1354" w:type="dxa"/>
            <w:tcBorders>
              <w:top w:val="nil"/>
            </w:tcBorders>
            <w:noWrap w:val="0"/>
            <w:vAlign w:val="top"/>
          </w:tcPr>
          <w:p>
            <w:pPr>
              <w:spacing w:before="20"/>
              <w:ind w:left="190"/>
              <w:rPr>
                <w:rFonts w:ascii="仿宋" w:eastAsia="仿宋"/>
                <w:w w:val="95"/>
                <w:lang w:val="zh-CN" w:bidi="zh-CN"/>
              </w:rPr>
            </w:pPr>
          </w:p>
          <w:p>
            <w:pPr>
              <w:spacing w:before="20"/>
              <w:ind w:left="190"/>
              <w:rPr>
                <w:rFonts w:ascii="仿宋" w:eastAsia="仿宋"/>
                <w:w w:val="95"/>
                <w:lang w:val="zh-CN" w:bidi="zh-CN"/>
              </w:rPr>
            </w:pPr>
          </w:p>
          <w:p>
            <w:pPr>
              <w:spacing w:before="20"/>
              <w:ind w:left="190"/>
              <w:rPr>
                <w:rFonts w:ascii="仿宋" w:eastAsia="仿宋"/>
                <w:b/>
                <w:bCs/>
                <w:lang w:val="zh-CN" w:bidi="zh-CN"/>
              </w:rPr>
            </w:pPr>
            <w:r>
              <w:rPr>
                <w:rFonts w:hint="eastAsia" w:ascii="仿宋" w:eastAsia="仿宋"/>
                <w:b/>
                <w:bCs/>
                <w:w w:val="95"/>
                <w:lang w:val="zh-CN" w:bidi="zh-CN"/>
              </w:rPr>
              <w:t>裁量因素</w:t>
            </w:r>
          </w:p>
        </w:tc>
        <w:tc>
          <w:tcPr>
            <w:tcW w:w="3902" w:type="dxa"/>
            <w:noWrap w:val="0"/>
            <w:vAlign w:val="top"/>
          </w:tcPr>
          <w:p>
            <w:pPr>
              <w:pStyle w:val="33"/>
              <w:spacing w:before="1" w:line="242" w:lineRule="auto"/>
              <w:ind w:right="88"/>
              <w:rPr>
                <w:rFonts w:ascii="仿宋" w:eastAsia="仿宋"/>
                <w:sz w:val="21"/>
                <w:szCs w:val="21"/>
              </w:rPr>
            </w:pPr>
            <w:r>
              <w:rPr>
                <w:rFonts w:hint="eastAsia" w:ascii="仿宋" w:hAnsi="仿宋" w:eastAsia="仿宋"/>
                <w:sz w:val="21"/>
                <w:szCs w:val="21"/>
              </w:rPr>
              <w:t>交易额度较小或违法所得金额较小；</w:t>
            </w:r>
            <w:r>
              <w:rPr>
                <w:rFonts w:hint="eastAsia" w:ascii="仿宋" w:eastAsia="仿宋"/>
                <w:sz w:val="21"/>
                <w:szCs w:val="21"/>
              </w:rPr>
              <w:t xml:space="preserve">              </w:t>
            </w:r>
          </w:p>
          <w:p>
            <w:pPr>
              <w:pStyle w:val="33"/>
              <w:spacing w:before="1" w:line="242" w:lineRule="auto"/>
              <w:ind w:right="88"/>
              <w:rPr>
                <w:rFonts w:ascii="仿宋" w:eastAsia="仿宋"/>
                <w:sz w:val="21"/>
                <w:szCs w:val="21"/>
              </w:rPr>
            </w:pPr>
            <w:r>
              <w:rPr>
                <w:rFonts w:hint="eastAsia" w:ascii="仿宋" w:hAnsi="仿宋" w:eastAsia="仿宋"/>
                <w:spacing w:val="-11"/>
                <w:sz w:val="21"/>
                <w:szCs w:val="21"/>
              </w:rPr>
              <w:t>涉案野生动物及其制品、禁</w:t>
            </w:r>
            <w:r>
              <w:rPr>
                <w:rFonts w:hint="eastAsia" w:ascii="仿宋" w:hAnsi="仿宋" w:eastAsia="仿宋"/>
                <w:sz w:val="21"/>
                <w:szCs w:val="21"/>
              </w:rPr>
              <w:t>止使用的猎捕工具数量3件以上不足5件；</w:t>
            </w:r>
          </w:p>
          <w:p>
            <w:pPr>
              <w:spacing w:before="4"/>
              <w:rPr>
                <w:rFonts w:ascii="仿宋" w:eastAsia="仿宋"/>
                <w:sz w:val="24"/>
                <w:lang w:bidi="zh-CN"/>
              </w:rPr>
            </w:pPr>
            <w:r>
              <w:rPr>
                <w:rFonts w:hint="eastAsia" w:ascii="仿宋" w:eastAsia="仿宋"/>
                <w:szCs w:val="21"/>
                <w:lang w:bidi="zh-CN"/>
              </w:rPr>
              <w:t>危害后果较轻或主动减轻危害后果的，社会影响较轻。</w:t>
            </w:r>
          </w:p>
        </w:tc>
        <w:tc>
          <w:tcPr>
            <w:tcW w:w="4040" w:type="dxa"/>
            <w:noWrap w:val="0"/>
            <w:vAlign w:val="top"/>
          </w:tcPr>
          <w:p>
            <w:pPr>
              <w:pStyle w:val="33"/>
              <w:spacing w:before="1" w:line="242" w:lineRule="auto"/>
              <w:ind w:right="88"/>
              <w:rPr>
                <w:rFonts w:ascii="仿宋" w:eastAsia="仿宋"/>
                <w:sz w:val="21"/>
                <w:szCs w:val="21"/>
              </w:rPr>
            </w:pPr>
            <w:r>
              <w:rPr>
                <w:rFonts w:hint="eastAsia" w:ascii="仿宋" w:hAnsi="仿宋" w:eastAsia="仿宋"/>
                <w:sz w:val="21"/>
                <w:szCs w:val="21"/>
              </w:rPr>
              <w:t>交易额度较大或违法所得金额较大；</w:t>
            </w:r>
            <w:r>
              <w:rPr>
                <w:rFonts w:hint="eastAsia" w:ascii="仿宋" w:eastAsia="仿宋"/>
                <w:sz w:val="21"/>
                <w:szCs w:val="21"/>
              </w:rPr>
              <w:t xml:space="preserve">                  </w:t>
            </w:r>
          </w:p>
          <w:p>
            <w:pPr>
              <w:pStyle w:val="33"/>
              <w:spacing w:before="1" w:line="242" w:lineRule="auto"/>
              <w:ind w:right="88"/>
              <w:rPr>
                <w:rFonts w:ascii="仿宋" w:eastAsia="仿宋"/>
                <w:sz w:val="21"/>
                <w:szCs w:val="21"/>
              </w:rPr>
            </w:pPr>
            <w:r>
              <w:rPr>
                <w:rFonts w:hint="eastAsia" w:ascii="仿宋" w:hAnsi="仿宋" w:eastAsia="仿宋"/>
                <w:spacing w:val="-7"/>
                <w:sz w:val="21"/>
                <w:szCs w:val="21"/>
              </w:rPr>
              <w:t>涉案野生动物及其制品、禁止</w:t>
            </w:r>
            <w:r>
              <w:rPr>
                <w:rFonts w:hint="eastAsia" w:ascii="仿宋" w:hAnsi="仿宋" w:eastAsia="仿宋"/>
                <w:sz w:val="21"/>
                <w:szCs w:val="21"/>
              </w:rPr>
              <w:t>使用的猎捕工具数量5件以上不足</w:t>
            </w:r>
            <w:r>
              <w:rPr>
                <w:rFonts w:ascii="仿宋" w:hAnsi="仿宋" w:eastAsia="仿宋"/>
                <w:sz w:val="21"/>
                <w:szCs w:val="21"/>
              </w:rPr>
              <w:t>10</w:t>
            </w:r>
            <w:r>
              <w:rPr>
                <w:rFonts w:hint="eastAsia" w:ascii="仿宋" w:hAnsi="仿宋" w:eastAsia="仿宋"/>
                <w:sz w:val="21"/>
                <w:szCs w:val="21"/>
              </w:rPr>
              <w:t>件；</w:t>
            </w:r>
          </w:p>
          <w:p>
            <w:pPr>
              <w:spacing w:before="4"/>
              <w:rPr>
                <w:rFonts w:ascii="仿宋" w:eastAsia="仿宋"/>
                <w:lang w:bidi="zh-CN"/>
              </w:rPr>
            </w:pPr>
            <w:r>
              <w:rPr>
                <w:rFonts w:hint="eastAsia" w:ascii="仿宋" w:eastAsia="仿宋"/>
                <w:szCs w:val="21"/>
                <w:lang w:bidi="zh-CN"/>
              </w:rPr>
              <w:t>危害后果较重，造成一定社会影响。</w:t>
            </w:r>
          </w:p>
        </w:tc>
        <w:tc>
          <w:tcPr>
            <w:tcW w:w="4198" w:type="dxa"/>
            <w:noWrap w:val="0"/>
            <w:vAlign w:val="top"/>
          </w:tcPr>
          <w:p>
            <w:pPr>
              <w:pStyle w:val="33"/>
              <w:spacing w:before="1" w:line="242" w:lineRule="auto"/>
              <w:ind w:right="122"/>
              <w:rPr>
                <w:rFonts w:ascii="仿宋" w:eastAsia="仿宋"/>
                <w:sz w:val="21"/>
                <w:szCs w:val="21"/>
              </w:rPr>
            </w:pPr>
            <w:r>
              <w:rPr>
                <w:rFonts w:hint="eastAsia" w:ascii="仿宋" w:hAnsi="仿宋" w:eastAsia="仿宋"/>
                <w:spacing w:val="-2"/>
                <w:sz w:val="21"/>
                <w:szCs w:val="21"/>
              </w:rPr>
              <w:t>交易额度巨大或违法所得金</w:t>
            </w:r>
            <w:r>
              <w:rPr>
                <w:rFonts w:hint="eastAsia" w:ascii="仿宋" w:hAnsi="仿宋" w:eastAsia="仿宋"/>
                <w:sz w:val="21"/>
                <w:szCs w:val="21"/>
              </w:rPr>
              <w:t>额巨大；</w:t>
            </w:r>
            <w:r>
              <w:rPr>
                <w:rFonts w:hint="eastAsia" w:ascii="仿宋" w:eastAsia="仿宋"/>
                <w:sz w:val="21"/>
                <w:szCs w:val="21"/>
              </w:rPr>
              <w:t xml:space="preserve">                 </w:t>
            </w:r>
          </w:p>
          <w:p>
            <w:pPr>
              <w:pStyle w:val="33"/>
              <w:spacing w:before="1" w:line="242" w:lineRule="auto"/>
              <w:ind w:right="122"/>
              <w:rPr>
                <w:rFonts w:ascii="仿宋" w:hAnsi="仿宋" w:eastAsia="仿宋"/>
                <w:sz w:val="21"/>
                <w:szCs w:val="21"/>
              </w:rPr>
            </w:pPr>
            <w:r>
              <w:rPr>
                <w:rFonts w:hint="eastAsia" w:ascii="仿宋" w:hAnsi="仿宋" w:eastAsia="仿宋"/>
                <w:spacing w:val="-2"/>
                <w:sz w:val="21"/>
                <w:szCs w:val="21"/>
              </w:rPr>
              <w:t>涉案野生动物及其制品、禁</w:t>
            </w:r>
            <w:r>
              <w:rPr>
                <w:rFonts w:hint="eastAsia" w:ascii="仿宋" w:hAnsi="仿宋" w:eastAsia="仿宋"/>
                <w:sz w:val="21"/>
                <w:szCs w:val="21"/>
              </w:rPr>
              <w:t>止使用的猎捕工具数量10</w:t>
            </w:r>
            <w:r>
              <w:rPr>
                <w:rFonts w:hint="eastAsia" w:ascii="仿宋" w:hAnsi="仿宋" w:eastAsia="仿宋"/>
                <w:spacing w:val="-9"/>
                <w:sz w:val="21"/>
                <w:szCs w:val="21"/>
              </w:rPr>
              <w:t>件以</w:t>
            </w:r>
            <w:r>
              <w:rPr>
                <w:rFonts w:hint="eastAsia" w:ascii="仿宋" w:hAnsi="仿宋" w:eastAsia="仿宋"/>
                <w:sz w:val="21"/>
                <w:szCs w:val="21"/>
              </w:rPr>
              <w:t>上；</w:t>
            </w:r>
          </w:p>
          <w:p>
            <w:pPr>
              <w:pStyle w:val="33"/>
              <w:spacing w:before="1" w:line="242" w:lineRule="auto"/>
              <w:ind w:right="122"/>
              <w:rPr>
                <w:rFonts w:ascii="仿宋" w:eastAsia="仿宋"/>
                <w:lang w:val="zh-CN" w:bidi="zh-CN"/>
              </w:rPr>
            </w:pPr>
            <w:r>
              <w:rPr>
                <w:rFonts w:hint="eastAsia" w:ascii="仿宋" w:hAnsi="仿宋" w:eastAsia="仿宋"/>
                <w:sz w:val="21"/>
                <w:szCs w:val="21"/>
              </w:rPr>
              <w:t>危害后果严重，造成恶劣社会影响。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1" w:hRule="atLeast"/>
        </w:trPr>
        <w:tc>
          <w:tcPr>
            <w:tcW w:w="398" w:type="dxa"/>
            <w:vMerge w:val="continue"/>
            <w:tcBorders>
              <w:top w:val="nil"/>
            </w:tcBorders>
            <w:noWrap w:val="0"/>
            <w:vAlign w:val="top"/>
          </w:tcPr>
          <w:p>
            <w:pPr>
              <w:rPr>
                <w:sz w:val="2"/>
                <w:szCs w:val="2"/>
                <w:lang w:val="zh-CN" w:bidi="zh-CN"/>
              </w:rPr>
            </w:pPr>
          </w:p>
        </w:tc>
        <w:tc>
          <w:tcPr>
            <w:tcW w:w="1354"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3902" w:type="dxa"/>
            <w:noWrap w:val="0"/>
            <w:vAlign w:val="top"/>
          </w:tcPr>
          <w:p>
            <w:pPr>
              <w:tabs>
                <w:tab w:val="left" w:pos="320"/>
              </w:tabs>
              <w:spacing w:before="43" w:line="278" w:lineRule="auto"/>
              <w:ind w:right="96"/>
              <w:rPr>
                <w:rFonts w:hint="default" w:ascii="仿宋" w:eastAsia="仿宋"/>
                <w:lang w:val="en-US" w:bidi="zh-CN"/>
              </w:rPr>
            </w:pPr>
            <w:r>
              <w:rPr>
                <w:rFonts w:ascii="仿宋" w:eastAsia="仿宋"/>
                <w:lang w:val="zh-CN" w:bidi="zh-CN"/>
              </w:rPr>
              <w:t>责令停止违法行为，限期改正，没收违法所得，并处违法所得</w:t>
            </w:r>
            <w:r>
              <w:rPr>
                <w:rFonts w:hint="eastAsia" w:ascii="仿宋" w:eastAsia="仿宋"/>
                <w:lang w:val="zh-CN" w:bidi="zh-CN"/>
              </w:rPr>
              <w:t>2</w:t>
            </w:r>
            <w:r>
              <w:rPr>
                <w:rFonts w:ascii="仿宋" w:eastAsia="仿宋"/>
                <w:lang w:val="zh-CN" w:bidi="zh-CN"/>
              </w:rPr>
              <w:t>倍以上</w:t>
            </w:r>
            <w:r>
              <w:rPr>
                <w:rFonts w:hint="eastAsia" w:ascii="仿宋" w:eastAsia="仿宋"/>
                <w:lang w:val="zh-CN" w:bidi="zh-CN"/>
              </w:rPr>
              <w:t>4.4</w:t>
            </w:r>
            <w:r>
              <w:rPr>
                <w:rFonts w:ascii="仿宋" w:eastAsia="仿宋"/>
                <w:lang w:val="zh-CN" w:bidi="zh-CN"/>
              </w:rPr>
              <w:t>倍以下罚款</w:t>
            </w:r>
            <w:r>
              <w:rPr>
                <w:rFonts w:hint="eastAsia" w:ascii="仿宋" w:eastAsia="仿宋"/>
                <w:lang w:val="zh-CN" w:bidi="zh-CN"/>
              </w:rPr>
              <w:t>。</w:t>
            </w:r>
          </w:p>
        </w:tc>
        <w:tc>
          <w:tcPr>
            <w:tcW w:w="4040" w:type="dxa"/>
            <w:noWrap w:val="0"/>
            <w:vAlign w:val="top"/>
          </w:tcPr>
          <w:p>
            <w:pPr>
              <w:tabs>
                <w:tab w:val="left" w:pos="324"/>
              </w:tabs>
              <w:spacing w:before="43" w:line="278" w:lineRule="auto"/>
              <w:ind w:right="97"/>
              <w:rPr>
                <w:rFonts w:ascii="仿宋" w:eastAsia="仿宋"/>
                <w:lang w:val="zh-CN" w:bidi="zh-CN"/>
              </w:rPr>
            </w:pPr>
            <w:r>
              <w:rPr>
                <w:rFonts w:ascii="仿宋" w:eastAsia="仿宋"/>
                <w:lang w:val="zh-CN" w:bidi="zh-CN"/>
              </w:rPr>
              <w:t>责令停止违法行为，限期改正，没收违法所得，并处违法所得</w:t>
            </w:r>
            <w:r>
              <w:rPr>
                <w:rFonts w:hint="eastAsia" w:ascii="仿宋" w:eastAsia="仿宋"/>
                <w:lang w:val="zh-CN" w:bidi="zh-CN"/>
              </w:rPr>
              <w:t>4.4</w:t>
            </w:r>
            <w:r>
              <w:rPr>
                <w:rFonts w:ascii="仿宋" w:eastAsia="仿宋"/>
                <w:lang w:val="zh-CN" w:bidi="zh-CN"/>
              </w:rPr>
              <w:t>倍以上</w:t>
            </w:r>
            <w:r>
              <w:rPr>
                <w:rFonts w:hint="eastAsia" w:ascii="仿宋" w:eastAsia="仿宋"/>
                <w:lang w:val="zh-CN" w:bidi="zh-CN"/>
              </w:rPr>
              <w:t>7.6</w:t>
            </w:r>
            <w:r>
              <w:rPr>
                <w:rFonts w:ascii="仿宋" w:eastAsia="仿宋"/>
                <w:lang w:val="zh-CN" w:bidi="zh-CN"/>
              </w:rPr>
              <w:t>倍以下罚款</w:t>
            </w:r>
            <w:r>
              <w:rPr>
                <w:rFonts w:hint="eastAsia" w:ascii="仿宋" w:eastAsia="仿宋"/>
                <w:lang w:val="zh-CN" w:bidi="zh-CN"/>
              </w:rPr>
              <w:t>。</w:t>
            </w:r>
          </w:p>
        </w:tc>
        <w:tc>
          <w:tcPr>
            <w:tcW w:w="4198" w:type="dxa"/>
            <w:noWrap w:val="0"/>
            <w:vAlign w:val="top"/>
          </w:tcPr>
          <w:p>
            <w:pPr>
              <w:spacing w:before="43"/>
              <w:ind w:left="106"/>
              <w:rPr>
                <w:rFonts w:ascii="仿宋" w:eastAsia="仿宋"/>
                <w:lang w:val="zh-CN" w:bidi="zh-CN"/>
              </w:rPr>
            </w:pPr>
            <w:r>
              <w:rPr>
                <w:rFonts w:ascii="仿宋" w:eastAsia="仿宋"/>
                <w:lang w:val="zh-CN" w:bidi="zh-CN"/>
              </w:rPr>
              <w:t>责令停止违法行为，限期改正，没收违法所得，并处违法所得</w:t>
            </w:r>
            <w:r>
              <w:rPr>
                <w:rFonts w:hint="eastAsia" w:ascii="仿宋" w:eastAsia="仿宋"/>
                <w:lang w:val="zh-CN" w:bidi="zh-CN"/>
              </w:rPr>
              <w:t>7.6</w:t>
            </w:r>
            <w:r>
              <w:rPr>
                <w:rFonts w:ascii="仿宋" w:eastAsia="仿宋"/>
                <w:lang w:val="zh-CN" w:bidi="zh-CN"/>
              </w:rPr>
              <w:t>倍以上</w:t>
            </w:r>
            <w:r>
              <w:rPr>
                <w:rFonts w:hint="eastAsia" w:ascii="仿宋" w:eastAsia="仿宋"/>
                <w:lang w:val="zh-CN" w:bidi="zh-CN"/>
              </w:rPr>
              <w:t>10</w:t>
            </w:r>
            <w:r>
              <w:rPr>
                <w:rFonts w:ascii="仿宋" w:eastAsia="仿宋"/>
                <w:lang w:val="zh-CN" w:bidi="zh-CN"/>
              </w:rPr>
              <w:t>倍以下罚款</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398" w:type="dxa"/>
            <w:vMerge w:val="continue"/>
            <w:tcBorders>
              <w:top w:val="nil"/>
            </w:tcBorders>
            <w:noWrap w:val="0"/>
            <w:vAlign w:val="top"/>
          </w:tcPr>
          <w:p>
            <w:pPr>
              <w:rPr>
                <w:sz w:val="2"/>
                <w:szCs w:val="2"/>
                <w:lang w:val="zh-CN" w:bidi="zh-CN"/>
              </w:rPr>
            </w:pPr>
          </w:p>
        </w:tc>
        <w:tc>
          <w:tcPr>
            <w:tcW w:w="1354" w:type="dxa"/>
            <w:noWrap w:val="0"/>
            <w:vAlign w:val="top"/>
          </w:tcPr>
          <w:p>
            <w:pPr>
              <w:spacing w:before="71"/>
              <w:ind w:left="353" w:right="345"/>
              <w:rPr>
                <w:rFonts w:ascii="仿宋" w:eastAsia="仿宋"/>
                <w:b/>
                <w:lang w:val="zh-CN" w:bidi="zh-CN"/>
              </w:rPr>
            </w:pPr>
            <w:r>
              <w:rPr>
                <w:rFonts w:hint="eastAsia" w:ascii="仿宋" w:eastAsia="仿宋"/>
                <w:b/>
                <w:lang w:val="zh-CN" w:bidi="zh-CN"/>
              </w:rPr>
              <w:t>备注</w:t>
            </w:r>
          </w:p>
        </w:tc>
        <w:tc>
          <w:tcPr>
            <w:tcW w:w="12140" w:type="dxa"/>
            <w:gridSpan w:val="3"/>
            <w:noWrap w:val="0"/>
            <w:vAlign w:val="top"/>
          </w:tcPr>
          <w:p>
            <w:pPr>
              <w:rPr>
                <w:rFonts w:ascii="Times New Roman"/>
                <w:sz w:val="20"/>
                <w:lang w:val="zh-CN" w:bidi="zh-CN"/>
              </w:rPr>
            </w:pPr>
            <w:r>
              <w:rPr>
                <w:rFonts w:ascii="仿宋" w:eastAsia="仿宋"/>
                <w:lang w:val="zh-CN" w:bidi="zh-CN"/>
              </w:rPr>
              <w:t>构成犯罪的，依法追究刑事责任。</w:t>
            </w:r>
          </w:p>
        </w:tc>
      </w:tr>
    </w:tbl>
    <w:p/>
    <w:p>
      <w:pPr>
        <w:pStyle w:val="3"/>
        <w:rPr>
          <w:rFonts w:ascii="仿宋" w:hAnsi="仿宋" w:eastAsia="仿宋"/>
          <w:sz w:val="21"/>
          <w:szCs w:val="21"/>
        </w:rPr>
      </w:pPr>
      <w:bookmarkStart w:id="52" w:name="_Toc9562"/>
      <w:bookmarkStart w:id="53" w:name="_Toc1778"/>
      <w:r>
        <w:rPr>
          <w:rFonts w:hint="eastAsia" w:ascii="仿宋" w:hAnsi="仿宋" w:eastAsia="仿宋"/>
          <w:sz w:val="21"/>
          <w:szCs w:val="21"/>
        </w:rPr>
        <w:t>《中华人民共和国人民币管理条例》行政处罚裁量基准</w:t>
      </w:r>
      <w:bookmarkEnd w:id="52"/>
      <w:bookmarkEnd w:id="53"/>
    </w:p>
    <w:tbl>
      <w:tblPr>
        <w:tblStyle w:val="21"/>
        <w:tblW w:w="1392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9"/>
        <w:gridCol w:w="1358"/>
        <w:gridCol w:w="3937"/>
        <w:gridCol w:w="4070"/>
        <w:gridCol w:w="41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399"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ascii="仿宋"/>
                <w:b/>
                <w:w w:val="98"/>
                <w:lang w:val="zh-CN" w:bidi="zh-CN"/>
              </w:rPr>
              <w:t>1</w:t>
            </w:r>
          </w:p>
        </w:tc>
        <w:tc>
          <w:tcPr>
            <w:tcW w:w="1358"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2167"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未经中国人民银行批准，研制、仿制、引进、销售、购买和使用印制人民币所特有的防伪材料、防伪技术、防伪工艺和专用设备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9" w:hRule="atLeast"/>
        </w:trPr>
        <w:tc>
          <w:tcPr>
            <w:tcW w:w="399" w:type="dxa"/>
            <w:vMerge w:val="continue"/>
            <w:tcBorders>
              <w:top w:val="nil"/>
            </w:tcBorders>
            <w:noWrap w:val="0"/>
            <w:vAlign w:val="top"/>
          </w:tcPr>
          <w:p>
            <w:pPr>
              <w:rPr>
                <w:sz w:val="2"/>
                <w:szCs w:val="2"/>
                <w:lang w:val="zh-CN" w:bidi="zh-CN"/>
              </w:rPr>
            </w:pPr>
          </w:p>
        </w:tc>
        <w:tc>
          <w:tcPr>
            <w:tcW w:w="1358" w:type="dxa"/>
            <w:noWrap w:val="0"/>
            <w:vAlign w:val="top"/>
          </w:tcPr>
          <w:p>
            <w:pPr>
              <w:rPr>
                <w:rFonts w:ascii="Times New Roman"/>
                <w:sz w:val="20"/>
                <w:lang w:val="zh-CN" w:bidi="zh-CN"/>
              </w:rPr>
            </w:pPr>
          </w:p>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67" w:type="dxa"/>
            <w:gridSpan w:val="3"/>
            <w:noWrap w:val="0"/>
            <w:vAlign w:val="top"/>
          </w:tcPr>
          <w:p>
            <w:pPr>
              <w:spacing w:before="28" w:line="266" w:lineRule="auto"/>
              <w:ind w:left="108" w:right="97"/>
              <w:rPr>
                <w:rFonts w:ascii="仿宋" w:eastAsia="仿宋"/>
                <w:lang w:val="zh-CN" w:bidi="zh-CN"/>
              </w:rPr>
            </w:pPr>
            <w:r>
              <w:rPr>
                <w:rFonts w:hint="eastAsia" w:ascii="仿宋" w:eastAsia="仿宋"/>
                <w:lang w:val="zh-CN" w:bidi="zh-CN"/>
              </w:rPr>
              <w:t>《</w:t>
            </w:r>
            <w:r>
              <w:rPr>
                <w:rFonts w:hint="eastAsia" w:ascii="仿宋" w:eastAsia="仿宋"/>
                <w:b/>
                <w:bCs/>
                <w:lang w:val="zh-CN" w:bidi="zh-CN"/>
              </w:rPr>
              <w:t>中华人民共和国人民币管理条例》（</w:t>
            </w:r>
            <w:r>
              <w:rPr>
                <w:rFonts w:ascii="仿宋" w:eastAsia="仿宋"/>
                <w:b/>
                <w:bCs/>
                <w:lang w:val="zh-CN" w:bidi="zh-CN"/>
              </w:rPr>
              <w:t>2018）第四十条</w:t>
            </w:r>
            <w:r>
              <w:rPr>
                <w:rFonts w:ascii="仿宋" w:eastAsia="仿宋"/>
                <w:lang w:val="zh-CN" w:bidi="zh-CN"/>
              </w:rPr>
              <w:t xml:space="preserve">  违反本条例第十三条规定的，由工商行政管理机关和其他有关行政执法机关给予警告，没收违法所得和非法财物，并处违法所得1倍以上3倍以下的罚款；没有违法所得的，处2万元以上20万元以下的罚款。</w:t>
            </w:r>
          </w:p>
          <w:p>
            <w:pPr>
              <w:spacing w:before="28" w:line="266" w:lineRule="auto"/>
              <w:ind w:left="108" w:right="97"/>
              <w:rPr>
                <w:rFonts w:ascii="仿宋" w:eastAsia="仿宋"/>
                <w:lang w:val="zh-CN" w:bidi="zh-CN"/>
              </w:rPr>
            </w:pPr>
            <w:r>
              <w:rPr>
                <w:rFonts w:hint="eastAsia" w:ascii="仿宋" w:eastAsia="仿宋"/>
                <w:b/>
                <w:bCs/>
                <w:lang w:val="zh-CN" w:bidi="zh-CN"/>
              </w:rPr>
              <w:t>第十三条</w:t>
            </w:r>
            <w:r>
              <w:rPr>
                <w:rFonts w:ascii="仿宋" w:eastAsia="仿宋"/>
                <w:lang w:val="zh-CN" w:bidi="zh-CN"/>
              </w:rPr>
              <w:t xml:space="preserve">  除中国人民银行指定的印制人民币的企业外，任何单位和个人不得研制、仿制、引进、销售、购买和使用印制人民币所特有的防伪材料、防伪技术、防伪工艺和专用设备。有关管理办法由中国人民银行另行制定。</w:t>
            </w:r>
          </w:p>
          <w:p>
            <w:pPr>
              <w:spacing w:before="28" w:line="266" w:lineRule="auto"/>
              <w:ind w:left="108" w:right="97"/>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399" w:type="dxa"/>
            <w:vMerge w:val="continue"/>
            <w:tcBorders>
              <w:top w:val="nil"/>
            </w:tcBorders>
            <w:noWrap w:val="0"/>
            <w:vAlign w:val="top"/>
          </w:tcPr>
          <w:p>
            <w:pPr>
              <w:rPr>
                <w:sz w:val="2"/>
                <w:szCs w:val="2"/>
                <w:lang w:val="zh-CN" w:bidi="zh-CN"/>
              </w:rPr>
            </w:pPr>
          </w:p>
        </w:tc>
        <w:tc>
          <w:tcPr>
            <w:tcW w:w="1358"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3937"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07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160"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71" w:hRule="atLeast"/>
        </w:trPr>
        <w:tc>
          <w:tcPr>
            <w:tcW w:w="399" w:type="dxa"/>
            <w:vMerge w:val="continue"/>
            <w:tcBorders>
              <w:top w:val="nil"/>
            </w:tcBorders>
            <w:noWrap w:val="0"/>
            <w:vAlign w:val="top"/>
          </w:tcPr>
          <w:p>
            <w:pPr>
              <w:rPr>
                <w:sz w:val="2"/>
                <w:szCs w:val="2"/>
                <w:lang w:val="zh-CN" w:bidi="zh-CN"/>
              </w:rPr>
            </w:pPr>
          </w:p>
        </w:tc>
        <w:tc>
          <w:tcPr>
            <w:tcW w:w="1358" w:type="dxa"/>
            <w:tcBorders>
              <w:top w:val="nil"/>
            </w:tcBorders>
            <w:noWrap w:val="0"/>
            <w:vAlign w:val="top"/>
          </w:tcPr>
          <w:p>
            <w:pPr>
              <w:spacing w:before="20"/>
              <w:rPr>
                <w:rFonts w:ascii="仿宋" w:eastAsia="仿宋"/>
                <w:b/>
                <w:bCs/>
                <w:w w:val="95"/>
                <w:lang w:val="zh-CN" w:bidi="zh-CN"/>
              </w:rPr>
            </w:pPr>
          </w:p>
          <w:p>
            <w:pPr>
              <w:spacing w:before="20"/>
              <w:rPr>
                <w:rFonts w:ascii="仿宋" w:eastAsia="仿宋"/>
                <w:b/>
                <w:bCs/>
                <w:w w:val="95"/>
                <w:lang w:val="zh-CN" w:bidi="zh-CN"/>
              </w:rPr>
            </w:pPr>
          </w:p>
          <w:p>
            <w:pPr>
              <w:spacing w:before="20"/>
              <w:ind w:firstLine="210" w:firstLineChars="100"/>
              <w:rPr>
                <w:rFonts w:ascii="仿宋" w:eastAsia="仿宋"/>
                <w:b/>
                <w:bCs/>
                <w:lang w:val="zh-CN" w:bidi="zh-CN"/>
              </w:rPr>
            </w:pPr>
            <w:r>
              <w:rPr>
                <w:rFonts w:hint="eastAsia" w:ascii="仿宋" w:eastAsia="仿宋"/>
                <w:b/>
                <w:bCs/>
                <w:w w:val="95"/>
                <w:lang w:val="zh-CN" w:bidi="zh-CN"/>
              </w:rPr>
              <w:t>裁量因素</w:t>
            </w:r>
          </w:p>
        </w:tc>
        <w:tc>
          <w:tcPr>
            <w:tcW w:w="3937" w:type="dxa"/>
            <w:noWrap w:val="0"/>
            <w:vAlign w:val="top"/>
          </w:tcPr>
          <w:p>
            <w:pPr>
              <w:pStyle w:val="43"/>
              <w:rPr>
                <w:rFonts w:hint="eastAsia" w:ascii="仿宋" w:hAnsi="仿宋" w:eastAsia="仿宋"/>
                <w:lang w:eastAsia="zh-CN"/>
              </w:rPr>
            </w:pPr>
            <w:r>
              <w:rPr>
                <w:rFonts w:hint="eastAsia" w:ascii="仿宋" w:hAnsi="仿宋" w:eastAsia="仿宋"/>
              </w:rPr>
              <w:t>涉案金额在1万元以上到5 万元</w:t>
            </w:r>
            <w:r>
              <w:rPr>
                <w:rFonts w:hint="eastAsia" w:ascii="仿宋" w:hAnsi="仿宋" w:eastAsia="仿宋"/>
                <w:lang w:eastAsia="zh-CN"/>
              </w:rPr>
              <w:t>。</w:t>
            </w:r>
          </w:p>
          <w:p>
            <w:pPr>
              <w:pStyle w:val="43"/>
              <w:rPr>
                <w:rFonts w:ascii="仿宋" w:eastAsia="仿宋"/>
                <w:szCs w:val="21"/>
                <w:lang w:val="zh-CN" w:bidi="zh-CN"/>
              </w:rPr>
            </w:pPr>
          </w:p>
        </w:tc>
        <w:tc>
          <w:tcPr>
            <w:tcW w:w="4070" w:type="dxa"/>
            <w:noWrap w:val="0"/>
            <w:vAlign w:val="top"/>
          </w:tcPr>
          <w:p>
            <w:pPr>
              <w:pStyle w:val="43"/>
              <w:rPr>
                <w:rFonts w:hint="eastAsia" w:eastAsia="仿宋"/>
                <w:lang w:eastAsia="zh-CN"/>
              </w:rPr>
            </w:pPr>
            <w:r>
              <w:rPr>
                <w:rFonts w:hint="eastAsia" w:ascii="仿宋" w:hAnsi="仿宋" w:eastAsia="仿宋"/>
              </w:rPr>
              <w:t>涉案金额5万元以上到10万元</w:t>
            </w:r>
            <w:r>
              <w:rPr>
                <w:rFonts w:hint="eastAsia" w:ascii="仿宋" w:hAnsi="仿宋" w:eastAsia="仿宋"/>
                <w:lang w:eastAsia="zh-CN"/>
              </w:rPr>
              <w:t>。</w:t>
            </w:r>
          </w:p>
          <w:p>
            <w:pPr>
              <w:spacing w:before="4"/>
              <w:rPr>
                <w:rFonts w:ascii="仿宋" w:eastAsia="仿宋"/>
                <w:szCs w:val="21"/>
                <w:lang w:val="zh-CN" w:bidi="zh-CN"/>
              </w:rPr>
            </w:pPr>
          </w:p>
        </w:tc>
        <w:tc>
          <w:tcPr>
            <w:tcW w:w="4160" w:type="dxa"/>
            <w:noWrap w:val="0"/>
            <w:vAlign w:val="top"/>
          </w:tcPr>
          <w:p>
            <w:pPr>
              <w:pStyle w:val="43"/>
              <w:rPr>
                <w:rFonts w:hint="eastAsia" w:ascii="仿宋" w:eastAsia="仿宋"/>
                <w:strike/>
                <w:dstrike w:val="0"/>
                <w:szCs w:val="21"/>
                <w:highlight w:val="yellow"/>
                <w:lang w:val="zh-CN" w:eastAsia="zh-CN" w:bidi="zh-CN"/>
              </w:rPr>
            </w:pPr>
            <w:r>
              <w:rPr>
                <w:rFonts w:hint="eastAsia" w:ascii="仿宋" w:hAnsi="仿宋" w:eastAsia="仿宋"/>
              </w:rPr>
              <w:t>涉案金额10万元以上的</w:t>
            </w:r>
            <w:r>
              <w:rPr>
                <w:rFonts w:hint="eastAsia" w:ascii="仿宋" w:hAnsi="仿宋" w:eastAsia="仿宋"/>
                <w:lang w:eastAsia="zh-CN"/>
              </w:rPr>
              <w:t>。</w:t>
            </w:r>
          </w:p>
          <w:p>
            <w:pPr>
              <w:tabs>
                <w:tab w:val="left" w:pos="321"/>
              </w:tabs>
              <w:spacing w:before="21" w:line="270" w:lineRule="atLeast"/>
              <w:ind w:left="106" w:right="98"/>
              <w:rPr>
                <w:rFonts w:ascii="仿宋" w:eastAsia="仿宋"/>
                <w:szCs w:val="21"/>
                <w:lang w:val="zh-CN" w:bidi="zh-CN"/>
              </w:rPr>
            </w:pPr>
          </w:p>
          <w:p>
            <w:pPr>
              <w:tabs>
                <w:tab w:val="left" w:pos="321"/>
              </w:tabs>
              <w:spacing w:before="21" w:line="270" w:lineRule="atLeast"/>
              <w:ind w:left="106" w:right="98"/>
              <w:rPr>
                <w:rFonts w:ascii="仿宋" w:eastAsia="仿宋"/>
                <w:szCs w:val="21"/>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94" w:hRule="atLeast"/>
        </w:trPr>
        <w:tc>
          <w:tcPr>
            <w:tcW w:w="399" w:type="dxa"/>
            <w:vMerge w:val="continue"/>
            <w:tcBorders>
              <w:top w:val="nil"/>
            </w:tcBorders>
            <w:noWrap w:val="0"/>
            <w:vAlign w:val="top"/>
          </w:tcPr>
          <w:p>
            <w:pPr>
              <w:rPr>
                <w:sz w:val="2"/>
                <w:szCs w:val="2"/>
                <w:lang w:val="zh-CN" w:bidi="zh-CN"/>
              </w:rPr>
            </w:pPr>
          </w:p>
        </w:tc>
        <w:tc>
          <w:tcPr>
            <w:tcW w:w="1358"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3937" w:type="dxa"/>
            <w:noWrap w:val="0"/>
            <w:vAlign w:val="top"/>
          </w:tcPr>
          <w:p>
            <w:pPr>
              <w:spacing w:before="4"/>
              <w:rPr>
                <w:rFonts w:ascii="仿宋" w:eastAsia="仿宋"/>
                <w:lang w:bidi="zh-CN"/>
              </w:rPr>
            </w:pPr>
            <w:r>
              <w:rPr>
                <w:rFonts w:hint="eastAsia" w:ascii="仿宋" w:eastAsia="仿宋"/>
                <w:lang w:bidi="zh-CN"/>
              </w:rPr>
              <w:t>给予警告，</w:t>
            </w:r>
            <w:r>
              <w:rPr>
                <w:rFonts w:ascii="仿宋" w:eastAsia="仿宋"/>
                <w:lang w:val="zh-CN" w:bidi="zh-CN"/>
              </w:rPr>
              <w:t>没收违法所得和非法财物</w:t>
            </w:r>
            <w:r>
              <w:rPr>
                <w:rFonts w:hint="eastAsia" w:ascii="仿宋" w:eastAsia="仿宋"/>
                <w:lang w:val="en-US" w:bidi="zh-CN"/>
              </w:rPr>
              <w:t>,处违法所得1倍以上1.6倍以下的罚款；</w:t>
            </w:r>
          </w:p>
          <w:p>
            <w:pPr>
              <w:tabs>
                <w:tab w:val="left" w:pos="320"/>
              </w:tabs>
              <w:spacing w:before="43" w:line="278" w:lineRule="auto"/>
              <w:ind w:right="96"/>
              <w:rPr>
                <w:rFonts w:hint="default" w:ascii="仿宋" w:eastAsia="仿宋"/>
                <w:lang w:val="en-US" w:bidi="zh-CN"/>
              </w:rPr>
            </w:pPr>
            <w:r>
              <w:rPr>
                <w:rFonts w:hint="eastAsia" w:ascii="仿宋" w:eastAsia="仿宋"/>
                <w:lang w:val="en-US" w:bidi="zh-CN"/>
              </w:rPr>
              <w:t>没有违法所得的，处2万元以上，7.4万元以下的罚款。</w:t>
            </w:r>
          </w:p>
        </w:tc>
        <w:tc>
          <w:tcPr>
            <w:tcW w:w="4070" w:type="dxa"/>
            <w:noWrap w:val="0"/>
            <w:vAlign w:val="top"/>
          </w:tcPr>
          <w:p>
            <w:pPr>
              <w:spacing w:before="4"/>
              <w:rPr>
                <w:rFonts w:hint="default" w:ascii="仿宋" w:eastAsia="仿宋"/>
                <w:lang w:val="en-US" w:bidi="zh-CN"/>
              </w:rPr>
            </w:pPr>
            <w:r>
              <w:rPr>
                <w:rFonts w:hint="eastAsia" w:ascii="仿宋" w:eastAsia="仿宋"/>
                <w:lang w:val="zh-CN" w:bidi="zh-CN"/>
              </w:rPr>
              <w:t>给予警告，没收违法所得和非法财物，并处违法所得</w:t>
            </w:r>
            <w:r>
              <w:rPr>
                <w:rFonts w:ascii="仿宋" w:eastAsia="仿宋"/>
                <w:lang w:val="zh-CN" w:bidi="zh-CN"/>
              </w:rPr>
              <w:t>1</w:t>
            </w:r>
            <w:r>
              <w:rPr>
                <w:rFonts w:hint="eastAsia" w:ascii="仿宋" w:eastAsia="仿宋"/>
                <w:lang w:val="en-US" w:bidi="zh-CN"/>
              </w:rPr>
              <w:t>.6</w:t>
            </w:r>
            <w:r>
              <w:rPr>
                <w:rFonts w:ascii="仿宋" w:eastAsia="仿宋"/>
                <w:lang w:val="zh-CN" w:bidi="zh-CN"/>
              </w:rPr>
              <w:t>倍以上2</w:t>
            </w:r>
            <w:r>
              <w:rPr>
                <w:rFonts w:hint="eastAsia" w:ascii="仿宋" w:eastAsia="仿宋"/>
                <w:lang w:val="en-US" w:bidi="zh-CN"/>
              </w:rPr>
              <w:t>.4</w:t>
            </w:r>
            <w:r>
              <w:rPr>
                <w:rFonts w:ascii="仿宋" w:eastAsia="仿宋"/>
                <w:lang w:val="zh-CN" w:bidi="zh-CN"/>
              </w:rPr>
              <w:t>倍以下的罚款</w:t>
            </w:r>
            <w:r>
              <w:rPr>
                <w:rFonts w:hint="eastAsia" w:ascii="仿宋" w:eastAsia="仿宋"/>
                <w:lang w:val="zh-CN" w:bidi="zh-CN"/>
              </w:rPr>
              <w:t>。</w:t>
            </w:r>
          </w:p>
          <w:p>
            <w:pPr>
              <w:tabs>
                <w:tab w:val="left" w:pos="324"/>
              </w:tabs>
              <w:spacing w:before="43" w:line="278" w:lineRule="auto"/>
              <w:ind w:right="97"/>
              <w:rPr>
                <w:rFonts w:hint="default" w:ascii="仿宋" w:eastAsia="仿宋"/>
                <w:lang w:val="en-US" w:bidi="zh-CN"/>
              </w:rPr>
            </w:pPr>
            <w:r>
              <w:rPr>
                <w:rFonts w:hint="eastAsia" w:ascii="仿宋" w:eastAsia="仿宋"/>
                <w:lang w:val="en-US" w:bidi="zh-CN"/>
              </w:rPr>
              <w:t>没有违法所得的，处7.4万元以上，14.6万元以上罚款。</w:t>
            </w:r>
          </w:p>
        </w:tc>
        <w:tc>
          <w:tcPr>
            <w:tcW w:w="4160" w:type="dxa"/>
            <w:noWrap w:val="0"/>
            <w:vAlign w:val="top"/>
          </w:tcPr>
          <w:p>
            <w:pPr>
              <w:tabs>
                <w:tab w:val="left" w:pos="321"/>
              </w:tabs>
              <w:spacing w:before="21" w:line="270" w:lineRule="atLeast"/>
              <w:ind w:right="98"/>
              <w:rPr>
                <w:rFonts w:hint="default" w:ascii="仿宋" w:eastAsia="仿宋"/>
                <w:lang w:val="en-US" w:bidi="zh-CN"/>
              </w:rPr>
            </w:pPr>
            <w:r>
              <w:rPr>
                <w:rFonts w:hint="eastAsia" w:ascii="仿宋" w:eastAsia="仿宋"/>
                <w:lang w:val="zh-CN" w:bidi="zh-CN"/>
              </w:rPr>
              <w:t>给予警告，没收违法所得和非法财物，并处违法所得</w:t>
            </w:r>
            <w:r>
              <w:rPr>
                <w:rFonts w:ascii="仿宋" w:eastAsia="仿宋"/>
                <w:lang w:val="zh-CN" w:bidi="zh-CN"/>
              </w:rPr>
              <w:t>2</w:t>
            </w:r>
            <w:r>
              <w:rPr>
                <w:rFonts w:hint="eastAsia" w:ascii="仿宋" w:eastAsia="仿宋"/>
                <w:lang w:val="en-US" w:bidi="zh-CN"/>
              </w:rPr>
              <w:t>.4</w:t>
            </w:r>
            <w:r>
              <w:rPr>
                <w:rFonts w:ascii="仿宋" w:eastAsia="仿宋"/>
                <w:lang w:val="zh-CN" w:bidi="zh-CN"/>
              </w:rPr>
              <w:t>倍以上3倍以下的罚款</w:t>
            </w:r>
            <w:r>
              <w:rPr>
                <w:rFonts w:hint="eastAsia" w:ascii="仿宋" w:eastAsia="仿宋"/>
                <w:lang w:val="zh-CN" w:bidi="zh-CN"/>
              </w:rPr>
              <w:t>。</w:t>
            </w:r>
          </w:p>
          <w:p>
            <w:pPr>
              <w:spacing w:before="43"/>
              <w:rPr>
                <w:rFonts w:hint="default" w:ascii="仿宋" w:eastAsia="仿宋"/>
                <w:lang w:val="en-US" w:bidi="zh-CN"/>
              </w:rPr>
            </w:pPr>
            <w:r>
              <w:rPr>
                <w:rFonts w:hint="eastAsia" w:ascii="仿宋" w:eastAsia="仿宋"/>
                <w:lang w:val="en-US" w:bidi="zh-CN"/>
              </w:rPr>
              <w:t>没有违法所得的，处14.6万元以上20万元以下罚款。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399" w:type="dxa"/>
            <w:vMerge w:val="continue"/>
            <w:tcBorders>
              <w:top w:val="nil"/>
            </w:tcBorders>
            <w:noWrap w:val="0"/>
            <w:vAlign w:val="top"/>
          </w:tcPr>
          <w:p>
            <w:pPr>
              <w:rPr>
                <w:sz w:val="2"/>
                <w:szCs w:val="2"/>
                <w:lang w:val="zh-CN" w:bidi="zh-CN"/>
              </w:rPr>
            </w:pPr>
          </w:p>
        </w:tc>
        <w:tc>
          <w:tcPr>
            <w:tcW w:w="1358" w:type="dxa"/>
            <w:noWrap w:val="0"/>
            <w:vAlign w:val="top"/>
          </w:tcPr>
          <w:p>
            <w:pPr>
              <w:spacing w:before="71"/>
              <w:ind w:left="353" w:right="345"/>
              <w:rPr>
                <w:rFonts w:ascii="仿宋" w:eastAsia="仿宋"/>
                <w:b/>
                <w:lang w:val="zh-CN" w:bidi="zh-CN"/>
              </w:rPr>
            </w:pPr>
            <w:r>
              <w:rPr>
                <w:rFonts w:hint="eastAsia" w:ascii="仿宋" w:eastAsia="仿宋"/>
                <w:b/>
                <w:lang w:val="zh-CN" w:bidi="zh-CN"/>
              </w:rPr>
              <w:t>备注</w:t>
            </w:r>
          </w:p>
        </w:tc>
        <w:tc>
          <w:tcPr>
            <w:tcW w:w="12167" w:type="dxa"/>
            <w:gridSpan w:val="3"/>
            <w:noWrap w:val="0"/>
            <w:vAlign w:val="top"/>
          </w:tcPr>
          <w:p>
            <w:pPr>
              <w:spacing w:before="4"/>
              <w:rPr>
                <w:rFonts w:ascii="仿宋" w:eastAsia="仿宋"/>
                <w:lang w:bidi="zh-CN"/>
              </w:rPr>
            </w:pPr>
          </w:p>
          <w:p>
            <w:pPr>
              <w:rPr>
                <w:rFonts w:ascii="Times New Roman"/>
                <w:sz w:val="20"/>
                <w:lang w:val="zh-CN" w:bidi="zh-CN"/>
              </w:rPr>
            </w:pPr>
          </w:p>
        </w:tc>
      </w:tr>
    </w:tbl>
    <w:p>
      <w:pPr>
        <w:rPr>
          <w:b/>
          <w:bCs/>
        </w:rPr>
      </w:pPr>
    </w:p>
    <w:tbl>
      <w:tblPr>
        <w:tblStyle w:val="21"/>
        <w:tblW w:w="1392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0"/>
        <w:gridCol w:w="1443"/>
        <w:gridCol w:w="4101"/>
        <w:gridCol w:w="4060"/>
        <w:gridCol w:w="39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400"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w:t>
            </w:r>
          </w:p>
        </w:tc>
        <w:tc>
          <w:tcPr>
            <w:tcW w:w="1443"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081" w:type="dxa"/>
            <w:gridSpan w:val="3"/>
            <w:noWrap w:val="0"/>
            <w:vAlign w:val="top"/>
          </w:tcPr>
          <w:p>
            <w:pPr>
              <w:spacing w:before="21"/>
              <w:ind w:left="108" w:right="105"/>
              <w:jc w:val="center"/>
              <w:rPr>
                <w:rFonts w:ascii="仿宋" w:eastAsia="仿宋"/>
                <w:b/>
                <w:lang w:val="zh-CN" w:bidi="zh-CN"/>
              </w:rPr>
            </w:pPr>
            <w:r>
              <w:rPr>
                <w:rFonts w:hint="eastAsia" w:ascii="仿宋" w:eastAsia="仿宋"/>
                <w:b/>
                <w:lang w:val="zh-CN" w:bidi="zh-CN"/>
              </w:rPr>
              <w:t>非法买卖流通人民币、经营纪念币或者损害人民币行为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7" w:hRule="atLeast"/>
        </w:trPr>
        <w:tc>
          <w:tcPr>
            <w:tcW w:w="400" w:type="dxa"/>
            <w:vMerge w:val="continue"/>
            <w:tcBorders>
              <w:top w:val="nil"/>
            </w:tcBorders>
            <w:noWrap w:val="0"/>
            <w:vAlign w:val="top"/>
          </w:tcPr>
          <w:p>
            <w:pPr>
              <w:rPr>
                <w:sz w:val="2"/>
                <w:szCs w:val="2"/>
                <w:lang w:val="zh-CN" w:bidi="zh-CN"/>
              </w:rPr>
            </w:pPr>
          </w:p>
        </w:tc>
        <w:tc>
          <w:tcPr>
            <w:tcW w:w="1443" w:type="dxa"/>
            <w:noWrap w:val="0"/>
            <w:vAlign w:val="top"/>
          </w:tcPr>
          <w:p>
            <w:pPr>
              <w:rPr>
                <w:rFonts w:ascii="Times New Roman"/>
                <w:sz w:val="20"/>
                <w:lang w:val="zh-CN" w:bidi="zh-CN"/>
              </w:rPr>
            </w:pPr>
          </w:p>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081"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《中华人民共和国人民币管理条例》（</w:t>
            </w:r>
            <w:r>
              <w:rPr>
                <w:rFonts w:ascii="仿宋" w:eastAsia="仿宋"/>
                <w:b/>
                <w:bCs/>
                <w:lang w:val="zh-CN" w:bidi="zh-CN"/>
              </w:rPr>
              <w:t xml:space="preserve">2018）第四十三条 </w:t>
            </w:r>
            <w:r>
              <w:rPr>
                <w:rFonts w:ascii="仿宋" w:eastAsia="仿宋"/>
                <w:lang w:val="zh-CN" w:bidi="zh-CN"/>
              </w:rPr>
              <w:t>违反本条例第二十五条、第二十六条第一款第二项和第四项规定的，由工商行政管理机关和其他有关行政执法机关给予警告，没收违法所得和非法财物，并处违法所得1倍以上3倍以下的罚款；没有违法所得的，处1000元以上5万元以下的罚款。</w:t>
            </w:r>
          </w:p>
          <w:p>
            <w:pPr>
              <w:spacing w:before="28" w:line="266" w:lineRule="auto"/>
              <w:ind w:left="108" w:right="97"/>
              <w:rPr>
                <w:rFonts w:ascii="仿宋" w:eastAsia="仿宋"/>
                <w:lang w:val="zh-CN" w:bidi="zh-CN"/>
              </w:rPr>
            </w:pPr>
            <w:r>
              <w:rPr>
                <w:rFonts w:hint="eastAsia" w:ascii="仿宋" w:eastAsia="仿宋"/>
                <w:lang w:val="zh-CN" w:bidi="zh-CN"/>
              </w:rPr>
              <w:t>工商行政管理机关和其他有关行政执法机关应当销毁非法使用的人民币图样。</w:t>
            </w:r>
          </w:p>
          <w:p>
            <w:pPr>
              <w:spacing w:before="28" w:line="266" w:lineRule="auto"/>
              <w:ind w:left="108" w:right="97"/>
              <w:rPr>
                <w:rFonts w:ascii="仿宋" w:eastAsia="仿宋"/>
                <w:lang w:val="zh-CN" w:bidi="zh-CN"/>
              </w:rPr>
            </w:pPr>
            <w:r>
              <w:rPr>
                <w:rFonts w:hint="eastAsia" w:ascii="仿宋" w:eastAsia="仿宋"/>
                <w:lang w:val="zh-CN" w:bidi="zh-CN"/>
              </w:rPr>
              <w:t>第二十五条</w:t>
            </w:r>
            <w:r>
              <w:rPr>
                <w:rFonts w:ascii="仿宋" w:eastAsia="仿宋"/>
                <w:lang w:val="zh-CN" w:bidi="zh-CN"/>
              </w:rPr>
              <w:t xml:space="preserve">  禁止非法买卖流通人民币。纪念币的买卖，应当遵守中国人民银行的有关规定。</w:t>
            </w:r>
          </w:p>
          <w:p>
            <w:pPr>
              <w:spacing w:before="28" w:line="266" w:lineRule="auto"/>
              <w:ind w:left="108" w:right="97"/>
              <w:rPr>
                <w:rFonts w:ascii="仿宋" w:eastAsia="仿宋"/>
                <w:lang w:val="zh-CN" w:bidi="zh-CN"/>
              </w:rPr>
            </w:pPr>
            <w:r>
              <w:rPr>
                <w:rFonts w:hint="eastAsia" w:ascii="仿宋" w:eastAsia="仿宋"/>
                <w:lang w:val="zh-CN" w:bidi="zh-CN"/>
              </w:rPr>
              <w:t>第二十六条</w:t>
            </w:r>
            <w:r>
              <w:rPr>
                <w:rFonts w:ascii="仿宋" w:eastAsia="仿宋"/>
                <w:lang w:val="zh-CN" w:bidi="zh-CN"/>
              </w:rPr>
              <w:t xml:space="preserve">  禁止下列损害人民币的行为：（一）故意毁损人民币；（二）制作、仿制、买卖人民币图样；（三）未经中国人民银行批准，在宣传品、出版物或者其他商品上使用人民币图样；（四）中国人民银行规定的其他损害人民币的行为。 </w:t>
            </w:r>
          </w:p>
          <w:p>
            <w:pPr>
              <w:spacing w:before="28" w:line="266" w:lineRule="auto"/>
              <w:ind w:left="108" w:right="97"/>
              <w:rPr>
                <w:rFonts w:ascii="仿宋" w:eastAsia="仿宋"/>
                <w:lang w:val="zh-CN" w:bidi="zh-CN"/>
              </w:rPr>
            </w:pPr>
            <w:r>
              <w:rPr>
                <w:rFonts w:hint="eastAsia" w:ascii="仿宋" w:eastAsia="仿宋"/>
                <w:lang w:val="zh-CN" w:bidi="zh-CN"/>
              </w:rPr>
              <w:t>前款人民币图样包括放大、缩小和同样大小的人民币图样。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400" w:type="dxa"/>
            <w:vMerge w:val="continue"/>
            <w:tcBorders>
              <w:top w:val="nil"/>
            </w:tcBorders>
            <w:noWrap w:val="0"/>
            <w:vAlign w:val="top"/>
          </w:tcPr>
          <w:p>
            <w:pPr>
              <w:rPr>
                <w:sz w:val="2"/>
                <w:szCs w:val="2"/>
                <w:lang w:val="zh-CN" w:bidi="zh-CN"/>
              </w:rPr>
            </w:pPr>
          </w:p>
        </w:tc>
        <w:tc>
          <w:tcPr>
            <w:tcW w:w="1443"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4101"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06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920"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8" w:hRule="atLeast"/>
        </w:trPr>
        <w:tc>
          <w:tcPr>
            <w:tcW w:w="400" w:type="dxa"/>
            <w:vMerge w:val="continue"/>
            <w:tcBorders>
              <w:top w:val="nil"/>
            </w:tcBorders>
            <w:noWrap w:val="0"/>
            <w:vAlign w:val="top"/>
          </w:tcPr>
          <w:p>
            <w:pPr>
              <w:rPr>
                <w:sz w:val="2"/>
                <w:szCs w:val="2"/>
                <w:lang w:val="zh-CN" w:bidi="zh-CN"/>
              </w:rPr>
            </w:pPr>
          </w:p>
        </w:tc>
        <w:tc>
          <w:tcPr>
            <w:tcW w:w="1443" w:type="dxa"/>
            <w:tcBorders>
              <w:top w:val="nil"/>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w w:val="95"/>
                <w:lang w:val="zh-CN" w:bidi="zh-CN"/>
              </w:rPr>
            </w:pPr>
          </w:p>
          <w:p>
            <w:pPr>
              <w:spacing w:before="20"/>
              <w:ind w:firstLine="210" w:firstLineChars="100"/>
              <w:rPr>
                <w:rFonts w:ascii="仿宋" w:eastAsia="仿宋"/>
                <w:b/>
                <w:bCs/>
                <w:lang w:val="zh-CN" w:bidi="zh-CN"/>
              </w:rPr>
            </w:pPr>
            <w:r>
              <w:rPr>
                <w:rFonts w:hint="eastAsia" w:ascii="仿宋" w:eastAsia="仿宋"/>
                <w:b/>
                <w:bCs/>
                <w:w w:val="95"/>
                <w:lang w:val="zh-CN" w:bidi="zh-CN"/>
              </w:rPr>
              <w:t>裁量因素</w:t>
            </w:r>
          </w:p>
        </w:tc>
        <w:tc>
          <w:tcPr>
            <w:tcW w:w="4101" w:type="dxa"/>
            <w:noWrap w:val="0"/>
            <w:vAlign w:val="top"/>
          </w:tcPr>
          <w:p>
            <w:pPr>
              <w:pStyle w:val="43"/>
            </w:pPr>
            <w:r>
              <w:rPr>
                <w:rFonts w:hint="eastAsia" w:ascii="仿宋" w:hAnsi="仿宋" w:eastAsia="仿宋"/>
              </w:rPr>
              <w:t>危害后果较小或主动减少危害后果，社会影响轻微。</w:t>
            </w:r>
          </w:p>
          <w:p>
            <w:pPr>
              <w:spacing w:before="4"/>
              <w:rPr>
                <w:rFonts w:ascii="仿宋" w:eastAsia="仿宋"/>
                <w:szCs w:val="21"/>
                <w:lang w:bidi="zh-CN"/>
              </w:rPr>
            </w:pPr>
          </w:p>
        </w:tc>
        <w:tc>
          <w:tcPr>
            <w:tcW w:w="4060" w:type="dxa"/>
            <w:noWrap w:val="0"/>
            <w:vAlign w:val="top"/>
          </w:tcPr>
          <w:p>
            <w:pPr>
              <w:spacing w:before="4"/>
              <w:rPr>
                <w:rFonts w:ascii="仿宋" w:eastAsia="仿宋"/>
                <w:lang w:val="zh-CN" w:bidi="zh-CN"/>
              </w:rPr>
            </w:pPr>
            <w:r>
              <w:rPr>
                <w:rFonts w:hint="eastAsia" w:ascii="仿宋" w:eastAsia="仿宋"/>
                <w:lang w:val="zh-CN" w:bidi="zh-CN"/>
              </w:rPr>
              <w:t>危害后果较重，造成一定社会影响。</w:t>
            </w:r>
          </w:p>
        </w:tc>
        <w:tc>
          <w:tcPr>
            <w:tcW w:w="3920"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危害后果严重，造成恶劣影响。</w:t>
            </w:r>
          </w:p>
          <w:p>
            <w:pPr>
              <w:tabs>
                <w:tab w:val="left" w:pos="321"/>
              </w:tabs>
              <w:spacing w:before="21" w:line="270" w:lineRule="atLeast"/>
              <w:ind w:left="106" w:right="98"/>
              <w:rPr>
                <w:rFonts w:ascii="仿宋" w:eastAsia="仿宋"/>
                <w:lang w:val="zh-CN" w:bidi="zh-CN"/>
              </w:rPr>
            </w:pPr>
          </w:p>
          <w:p>
            <w:pPr>
              <w:tabs>
                <w:tab w:val="left" w:pos="321"/>
              </w:tabs>
              <w:spacing w:before="21" w:line="270" w:lineRule="atLeast"/>
              <w:ind w:left="106" w:right="98"/>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6" w:hRule="atLeast"/>
        </w:trPr>
        <w:tc>
          <w:tcPr>
            <w:tcW w:w="400" w:type="dxa"/>
            <w:vMerge w:val="continue"/>
            <w:tcBorders>
              <w:top w:val="nil"/>
            </w:tcBorders>
            <w:noWrap w:val="0"/>
            <w:vAlign w:val="top"/>
          </w:tcPr>
          <w:p>
            <w:pPr>
              <w:rPr>
                <w:sz w:val="2"/>
                <w:szCs w:val="2"/>
                <w:lang w:val="zh-CN" w:bidi="zh-CN"/>
              </w:rPr>
            </w:pPr>
          </w:p>
        </w:tc>
        <w:tc>
          <w:tcPr>
            <w:tcW w:w="1443" w:type="dxa"/>
            <w:noWrap w:val="0"/>
            <w:vAlign w:val="top"/>
          </w:tcPr>
          <w:p>
            <w:pPr>
              <w:rPr>
                <w:rFonts w:ascii="Times New Roman"/>
                <w:sz w:val="20"/>
                <w:lang w:val="zh-CN" w:bidi="zh-CN"/>
              </w:rPr>
            </w:pPr>
          </w:p>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4101" w:type="dxa"/>
            <w:noWrap w:val="0"/>
            <w:vAlign w:val="top"/>
          </w:tcPr>
          <w:p>
            <w:pPr>
              <w:spacing w:before="4"/>
              <w:rPr>
                <w:rFonts w:hint="eastAsia" w:ascii="仿宋" w:eastAsia="仿宋"/>
                <w:highlight w:val="none"/>
                <w:lang w:val="en-US" w:bidi="zh-CN"/>
              </w:rPr>
            </w:pPr>
            <w:r>
              <w:rPr>
                <w:rFonts w:hint="eastAsia" w:ascii="仿宋" w:eastAsia="仿宋"/>
                <w:highlight w:val="none"/>
                <w:lang w:bidi="zh-CN"/>
              </w:rPr>
              <w:t>给予警告，</w:t>
            </w:r>
            <w:r>
              <w:rPr>
                <w:rFonts w:hint="eastAsia" w:ascii="仿宋" w:eastAsia="仿宋"/>
                <w:highlight w:val="none"/>
                <w:lang w:val="en-US" w:bidi="zh-CN"/>
              </w:rPr>
              <w:t>没收违法所得和非法财物，并处违法所得1倍以上1.6倍以下的罚款；</w:t>
            </w:r>
          </w:p>
          <w:p>
            <w:pPr>
              <w:spacing w:before="4"/>
              <w:rPr>
                <w:rFonts w:hint="default" w:ascii="仿宋" w:eastAsia="仿宋"/>
                <w:highlight w:val="none"/>
                <w:lang w:val="en-US" w:bidi="zh-CN"/>
              </w:rPr>
            </w:pPr>
            <w:r>
              <w:rPr>
                <w:rFonts w:hint="eastAsia" w:ascii="仿宋" w:eastAsia="仿宋"/>
                <w:highlight w:val="none"/>
                <w:lang w:val="en-US" w:bidi="zh-CN"/>
              </w:rPr>
              <w:t>没有违法所得的，处1000元以上1.57万元以下罚款。</w:t>
            </w:r>
          </w:p>
          <w:p>
            <w:pPr>
              <w:tabs>
                <w:tab w:val="left" w:pos="320"/>
              </w:tabs>
              <w:spacing w:before="43" w:line="278" w:lineRule="auto"/>
              <w:ind w:right="96"/>
              <w:rPr>
                <w:rFonts w:ascii="仿宋" w:eastAsia="仿宋"/>
                <w:highlight w:val="none"/>
                <w:lang w:bidi="zh-CN"/>
              </w:rPr>
            </w:pPr>
          </w:p>
        </w:tc>
        <w:tc>
          <w:tcPr>
            <w:tcW w:w="4060" w:type="dxa"/>
            <w:noWrap w:val="0"/>
            <w:vAlign w:val="top"/>
          </w:tcPr>
          <w:p>
            <w:pPr>
              <w:spacing w:before="4"/>
              <w:rPr>
                <w:rFonts w:hint="eastAsia" w:ascii="仿宋" w:eastAsia="仿宋"/>
                <w:highlight w:val="none"/>
                <w:lang w:val="zh-CN" w:bidi="zh-CN"/>
              </w:rPr>
            </w:pPr>
            <w:r>
              <w:rPr>
                <w:rFonts w:hint="eastAsia" w:ascii="仿宋" w:eastAsia="仿宋"/>
                <w:highlight w:val="none"/>
                <w:lang w:val="zh-CN" w:bidi="zh-CN"/>
              </w:rPr>
              <w:t>给予警告，没收违法所得和非法财物，并处违法所得</w:t>
            </w:r>
            <w:r>
              <w:rPr>
                <w:rFonts w:ascii="仿宋" w:eastAsia="仿宋"/>
                <w:highlight w:val="none"/>
                <w:lang w:val="zh-CN" w:bidi="zh-CN"/>
              </w:rPr>
              <w:t xml:space="preserve"> 1</w:t>
            </w:r>
            <w:r>
              <w:rPr>
                <w:rFonts w:hint="eastAsia" w:ascii="仿宋" w:eastAsia="仿宋"/>
                <w:highlight w:val="none"/>
                <w:lang w:val="en-US" w:bidi="zh-CN"/>
              </w:rPr>
              <w:t>.6</w:t>
            </w:r>
            <w:r>
              <w:rPr>
                <w:rFonts w:ascii="仿宋" w:eastAsia="仿宋"/>
                <w:highlight w:val="none"/>
                <w:lang w:val="zh-CN" w:bidi="zh-CN"/>
              </w:rPr>
              <w:t>倍以上2</w:t>
            </w:r>
            <w:r>
              <w:rPr>
                <w:rFonts w:hint="eastAsia" w:ascii="仿宋" w:eastAsia="仿宋"/>
                <w:highlight w:val="none"/>
                <w:lang w:val="en-US" w:bidi="zh-CN"/>
              </w:rPr>
              <w:t>.4</w:t>
            </w:r>
            <w:r>
              <w:rPr>
                <w:rFonts w:ascii="仿宋" w:eastAsia="仿宋"/>
                <w:highlight w:val="none"/>
                <w:lang w:val="zh-CN" w:bidi="zh-CN"/>
              </w:rPr>
              <w:t>倍以下的罚</w:t>
            </w:r>
            <w:r>
              <w:rPr>
                <w:rFonts w:hint="eastAsia" w:ascii="仿宋" w:eastAsia="仿宋"/>
                <w:highlight w:val="none"/>
                <w:lang w:val="zh-CN" w:bidi="zh-CN"/>
              </w:rPr>
              <w:t>；</w:t>
            </w:r>
          </w:p>
          <w:p>
            <w:pPr>
              <w:spacing w:before="4"/>
              <w:rPr>
                <w:rFonts w:ascii="仿宋" w:eastAsia="仿宋"/>
                <w:highlight w:val="none"/>
                <w:lang w:val="zh-CN" w:bidi="zh-CN"/>
              </w:rPr>
            </w:pPr>
            <w:r>
              <w:rPr>
                <w:rFonts w:hint="eastAsia" w:ascii="仿宋" w:eastAsia="仿宋"/>
                <w:highlight w:val="none"/>
                <w:lang w:val="en-US" w:bidi="zh-CN"/>
              </w:rPr>
              <w:t>没有违法所得的，处1.57万元以上3.53万元以下罚款</w:t>
            </w:r>
            <w:r>
              <w:rPr>
                <w:rFonts w:ascii="仿宋" w:eastAsia="仿宋"/>
                <w:highlight w:val="none"/>
                <w:lang w:val="zh-CN" w:bidi="zh-CN"/>
              </w:rPr>
              <w:t>。</w:t>
            </w:r>
          </w:p>
          <w:p>
            <w:pPr>
              <w:tabs>
                <w:tab w:val="left" w:pos="324"/>
              </w:tabs>
              <w:spacing w:before="43" w:line="278" w:lineRule="auto"/>
              <w:ind w:right="97"/>
              <w:rPr>
                <w:rFonts w:ascii="仿宋" w:eastAsia="仿宋"/>
                <w:highlight w:val="none"/>
                <w:lang w:val="zh-CN" w:bidi="zh-CN"/>
              </w:rPr>
            </w:pPr>
          </w:p>
        </w:tc>
        <w:tc>
          <w:tcPr>
            <w:tcW w:w="3920" w:type="dxa"/>
            <w:noWrap w:val="0"/>
            <w:vAlign w:val="top"/>
          </w:tcPr>
          <w:p>
            <w:pPr>
              <w:tabs>
                <w:tab w:val="left" w:pos="321"/>
              </w:tabs>
              <w:spacing w:before="21" w:line="270" w:lineRule="atLeast"/>
              <w:ind w:right="98"/>
              <w:rPr>
                <w:rFonts w:hint="default" w:ascii="仿宋" w:eastAsia="仿宋"/>
                <w:highlight w:val="none"/>
                <w:lang w:val="en-US" w:bidi="zh-CN"/>
              </w:rPr>
            </w:pPr>
            <w:r>
              <w:rPr>
                <w:rFonts w:hint="eastAsia" w:ascii="仿宋" w:eastAsia="仿宋"/>
                <w:highlight w:val="none"/>
                <w:lang w:val="zh-CN" w:bidi="zh-CN"/>
              </w:rPr>
              <w:t>给予警告，没收违法所得和非法财物，并处违法所得</w:t>
            </w:r>
            <w:r>
              <w:rPr>
                <w:rFonts w:ascii="仿宋" w:eastAsia="仿宋"/>
                <w:highlight w:val="none"/>
                <w:lang w:val="zh-CN" w:bidi="zh-CN"/>
              </w:rPr>
              <w:t xml:space="preserve"> 2</w:t>
            </w:r>
            <w:r>
              <w:rPr>
                <w:rFonts w:hint="eastAsia" w:ascii="仿宋" w:eastAsia="仿宋"/>
                <w:highlight w:val="none"/>
                <w:lang w:val="en-US" w:bidi="zh-CN"/>
              </w:rPr>
              <w:t>.4</w:t>
            </w:r>
            <w:r>
              <w:rPr>
                <w:rFonts w:ascii="仿宋" w:eastAsia="仿宋"/>
                <w:highlight w:val="none"/>
                <w:lang w:val="zh-CN" w:bidi="zh-CN"/>
              </w:rPr>
              <w:t>倍以上3倍以下的罚款</w:t>
            </w:r>
            <w:r>
              <w:rPr>
                <w:rFonts w:hint="eastAsia" w:ascii="仿宋" w:eastAsia="仿宋"/>
                <w:highlight w:val="none"/>
                <w:lang w:val="zh-CN" w:bidi="zh-CN"/>
              </w:rPr>
              <w:t>；</w:t>
            </w:r>
            <w:r>
              <w:rPr>
                <w:rFonts w:hint="eastAsia" w:ascii="仿宋" w:eastAsia="仿宋"/>
                <w:highlight w:val="none"/>
                <w:lang w:val="en-US" w:bidi="zh-CN"/>
              </w:rPr>
              <w:t>没有违法所得的，处3.53万元以上5万元以下罚款。</w:t>
            </w:r>
          </w:p>
          <w:p>
            <w:pPr>
              <w:spacing w:before="43"/>
              <w:ind w:left="106"/>
              <w:rPr>
                <w:rFonts w:ascii="仿宋" w:eastAsia="仿宋"/>
                <w:highlight w:val="none"/>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400" w:type="dxa"/>
            <w:vMerge w:val="continue"/>
            <w:tcBorders>
              <w:top w:val="nil"/>
            </w:tcBorders>
            <w:noWrap w:val="0"/>
            <w:vAlign w:val="top"/>
          </w:tcPr>
          <w:p>
            <w:pPr>
              <w:rPr>
                <w:sz w:val="2"/>
                <w:szCs w:val="2"/>
                <w:lang w:val="zh-CN" w:bidi="zh-CN"/>
              </w:rPr>
            </w:pPr>
          </w:p>
        </w:tc>
        <w:tc>
          <w:tcPr>
            <w:tcW w:w="1443"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081" w:type="dxa"/>
            <w:gridSpan w:val="3"/>
            <w:noWrap w:val="0"/>
            <w:vAlign w:val="top"/>
          </w:tcPr>
          <w:p>
            <w:pPr>
              <w:rPr>
                <w:rFonts w:ascii="Times New Roman"/>
                <w:sz w:val="20"/>
                <w:lang w:val="zh-CN" w:bidi="zh-CN"/>
              </w:rPr>
            </w:pPr>
          </w:p>
        </w:tc>
      </w:tr>
    </w:tbl>
    <w:p>
      <w:pPr>
        <w:pStyle w:val="3"/>
        <w:rPr>
          <w:rFonts w:ascii="仿宋" w:hAnsi="仿宋" w:eastAsia="仿宋"/>
          <w:sz w:val="21"/>
          <w:szCs w:val="21"/>
        </w:rPr>
      </w:pPr>
      <w:bookmarkStart w:id="54" w:name="_Toc8745"/>
      <w:bookmarkStart w:id="55" w:name="_Toc12447"/>
      <w:r>
        <w:rPr>
          <w:rFonts w:hint="eastAsia" w:ascii="仿宋" w:hAnsi="仿宋" w:eastAsia="仿宋"/>
          <w:sz w:val="21"/>
          <w:szCs w:val="21"/>
        </w:rPr>
        <w:t>《中华人民共和国循环经济促进法》行政处罚裁量基准</w:t>
      </w:r>
      <w:bookmarkEnd w:id="54"/>
      <w:bookmarkEnd w:id="55"/>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8"/>
        <w:gridCol w:w="1353"/>
        <w:gridCol w:w="3993"/>
        <w:gridCol w:w="4260"/>
        <w:gridCol w:w="38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398"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ascii="仿宋"/>
                <w:b/>
                <w:w w:val="98"/>
                <w:lang w:val="zh-CN" w:bidi="zh-CN"/>
              </w:rPr>
              <w:t>1</w:t>
            </w:r>
          </w:p>
        </w:tc>
        <w:tc>
          <w:tcPr>
            <w:tcW w:w="1353"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41" w:type="dxa"/>
            <w:gridSpan w:val="3"/>
            <w:noWrap w:val="0"/>
            <w:vAlign w:val="top"/>
          </w:tcPr>
          <w:p>
            <w:pPr>
              <w:spacing w:before="21"/>
              <w:ind w:left="108" w:right="105"/>
              <w:jc w:val="center"/>
              <w:rPr>
                <w:rFonts w:ascii="仿宋" w:eastAsia="仿宋"/>
                <w:b/>
                <w:lang w:val="zh-CN" w:bidi="zh-CN"/>
              </w:rPr>
            </w:pPr>
            <w:r>
              <w:rPr>
                <w:rFonts w:hint="eastAsia" w:ascii="仿宋" w:eastAsia="仿宋"/>
                <w:b/>
                <w:lang w:val="zh-CN" w:bidi="zh-CN"/>
              </w:rPr>
              <w:t>销售没有再利用产品标识的再利用电器电子产品、没有再制造或者翻新产品标识的再制造或者翻新产品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1" w:hRule="atLeast"/>
        </w:trPr>
        <w:tc>
          <w:tcPr>
            <w:tcW w:w="398" w:type="dxa"/>
            <w:vMerge w:val="continue"/>
            <w:tcBorders>
              <w:top w:val="nil"/>
            </w:tcBorders>
            <w:noWrap w:val="0"/>
            <w:vAlign w:val="top"/>
          </w:tcPr>
          <w:p>
            <w:pPr>
              <w:rPr>
                <w:sz w:val="2"/>
                <w:szCs w:val="2"/>
                <w:lang w:val="zh-CN" w:bidi="zh-CN"/>
              </w:rPr>
            </w:pPr>
          </w:p>
        </w:tc>
        <w:tc>
          <w:tcPr>
            <w:tcW w:w="1353" w:type="dxa"/>
            <w:noWrap w:val="0"/>
            <w:vAlign w:val="top"/>
          </w:tcPr>
          <w:p>
            <w:pPr>
              <w:rPr>
                <w:rFonts w:ascii="Times New Roman"/>
                <w:sz w:val="20"/>
                <w:lang w:val="zh-CN" w:bidi="zh-CN"/>
              </w:rPr>
            </w:pPr>
          </w:p>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41"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《中华人民共和国循环经济促进法》（</w:t>
            </w:r>
            <w:r>
              <w:rPr>
                <w:rFonts w:ascii="仿宋" w:eastAsia="仿宋"/>
                <w:b/>
                <w:bCs/>
                <w:lang w:val="zh-CN" w:bidi="zh-CN"/>
              </w:rPr>
              <w:t>2018）第五十六条</w:t>
            </w:r>
            <w:r>
              <w:rPr>
                <w:rFonts w:ascii="仿宋" w:eastAsia="仿宋"/>
                <w:lang w:val="zh-CN" w:bidi="zh-CN"/>
              </w:rPr>
              <w:t xml:space="preserve"> 违反本法规定，有下列行为之一的，由地方人民政府市场监督管理部门责令限期改正，可以处五千元以上五万元以下的罚款；逾期不改正的，依法吊销营业执照；造成损失的，依法承担赔偿责任：（一）销售没有再利用产品标识的再利用电器电子产品的；（二）销售没有再制造或者翻新产品标识的再制造或者翻新产品的。</w:t>
            </w:r>
          </w:p>
          <w:p>
            <w:pPr>
              <w:spacing w:before="28" w:line="266" w:lineRule="auto"/>
              <w:ind w:left="108" w:right="97"/>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398" w:type="dxa"/>
            <w:vMerge w:val="continue"/>
            <w:tcBorders>
              <w:top w:val="nil"/>
            </w:tcBorders>
            <w:noWrap w:val="0"/>
            <w:vAlign w:val="top"/>
          </w:tcPr>
          <w:p>
            <w:pPr>
              <w:rPr>
                <w:sz w:val="2"/>
                <w:szCs w:val="2"/>
                <w:lang w:val="zh-CN" w:bidi="zh-CN"/>
              </w:rPr>
            </w:pPr>
          </w:p>
        </w:tc>
        <w:tc>
          <w:tcPr>
            <w:tcW w:w="1353"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3993"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26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88"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7" w:hRule="atLeast"/>
        </w:trPr>
        <w:tc>
          <w:tcPr>
            <w:tcW w:w="398" w:type="dxa"/>
            <w:vMerge w:val="continue"/>
            <w:tcBorders>
              <w:top w:val="nil"/>
            </w:tcBorders>
            <w:noWrap w:val="0"/>
            <w:vAlign w:val="top"/>
          </w:tcPr>
          <w:p>
            <w:pPr>
              <w:rPr>
                <w:sz w:val="2"/>
                <w:szCs w:val="2"/>
                <w:lang w:val="zh-CN" w:bidi="zh-CN"/>
              </w:rPr>
            </w:pPr>
          </w:p>
        </w:tc>
        <w:tc>
          <w:tcPr>
            <w:tcW w:w="1353"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firstLine="210" w:firstLineChars="100"/>
              <w:jc w:val="both"/>
              <w:rPr>
                <w:rFonts w:ascii="仿宋" w:eastAsia="仿宋"/>
                <w:b/>
                <w:bCs/>
                <w:lang w:val="zh-CN" w:bidi="zh-CN"/>
              </w:rPr>
            </w:pPr>
            <w:r>
              <w:rPr>
                <w:rFonts w:hint="eastAsia" w:ascii="仿宋" w:eastAsia="仿宋"/>
                <w:b/>
                <w:bCs/>
                <w:w w:val="95"/>
                <w:lang w:val="zh-CN" w:bidi="zh-CN"/>
              </w:rPr>
              <w:t>裁量因素</w:t>
            </w:r>
          </w:p>
        </w:tc>
        <w:tc>
          <w:tcPr>
            <w:tcW w:w="3993" w:type="dxa"/>
            <w:noWrap w:val="0"/>
            <w:vAlign w:val="top"/>
          </w:tcPr>
          <w:p>
            <w:pPr>
              <w:pStyle w:val="33"/>
              <w:ind w:right="99"/>
              <w:rPr>
                <w:rFonts w:ascii="仿宋" w:hAnsi="仿宋" w:eastAsia="仿宋"/>
                <w:sz w:val="21"/>
                <w:szCs w:val="21"/>
              </w:rPr>
            </w:pPr>
            <w:r>
              <w:rPr>
                <w:rFonts w:hint="eastAsia" w:ascii="仿宋" w:hAnsi="仿宋" w:eastAsia="仿宋"/>
                <w:spacing w:val="-1"/>
                <w:sz w:val="21"/>
                <w:szCs w:val="21"/>
              </w:rPr>
              <w:t>违法产品涉及两种规格型号</w:t>
            </w:r>
            <w:r>
              <w:rPr>
                <w:rFonts w:hint="eastAsia" w:ascii="仿宋" w:hAnsi="仿宋" w:eastAsia="仿宋"/>
                <w:sz w:val="21"/>
                <w:szCs w:val="21"/>
              </w:rPr>
              <w:t>的；</w:t>
            </w:r>
          </w:p>
          <w:p>
            <w:pPr>
              <w:pStyle w:val="33"/>
              <w:spacing w:before="2"/>
              <w:rPr>
                <w:rFonts w:ascii="仿宋" w:hAnsi="仿宋" w:eastAsia="仿宋"/>
                <w:sz w:val="21"/>
                <w:szCs w:val="21"/>
              </w:rPr>
            </w:pPr>
            <w:r>
              <w:rPr>
                <w:rFonts w:hint="eastAsia" w:ascii="仿宋" w:hAnsi="仿宋" w:eastAsia="仿宋"/>
                <w:sz w:val="21"/>
                <w:szCs w:val="21"/>
              </w:rPr>
              <w:t>产品已销售，且主动追回多</w:t>
            </w:r>
          </w:p>
          <w:p>
            <w:pPr>
              <w:rPr>
                <w:rFonts w:ascii="仿宋" w:hAnsi="仿宋" w:eastAsia="仿宋"/>
              </w:rPr>
            </w:pPr>
            <w:r>
              <w:rPr>
                <w:rFonts w:hint="eastAsia" w:ascii="仿宋" w:hAnsi="仿宋" w:eastAsia="仿宋"/>
                <w:szCs w:val="21"/>
              </w:rPr>
              <w:t>数产品；</w:t>
            </w:r>
          </w:p>
          <w:p>
            <w:pPr>
              <w:spacing w:before="4"/>
              <w:rPr>
                <w:rFonts w:ascii="仿宋" w:hAnsi="仿宋" w:eastAsia="仿宋"/>
                <w:lang w:val="zh-CN" w:bidi="zh-CN"/>
              </w:rPr>
            </w:pPr>
            <w:r>
              <w:rPr>
                <w:rFonts w:hint="eastAsia" w:ascii="仿宋" w:hAnsi="仿宋" w:eastAsia="仿宋"/>
                <w:lang w:val="zh-CN" w:bidi="zh-CN"/>
              </w:rPr>
              <w:t>货值金额一万元以下的。</w:t>
            </w:r>
          </w:p>
          <w:p>
            <w:pPr>
              <w:spacing w:before="4"/>
              <w:ind w:left="108"/>
              <w:rPr>
                <w:rFonts w:ascii="仿宋" w:eastAsia="仿宋"/>
                <w:sz w:val="24"/>
                <w:lang w:val="zh-CN" w:bidi="zh-CN"/>
              </w:rPr>
            </w:pPr>
          </w:p>
        </w:tc>
        <w:tc>
          <w:tcPr>
            <w:tcW w:w="4260" w:type="dxa"/>
            <w:noWrap w:val="0"/>
            <w:vAlign w:val="top"/>
          </w:tcPr>
          <w:p>
            <w:pPr>
              <w:pStyle w:val="33"/>
              <w:ind w:right="100"/>
              <w:rPr>
                <w:rFonts w:ascii="仿宋" w:hAnsi="仿宋" w:eastAsia="仿宋"/>
                <w:sz w:val="21"/>
                <w:szCs w:val="21"/>
              </w:rPr>
            </w:pPr>
            <w:r>
              <w:rPr>
                <w:rFonts w:hint="eastAsia" w:ascii="仿宋" w:hAnsi="仿宋" w:eastAsia="仿宋"/>
                <w:spacing w:val="5"/>
                <w:sz w:val="21"/>
                <w:szCs w:val="21"/>
              </w:rPr>
              <w:t>违法产品涉及三种规格型号的；</w:t>
            </w:r>
          </w:p>
          <w:p>
            <w:pPr>
              <w:pStyle w:val="33"/>
              <w:spacing w:before="2"/>
              <w:rPr>
                <w:rFonts w:ascii="仿宋" w:hAnsi="仿宋" w:eastAsia="仿宋"/>
                <w:sz w:val="21"/>
                <w:szCs w:val="21"/>
              </w:rPr>
            </w:pPr>
            <w:r>
              <w:rPr>
                <w:rFonts w:hint="eastAsia" w:ascii="仿宋" w:hAnsi="仿宋" w:eastAsia="仿宋"/>
                <w:spacing w:val="5"/>
                <w:sz w:val="21"/>
                <w:szCs w:val="21"/>
              </w:rPr>
              <w:t>产品已销售，且追回部分产</w:t>
            </w:r>
          </w:p>
          <w:p>
            <w:pPr>
              <w:rPr>
                <w:rFonts w:ascii="仿宋" w:hAnsi="仿宋" w:eastAsia="仿宋"/>
              </w:rPr>
            </w:pPr>
            <w:r>
              <w:rPr>
                <w:rFonts w:hint="eastAsia" w:ascii="仿宋" w:hAnsi="仿宋" w:eastAsia="仿宋"/>
                <w:szCs w:val="21"/>
              </w:rPr>
              <w:t>品。</w:t>
            </w:r>
          </w:p>
          <w:p>
            <w:pPr>
              <w:spacing w:before="4"/>
              <w:rPr>
                <w:rFonts w:ascii="仿宋" w:eastAsia="仿宋"/>
                <w:lang w:val="zh-CN" w:bidi="zh-CN"/>
              </w:rPr>
            </w:pPr>
            <w:r>
              <w:rPr>
                <w:rFonts w:hint="eastAsia" w:ascii="仿宋" w:hAnsi="仿宋" w:eastAsia="仿宋"/>
                <w:lang w:val="zh-CN" w:bidi="zh-CN"/>
              </w:rPr>
              <w:t>货值金额一万元以上五万元以下的。</w:t>
            </w:r>
          </w:p>
        </w:tc>
        <w:tc>
          <w:tcPr>
            <w:tcW w:w="3888" w:type="dxa"/>
            <w:noWrap w:val="0"/>
            <w:vAlign w:val="top"/>
          </w:tcPr>
          <w:p>
            <w:pPr>
              <w:pStyle w:val="33"/>
              <w:spacing w:before="135" w:line="242" w:lineRule="auto"/>
              <w:ind w:right="98"/>
              <w:rPr>
                <w:rFonts w:ascii="仿宋" w:hAnsi="仿宋" w:eastAsia="仿宋"/>
                <w:sz w:val="21"/>
                <w:szCs w:val="21"/>
              </w:rPr>
            </w:pPr>
            <w:r>
              <w:rPr>
                <w:rFonts w:hint="eastAsia" w:ascii="仿宋" w:hAnsi="仿宋" w:eastAsia="仿宋"/>
                <w:spacing w:val="2"/>
                <w:sz w:val="21"/>
                <w:szCs w:val="21"/>
              </w:rPr>
              <w:t>违法产品涉及三种以上规格型</w:t>
            </w:r>
            <w:r>
              <w:rPr>
                <w:rFonts w:hint="eastAsia" w:ascii="仿宋" w:hAnsi="仿宋" w:eastAsia="仿宋"/>
                <w:sz w:val="21"/>
                <w:szCs w:val="21"/>
              </w:rPr>
              <w:t>号的；</w:t>
            </w:r>
          </w:p>
          <w:p>
            <w:pPr>
              <w:rPr>
                <w:rFonts w:ascii="仿宋" w:hAnsi="仿宋" w:eastAsia="仿宋"/>
              </w:rPr>
            </w:pPr>
            <w:r>
              <w:rPr>
                <w:rFonts w:hint="eastAsia" w:ascii="仿宋" w:hAnsi="仿宋" w:eastAsia="仿宋"/>
                <w:szCs w:val="21"/>
              </w:rPr>
              <w:t>产品已销售，且未追回产品；</w:t>
            </w:r>
          </w:p>
          <w:p>
            <w:pPr>
              <w:tabs>
                <w:tab w:val="left" w:pos="321"/>
              </w:tabs>
              <w:spacing w:before="21" w:line="270" w:lineRule="atLeast"/>
              <w:ind w:right="98"/>
              <w:rPr>
                <w:rFonts w:ascii="仿宋" w:hAnsi="仿宋" w:eastAsia="仿宋"/>
                <w:lang w:val="zh-CN" w:bidi="zh-CN"/>
              </w:rPr>
            </w:pPr>
            <w:r>
              <w:rPr>
                <w:rFonts w:hint="eastAsia" w:ascii="仿宋" w:hAnsi="仿宋" w:eastAsia="仿宋"/>
                <w:lang w:val="zh-CN" w:bidi="zh-CN"/>
              </w:rPr>
              <w:t>货值金额五万元以上的。</w:t>
            </w:r>
          </w:p>
          <w:p>
            <w:pPr>
              <w:tabs>
                <w:tab w:val="left" w:pos="321"/>
              </w:tabs>
              <w:spacing w:before="21" w:line="270" w:lineRule="atLeast"/>
              <w:ind w:left="106" w:right="98"/>
              <w:rPr>
                <w:rFonts w:ascii="仿宋" w:eastAsia="仿宋"/>
                <w:lang w:val="zh-CN" w:bidi="zh-CN"/>
              </w:rPr>
            </w:pPr>
          </w:p>
          <w:p>
            <w:pPr>
              <w:tabs>
                <w:tab w:val="left" w:pos="321"/>
              </w:tabs>
              <w:spacing w:before="21" w:line="270" w:lineRule="atLeast"/>
              <w:ind w:left="106" w:right="98"/>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9" w:hRule="atLeast"/>
        </w:trPr>
        <w:tc>
          <w:tcPr>
            <w:tcW w:w="398" w:type="dxa"/>
            <w:vMerge w:val="continue"/>
            <w:tcBorders>
              <w:top w:val="nil"/>
            </w:tcBorders>
            <w:noWrap w:val="0"/>
            <w:vAlign w:val="top"/>
          </w:tcPr>
          <w:p>
            <w:pPr>
              <w:rPr>
                <w:sz w:val="2"/>
                <w:szCs w:val="2"/>
                <w:lang w:val="zh-CN" w:bidi="zh-CN"/>
              </w:rPr>
            </w:pPr>
          </w:p>
        </w:tc>
        <w:tc>
          <w:tcPr>
            <w:tcW w:w="1353"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3993" w:type="dxa"/>
            <w:noWrap w:val="0"/>
            <w:vAlign w:val="top"/>
          </w:tcPr>
          <w:p>
            <w:pPr>
              <w:tabs>
                <w:tab w:val="left" w:pos="320"/>
              </w:tabs>
              <w:spacing w:before="43" w:line="278" w:lineRule="auto"/>
              <w:ind w:right="96"/>
              <w:rPr>
                <w:rFonts w:hint="eastAsia" w:ascii="仿宋" w:eastAsia="仿宋"/>
                <w:lang w:val="zh-CN" w:bidi="zh-CN"/>
              </w:rPr>
            </w:pPr>
            <w:r>
              <w:rPr>
                <w:rFonts w:hint="eastAsia" w:ascii="仿宋" w:eastAsia="仿宋"/>
                <w:lang w:val="zh-CN" w:bidi="zh-CN"/>
              </w:rPr>
              <w:t>责令限期改正；</w:t>
            </w:r>
          </w:p>
          <w:p>
            <w:pPr>
              <w:tabs>
                <w:tab w:val="left" w:pos="320"/>
              </w:tabs>
              <w:spacing w:before="43" w:line="278" w:lineRule="auto"/>
              <w:ind w:right="96"/>
              <w:rPr>
                <w:rFonts w:hint="eastAsia" w:ascii="仿宋" w:eastAsia="仿宋"/>
                <w:lang w:val="zh-CN" w:bidi="zh-CN"/>
              </w:rPr>
            </w:pPr>
            <w:r>
              <w:rPr>
                <w:rFonts w:hint="eastAsia" w:ascii="仿宋" w:eastAsia="仿宋"/>
                <w:lang w:val="zh-CN" w:bidi="zh-CN"/>
              </w:rPr>
              <w:t>可以处</w:t>
            </w:r>
            <w:r>
              <w:rPr>
                <w:rFonts w:ascii="仿宋" w:eastAsia="仿宋"/>
                <w:lang w:val="zh-CN" w:bidi="zh-CN"/>
              </w:rPr>
              <w:t>5000元以上1.85万元以下的罚款</w:t>
            </w:r>
            <w:r>
              <w:rPr>
                <w:rFonts w:hint="eastAsia" w:ascii="仿宋" w:eastAsia="仿宋"/>
                <w:lang w:val="zh-CN" w:bidi="zh-CN"/>
              </w:rPr>
              <w:t>；</w:t>
            </w:r>
          </w:p>
          <w:p>
            <w:pPr>
              <w:tabs>
                <w:tab w:val="left" w:pos="320"/>
              </w:tabs>
              <w:spacing w:before="43" w:line="278" w:lineRule="auto"/>
              <w:ind w:right="96"/>
              <w:rPr>
                <w:rFonts w:ascii="仿宋" w:eastAsia="仿宋"/>
                <w:lang w:val="zh-CN" w:bidi="zh-CN"/>
              </w:rPr>
            </w:pPr>
            <w:r>
              <w:rPr>
                <w:rFonts w:ascii="仿宋" w:eastAsia="仿宋"/>
                <w:lang w:val="zh-CN" w:bidi="zh-CN"/>
              </w:rPr>
              <w:t>逾期不改正的，依法吊销营业执照。</w:t>
            </w:r>
          </w:p>
        </w:tc>
        <w:tc>
          <w:tcPr>
            <w:tcW w:w="4260" w:type="dxa"/>
            <w:noWrap w:val="0"/>
            <w:vAlign w:val="top"/>
          </w:tcPr>
          <w:p>
            <w:pPr>
              <w:tabs>
                <w:tab w:val="left" w:pos="324"/>
              </w:tabs>
              <w:spacing w:before="43" w:line="278" w:lineRule="auto"/>
              <w:ind w:right="97"/>
              <w:rPr>
                <w:rFonts w:hint="eastAsia" w:ascii="仿宋" w:eastAsia="仿宋"/>
                <w:lang w:val="zh-CN" w:bidi="zh-CN"/>
              </w:rPr>
            </w:pPr>
            <w:r>
              <w:rPr>
                <w:rFonts w:hint="eastAsia" w:ascii="仿宋" w:eastAsia="仿宋"/>
                <w:lang w:val="zh-CN" w:bidi="zh-CN"/>
              </w:rPr>
              <w:t>责令限期改正；</w:t>
            </w:r>
          </w:p>
          <w:p>
            <w:pPr>
              <w:tabs>
                <w:tab w:val="left" w:pos="324"/>
              </w:tabs>
              <w:spacing w:before="43" w:line="278" w:lineRule="auto"/>
              <w:ind w:right="97"/>
              <w:rPr>
                <w:rFonts w:hint="eastAsia" w:ascii="仿宋" w:eastAsia="仿宋"/>
                <w:lang w:val="zh-CN" w:bidi="zh-CN"/>
              </w:rPr>
            </w:pPr>
            <w:r>
              <w:rPr>
                <w:rFonts w:hint="eastAsia" w:ascii="仿宋" w:eastAsia="仿宋"/>
                <w:lang w:val="zh-CN" w:bidi="zh-CN"/>
              </w:rPr>
              <w:t>可以处</w:t>
            </w:r>
            <w:r>
              <w:rPr>
                <w:rFonts w:ascii="仿宋" w:eastAsia="仿宋"/>
                <w:lang w:val="zh-CN" w:bidi="zh-CN"/>
              </w:rPr>
              <w:t>1.85万元以上3.65万元以下的罚款</w:t>
            </w:r>
            <w:r>
              <w:rPr>
                <w:rFonts w:hint="eastAsia" w:ascii="仿宋" w:eastAsia="仿宋"/>
                <w:lang w:val="zh-CN" w:bidi="zh-CN"/>
              </w:rPr>
              <w:t>；</w:t>
            </w:r>
          </w:p>
          <w:p>
            <w:pPr>
              <w:tabs>
                <w:tab w:val="left" w:pos="324"/>
              </w:tabs>
              <w:spacing w:before="43" w:line="278" w:lineRule="auto"/>
              <w:ind w:right="97"/>
              <w:rPr>
                <w:rFonts w:ascii="仿宋" w:eastAsia="仿宋"/>
                <w:lang w:val="zh-CN" w:bidi="zh-CN"/>
              </w:rPr>
            </w:pPr>
            <w:r>
              <w:rPr>
                <w:rFonts w:ascii="仿宋" w:eastAsia="仿宋"/>
                <w:lang w:val="zh-CN" w:bidi="zh-CN"/>
              </w:rPr>
              <w:t>逾期不改正的，依法吊销营业执照。</w:t>
            </w:r>
          </w:p>
        </w:tc>
        <w:tc>
          <w:tcPr>
            <w:tcW w:w="3888" w:type="dxa"/>
            <w:noWrap w:val="0"/>
            <w:vAlign w:val="top"/>
          </w:tcPr>
          <w:p>
            <w:pPr>
              <w:spacing w:before="43"/>
              <w:ind w:left="106"/>
              <w:rPr>
                <w:rFonts w:hint="eastAsia" w:ascii="仿宋" w:eastAsia="仿宋"/>
                <w:lang w:val="zh-CN" w:bidi="zh-CN"/>
              </w:rPr>
            </w:pPr>
            <w:r>
              <w:rPr>
                <w:rFonts w:hint="eastAsia" w:ascii="仿宋" w:eastAsia="仿宋"/>
                <w:lang w:val="zh-CN" w:bidi="zh-CN"/>
              </w:rPr>
              <w:t>责令限期改正；</w:t>
            </w:r>
          </w:p>
          <w:p>
            <w:pPr>
              <w:spacing w:before="43"/>
              <w:ind w:left="106"/>
              <w:rPr>
                <w:rFonts w:hint="eastAsia" w:ascii="仿宋" w:eastAsia="仿宋"/>
                <w:lang w:val="zh-CN" w:bidi="zh-CN"/>
              </w:rPr>
            </w:pPr>
            <w:r>
              <w:rPr>
                <w:rFonts w:hint="eastAsia" w:ascii="仿宋" w:eastAsia="仿宋"/>
                <w:lang w:val="zh-CN" w:bidi="zh-CN"/>
              </w:rPr>
              <w:t>处</w:t>
            </w:r>
            <w:r>
              <w:rPr>
                <w:rFonts w:ascii="仿宋" w:eastAsia="仿宋"/>
                <w:lang w:val="zh-CN" w:bidi="zh-CN"/>
              </w:rPr>
              <w:t>3.65万元以上5万元以下的罚款</w:t>
            </w:r>
            <w:r>
              <w:rPr>
                <w:rFonts w:hint="eastAsia" w:ascii="仿宋" w:eastAsia="仿宋"/>
                <w:lang w:val="zh-CN" w:bidi="zh-CN"/>
              </w:rPr>
              <w:t>；</w:t>
            </w:r>
          </w:p>
          <w:p>
            <w:pPr>
              <w:spacing w:before="43"/>
              <w:ind w:left="106"/>
              <w:rPr>
                <w:rFonts w:ascii="仿宋" w:eastAsia="仿宋"/>
                <w:lang w:val="zh-CN" w:bidi="zh-CN"/>
              </w:rPr>
            </w:pPr>
            <w:r>
              <w:rPr>
                <w:rFonts w:ascii="仿宋" w:eastAsia="仿宋"/>
                <w:lang w:val="zh-CN" w:bidi="zh-CN"/>
              </w:rPr>
              <w:t>逾期不改正的，依法吊销营业执照。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398" w:type="dxa"/>
            <w:vMerge w:val="continue"/>
            <w:tcBorders>
              <w:top w:val="nil"/>
            </w:tcBorders>
            <w:noWrap w:val="0"/>
            <w:vAlign w:val="top"/>
          </w:tcPr>
          <w:p>
            <w:pPr>
              <w:rPr>
                <w:sz w:val="2"/>
                <w:szCs w:val="2"/>
                <w:lang w:val="zh-CN" w:bidi="zh-CN"/>
              </w:rPr>
            </w:pPr>
          </w:p>
        </w:tc>
        <w:tc>
          <w:tcPr>
            <w:tcW w:w="1353"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41" w:type="dxa"/>
            <w:gridSpan w:val="3"/>
            <w:noWrap w:val="0"/>
            <w:vAlign w:val="top"/>
          </w:tcPr>
          <w:p>
            <w:pPr>
              <w:rPr>
                <w:rFonts w:ascii="Times New Roman"/>
                <w:sz w:val="20"/>
                <w:lang w:val="zh-CN" w:bidi="zh-CN"/>
              </w:rPr>
            </w:pPr>
          </w:p>
        </w:tc>
      </w:tr>
    </w:tbl>
    <w:p>
      <w:pPr>
        <w:pStyle w:val="2"/>
        <w:outlineLvl w:val="9"/>
      </w:pPr>
    </w:p>
    <w:p>
      <w:pPr>
        <w:pStyle w:val="2"/>
        <w:outlineLvl w:val="9"/>
      </w:pPr>
    </w:p>
    <w:p>
      <w:pPr>
        <w:pStyle w:val="2"/>
        <w:outlineLvl w:val="9"/>
      </w:pPr>
    </w:p>
    <w:p>
      <w:pPr>
        <w:pStyle w:val="2"/>
        <w:outlineLvl w:val="9"/>
      </w:pPr>
    </w:p>
    <w:p>
      <w:pPr>
        <w:pStyle w:val="2"/>
      </w:pPr>
      <w:bookmarkStart w:id="56" w:name="_Toc8928"/>
      <w:bookmarkStart w:id="57" w:name="_Toc12557"/>
      <w:r>
        <w:rPr>
          <w:rFonts w:hint="eastAsia"/>
        </w:rPr>
        <w:t>第三章</w:t>
      </w:r>
      <w:r>
        <w:t xml:space="preserve">  消费者权益保护</w:t>
      </w:r>
      <w:bookmarkEnd w:id="56"/>
      <w:bookmarkEnd w:id="57"/>
    </w:p>
    <w:p>
      <w:pPr>
        <w:widowControl/>
      </w:pPr>
      <w:r>
        <w:br w:type="page"/>
      </w:r>
    </w:p>
    <w:p>
      <w:pPr>
        <w:pStyle w:val="3"/>
        <w:rPr>
          <w:rFonts w:ascii="仿宋" w:hAnsi="仿宋" w:eastAsia="仿宋"/>
          <w:sz w:val="21"/>
          <w:szCs w:val="21"/>
        </w:rPr>
      </w:pPr>
      <w:bookmarkStart w:id="58" w:name="_Toc8576"/>
      <w:bookmarkStart w:id="59" w:name="_Toc20629"/>
      <w:r>
        <w:rPr>
          <w:rFonts w:hint="eastAsia" w:ascii="仿宋" w:hAnsi="仿宋" w:eastAsia="仿宋"/>
          <w:sz w:val="21"/>
          <w:szCs w:val="21"/>
        </w:rPr>
        <w:t>《中华人民共和国消费者权益保护法》行政处罚裁量基准</w:t>
      </w:r>
      <w:bookmarkEnd w:id="58"/>
      <w:bookmarkEnd w:id="59"/>
    </w:p>
    <w:tbl>
      <w:tblPr>
        <w:tblStyle w:val="21"/>
        <w:tblW w:w="1392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8"/>
        <w:gridCol w:w="1353"/>
        <w:gridCol w:w="3963"/>
        <w:gridCol w:w="4100"/>
        <w:gridCol w:w="41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398"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ascii="仿宋"/>
                <w:b/>
                <w:w w:val="98"/>
                <w:lang w:val="zh-CN" w:bidi="zh-CN"/>
              </w:rPr>
              <w:t>1</w:t>
            </w:r>
          </w:p>
        </w:tc>
        <w:tc>
          <w:tcPr>
            <w:tcW w:w="1353" w:type="dxa"/>
            <w:noWrap w:val="0"/>
            <w:vAlign w:val="top"/>
          </w:tcPr>
          <w:p>
            <w:pPr>
              <w:spacing w:before="21"/>
              <w:ind w:firstLine="221" w:firstLineChars="100"/>
              <w:jc w:val="both"/>
              <w:rPr>
                <w:rFonts w:ascii="仿宋" w:eastAsia="仿宋"/>
                <w:b/>
                <w:lang w:val="zh-CN" w:bidi="zh-CN"/>
              </w:rPr>
            </w:pPr>
            <w:r>
              <w:rPr>
                <w:rFonts w:hint="eastAsia" w:ascii="仿宋" w:eastAsia="仿宋"/>
                <w:b/>
                <w:lang w:val="zh-CN" w:bidi="zh-CN"/>
              </w:rPr>
              <w:t>违法行为</w:t>
            </w:r>
          </w:p>
        </w:tc>
        <w:tc>
          <w:tcPr>
            <w:tcW w:w="12173" w:type="dxa"/>
            <w:gridSpan w:val="3"/>
            <w:noWrap w:val="0"/>
            <w:vAlign w:val="top"/>
          </w:tcPr>
          <w:p>
            <w:pPr>
              <w:spacing w:before="21"/>
              <w:ind w:left="108" w:right="105"/>
              <w:jc w:val="center"/>
              <w:rPr>
                <w:rFonts w:ascii="仿宋" w:eastAsia="仿宋"/>
                <w:b/>
                <w:lang w:val="zh-CN" w:bidi="zh-CN"/>
              </w:rPr>
            </w:pPr>
            <w:r>
              <w:rPr>
                <w:rFonts w:hint="eastAsia" w:ascii="仿宋" w:eastAsia="仿宋"/>
                <w:b/>
                <w:lang w:val="zh-CN" w:bidi="zh-CN"/>
              </w:rPr>
              <w:t>篡改生产日期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9" w:hRule="atLeast"/>
        </w:trPr>
        <w:tc>
          <w:tcPr>
            <w:tcW w:w="398" w:type="dxa"/>
            <w:vMerge w:val="continue"/>
            <w:tcBorders>
              <w:top w:val="nil"/>
            </w:tcBorders>
            <w:noWrap w:val="0"/>
            <w:vAlign w:val="top"/>
          </w:tcPr>
          <w:p>
            <w:pPr>
              <w:rPr>
                <w:sz w:val="2"/>
                <w:szCs w:val="2"/>
                <w:lang w:val="zh-CN" w:bidi="zh-CN"/>
              </w:rPr>
            </w:pPr>
          </w:p>
        </w:tc>
        <w:tc>
          <w:tcPr>
            <w:tcW w:w="1353" w:type="dxa"/>
            <w:noWrap w:val="0"/>
            <w:vAlign w:val="top"/>
          </w:tcPr>
          <w:p>
            <w:pPr>
              <w:rPr>
                <w:rFonts w:ascii="Times New Roman"/>
                <w:sz w:val="20"/>
                <w:lang w:val="zh-CN" w:bidi="zh-CN"/>
              </w:rPr>
            </w:pPr>
          </w:p>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73"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《中华人民共和国消费者权益保护法》（</w:t>
            </w:r>
            <w:r>
              <w:rPr>
                <w:rFonts w:ascii="仿宋" w:eastAsia="仿宋"/>
                <w:b/>
                <w:bCs/>
                <w:lang w:val="zh-CN" w:bidi="zh-CN"/>
              </w:rPr>
              <w:t>2013）第五十六条第一款第（四）项</w:t>
            </w:r>
            <w:r>
              <w:rPr>
                <w:rFonts w:ascii="仿宋" w:eastAsia="仿宋"/>
                <w:lang w:val="zh-CN" w:bidi="zh-CN"/>
              </w:rPr>
              <w:t xml:space="preserve">  经营者有下列情形之一，除承担相应的民事责任外，其他有关法律、法规对处罚机关和处罚方式有规定的，依照法律、法规的规定执行；法律、法规未作规定的，由工商行政管理部门或者其他有关行政部门责令改正，可以根据情节单处或者并处警告、没收违法所得、处以违法所得一倍以上十倍以下的罚款，没有违法所得的，处以五十万元以下的罚款；情节严重的，责令停业整顿、吊销营业执照：（四）伪造商品的产地，伪造或者冒用他人的厂名、厂址，篡改生产日期，伪造或者冒用认证标志</w:t>
            </w:r>
            <w:r>
              <w:rPr>
                <w:rFonts w:hint="eastAsia" w:ascii="仿宋" w:eastAsia="仿宋"/>
                <w:lang w:val="zh-CN" w:bidi="zh-CN"/>
              </w:rPr>
              <w:t>等质量标志的。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398" w:type="dxa"/>
            <w:vMerge w:val="continue"/>
            <w:tcBorders>
              <w:top w:val="nil"/>
            </w:tcBorders>
            <w:noWrap w:val="0"/>
            <w:vAlign w:val="top"/>
          </w:tcPr>
          <w:p>
            <w:pPr>
              <w:rPr>
                <w:sz w:val="2"/>
                <w:szCs w:val="2"/>
                <w:lang w:val="zh-CN" w:bidi="zh-CN"/>
              </w:rPr>
            </w:pPr>
          </w:p>
        </w:tc>
        <w:tc>
          <w:tcPr>
            <w:tcW w:w="1353"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3963"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10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110"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5" w:hRule="atLeast"/>
        </w:trPr>
        <w:tc>
          <w:tcPr>
            <w:tcW w:w="398" w:type="dxa"/>
            <w:vMerge w:val="continue"/>
            <w:tcBorders>
              <w:top w:val="nil"/>
            </w:tcBorders>
            <w:noWrap w:val="0"/>
            <w:vAlign w:val="top"/>
          </w:tcPr>
          <w:p>
            <w:pPr>
              <w:rPr>
                <w:sz w:val="2"/>
                <w:szCs w:val="2"/>
                <w:lang w:val="zh-CN" w:bidi="zh-CN"/>
              </w:rPr>
            </w:pPr>
          </w:p>
        </w:tc>
        <w:tc>
          <w:tcPr>
            <w:tcW w:w="1353" w:type="dxa"/>
            <w:tcBorders>
              <w:top w:val="nil"/>
            </w:tcBorders>
            <w:noWrap w:val="0"/>
            <w:vAlign w:val="top"/>
          </w:tcPr>
          <w:p>
            <w:pPr>
              <w:spacing w:before="20"/>
              <w:rPr>
                <w:rFonts w:ascii="仿宋" w:eastAsia="仿宋"/>
                <w:b/>
                <w:bCs/>
                <w:w w:val="95"/>
                <w:lang w:val="zh-CN" w:bidi="zh-CN"/>
              </w:rPr>
            </w:pPr>
          </w:p>
          <w:p>
            <w:pPr>
              <w:spacing w:before="20"/>
              <w:rPr>
                <w:rFonts w:ascii="仿宋" w:eastAsia="仿宋"/>
                <w:b/>
                <w:bCs/>
                <w:w w:val="95"/>
                <w:lang w:val="zh-CN" w:bidi="zh-CN"/>
              </w:rPr>
            </w:pPr>
          </w:p>
          <w:p>
            <w:pPr>
              <w:spacing w:before="20"/>
              <w:ind w:firstLine="210" w:firstLineChars="100"/>
              <w:rPr>
                <w:rFonts w:ascii="仿宋" w:eastAsia="仿宋"/>
                <w:b/>
                <w:bCs/>
                <w:lang w:val="zh-CN" w:bidi="zh-CN"/>
              </w:rPr>
            </w:pPr>
            <w:r>
              <w:rPr>
                <w:rFonts w:hint="eastAsia" w:ascii="仿宋" w:eastAsia="仿宋"/>
                <w:b/>
                <w:bCs/>
                <w:w w:val="95"/>
                <w:lang w:val="zh-CN" w:bidi="zh-CN"/>
              </w:rPr>
              <w:t>裁量因素</w:t>
            </w:r>
          </w:p>
        </w:tc>
        <w:tc>
          <w:tcPr>
            <w:tcW w:w="3963" w:type="dxa"/>
            <w:noWrap w:val="0"/>
            <w:vAlign w:val="top"/>
          </w:tcPr>
          <w:p>
            <w:pPr>
              <w:spacing w:before="4"/>
              <w:rPr>
                <w:rFonts w:ascii="仿宋" w:eastAsia="仿宋"/>
                <w:sz w:val="24"/>
                <w:lang w:val="zh-CN" w:bidi="zh-CN"/>
              </w:rPr>
            </w:pPr>
            <w:r>
              <w:rPr>
                <w:rFonts w:hint="eastAsia" w:ascii="仿宋" w:eastAsia="仿宋"/>
                <w:lang w:val="zh-CN" w:bidi="zh-CN"/>
              </w:rPr>
              <w:t>货值金额十万元以下的。</w:t>
            </w:r>
          </w:p>
        </w:tc>
        <w:tc>
          <w:tcPr>
            <w:tcW w:w="4100" w:type="dxa"/>
            <w:noWrap w:val="0"/>
            <w:vAlign w:val="top"/>
          </w:tcPr>
          <w:p>
            <w:pPr>
              <w:spacing w:before="4"/>
              <w:rPr>
                <w:rFonts w:ascii="仿宋" w:eastAsia="仿宋"/>
                <w:lang w:val="zh-CN" w:bidi="zh-CN"/>
              </w:rPr>
            </w:pPr>
            <w:r>
              <w:rPr>
                <w:rFonts w:hint="eastAsia" w:ascii="仿宋" w:eastAsia="仿宋"/>
                <w:lang w:val="zh-CN" w:bidi="zh-CN"/>
              </w:rPr>
              <w:t>货值金额十万元以上二十万元以下的。</w:t>
            </w:r>
          </w:p>
        </w:tc>
        <w:tc>
          <w:tcPr>
            <w:tcW w:w="4110" w:type="dxa"/>
            <w:noWrap w:val="0"/>
            <w:vAlign w:val="top"/>
          </w:tcPr>
          <w:p>
            <w:pPr>
              <w:tabs>
                <w:tab w:val="left" w:pos="321"/>
              </w:tabs>
              <w:spacing w:before="21" w:line="270" w:lineRule="atLeast"/>
              <w:ind w:right="98"/>
              <w:rPr>
                <w:rFonts w:ascii="仿宋" w:eastAsia="仿宋"/>
                <w:lang w:val="zh-CN" w:bidi="zh-CN"/>
              </w:rPr>
            </w:pPr>
            <w:r>
              <w:rPr>
                <w:rFonts w:ascii="仿宋" w:eastAsia="仿宋"/>
                <w:lang w:val="zh-CN" w:bidi="zh-CN"/>
              </w:rPr>
              <w:t>货值金额二十万元以上的；</w:t>
            </w:r>
          </w:p>
          <w:p>
            <w:pPr>
              <w:tabs>
                <w:tab w:val="left" w:pos="321"/>
              </w:tabs>
              <w:spacing w:before="21" w:line="270" w:lineRule="atLeast"/>
              <w:ind w:right="98"/>
              <w:rPr>
                <w:rFonts w:ascii="仿宋" w:eastAsia="仿宋"/>
                <w:lang w:val="zh-CN" w:bidi="zh-CN"/>
              </w:rPr>
            </w:pPr>
            <w:r>
              <w:rPr>
                <w:rFonts w:ascii="仿宋" w:eastAsia="仿宋"/>
                <w:lang w:val="zh-CN" w:bidi="zh-CN"/>
              </w:rPr>
              <w:t>一年内实施两次以上同类违法行为且受到行政处罚的；</w:t>
            </w:r>
          </w:p>
          <w:p>
            <w:pPr>
              <w:tabs>
                <w:tab w:val="left" w:pos="321"/>
              </w:tabs>
              <w:spacing w:before="21" w:line="270" w:lineRule="atLeast"/>
              <w:ind w:right="98"/>
              <w:rPr>
                <w:rFonts w:ascii="仿宋" w:eastAsia="仿宋"/>
                <w:lang w:val="zh-CN" w:bidi="zh-CN"/>
              </w:rPr>
            </w:pPr>
            <w:r>
              <w:rPr>
                <w:rFonts w:ascii="仿宋" w:eastAsia="仿宋"/>
                <w:lang w:val="zh-CN" w:bidi="zh-CN"/>
              </w:rPr>
              <w:t>篡改生产日期的商品给人民身体健康、生命财产安全造成严重后果的；</w:t>
            </w:r>
          </w:p>
          <w:p>
            <w:pPr>
              <w:tabs>
                <w:tab w:val="left" w:pos="321"/>
              </w:tabs>
              <w:spacing w:before="21" w:line="270" w:lineRule="atLeast"/>
              <w:ind w:right="98"/>
              <w:rPr>
                <w:rFonts w:ascii="仿宋" w:eastAsia="仿宋"/>
                <w:lang w:val="zh-CN" w:bidi="zh-CN"/>
              </w:rPr>
            </w:pPr>
            <w:r>
              <w:rPr>
                <w:rFonts w:ascii="仿宋" w:eastAsia="仿宋"/>
                <w:lang w:val="zh-CN" w:bidi="zh-CN"/>
              </w:rPr>
              <w:t>其他严重违法情形。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398" w:type="dxa"/>
            <w:vMerge w:val="continue"/>
            <w:tcBorders>
              <w:top w:val="nil"/>
            </w:tcBorders>
            <w:noWrap w:val="0"/>
            <w:vAlign w:val="top"/>
          </w:tcPr>
          <w:p>
            <w:pPr>
              <w:rPr>
                <w:sz w:val="2"/>
                <w:szCs w:val="2"/>
                <w:lang w:val="zh-CN" w:bidi="zh-CN"/>
              </w:rPr>
            </w:pPr>
          </w:p>
        </w:tc>
        <w:tc>
          <w:tcPr>
            <w:tcW w:w="1353"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3963" w:type="dxa"/>
            <w:noWrap w:val="0"/>
            <w:vAlign w:val="top"/>
          </w:tcPr>
          <w:p>
            <w:pPr>
              <w:spacing w:before="4"/>
              <w:rPr>
                <w:rFonts w:hint="default" w:ascii="仿宋" w:eastAsia="仿宋"/>
                <w:lang w:val="en-US" w:bidi="zh-CN"/>
              </w:rPr>
            </w:pPr>
            <w:r>
              <w:rPr>
                <w:rFonts w:hint="eastAsia" w:ascii="仿宋" w:eastAsia="仿宋"/>
                <w:lang w:val="en-US" w:bidi="zh-CN"/>
              </w:rPr>
              <w:t>责令改正；</w:t>
            </w:r>
          </w:p>
          <w:p>
            <w:pPr>
              <w:spacing w:before="4"/>
              <w:rPr>
                <w:rFonts w:hint="eastAsia" w:ascii="仿宋" w:eastAsia="仿宋"/>
                <w:lang w:val="zh-CN" w:bidi="zh-CN"/>
              </w:rPr>
            </w:pPr>
            <w:r>
              <w:rPr>
                <w:rFonts w:hint="eastAsia" w:ascii="仿宋" w:eastAsia="仿宋"/>
                <w:lang w:val="zh-CN" w:bidi="zh-CN"/>
              </w:rPr>
              <w:t>给予警告，没收违法所得；</w:t>
            </w:r>
          </w:p>
          <w:p>
            <w:pPr>
              <w:spacing w:before="4"/>
              <w:rPr>
                <w:rFonts w:hint="eastAsia" w:ascii="仿宋" w:eastAsia="仿宋"/>
                <w:lang w:val="zh-CN" w:bidi="zh-CN"/>
              </w:rPr>
            </w:pPr>
            <w:r>
              <w:rPr>
                <w:rFonts w:hint="eastAsia" w:ascii="仿宋" w:eastAsia="仿宋"/>
                <w:lang w:val="en-US" w:bidi="zh-CN"/>
              </w:rPr>
              <w:t>可以</w:t>
            </w:r>
            <w:r>
              <w:rPr>
                <w:rFonts w:hint="eastAsia" w:ascii="仿宋" w:eastAsia="仿宋"/>
                <w:lang w:val="zh-CN" w:bidi="zh-CN"/>
              </w:rPr>
              <w:t>处以违法所得</w:t>
            </w:r>
            <w:r>
              <w:rPr>
                <w:rFonts w:ascii="仿宋" w:eastAsia="仿宋"/>
                <w:lang w:val="zh-CN" w:bidi="zh-CN"/>
              </w:rPr>
              <w:t>1倍以上3.7倍以下的罚款</w:t>
            </w:r>
            <w:r>
              <w:rPr>
                <w:rFonts w:hint="eastAsia" w:ascii="仿宋" w:eastAsia="仿宋"/>
                <w:lang w:val="zh-CN" w:bidi="zh-CN"/>
              </w:rPr>
              <w:t>；</w:t>
            </w:r>
          </w:p>
          <w:p>
            <w:pPr>
              <w:spacing w:before="4"/>
              <w:rPr>
                <w:rFonts w:ascii="仿宋" w:eastAsia="仿宋"/>
                <w:lang w:val="zh-CN" w:bidi="zh-CN"/>
              </w:rPr>
            </w:pPr>
            <w:r>
              <w:rPr>
                <w:rFonts w:ascii="仿宋" w:eastAsia="仿宋"/>
                <w:lang w:val="zh-CN" w:bidi="zh-CN"/>
              </w:rPr>
              <w:t>没有违法所得的，</w:t>
            </w:r>
            <w:r>
              <w:rPr>
                <w:rFonts w:hint="eastAsia" w:ascii="仿宋" w:eastAsia="仿宋"/>
                <w:lang w:val="en-US" w:bidi="zh-CN"/>
              </w:rPr>
              <w:t>可以</w:t>
            </w:r>
            <w:r>
              <w:rPr>
                <w:rFonts w:ascii="仿宋" w:eastAsia="仿宋"/>
                <w:lang w:val="zh-CN" w:bidi="zh-CN"/>
              </w:rPr>
              <w:t>处以15万元以下的罚款。</w:t>
            </w:r>
          </w:p>
          <w:p>
            <w:pPr>
              <w:tabs>
                <w:tab w:val="left" w:pos="320"/>
              </w:tabs>
              <w:spacing w:before="43" w:line="278" w:lineRule="auto"/>
              <w:ind w:right="96"/>
              <w:rPr>
                <w:rFonts w:ascii="仿宋" w:eastAsia="仿宋"/>
                <w:lang w:val="zh-CN" w:bidi="zh-CN"/>
              </w:rPr>
            </w:pPr>
          </w:p>
        </w:tc>
        <w:tc>
          <w:tcPr>
            <w:tcW w:w="4100" w:type="dxa"/>
            <w:noWrap w:val="0"/>
            <w:vAlign w:val="top"/>
          </w:tcPr>
          <w:p>
            <w:pPr>
              <w:spacing w:before="4"/>
              <w:rPr>
                <w:rFonts w:hint="default" w:ascii="仿宋" w:eastAsia="仿宋"/>
                <w:lang w:val="en-US" w:bidi="zh-CN"/>
              </w:rPr>
            </w:pPr>
            <w:r>
              <w:rPr>
                <w:rFonts w:hint="eastAsia" w:ascii="仿宋" w:eastAsia="仿宋"/>
                <w:lang w:val="en-US" w:bidi="zh-CN"/>
              </w:rPr>
              <w:t>责令改正；</w:t>
            </w:r>
          </w:p>
          <w:p>
            <w:pPr>
              <w:spacing w:before="4"/>
              <w:rPr>
                <w:rFonts w:hint="eastAsia" w:ascii="仿宋" w:eastAsia="仿宋"/>
                <w:lang w:val="zh-CN" w:bidi="zh-CN"/>
              </w:rPr>
            </w:pPr>
            <w:r>
              <w:rPr>
                <w:rFonts w:hint="eastAsia" w:ascii="仿宋" w:eastAsia="仿宋"/>
                <w:lang w:val="zh-CN" w:bidi="zh-CN"/>
              </w:rPr>
              <w:t>给予警告，没收违法所得；</w:t>
            </w:r>
          </w:p>
          <w:p>
            <w:pPr>
              <w:spacing w:before="4"/>
              <w:rPr>
                <w:rFonts w:hint="eastAsia" w:ascii="仿宋" w:eastAsia="仿宋"/>
                <w:lang w:val="zh-CN" w:bidi="zh-CN"/>
              </w:rPr>
            </w:pPr>
            <w:r>
              <w:rPr>
                <w:rFonts w:hint="eastAsia" w:ascii="仿宋" w:eastAsia="仿宋"/>
                <w:lang w:val="en-US" w:bidi="zh-CN"/>
              </w:rPr>
              <w:t>可以</w:t>
            </w:r>
            <w:r>
              <w:rPr>
                <w:rFonts w:hint="eastAsia" w:ascii="仿宋" w:eastAsia="仿宋"/>
                <w:lang w:val="zh-CN" w:bidi="zh-CN"/>
              </w:rPr>
              <w:t>处以违法所得</w:t>
            </w:r>
            <w:r>
              <w:rPr>
                <w:rFonts w:ascii="仿宋" w:eastAsia="仿宋"/>
                <w:lang w:val="zh-CN" w:bidi="zh-CN"/>
              </w:rPr>
              <w:t>3.7倍以上7.3倍以下的罚款</w:t>
            </w:r>
            <w:r>
              <w:rPr>
                <w:rFonts w:hint="eastAsia" w:ascii="仿宋" w:eastAsia="仿宋"/>
                <w:lang w:val="zh-CN" w:bidi="zh-CN"/>
              </w:rPr>
              <w:t>；</w:t>
            </w:r>
          </w:p>
          <w:p>
            <w:pPr>
              <w:spacing w:before="4"/>
              <w:rPr>
                <w:rFonts w:ascii="仿宋" w:eastAsia="仿宋"/>
                <w:lang w:val="zh-CN" w:bidi="zh-CN"/>
              </w:rPr>
            </w:pPr>
            <w:r>
              <w:rPr>
                <w:rFonts w:ascii="仿宋" w:eastAsia="仿宋"/>
                <w:lang w:val="zh-CN" w:bidi="zh-CN"/>
              </w:rPr>
              <w:t>没有违法所得的，</w:t>
            </w:r>
            <w:r>
              <w:rPr>
                <w:rFonts w:hint="eastAsia" w:ascii="仿宋" w:eastAsia="仿宋"/>
                <w:lang w:val="en-US" w:bidi="zh-CN"/>
              </w:rPr>
              <w:t>可以</w:t>
            </w:r>
            <w:r>
              <w:rPr>
                <w:rFonts w:ascii="仿宋" w:eastAsia="仿宋"/>
                <w:lang w:val="zh-CN" w:bidi="zh-CN"/>
              </w:rPr>
              <w:t>处以15万元以上35万元以下的罚款。</w:t>
            </w:r>
          </w:p>
          <w:p>
            <w:pPr>
              <w:tabs>
                <w:tab w:val="left" w:pos="324"/>
              </w:tabs>
              <w:spacing w:before="43" w:line="278" w:lineRule="auto"/>
              <w:ind w:right="97"/>
              <w:rPr>
                <w:rFonts w:ascii="仿宋" w:eastAsia="仿宋"/>
                <w:lang w:val="zh-CN" w:bidi="zh-CN"/>
              </w:rPr>
            </w:pPr>
          </w:p>
        </w:tc>
        <w:tc>
          <w:tcPr>
            <w:tcW w:w="4110" w:type="dxa"/>
            <w:noWrap w:val="0"/>
            <w:vAlign w:val="top"/>
          </w:tcPr>
          <w:p>
            <w:pPr>
              <w:spacing w:before="43"/>
              <w:ind w:left="106"/>
              <w:rPr>
                <w:rFonts w:hint="default" w:ascii="仿宋" w:eastAsia="仿宋"/>
                <w:lang w:val="en-US" w:bidi="zh-CN"/>
              </w:rPr>
            </w:pPr>
            <w:r>
              <w:rPr>
                <w:rFonts w:hint="eastAsia" w:ascii="仿宋" w:eastAsia="仿宋"/>
                <w:lang w:val="en-US" w:bidi="zh-CN"/>
              </w:rPr>
              <w:t>责令改正；</w:t>
            </w:r>
          </w:p>
          <w:p>
            <w:pPr>
              <w:spacing w:before="43"/>
              <w:ind w:left="106"/>
              <w:rPr>
                <w:rFonts w:hint="eastAsia" w:ascii="仿宋" w:eastAsia="仿宋"/>
                <w:lang w:val="zh-CN" w:bidi="zh-CN"/>
              </w:rPr>
            </w:pPr>
            <w:r>
              <w:rPr>
                <w:rFonts w:hint="eastAsia" w:ascii="仿宋" w:eastAsia="仿宋"/>
                <w:lang w:val="en-US" w:bidi="zh-CN"/>
              </w:rPr>
              <w:t>给予警告，</w:t>
            </w:r>
            <w:r>
              <w:rPr>
                <w:rFonts w:hint="eastAsia" w:ascii="仿宋" w:eastAsia="仿宋"/>
                <w:lang w:val="zh-CN" w:bidi="zh-CN"/>
              </w:rPr>
              <w:t>没收违法所得；</w:t>
            </w:r>
          </w:p>
          <w:p>
            <w:pPr>
              <w:spacing w:before="43"/>
              <w:ind w:left="106"/>
              <w:rPr>
                <w:rFonts w:hint="eastAsia" w:ascii="仿宋" w:eastAsia="仿宋"/>
                <w:lang w:val="zh-CN" w:bidi="zh-CN"/>
              </w:rPr>
            </w:pPr>
            <w:r>
              <w:rPr>
                <w:rFonts w:hint="eastAsia" w:ascii="仿宋" w:eastAsia="仿宋"/>
                <w:lang w:val="zh-CN" w:bidi="zh-CN"/>
              </w:rPr>
              <w:t>处以违法所得</w:t>
            </w:r>
            <w:r>
              <w:rPr>
                <w:rFonts w:ascii="仿宋" w:eastAsia="仿宋"/>
                <w:lang w:val="zh-CN" w:bidi="zh-CN"/>
              </w:rPr>
              <w:t>7.3倍以上10倍以下的罚款</w:t>
            </w:r>
            <w:r>
              <w:rPr>
                <w:rFonts w:hint="eastAsia" w:ascii="仿宋" w:eastAsia="仿宋"/>
                <w:lang w:val="zh-CN" w:bidi="zh-CN"/>
              </w:rPr>
              <w:t>；</w:t>
            </w:r>
          </w:p>
          <w:p>
            <w:pPr>
              <w:spacing w:before="43"/>
              <w:ind w:left="106"/>
              <w:rPr>
                <w:rFonts w:ascii="仿宋" w:eastAsia="仿宋"/>
                <w:lang w:val="zh-CN" w:bidi="zh-CN"/>
              </w:rPr>
            </w:pPr>
            <w:r>
              <w:rPr>
                <w:rFonts w:ascii="仿宋" w:eastAsia="仿宋"/>
                <w:lang w:val="zh-CN" w:bidi="zh-CN"/>
              </w:rPr>
              <w:t>没有违法所得的，处以35万元以上50万元以下的罚款</w:t>
            </w:r>
            <w:r>
              <w:rPr>
                <w:rFonts w:hint="eastAsia" w:ascii="仿宋" w:eastAsia="仿宋"/>
                <w:lang w:val="zh-CN" w:bidi="zh-CN"/>
              </w:rPr>
              <w:t>；</w:t>
            </w:r>
            <w:r>
              <w:rPr>
                <w:rFonts w:hint="eastAsia" w:ascii="仿宋" w:eastAsia="仿宋"/>
                <w:lang w:val="en-US" w:bidi="zh-CN"/>
              </w:rPr>
              <w:t>情节严重的，</w:t>
            </w:r>
            <w:r>
              <w:rPr>
                <w:rFonts w:ascii="仿宋" w:eastAsia="仿宋"/>
                <w:lang w:val="zh-CN" w:bidi="zh-CN"/>
              </w:rPr>
              <w:t>责令停业整顿、吊销营业执照</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398" w:type="dxa"/>
            <w:vMerge w:val="continue"/>
            <w:tcBorders>
              <w:top w:val="nil"/>
            </w:tcBorders>
            <w:noWrap w:val="0"/>
            <w:vAlign w:val="top"/>
          </w:tcPr>
          <w:p>
            <w:pPr>
              <w:rPr>
                <w:sz w:val="2"/>
                <w:szCs w:val="2"/>
                <w:lang w:val="zh-CN" w:bidi="zh-CN"/>
              </w:rPr>
            </w:pPr>
          </w:p>
        </w:tc>
        <w:tc>
          <w:tcPr>
            <w:tcW w:w="1353"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73" w:type="dxa"/>
            <w:gridSpan w:val="3"/>
            <w:noWrap w:val="0"/>
            <w:vAlign w:val="top"/>
          </w:tcPr>
          <w:p>
            <w:pPr>
              <w:rPr>
                <w:rFonts w:ascii="Times New Roman"/>
                <w:sz w:val="20"/>
                <w:lang w:val="zh-CN" w:bidi="zh-CN"/>
              </w:rPr>
            </w:pPr>
          </w:p>
        </w:tc>
      </w:tr>
    </w:tbl>
    <w:p/>
    <w:tbl>
      <w:tblPr>
        <w:tblStyle w:val="21"/>
        <w:tblW w:w="1390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9"/>
        <w:gridCol w:w="1"/>
        <w:gridCol w:w="1356"/>
        <w:gridCol w:w="5"/>
        <w:gridCol w:w="3993"/>
        <w:gridCol w:w="70"/>
        <w:gridCol w:w="3980"/>
        <w:gridCol w:w="20"/>
        <w:gridCol w:w="4068"/>
        <w:gridCol w:w="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400" w:type="dxa"/>
            <w:gridSpan w:val="2"/>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w:t>
            </w:r>
          </w:p>
        </w:tc>
        <w:tc>
          <w:tcPr>
            <w:tcW w:w="1361" w:type="dxa"/>
            <w:gridSpan w:val="2"/>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43" w:type="dxa"/>
            <w:gridSpan w:val="6"/>
            <w:noWrap w:val="0"/>
            <w:vAlign w:val="top"/>
          </w:tcPr>
          <w:p>
            <w:pPr>
              <w:spacing w:before="21"/>
              <w:ind w:left="108" w:right="105"/>
              <w:jc w:val="center"/>
              <w:rPr>
                <w:rFonts w:ascii="仿宋" w:eastAsia="仿宋"/>
                <w:b/>
                <w:lang w:val="zh-CN" w:bidi="zh-CN"/>
              </w:rPr>
            </w:pPr>
            <w:r>
              <w:rPr>
                <w:rFonts w:hint="eastAsia" w:ascii="仿宋" w:eastAsia="仿宋"/>
                <w:b/>
                <w:lang w:val="zh-CN" w:bidi="zh-CN"/>
              </w:rPr>
              <w:t>销售的商品应当检验、检疫而未检验、检疫或者伪造检验、检疫结果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1" w:hRule="atLeast"/>
        </w:trPr>
        <w:tc>
          <w:tcPr>
            <w:tcW w:w="400" w:type="dxa"/>
            <w:gridSpan w:val="2"/>
            <w:vMerge w:val="continue"/>
            <w:tcBorders>
              <w:top w:val="nil"/>
            </w:tcBorders>
            <w:noWrap w:val="0"/>
            <w:vAlign w:val="top"/>
          </w:tcPr>
          <w:p>
            <w:pPr>
              <w:rPr>
                <w:sz w:val="2"/>
                <w:szCs w:val="2"/>
                <w:lang w:val="zh-CN" w:bidi="zh-CN"/>
              </w:rPr>
            </w:pPr>
          </w:p>
        </w:tc>
        <w:tc>
          <w:tcPr>
            <w:tcW w:w="1361" w:type="dxa"/>
            <w:gridSpan w:val="2"/>
            <w:noWrap w:val="0"/>
            <w:vAlign w:val="top"/>
          </w:tcPr>
          <w:p>
            <w:pPr>
              <w:rPr>
                <w:rFonts w:ascii="Times New Roman"/>
                <w:sz w:val="20"/>
                <w:lang w:val="zh-CN" w:bidi="zh-CN"/>
              </w:rPr>
            </w:pPr>
          </w:p>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43" w:type="dxa"/>
            <w:gridSpan w:val="6"/>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《中华人民共和国消费者权益保护法》（</w:t>
            </w:r>
            <w:r>
              <w:rPr>
                <w:rFonts w:ascii="仿宋" w:eastAsia="仿宋"/>
                <w:b/>
                <w:bCs/>
                <w:lang w:val="zh-CN" w:bidi="zh-CN"/>
              </w:rPr>
              <w:t>2013）第五十六条第一款第（五）项</w:t>
            </w:r>
            <w:r>
              <w:rPr>
                <w:rFonts w:ascii="仿宋" w:eastAsia="仿宋"/>
                <w:lang w:val="zh-CN" w:bidi="zh-CN"/>
              </w:rPr>
              <w:t xml:space="preserve">  经营者有下列情形之一，除承担相应的民事责任外，其他有关法律、法规对处罚机关和处罚方式有规定的，依照法律、法规的规定执行；法律、法规未作规定的，由工商行政管理部门或者其他有关行政部门责令改正，可以根据情节单处或者并处警告、没收违法所得、处以违法所得一倍以上十倍以下的罚款，没有违法所得的，处以五十万元以下的罚款；情节严重的，责令停业整顿、吊销营业执照：（五）销售的商品应当检验、检疫而未检验、检疫或者伪造检验、检疫结果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400" w:type="dxa"/>
            <w:gridSpan w:val="2"/>
            <w:vMerge w:val="continue"/>
            <w:tcBorders>
              <w:top w:val="nil"/>
            </w:tcBorders>
            <w:noWrap w:val="0"/>
            <w:vAlign w:val="top"/>
          </w:tcPr>
          <w:p>
            <w:pPr>
              <w:rPr>
                <w:sz w:val="2"/>
                <w:szCs w:val="2"/>
                <w:lang w:val="zh-CN" w:bidi="zh-CN"/>
              </w:rPr>
            </w:pPr>
          </w:p>
        </w:tc>
        <w:tc>
          <w:tcPr>
            <w:tcW w:w="1361" w:type="dxa"/>
            <w:gridSpan w:val="2"/>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3993"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070" w:type="dxa"/>
            <w:gridSpan w:val="3"/>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80" w:type="dxa"/>
            <w:gridSpan w:val="2"/>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52" w:hRule="atLeast"/>
        </w:trPr>
        <w:tc>
          <w:tcPr>
            <w:tcW w:w="400" w:type="dxa"/>
            <w:gridSpan w:val="2"/>
            <w:vMerge w:val="continue"/>
            <w:tcBorders>
              <w:top w:val="nil"/>
            </w:tcBorders>
            <w:noWrap w:val="0"/>
            <w:vAlign w:val="top"/>
          </w:tcPr>
          <w:p>
            <w:pPr>
              <w:rPr>
                <w:sz w:val="2"/>
                <w:szCs w:val="2"/>
                <w:lang w:val="zh-CN" w:bidi="zh-CN"/>
              </w:rPr>
            </w:pPr>
          </w:p>
        </w:tc>
        <w:tc>
          <w:tcPr>
            <w:tcW w:w="1361" w:type="dxa"/>
            <w:gridSpan w:val="2"/>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firstLine="210" w:firstLineChars="100"/>
              <w:jc w:val="both"/>
              <w:rPr>
                <w:rFonts w:ascii="仿宋" w:eastAsia="仿宋"/>
                <w:b/>
                <w:bCs/>
                <w:lang w:val="zh-CN" w:bidi="zh-CN"/>
              </w:rPr>
            </w:pPr>
            <w:r>
              <w:rPr>
                <w:rFonts w:hint="eastAsia" w:ascii="仿宋" w:eastAsia="仿宋"/>
                <w:b/>
                <w:bCs/>
                <w:w w:val="95"/>
                <w:lang w:val="zh-CN" w:bidi="zh-CN"/>
              </w:rPr>
              <w:t>裁量因素</w:t>
            </w:r>
          </w:p>
        </w:tc>
        <w:tc>
          <w:tcPr>
            <w:tcW w:w="3993" w:type="dxa"/>
            <w:noWrap w:val="0"/>
            <w:vAlign w:val="top"/>
          </w:tcPr>
          <w:p>
            <w:pPr>
              <w:spacing w:before="4"/>
              <w:rPr>
                <w:rFonts w:hint="eastAsia" w:ascii="仿宋" w:eastAsia="仿宋"/>
                <w:lang w:val="zh-CN" w:bidi="zh-CN"/>
              </w:rPr>
            </w:pPr>
            <w:r>
              <w:rPr>
                <w:rFonts w:hint="eastAsia" w:ascii="仿宋" w:eastAsia="仿宋"/>
                <w:lang w:val="zh-CN" w:bidi="zh-CN"/>
              </w:rPr>
              <w:t>销售的商品应当检验、检疫而未检验、检疫，违法所得一万元以下的；没有违法所得，商品尚未售出的，或者货值金额一万元以下的。</w:t>
            </w:r>
          </w:p>
          <w:p>
            <w:pPr>
              <w:spacing w:before="4"/>
              <w:rPr>
                <w:rFonts w:hint="eastAsia" w:ascii="仿宋" w:eastAsia="仿宋"/>
                <w:lang w:val="zh-CN" w:bidi="zh-CN"/>
              </w:rPr>
            </w:pPr>
          </w:p>
          <w:p>
            <w:pPr>
              <w:spacing w:before="4"/>
              <w:rPr>
                <w:rFonts w:hint="eastAsia" w:ascii="仿宋" w:eastAsia="仿宋"/>
                <w:lang w:val="zh-CN" w:bidi="zh-CN"/>
              </w:rPr>
            </w:pPr>
          </w:p>
        </w:tc>
        <w:tc>
          <w:tcPr>
            <w:tcW w:w="4070" w:type="dxa"/>
            <w:gridSpan w:val="3"/>
            <w:noWrap w:val="0"/>
            <w:vAlign w:val="top"/>
          </w:tcPr>
          <w:p>
            <w:pPr>
              <w:spacing w:before="4"/>
              <w:rPr>
                <w:rFonts w:ascii="仿宋" w:eastAsia="仿宋"/>
                <w:lang w:val="zh-CN" w:bidi="zh-CN"/>
              </w:rPr>
            </w:pPr>
            <w:r>
              <w:rPr>
                <w:rFonts w:hint="eastAsia" w:ascii="仿宋" w:eastAsia="仿宋"/>
                <w:lang w:val="zh-CN" w:bidi="zh-CN"/>
              </w:rPr>
              <w:t>销售的商品应当检验、检疫而未检验、检疫，违法所得一万元以上十万元以下的；没有违法所得，货值金额一万元以上的。</w:t>
            </w:r>
          </w:p>
          <w:p>
            <w:pPr>
              <w:ind w:left="107"/>
              <w:rPr>
                <w:rFonts w:ascii="仿宋" w:eastAsia="仿宋"/>
                <w:lang w:val="zh-CN" w:bidi="zh-CN"/>
              </w:rPr>
            </w:pPr>
          </w:p>
        </w:tc>
        <w:tc>
          <w:tcPr>
            <w:tcW w:w="4080" w:type="dxa"/>
            <w:gridSpan w:val="2"/>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销售的商品应当检验、检疫而未检验、检疫，违法所得十万元以上的，没有违法所得，货值金额</w:t>
            </w:r>
            <w:r>
              <w:rPr>
                <w:rFonts w:hint="eastAsia" w:ascii="仿宋" w:eastAsia="仿宋"/>
                <w:lang w:val="en-US" w:bidi="zh-CN"/>
              </w:rPr>
              <w:t>巨大的</w:t>
            </w:r>
            <w:r>
              <w:rPr>
                <w:rFonts w:hint="eastAsia" w:ascii="仿宋" w:eastAsia="仿宋"/>
                <w:lang w:val="zh-CN" w:bidi="zh-CN"/>
              </w:rPr>
              <w:t>；伪造检验、检疫结果的；一年内实施两次以上同类违法行为且受到行政处罚的；应当检验、检疫而未检验、检疫造成严重后果的；其他严重违法情形。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8" w:hRule="atLeast"/>
        </w:trPr>
        <w:tc>
          <w:tcPr>
            <w:tcW w:w="400" w:type="dxa"/>
            <w:gridSpan w:val="2"/>
            <w:vMerge w:val="continue"/>
            <w:tcBorders>
              <w:top w:val="nil"/>
            </w:tcBorders>
            <w:noWrap w:val="0"/>
            <w:vAlign w:val="top"/>
          </w:tcPr>
          <w:p>
            <w:pPr>
              <w:rPr>
                <w:sz w:val="2"/>
                <w:szCs w:val="2"/>
                <w:lang w:val="zh-CN" w:bidi="zh-CN"/>
              </w:rPr>
            </w:pPr>
          </w:p>
        </w:tc>
        <w:tc>
          <w:tcPr>
            <w:tcW w:w="1361" w:type="dxa"/>
            <w:gridSpan w:val="2"/>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3993" w:type="dxa"/>
            <w:noWrap w:val="0"/>
            <w:vAlign w:val="top"/>
          </w:tcPr>
          <w:p>
            <w:pPr>
              <w:tabs>
                <w:tab w:val="left" w:pos="320"/>
              </w:tabs>
              <w:spacing w:before="43" w:line="278" w:lineRule="auto"/>
              <w:ind w:right="96"/>
              <w:rPr>
                <w:rFonts w:hint="default" w:ascii="仿宋" w:eastAsia="仿宋"/>
                <w:lang w:val="en-US" w:bidi="zh-CN"/>
              </w:rPr>
            </w:pPr>
            <w:r>
              <w:rPr>
                <w:rFonts w:hint="eastAsia" w:ascii="仿宋" w:eastAsia="仿宋"/>
                <w:lang w:val="en-US" w:bidi="zh-CN"/>
              </w:rPr>
              <w:t>责令改正；</w:t>
            </w:r>
          </w:p>
          <w:p>
            <w:pPr>
              <w:tabs>
                <w:tab w:val="left" w:pos="320"/>
              </w:tabs>
              <w:spacing w:before="43" w:line="278" w:lineRule="auto"/>
              <w:ind w:right="96"/>
              <w:rPr>
                <w:rFonts w:hint="eastAsia" w:ascii="仿宋" w:eastAsia="仿宋"/>
                <w:lang w:val="zh-CN" w:bidi="zh-CN"/>
              </w:rPr>
            </w:pPr>
            <w:r>
              <w:rPr>
                <w:rFonts w:hint="eastAsia" w:ascii="仿宋" w:eastAsia="仿宋"/>
                <w:lang w:val="zh-CN" w:bidi="zh-CN"/>
              </w:rPr>
              <w:t>给予警告，没收违法所得；</w:t>
            </w:r>
          </w:p>
          <w:p>
            <w:pPr>
              <w:tabs>
                <w:tab w:val="left" w:pos="320"/>
              </w:tabs>
              <w:spacing w:before="43" w:line="278" w:lineRule="auto"/>
              <w:ind w:right="96"/>
              <w:rPr>
                <w:rFonts w:hint="eastAsia" w:ascii="仿宋" w:eastAsia="仿宋"/>
                <w:lang w:val="zh-CN" w:bidi="zh-CN"/>
              </w:rPr>
            </w:pPr>
            <w:r>
              <w:rPr>
                <w:rFonts w:hint="eastAsia" w:ascii="仿宋" w:eastAsia="仿宋"/>
                <w:lang w:val="en-US" w:bidi="zh-CN"/>
              </w:rPr>
              <w:t>可以</w:t>
            </w:r>
            <w:r>
              <w:rPr>
                <w:rFonts w:hint="eastAsia" w:ascii="仿宋" w:eastAsia="仿宋"/>
                <w:lang w:val="zh-CN" w:bidi="zh-CN"/>
              </w:rPr>
              <w:t>处以违法所得</w:t>
            </w:r>
            <w:r>
              <w:rPr>
                <w:rFonts w:ascii="仿宋" w:eastAsia="仿宋"/>
                <w:lang w:val="zh-CN" w:bidi="zh-CN"/>
              </w:rPr>
              <w:t>1倍以上3.7倍以下的罚款</w:t>
            </w:r>
            <w:r>
              <w:rPr>
                <w:rFonts w:hint="eastAsia" w:ascii="仿宋" w:eastAsia="仿宋"/>
                <w:lang w:val="zh-CN" w:bidi="zh-CN"/>
              </w:rPr>
              <w:t>；</w:t>
            </w:r>
          </w:p>
          <w:p>
            <w:pPr>
              <w:tabs>
                <w:tab w:val="left" w:pos="320"/>
              </w:tabs>
              <w:spacing w:before="43" w:line="278" w:lineRule="auto"/>
              <w:ind w:right="96"/>
              <w:rPr>
                <w:rFonts w:ascii="仿宋" w:eastAsia="仿宋"/>
                <w:lang w:val="zh-CN" w:bidi="zh-CN"/>
              </w:rPr>
            </w:pPr>
            <w:r>
              <w:rPr>
                <w:rFonts w:ascii="仿宋" w:eastAsia="仿宋"/>
                <w:lang w:val="zh-CN" w:bidi="zh-CN"/>
              </w:rPr>
              <w:t>没有违法所得的，</w:t>
            </w:r>
            <w:r>
              <w:rPr>
                <w:rFonts w:hint="eastAsia" w:ascii="仿宋" w:eastAsia="仿宋"/>
                <w:lang w:val="en-US" w:bidi="zh-CN"/>
              </w:rPr>
              <w:t>可以</w:t>
            </w:r>
            <w:r>
              <w:rPr>
                <w:rFonts w:ascii="仿宋" w:eastAsia="仿宋"/>
                <w:lang w:val="zh-CN" w:bidi="zh-CN"/>
              </w:rPr>
              <w:t>处以15万元以下的罚款</w:t>
            </w:r>
            <w:r>
              <w:rPr>
                <w:rFonts w:hint="eastAsia" w:ascii="仿宋" w:eastAsia="仿宋"/>
                <w:lang w:val="zh-CN" w:bidi="zh-CN"/>
              </w:rPr>
              <w:t>。</w:t>
            </w:r>
          </w:p>
        </w:tc>
        <w:tc>
          <w:tcPr>
            <w:tcW w:w="4070" w:type="dxa"/>
            <w:gridSpan w:val="3"/>
            <w:noWrap w:val="0"/>
            <w:vAlign w:val="top"/>
          </w:tcPr>
          <w:p>
            <w:pPr>
              <w:tabs>
                <w:tab w:val="left" w:pos="324"/>
              </w:tabs>
              <w:spacing w:before="43" w:line="278" w:lineRule="auto"/>
              <w:ind w:right="97"/>
              <w:rPr>
                <w:rFonts w:hint="default" w:ascii="仿宋" w:eastAsia="仿宋"/>
                <w:lang w:val="en-US" w:bidi="zh-CN"/>
              </w:rPr>
            </w:pPr>
            <w:r>
              <w:rPr>
                <w:rFonts w:hint="eastAsia" w:ascii="仿宋" w:eastAsia="仿宋"/>
                <w:lang w:val="en-US" w:bidi="zh-CN"/>
              </w:rPr>
              <w:t>责令改正；</w:t>
            </w:r>
          </w:p>
          <w:p>
            <w:pPr>
              <w:tabs>
                <w:tab w:val="left" w:pos="324"/>
              </w:tabs>
              <w:spacing w:before="43" w:line="278" w:lineRule="auto"/>
              <w:ind w:right="97"/>
              <w:rPr>
                <w:rFonts w:hint="eastAsia" w:ascii="仿宋" w:eastAsia="仿宋"/>
                <w:lang w:val="zh-CN" w:bidi="zh-CN"/>
              </w:rPr>
            </w:pPr>
            <w:r>
              <w:rPr>
                <w:rFonts w:hint="eastAsia" w:ascii="仿宋" w:eastAsia="仿宋"/>
                <w:lang w:val="zh-CN" w:bidi="zh-CN"/>
              </w:rPr>
              <w:t>给予警告，没收违法所得；</w:t>
            </w:r>
          </w:p>
          <w:p>
            <w:pPr>
              <w:tabs>
                <w:tab w:val="left" w:pos="324"/>
              </w:tabs>
              <w:spacing w:before="43" w:line="278" w:lineRule="auto"/>
              <w:ind w:right="97"/>
              <w:rPr>
                <w:rFonts w:hint="eastAsia" w:ascii="仿宋" w:eastAsia="仿宋"/>
                <w:lang w:val="zh-CN" w:bidi="zh-CN"/>
              </w:rPr>
            </w:pPr>
            <w:r>
              <w:rPr>
                <w:rFonts w:hint="eastAsia" w:ascii="仿宋" w:eastAsia="仿宋"/>
                <w:lang w:val="en-US" w:bidi="zh-CN"/>
              </w:rPr>
              <w:t>可以</w:t>
            </w:r>
            <w:r>
              <w:rPr>
                <w:rFonts w:hint="eastAsia" w:ascii="仿宋" w:eastAsia="仿宋"/>
                <w:lang w:val="zh-CN" w:bidi="zh-CN"/>
              </w:rPr>
              <w:t>处以违法所得</w:t>
            </w:r>
            <w:r>
              <w:rPr>
                <w:rFonts w:ascii="仿宋" w:eastAsia="仿宋"/>
                <w:lang w:val="zh-CN" w:bidi="zh-CN"/>
              </w:rPr>
              <w:t>3.7倍以上7.3倍以下</w:t>
            </w:r>
            <w:r>
              <w:rPr>
                <w:rFonts w:hint="eastAsia" w:ascii="仿宋" w:eastAsia="仿宋"/>
                <w:lang w:val="zh-CN" w:bidi="zh-CN"/>
              </w:rPr>
              <w:t>的</w:t>
            </w:r>
            <w:r>
              <w:rPr>
                <w:rFonts w:hint="eastAsia" w:ascii="仿宋" w:eastAsia="仿宋"/>
                <w:lang w:val="en-US" w:bidi="zh-CN"/>
              </w:rPr>
              <w:t>罚</w:t>
            </w:r>
            <w:r>
              <w:rPr>
                <w:rFonts w:ascii="仿宋" w:eastAsia="仿宋"/>
                <w:lang w:val="zh-CN" w:bidi="zh-CN"/>
              </w:rPr>
              <w:t>款</w:t>
            </w:r>
            <w:r>
              <w:rPr>
                <w:rFonts w:hint="eastAsia" w:ascii="仿宋" w:eastAsia="仿宋"/>
                <w:lang w:val="zh-CN" w:bidi="zh-CN"/>
              </w:rPr>
              <w:t>；</w:t>
            </w:r>
          </w:p>
          <w:p>
            <w:pPr>
              <w:tabs>
                <w:tab w:val="left" w:pos="324"/>
              </w:tabs>
              <w:spacing w:before="43" w:line="278" w:lineRule="auto"/>
              <w:ind w:right="97"/>
              <w:rPr>
                <w:rFonts w:ascii="仿宋" w:eastAsia="仿宋"/>
                <w:lang w:val="zh-CN" w:bidi="zh-CN"/>
              </w:rPr>
            </w:pPr>
            <w:r>
              <w:rPr>
                <w:rFonts w:ascii="仿宋" w:eastAsia="仿宋"/>
                <w:lang w:val="zh-CN" w:bidi="zh-CN"/>
              </w:rPr>
              <w:t>没有违法所得的，</w:t>
            </w:r>
            <w:r>
              <w:rPr>
                <w:rFonts w:hint="eastAsia" w:ascii="仿宋" w:eastAsia="仿宋"/>
                <w:lang w:val="en-US" w:bidi="zh-CN"/>
              </w:rPr>
              <w:t>可以</w:t>
            </w:r>
            <w:r>
              <w:rPr>
                <w:rFonts w:ascii="仿宋" w:eastAsia="仿宋"/>
                <w:lang w:val="zh-CN" w:bidi="zh-CN"/>
              </w:rPr>
              <w:t>处以15万元以上35万元以下的罚款</w:t>
            </w:r>
            <w:r>
              <w:rPr>
                <w:rFonts w:hint="eastAsia" w:ascii="仿宋" w:eastAsia="仿宋"/>
                <w:lang w:val="zh-CN" w:bidi="zh-CN"/>
              </w:rPr>
              <w:t>。</w:t>
            </w:r>
          </w:p>
        </w:tc>
        <w:tc>
          <w:tcPr>
            <w:tcW w:w="4080" w:type="dxa"/>
            <w:gridSpan w:val="2"/>
            <w:noWrap w:val="0"/>
            <w:vAlign w:val="top"/>
          </w:tcPr>
          <w:p>
            <w:pPr>
              <w:spacing w:before="43"/>
              <w:ind w:left="106"/>
              <w:rPr>
                <w:rFonts w:hint="default" w:ascii="仿宋" w:eastAsia="仿宋"/>
                <w:lang w:val="en-US" w:bidi="zh-CN"/>
              </w:rPr>
            </w:pPr>
            <w:r>
              <w:rPr>
                <w:rFonts w:hint="eastAsia" w:ascii="仿宋" w:eastAsia="仿宋"/>
                <w:lang w:val="en-US" w:bidi="zh-CN"/>
              </w:rPr>
              <w:t>责令改正；</w:t>
            </w:r>
          </w:p>
          <w:p>
            <w:pPr>
              <w:spacing w:before="43"/>
              <w:ind w:left="106"/>
              <w:rPr>
                <w:rFonts w:hint="eastAsia" w:ascii="仿宋" w:eastAsia="仿宋"/>
                <w:lang w:val="zh-CN" w:bidi="zh-CN"/>
              </w:rPr>
            </w:pPr>
            <w:r>
              <w:rPr>
                <w:rFonts w:hint="eastAsia" w:ascii="仿宋" w:eastAsia="仿宋"/>
                <w:lang w:val="en-US" w:bidi="zh-CN"/>
              </w:rPr>
              <w:t>给予警告，</w:t>
            </w:r>
            <w:r>
              <w:rPr>
                <w:rFonts w:hint="eastAsia" w:ascii="仿宋" w:eastAsia="仿宋"/>
                <w:lang w:val="zh-CN" w:bidi="zh-CN"/>
              </w:rPr>
              <w:t>没收违法所得；</w:t>
            </w:r>
          </w:p>
          <w:p>
            <w:pPr>
              <w:spacing w:before="43"/>
              <w:ind w:left="106"/>
              <w:rPr>
                <w:rFonts w:hint="eastAsia" w:ascii="仿宋" w:eastAsia="仿宋"/>
                <w:lang w:val="zh-CN" w:bidi="zh-CN"/>
              </w:rPr>
            </w:pPr>
            <w:r>
              <w:rPr>
                <w:rFonts w:hint="eastAsia" w:ascii="仿宋" w:eastAsia="仿宋"/>
                <w:lang w:val="zh-CN" w:bidi="zh-CN"/>
              </w:rPr>
              <w:t>处以违法所得</w:t>
            </w:r>
            <w:r>
              <w:rPr>
                <w:rFonts w:ascii="仿宋" w:eastAsia="仿宋"/>
                <w:lang w:val="zh-CN" w:bidi="zh-CN"/>
              </w:rPr>
              <w:t>7.3倍以上10倍以下的罚款</w:t>
            </w:r>
            <w:r>
              <w:rPr>
                <w:rFonts w:hint="eastAsia" w:ascii="仿宋" w:eastAsia="仿宋"/>
                <w:lang w:val="zh-CN" w:bidi="zh-CN"/>
              </w:rPr>
              <w:t>；</w:t>
            </w:r>
          </w:p>
          <w:p>
            <w:pPr>
              <w:spacing w:before="43"/>
              <w:ind w:left="106"/>
              <w:rPr>
                <w:rFonts w:hint="eastAsia" w:ascii="仿宋" w:eastAsia="仿宋"/>
                <w:lang w:val="zh-CN" w:bidi="zh-CN"/>
              </w:rPr>
            </w:pPr>
            <w:r>
              <w:rPr>
                <w:rFonts w:ascii="仿宋" w:eastAsia="仿宋"/>
                <w:lang w:val="zh-CN" w:bidi="zh-CN"/>
              </w:rPr>
              <w:t>没有违法所得的，处以35万元以上50万元以下的罚款</w:t>
            </w:r>
            <w:r>
              <w:rPr>
                <w:rFonts w:hint="eastAsia" w:ascii="仿宋" w:eastAsia="仿宋"/>
                <w:lang w:val="zh-CN" w:bidi="zh-CN"/>
              </w:rPr>
              <w:t>；</w:t>
            </w:r>
          </w:p>
          <w:p>
            <w:pPr>
              <w:spacing w:before="43"/>
              <w:ind w:left="106"/>
              <w:rPr>
                <w:rFonts w:ascii="仿宋" w:eastAsia="仿宋"/>
                <w:lang w:val="zh-CN" w:bidi="zh-CN"/>
              </w:rPr>
            </w:pPr>
            <w:r>
              <w:rPr>
                <w:rFonts w:hint="eastAsia" w:ascii="仿宋" w:eastAsia="仿宋"/>
                <w:lang w:val="en-US" w:bidi="zh-CN"/>
              </w:rPr>
              <w:t>情节严重的，</w:t>
            </w:r>
            <w:r>
              <w:rPr>
                <w:rFonts w:ascii="仿宋" w:eastAsia="仿宋"/>
                <w:lang w:val="zh-CN" w:bidi="zh-CN"/>
              </w:rPr>
              <w:t>责令停业整顿、吊销营业执照</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400" w:type="dxa"/>
            <w:gridSpan w:val="2"/>
            <w:vMerge w:val="continue"/>
            <w:tcBorders>
              <w:top w:val="nil"/>
            </w:tcBorders>
            <w:noWrap w:val="0"/>
            <w:vAlign w:val="top"/>
          </w:tcPr>
          <w:p>
            <w:pPr>
              <w:rPr>
                <w:sz w:val="2"/>
                <w:szCs w:val="2"/>
                <w:lang w:val="zh-CN" w:bidi="zh-CN"/>
              </w:rPr>
            </w:pPr>
          </w:p>
        </w:tc>
        <w:tc>
          <w:tcPr>
            <w:tcW w:w="1361" w:type="dxa"/>
            <w:gridSpan w:val="2"/>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43" w:type="dxa"/>
            <w:gridSpan w:val="6"/>
            <w:noWrap w:val="0"/>
            <w:vAlign w:val="top"/>
          </w:tcPr>
          <w:p>
            <w:pPr>
              <w:rPr>
                <w:rFonts w:ascii="Times New Roman"/>
                <w:sz w:val="20"/>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2" w:type="dxa"/>
          <w:trHeight w:val="411" w:hRule="atLeast"/>
        </w:trPr>
        <w:tc>
          <w:tcPr>
            <w:tcW w:w="399"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3</w:t>
            </w:r>
          </w:p>
        </w:tc>
        <w:tc>
          <w:tcPr>
            <w:tcW w:w="1357" w:type="dxa"/>
            <w:gridSpan w:val="2"/>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36" w:type="dxa"/>
            <w:gridSpan w:val="6"/>
            <w:noWrap w:val="0"/>
            <w:vAlign w:val="top"/>
          </w:tcPr>
          <w:p>
            <w:pPr>
              <w:spacing w:before="21"/>
              <w:ind w:left="108" w:right="105"/>
              <w:jc w:val="center"/>
              <w:rPr>
                <w:rFonts w:ascii="仿宋" w:eastAsia="仿宋"/>
                <w:b/>
                <w:lang w:val="zh-CN" w:bidi="zh-CN"/>
              </w:rPr>
            </w:pPr>
            <w:r>
              <w:rPr>
                <w:rFonts w:hint="eastAsia" w:ascii="仿宋" w:eastAsia="仿宋"/>
                <w:b/>
                <w:lang w:val="zh-CN" w:bidi="zh-CN"/>
              </w:rPr>
              <w:t>拒绝或者拖延有关行政部门责令对缺陷商品或者服务采取停止销售、警示、召回、无害化处理、销毁、停止生产或者服务等措施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2" w:type="dxa"/>
          <w:trHeight w:val="1576" w:hRule="atLeast"/>
        </w:trPr>
        <w:tc>
          <w:tcPr>
            <w:tcW w:w="399" w:type="dxa"/>
            <w:vMerge w:val="continue"/>
            <w:tcBorders>
              <w:top w:val="nil"/>
            </w:tcBorders>
            <w:noWrap w:val="0"/>
            <w:vAlign w:val="top"/>
          </w:tcPr>
          <w:p>
            <w:pPr>
              <w:rPr>
                <w:sz w:val="2"/>
                <w:szCs w:val="2"/>
                <w:lang w:val="zh-CN" w:bidi="zh-CN"/>
              </w:rPr>
            </w:pPr>
          </w:p>
        </w:tc>
        <w:tc>
          <w:tcPr>
            <w:tcW w:w="1357" w:type="dxa"/>
            <w:gridSpan w:val="2"/>
            <w:noWrap w:val="0"/>
            <w:vAlign w:val="top"/>
          </w:tcPr>
          <w:p>
            <w:pPr>
              <w:rPr>
                <w:rFonts w:ascii="Times New Roman"/>
                <w:sz w:val="20"/>
                <w:lang w:val="zh-CN" w:bidi="zh-CN"/>
              </w:rPr>
            </w:pPr>
          </w:p>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36" w:type="dxa"/>
            <w:gridSpan w:val="6"/>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《中华人民共和国消费者权益保护法》（</w:t>
            </w:r>
            <w:r>
              <w:rPr>
                <w:rFonts w:ascii="仿宋" w:eastAsia="仿宋"/>
                <w:b/>
                <w:bCs/>
                <w:lang w:val="zh-CN" w:bidi="zh-CN"/>
              </w:rPr>
              <w:t>2013）第五十六条第一款第（七）项</w:t>
            </w:r>
            <w:r>
              <w:rPr>
                <w:rFonts w:ascii="仿宋" w:eastAsia="仿宋"/>
                <w:lang w:val="zh-CN" w:bidi="zh-CN"/>
              </w:rPr>
              <w:t xml:space="preserve">  经营者有下列情形之一，除承担相应的民事责任外，其他有关法律、法规对处罚机关和处罚方式有规定的，依照法律、法规的规定执行；法律、法规未作规定的，由工商行政管理部门或者其他有关行政部门责令改正，可以根据情节单处或者并处警告、没收违法所得、处以违法所得一倍以上十倍以下的罚款，没有违法所得的，处以五十万元以下的罚款；情节严重的，责令停业整顿、吊销营业执照：（七）拒绝或者拖延有关行政部门责令对缺陷商品或者服务采取停止销售、警示、召回、无害化处</w:t>
            </w:r>
            <w:r>
              <w:rPr>
                <w:rFonts w:hint="eastAsia" w:ascii="仿宋" w:eastAsia="仿宋"/>
                <w:lang w:val="zh-CN" w:bidi="zh-CN"/>
              </w:rPr>
              <w:t>理、销毁、停止生产或者服务等措施的。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2" w:type="dxa"/>
          <w:trHeight w:val="411" w:hRule="atLeast"/>
        </w:trPr>
        <w:tc>
          <w:tcPr>
            <w:tcW w:w="399" w:type="dxa"/>
            <w:vMerge w:val="continue"/>
            <w:tcBorders>
              <w:top w:val="nil"/>
            </w:tcBorders>
            <w:noWrap w:val="0"/>
            <w:vAlign w:val="top"/>
          </w:tcPr>
          <w:p>
            <w:pPr>
              <w:rPr>
                <w:sz w:val="2"/>
                <w:szCs w:val="2"/>
                <w:lang w:val="zh-CN" w:bidi="zh-CN"/>
              </w:rPr>
            </w:pPr>
          </w:p>
        </w:tc>
        <w:tc>
          <w:tcPr>
            <w:tcW w:w="1357" w:type="dxa"/>
            <w:gridSpan w:val="2"/>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4068" w:type="dxa"/>
            <w:gridSpan w:val="3"/>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8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88" w:type="dxa"/>
            <w:gridSpan w:val="2"/>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2" w:type="dxa"/>
          <w:trHeight w:val="1914" w:hRule="atLeast"/>
        </w:trPr>
        <w:tc>
          <w:tcPr>
            <w:tcW w:w="399" w:type="dxa"/>
            <w:vMerge w:val="continue"/>
            <w:tcBorders>
              <w:top w:val="nil"/>
            </w:tcBorders>
            <w:noWrap w:val="0"/>
            <w:vAlign w:val="top"/>
          </w:tcPr>
          <w:p>
            <w:pPr>
              <w:rPr>
                <w:sz w:val="2"/>
                <w:szCs w:val="2"/>
                <w:lang w:val="zh-CN" w:bidi="zh-CN"/>
              </w:rPr>
            </w:pPr>
          </w:p>
        </w:tc>
        <w:tc>
          <w:tcPr>
            <w:tcW w:w="1357" w:type="dxa"/>
            <w:gridSpan w:val="2"/>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firstLine="210" w:firstLineChars="100"/>
              <w:jc w:val="both"/>
              <w:rPr>
                <w:rFonts w:ascii="仿宋" w:eastAsia="仿宋"/>
                <w:b/>
                <w:bCs/>
                <w:lang w:val="zh-CN" w:bidi="zh-CN"/>
              </w:rPr>
            </w:pPr>
            <w:r>
              <w:rPr>
                <w:rFonts w:hint="eastAsia" w:ascii="仿宋" w:eastAsia="仿宋"/>
                <w:b/>
                <w:bCs/>
                <w:w w:val="95"/>
                <w:lang w:val="zh-CN" w:bidi="zh-CN"/>
              </w:rPr>
              <w:t>裁量因素</w:t>
            </w:r>
          </w:p>
        </w:tc>
        <w:tc>
          <w:tcPr>
            <w:tcW w:w="4068" w:type="dxa"/>
            <w:gridSpan w:val="3"/>
            <w:noWrap w:val="0"/>
            <w:vAlign w:val="top"/>
          </w:tcPr>
          <w:p>
            <w:pPr>
              <w:spacing w:before="4"/>
              <w:rPr>
                <w:rFonts w:hint="eastAsia" w:ascii="仿宋" w:eastAsia="仿宋"/>
                <w:lang w:val="zh-CN" w:bidi="zh-CN"/>
              </w:rPr>
            </w:pPr>
            <w:r>
              <w:rPr>
                <w:rFonts w:hint="eastAsia" w:ascii="仿宋" w:eastAsia="仿宋"/>
                <w:lang w:val="zh-CN" w:bidi="zh-CN"/>
              </w:rPr>
              <w:t>违法所得一万元以下的；</w:t>
            </w:r>
          </w:p>
          <w:p>
            <w:pPr>
              <w:spacing w:before="4"/>
              <w:rPr>
                <w:rFonts w:ascii="仿宋" w:eastAsia="仿宋"/>
                <w:lang w:val="zh-CN" w:bidi="zh-CN"/>
              </w:rPr>
            </w:pPr>
            <w:r>
              <w:rPr>
                <w:rFonts w:hint="eastAsia" w:ascii="仿宋" w:eastAsia="仿宋"/>
                <w:lang w:val="zh-CN" w:bidi="zh-CN"/>
              </w:rPr>
              <w:t>没有违法所得，拒绝或者拖延采取措施</w:t>
            </w:r>
            <w:r>
              <w:rPr>
                <w:rFonts w:ascii="仿宋" w:eastAsia="仿宋"/>
                <w:lang w:val="zh-CN" w:bidi="zh-CN"/>
              </w:rPr>
              <w:t>,没有造成人身、财产损害。</w:t>
            </w:r>
          </w:p>
          <w:p>
            <w:pPr>
              <w:spacing w:before="4"/>
              <w:ind w:left="108"/>
              <w:rPr>
                <w:rFonts w:ascii="仿宋" w:eastAsia="仿宋"/>
                <w:sz w:val="24"/>
                <w:lang w:val="zh-CN" w:bidi="zh-CN"/>
              </w:rPr>
            </w:pPr>
          </w:p>
        </w:tc>
        <w:tc>
          <w:tcPr>
            <w:tcW w:w="3980" w:type="dxa"/>
            <w:noWrap w:val="0"/>
            <w:vAlign w:val="top"/>
          </w:tcPr>
          <w:p>
            <w:pPr>
              <w:spacing w:before="4"/>
              <w:rPr>
                <w:rFonts w:hint="eastAsia" w:ascii="仿宋" w:eastAsia="仿宋"/>
                <w:lang w:val="zh-CN" w:bidi="zh-CN"/>
              </w:rPr>
            </w:pPr>
            <w:r>
              <w:rPr>
                <w:rFonts w:hint="eastAsia" w:ascii="仿宋" w:eastAsia="仿宋"/>
                <w:lang w:val="zh-CN" w:bidi="zh-CN"/>
              </w:rPr>
              <w:t>违法所得一万元以上十万元以下的；</w:t>
            </w:r>
          </w:p>
          <w:p>
            <w:pPr>
              <w:spacing w:before="4"/>
              <w:rPr>
                <w:rFonts w:ascii="仿宋" w:eastAsia="仿宋"/>
                <w:lang w:val="zh-CN" w:bidi="zh-CN"/>
              </w:rPr>
            </w:pPr>
            <w:r>
              <w:rPr>
                <w:rFonts w:hint="eastAsia" w:ascii="仿宋" w:eastAsia="仿宋"/>
                <w:lang w:val="zh-CN" w:bidi="zh-CN"/>
              </w:rPr>
              <w:t>没有违法所得，拒绝或者拖延采取措施</w:t>
            </w:r>
            <w:r>
              <w:rPr>
                <w:rFonts w:ascii="仿宋" w:eastAsia="仿宋"/>
                <w:lang w:val="zh-CN" w:bidi="zh-CN"/>
              </w:rPr>
              <w:t>,已经造成财产损害。以上、以下均不含本数。</w:t>
            </w:r>
          </w:p>
          <w:p>
            <w:pPr>
              <w:ind w:left="107"/>
              <w:rPr>
                <w:rFonts w:ascii="仿宋" w:eastAsia="仿宋"/>
                <w:lang w:val="zh-CN" w:bidi="zh-CN"/>
              </w:rPr>
            </w:pPr>
          </w:p>
        </w:tc>
        <w:tc>
          <w:tcPr>
            <w:tcW w:w="4088" w:type="dxa"/>
            <w:gridSpan w:val="2"/>
            <w:noWrap w:val="0"/>
            <w:vAlign w:val="top"/>
          </w:tcPr>
          <w:p>
            <w:pPr>
              <w:tabs>
                <w:tab w:val="left" w:pos="321"/>
              </w:tabs>
              <w:spacing w:before="21" w:line="270" w:lineRule="atLeast"/>
              <w:ind w:left="106" w:right="98"/>
              <w:rPr>
                <w:rFonts w:hint="eastAsia" w:ascii="仿宋" w:eastAsia="仿宋"/>
                <w:lang w:val="zh-CN" w:bidi="zh-CN"/>
              </w:rPr>
            </w:pPr>
            <w:r>
              <w:rPr>
                <w:rFonts w:hint="eastAsia" w:ascii="仿宋" w:eastAsia="仿宋"/>
                <w:lang w:val="zh-CN" w:bidi="zh-CN"/>
              </w:rPr>
              <w:t>违法所得十万元以上的；没有违法所得，拒绝或者拖延采取措施，已经造成人身伤亡的；一年内实施两次以上同类违法行为且受到行政处罚的；缺陷商品给人民身体健康、生命财产安全造成严重后果的；</w:t>
            </w:r>
          </w:p>
          <w:p>
            <w:pPr>
              <w:tabs>
                <w:tab w:val="left" w:pos="321"/>
              </w:tabs>
              <w:spacing w:before="21" w:line="270" w:lineRule="atLeast"/>
              <w:ind w:left="106" w:right="98"/>
              <w:rPr>
                <w:rFonts w:ascii="仿宋" w:eastAsia="仿宋"/>
                <w:lang w:val="zh-CN" w:bidi="zh-CN"/>
              </w:rPr>
            </w:pPr>
            <w:r>
              <w:rPr>
                <w:rFonts w:hint="eastAsia" w:ascii="仿宋" w:eastAsia="仿宋"/>
                <w:lang w:val="zh-CN" w:bidi="zh-CN"/>
              </w:rPr>
              <w:t>其他严重违法情形。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2" w:type="dxa"/>
          <w:trHeight w:val="1695" w:hRule="atLeast"/>
        </w:trPr>
        <w:tc>
          <w:tcPr>
            <w:tcW w:w="399" w:type="dxa"/>
            <w:vMerge w:val="continue"/>
            <w:tcBorders>
              <w:top w:val="nil"/>
            </w:tcBorders>
            <w:noWrap w:val="0"/>
            <w:vAlign w:val="top"/>
          </w:tcPr>
          <w:p>
            <w:pPr>
              <w:rPr>
                <w:sz w:val="2"/>
                <w:szCs w:val="2"/>
                <w:lang w:val="zh-CN" w:bidi="zh-CN"/>
              </w:rPr>
            </w:pPr>
          </w:p>
        </w:tc>
        <w:tc>
          <w:tcPr>
            <w:tcW w:w="1357" w:type="dxa"/>
            <w:gridSpan w:val="2"/>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4068" w:type="dxa"/>
            <w:gridSpan w:val="3"/>
            <w:noWrap w:val="0"/>
            <w:vAlign w:val="top"/>
          </w:tcPr>
          <w:p>
            <w:pPr>
              <w:tabs>
                <w:tab w:val="left" w:pos="320"/>
              </w:tabs>
              <w:spacing w:before="43" w:line="278" w:lineRule="auto"/>
              <w:ind w:right="96"/>
              <w:rPr>
                <w:rFonts w:hint="default" w:ascii="仿宋" w:eastAsia="仿宋"/>
                <w:lang w:val="en-US" w:bidi="zh-CN"/>
              </w:rPr>
            </w:pPr>
            <w:r>
              <w:rPr>
                <w:rFonts w:hint="eastAsia" w:ascii="仿宋" w:eastAsia="仿宋"/>
                <w:lang w:val="en-US" w:bidi="zh-CN"/>
              </w:rPr>
              <w:t>责令改正；</w:t>
            </w:r>
          </w:p>
          <w:p>
            <w:pPr>
              <w:tabs>
                <w:tab w:val="left" w:pos="320"/>
              </w:tabs>
              <w:spacing w:before="43" w:line="278" w:lineRule="auto"/>
              <w:ind w:right="96"/>
              <w:rPr>
                <w:rFonts w:hint="eastAsia" w:ascii="仿宋" w:eastAsia="仿宋"/>
                <w:lang w:val="zh-CN" w:bidi="zh-CN"/>
              </w:rPr>
            </w:pPr>
            <w:r>
              <w:rPr>
                <w:rFonts w:hint="eastAsia" w:ascii="仿宋" w:eastAsia="仿宋"/>
                <w:lang w:val="zh-CN" w:bidi="zh-CN"/>
              </w:rPr>
              <w:t>给予警告，没收违法所得；</w:t>
            </w:r>
          </w:p>
          <w:p>
            <w:pPr>
              <w:tabs>
                <w:tab w:val="left" w:pos="320"/>
              </w:tabs>
              <w:spacing w:before="43" w:line="278" w:lineRule="auto"/>
              <w:ind w:right="96"/>
              <w:rPr>
                <w:rFonts w:hint="eastAsia" w:ascii="仿宋" w:eastAsia="仿宋"/>
                <w:lang w:val="zh-CN" w:bidi="zh-CN"/>
              </w:rPr>
            </w:pPr>
            <w:r>
              <w:rPr>
                <w:rFonts w:hint="eastAsia" w:ascii="仿宋" w:eastAsia="仿宋"/>
                <w:lang w:val="en-US" w:bidi="zh-CN"/>
              </w:rPr>
              <w:t>可以</w:t>
            </w:r>
            <w:r>
              <w:rPr>
                <w:rFonts w:hint="eastAsia" w:ascii="仿宋" w:eastAsia="仿宋"/>
                <w:lang w:val="zh-CN" w:bidi="zh-CN"/>
              </w:rPr>
              <w:t>处以违法所得</w:t>
            </w:r>
            <w:r>
              <w:rPr>
                <w:rFonts w:ascii="仿宋" w:eastAsia="仿宋"/>
                <w:lang w:val="zh-CN" w:bidi="zh-CN"/>
              </w:rPr>
              <w:t>1倍以上3.7倍以下的罚款</w:t>
            </w:r>
            <w:r>
              <w:rPr>
                <w:rFonts w:hint="eastAsia" w:ascii="仿宋" w:eastAsia="仿宋"/>
                <w:lang w:val="zh-CN" w:bidi="zh-CN"/>
              </w:rPr>
              <w:t>；</w:t>
            </w:r>
          </w:p>
          <w:p>
            <w:pPr>
              <w:tabs>
                <w:tab w:val="left" w:pos="320"/>
              </w:tabs>
              <w:spacing w:before="43" w:line="278" w:lineRule="auto"/>
              <w:ind w:right="96"/>
              <w:rPr>
                <w:rFonts w:ascii="仿宋" w:eastAsia="仿宋"/>
                <w:lang w:val="zh-CN" w:bidi="zh-CN"/>
              </w:rPr>
            </w:pPr>
            <w:r>
              <w:rPr>
                <w:rFonts w:ascii="仿宋" w:eastAsia="仿宋"/>
                <w:lang w:val="zh-CN" w:bidi="zh-CN"/>
              </w:rPr>
              <w:t>没有违法所得的，</w:t>
            </w:r>
            <w:r>
              <w:rPr>
                <w:rFonts w:hint="eastAsia" w:ascii="仿宋" w:eastAsia="仿宋"/>
                <w:lang w:val="en-US" w:bidi="zh-CN"/>
              </w:rPr>
              <w:t>可以</w:t>
            </w:r>
            <w:r>
              <w:rPr>
                <w:rFonts w:ascii="仿宋" w:eastAsia="仿宋"/>
                <w:lang w:val="zh-CN" w:bidi="zh-CN"/>
              </w:rPr>
              <w:t>处以15万元以下的罚款</w:t>
            </w:r>
            <w:r>
              <w:rPr>
                <w:rFonts w:hint="eastAsia" w:ascii="仿宋" w:eastAsia="仿宋"/>
                <w:lang w:val="zh-CN" w:bidi="zh-CN"/>
              </w:rPr>
              <w:t>。</w:t>
            </w:r>
          </w:p>
        </w:tc>
        <w:tc>
          <w:tcPr>
            <w:tcW w:w="3980" w:type="dxa"/>
            <w:noWrap w:val="0"/>
            <w:vAlign w:val="top"/>
          </w:tcPr>
          <w:p>
            <w:pPr>
              <w:tabs>
                <w:tab w:val="left" w:pos="324"/>
              </w:tabs>
              <w:spacing w:before="43" w:line="278" w:lineRule="auto"/>
              <w:ind w:right="97"/>
              <w:rPr>
                <w:rFonts w:hint="default" w:ascii="仿宋" w:eastAsia="仿宋"/>
                <w:lang w:val="en-US" w:bidi="zh-CN"/>
              </w:rPr>
            </w:pPr>
            <w:r>
              <w:rPr>
                <w:rFonts w:hint="eastAsia" w:ascii="仿宋" w:eastAsia="仿宋"/>
                <w:lang w:val="en-US" w:bidi="zh-CN"/>
              </w:rPr>
              <w:t>责令改正；</w:t>
            </w:r>
          </w:p>
          <w:p>
            <w:pPr>
              <w:tabs>
                <w:tab w:val="left" w:pos="324"/>
              </w:tabs>
              <w:spacing w:before="43" w:line="278" w:lineRule="auto"/>
              <w:ind w:right="97"/>
              <w:rPr>
                <w:rFonts w:hint="eastAsia" w:ascii="仿宋" w:eastAsia="仿宋"/>
                <w:lang w:val="zh-CN" w:bidi="zh-CN"/>
              </w:rPr>
            </w:pPr>
            <w:r>
              <w:rPr>
                <w:rFonts w:hint="eastAsia" w:ascii="仿宋" w:eastAsia="仿宋"/>
                <w:lang w:val="zh-CN" w:bidi="zh-CN"/>
              </w:rPr>
              <w:t>给予警告，没收违法所得；</w:t>
            </w:r>
          </w:p>
          <w:p>
            <w:pPr>
              <w:tabs>
                <w:tab w:val="left" w:pos="324"/>
              </w:tabs>
              <w:spacing w:before="43" w:line="278" w:lineRule="auto"/>
              <w:ind w:right="97"/>
              <w:rPr>
                <w:rFonts w:hint="eastAsia" w:ascii="仿宋" w:eastAsia="仿宋"/>
                <w:lang w:val="zh-CN" w:bidi="zh-CN"/>
              </w:rPr>
            </w:pPr>
            <w:r>
              <w:rPr>
                <w:rFonts w:hint="eastAsia" w:ascii="仿宋" w:eastAsia="仿宋"/>
                <w:lang w:val="en-US" w:bidi="zh-CN"/>
              </w:rPr>
              <w:t>可以</w:t>
            </w:r>
            <w:r>
              <w:rPr>
                <w:rFonts w:hint="eastAsia" w:ascii="仿宋" w:eastAsia="仿宋"/>
                <w:lang w:val="zh-CN" w:bidi="zh-CN"/>
              </w:rPr>
              <w:t>处以违法所得</w:t>
            </w:r>
            <w:r>
              <w:rPr>
                <w:rFonts w:ascii="仿宋" w:eastAsia="仿宋"/>
                <w:lang w:val="zh-CN" w:bidi="zh-CN"/>
              </w:rPr>
              <w:t>3.7倍以上7.3倍以下的罚款</w:t>
            </w:r>
            <w:r>
              <w:rPr>
                <w:rFonts w:hint="eastAsia" w:ascii="仿宋" w:eastAsia="仿宋"/>
                <w:lang w:val="zh-CN" w:bidi="zh-CN"/>
              </w:rPr>
              <w:t>；</w:t>
            </w:r>
          </w:p>
          <w:p>
            <w:pPr>
              <w:tabs>
                <w:tab w:val="left" w:pos="324"/>
              </w:tabs>
              <w:spacing w:before="43" w:line="278" w:lineRule="auto"/>
              <w:ind w:right="97"/>
              <w:rPr>
                <w:rFonts w:ascii="仿宋" w:eastAsia="仿宋"/>
                <w:lang w:val="zh-CN" w:bidi="zh-CN"/>
              </w:rPr>
            </w:pPr>
            <w:r>
              <w:rPr>
                <w:rFonts w:ascii="仿宋" w:eastAsia="仿宋"/>
                <w:lang w:val="zh-CN" w:bidi="zh-CN"/>
              </w:rPr>
              <w:t>没有违法所得的，</w:t>
            </w:r>
            <w:r>
              <w:rPr>
                <w:rFonts w:hint="eastAsia" w:ascii="仿宋" w:eastAsia="仿宋"/>
                <w:lang w:val="en-US" w:bidi="zh-CN"/>
              </w:rPr>
              <w:t>可以</w:t>
            </w:r>
            <w:r>
              <w:rPr>
                <w:rFonts w:ascii="仿宋" w:eastAsia="仿宋"/>
                <w:lang w:val="zh-CN" w:bidi="zh-CN"/>
              </w:rPr>
              <w:t>处以15万元以上35万元以下的罚款</w:t>
            </w:r>
            <w:r>
              <w:rPr>
                <w:rFonts w:hint="eastAsia" w:ascii="仿宋" w:eastAsia="仿宋"/>
                <w:lang w:val="zh-CN" w:bidi="zh-CN"/>
              </w:rPr>
              <w:t>。</w:t>
            </w:r>
          </w:p>
        </w:tc>
        <w:tc>
          <w:tcPr>
            <w:tcW w:w="4088" w:type="dxa"/>
            <w:gridSpan w:val="2"/>
            <w:noWrap w:val="0"/>
            <w:vAlign w:val="top"/>
          </w:tcPr>
          <w:p>
            <w:pPr>
              <w:tabs>
                <w:tab w:val="left" w:pos="321"/>
              </w:tabs>
              <w:spacing w:before="21" w:line="270" w:lineRule="atLeast"/>
              <w:ind w:right="98"/>
              <w:rPr>
                <w:rFonts w:hint="default" w:ascii="仿宋" w:eastAsia="仿宋"/>
                <w:lang w:val="en-US" w:bidi="zh-CN"/>
              </w:rPr>
            </w:pPr>
            <w:r>
              <w:rPr>
                <w:rFonts w:hint="eastAsia" w:ascii="仿宋" w:eastAsia="仿宋"/>
                <w:lang w:val="en-US" w:bidi="zh-CN"/>
              </w:rPr>
              <w:t>责令改正；</w:t>
            </w:r>
          </w:p>
          <w:p>
            <w:pPr>
              <w:tabs>
                <w:tab w:val="left" w:pos="321"/>
              </w:tabs>
              <w:spacing w:before="21" w:line="270" w:lineRule="atLeast"/>
              <w:ind w:right="98"/>
              <w:rPr>
                <w:rFonts w:hint="eastAsia" w:ascii="仿宋" w:eastAsia="仿宋"/>
                <w:lang w:val="zh-CN" w:bidi="zh-CN"/>
              </w:rPr>
            </w:pPr>
            <w:r>
              <w:rPr>
                <w:rFonts w:hint="eastAsia" w:ascii="仿宋" w:eastAsia="仿宋"/>
                <w:lang w:val="en-US" w:bidi="zh-CN"/>
              </w:rPr>
              <w:t>给予警告，</w:t>
            </w:r>
            <w:r>
              <w:rPr>
                <w:rFonts w:hint="eastAsia" w:ascii="仿宋" w:eastAsia="仿宋"/>
                <w:lang w:val="zh-CN" w:bidi="zh-CN"/>
              </w:rPr>
              <w:t>没收违法所得；</w:t>
            </w:r>
          </w:p>
          <w:p>
            <w:pPr>
              <w:tabs>
                <w:tab w:val="left" w:pos="321"/>
              </w:tabs>
              <w:spacing w:before="21" w:line="270" w:lineRule="atLeast"/>
              <w:ind w:right="98"/>
              <w:rPr>
                <w:rFonts w:hint="eastAsia" w:ascii="仿宋" w:eastAsia="仿宋"/>
                <w:lang w:val="zh-CN" w:bidi="zh-CN"/>
              </w:rPr>
            </w:pPr>
            <w:r>
              <w:rPr>
                <w:rFonts w:hint="eastAsia" w:ascii="仿宋" w:eastAsia="仿宋"/>
                <w:lang w:val="zh-CN" w:bidi="zh-CN"/>
              </w:rPr>
              <w:t>处以违法所得</w:t>
            </w:r>
            <w:r>
              <w:rPr>
                <w:rFonts w:ascii="仿宋" w:eastAsia="仿宋"/>
                <w:lang w:val="zh-CN" w:bidi="zh-CN"/>
              </w:rPr>
              <w:t>7.3倍以上10倍以下的罚款</w:t>
            </w:r>
            <w:r>
              <w:rPr>
                <w:rFonts w:hint="eastAsia" w:ascii="仿宋" w:eastAsia="仿宋"/>
                <w:lang w:val="zh-CN" w:bidi="zh-CN"/>
              </w:rPr>
              <w:t>；</w:t>
            </w:r>
          </w:p>
          <w:p>
            <w:pPr>
              <w:tabs>
                <w:tab w:val="left" w:pos="321"/>
              </w:tabs>
              <w:spacing w:before="21" w:line="270" w:lineRule="atLeast"/>
              <w:ind w:right="98"/>
              <w:rPr>
                <w:rFonts w:hint="eastAsia" w:ascii="仿宋" w:eastAsia="仿宋"/>
                <w:lang w:val="zh-CN" w:bidi="zh-CN"/>
              </w:rPr>
            </w:pPr>
            <w:r>
              <w:rPr>
                <w:rFonts w:ascii="仿宋" w:eastAsia="仿宋"/>
                <w:lang w:val="zh-CN" w:bidi="zh-CN"/>
              </w:rPr>
              <w:t>没有违法所得的，处以35万元以上50万元以下的罚款</w:t>
            </w:r>
            <w:r>
              <w:rPr>
                <w:rFonts w:hint="eastAsia" w:ascii="仿宋" w:eastAsia="仿宋"/>
                <w:lang w:val="zh-CN" w:bidi="zh-CN"/>
              </w:rPr>
              <w:t>；</w:t>
            </w:r>
          </w:p>
          <w:p>
            <w:pPr>
              <w:tabs>
                <w:tab w:val="left" w:pos="321"/>
              </w:tabs>
              <w:spacing w:before="21" w:line="270" w:lineRule="atLeast"/>
              <w:ind w:right="98"/>
              <w:rPr>
                <w:rFonts w:ascii="仿宋" w:eastAsia="仿宋"/>
                <w:lang w:val="zh-CN" w:bidi="zh-CN"/>
              </w:rPr>
            </w:pPr>
            <w:r>
              <w:rPr>
                <w:rFonts w:hint="eastAsia" w:ascii="仿宋" w:eastAsia="仿宋"/>
                <w:highlight w:val="none"/>
                <w:lang w:val="en-US" w:bidi="zh-CN"/>
              </w:rPr>
              <w:t>情节严重的，</w:t>
            </w:r>
            <w:r>
              <w:rPr>
                <w:rFonts w:ascii="仿宋" w:eastAsia="仿宋"/>
                <w:lang w:val="zh-CN" w:bidi="zh-CN"/>
              </w:rPr>
              <w:t>责令停业整顿、吊销营业执照</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2" w:type="dxa"/>
          <w:trHeight w:val="548" w:hRule="atLeast"/>
        </w:trPr>
        <w:tc>
          <w:tcPr>
            <w:tcW w:w="399" w:type="dxa"/>
            <w:vMerge w:val="continue"/>
            <w:tcBorders>
              <w:top w:val="nil"/>
            </w:tcBorders>
            <w:noWrap w:val="0"/>
            <w:vAlign w:val="top"/>
          </w:tcPr>
          <w:p>
            <w:pPr>
              <w:rPr>
                <w:sz w:val="2"/>
                <w:szCs w:val="2"/>
                <w:lang w:val="zh-CN" w:bidi="zh-CN"/>
              </w:rPr>
            </w:pPr>
          </w:p>
        </w:tc>
        <w:tc>
          <w:tcPr>
            <w:tcW w:w="1357" w:type="dxa"/>
            <w:gridSpan w:val="2"/>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36" w:type="dxa"/>
            <w:gridSpan w:val="6"/>
            <w:noWrap w:val="0"/>
            <w:vAlign w:val="top"/>
          </w:tcPr>
          <w:p>
            <w:pPr>
              <w:rPr>
                <w:rFonts w:ascii="Times New Roman"/>
                <w:sz w:val="20"/>
                <w:lang w:val="zh-CN" w:bidi="zh-CN"/>
              </w:rPr>
            </w:pPr>
          </w:p>
        </w:tc>
      </w:tr>
    </w:tbl>
    <w:p/>
    <w:tbl>
      <w:tblPr>
        <w:tblStyle w:val="21"/>
        <w:tblW w:w="1391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0"/>
        <w:gridCol w:w="1360"/>
        <w:gridCol w:w="4064"/>
        <w:gridCol w:w="4220"/>
        <w:gridCol w:w="38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400"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4</w:t>
            </w:r>
          </w:p>
        </w:tc>
        <w:tc>
          <w:tcPr>
            <w:tcW w:w="1360"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2154" w:type="dxa"/>
            <w:gridSpan w:val="3"/>
            <w:noWrap w:val="0"/>
            <w:vAlign w:val="top"/>
          </w:tcPr>
          <w:p>
            <w:pPr>
              <w:spacing w:before="21"/>
              <w:ind w:left="108" w:right="105"/>
              <w:jc w:val="center"/>
              <w:rPr>
                <w:rFonts w:ascii="仿宋" w:eastAsia="仿宋"/>
                <w:b/>
                <w:lang w:val="zh-CN" w:bidi="zh-CN"/>
              </w:rPr>
            </w:pPr>
            <w:r>
              <w:rPr>
                <w:rFonts w:hint="eastAsia" w:ascii="仿宋" w:eastAsia="仿宋"/>
                <w:b/>
                <w:lang w:val="zh-CN" w:bidi="zh-CN"/>
              </w:rPr>
              <w:t>对消费者提出的修理、重作、更换、退货、补足商品数量、退还货款和服务费用或者赔偿损失的要求故意拖延或者无理拒绝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5" w:hRule="atLeast"/>
        </w:trPr>
        <w:tc>
          <w:tcPr>
            <w:tcW w:w="400" w:type="dxa"/>
            <w:vMerge w:val="continue"/>
            <w:tcBorders>
              <w:top w:val="nil"/>
            </w:tcBorders>
            <w:noWrap w:val="0"/>
            <w:vAlign w:val="top"/>
          </w:tcPr>
          <w:p>
            <w:pPr>
              <w:rPr>
                <w:sz w:val="2"/>
                <w:szCs w:val="2"/>
                <w:lang w:val="zh-CN" w:bidi="zh-CN"/>
              </w:rPr>
            </w:pPr>
          </w:p>
        </w:tc>
        <w:tc>
          <w:tcPr>
            <w:tcW w:w="1360" w:type="dxa"/>
            <w:noWrap w:val="0"/>
            <w:vAlign w:val="top"/>
          </w:tcPr>
          <w:p>
            <w:pPr>
              <w:rPr>
                <w:rFonts w:ascii="Times New Roman"/>
                <w:sz w:val="20"/>
                <w:lang w:val="zh-CN" w:bidi="zh-CN"/>
              </w:rPr>
            </w:pPr>
          </w:p>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54"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《中华人民共和国消费者权益保护法》（</w:t>
            </w:r>
            <w:r>
              <w:rPr>
                <w:rFonts w:ascii="仿宋" w:eastAsia="仿宋"/>
                <w:b/>
                <w:bCs/>
                <w:lang w:val="zh-CN" w:bidi="zh-CN"/>
              </w:rPr>
              <w:t xml:space="preserve">2013）第五十六条第一款第（八）项 </w:t>
            </w:r>
            <w:r>
              <w:rPr>
                <w:rFonts w:ascii="仿宋" w:eastAsia="仿宋"/>
                <w:lang w:val="zh-CN" w:bidi="zh-CN"/>
              </w:rPr>
              <w:t xml:space="preserve"> 经营者有下列情形之一，除承担相应的民事责任外，</w:t>
            </w:r>
            <w:r>
              <w:rPr>
                <w:rFonts w:ascii="仿宋" w:eastAsia="仿宋"/>
                <w:b w:val="0"/>
                <w:bCs w:val="0"/>
                <w:lang w:val="zh-CN" w:bidi="zh-CN"/>
              </w:rPr>
              <w:t>其他有关法律、法规对处罚机关和处罚方式有规定的，依照法律、法规的规定执行；</w:t>
            </w:r>
            <w:r>
              <w:rPr>
                <w:rFonts w:ascii="仿宋" w:eastAsia="仿宋"/>
                <w:lang w:val="zh-CN" w:bidi="zh-CN"/>
              </w:rPr>
              <w:t>法律、法规未作规定的，由工商行政管理部门或者其他有关行政部门责令改正，可以根据情节单处或者并处警告、没收违法所得、处以违法所得一倍以上十倍以下的罚款，没有违法所得的，处以五十万元以下的罚款；情节严重的，责令停业整顿、吊销营业执照：（八）对消费者提出的修理、重作、更换、退货、补足商品数量、退还货款和服务费用或者赔偿损</w:t>
            </w:r>
            <w:r>
              <w:rPr>
                <w:rFonts w:hint="eastAsia" w:ascii="仿宋" w:eastAsia="仿宋"/>
                <w:lang w:val="zh-CN" w:bidi="zh-CN"/>
              </w:rPr>
              <w:t>失的要求，故意拖延或者无理拒绝的。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400" w:type="dxa"/>
            <w:vMerge w:val="continue"/>
            <w:tcBorders>
              <w:top w:val="nil"/>
            </w:tcBorders>
            <w:noWrap w:val="0"/>
            <w:vAlign w:val="top"/>
          </w:tcPr>
          <w:p>
            <w:pPr>
              <w:rPr>
                <w:sz w:val="2"/>
                <w:szCs w:val="2"/>
                <w:lang w:val="zh-CN" w:bidi="zh-CN"/>
              </w:rPr>
            </w:pPr>
          </w:p>
        </w:tc>
        <w:tc>
          <w:tcPr>
            <w:tcW w:w="1360"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4064"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22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70"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7" w:hRule="atLeast"/>
        </w:trPr>
        <w:tc>
          <w:tcPr>
            <w:tcW w:w="400" w:type="dxa"/>
            <w:vMerge w:val="continue"/>
            <w:tcBorders>
              <w:top w:val="nil"/>
            </w:tcBorders>
            <w:noWrap w:val="0"/>
            <w:vAlign w:val="top"/>
          </w:tcPr>
          <w:p>
            <w:pPr>
              <w:rPr>
                <w:sz w:val="2"/>
                <w:szCs w:val="2"/>
                <w:lang w:val="zh-CN" w:bidi="zh-CN"/>
              </w:rPr>
            </w:pPr>
          </w:p>
        </w:tc>
        <w:tc>
          <w:tcPr>
            <w:tcW w:w="1360"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firstLine="210" w:firstLineChars="100"/>
              <w:jc w:val="both"/>
              <w:rPr>
                <w:rFonts w:ascii="仿宋" w:eastAsia="仿宋"/>
                <w:b/>
                <w:bCs/>
                <w:lang w:val="zh-CN" w:bidi="zh-CN"/>
              </w:rPr>
            </w:pPr>
            <w:r>
              <w:rPr>
                <w:rFonts w:hint="eastAsia" w:ascii="仿宋" w:eastAsia="仿宋"/>
                <w:b/>
                <w:bCs/>
                <w:w w:val="95"/>
                <w:lang w:val="zh-CN" w:bidi="zh-CN"/>
              </w:rPr>
              <w:t>裁量因素</w:t>
            </w:r>
          </w:p>
        </w:tc>
        <w:tc>
          <w:tcPr>
            <w:tcW w:w="4064" w:type="dxa"/>
            <w:noWrap w:val="0"/>
            <w:vAlign w:val="top"/>
          </w:tcPr>
          <w:p>
            <w:pPr>
              <w:pStyle w:val="33"/>
              <w:spacing w:before="5"/>
              <w:ind w:right="-15"/>
              <w:rPr>
                <w:rFonts w:ascii="仿宋" w:hAnsi="仿宋" w:eastAsia="仿宋"/>
                <w:sz w:val="21"/>
                <w:szCs w:val="21"/>
              </w:rPr>
            </w:pPr>
            <w:r>
              <w:rPr>
                <w:rFonts w:hint="eastAsia" w:ascii="仿宋" w:hAnsi="仿宋" w:eastAsia="仿宋"/>
                <w:spacing w:val="3"/>
                <w:sz w:val="21"/>
                <w:szCs w:val="21"/>
              </w:rPr>
              <w:t>消费者提出的修理、重作、</w:t>
            </w:r>
            <w:r>
              <w:rPr>
                <w:rFonts w:hint="eastAsia" w:ascii="仿宋" w:hAnsi="仿宋" w:eastAsia="仿宋"/>
                <w:spacing w:val="-7"/>
                <w:sz w:val="21"/>
                <w:szCs w:val="21"/>
              </w:rPr>
              <w:t>更换、退货、补足商品数量、</w:t>
            </w:r>
            <w:r>
              <w:rPr>
                <w:rFonts w:hint="eastAsia" w:ascii="仿宋" w:hAnsi="仿宋" w:eastAsia="仿宋"/>
                <w:spacing w:val="3"/>
                <w:sz w:val="21"/>
                <w:szCs w:val="21"/>
              </w:rPr>
              <w:t>退还货款和服务费用或者赔</w:t>
            </w:r>
            <w:r>
              <w:rPr>
                <w:rFonts w:hint="eastAsia" w:ascii="仿宋" w:hAnsi="仿宋" w:eastAsia="仿宋"/>
                <w:spacing w:val="4"/>
                <w:sz w:val="21"/>
                <w:szCs w:val="21"/>
              </w:rPr>
              <w:t>偿损失的要求较低的</w:t>
            </w:r>
            <w:r>
              <w:rPr>
                <w:rFonts w:hint="eastAsia" w:ascii="仿宋" w:hAnsi="仿宋" w:eastAsia="仿宋"/>
                <w:spacing w:val="6"/>
                <w:sz w:val="21"/>
                <w:szCs w:val="21"/>
              </w:rPr>
              <w:t>（</w:t>
            </w:r>
            <w:r>
              <w:rPr>
                <w:rFonts w:hint="eastAsia" w:ascii="仿宋" w:hAnsi="仿宋" w:eastAsia="仿宋"/>
                <w:spacing w:val="2"/>
                <w:sz w:val="21"/>
                <w:szCs w:val="21"/>
              </w:rPr>
              <w:t>金额</w:t>
            </w:r>
            <w:r>
              <w:rPr>
                <w:rFonts w:hint="eastAsia" w:ascii="仿宋" w:hAnsi="仿宋" w:eastAsia="仿宋"/>
                <w:sz w:val="21"/>
                <w:szCs w:val="21"/>
              </w:rPr>
              <w:t>＜</w:t>
            </w:r>
            <w:r>
              <w:rPr>
                <w:rFonts w:ascii="仿宋" w:hAnsi="仿宋" w:eastAsia="仿宋"/>
                <w:sz w:val="21"/>
                <w:szCs w:val="21"/>
              </w:rPr>
              <w:t xml:space="preserve">5 </w:t>
            </w:r>
            <w:r>
              <w:rPr>
                <w:rFonts w:hint="eastAsia" w:ascii="仿宋" w:hAnsi="仿宋" w:eastAsia="仿宋"/>
                <w:sz w:val="21"/>
                <w:szCs w:val="21"/>
              </w:rPr>
              <w:t>万元）；</w:t>
            </w:r>
          </w:p>
          <w:p>
            <w:pPr>
              <w:pStyle w:val="33"/>
              <w:spacing w:before="11"/>
              <w:rPr>
                <w:rFonts w:ascii="仿宋" w:eastAsia="仿宋"/>
                <w:sz w:val="21"/>
                <w:szCs w:val="21"/>
              </w:rPr>
            </w:pPr>
            <w:r>
              <w:rPr>
                <w:rFonts w:hint="eastAsia" w:ascii="仿宋" w:hAnsi="仿宋" w:eastAsia="仿宋"/>
                <w:sz w:val="21"/>
                <w:szCs w:val="21"/>
              </w:rPr>
              <w:t>造成轻微人体健康或人身、财产受损，并主动减轻危害后果，影响轻微。</w:t>
            </w:r>
          </w:p>
        </w:tc>
        <w:tc>
          <w:tcPr>
            <w:tcW w:w="4220" w:type="dxa"/>
            <w:noWrap w:val="0"/>
            <w:vAlign w:val="top"/>
          </w:tcPr>
          <w:p>
            <w:pPr>
              <w:pStyle w:val="33"/>
              <w:spacing w:before="5"/>
              <w:ind w:right="98"/>
              <w:jc w:val="both"/>
              <w:rPr>
                <w:rFonts w:ascii="仿宋" w:hAnsi="仿宋" w:eastAsia="仿宋"/>
                <w:sz w:val="21"/>
                <w:szCs w:val="21"/>
              </w:rPr>
            </w:pPr>
            <w:r>
              <w:rPr>
                <w:rFonts w:hint="eastAsia" w:ascii="仿宋" w:hAnsi="仿宋" w:eastAsia="仿宋"/>
                <w:spacing w:val="5"/>
                <w:sz w:val="21"/>
                <w:szCs w:val="21"/>
              </w:rPr>
              <w:t>消费者提出的修理、重作、更换、退货、补足商品数量、退还货款和服务费用或者赔偿损</w:t>
            </w:r>
            <w:r>
              <w:rPr>
                <w:rFonts w:hint="eastAsia" w:ascii="仿宋" w:hAnsi="仿宋" w:eastAsia="仿宋"/>
                <w:spacing w:val="-8"/>
                <w:sz w:val="21"/>
                <w:szCs w:val="21"/>
              </w:rPr>
              <w:t>失的要求，金额较大的</w:t>
            </w:r>
            <w:r>
              <w:rPr>
                <w:rFonts w:hint="eastAsia" w:ascii="仿宋" w:hAnsi="仿宋" w:eastAsia="仿宋"/>
                <w:sz w:val="21"/>
                <w:szCs w:val="21"/>
              </w:rPr>
              <w:t>（</w:t>
            </w:r>
            <w:r>
              <w:rPr>
                <w:rFonts w:ascii="仿宋" w:hAnsi="仿宋" w:eastAsia="仿宋"/>
                <w:sz w:val="21"/>
                <w:szCs w:val="21"/>
              </w:rPr>
              <w:t xml:space="preserve">5 </w:t>
            </w:r>
            <w:r>
              <w:rPr>
                <w:rFonts w:hint="eastAsia" w:ascii="仿宋" w:hAnsi="仿宋" w:eastAsia="仿宋"/>
                <w:spacing w:val="-6"/>
                <w:sz w:val="21"/>
                <w:szCs w:val="21"/>
              </w:rPr>
              <w:t>万元</w:t>
            </w:r>
            <w:r>
              <w:rPr>
                <w:rFonts w:hint="eastAsia" w:ascii="仿宋" w:hAnsi="仿宋" w:eastAsia="仿宋"/>
                <w:spacing w:val="-6"/>
                <w:sz w:val="21"/>
                <w:szCs w:val="21"/>
                <w:lang w:val="en-US" w:eastAsia="zh-CN"/>
              </w:rPr>
              <w:t>≤</w:t>
            </w:r>
            <w:r>
              <w:rPr>
                <w:rFonts w:hint="eastAsia" w:ascii="仿宋" w:hAnsi="仿宋" w:eastAsia="仿宋"/>
                <w:sz w:val="21"/>
                <w:szCs w:val="21"/>
              </w:rPr>
              <w:t>金额＜</w:t>
            </w:r>
            <w:r>
              <w:rPr>
                <w:rFonts w:ascii="仿宋" w:hAnsi="仿宋" w:eastAsia="仿宋"/>
                <w:sz w:val="21"/>
                <w:szCs w:val="21"/>
              </w:rPr>
              <w:t xml:space="preserve">10 </w:t>
            </w:r>
            <w:r>
              <w:rPr>
                <w:rFonts w:hint="eastAsia" w:ascii="仿宋" w:hAnsi="仿宋" w:eastAsia="仿宋"/>
                <w:sz w:val="21"/>
                <w:szCs w:val="21"/>
              </w:rPr>
              <w:t>万元）；</w:t>
            </w:r>
          </w:p>
          <w:p>
            <w:pPr>
              <w:pStyle w:val="43"/>
              <w:rPr>
                <w:sz w:val="21"/>
                <w:szCs w:val="21"/>
              </w:rPr>
            </w:pPr>
            <w:r>
              <w:rPr>
                <w:rFonts w:hint="eastAsia" w:ascii="仿宋" w:hAnsi="仿宋" w:eastAsia="仿宋"/>
                <w:sz w:val="21"/>
                <w:szCs w:val="21"/>
              </w:rPr>
              <w:t>造成一定人体健康或人身、财产受损；造成一定社会影响。</w:t>
            </w:r>
          </w:p>
          <w:p>
            <w:pPr>
              <w:ind w:left="107"/>
              <w:rPr>
                <w:rFonts w:ascii="仿宋" w:eastAsia="仿宋"/>
                <w:sz w:val="21"/>
                <w:szCs w:val="21"/>
                <w:lang w:bidi="zh-CN"/>
              </w:rPr>
            </w:pPr>
          </w:p>
        </w:tc>
        <w:tc>
          <w:tcPr>
            <w:tcW w:w="3870" w:type="dxa"/>
            <w:noWrap w:val="0"/>
            <w:vAlign w:val="top"/>
          </w:tcPr>
          <w:p>
            <w:pPr>
              <w:tabs>
                <w:tab w:val="left" w:pos="321"/>
              </w:tabs>
              <w:spacing w:before="21" w:line="270" w:lineRule="atLeast"/>
              <w:ind w:right="98"/>
              <w:rPr>
                <w:rFonts w:ascii="仿宋" w:eastAsia="仿宋"/>
                <w:sz w:val="21"/>
                <w:szCs w:val="21"/>
                <w:lang w:val="zh-CN" w:bidi="zh-CN"/>
              </w:rPr>
            </w:pPr>
            <w:r>
              <w:rPr>
                <w:rFonts w:hint="eastAsia" w:ascii="仿宋" w:eastAsia="仿宋"/>
                <w:sz w:val="21"/>
                <w:szCs w:val="21"/>
                <w:lang w:val="zh-CN" w:bidi="zh-CN"/>
              </w:rPr>
              <w:t>货值金额、服务费用或者损失金额十万元以上；一年内实施两次以上同类违法行为且受到行政处罚的；给人民身体健康、生命财产安全造成严重后果的；其他严重违法情形。</w:t>
            </w:r>
          </w:p>
          <w:p>
            <w:pPr>
              <w:tabs>
                <w:tab w:val="left" w:pos="321"/>
              </w:tabs>
              <w:spacing w:before="21" w:line="270" w:lineRule="atLeast"/>
              <w:ind w:left="106" w:right="98"/>
              <w:rPr>
                <w:rFonts w:ascii="仿宋" w:eastAsia="仿宋"/>
                <w:sz w:val="21"/>
                <w:szCs w:val="21"/>
                <w:lang w:val="zh-CN" w:bidi="zh-CN"/>
              </w:rPr>
            </w:pPr>
          </w:p>
          <w:p>
            <w:pPr>
              <w:tabs>
                <w:tab w:val="left" w:pos="321"/>
              </w:tabs>
              <w:spacing w:before="21" w:line="270" w:lineRule="atLeast"/>
              <w:ind w:left="106" w:right="98"/>
              <w:rPr>
                <w:rFonts w:ascii="仿宋" w:eastAsia="仿宋"/>
                <w:sz w:val="21"/>
                <w:szCs w:val="21"/>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4" w:hRule="atLeast"/>
        </w:trPr>
        <w:tc>
          <w:tcPr>
            <w:tcW w:w="400" w:type="dxa"/>
            <w:vMerge w:val="continue"/>
            <w:tcBorders>
              <w:top w:val="nil"/>
            </w:tcBorders>
            <w:noWrap w:val="0"/>
            <w:vAlign w:val="top"/>
          </w:tcPr>
          <w:p>
            <w:pPr>
              <w:rPr>
                <w:sz w:val="2"/>
                <w:szCs w:val="2"/>
                <w:lang w:val="zh-CN" w:bidi="zh-CN"/>
              </w:rPr>
            </w:pPr>
          </w:p>
        </w:tc>
        <w:tc>
          <w:tcPr>
            <w:tcW w:w="1360"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4064" w:type="dxa"/>
            <w:noWrap w:val="0"/>
            <w:vAlign w:val="top"/>
          </w:tcPr>
          <w:p>
            <w:pPr>
              <w:tabs>
                <w:tab w:val="left" w:pos="320"/>
              </w:tabs>
              <w:spacing w:before="43" w:line="278" w:lineRule="auto"/>
              <w:ind w:right="96"/>
              <w:rPr>
                <w:rFonts w:hint="default" w:ascii="仿宋" w:eastAsia="仿宋"/>
                <w:lang w:val="en-US" w:bidi="zh-CN"/>
              </w:rPr>
            </w:pPr>
            <w:r>
              <w:rPr>
                <w:rFonts w:hint="eastAsia" w:ascii="仿宋" w:eastAsia="仿宋"/>
                <w:lang w:val="en-US" w:bidi="zh-CN"/>
              </w:rPr>
              <w:t>责令改正；</w:t>
            </w:r>
          </w:p>
          <w:p>
            <w:pPr>
              <w:tabs>
                <w:tab w:val="left" w:pos="320"/>
              </w:tabs>
              <w:spacing w:before="43" w:line="278" w:lineRule="auto"/>
              <w:ind w:right="96"/>
              <w:rPr>
                <w:rFonts w:hint="eastAsia" w:ascii="仿宋" w:eastAsia="仿宋"/>
                <w:lang w:val="zh-CN" w:bidi="zh-CN"/>
              </w:rPr>
            </w:pPr>
            <w:r>
              <w:rPr>
                <w:rFonts w:hint="eastAsia" w:ascii="仿宋" w:eastAsia="仿宋"/>
                <w:lang w:val="zh-CN" w:bidi="zh-CN"/>
              </w:rPr>
              <w:t>给予警告，没收违法所得；</w:t>
            </w:r>
          </w:p>
          <w:p>
            <w:pPr>
              <w:tabs>
                <w:tab w:val="left" w:pos="320"/>
              </w:tabs>
              <w:spacing w:before="43" w:line="278" w:lineRule="auto"/>
              <w:ind w:right="96"/>
              <w:rPr>
                <w:rFonts w:hint="eastAsia" w:ascii="仿宋" w:eastAsia="仿宋"/>
                <w:lang w:val="zh-CN" w:bidi="zh-CN"/>
              </w:rPr>
            </w:pPr>
            <w:r>
              <w:rPr>
                <w:rFonts w:hint="eastAsia" w:ascii="仿宋" w:eastAsia="仿宋"/>
                <w:lang w:val="en-US" w:bidi="zh-CN"/>
              </w:rPr>
              <w:t>可以</w:t>
            </w:r>
            <w:r>
              <w:rPr>
                <w:rFonts w:hint="eastAsia" w:ascii="仿宋" w:eastAsia="仿宋"/>
                <w:lang w:val="zh-CN" w:bidi="zh-CN"/>
              </w:rPr>
              <w:t>处以违法所得</w:t>
            </w:r>
            <w:r>
              <w:rPr>
                <w:rFonts w:ascii="仿宋" w:eastAsia="仿宋"/>
                <w:lang w:val="zh-CN" w:bidi="zh-CN"/>
              </w:rPr>
              <w:t>1倍以上3.7倍以下的罚款</w:t>
            </w:r>
            <w:r>
              <w:rPr>
                <w:rFonts w:hint="eastAsia" w:ascii="仿宋" w:eastAsia="仿宋"/>
                <w:lang w:val="zh-CN" w:bidi="zh-CN"/>
              </w:rPr>
              <w:t>；</w:t>
            </w:r>
          </w:p>
          <w:p>
            <w:pPr>
              <w:tabs>
                <w:tab w:val="left" w:pos="320"/>
              </w:tabs>
              <w:spacing w:before="43" w:line="278" w:lineRule="auto"/>
              <w:ind w:right="96"/>
              <w:rPr>
                <w:rFonts w:ascii="仿宋" w:eastAsia="仿宋"/>
                <w:lang w:val="zh-CN" w:bidi="zh-CN"/>
              </w:rPr>
            </w:pPr>
            <w:r>
              <w:rPr>
                <w:rFonts w:ascii="仿宋" w:eastAsia="仿宋"/>
                <w:lang w:val="zh-CN" w:bidi="zh-CN"/>
              </w:rPr>
              <w:t>没有违法所得的，</w:t>
            </w:r>
            <w:r>
              <w:rPr>
                <w:rFonts w:hint="eastAsia" w:ascii="仿宋" w:eastAsia="仿宋"/>
                <w:lang w:val="en-US" w:bidi="zh-CN"/>
              </w:rPr>
              <w:t>可以</w:t>
            </w:r>
            <w:r>
              <w:rPr>
                <w:rFonts w:ascii="仿宋" w:eastAsia="仿宋"/>
                <w:lang w:val="zh-CN" w:bidi="zh-CN"/>
              </w:rPr>
              <w:t>处以15万元以下的罚款。</w:t>
            </w:r>
          </w:p>
        </w:tc>
        <w:tc>
          <w:tcPr>
            <w:tcW w:w="4220" w:type="dxa"/>
            <w:noWrap w:val="0"/>
            <w:vAlign w:val="top"/>
          </w:tcPr>
          <w:p>
            <w:pPr>
              <w:tabs>
                <w:tab w:val="left" w:pos="324"/>
              </w:tabs>
              <w:spacing w:before="43" w:line="278" w:lineRule="auto"/>
              <w:ind w:right="97"/>
              <w:rPr>
                <w:rFonts w:hint="default" w:ascii="仿宋" w:eastAsia="仿宋"/>
                <w:lang w:val="en-US" w:bidi="zh-CN"/>
              </w:rPr>
            </w:pPr>
            <w:r>
              <w:rPr>
                <w:rFonts w:hint="eastAsia" w:ascii="仿宋" w:eastAsia="仿宋"/>
                <w:lang w:val="en-US" w:bidi="zh-CN"/>
              </w:rPr>
              <w:t>责令改正；</w:t>
            </w:r>
          </w:p>
          <w:p>
            <w:pPr>
              <w:tabs>
                <w:tab w:val="left" w:pos="324"/>
              </w:tabs>
              <w:spacing w:before="43" w:line="278" w:lineRule="auto"/>
              <w:ind w:right="97"/>
              <w:rPr>
                <w:rFonts w:hint="eastAsia" w:ascii="仿宋" w:eastAsia="仿宋"/>
                <w:lang w:val="zh-CN" w:bidi="zh-CN"/>
              </w:rPr>
            </w:pPr>
            <w:r>
              <w:rPr>
                <w:rFonts w:hint="eastAsia" w:ascii="仿宋" w:eastAsia="仿宋"/>
                <w:lang w:val="zh-CN" w:bidi="zh-CN"/>
              </w:rPr>
              <w:t>给予警告，没收违法所得；</w:t>
            </w:r>
          </w:p>
          <w:p>
            <w:pPr>
              <w:tabs>
                <w:tab w:val="left" w:pos="324"/>
              </w:tabs>
              <w:spacing w:before="43" w:line="278" w:lineRule="auto"/>
              <w:ind w:right="97"/>
              <w:rPr>
                <w:rFonts w:hint="eastAsia" w:ascii="仿宋" w:eastAsia="仿宋"/>
                <w:lang w:val="zh-CN" w:bidi="zh-CN"/>
              </w:rPr>
            </w:pPr>
            <w:r>
              <w:rPr>
                <w:rFonts w:hint="eastAsia" w:ascii="仿宋" w:eastAsia="仿宋"/>
                <w:lang w:val="en-US" w:bidi="zh-CN"/>
              </w:rPr>
              <w:t>可以</w:t>
            </w:r>
            <w:r>
              <w:rPr>
                <w:rFonts w:hint="eastAsia" w:ascii="仿宋" w:eastAsia="仿宋"/>
                <w:lang w:val="zh-CN" w:bidi="zh-CN"/>
              </w:rPr>
              <w:t>处以违法所得</w:t>
            </w:r>
            <w:r>
              <w:rPr>
                <w:rFonts w:ascii="仿宋" w:eastAsia="仿宋"/>
                <w:lang w:val="zh-CN" w:bidi="zh-CN"/>
              </w:rPr>
              <w:t>3.7倍以上7.3倍以下的罚款</w:t>
            </w:r>
            <w:r>
              <w:rPr>
                <w:rFonts w:hint="eastAsia" w:ascii="仿宋" w:eastAsia="仿宋"/>
                <w:lang w:val="zh-CN" w:bidi="zh-CN"/>
              </w:rPr>
              <w:t>；</w:t>
            </w:r>
          </w:p>
          <w:p>
            <w:pPr>
              <w:tabs>
                <w:tab w:val="left" w:pos="324"/>
              </w:tabs>
              <w:spacing w:before="43" w:line="278" w:lineRule="auto"/>
              <w:ind w:right="97"/>
              <w:rPr>
                <w:rFonts w:ascii="仿宋" w:eastAsia="仿宋"/>
                <w:lang w:val="zh-CN" w:bidi="zh-CN"/>
              </w:rPr>
            </w:pPr>
            <w:r>
              <w:rPr>
                <w:rFonts w:ascii="仿宋" w:eastAsia="仿宋"/>
                <w:lang w:val="zh-CN" w:bidi="zh-CN"/>
              </w:rPr>
              <w:t>没有违法所得的，</w:t>
            </w:r>
            <w:r>
              <w:rPr>
                <w:rFonts w:hint="eastAsia" w:ascii="仿宋" w:eastAsia="仿宋"/>
                <w:lang w:val="en-US" w:bidi="zh-CN"/>
              </w:rPr>
              <w:t>可以</w:t>
            </w:r>
            <w:r>
              <w:rPr>
                <w:rFonts w:ascii="仿宋" w:eastAsia="仿宋"/>
                <w:lang w:val="zh-CN" w:bidi="zh-CN"/>
              </w:rPr>
              <w:t>处以15万元以上35万元以下的罚款。</w:t>
            </w:r>
          </w:p>
        </w:tc>
        <w:tc>
          <w:tcPr>
            <w:tcW w:w="3870" w:type="dxa"/>
            <w:noWrap w:val="0"/>
            <w:vAlign w:val="top"/>
          </w:tcPr>
          <w:p>
            <w:pPr>
              <w:spacing w:before="43"/>
              <w:ind w:left="106"/>
              <w:rPr>
                <w:rFonts w:hint="default" w:ascii="仿宋" w:eastAsia="仿宋"/>
                <w:lang w:val="en-US" w:bidi="zh-CN"/>
              </w:rPr>
            </w:pPr>
            <w:r>
              <w:rPr>
                <w:rFonts w:hint="eastAsia" w:ascii="仿宋" w:eastAsia="仿宋"/>
                <w:lang w:val="en-US" w:bidi="zh-CN"/>
              </w:rPr>
              <w:t>责令改正；</w:t>
            </w:r>
          </w:p>
          <w:p>
            <w:pPr>
              <w:spacing w:before="43"/>
              <w:ind w:left="106"/>
              <w:rPr>
                <w:rFonts w:hint="eastAsia" w:ascii="仿宋" w:eastAsia="仿宋"/>
                <w:lang w:val="zh-CN" w:bidi="zh-CN"/>
              </w:rPr>
            </w:pPr>
            <w:r>
              <w:rPr>
                <w:rFonts w:hint="eastAsia" w:ascii="仿宋" w:eastAsia="仿宋"/>
                <w:lang w:val="en-US" w:bidi="zh-CN"/>
              </w:rPr>
              <w:t>给予警告，</w:t>
            </w:r>
            <w:r>
              <w:rPr>
                <w:rFonts w:hint="eastAsia" w:ascii="仿宋" w:eastAsia="仿宋"/>
                <w:lang w:val="zh-CN" w:bidi="zh-CN"/>
              </w:rPr>
              <w:t>没收违法所得，处以违法所得</w:t>
            </w:r>
            <w:r>
              <w:rPr>
                <w:rFonts w:ascii="仿宋" w:eastAsia="仿宋"/>
                <w:lang w:val="zh-CN" w:bidi="zh-CN"/>
              </w:rPr>
              <w:t>7.3倍以上10倍以下的罚款</w:t>
            </w:r>
            <w:r>
              <w:rPr>
                <w:rFonts w:hint="eastAsia" w:ascii="仿宋" w:eastAsia="仿宋"/>
                <w:lang w:val="zh-CN" w:bidi="zh-CN"/>
              </w:rPr>
              <w:t>；</w:t>
            </w:r>
          </w:p>
          <w:p>
            <w:pPr>
              <w:spacing w:before="43"/>
              <w:ind w:left="106"/>
              <w:rPr>
                <w:rFonts w:hint="eastAsia" w:ascii="仿宋" w:eastAsia="仿宋"/>
                <w:lang w:val="zh-CN" w:bidi="zh-CN"/>
              </w:rPr>
            </w:pPr>
            <w:r>
              <w:rPr>
                <w:rFonts w:ascii="仿宋" w:eastAsia="仿宋"/>
                <w:lang w:val="zh-CN" w:bidi="zh-CN"/>
              </w:rPr>
              <w:t>没有违法所得的，处以35万元以上50万元以下的罚款</w:t>
            </w:r>
            <w:r>
              <w:rPr>
                <w:rFonts w:hint="eastAsia" w:ascii="仿宋" w:eastAsia="仿宋"/>
                <w:lang w:val="zh-CN" w:bidi="zh-CN"/>
              </w:rPr>
              <w:t>；</w:t>
            </w:r>
          </w:p>
          <w:p>
            <w:pPr>
              <w:spacing w:before="43"/>
              <w:ind w:left="106"/>
              <w:rPr>
                <w:rFonts w:ascii="仿宋" w:eastAsia="仿宋"/>
                <w:lang w:val="zh-CN" w:bidi="zh-CN"/>
              </w:rPr>
            </w:pPr>
            <w:r>
              <w:rPr>
                <w:rFonts w:hint="eastAsia" w:ascii="仿宋" w:eastAsia="仿宋"/>
                <w:lang w:val="en-US" w:bidi="zh-CN"/>
              </w:rPr>
              <w:t>情节严重的，</w:t>
            </w:r>
            <w:r>
              <w:rPr>
                <w:rFonts w:ascii="仿宋" w:eastAsia="仿宋"/>
                <w:lang w:val="zh-CN" w:bidi="zh-CN"/>
              </w:rPr>
              <w:t>责令停业整顿、吊销营业执照</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00" w:type="dxa"/>
            <w:vMerge w:val="continue"/>
            <w:tcBorders>
              <w:top w:val="nil"/>
            </w:tcBorders>
            <w:noWrap w:val="0"/>
            <w:vAlign w:val="top"/>
          </w:tcPr>
          <w:p>
            <w:pPr>
              <w:rPr>
                <w:sz w:val="2"/>
                <w:szCs w:val="2"/>
                <w:lang w:val="zh-CN" w:bidi="zh-CN"/>
              </w:rPr>
            </w:pPr>
          </w:p>
        </w:tc>
        <w:tc>
          <w:tcPr>
            <w:tcW w:w="1360"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54" w:type="dxa"/>
            <w:gridSpan w:val="3"/>
            <w:noWrap w:val="0"/>
            <w:vAlign w:val="top"/>
          </w:tcPr>
          <w:p>
            <w:pPr>
              <w:rPr>
                <w:rFonts w:hint="default" w:ascii="Times New Roman"/>
                <w:sz w:val="20"/>
                <w:lang w:bidi="zh-CN"/>
              </w:rPr>
            </w:pPr>
            <w:r>
              <w:rPr>
                <w:rFonts w:ascii="仿宋" w:eastAsia="仿宋"/>
                <w:b w:val="0"/>
                <w:bCs w:val="0"/>
                <w:lang w:val="zh-CN" w:bidi="zh-CN"/>
              </w:rPr>
              <w:t>其他有关法律、法规对处罚机关和处罚方式有规定的，依照法律、法规的规定执行</w:t>
            </w:r>
            <w:r>
              <w:rPr>
                <w:rFonts w:ascii="仿宋" w:eastAsia="仿宋"/>
                <w:b w:val="0"/>
                <w:bCs w:val="0"/>
                <w:lang w:bidi="zh-CN"/>
              </w:rPr>
              <w:t>。</w:t>
            </w:r>
          </w:p>
        </w:tc>
      </w:tr>
    </w:tbl>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0"/>
        <w:gridCol w:w="1359"/>
        <w:gridCol w:w="3905"/>
        <w:gridCol w:w="4110"/>
        <w:gridCol w:w="41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400"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5</w:t>
            </w:r>
          </w:p>
        </w:tc>
        <w:tc>
          <w:tcPr>
            <w:tcW w:w="1359"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2133" w:type="dxa"/>
            <w:gridSpan w:val="3"/>
            <w:noWrap w:val="0"/>
            <w:vAlign w:val="top"/>
          </w:tcPr>
          <w:p>
            <w:pPr>
              <w:spacing w:before="21"/>
              <w:ind w:left="108" w:right="105"/>
              <w:jc w:val="center"/>
              <w:rPr>
                <w:rFonts w:ascii="仿宋" w:eastAsia="仿宋"/>
                <w:b/>
                <w:lang w:val="zh-CN" w:bidi="zh-CN"/>
              </w:rPr>
            </w:pPr>
            <w:r>
              <w:rPr>
                <w:rFonts w:hint="eastAsia" w:ascii="仿宋" w:eastAsia="仿宋"/>
                <w:b/>
                <w:lang w:val="zh-CN" w:bidi="zh-CN"/>
              </w:rPr>
              <w:t>侵害消费者人格尊严、侵犯消费者人身自由或者侵害消费者个人信息依法得到保护的权利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2" w:hRule="atLeast"/>
        </w:trPr>
        <w:tc>
          <w:tcPr>
            <w:tcW w:w="400" w:type="dxa"/>
            <w:vMerge w:val="continue"/>
            <w:tcBorders>
              <w:top w:val="nil"/>
            </w:tcBorders>
            <w:noWrap w:val="0"/>
            <w:vAlign w:val="top"/>
          </w:tcPr>
          <w:p>
            <w:pPr>
              <w:rPr>
                <w:sz w:val="2"/>
                <w:szCs w:val="2"/>
                <w:lang w:val="zh-CN" w:bidi="zh-CN"/>
              </w:rPr>
            </w:pPr>
          </w:p>
        </w:tc>
        <w:tc>
          <w:tcPr>
            <w:tcW w:w="1359" w:type="dxa"/>
            <w:noWrap w:val="0"/>
            <w:vAlign w:val="top"/>
          </w:tcPr>
          <w:p>
            <w:pPr>
              <w:rPr>
                <w:rFonts w:ascii="Times New Roman"/>
                <w:sz w:val="20"/>
                <w:lang w:val="zh-CN" w:bidi="zh-CN"/>
              </w:rPr>
            </w:pPr>
          </w:p>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33"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《中华人民共和国消费者权益保护法》（</w:t>
            </w:r>
            <w:r>
              <w:rPr>
                <w:rFonts w:ascii="仿宋" w:eastAsia="仿宋"/>
                <w:b/>
                <w:bCs/>
                <w:lang w:val="zh-CN" w:bidi="zh-CN"/>
              </w:rPr>
              <w:t>2013）第五十六条第一款第（九）项</w:t>
            </w:r>
            <w:r>
              <w:rPr>
                <w:rFonts w:ascii="仿宋" w:eastAsia="仿宋"/>
                <w:lang w:val="zh-CN" w:bidi="zh-CN"/>
              </w:rPr>
              <w:t xml:space="preserve">  经营者有下列情形之一，除承担相应的民事责任外，其他有关法律、法规对处罚机关和处罚方式有规定的，依照法律、法规的规定执行；法律、法规未作规定的，由工商行政管理部门或者其他有关行政部门责令改正，可以根据情节单处或者并处警告、没收违法所得、处以违法所得一倍以上十倍以下的罚款，没有违法所得的，处以五十万元以下的罚款；情节严重的，责令停业整顿、吊销营业执照：（九）侵害消费者人格尊严、侵犯消费者人身自由或者侵害消费者个人信息依法得到保护的权利的</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400" w:type="dxa"/>
            <w:vMerge w:val="continue"/>
            <w:tcBorders>
              <w:top w:val="nil"/>
            </w:tcBorders>
            <w:noWrap w:val="0"/>
            <w:vAlign w:val="top"/>
          </w:tcPr>
          <w:p>
            <w:pPr>
              <w:rPr>
                <w:sz w:val="2"/>
                <w:szCs w:val="2"/>
                <w:lang w:val="zh-CN" w:bidi="zh-CN"/>
              </w:rPr>
            </w:pPr>
          </w:p>
        </w:tc>
        <w:tc>
          <w:tcPr>
            <w:tcW w:w="1359"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3905"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11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118"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0" w:hRule="atLeast"/>
        </w:trPr>
        <w:tc>
          <w:tcPr>
            <w:tcW w:w="400" w:type="dxa"/>
            <w:vMerge w:val="continue"/>
            <w:tcBorders>
              <w:top w:val="nil"/>
            </w:tcBorders>
            <w:noWrap w:val="0"/>
            <w:vAlign w:val="top"/>
          </w:tcPr>
          <w:p>
            <w:pPr>
              <w:rPr>
                <w:sz w:val="2"/>
                <w:szCs w:val="2"/>
                <w:lang w:val="zh-CN" w:bidi="zh-CN"/>
              </w:rPr>
            </w:pPr>
          </w:p>
        </w:tc>
        <w:tc>
          <w:tcPr>
            <w:tcW w:w="1359"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left="190"/>
              <w:jc w:val="both"/>
              <w:rPr>
                <w:rFonts w:ascii="仿宋" w:eastAsia="仿宋"/>
                <w:b/>
                <w:bCs/>
                <w:lang w:val="zh-CN" w:bidi="zh-CN"/>
              </w:rPr>
            </w:pPr>
            <w:r>
              <w:rPr>
                <w:rFonts w:hint="eastAsia" w:ascii="仿宋" w:eastAsia="仿宋"/>
                <w:b/>
                <w:bCs/>
                <w:w w:val="95"/>
                <w:lang w:val="zh-CN" w:bidi="zh-CN"/>
              </w:rPr>
              <w:t>裁量因素</w:t>
            </w:r>
          </w:p>
        </w:tc>
        <w:tc>
          <w:tcPr>
            <w:tcW w:w="3905" w:type="dxa"/>
            <w:noWrap w:val="0"/>
            <w:vAlign w:val="top"/>
          </w:tcPr>
          <w:p>
            <w:pPr>
              <w:pStyle w:val="33"/>
              <w:spacing w:before="6"/>
              <w:ind w:right="96"/>
              <w:jc w:val="both"/>
              <w:rPr>
                <w:rFonts w:ascii="仿宋" w:eastAsia="仿宋"/>
                <w:sz w:val="21"/>
                <w:szCs w:val="21"/>
                <w:lang w:val="zh-CN" w:bidi="zh-CN"/>
              </w:rPr>
            </w:pPr>
            <w:r>
              <w:rPr>
                <w:rFonts w:hint="eastAsia" w:ascii="仿宋" w:eastAsia="仿宋"/>
                <w:sz w:val="21"/>
                <w:szCs w:val="21"/>
                <w:lang w:val="zh-CN" w:bidi="zh-CN"/>
              </w:rPr>
              <w:t>违法所得一万元以下；</w:t>
            </w:r>
          </w:p>
          <w:p>
            <w:pPr>
              <w:pStyle w:val="33"/>
              <w:spacing w:before="6"/>
              <w:ind w:right="96"/>
              <w:jc w:val="both"/>
              <w:rPr>
                <w:rFonts w:ascii="仿宋" w:hAnsi="仿宋" w:eastAsia="仿宋"/>
                <w:sz w:val="21"/>
                <w:szCs w:val="21"/>
              </w:rPr>
            </w:pPr>
            <w:r>
              <w:rPr>
                <w:rFonts w:hint="eastAsia" w:ascii="仿宋" w:hAnsi="仿宋" w:eastAsia="仿宋"/>
                <w:spacing w:val="3"/>
                <w:sz w:val="21"/>
                <w:szCs w:val="21"/>
              </w:rPr>
              <w:t>侵害消费者人格尊严、侵犯消费者人身自由时间较短， 涉及面较小的，或者侵害消费者个人信息依法得到保护的权利，涉及个人信息数较</w:t>
            </w:r>
            <w:r>
              <w:rPr>
                <w:rFonts w:hint="eastAsia" w:ascii="仿宋" w:hAnsi="仿宋" w:eastAsia="仿宋"/>
                <w:spacing w:val="-22"/>
                <w:sz w:val="21"/>
                <w:szCs w:val="21"/>
              </w:rPr>
              <w:t>少的</w:t>
            </w:r>
            <w:r>
              <w:rPr>
                <w:rFonts w:hint="eastAsia" w:ascii="仿宋" w:hAnsi="仿宋" w:eastAsia="仿宋"/>
                <w:sz w:val="21"/>
                <w:szCs w:val="21"/>
              </w:rPr>
              <w:t>（</w:t>
            </w:r>
            <w:r>
              <w:rPr>
                <w:rFonts w:hint="eastAsia" w:ascii="仿宋" w:hAnsi="仿宋" w:eastAsia="仿宋"/>
                <w:spacing w:val="-1"/>
                <w:sz w:val="21"/>
                <w:szCs w:val="21"/>
              </w:rPr>
              <w:t xml:space="preserve">涉及个人信息数 </w:t>
            </w:r>
            <w:r>
              <w:rPr>
                <w:rFonts w:ascii="仿宋" w:hAnsi="仿宋" w:eastAsia="仿宋"/>
                <w:sz w:val="21"/>
                <w:szCs w:val="21"/>
              </w:rPr>
              <w:t xml:space="preserve">50 </w:t>
            </w:r>
            <w:r>
              <w:rPr>
                <w:rFonts w:hint="eastAsia" w:ascii="仿宋" w:hAnsi="仿宋" w:eastAsia="仿宋"/>
                <w:spacing w:val="-13"/>
                <w:sz w:val="21"/>
                <w:szCs w:val="21"/>
              </w:rPr>
              <w:t>条</w:t>
            </w:r>
            <w:r>
              <w:rPr>
                <w:rFonts w:hint="eastAsia" w:ascii="仿宋" w:hAnsi="仿宋" w:eastAsia="仿宋"/>
                <w:sz w:val="21"/>
                <w:szCs w:val="21"/>
              </w:rPr>
              <w:t>＜</w:t>
            </w:r>
            <w:r>
              <w:rPr>
                <w:rFonts w:ascii="仿宋" w:hAnsi="仿宋" w:eastAsia="仿宋"/>
                <w:sz w:val="21"/>
                <w:szCs w:val="21"/>
              </w:rPr>
              <w:t xml:space="preserve">500 </w:t>
            </w:r>
            <w:r>
              <w:rPr>
                <w:rFonts w:hint="eastAsia" w:ascii="仿宋" w:hAnsi="仿宋" w:eastAsia="仿宋"/>
                <w:sz w:val="21"/>
                <w:szCs w:val="21"/>
              </w:rPr>
              <w:t>条）。</w:t>
            </w:r>
          </w:p>
          <w:p>
            <w:pPr>
              <w:spacing w:before="4"/>
              <w:rPr>
                <w:rFonts w:ascii="仿宋" w:eastAsia="仿宋"/>
                <w:sz w:val="21"/>
                <w:szCs w:val="21"/>
                <w:lang w:val="zh-CN" w:bidi="zh-CN"/>
              </w:rPr>
            </w:pPr>
          </w:p>
        </w:tc>
        <w:tc>
          <w:tcPr>
            <w:tcW w:w="4110" w:type="dxa"/>
            <w:noWrap w:val="0"/>
            <w:vAlign w:val="top"/>
          </w:tcPr>
          <w:p>
            <w:pPr>
              <w:pStyle w:val="33"/>
              <w:spacing w:before="162"/>
              <w:ind w:right="97"/>
              <w:jc w:val="both"/>
              <w:rPr>
                <w:rFonts w:ascii="仿宋" w:hAnsi="仿宋" w:eastAsia="仿宋"/>
                <w:sz w:val="21"/>
                <w:szCs w:val="21"/>
              </w:rPr>
            </w:pPr>
            <w:r>
              <w:rPr>
                <w:rFonts w:hint="eastAsia" w:ascii="仿宋" w:hAnsi="仿宋" w:eastAsia="仿宋"/>
                <w:sz w:val="21"/>
                <w:szCs w:val="21"/>
                <w:lang w:val="zh-CN" w:bidi="zh-CN"/>
              </w:rPr>
              <w:t>违法所得一万元以上十万元以下的；没有违法所得，</w:t>
            </w:r>
            <w:r>
              <w:rPr>
                <w:rFonts w:hint="eastAsia" w:ascii="仿宋" w:hAnsi="仿宋" w:eastAsia="仿宋"/>
                <w:spacing w:val="5"/>
                <w:sz w:val="21"/>
                <w:szCs w:val="21"/>
              </w:rPr>
              <w:t xml:space="preserve">侵害消费者人格尊严、侵犯消费者人身自由时间较长，涉及面较大的，或者侵害消费者个人信息依法得到保护的权利， </w:t>
            </w:r>
            <w:r>
              <w:rPr>
                <w:rFonts w:hint="eastAsia" w:ascii="仿宋" w:hAnsi="仿宋" w:eastAsia="仿宋"/>
                <w:sz w:val="21"/>
                <w:szCs w:val="21"/>
              </w:rPr>
              <w:t>涉及个人信息数较大的（</w:t>
            </w:r>
            <w:r>
              <w:rPr>
                <w:rFonts w:ascii="仿宋" w:hAnsi="仿宋" w:eastAsia="仿宋"/>
                <w:sz w:val="21"/>
                <w:szCs w:val="21"/>
              </w:rPr>
              <w:t>500</w:t>
            </w:r>
            <w:r>
              <w:rPr>
                <w:rFonts w:ascii="仿宋" w:hAnsi="仿宋" w:eastAsia="仿宋"/>
                <w:spacing w:val="3"/>
                <w:sz w:val="21"/>
                <w:szCs w:val="21"/>
              </w:rPr>
              <w:t xml:space="preserve"> </w:t>
            </w:r>
            <w:r>
              <w:rPr>
                <w:rFonts w:hint="eastAsia" w:ascii="仿宋" w:hAnsi="仿宋" w:eastAsia="仿宋"/>
                <w:spacing w:val="-13"/>
                <w:sz w:val="21"/>
                <w:szCs w:val="21"/>
              </w:rPr>
              <w:t>条</w:t>
            </w:r>
            <w:r>
              <w:rPr>
                <w:rFonts w:hint="default" w:ascii="仿宋" w:hAnsi="仿宋" w:eastAsia="仿宋"/>
                <w:spacing w:val="-13"/>
                <w:sz w:val="21"/>
                <w:szCs w:val="21"/>
              </w:rPr>
              <w:t>≤</w:t>
            </w:r>
            <w:r>
              <w:rPr>
                <w:rFonts w:hint="eastAsia" w:ascii="仿宋" w:hAnsi="仿宋" w:eastAsia="仿宋"/>
                <w:sz w:val="21"/>
                <w:szCs w:val="21"/>
              </w:rPr>
              <w:t>涉及个人信息数＜</w:t>
            </w:r>
            <w:r>
              <w:rPr>
                <w:rFonts w:ascii="仿宋" w:hAnsi="仿宋" w:eastAsia="仿宋"/>
                <w:sz w:val="21"/>
                <w:szCs w:val="21"/>
              </w:rPr>
              <w:t>1000</w:t>
            </w:r>
            <w:r>
              <w:rPr>
                <w:rFonts w:ascii="仿宋" w:hAnsi="仿宋" w:eastAsia="仿宋"/>
                <w:spacing w:val="-9"/>
                <w:sz w:val="21"/>
                <w:szCs w:val="21"/>
              </w:rPr>
              <w:t xml:space="preserve"> </w:t>
            </w:r>
            <w:r>
              <w:rPr>
                <w:rFonts w:hint="eastAsia" w:ascii="仿宋" w:hAnsi="仿宋" w:eastAsia="仿宋"/>
                <w:sz w:val="21"/>
                <w:szCs w:val="21"/>
              </w:rPr>
              <w:t>条）。</w:t>
            </w:r>
          </w:p>
        </w:tc>
        <w:tc>
          <w:tcPr>
            <w:tcW w:w="4118" w:type="dxa"/>
            <w:noWrap w:val="0"/>
            <w:vAlign w:val="top"/>
          </w:tcPr>
          <w:p>
            <w:pPr>
              <w:pStyle w:val="43"/>
              <w:rPr>
                <w:rFonts w:ascii="仿宋" w:hAnsi="仿宋" w:eastAsia="仿宋"/>
                <w:sz w:val="21"/>
                <w:szCs w:val="21"/>
              </w:rPr>
            </w:pPr>
            <w:r>
              <w:rPr>
                <w:rFonts w:hint="eastAsia" w:ascii="仿宋" w:hAnsi="宋体" w:eastAsia="仿宋" w:cs="宋体"/>
                <w:kern w:val="0"/>
                <w:sz w:val="21"/>
                <w:szCs w:val="21"/>
                <w:lang w:bidi="zh-CN"/>
              </w:rPr>
              <w:t>违法所得十万元以上的；没有违法所得，侵犯消费者人身自由；一年内实施两次以上同类违法行为且受到行政处罚的；造成严重社会影响的；</w:t>
            </w:r>
            <w:r>
              <w:rPr>
                <w:rFonts w:hint="eastAsia" w:ascii="仿宋" w:hAnsi="仿宋" w:eastAsia="仿宋"/>
                <w:spacing w:val="2"/>
                <w:sz w:val="21"/>
                <w:szCs w:val="21"/>
              </w:rPr>
              <w:t>涉及个人信息数</w:t>
            </w:r>
            <w:r>
              <w:rPr>
                <w:rFonts w:hint="eastAsia" w:ascii="仿宋" w:hAnsi="仿宋" w:eastAsia="仿宋"/>
                <w:spacing w:val="-50"/>
                <w:sz w:val="21"/>
                <w:szCs w:val="21"/>
              </w:rPr>
              <w:t>多的</w:t>
            </w:r>
            <w:r>
              <w:rPr>
                <w:rFonts w:hint="eastAsia" w:ascii="仿宋" w:hAnsi="仿宋" w:eastAsia="仿宋"/>
                <w:sz w:val="21"/>
                <w:szCs w:val="21"/>
              </w:rPr>
              <w:t>（涉及个人信息数</w:t>
            </w:r>
            <w:r>
              <w:rPr>
                <w:rFonts w:hint="eastAsia" w:ascii="仿宋" w:hAnsi="仿宋" w:eastAsia="仿宋" w:cs="宋体"/>
                <w:sz w:val="21"/>
                <w:szCs w:val="21"/>
              </w:rPr>
              <w:t>≧</w:t>
            </w:r>
            <w:r>
              <w:rPr>
                <w:rFonts w:ascii="仿宋" w:hAnsi="仿宋" w:eastAsia="仿宋" w:cs="Times New Roman"/>
                <w:sz w:val="21"/>
                <w:szCs w:val="21"/>
              </w:rPr>
              <w:t>1000</w:t>
            </w:r>
            <w:r>
              <w:rPr>
                <w:rFonts w:ascii="仿宋" w:hAnsi="仿宋" w:eastAsia="仿宋" w:cs="Times New Roman"/>
                <w:spacing w:val="-17"/>
                <w:sz w:val="21"/>
                <w:szCs w:val="21"/>
              </w:rPr>
              <w:t xml:space="preserve"> </w:t>
            </w:r>
            <w:r>
              <w:rPr>
                <w:rFonts w:hint="eastAsia" w:ascii="仿宋" w:hAnsi="仿宋" w:eastAsia="仿宋"/>
                <w:sz w:val="21"/>
                <w:szCs w:val="21"/>
              </w:rPr>
              <w:t>条）。</w:t>
            </w:r>
          </w:p>
          <w:p>
            <w:pPr>
              <w:tabs>
                <w:tab w:val="left" w:pos="321"/>
              </w:tabs>
              <w:spacing w:before="21" w:line="270" w:lineRule="atLeast"/>
              <w:ind w:right="98"/>
              <w:rPr>
                <w:rFonts w:ascii="仿宋" w:eastAsia="仿宋"/>
                <w:sz w:val="21"/>
                <w:szCs w:val="21"/>
                <w:lang w:bidi="zh-CN"/>
              </w:rPr>
            </w:pPr>
          </w:p>
          <w:p>
            <w:pPr>
              <w:tabs>
                <w:tab w:val="left" w:pos="321"/>
              </w:tabs>
              <w:spacing w:before="21" w:line="270" w:lineRule="atLeast"/>
              <w:ind w:right="98"/>
              <w:rPr>
                <w:rFonts w:ascii="仿宋" w:eastAsia="仿宋"/>
                <w:sz w:val="21"/>
                <w:szCs w:val="21"/>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18" w:hRule="atLeast"/>
        </w:trPr>
        <w:tc>
          <w:tcPr>
            <w:tcW w:w="400" w:type="dxa"/>
            <w:vMerge w:val="continue"/>
            <w:tcBorders>
              <w:top w:val="nil"/>
            </w:tcBorders>
            <w:noWrap w:val="0"/>
            <w:vAlign w:val="top"/>
          </w:tcPr>
          <w:p>
            <w:pPr>
              <w:rPr>
                <w:sz w:val="2"/>
                <w:szCs w:val="2"/>
                <w:lang w:val="zh-CN" w:bidi="zh-CN"/>
              </w:rPr>
            </w:pPr>
          </w:p>
        </w:tc>
        <w:tc>
          <w:tcPr>
            <w:tcW w:w="1359"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3905" w:type="dxa"/>
            <w:noWrap w:val="0"/>
            <w:vAlign w:val="top"/>
          </w:tcPr>
          <w:p>
            <w:pPr>
              <w:tabs>
                <w:tab w:val="left" w:pos="320"/>
              </w:tabs>
              <w:spacing w:before="43" w:line="278" w:lineRule="auto"/>
              <w:ind w:right="96"/>
              <w:rPr>
                <w:rFonts w:hint="default" w:ascii="仿宋" w:eastAsia="仿宋"/>
                <w:lang w:val="en-US" w:bidi="zh-CN"/>
              </w:rPr>
            </w:pPr>
            <w:r>
              <w:rPr>
                <w:rFonts w:hint="eastAsia" w:ascii="仿宋" w:eastAsia="仿宋"/>
                <w:lang w:val="en-US" w:bidi="zh-CN"/>
              </w:rPr>
              <w:t>责令改正；</w:t>
            </w:r>
          </w:p>
          <w:p>
            <w:pPr>
              <w:tabs>
                <w:tab w:val="left" w:pos="320"/>
              </w:tabs>
              <w:spacing w:before="43" w:line="278" w:lineRule="auto"/>
              <w:ind w:right="96"/>
              <w:rPr>
                <w:rFonts w:hint="eastAsia" w:ascii="仿宋" w:eastAsia="仿宋"/>
                <w:lang w:val="zh-CN" w:bidi="zh-CN"/>
              </w:rPr>
            </w:pPr>
            <w:r>
              <w:rPr>
                <w:rFonts w:hint="eastAsia" w:ascii="仿宋" w:eastAsia="仿宋"/>
                <w:lang w:val="zh-CN" w:bidi="zh-CN"/>
              </w:rPr>
              <w:t>给予警告，没收违法所得；</w:t>
            </w:r>
          </w:p>
          <w:p>
            <w:pPr>
              <w:tabs>
                <w:tab w:val="left" w:pos="320"/>
              </w:tabs>
              <w:spacing w:before="43" w:line="278" w:lineRule="auto"/>
              <w:ind w:right="96"/>
              <w:rPr>
                <w:rFonts w:ascii="仿宋" w:eastAsia="仿宋"/>
                <w:lang w:val="zh-CN" w:bidi="zh-CN"/>
              </w:rPr>
            </w:pPr>
            <w:r>
              <w:rPr>
                <w:rFonts w:hint="eastAsia" w:ascii="仿宋" w:eastAsia="仿宋"/>
                <w:lang w:val="en-US" w:bidi="zh-CN"/>
              </w:rPr>
              <w:t>可以</w:t>
            </w:r>
            <w:r>
              <w:rPr>
                <w:rFonts w:hint="eastAsia" w:ascii="仿宋" w:eastAsia="仿宋"/>
                <w:lang w:val="zh-CN" w:bidi="zh-CN"/>
              </w:rPr>
              <w:t>处以违法所得</w:t>
            </w:r>
            <w:r>
              <w:rPr>
                <w:rFonts w:ascii="仿宋" w:eastAsia="仿宋"/>
                <w:lang w:val="zh-CN" w:bidi="zh-CN"/>
              </w:rPr>
              <w:t>1倍以上3.7倍以下的罚款，没有违法所得的，</w:t>
            </w:r>
            <w:r>
              <w:rPr>
                <w:rFonts w:hint="eastAsia" w:ascii="仿宋" w:eastAsia="仿宋"/>
                <w:lang w:val="en-US" w:bidi="zh-CN"/>
              </w:rPr>
              <w:t>可以</w:t>
            </w:r>
            <w:r>
              <w:rPr>
                <w:rFonts w:ascii="仿宋" w:eastAsia="仿宋"/>
                <w:lang w:val="zh-CN" w:bidi="zh-CN"/>
              </w:rPr>
              <w:t>处以15万元以下的罚款</w:t>
            </w:r>
            <w:r>
              <w:rPr>
                <w:rFonts w:hint="eastAsia" w:ascii="仿宋" w:eastAsia="仿宋"/>
                <w:lang w:val="zh-CN" w:bidi="zh-CN"/>
              </w:rPr>
              <w:t>。</w:t>
            </w:r>
          </w:p>
        </w:tc>
        <w:tc>
          <w:tcPr>
            <w:tcW w:w="4110" w:type="dxa"/>
            <w:noWrap w:val="0"/>
            <w:vAlign w:val="top"/>
          </w:tcPr>
          <w:p>
            <w:pPr>
              <w:tabs>
                <w:tab w:val="left" w:pos="324"/>
              </w:tabs>
              <w:spacing w:before="43" w:line="278" w:lineRule="auto"/>
              <w:ind w:right="97"/>
              <w:rPr>
                <w:rFonts w:hint="default" w:ascii="仿宋" w:eastAsia="仿宋"/>
                <w:lang w:val="en-US" w:bidi="zh-CN"/>
              </w:rPr>
            </w:pPr>
            <w:r>
              <w:rPr>
                <w:rFonts w:hint="eastAsia" w:ascii="仿宋" w:eastAsia="仿宋"/>
                <w:lang w:val="en-US" w:bidi="zh-CN"/>
              </w:rPr>
              <w:t>责令改正；</w:t>
            </w:r>
          </w:p>
          <w:p>
            <w:pPr>
              <w:tabs>
                <w:tab w:val="left" w:pos="324"/>
              </w:tabs>
              <w:spacing w:before="43" w:line="278" w:lineRule="auto"/>
              <w:ind w:right="97"/>
              <w:rPr>
                <w:rFonts w:ascii="仿宋" w:eastAsia="仿宋"/>
                <w:lang w:val="zh-CN" w:bidi="zh-CN"/>
              </w:rPr>
            </w:pPr>
            <w:r>
              <w:rPr>
                <w:rFonts w:hint="eastAsia" w:ascii="仿宋" w:eastAsia="仿宋"/>
                <w:lang w:val="zh-CN" w:bidi="zh-CN"/>
              </w:rPr>
              <w:t>给予警告，没收违法所得，</w:t>
            </w:r>
            <w:r>
              <w:rPr>
                <w:rFonts w:hint="eastAsia" w:ascii="仿宋" w:eastAsia="仿宋"/>
                <w:lang w:val="en-US" w:bidi="zh-CN"/>
              </w:rPr>
              <w:t>可以</w:t>
            </w:r>
            <w:r>
              <w:rPr>
                <w:rFonts w:hint="eastAsia" w:ascii="仿宋" w:eastAsia="仿宋"/>
                <w:lang w:val="zh-CN" w:bidi="zh-CN"/>
              </w:rPr>
              <w:t>处以违法所得</w:t>
            </w:r>
            <w:r>
              <w:rPr>
                <w:rFonts w:ascii="仿宋" w:eastAsia="仿宋"/>
                <w:lang w:val="zh-CN" w:bidi="zh-CN"/>
              </w:rPr>
              <w:t>3.7倍以上7.3倍以下的罚款，没有违法所得的，</w:t>
            </w:r>
            <w:r>
              <w:rPr>
                <w:rFonts w:hint="eastAsia" w:ascii="仿宋" w:eastAsia="仿宋"/>
                <w:lang w:val="en-US" w:bidi="zh-CN"/>
              </w:rPr>
              <w:t>可以</w:t>
            </w:r>
            <w:r>
              <w:rPr>
                <w:rFonts w:ascii="仿宋" w:eastAsia="仿宋"/>
                <w:lang w:val="zh-CN" w:bidi="zh-CN"/>
              </w:rPr>
              <w:t>处以15万元以上35万元以下的罚款</w:t>
            </w:r>
            <w:r>
              <w:rPr>
                <w:rFonts w:hint="eastAsia" w:ascii="仿宋" w:eastAsia="仿宋"/>
                <w:lang w:val="zh-CN" w:bidi="zh-CN"/>
              </w:rPr>
              <w:t>。</w:t>
            </w:r>
          </w:p>
        </w:tc>
        <w:tc>
          <w:tcPr>
            <w:tcW w:w="4118" w:type="dxa"/>
            <w:noWrap w:val="0"/>
            <w:vAlign w:val="top"/>
          </w:tcPr>
          <w:p>
            <w:pPr>
              <w:spacing w:before="43"/>
              <w:ind w:left="106"/>
              <w:rPr>
                <w:rFonts w:hint="default" w:ascii="仿宋" w:eastAsia="仿宋"/>
                <w:lang w:val="en-US" w:bidi="zh-CN"/>
              </w:rPr>
            </w:pPr>
            <w:r>
              <w:rPr>
                <w:rFonts w:hint="eastAsia" w:ascii="仿宋" w:eastAsia="仿宋"/>
                <w:lang w:val="en-US" w:bidi="zh-CN"/>
              </w:rPr>
              <w:t>责令改正；</w:t>
            </w:r>
          </w:p>
          <w:p>
            <w:pPr>
              <w:spacing w:before="43"/>
              <w:ind w:left="106"/>
              <w:rPr>
                <w:rFonts w:hint="eastAsia" w:ascii="仿宋" w:eastAsia="仿宋"/>
                <w:lang w:val="zh-CN" w:bidi="zh-CN"/>
              </w:rPr>
            </w:pPr>
            <w:r>
              <w:rPr>
                <w:rFonts w:hint="eastAsia" w:ascii="仿宋" w:eastAsia="仿宋"/>
                <w:lang w:val="en-US" w:bidi="zh-CN"/>
              </w:rPr>
              <w:t>给予警告，</w:t>
            </w:r>
            <w:r>
              <w:rPr>
                <w:rFonts w:hint="eastAsia" w:ascii="仿宋" w:eastAsia="仿宋"/>
                <w:lang w:val="zh-CN" w:bidi="zh-CN"/>
              </w:rPr>
              <w:t>没收违法所得，处以违法所得</w:t>
            </w:r>
            <w:r>
              <w:rPr>
                <w:rFonts w:ascii="仿宋" w:eastAsia="仿宋"/>
                <w:lang w:val="zh-CN" w:bidi="zh-CN"/>
              </w:rPr>
              <w:t>7.3倍以上10倍以下的罚款，没有违法所得的，处以35万元以上50万元以下的罚款</w:t>
            </w:r>
            <w:r>
              <w:rPr>
                <w:rFonts w:hint="eastAsia" w:ascii="仿宋" w:eastAsia="仿宋"/>
                <w:lang w:val="zh-CN" w:bidi="zh-CN"/>
              </w:rPr>
              <w:t>；</w:t>
            </w:r>
          </w:p>
          <w:p>
            <w:pPr>
              <w:spacing w:before="43"/>
              <w:ind w:left="106"/>
              <w:rPr>
                <w:rFonts w:ascii="仿宋" w:eastAsia="仿宋"/>
                <w:lang w:val="zh-CN" w:bidi="zh-CN"/>
              </w:rPr>
            </w:pPr>
            <w:r>
              <w:rPr>
                <w:rFonts w:hint="eastAsia" w:ascii="仿宋" w:eastAsia="仿宋"/>
                <w:lang w:val="en-US" w:bidi="zh-CN"/>
              </w:rPr>
              <w:t>情节严重的，</w:t>
            </w:r>
            <w:r>
              <w:rPr>
                <w:rFonts w:ascii="仿宋" w:eastAsia="仿宋"/>
                <w:lang w:val="zh-CN" w:bidi="zh-CN"/>
              </w:rPr>
              <w:t>责令停业整顿、吊销营业执照</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6" w:hRule="atLeast"/>
        </w:trPr>
        <w:tc>
          <w:tcPr>
            <w:tcW w:w="400" w:type="dxa"/>
            <w:vMerge w:val="continue"/>
            <w:tcBorders>
              <w:top w:val="nil"/>
            </w:tcBorders>
            <w:noWrap w:val="0"/>
            <w:vAlign w:val="top"/>
          </w:tcPr>
          <w:p>
            <w:pPr>
              <w:rPr>
                <w:sz w:val="2"/>
                <w:szCs w:val="2"/>
                <w:lang w:val="zh-CN" w:bidi="zh-CN"/>
              </w:rPr>
            </w:pPr>
          </w:p>
        </w:tc>
        <w:tc>
          <w:tcPr>
            <w:tcW w:w="1359"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33" w:type="dxa"/>
            <w:gridSpan w:val="3"/>
            <w:noWrap w:val="0"/>
            <w:vAlign w:val="top"/>
          </w:tcPr>
          <w:p>
            <w:pPr>
              <w:rPr>
                <w:rFonts w:ascii="Times New Roman"/>
                <w:sz w:val="20"/>
                <w:lang w:val="zh-CN" w:bidi="zh-CN"/>
              </w:rPr>
            </w:pPr>
          </w:p>
        </w:tc>
      </w:tr>
    </w:tbl>
    <w:p>
      <w:pPr>
        <w:pStyle w:val="3"/>
        <w:rPr>
          <w:rFonts w:hint="eastAsia" w:ascii="仿宋" w:hAnsi="仿宋" w:eastAsia="仿宋"/>
          <w:sz w:val="21"/>
          <w:szCs w:val="21"/>
        </w:rPr>
      </w:pPr>
      <w:bookmarkStart w:id="60" w:name="_Toc12482"/>
      <w:bookmarkStart w:id="61" w:name="_Toc1013"/>
      <w:r>
        <w:rPr>
          <w:rFonts w:hint="eastAsia" w:ascii="仿宋" w:hAnsi="仿宋" w:eastAsia="仿宋"/>
          <w:sz w:val="21"/>
          <w:szCs w:val="21"/>
        </w:rPr>
        <w:t>《侵害消费者权益行为处罚办法》行政处罚裁量基准</w:t>
      </w:r>
      <w:bookmarkEnd w:id="60"/>
      <w:bookmarkEnd w:id="61"/>
    </w:p>
    <w:p>
      <w:pPr>
        <w:rPr>
          <w:rFonts w:hint="eastAsia" w:ascii="仿宋" w:hAnsi="仿宋" w:eastAsia="仿宋"/>
          <w:sz w:val="21"/>
          <w:szCs w:val="21"/>
        </w:rPr>
      </w:pPr>
    </w:p>
    <w:p>
      <w:pPr>
        <w:rPr>
          <w:rFonts w:hint="eastAsia" w:ascii="仿宋" w:hAnsi="仿宋" w:eastAsia="仿宋"/>
          <w:sz w:val="21"/>
          <w:szCs w:val="21"/>
        </w:rPr>
      </w:pPr>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7"/>
        <w:gridCol w:w="1353"/>
        <w:gridCol w:w="4124"/>
        <w:gridCol w:w="4120"/>
        <w:gridCol w:w="38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397" w:type="dxa"/>
            <w:vMerge w:val="restart"/>
            <w:noWrap w:val="0"/>
            <w:vAlign w:val="top"/>
          </w:tcPr>
          <w:p>
            <w:pPr>
              <w:keepNext w:val="0"/>
              <w:keepLines w:val="0"/>
              <w:pageBreakBefore w:val="0"/>
              <w:kinsoku/>
              <w:wordWrap/>
              <w:overflowPunct/>
              <w:topLinePunct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before="2"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before="2"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before="2"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line="220" w:lineRule="exact"/>
              <w:ind w:left="8"/>
              <w:jc w:val="center"/>
              <w:textAlignment w:val="auto"/>
              <w:rPr>
                <w:rFonts w:ascii="仿宋"/>
                <w:b/>
                <w:lang w:val="zh-CN" w:bidi="zh-CN"/>
              </w:rPr>
            </w:pPr>
            <w:r>
              <w:rPr>
                <w:rFonts w:ascii="仿宋"/>
                <w:b/>
                <w:w w:val="98"/>
                <w:lang w:val="zh-CN" w:bidi="zh-CN"/>
              </w:rPr>
              <w:t>1</w:t>
            </w:r>
          </w:p>
        </w:tc>
        <w:tc>
          <w:tcPr>
            <w:tcW w:w="1353" w:type="dxa"/>
            <w:noWrap w:val="0"/>
            <w:vAlign w:val="top"/>
          </w:tcPr>
          <w:p>
            <w:pPr>
              <w:keepNext w:val="0"/>
              <w:keepLines w:val="0"/>
              <w:pageBreakBefore w:val="0"/>
              <w:kinsoku/>
              <w:wordWrap/>
              <w:overflowPunct/>
              <w:topLinePunct w:val="0"/>
              <w:bidi w:val="0"/>
              <w:adjustRightInd/>
              <w:snapToGrid/>
              <w:spacing w:before="21" w:line="220" w:lineRule="exact"/>
              <w:ind w:firstLine="221" w:firstLineChars="100"/>
              <w:textAlignment w:val="auto"/>
              <w:rPr>
                <w:rFonts w:ascii="仿宋" w:eastAsia="仿宋"/>
                <w:b/>
                <w:lang w:val="zh-CN" w:bidi="zh-CN"/>
              </w:rPr>
            </w:pPr>
            <w:r>
              <w:rPr>
                <w:rFonts w:hint="eastAsia" w:ascii="仿宋" w:eastAsia="仿宋"/>
                <w:b/>
                <w:lang w:val="zh-CN" w:bidi="zh-CN"/>
              </w:rPr>
              <w:t>违法行为</w:t>
            </w:r>
          </w:p>
        </w:tc>
        <w:tc>
          <w:tcPr>
            <w:tcW w:w="12142" w:type="dxa"/>
            <w:gridSpan w:val="3"/>
            <w:noWrap w:val="0"/>
            <w:vAlign w:val="top"/>
          </w:tcPr>
          <w:p>
            <w:pPr>
              <w:keepNext w:val="0"/>
              <w:keepLines w:val="0"/>
              <w:pageBreakBefore w:val="0"/>
              <w:kinsoku/>
              <w:wordWrap/>
              <w:overflowPunct/>
              <w:topLinePunct w:val="0"/>
              <w:bidi w:val="0"/>
              <w:adjustRightInd/>
              <w:snapToGrid/>
              <w:spacing w:before="21" w:line="220" w:lineRule="exact"/>
              <w:ind w:left="108" w:right="105"/>
              <w:jc w:val="center"/>
              <w:textAlignment w:val="auto"/>
              <w:rPr>
                <w:rFonts w:ascii="仿宋" w:eastAsia="仿宋"/>
                <w:b/>
                <w:lang w:val="zh-CN" w:bidi="zh-CN"/>
              </w:rPr>
            </w:pPr>
            <w:r>
              <w:rPr>
                <w:rFonts w:hint="eastAsia" w:ascii="仿宋" w:eastAsia="仿宋"/>
                <w:b/>
                <w:lang w:val="zh-CN" w:bidi="zh-CN"/>
              </w:rPr>
              <w:t>经营者向消费者提供商品或者服务使用格式条款、通知、声明、店堂告示等的，含有免除或者部分免除经营者对其所提供的商品或者服务应当承担的修理、重作、更换、退货、补足商品数量、退还货款和服务费用、赔偿损失等责任的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0" w:hRule="atLeast"/>
        </w:trPr>
        <w:tc>
          <w:tcPr>
            <w:tcW w:w="397" w:type="dxa"/>
            <w:vMerge w:val="continue"/>
            <w:tcBorders>
              <w:top w:val="nil"/>
            </w:tcBorders>
            <w:noWrap w:val="0"/>
            <w:vAlign w:val="top"/>
          </w:tcPr>
          <w:p>
            <w:pPr>
              <w:keepNext w:val="0"/>
              <w:keepLines w:val="0"/>
              <w:pageBreakBefore w:val="0"/>
              <w:kinsoku/>
              <w:wordWrap/>
              <w:overflowPunct/>
              <w:topLinePunct w:val="0"/>
              <w:bidi w:val="0"/>
              <w:adjustRightInd/>
              <w:snapToGrid/>
              <w:spacing w:line="220" w:lineRule="exact"/>
              <w:textAlignment w:val="auto"/>
              <w:rPr>
                <w:sz w:val="2"/>
                <w:szCs w:val="2"/>
                <w:lang w:val="zh-CN" w:bidi="zh-CN"/>
              </w:rPr>
            </w:pPr>
          </w:p>
        </w:tc>
        <w:tc>
          <w:tcPr>
            <w:tcW w:w="1353" w:type="dxa"/>
            <w:noWrap w:val="0"/>
            <w:vAlign w:val="top"/>
          </w:tcPr>
          <w:p>
            <w:pPr>
              <w:keepNext w:val="0"/>
              <w:keepLines w:val="0"/>
              <w:pageBreakBefore w:val="0"/>
              <w:kinsoku/>
              <w:wordWrap/>
              <w:overflowPunct/>
              <w:topLinePunct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bidi w:val="0"/>
              <w:adjustRightInd/>
              <w:snapToGrid/>
              <w:spacing w:line="220" w:lineRule="exact"/>
              <w:ind w:firstLine="221" w:firstLineChars="100"/>
              <w:textAlignment w:val="auto"/>
              <w:rPr>
                <w:rFonts w:hint="eastAsia" w:ascii="仿宋" w:eastAsia="仿宋"/>
                <w:b/>
                <w:lang w:val="zh-CN" w:bidi="zh-CN"/>
              </w:rPr>
            </w:pPr>
          </w:p>
          <w:p>
            <w:pPr>
              <w:keepNext w:val="0"/>
              <w:keepLines w:val="0"/>
              <w:pageBreakBefore w:val="0"/>
              <w:kinsoku/>
              <w:wordWrap/>
              <w:overflowPunct/>
              <w:topLinePunct w:val="0"/>
              <w:bidi w:val="0"/>
              <w:adjustRightInd/>
              <w:snapToGrid/>
              <w:spacing w:line="220" w:lineRule="exact"/>
              <w:ind w:firstLine="221" w:firstLineChars="100"/>
              <w:textAlignment w:val="auto"/>
              <w:rPr>
                <w:rFonts w:hint="eastAsia" w:ascii="仿宋" w:eastAsia="仿宋"/>
                <w:b/>
                <w:lang w:val="zh-CN" w:bidi="zh-CN"/>
              </w:rPr>
            </w:pPr>
          </w:p>
          <w:p>
            <w:pPr>
              <w:keepNext w:val="0"/>
              <w:keepLines w:val="0"/>
              <w:pageBreakBefore w:val="0"/>
              <w:kinsoku/>
              <w:wordWrap/>
              <w:overflowPunct/>
              <w:topLinePunct w:val="0"/>
              <w:bidi w:val="0"/>
              <w:adjustRightInd/>
              <w:snapToGrid/>
              <w:spacing w:line="220" w:lineRule="exact"/>
              <w:ind w:firstLine="221" w:firstLineChars="100"/>
              <w:textAlignment w:val="auto"/>
              <w:rPr>
                <w:rFonts w:ascii="仿宋" w:eastAsia="仿宋"/>
                <w:b/>
                <w:lang w:val="zh-CN" w:bidi="zh-CN"/>
              </w:rPr>
            </w:pPr>
            <w:r>
              <w:rPr>
                <w:rFonts w:hint="eastAsia" w:ascii="仿宋" w:eastAsia="仿宋"/>
                <w:b/>
                <w:lang w:val="zh-CN" w:bidi="zh-CN"/>
              </w:rPr>
              <w:t>处罚依据</w:t>
            </w:r>
          </w:p>
        </w:tc>
        <w:tc>
          <w:tcPr>
            <w:tcW w:w="12142" w:type="dxa"/>
            <w:gridSpan w:val="3"/>
            <w:noWrap w:val="0"/>
            <w:vAlign w:val="top"/>
          </w:tcPr>
          <w:p>
            <w:pPr>
              <w:keepNext w:val="0"/>
              <w:keepLines w:val="0"/>
              <w:pageBreakBefore w:val="0"/>
              <w:kinsoku/>
              <w:wordWrap/>
              <w:overflowPunct/>
              <w:topLinePunct w:val="0"/>
              <w:bidi w:val="0"/>
              <w:adjustRightInd/>
              <w:snapToGrid/>
              <w:spacing w:before="28" w:line="220" w:lineRule="exact"/>
              <w:ind w:left="108" w:right="97"/>
              <w:textAlignment w:val="auto"/>
              <w:rPr>
                <w:rFonts w:ascii="仿宋" w:eastAsia="仿宋"/>
                <w:lang w:val="zh-CN" w:bidi="zh-CN"/>
              </w:rPr>
            </w:pPr>
            <w:r>
              <w:rPr>
                <w:rFonts w:hint="eastAsia" w:ascii="仿宋" w:eastAsia="仿宋"/>
                <w:b/>
                <w:bCs/>
                <w:lang w:val="zh-CN" w:bidi="zh-CN"/>
              </w:rPr>
              <w:t>《侵害消费者权益行为处罚办法》（</w:t>
            </w:r>
            <w:r>
              <w:rPr>
                <w:rFonts w:ascii="仿宋" w:eastAsia="仿宋"/>
                <w:b/>
                <w:bCs/>
                <w:lang w:val="zh-CN" w:bidi="zh-CN"/>
              </w:rPr>
              <w:t>2020）</w:t>
            </w:r>
            <w:r>
              <w:rPr>
                <w:rFonts w:hint="eastAsia" w:ascii="仿宋" w:eastAsia="仿宋"/>
                <w:b/>
                <w:bCs/>
                <w:lang w:val="zh-CN" w:bidi="zh-CN"/>
              </w:rPr>
              <w:t>第十五条</w:t>
            </w:r>
            <w:r>
              <w:rPr>
                <w:rFonts w:hint="eastAsia" w:ascii="仿宋" w:eastAsia="仿宋"/>
                <w:lang w:val="zh-CN" w:bidi="zh-CN"/>
              </w:rPr>
              <w:t xml:space="preserve"> 经营者违反本办法第十二条、第十三条规定，其他法律、法规有规定的，依照法律、法规的规定执行；法律、法规未作规定的，由市场监督管理部门责令改正，可以单处或者并处警告，违法所得三倍以下、但最高不超过三万元的罚款，没有违法所得的，处以一万元以下的罚款。</w:t>
            </w:r>
          </w:p>
          <w:p>
            <w:pPr>
              <w:keepNext w:val="0"/>
              <w:keepLines w:val="0"/>
              <w:pageBreakBefore w:val="0"/>
              <w:kinsoku/>
              <w:wordWrap/>
              <w:overflowPunct/>
              <w:topLinePunct w:val="0"/>
              <w:bidi w:val="0"/>
              <w:adjustRightInd/>
              <w:snapToGrid/>
              <w:spacing w:before="28" w:line="220" w:lineRule="exact"/>
              <w:ind w:left="108" w:right="97"/>
              <w:textAlignment w:val="auto"/>
              <w:rPr>
                <w:rFonts w:ascii="仿宋" w:eastAsia="仿宋"/>
                <w:lang w:val="zh-CN" w:bidi="zh-CN"/>
              </w:rPr>
            </w:pPr>
            <w:r>
              <w:rPr>
                <w:rFonts w:hint="eastAsia" w:ascii="仿宋" w:eastAsia="仿宋"/>
                <w:b/>
                <w:bCs/>
                <w:lang w:val="zh-CN" w:bidi="zh-CN"/>
              </w:rPr>
              <w:t>第十二条</w:t>
            </w:r>
            <w:r>
              <w:rPr>
                <w:rFonts w:hint="eastAsia" w:ascii="仿宋" w:eastAsia="仿宋"/>
                <w:lang w:val="zh-CN" w:bidi="zh-CN"/>
              </w:rPr>
              <w:t>　经营者向消费者提供商品或者服务使用格式条款、通知、声明、店堂告示等的，应当以显著方式提请消费者注意与消费者有重大利害关系的内容，并按照消费者的要求予以说明，不得作出含有下列内容的规定：</w:t>
            </w:r>
          </w:p>
          <w:p>
            <w:pPr>
              <w:keepNext w:val="0"/>
              <w:keepLines w:val="0"/>
              <w:pageBreakBefore w:val="0"/>
              <w:kinsoku/>
              <w:wordWrap/>
              <w:overflowPunct/>
              <w:topLinePunct w:val="0"/>
              <w:bidi w:val="0"/>
              <w:adjustRightInd/>
              <w:snapToGrid/>
              <w:spacing w:before="28" w:line="220" w:lineRule="exact"/>
              <w:ind w:left="108" w:right="97"/>
              <w:textAlignment w:val="auto"/>
              <w:rPr>
                <w:rFonts w:ascii="仿宋" w:eastAsia="仿宋"/>
                <w:lang w:val="zh-CN" w:bidi="zh-CN"/>
              </w:rPr>
            </w:pPr>
            <w:r>
              <w:rPr>
                <w:rFonts w:hint="eastAsia" w:ascii="仿宋" w:eastAsia="仿宋"/>
                <w:lang w:val="zh-CN" w:bidi="zh-CN"/>
              </w:rPr>
              <w:t>（一）免除或者部分免除经营者对其所提供的商品或者服务应当承担的修理、重作、更换、退货、补足商品数量、退还货款和服务费用、赔偿损失等责任；</w:t>
            </w:r>
          </w:p>
          <w:p>
            <w:pPr>
              <w:keepNext w:val="0"/>
              <w:keepLines w:val="0"/>
              <w:pageBreakBefore w:val="0"/>
              <w:kinsoku/>
              <w:wordWrap/>
              <w:overflowPunct/>
              <w:topLinePunct w:val="0"/>
              <w:bidi w:val="0"/>
              <w:adjustRightInd/>
              <w:snapToGrid/>
              <w:spacing w:before="28" w:line="220" w:lineRule="exact"/>
              <w:ind w:left="108" w:right="97"/>
              <w:textAlignment w:val="auto"/>
              <w:rPr>
                <w:rFonts w:ascii="仿宋" w:eastAsia="仿宋"/>
                <w:lang w:val="zh-CN" w:bidi="zh-CN"/>
              </w:rPr>
            </w:pPr>
            <w:r>
              <w:rPr>
                <w:rFonts w:hint="eastAsia" w:ascii="仿宋" w:eastAsia="仿宋"/>
                <w:b/>
                <w:bCs/>
                <w:lang w:val="zh-CN" w:bidi="zh-CN"/>
              </w:rPr>
              <w:t>第十三条</w:t>
            </w:r>
            <w:r>
              <w:rPr>
                <w:rFonts w:hint="eastAsia" w:ascii="仿宋" w:eastAsia="仿宋"/>
                <w:lang w:val="zh-CN" w:bidi="zh-CN"/>
              </w:rPr>
              <w:t>　从事服务业的经营者不得有下列行为：</w:t>
            </w:r>
          </w:p>
          <w:p>
            <w:pPr>
              <w:keepNext w:val="0"/>
              <w:keepLines w:val="0"/>
              <w:pageBreakBefore w:val="0"/>
              <w:kinsoku/>
              <w:wordWrap/>
              <w:overflowPunct/>
              <w:topLinePunct w:val="0"/>
              <w:bidi w:val="0"/>
              <w:adjustRightInd/>
              <w:snapToGrid/>
              <w:spacing w:before="28" w:line="220" w:lineRule="exact"/>
              <w:ind w:left="108" w:right="97"/>
              <w:textAlignment w:val="auto"/>
              <w:rPr>
                <w:rFonts w:ascii="仿宋" w:eastAsia="仿宋"/>
                <w:lang w:val="zh-CN" w:bidi="zh-CN"/>
              </w:rPr>
            </w:pPr>
            <w:r>
              <w:rPr>
                <w:rFonts w:hint="eastAsia" w:ascii="仿宋" w:eastAsia="仿宋"/>
                <w:lang w:val="zh-CN" w:bidi="zh-CN"/>
              </w:rPr>
              <w:t>（一）从事为消费者提供修理、加工、安装、装饰装修等服务的经营者谎报用工用料，故意损坏、偷换零部件或材料，使用不符合国家质量标准或者与约定不相符的零部件或材料，更换不需要更换的零部件，或者偷工减料、加收费用，损害消费者权益的；</w:t>
            </w:r>
          </w:p>
          <w:p>
            <w:pPr>
              <w:keepNext w:val="0"/>
              <w:keepLines w:val="0"/>
              <w:pageBreakBefore w:val="0"/>
              <w:kinsoku/>
              <w:wordWrap/>
              <w:overflowPunct/>
              <w:topLinePunct w:val="0"/>
              <w:bidi w:val="0"/>
              <w:adjustRightInd/>
              <w:snapToGrid/>
              <w:spacing w:before="28" w:line="220" w:lineRule="exact"/>
              <w:ind w:left="108" w:right="97"/>
              <w:textAlignment w:val="auto"/>
              <w:rPr>
                <w:rFonts w:ascii="仿宋" w:eastAsia="仿宋"/>
                <w:b/>
                <w:bCs/>
                <w:lang w:val="zh-CN" w:bidi="zh-CN"/>
              </w:rPr>
            </w:pPr>
            <w:r>
              <w:rPr>
                <w:rFonts w:hint="eastAsia" w:ascii="仿宋" w:eastAsia="仿宋"/>
                <w:lang w:val="zh-CN" w:bidi="zh-CN"/>
              </w:rPr>
              <w:t>（二）从事房屋租赁、家政服务等中介服务的经营者提供虚假信息或者采取欺骗、恶意串通等手段损害消费者权益的。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397" w:type="dxa"/>
            <w:vMerge w:val="continue"/>
            <w:tcBorders>
              <w:top w:val="nil"/>
            </w:tcBorders>
            <w:noWrap w:val="0"/>
            <w:vAlign w:val="top"/>
          </w:tcPr>
          <w:p>
            <w:pPr>
              <w:keepNext w:val="0"/>
              <w:keepLines w:val="0"/>
              <w:pageBreakBefore w:val="0"/>
              <w:kinsoku/>
              <w:wordWrap/>
              <w:overflowPunct/>
              <w:topLinePunct w:val="0"/>
              <w:bidi w:val="0"/>
              <w:adjustRightInd/>
              <w:snapToGrid/>
              <w:spacing w:line="220" w:lineRule="exact"/>
              <w:textAlignment w:val="auto"/>
              <w:rPr>
                <w:sz w:val="2"/>
                <w:szCs w:val="2"/>
                <w:lang w:val="zh-CN" w:bidi="zh-CN"/>
              </w:rPr>
            </w:pPr>
          </w:p>
        </w:tc>
        <w:tc>
          <w:tcPr>
            <w:tcW w:w="1353" w:type="dxa"/>
            <w:noWrap w:val="0"/>
            <w:vAlign w:val="top"/>
          </w:tcPr>
          <w:p>
            <w:pPr>
              <w:keepNext w:val="0"/>
              <w:keepLines w:val="0"/>
              <w:pageBreakBefore w:val="0"/>
              <w:kinsoku/>
              <w:wordWrap/>
              <w:overflowPunct/>
              <w:topLinePunct w:val="0"/>
              <w:bidi w:val="0"/>
              <w:adjustRightInd/>
              <w:snapToGrid/>
              <w:spacing w:before="21" w:line="220" w:lineRule="exact"/>
              <w:ind w:firstLine="221" w:firstLineChars="100"/>
              <w:textAlignment w:val="auto"/>
              <w:rPr>
                <w:rFonts w:ascii="仿宋" w:eastAsia="仿宋"/>
                <w:b/>
                <w:lang w:val="zh-CN" w:bidi="zh-CN"/>
              </w:rPr>
            </w:pPr>
            <w:r>
              <w:rPr>
                <w:rFonts w:hint="eastAsia" w:ascii="仿宋" w:eastAsia="仿宋"/>
                <w:b/>
                <w:lang w:val="zh-CN" w:bidi="zh-CN"/>
              </w:rPr>
              <w:t>裁量等级</w:t>
            </w:r>
          </w:p>
        </w:tc>
        <w:tc>
          <w:tcPr>
            <w:tcW w:w="4124" w:type="dxa"/>
            <w:noWrap w:val="0"/>
            <w:vAlign w:val="top"/>
          </w:tcPr>
          <w:p>
            <w:pPr>
              <w:keepNext w:val="0"/>
              <w:keepLines w:val="0"/>
              <w:pageBreakBefore w:val="0"/>
              <w:tabs>
                <w:tab w:val="center" w:pos="2799"/>
              </w:tabs>
              <w:kinsoku/>
              <w:wordWrap/>
              <w:overflowPunct/>
              <w:topLinePunct w:val="0"/>
              <w:bidi w:val="0"/>
              <w:adjustRightInd/>
              <w:snapToGrid/>
              <w:spacing w:before="21" w:line="220" w:lineRule="exact"/>
              <w:ind w:right="82"/>
              <w:jc w:val="center"/>
              <w:textAlignment w:val="auto"/>
              <w:rPr>
                <w:rFonts w:ascii="仿宋" w:eastAsia="仿宋"/>
                <w:b/>
                <w:lang w:val="zh-CN" w:bidi="zh-CN"/>
              </w:rPr>
            </w:pPr>
            <w:r>
              <w:rPr>
                <w:rFonts w:hint="eastAsia" w:ascii="仿宋" w:eastAsia="仿宋"/>
                <w:b/>
                <w:lang w:val="zh-CN" w:bidi="zh-CN"/>
              </w:rPr>
              <w:t>从轻</w:t>
            </w:r>
          </w:p>
        </w:tc>
        <w:tc>
          <w:tcPr>
            <w:tcW w:w="4120" w:type="dxa"/>
            <w:noWrap w:val="0"/>
            <w:vAlign w:val="top"/>
          </w:tcPr>
          <w:p>
            <w:pPr>
              <w:keepNext w:val="0"/>
              <w:keepLines w:val="0"/>
              <w:pageBreakBefore w:val="0"/>
              <w:kinsoku/>
              <w:wordWrap/>
              <w:overflowPunct/>
              <w:topLinePunct w:val="0"/>
              <w:bidi w:val="0"/>
              <w:adjustRightInd/>
              <w:snapToGrid/>
              <w:spacing w:before="21" w:line="220" w:lineRule="exact"/>
              <w:ind w:left="20" w:right="13"/>
              <w:jc w:val="center"/>
              <w:textAlignment w:val="auto"/>
              <w:rPr>
                <w:rFonts w:ascii="仿宋" w:eastAsia="仿宋"/>
                <w:b/>
                <w:lang w:val="zh-CN" w:bidi="zh-CN"/>
              </w:rPr>
            </w:pPr>
            <w:r>
              <w:rPr>
                <w:rFonts w:hint="eastAsia" w:ascii="仿宋" w:eastAsia="仿宋"/>
                <w:b/>
                <w:lang w:val="zh-CN" w:bidi="zh-CN"/>
              </w:rPr>
              <w:t>一般</w:t>
            </w:r>
          </w:p>
        </w:tc>
        <w:tc>
          <w:tcPr>
            <w:tcW w:w="3898" w:type="dxa"/>
            <w:noWrap w:val="0"/>
            <w:vAlign w:val="top"/>
          </w:tcPr>
          <w:p>
            <w:pPr>
              <w:keepNext w:val="0"/>
              <w:keepLines w:val="0"/>
              <w:pageBreakBefore w:val="0"/>
              <w:kinsoku/>
              <w:wordWrap/>
              <w:overflowPunct/>
              <w:topLinePunct w:val="0"/>
              <w:bidi w:val="0"/>
              <w:adjustRightInd/>
              <w:snapToGrid/>
              <w:spacing w:before="21" w:line="220" w:lineRule="exact"/>
              <w:ind w:left="153" w:right="147"/>
              <w:jc w:val="center"/>
              <w:textAlignment w:val="auto"/>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5" w:hRule="atLeast"/>
        </w:trPr>
        <w:tc>
          <w:tcPr>
            <w:tcW w:w="397" w:type="dxa"/>
            <w:vMerge w:val="continue"/>
            <w:tcBorders>
              <w:top w:val="nil"/>
            </w:tcBorders>
            <w:noWrap w:val="0"/>
            <w:vAlign w:val="top"/>
          </w:tcPr>
          <w:p>
            <w:pPr>
              <w:keepNext w:val="0"/>
              <w:keepLines w:val="0"/>
              <w:pageBreakBefore w:val="0"/>
              <w:kinsoku/>
              <w:wordWrap/>
              <w:overflowPunct/>
              <w:topLinePunct w:val="0"/>
              <w:bidi w:val="0"/>
              <w:adjustRightInd/>
              <w:snapToGrid/>
              <w:spacing w:line="220" w:lineRule="exact"/>
              <w:textAlignment w:val="auto"/>
              <w:rPr>
                <w:sz w:val="2"/>
                <w:szCs w:val="2"/>
                <w:lang w:val="zh-CN" w:bidi="zh-CN"/>
              </w:rPr>
            </w:pPr>
          </w:p>
        </w:tc>
        <w:tc>
          <w:tcPr>
            <w:tcW w:w="1353" w:type="dxa"/>
            <w:tcBorders>
              <w:top w:val="nil"/>
            </w:tcBorders>
            <w:noWrap w:val="0"/>
            <w:vAlign w:val="top"/>
          </w:tcPr>
          <w:p>
            <w:pPr>
              <w:keepNext w:val="0"/>
              <w:keepLines w:val="0"/>
              <w:pageBreakBefore w:val="0"/>
              <w:kinsoku/>
              <w:wordWrap/>
              <w:overflowPunct/>
              <w:topLinePunct w:val="0"/>
              <w:bidi w:val="0"/>
              <w:adjustRightInd/>
              <w:snapToGrid/>
              <w:spacing w:before="20" w:line="220" w:lineRule="exact"/>
              <w:ind w:firstLine="210" w:firstLineChars="100"/>
              <w:textAlignment w:val="auto"/>
              <w:rPr>
                <w:rFonts w:ascii="仿宋" w:eastAsia="仿宋"/>
                <w:b/>
                <w:bCs/>
                <w:w w:val="95"/>
                <w:lang w:val="zh-CN" w:bidi="zh-CN"/>
              </w:rPr>
            </w:pPr>
          </w:p>
          <w:p>
            <w:pPr>
              <w:keepNext w:val="0"/>
              <w:keepLines w:val="0"/>
              <w:pageBreakBefore w:val="0"/>
              <w:kinsoku/>
              <w:wordWrap/>
              <w:overflowPunct/>
              <w:topLinePunct w:val="0"/>
              <w:bidi w:val="0"/>
              <w:adjustRightInd/>
              <w:snapToGrid/>
              <w:spacing w:before="20" w:line="220" w:lineRule="exact"/>
              <w:ind w:firstLine="210" w:firstLineChars="100"/>
              <w:textAlignment w:val="auto"/>
              <w:rPr>
                <w:rFonts w:ascii="仿宋" w:eastAsia="仿宋"/>
                <w:b/>
                <w:bCs/>
                <w:w w:val="95"/>
                <w:lang w:val="zh-CN" w:bidi="zh-CN"/>
              </w:rPr>
            </w:pPr>
          </w:p>
          <w:p>
            <w:pPr>
              <w:keepNext w:val="0"/>
              <w:keepLines w:val="0"/>
              <w:pageBreakBefore w:val="0"/>
              <w:kinsoku/>
              <w:wordWrap/>
              <w:overflowPunct/>
              <w:topLinePunct w:val="0"/>
              <w:bidi w:val="0"/>
              <w:adjustRightInd/>
              <w:snapToGrid/>
              <w:spacing w:before="20" w:line="220" w:lineRule="exact"/>
              <w:ind w:firstLine="210" w:firstLineChars="100"/>
              <w:textAlignment w:val="auto"/>
              <w:rPr>
                <w:rFonts w:ascii="仿宋" w:eastAsia="仿宋"/>
                <w:b/>
                <w:bCs/>
                <w:lang w:val="zh-CN" w:bidi="zh-CN"/>
              </w:rPr>
            </w:pPr>
            <w:r>
              <w:rPr>
                <w:rFonts w:hint="eastAsia" w:ascii="仿宋" w:eastAsia="仿宋"/>
                <w:b/>
                <w:bCs/>
                <w:w w:val="95"/>
                <w:lang w:val="zh-CN" w:bidi="zh-CN"/>
              </w:rPr>
              <w:t>裁量因素</w:t>
            </w:r>
          </w:p>
        </w:tc>
        <w:tc>
          <w:tcPr>
            <w:tcW w:w="4124" w:type="dxa"/>
            <w:noWrap w:val="0"/>
            <w:vAlign w:val="top"/>
          </w:tcPr>
          <w:p>
            <w:pPr>
              <w:pStyle w:val="43"/>
              <w:keepNext w:val="0"/>
              <w:keepLines w:val="0"/>
              <w:pageBreakBefore w:val="0"/>
              <w:kinsoku/>
              <w:wordWrap/>
              <w:overflowPunct/>
              <w:topLinePunct w:val="0"/>
              <w:bidi w:val="0"/>
              <w:adjustRightInd/>
              <w:snapToGrid/>
              <w:spacing w:line="220" w:lineRule="exact"/>
              <w:textAlignment w:val="auto"/>
              <w:rPr>
                <w:rFonts w:ascii="仿宋" w:hAnsi="宋体" w:eastAsia="仿宋" w:cs="宋体"/>
                <w:kern w:val="0"/>
                <w:lang w:val="zh-CN" w:bidi="zh-CN"/>
              </w:rPr>
            </w:pPr>
            <w:r>
              <w:rPr>
                <w:rFonts w:hint="eastAsia" w:ascii="仿宋" w:hAnsi="仿宋" w:eastAsia="仿宋"/>
              </w:rPr>
              <w:t>产品已销售，且主动追回产品</w:t>
            </w:r>
            <w:r>
              <w:rPr>
                <w:rFonts w:hint="eastAsia" w:ascii="仿宋" w:hAnsi="仿宋" w:eastAsia="仿宋"/>
                <w:highlight w:val="none"/>
              </w:rPr>
              <w:t>，</w:t>
            </w:r>
            <w:r>
              <w:rPr>
                <w:rFonts w:hint="eastAsia" w:ascii="仿宋" w:hAnsi="宋体" w:eastAsia="仿宋" w:cs="宋体"/>
                <w:kern w:val="0"/>
                <w:highlight w:val="none"/>
                <w:lang w:val="en-US" w:bidi="zh-CN"/>
              </w:rPr>
              <w:t>违法所得一万元以下的；</w:t>
            </w:r>
            <w:r>
              <w:rPr>
                <w:rFonts w:hint="eastAsia" w:ascii="仿宋" w:hAnsi="仿宋" w:eastAsia="仿宋"/>
              </w:rPr>
              <w:t>造成轻微人体健康或人身、财产受损，并主动减轻危害后果，影响轻微。</w:t>
            </w:r>
          </w:p>
          <w:p>
            <w:pPr>
              <w:pStyle w:val="43"/>
              <w:keepNext w:val="0"/>
              <w:keepLines w:val="0"/>
              <w:pageBreakBefore w:val="0"/>
              <w:kinsoku/>
              <w:wordWrap/>
              <w:overflowPunct/>
              <w:topLinePunct w:val="0"/>
              <w:bidi w:val="0"/>
              <w:adjustRightInd/>
              <w:snapToGrid/>
              <w:spacing w:line="220" w:lineRule="exact"/>
              <w:textAlignment w:val="auto"/>
            </w:pPr>
          </w:p>
        </w:tc>
        <w:tc>
          <w:tcPr>
            <w:tcW w:w="4120" w:type="dxa"/>
            <w:noWrap w:val="0"/>
            <w:vAlign w:val="top"/>
          </w:tcPr>
          <w:p>
            <w:pPr>
              <w:pStyle w:val="43"/>
              <w:keepNext w:val="0"/>
              <w:keepLines w:val="0"/>
              <w:pageBreakBefore w:val="0"/>
              <w:kinsoku/>
              <w:wordWrap/>
              <w:overflowPunct/>
              <w:topLinePunct w:val="0"/>
              <w:bidi w:val="0"/>
              <w:adjustRightInd/>
              <w:snapToGrid/>
              <w:spacing w:line="220" w:lineRule="exact"/>
              <w:textAlignment w:val="auto"/>
              <w:rPr>
                <w:rFonts w:ascii="仿宋" w:hAnsi="宋体" w:eastAsia="仿宋" w:cs="宋体"/>
                <w:kern w:val="0"/>
                <w:lang w:val="zh-CN" w:bidi="zh-CN"/>
              </w:rPr>
            </w:pPr>
            <w:r>
              <w:rPr>
                <w:rFonts w:hint="eastAsia" w:ascii="仿宋" w:hAnsi="仿宋" w:eastAsia="仿宋"/>
              </w:rPr>
              <w:t>产品已销售，但未追回产品，</w:t>
            </w:r>
            <w:r>
              <w:rPr>
                <w:rFonts w:hint="eastAsia" w:ascii="仿宋" w:hAnsi="宋体" w:eastAsia="仿宋" w:cs="宋体"/>
                <w:kern w:val="0"/>
                <w:lang w:val="zh-CN" w:bidi="zh-CN"/>
              </w:rPr>
              <w:t>违法所得一万元以下的；</w:t>
            </w:r>
          </w:p>
          <w:p>
            <w:pPr>
              <w:pStyle w:val="43"/>
              <w:keepNext w:val="0"/>
              <w:keepLines w:val="0"/>
              <w:pageBreakBefore w:val="0"/>
              <w:kinsoku/>
              <w:wordWrap/>
              <w:overflowPunct/>
              <w:topLinePunct w:val="0"/>
              <w:bidi w:val="0"/>
              <w:adjustRightInd/>
              <w:snapToGrid/>
              <w:spacing w:line="220" w:lineRule="exact"/>
              <w:textAlignment w:val="auto"/>
            </w:pPr>
            <w:r>
              <w:rPr>
                <w:rFonts w:hint="eastAsia" w:ascii="仿宋" w:hAnsi="仿宋" w:eastAsia="仿宋"/>
              </w:rPr>
              <w:t>造成一定人体健康或人身、财产受损，造成一定社会影响。</w:t>
            </w:r>
          </w:p>
          <w:p>
            <w:pPr>
              <w:pStyle w:val="43"/>
              <w:keepNext w:val="0"/>
              <w:keepLines w:val="0"/>
              <w:pageBreakBefore w:val="0"/>
              <w:kinsoku/>
              <w:wordWrap/>
              <w:overflowPunct/>
              <w:topLinePunct w:val="0"/>
              <w:bidi w:val="0"/>
              <w:adjustRightInd/>
              <w:snapToGrid/>
              <w:spacing w:line="220" w:lineRule="exact"/>
              <w:textAlignment w:val="auto"/>
            </w:pPr>
          </w:p>
        </w:tc>
        <w:tc>
          <w:tcPr>
            <w:tcW w:w="3898" w:type="dxa"/>
            <w:noWrap w:val="0"/>
            <w:vAlign w:val="top"/>
          </w:tcPr>
          <w:p>
            <w:pPr>
              <w:pStyle w:val="33"/>
              <w:keepNext w:val="0"/>
              <w:keepLines w:val="0"/>
              <w:pageBreakBefore w:val="0"/>
              <w:kinsoku/>
              <w:wordWrap/>
              <w:overflowPunct/>
              <w:topLinePunct w:val="0"/>
              <w:bidi w:val="0"/>
              <w:adjustRightInd/>
              <w:snapToGrid/>
              <w:spacing w:before="33" w:line="220" w:lineRule="exact"/>
              <w:textAlignment w:val="auto"/>
            </w:pPr>
            <w:r>
              <w:rPr>
                <w:rFonts w:hint="eastAsia" w:ascii="仿宋" w:hAnsi="仿宋" w:eastAsia="仿宋"/>
                <w:sz w:val="21"/>
                <w:szCs w:val="21"/>
              </w:rPr>
              <w:t>1 年内实施 2 次以上同种违法</w:t>
            </w:r>
            <w:r>
              <w:rPr>
                <w:rFonts w:hint="eastAsia" w:ascii="仿宋" w:hAnsi="仿宋" w:eastAsia="仿宋"/>
                <w:szCs w:val="21"/>
              </w:rPr>
              <w:t>行为；</w:t>
            </w:r>
          </w:p>
          <w:p>
            <w:pPr>
              <w:pStyle w:val="43"/>
              <w:keepNext w:val="0"/>
              <w:keepLines w:val="0"/>
              <w:pageBreakBefore w:val="0"/>
              <w:kinsoku/>
              <w:wordWrap/>
              <w:overflowPunct/>
              <w:topLinePunct w:val="0"/>
              <w:bidi w:val="0"/>
              <w:adjustRightInd/>
              <w:snapToGrid/>
              <w:spacing w:line="220" w:lineRule="exact"/>
              <w:textAlignment w:val="auto"/>
              <w:rPr>
                <w:rFonts w:ascii="仿宋" w:hAnsi="宋体" w:eastAsia="仿宋" w:cs="宋体"/>
                <w:kern w:val="0"/>
                <w:lang w:val="zh-CN" w:bidi="zh-CN"/>
              </w:rPr>
            </w:pPr>
            <w:r>
              <w:rPr>
                <w:rFonts w:hint="eastAsia" w:ascii="仿宋" w:hAnsi="仿宋" w:eastAsia="仿宋"/>
              </w:rPr>
              <w:t>产品已销售，且拒不追回产品，</w:t>
            </w:r>
            <w:r>
              <w:rPr>
                <w:rFonts w:hint="eastAsia" w:ascii="仿宋" w:hAnsi="宋体" w:eastAsia="仿宋" w:cs="宋体"/>
                <w:kern w:val="0"/>
                <w:lang w:val="zh-CN" w:bidi="zh-CN"/>
              </w:rPr>
              <w:t>违法所得一万元以上的；</w:t>
            </w:r>
          </w:p>
          <w:p>
            <w:pPr>
              <w:pStyle w:val="43"/>
              <w:keepNext w:val="0"/>
              <w:keepLines w:val="0"/>
              <w:pageBreakBefore w:val="0"/>
              <w:kinsoku/>
              <w:wordWrap/>
              <w:overflowPunct/>
              <w:topLinePunct w:val="0"/>
              <w:bidi w:val="0"/>
              <w:adjustRightInd/>
              <w:snapToGrid/>
              <w:spacing w:line="220" w:lineRule="exact"/>
              <w:textAlignment w:val="auto"/>
            </w:pPr>
            <w:r>
              <w:rPr>
                <w:rFonts w:hint="eastAsia" w:ascii="仿宋" w:hAnsi="仿宋" w:eastAsia="仿宋"/>
              </w:rPr>
              <w:t>造成严重人体健康或人身、财产受损，影响恶劣。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2" w:hRule="atLeast"/>
        </w:trPr>
        <w:tc>
          <w:tcPr>
            <w:tcW w:w="397" w:type="dxa"/>
            <w:vMerge w:val="continue"/>
            <w:tcBorders>
              <w:top w:val="nil"/>
              <w:bottom w:val="single" w:color="auto" w:sz="4" w:space="0"/>
            </w:tcBorders>
            <w:noWrap w:val="0"/>
            <w:vAlign w:val="top"/>
          </w:tcPr>
          <w:p>
            <w:pPr>
              <w:keepNext w:val="0"/>
              <w:keepLines w:val="0"/>
              <w:pageBreakBefore w:val="0"/>
              <w:kinsoku/>
              <w:wordWrap/>
              <w:overflowPunct/>
              <w:topLinePunct w:val="0"/>
              <w:bidi w:val="0"/>
              <w:adjustRightInd/>
              <w:snapToGrid/>
              <w:spacing w:line="220" w:lineRule="exact"/>
              <w:textAlignment w:val="auto"/>
              <w:rPr>
                <w:sz w:val="2"/>
                <w:szCs w:val="2"/>
                <w:lang w:val="zh-CN" w:bidi="zh-CN"/>
              </w:rPr>
            </w:pPr>
          </w:p>
        </w:tc>
        <w:tc>
          <w:tcPr>
            <w:tcW w:w="1353" w:type="dxa"/>
            <w:noWrap w:val="0"/>
            <w:vAlign w:val="top"/>
          </w:tcPr>
          <w:p>
            <w:pPr>
              <w:keepNext w:val="0"/>
              <w:keepLines w:val="0"/>
              <w:pageBreakBefore w:val="0"/>
              <w:kinsoku/>
              <w:wordWrap/>
              <w:overflowPunct/>
              <w:topLinePunct w:val="0"/>
              <w:bidi w:val="0"/>
              <w:adjustRightInd/>
              <w:snapToGrid/>
              <w:spacing w:line="220" w:lineRule="exact"/>
              <w:jc w:val="center"/>
              <w:textAlignment w:val="auto"/>
              <w:rPr>
                <w:rFonts w:ascii="仿宋" w:eastAsia="仿宋"/>
                <w:b/>
                <w:lang w:val="zh-CN" w:bidi="zh-CN"/>
              </w:rPr>
            </w:pPr>
          </w:p>
          <w:p>
            <w:pPr>
              <w:keepNext w:val="0"/>
              <w:keepLines w:val="0"/>
              <w:pageBreakBefore w:val="0"/>
              <w:kinsoku/>
              <w:wordWrap/>
              <w:overflowPunct/>
              <w:topLinePunct w:val="0"/>
              <w:bidi w:val="0"/>
              <w:adjustRightInd/>
              <w:snapToGrid/>
              <w:spacing w:line="220" w:lineRule="exact"/>
              <w:jc w:val="center"/>
              <w:textAlignment w:val="auto"/>
              <w:rPr>
                <w:rFonts w:ascii="仿宋" w:eastAsia="仿宋"/>
                <w:b/>
                <w:lang w:val="zh-CN" w:bidi="zh-CN"/>
              </w:rPr>
            </w:pPr>
            <w:r>
              <w:rPr>
                <w:rFonts w:hint="eastAsia" w:ascii="仿宋" w:eastAsia="仿宋"/>
                <w:b/>
                <w:lang w:val="zh-CN" w:bidi="zh-CN"/>
              </w:rPr>
              <w:t>裁量基准</w:t>
            </w:r>
          </w:p>
        </w:tc>
        <w:tc>
          <w:tcPr>
            <w:tcW w:w="4124" w:type="dxa"/>
            <w:noWrap w:val="0"/>
            <w:vAlign w:val="top"/>
          </w:tcPr>
          <w:p>
            <w:pPr>
              <w:keepNext w:val="0"/>
              <w:keepLines w:val="0"/>
              <w:pageBreakBefore w:val="0"/>
              <w:kinsoku/>
              <w:wordWrap/>
              <w:overflowPunct/>
              <w:topLinePunct w:val="0"/>
              <w:bidi w:val="0"/>
              <w:adjustRightInd/>
              <w:snapToGrid/>
              <w:spacing w:before="4" w:line="220" w:lineRule="exact"/>
              <w:textAlignment w:val="auto"/>
              <w:rPr>
                <w:rFonts w:hint="eastAsia" w:ascii="仿宋" w:eastAsia="仿宋"/>
                <w:lang w:val="zh-CN" w:bidi="zh-CN"/>
              </w:rPr>
            </w:pPr>
            <w:r>
              <w:rPr>
                <w:rFonts w:hint="eastAsia" w:ascii="仿宋" w:eastAsia="仿宋"/>
                <w:lang w:val="zh-CN" w:bidi="zh-CN"/>
              </w:rPr>
              <w:t>责令改正，给予警告；</w:t>
            </w:r>
          </w:p>
          <w:p>
            <w:pPr>
              <w:keepNext w:val="0"/>
              <w:keepLines w:val="0"/>
              <w:pageBreakBefore w:val="0"/>
              <w:kinsoku/>
              <w:wordWrap/>
              <w:overflowPunct/>
              <w:topLinePunct w:val="0"/>
              <w:bidi w:val="0"/>
              <w:adjustRightInd/>
              <w:snapToGrid/>
              <w:spacing w:before="4" w:line="220" w:lineRule="exact"/>
              <w:textAlignment w:val="auto"/>
              <w:rPr>
                <w:rFonts w:hint="default" w:ascii="仿宋" w:eastAsia="仿宋"/>
                <w:lang w:val="en-US" w:bidi="zh-CN"/>
              </w:rPr>
            </w:pPr>
            <w:r>
              <w:rPr>
                <w:rFonts w:hint="eastAsia" w:ascii="仿宋" w:eastAsia="仿宋"/>
                <w:lang w:val="zh-CN" w:bidi="zh-CN"/>
              </w:rPr>
              <w:t>可以并处违法所得</w:t>
            </w:r>
            <w:r>
              <w:rPr>
                <w:rFonts w:hint="eastAsia" w:ascii="仿宋" w:eastAsia="仿宋"/>
                <w:lang w:val="en-US" w:bidi="zh-CN"/>
              </w:rPr>
              <w:t>0.9</w:t>
            </w:r>
            <w:r>
              <w:rPr>
                <w:rFonts w:hint="eastAsia" w:ascii="仿宋" w:eastAsia="仿宋"/>
                <w:lang w:val="zh-CN" w:bidi="zh-CN"/>
              </w:rPr>
              <w:t>倍以下的罚款，没有违法所得的，处以</w:t>
            </w:r>
            <w:r>
              <w:rPr>
                <w:rFonts w:hint="eastAsia" w:ascii="仿宋" w:eastAsia="仿宋"/>
                <w:lang w:val="en-US" w:bidi="zh-CN"/>
              </w:rPr>
              <w:t>3000</w:t>
            </w:r>
            <w:r>
              <w:rPr>
                <w:rFonts w:hint="eastAsia" w:ascii="仿宋" w:eastAsia="仿宋"/>
                <w:lang w:val="zh-CN" w:bidi="zh-CN"/>
              </w:rPr>
              <w:t>元以下的罚款。</w:t>
            </w:r>
          </w:p>
          <w:p>
            <w:pPr>
              <w:keepNext w:val="0"/>
              <w:keepLines w:val="0"/>
              <w:pageBreakBefore w:val="0"/>
              <w:tabs>
                <w:tab w:val="left" w:pos="320"/>
              </w:tabs>
              <w:kinsoku/>
              <w:wordWrap/>
              <w:overflowPunct/>
              <w:topLinePunct w:val="0"/>
              <w:bidi w:val="0"/>
              <w:adjustRightInd/>
              <w:snapToGrid/>
              <w:spacing w:before="43" w:line="220" w:lineRule="exact"/>
              <w:ind w:right="96"/>
              <w:textAlignment w:val="auto"/>
              <w:rPr>
                <w:rFonts w:ascii="仿宋" w:eastAsia="仿宋"/>
                <w:lang w:val="zh-CN" w:bidi="zh-CN"/>
              </w:rPr>
            </w:pPr>
          </w:p>
        </w:tc>
        <w:tc>
          <w:tcPr>
            <w:tcW w:w="4120" w:type="dxa"/>
            <w:noWrap w:val="0"/>
            <w:vAlign w:val="top"/>
          </w:tcPr>
          <w:p>
            <w:pPr>
              <w:keepNext w:val="0"/>
              <w:keepLines w:val="0"/>
              <w:pageBreakBefore w:val="0"/>
              <w:tabs>
                <w:tab w:val="left" w:pos="324"/>
              </w:tabs>
              <w:kinsoku/>
              <w:wordWrap/>
              <w:overflowPunct/>
              <w:topLinePunct w:val="0"/>
              <w:bidi w:val="0"/>
              <w:adjustRightInd/>
              <w:snapToGrid/>
              <w:spacing w:before="43" w:line="220" w:lineRule="exact"/>
              <w:ind w:right="97"/>
              <w:textAlignment w:val="auto"/>
              <w:rPr>
                <w:rFonts w:hint="eastAsia" w:ascii="仿宋" w:eastAsia="仿宋"/>
                <w:lang w:val="zh-CN" w:bidi="zh-CN"/>
              </w:rPr>
            </w:pPr>
            <w:r>
              <w:rPr>
                <w:rFonts w:hint="eastAsia" w:ascii="仿宋" w:eastAsia="仿宋"/>
                <w:lang w:val="zh-CN" w:bidi="zh-CN"/>
              </w:rPr>
              <w:t>责令改正，给予警告；</w:t>
            </w:r>
          </w:p>
          <w:p>
            <w:pPr>
              <w:keepNext w:val="0"/>
              <w:keepLines w:val="0"/>
              <w:pageBreakBefore w:val="0"/>
              <w:kinsoku/>
              <w:wordWrap/>
              <w:overflowPunct/>
              <w:topLinePunct w:val="0"/>
              <w:bidi w:val="0"/>
              <w:adjustRightInd/>
              <w:snapToGrid/>
              <w:spacing w:before="4" w:line="220" w:lineRule="exact"/>
              <w:textAlignment w:val="auto"/>
              <w:rPr>
                <w:rFonts w:hint="default" w:ascii="仿宋" w:eastAsia="仿宋"/>
                <w:lang w:val="en-US" w:bidi="zh-CN"/>
              </w:rPr>
            </w:pPr>
            <w:r>
              <w:rPr>
                <w:rFonts w:hint="eastAsia" w:ascii="仿宋" w:eastAsia="仿宋"/>
                <w:lang w:val="zh-CN" w:bidi="zh-CN"/>
              </w:rPr>
              <w:t>可以并处违法所得</w:t>
            </w:r>
            <w:r>
              <w:rPr>
                <w:rFonts w:hint="eastAsia" w:ascii="仿宋" w:eastAsia="仿宋"/>
                <w:lang w:val="en-US" w:bidi="zh-CN"/>
              </w:rPr>
              <w:t>0.9</w:t>
            </w:r>
            <w:r>
              <w:rPr>
                <w:rFonts w:hint="eastAsia" w:ascii="仿宋" w:eastAsia="仿宋"/>
                <w:lang w:val="zh-CN" w:bidi="zh-CN"/>
              </w:rPr>
              <w:t>倍以</w:t>
            </w:r>
            <w:r>
              <w:rPr>
                <w:rFonts w:hint="eastAsia" w:ascii="仿宋" w:eastAsia="仿宋"/>
                <w:lang w:val="en-US" w:bidi="zh-CN"/>
              </w:rPr>
              <w:t>上2.1倍以下</w:t>
            </w:r>
            <w:r>
              <w:rPr>
                <w:rFonts w:hint="eastAsia" w:ascii="仿宋" w:eastAsia="仿宋"/>
                <w:lang w:val="zh-CN" w:bidi="zh-CN"/>
              </w:rPr>
              <w:t>的罚款，没有违法所得的，处以</w:t>
            </w:r>
            <w:r>
              <w:rPr>
                <w:rFonts w:hint="eastAsia" w:ascii="仿宋" w:eastAsia="仿宋"/>
                <w:lang w:val="en-US" w:bidi="zh-CN"/>
              </w:rPr>
              <w:t>3000</w:t>
            </w:r>
            <w:r>
              <w:rPr>
                <w:rFonts w:hint="eastAsia" w:ascii="仿宋" w:eastAsia="仿宋"/>
                <w:lang w:val="zh-CN" w:bidi="zh-CN"/>
              </w:rPr>
              <w:t>元以</w:t>
            </w:r>
            <w:r>
              <w:rPr>
                <w:rFonts w:hint="eastAsia" w:ascii="仿宋" w:eastAsia="仿宋"/>
                <w:lang w:val="en-US" w:bidi="zh-CN"/>
              </w:rPr>
              <w:t>上7000元以下</w:t>
            </w:r>
            <w:r>
              <w:rPr>
                <w:rFonts w:hint="eastAsia" w:ascii="仿宋" w:eastAsia="仿宋"/>
                <w:lang w:val="zh-CN" w:bidi="zh-CN"/>
              </w:rPr>
              <w:t>的罚款。</w:t>
            </w:r>
          </w:p>
          <w:p>
            <w:pPr>
              <w:keepNext w:val="0"/>
              <w:keepLines w:val="0"/>
              <w:pageBreakBefore w:val="0"/>
              <w:tabs>
                <w:tab w:val="left" w:pos="324"/>
              </w:tabs>
              <w:kinsoku/>
              <w:wordWrap/>
              <w:overflowPunct/>
              <w:topLinePunct w:val="0"/>
              <w:bidi w:val="0"/>
              <w:adjustRightInd/>
              <w:snapToGrid/>
              <w:spacing w:before="43" w:line="220" w:lineRule="exact"/>
              <w:ind w:right="97"/>
              <w:textAlignment w:val="auto"/>
              <w:rPr>
                <w:rFonts w:ascii="仿宋" w:eastAsia="仿宋"/>
                <w:lang w:val="zh-CN" w:bidi="zh-CN"/>
              </w:rPr>
            </w:pPr>
          </w:p>
        </w:tc>
        <w:tc>
          <w:tcPr>
            <w:tcW w:w="3898" w:type="dxa"/>
            <w:noWrap w:val="0"/>
            <w:vAlign w:val="top"/>
          </w:tcPr>
          <w:p>
            <w:pPr>
              <w:keepNext w:val="0"/>
              <w:keepLines w:val="0"/>
              <w:pageBreakBefore w:val="0"/>
              <w:kinsoku/>
              <w:wordWrap/>
              <w:overflowPunct/>
              <w:topLinePunct w:val="0"/>
              <w:bidi w:val="0"/>
              <w:adjustRightInd/>
              <w:snapToGrid/>
              <w:spacing w:before="43" w:line="220" w:lineRule="exact"/>
              <w:ind w:left="106"/>
              <w:textAlignment w:val="auto"/>
              <w:rPr>
                <w:rFonts w:hint="eastAsia" w:ascii="仿宋" w:eastAsia="仿宋"/>
                <w:lang w:val="zh-CN" w:bidi="zh-CN"/>
              </w:rPr>
            </w:pPr>
            <w:r>
              <w:rPr>
                <w:rFonts w:hint="eastAsia" w:ascii="仿宋" w:eastAsia="仿宋"/>
                <w:lang w:val="zh-CN" w:bidi="zh-CN"/>
              </w:rPr>
              <w:t>责令改正，给予警告；</w:t>
            </w:r>
          </w:p>
          <w:p>
            <w:pPr>
              <w:keepNext w:val="0"/>
              <w:keepLines w:val="0"/>
              <w:pageBreakBefore w:val="0"/>
              <w:kinsoku/>
              <w:wordWrap/>
              <w:overflowPunct/>
              <w:topLinePunct w:val="0"/>
              <w:bidi w:val="0"/>
              <w:adjustRightInd/>
              <w:snapToGrid/>
              <w:spacing w:before="43" w:line="220" w:lineRule="exact"/>
              <w:ind w:left="106"/>
              <w:textAlignment w:val="auto"/>
              <w:rPr>
                <w:rFonts w:hint="default" w:ascii="仿宋" w:eastAsia="仿宋"/>
                <w:lang w:val="en-US" w:bidi="zh-CN"/>
              </w:rPr>
            </w:pPr>
            <w:r>
              <w:rPr>
                <w:rFonts w:hint="eastAsia" w:ascii="仿宋" w:eastAsia="仿宋"/>
                <w:lang w:val="zh-CN" w:bidi="zh-CN"/>
              </w:rPr>
              <w:t>并处违法所得</w:t>
            </w:r>
            <w:r>
              <w:rPr>
                <w:rFonts w:hint="eastAsia" w:ascii="仿宋" w:eastAsia="仿宋"/>
                <w:lang w:val="en-US" w:bidi="zh-CN"/>
              </w:rPr>
              <w:t>2.1</w:t>
            </w:r>
            <w:r>
              <w:rPr>
                <w:rFonts w:ascii="仿宋" w:eastAsia="仿宋"/>
                <w:lang w:val="zh-CN" w:bidi="zh-CN"/>
              </w:rPr>
              <w:t>倍以上3倍以下</w:t>
            </w:r>
            <w:r>
              <w:rPr>
                <w:rFonts w:hint="eastAsia" w:ascii="仿宋" w:eastAsia="仿宋"/>
                <w:lang w:val="en-US" w:bidi="zh-CN"/>
              </w:rPr>
              <w:t>的罚款，没有违法所得的，处以7000元以上1万元以下的罚款。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397"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bidi w:val="0"/>
              <w:adjustRightInd/>
              <w:snapToGrid/>
              <w:spacing w:line="220" w:lineRule="exact"/>
              <w:textAlignment w:val="auto"/>
              <w:rPr>
                <w:sz w:val="2"/>
                <w:szCs w:val="2"/>
                <w:lang w:val="zh-CN" w:bidi="zh-CN"/>
              </w:rPr>
            </w:pPr>
          </w:p>
        </w:tc>
        <w:tc>
          <w:tcPr>
            <w:tcW w:w="1353" w:type="dxa"/>
            <w:tcBorders>
              <w:left w:val="single" w:color="auto" w:sz="4" w:space="0"/>
            </w:tcBorders>
            <w:noWrap w:val="0"/>
            <w:vAlign w:val="top"/>
          </w:tcPr>
          <w:p>
            <w:pPr>
              <w:keepNext w:val="0"/>
              <w:keepLines w:val="0"/>
              <w:pageBreakBefore w:val="0"/>
              <w:kinsoku/>
              <w:wordWrap/>
              <w:overflowPunct/>
              <w:topLinePunct w:val="0"/>
              <w:bidi w:val="0"/>
              <w:adjustRightInd/>
              <w:snapToGrid/>
              <w:spacing w:line="220" w:lineRule="exact"/>
              <w:ind w:firstLine="442" w:firstLineChars="200"/>
              <w:textAlignment w:val="auto"/>
              <w:rPr>
                <w:rFonts w:ascii="仿宋" w:eastAsia="仿宋"/>
                <w:b/>
                <w:lang w:val="zh-CN" w:bidi="zh-CN"/>
              </w:rPr>
            </w:pPr>
            <w:r>
              <w:rPr>
                <w:rFonts w:hint="eastAsia" w:ascii="仿宋" w:eastAsia="仿宋"/>
                <w:b/>
                <w:lang w:val="zh-CN" w:bidi="zh-CN"/>
              </w:rPr>
              <w:t>备注</w:t>
            </w:r>
          </w:p>
        </w:tc>
        <w:tc>
          <w:tcPr>
            <w:tcW w:w="12142" w:type="dxa"/>
            <w:gridSpan w:val="3"/>
            <w:noWrap w:val="0"/>
            <w:vAlign w:val="top"/>
          </w:tcPr>
          <w:p>
            <w:pPr>
              <w:keepNext w:val="0"/>
              <w:keepLines w:val="0"/>
              <w:pageBreakBefore w:val="0"/>
              <w:kinsoku/>
              <w:wordWrap/>
              <w:overflowPunct/>
              <w:topLinePunct w:val="0"/>
              <w:bidi w:val="0"/>
              <w:adjustRightInd/>
              <w:snapToGrid/>
              <w:spacing w:before="43" w:line="220" w:lineRule="exact"/>
              <w:ind w:left="106"/>
              <w:textAlignment w:val="auto"/>
              <w:rPr>
                <w:rFonts w:ascii="仿宋" w:eastAsia="仿宋"/>
                <w:lang w:val="zh-CN" w:bidi="zh-CN"/>
              </w:rPr>
            </w:pPr>
            <w:r>
              <w:rPr>
                <w:rFonts w:hint="eastAsia" w:ascii="仿宋" w:eastAsia="仿宋"/>
                <w:lang w:val="zh-CN" w:bidi="zh-CN"/>
              </w:rPr>
              <w:t>罚款最高不超过3万。</w:t>
            </w:r>
          </w:p>
        </w:tc>
      </w:tr>
    </w:tbl>
    <w:p/>
    <w:p>
      <w:pPr>
        <w:rPr>
          <w:rFonts w:ascii="Times New Roman"/>
          <w:sz w:val="20"/>
          <w:lang w:val="zh-CN" w:bidi="zh-CN"/>
        </w:rPr>
      </w:pPr>
      <w:r>
        <w:rPr>
          <w:rFonts w:ascii="Times New Roman"/>
          <w:sz w:val="20"/>
          <w:lang w:val="zh-CN" w:bidi="zh-CN"/>
        </w:rPr>
        <w:br w:type="page"/>
      </w:r>
    </w:p>
    <w:tbl>
      <w:tblPr>
        <w:tblStyle w:val="21"/>
        <w:tblW w:w="1391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605"/>
        <w:gridCol w:w="3960"/>
        <w:gridCol w:w="40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w:t>
            </w: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45" w:type="dxa"/>
            <w:gridSpan w:val="3"/>
            <w:noWrap w:val="0"/>
            <w:vAlign w:val="top"/>
          </w:tcPr>
          <w:p>
            <w:pPr>
              <w:spacing w:before="21"/>
              <w:ind w:left="108" w:right="105"/>
              <w:jc w:val="center"/>
              <w:rPr>
                <w:rFonts w:ascii="仿宋" w:eastAsia="仿宋"/>
                <w:b/>
                <w:lang w:val="zh-CN" w:bidi="zh-CN"/>
              </w:rPr>
            </w:pPr>
            <w:r>
              <w:rPr>
                <w:rFonts w:hint="eastAsia" w:ascii="仿宋" w:eastAsia="仿宋"/>
                <w:b/>
                <w:lang w:val="zh-CN" w:bidi="zh-CN"/>
              </w:rPr>
              <w:t>经营者向消费者提供商品或者服务使用格式条款、通知、声明、店堂告示等的，含有排除或者限制消费者提出修理、更换、退货、赔偿损失以及获得违约金和其他合理赔偿的权利的内容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1"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45"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《侵害消费者权益行为处罚办法》（</w:t>
            </w:r>
            <w:r>
              <w:rPr>
                <w:rFonts w:ascii="仿宋" w:eastAsia="仿宋"/>
                <w:b/>
                <w:bCs/>
                <w:lang w:val="zh-CN" w:bidi="zh-CN"/>
              </w:rPr>
              <w:t>2020）</w:t>
            </w:r>
            <w:r>
              <w:rPr>
                <w:rFonts w:hint="eastAsia" w:ascii="仿宋" w:eastAsia="仿宋"/>
                <w:b/>
                <w:bCs/>
                <w:lang w:val="zh-CN" w:bidi="zh-CN"/>
              </w:rPr>
              <w:t>第十五条</w:t>
            </w:r>
            <w:r>
              <w:rPr>
                <w:rFonts w:hint="eastAsia" w:ascii="仿宋" w:eastAsia="仿宋"/>
                <w:lang w:val="zh-CN" w:bidi="zh-CN"/>
              </w:rPr>
              <w:t>　经营者违反本办法第十二条、第十三条规定，其他法律、法规有规定的，依照法律、法规的规定执行；法律、法规未作规定的，由市场监督管理部门责令改正，可以单处或者并处警告，违法所得三倍以下、但最高不超过三万元的罚款，没有违法所得的，处以一万元以下的罚款。</w:t>
            </w:r>
          </w:p>
          <w:p>
            <w:pPr>
              <w:rPr>
                <w:rFonts w:ascii="仿宋" w:eastAsia="仿宋"/>
                <w:lang w:val="zh-CN" w:bidi="zh-CN"/>
              </w:rPr>
            </w:pPr>
            <w:r>
              <w:rPr>
                <w:rFonts w:hint="eastAsia" w:ascii="仿宋" w:eastAsia="仿宋"/>
                <w:b/>
                <w:bCs/>
                <w:lang w:val="zh-CN" w:bidi="zh-CN"/>
              </w:rPr>
              <w:t>第十二条</w:t>
            </w:r>
            <w:r>
              <w:rPr>
                <w:rFonts w:hint="eastAsia" w:ascii="仿宋" w:eastAsia="仿宋"/>
                <w:lang w:val="zh-CN" w:bidi="zh-CN"/>
              </w:rPr>
              <w:t>　经营者向消费者提供商品或者服务使用格式条款、通知、声明、店堂告示等的，应当以显著方式提请消费者注意与消费者有重大利害关系的内容，并按照消费者的要求予以说明，不得作出含有下列内容的规定：</w:t>
            </w:r>
          </w:p>
          <w:p>
            <w:pPr>
              <w:rPr>
                <w:rFonts w:ascii="仿宋" w:eastAsia="仿宋"/>
                <w:lang w:val="zh-CN" w:bidi="zh-CN"/>
              </w:rPr>
            </w:pPr>
            <w:r>
              <w:rPr>
                <w:rFonts w:hint="eastAsia" w:ascii="仿宋" w:eastAsia="仿宋"/>
                <w:lang w:val="zh-CN" w:bidi="zh-CN"/>
              </w:rPr>
              <w:t>　　（二）排除或者限制消费者提出修理、更换、退货、赔偿损失以及获得违约金和其他合理赔偿的权利；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605"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80"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49" w:hRule="atLeast"/>
        </w:trPr>
        <w:tc>
          <w:tcPr>
            <w:tcW w:w="516" w:type="dxa"/>
            <w:vMerge w:val="continue"/>
            <w:tcBorders>
              <w:top w:val="nil"/>
            </w:tcBorders>
            <w:noWrap w:val="0"/>
            <w:vAlign w:val="top"/>
          </w:tcPr>
          <w:p>
            <w:pPr>
              <w:rPr>
                <w:sz w:val="2"/>
                <w:szCs w:val="2"/>
                <w:lang w:val="zh-CN" w:bidi="zh-CN"/>
              </w:rPr>
            </w:pPr>
          </w:p>
        </w:tc>
        <w:tc>
          <w:tcPr>
            <w:tcW w:w="1753" w:type="dxa"/>
            <w:tcBorders>
              <w:top w:val="nil"/>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605" w:type="dxa"/>
            <w:noWrap w:val="0"/>
            <w:vAlign w:val="top"/>
          </w:tcPr>
          <w:p>
            <w:pPr>
              <w:spacing w:before="4"/>
              <w:rPr>
                <w:rFonts w:ascii="仿宋" w:eastAsia="仿宋"/>
                <w:sz w:val="24"/>
                <w:lang w:val="zh-CN" w:bidi="zh-CN"/>
              </w:rPr>
            </w:pPr>
            <w:r>
              <w:rPr>
                <w:rFonts w:hint="eastAsia" w:ascii="仿宋" w:hAnsi="宋体" w:eastAsia="仿宋" w:cs="宋体"/>
                <w:kern w:val="0"/>
                <w:szCs w:val="21"/>
                <w:highlight w:val="none"/>
                <w:lang w:val="zh-CN" w:bidi="zh-CN"/>
              </w:rPr>
              <w:t>符合《西藏自治区市场监督管理行政处罚自由裁量权适用规则》第十二条、第十三条规定应当和可以依法从轻或者减轻行政处罚情形的</w:t>
            </w:r>
            <w:r>
              <w:rPr>
                <w:rFonts w:hint="eastAsia" w:ascii="仿宋" w:eastAsia="仿宋" w:cs="宋体"/>
                <w:kern w:val="0"/>
                <w:szCs w:val="21"/>
                <w:highlight w:val="none"/>
                <w:lang w:val="zh-CN" w:bidi="zh-CN"/>
              </w:rPr>
              <w:t>。</w:t>
            </w:r>
          </w:p>
        </w:tc>
        <w:tc>
          <w:tcPr>
            <w:tcW w:w="3960" w:type="dxa"/>
            <w:noWrap w:val="0"/>
            <w:vAlign w:val="top"/>
          </w:tcPr>
          <w:p>
            <w:pPr>
              <w:spacing w:before="4"/>
              <w:rPr>
                <w:rFonts w:ascii="仿宋" w:eastAsia="仿宋"/>
                <w:lang w:val="zh-CN" w:bidi="zh-CN"/>
              </w:rPr>
            </w:pPr>
            <w:r>
              <w:rPr>
                <w:rFonts w:hint="eastAsia" w:ascii="仿宋" w:hAnsi="宋体" w:eastAsia="仿宋" w:cs="宋体"/>
                <w:kern w:val="0"/>
                <w:highlight w:val="none"/>
                <w:lang w:val="zh-CN" w:bidi="zh-CN"/>
              </w:rPr>
              <w:t>不具有不予处罚、减轻、从轻、从重等情节；具有从重和从轻、减轻处罚的多个裁量因素时，结合案情综合裁量，认为可以适用一般情形的</w:t>
            </w:r>
            <w:r>
              <w:rPr>
                <w:rFonts w:hint="eastAsia" w:ascii="仿宋" w:eastAsia="仿宋" w:cs="宋体"/>
                <w:kern w:val="0"/>
                <w:highlight w:val="none"/>
                <w:lang w:val="zh-CN" w:bidi="zh-CN"/>
              </w:rPr>
              <w:t>。</w:t>
            </w:r>
          </w:p>
        </w:tc>
        <w:tc>
          <w:tcPr>
            <w:tcW w:w="4080" w:type="dxa"/>
            <w:noWrap w:val="0"/>
            <w:vAlign w:val="top"/>
          </w:tcPr>
          <w:p>
            <w:pPr>
              <w:tabs>
                <w:tab w:val="left" w:pos="321"/>
              </w:tabs>
              <w:spacing w:before="21" w:line="270" w:lineRule="atLeast"/>
              <w:ind w:right="98"/>
              <w:rPr>
                <w:rFonts w:ascii="仿宋" w:eastAsia="仿宋"/>
                <w:lang w:val="zh-CN" w:bidi="zh-CN"/>
              </w:rPr>
            </w:pPr>
            <w:r>
              <w:rPr>
                <w:rFonts w:hint="eastAsia" w:ascii="仿宋" w:hAnsi="宋体" w:eastAsia="仿宋" w:cs="宋体"/>
                <w:kern w:val="0"/>
                <w:highlight w:val="none"/>
                <w:lang w:val="zh-CN" w:bidi="zh-CN"/>
              </w:rPr>
              <w:t>符合《西藏自治区市场监督管理行政处罚自由裁量权适用规则》第十四条规定应当依法从重行政处罚的</w:t>
            </w:r>
            <w:r>
              <w:rPr>
                <w:rFonts w:hint="eastAsia" w:ascii="仿宋" w:eastAsia="仿宋" w:cs="宋体"/>
                <w:kern w:val="0"/>
                <w:highlight w:val="none"/>
                <w:lang w:val="zh-CN" w:bidi="zh-CN"/>
              </w:rPr>
              <w:t>。</w:t>
            </w:r>
          </w:p>
          <w:p>
            <w:pPr>
              <w:tabs>
                <w:tab w:val="left" w:pos="321"/>
              </w:tabs>
              <w:spacing w:before="21" w:line="270" w:lineRule="atLeast"/>
              <w:ind w:left="106" w:right="98"/>
              <w:rPr>
                <w:rFonts w:ascii="仿宋" w:eastAsia="仿宋"/>
                <w:lang w:val="zh-CN" w:bidi="zh-CN"/>
              </w:rPr>
            </w:pPr>
          </w:p>
          <w:p>
            <w:pPr>
              <w:tabs>
                <w:tab w:val="left" w:pos="321"/>
              </w:tabs>
              <w:spacing w:before="21" w:line="270" w:lineRule="atLeast"/>
              <w:ind w:left="106" w:right="98"/>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82"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605" w:type="dxa"/>
            <w:noWrap w:val="0"/>
            <w:vAlign w:val="top"/>
          </w:tcPr>
          <w:p>
            <w:pPr>
              <w:spacing w:before="4"/>
              <w:rPr>
                <w:rFonts w:hint="eastAsia" w:ascii="仿宋" w:eastAsia="仿宋"/>
                <w:lang w:val="zh-CN" w:bidi="zh-CN"/>
              </w:rPr>
            </w:pPr>
            <w:r>
              <w:rPr>
                <w:rFonts w:hint="eastAsia" w:ascii="仿宋" w:eastAsia="仿宋"/>
                <w:lang w:val="zh-CN" w:bidi="zh-CN"/>
              </w:rPr>
              <w:t>责令改正，给予警告；</w:t>
            </w:r>
          </w:p>
          <w:p>
            <w:pPr>
              <w:tabs>
                <w:tab w:val="left" w:pos="320"/>
              </w:tabs>
              <w:spacing w:before="43" w:line="278" w:lineRule="auto"/>
              <w:ind w:right="96"/>
              <w:rPr>
                <w:rFonts w:ascii="仿宋" w:eastAsia="仿宋"/>
                <w:lang w:val="zh-CN" w:bidi="zh-CN"/>
              </w:rPr>
            </w:pPr>
            <w:r>
              <w:rPr>
                <w:rFonts w:hint="eastAsia" w:ascii="仿宋" w:eastAsia="仿宋"/>
                <w:lang w:val="zh-CN" w:bidi="zh-CN"/>
              </w:rPr>
              <w:t>可以并处违法所得</w:t>
            </w:r>
            <w:r>
              <w:rPr>
                <w:rFonts w:hint="eastAsia" w:ascii="仿宋" w:eastAsia="仿宋"/>
                <w:lang w:val="en-US" w:bidi="zh-CN"/>
              </w:rPr>
              <w:t>0.9</w:t>
            </w:r>
            <w:r>
              <w:rPr>
                <w:rFonts w:hint="eastAsia" w:ascii="仿宋" w:eastAsia="仿宋"/>
                <w:lang w:val="zh-CN" w:bidi="zh-CN"/>
              </w:rPr>
              <w:t>倍以下的罚款，没有违法所得的，处以</w:t>
            </w:r>
            <w:r>
              <w:rPr>
                <w:rFonts w:hint="eastAsia" w:ascii="仿宋" w:eastAsia="仿宋"/>
                <w:lang w:val="en-US" w:bidi="zh-CN"/>
              </w:rPr>
              <w:t>3000</w:t>
            </w:r>
            <w:r>
              <w:rPr>
                <w:rFonts w:hint="eastAsia" w:ascii="仿宋" w:eastAsia="仿宋"/>
                <w:lang w:val="zh-CN" w:bidi="zh-CN"/>
              </w:rPr>
              <w:t>元以下的罚款。</w:t>
            </w:r>
          </w:p>
        </w:tc>
        <w:tc>
          <w:tcPr>
            <w:tcW w:w="3960" w:type="dxa"/>
            <w:noWrap w:val="0"/>
            <w:vAlign w:val="top"/>
          </w:tcPr>
          <w:p>
            <w:pPr>
              <w:tabs>
                <w:tab w:val="left" w:pos="324"/>
              </w:tabs>
              <w:spacing w:before="43" w:line="278" w:lineRule="auto"/>
              <w:ind w:right="97"/>
              <w:rPr>
                <w:rFonts w:hint="eastAsia" w:ascii="仿宋" w:eastAsia="仿宋"/>
                <w:lang w:val="zh-CN" w:bidi="zh-CN"/>
              </w:rPr>
            </w:pPr>
            <w:r>
              <w:rPr>
                <w:rFonts w:hint="eastAsia" w:ascii="仿宋" w:eastAsia="仿宋"/>
                <w:lang w:val="zh-CN" w:bidi="zh-CN"/>
              </w:rPr>
              <w:t>责令改正，给予警告；</w:t>
            </w:r>
          </w:p>
          <w:p>
            <w:pPr>
              <w:spacing w:before="4"/>
              <w:rPr>
                <w:rFonts w:hint="default" w:ascii="仿宋" w:eastAsia="仿宋"/>
                <w:lang w:val="en-US" w:bidi="zh-CN"/>
              </w:rPr>
            </w:pPr>
            <w:r>
              <w:rPr>
                <w:rFonts w:hint="eastAsia" w:ascii="仿宋" w:eastAsia="仿宋"/>
                <w:lang w:val="zh-CN" w:bidi="zh-CN"/>
              </w:rPr>
              <w:t>可以并处违法所得</w:t>
            </w:r>
            <w:r>
              <w:rPr>
                <w:rFonts w:hint="eastAsia" w:ascii="仿宋" w:eastAsia="仿宋"/>
                <w:lang w:val="en-US" w:bidi="zh-CN"/>
              </w:rPr>
              <w:t>0.9</w:t>
            </w:r>
            <w:r>
              <w:rPr>
                <w:rFonts w:hint="eastAsia" w:ascii="仿宋" w:eastAsia="仿宋"/>
                <w:lang w:val="zh-CN" w:bidi="zh-CN"/>
              </w:rPr>
              <w:t>倍以</w:t>
            </w:r>
            <w:r>
              <w:rPr>
                <w:rFonts w:hint="eastAsia" w:ascii="仿宋" w:eastAsia="仿宋"/>
                <w:lang w:val="en-US" w:bidi="zh-CN"/>
              </w:rPr>
              <w:t>上2.1倍以下</w:t>
            </w:r>
            <w:r>
              <w:rPr>
                <w:rFonts w:hint="eastAsia" w:ascii="仿宋" w:eastAsia="仿宋"/>
                <w:lang w:val="zh-CN" w:bidi="zh-CN"/>
              </w:rPr>
              <w:t>的罚款，没有违法所得的，处以</w:t>
            </w:r>
            <w:r>
              <w:rPr>
                <w:rFonts w:hint="eastAsia" w:ascii="仿宋" w:eastAsia="仿宋"/>
                <w:lang w:val="en-US" w:bidi="zh-CN"/>
              </w:rPr>
              <w:t>3000</w:t>
            </w:r>
            <w:r>
              <w:rPr>
                <w:rFonts w:hint="eastAsia" w:ascii="仿宋" w:eastAsia="仿宋"/>
                <w:lang w:val="zh-CN" w:bidi="zh-CN"/>
              </w:rPr>
              <w:t>元以</w:t>
            </w:r>
            <w:r>
              <w:rPr>
                <w:rFonts w:hint="eastAsia" w:ascii="仿宋" w:eastAsia="仿宋"/>
                <w:lang w:val="en-US" w:bidi="zh-CN"/>
              </w:rPr>
              <w:t>上7000元以下</w:t>
            </w:r>
            <w:r>
              <w:rPr>
                <w:rFonts w:hint="eastAsia" w:ascii="仿宋" w:eastAsia="仿宋"/>
                <w:lang w:val="zh-CN" w:bidi="zh-CN"/>
              </w:rPr>
              <w:t>的罚款。</w:t>
            </w:r>
          </w:p>
          <w:p>
            <w:pPr>
              <w:tabs>
                <w:tab w:val="left" w:pos="324"/>
              </w:tabs>
              <w:spacing w:before="43" w:line="278" w:lineRule="auto"/>
              <w:ind w:right="97"/>
              <w:rPr>
                <w:rFonts w:ascii="仿宋" w:eastAsia="仿宋"/>
                <w:lang w:val="zh-CN" w:bidi="zh-CN"/>
              </w:rPr>
            </w:pPr>
          </w:p>
        </w:tc>
        <w:tc>
          <w:tcPr>
            <w:tcW w:w="4080" w:type="dxa"/>
            <w:noWrap w:val="0"/>
            <w:vAlign w:val="top"/>
          </w:tcPr>
          <w:p>
            <w:pPr>
              <w:spacing w:before="43"/>
              <w:ind w:left="106"/>
              <w:rPr>
                <w:rFonts w:hint="eastAsia" w:ascii="仿宋" w:eastAsia="仿宋"/>
                <w:lang w:val="zh-CN" w:bidi="zh-CN"/>
              </w:rPr>
            </w:pPr>
            <w:r>
              <w:rPr>
                <w:rFonts w:hint="eastAsia" w:ascii="仿宋" w:eastAsia="仿宋"/>
                <w:lang w:val="zh-CN" w:bidi="zh-CN"/>
              </w:rPr>
              <w:t>责令改正，给予警告；</w:t>
            </w:r>
          </w:p>
          <w:p>
            <w:pPr>
              <w:spacing w:before="43"/>
              <w:ind w:left="106"/>
              <w:rPr>
                <w:rFonts w:ascii="仿宋" w:eastAsia="仿宋"/>
                <w:lang w:val="zh-CN" w:bidi="zh-CN"/>
              </w:rPr>
            </w:pPr>
            <w:r>
              <w:rPr>
                <w:rFonts w:hint="eastAsia" w:ascii="仿宋" w:eastAsia="仿宋"/>
                <w:lang w:val="zh-CN" w:bidi="zh-CN"/>
              </w:rPr>
              <w:t>并处违法所得</w:t>
            </w:r>
            <w:r>
              <w:rPr>
                <w:rFonts w:hint="eastAsia" w:ascii="仿宋" w:eastAsia="仿宋"/>
                <w:lang w:val="en-US" w:bidi="zh-CN"/>
              </w:rPr>
              <w:t>2.1</w:t>
            </w:r>
            <w:r>
              <w:rPr>
                <w:rFonts w:ascii="仿宋" w:eastAsia="仿宋"/>
                <w:lang w:val="zh-CN" w:bidi="zh-CN"/>
              </w:rPr>
              <w:t>倍以上3倍以下</w:t>
            </w:r>
            <w:r>
              <w:rPr>
                <w:rFonts w:hint="eastAsia" w:ascii="仿宋" w:eastAsia="仿宋"/>
                <w:lang w:val="en-US" w:bidi="zh-CN"/>
              </w:rPr>
              <w:t>的罚款，没有违法所得的，处以7000元以上1万元以下的罚款。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45" w:type="dxa"/>
            <w:gridSpan w:val="3"/>
            <w:noWrap w:val="0"/>
            <w:vAlign w:val="top"/>
          </w:tcPr>
          <w:p>
            <w:pPr>
              <w:rPr>
                <w:rFonts w:ascii="Times New Roman"/>
                <w:sz w:val="20"/>
                <w:lang w:val="zh-CN" w:bidi="zh-CN"/>
              </w:rPr>
            </w:pPr>
            <w:r>
              <w:rPr>
                <w:rFonts w:hint="eastAsia" w:ascii="仿宋" w:eastAsia="仿宋"/>
                <w:lang w:val="zh-CN" w:bidi="zh-CN"/>
              </w:rPr>
              <w:t>罚款最高不超过3万。</w:t>
            </w:r>
          </w:p>
        </w:tc>
      </w:tr>
    </w:tbl>
    <w:p/>
    <w:tbl>
      <w:tblPr>
        <w:tblStyle w:val="21"/>
        <w:tblW w:w="1388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7"/>
        <w:gridCol w:w="3969"/>
        <w:gridCol w:w="38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3</w:t>
            </w: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15" w:type="dxa"/>
            <w:gridSpan w:val="3"/>
            <w:noWrap w:val="0"/>
            <w:vAlign w:val="top"/>
          </w:tcPr>
          <w:p>
            <w:pPr>
              <w:spacing w:before="21"/>
              <w:ind w:left="108" w:right="105"/>
              <w:jc w:val="center"/>
              <w:rPr>
                <w:rFonts w:ascii="仿宋" w:eastAsia="仿宋"/>
                <w:b/>
                <w:lang w:val="zh-CN" w:bidi="zh-CN"/>
              </w:rPr>
            </w:pPr>
            <w:r>
              <w:rPr>
                <w:rFonts w:hint="eastAsia" w:ascii="仿宋" w:eastAsia="仿宋"/>
                <w:b/>
                <w:lang w:val="zh-CN" w:bidi="zh-CN"/>
              </w:rPr>
              <w:t>经营者向消费者提供商品或者服务使用格式条款、通知、声明、店堂告示等的，含有排除或者限制消费者依法投诉、举报、提起诉讼的权利的内容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1"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15" w:type="dxa"/>
            <w:gridSpan w:val="3"/>
            <w:noWrap w:val="0"/>
            <w:vAlign w:val="top"/>
          </w:tcPr>
          <w:p>
            <w:pPr>
              <w:spacing w:before="28" w:line="266" w:lineRule="auto"/>
              <w:ind w:right="97"/>
              <w:rPr>
                <w:rFonts w:ascii="仿宋" w:eastAsia="仿宋"/>
                <w:lang w:val="zh-CN" w:bidi="zh-CN"/>
              </w:rPr>
            </w:pPr>
            <w:r>
              <w:rPr>
                <w:rFonts w:hint="eastAsia" w:ascii="仿宋" w:eastAsia="仿宋"/>
                <w:b/>
                <w:bCs/>
                <w:lang w:val="zh-CN" w:bidi="zh-CN"/>
              </w:rPr>
              <w:t>《侵害消费者权益行为处罚办法》（</w:t>
            </w:r>
            <w:r>
              <w:rPr>
                <w:rFonts w:ascii="仿宋" w:eastAsia="仿宋"/>
                <w:b/>
                <w:bCs/>
                <w:lang w:val="zh-CN" w:bidi="zh-CN"/>
              </w:rPr>
              <w:t>2020）</w:t>
            </w:r>
            <w:r>
              <w:rPr>
                <w:rFonts w:hint="eastAsia" w:ascii="仿宋" w:eastAsia="仿宋"/>
                <w:b/>
                <w:bCs/>
                <w:lang w:val="zh-CN" w:bidi="zh-CN"/>
              </w:rPr>
              <w:t>第十五条</w:t>
            </w:r>
            <w:r>
              <w:rPr>
                <w:rFonts w:hint="eastAsia" w:ascii="仿宋" w:eastAsia="仿宋"/>
                <w:lang w:val="zh-CN" w:bidi="zh-CN"/>
              </w:rPr>
              <w:t xml:space="preserve"> 经营者违反本办法第十二条、第十三条规定，其他法律、法规有规定的，依照法律、法规的规定执行；法律、法规未作规定的，由市场监督管理部门责令改正，可以单处或者并处警告，违法所得三倍以下、但最高不超过三万元的罚款，没有违法所得的，处以一万元以下的罚款。</w:t>
            </w:r>
          </w:p>
          <w:p>
            <w:pPr>
              <w:spacing w:before="28" w:line="266" w:lineRule="auto"/>
              <w:ind w:left="108" w:right="97"/>
              <w:rPr>
                <w:rFonts w:ascii="仿宋" w:eastAsia="仿宋"/>
                <w:lang w:val="zh-CN" w:bidi="zh-CN"/>
              </w:rPr>
            </w:pPr>
            <w:r>
              <w:rPr>
                <w:rFonts w:hint="eastAsia" w:ascii="仿宋" w:eastAsia="仿宋"/>
                <w:b/>
                <w:bCs/>
                <w:lang w:val="zh-CN" w:bidi="zh-CN"/>
              </w:rPr>
              <w:t>第十二条</w:t>
            </w:r>
            <w:r>
              <w:rPr>
                <w:rFonts w:hint="eastAsia" w:ascii="仿宋" w:eastAsia="仿宋"/>
                <w:lang w:val="zh-CN" w:bidi="zh-CN"/>
              </w:rPr>
              <w:t>经营者向消费者提供商品或者服务使用格式条款、通知、声明、店堂告示等的，应当以显著方式提请消费者注意与消费者有重大利害关系的内容，并按照消费者的要求予以说明，不得作出含有下列内容的规定：（三）排除或者限制消费者依法投诉、举报、提起诉讼的权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7"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9"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19"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44" w:hRule="atLeast"/>
        </w:trPr>
        <w:tc>
          <w:tcPr>
            <w:tcW w:w="516" w:type="dxa"/>
            <w:vMerge w:val="continue"/>
            <w:tcBorders>
              <w:top w:val="nil"/>
            </w:tcBorders>
            <w:noWrap w:val="0"/>
            <w:vAlign w:val="top"/>
          </w:tcPr>
          <w:p>
            <w:pPr>
              <w:rPr>
                <w:sz w:val="2"/>
                <w:szCs w:val="2"/>
                <w:lang w:val="zh-CN" w:bidi="zh-CN"/>
              </w:rPr>
            </w:pPr>
          </w:p>
        </w:tc>
        <w:tc>
          <w:tcPr>
            <w:tcW w:w="1753"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left="190"/>
              <w:jc w:val="center"/>
              <w:rPr>
                <w:rFonts w:ascii="仿宋" w:eastAsia="仿宋"/>
                <w:b/>
                <w:bCs/>
                <w:lang w:val="zh-CN" w:bidi="zh-CN"/>
              </w:rPr>
            </w:pPr>
            <w:r>
              <w:rPr>
                <w:rFonts w:hint="eastAsia" w:ascii="仿宋" w:eastAsia="仿宋"/>
                <w:b/>
                <w:bCs/>
                <w:w w:val="95"/>
                <w:lang w:val="zh-CN" w:bidi="zh-CN"/>
              </w:rPr>
              <w:t>裁量因素</w:t>
            </w:r>
          </w:p>
        </w:tc>
        <w:tc>
          <w:tcPr>
            <w:tcW w:w="3827" w:type="dxa"/>
            <w:noWrap w:val="0"/>
            <w:vAlign w:val="top"/>
          </w:tcPr>
          <w:p>
            <w:pPr>
              <w:spacing w:before="4"/>
              <w:rPr>
                <w:rFonts w:ascii="仿宋" w:eastAsia="仿宋"/>
                <w:sz w:val="24"/>
                <w:lang w:val="zh-CN" w:bidi="zh-CN"/>
              </w:rPr>
            </w:pPr>
            <w:r>
              <w:rPr>
                <w:rFonts w:hint="eastAsia" w:ascii="仿宋" w:hAnsi="宋体" w:eastAsia="仿宋" w:cs="宋体"/>
                <w:kern w:val="0"/>
                <w:szCs w:val="21"/>
                <w:highlight w:val="none"/>
                <w:lang w:val="zh-CN" w:bidi="zh-CN"/>
              </w:rPr>
              <w:t>符合《西藏自治区市场监督管理行政处罚自由裁量权适用规则》第十二条、第十三条规定应当和可以依法从轻或者减轻行政处罚情形的</w:t>
            </w:r>
            <w:r>
              <w:rPr>
                <w:rFonts w:hint="eastAsia" w:ascii="仿宋" w:eastAsia="仿宋" w:cs="宋体"/>
                <w:kern w:val="0"/>
                <w:szCs w:val="21"/>
                <w:highlight w:val="none"/>
                <w:lang w:val="zh-CN" w:bidi="zh-CN"/>
              </w:rPr>
              <w:t>。</w:t>
            </w:r>
          </w:p>
        </w:tc>
        <w:tc>
          <w:tcPr>
            <w:tcW w:w="3969" w:type="dxa"/>
            <w:noWrap w:val="0"/>
            <w:vAlign w:val="top"/>
          </w:tcPr>
          <w:p>
            <w:pPr>
              <w:spacing w:before="4"/>
              <w:rPr>
                <w:rFonts w:ascii="仿宋" w:eastAsia="仿宋"/>
                <w:lang w:val="zh-CN" w:bidi="zh-CN"/>
              </w:rPr>
            </w:pPr>
            <w:r>
              <w:rPr>
                <w:rFonts w:hint="eastAsia" w:ascii="仿宋" w:hAnsi="宋体" w:eastAsia="仿宋" w:cs="宋体"/>
                <w:kern w:val="0"/>
                <w:highlight w:val="none"/>
                <w:lang w:val="zh-CN" w:bidi="zh-CN"/>
              </w:rPr>
              <w:t>不具有不予处罚、减轻、从轻、从重等情节；具有从重和从轻、减轻处罚的多个裁量因素时，结合案情综合裁量，认为可以适用一般情形的</w:t>
            </w:r>
            <w:r>
              <w:rPr>
                <w:rFonts w:hint="eastAsia" w:ascii="仿宋" w:eastAsia="仿宋" w:cs="宋体"/>
                <w:kern w:val="0"/>
                <w:highlight w:val="none"/>
                <w:lang w:val="zh-CN" w:bidi="zh-CN"/>
              </w:rPr>
              <w:t>。</w:t>
            </w:r>
          </w:p>
        </w:tc>
        <w:tc>
          <w:tcPr>
            <w:tcW w:w="3819" w:type="dxa"/>
            <w:noWrap w:val="0"/>
            <w:vAlign w:val="top"/>
          </w:tcPr>
          <w:p>
            <w:pPr>
              <w:tabs>
                <w:tab w:val="left" w:pos="321"/>
              </w:tabs>
              <w:spacing w:before="21" w:line="270" w:lineRule="atLeast"/>
              <w:ind w:right="98"/>
              <w:rPr>
                <w:rFonts w:ascii="仿宋" w:eastAsia="仿宋"/>
                <w:lang w:val="zh-CN" w:bidi="zh-CN"/>
              </w:rPr>
            </w:pPr>
            <w:r>
              <w:rPr>
                <w:rFonts w:hint="eastAsia" w:ascii="仿宋" w:hAnsi="宋体" w:eastAsia="仿宋" w:cs="宋体"/>
                <w:kern w:val="0"/>
                <w:highlight w:val="none"/>
                <w:lang w:val="zh-CN" w:bidi="zh-CN"/>
              </w:rPr>
              <w:t>符合《西藏自治区市场监督管理行政处罚自由裁量权适用规则》第十四条规定应当依法从重行政处罚的</w:t>
            </w:r>
            <w:r>
              <w:rPr>
                <w:rFonts w:hint="eastAsia" w:ascii="仿宋" w:eastAsia="仿宋" w:cs="宋体"/>
                <w:kern w:val="0"/>
                <w:highlight w:val="none"/>
                <w:lang w:val="zh-CN" w:bidi="zh-CN"/>
              </w:rPr>
              <w:t>。</w:t>
            </w:r>
          </w:p>
          <w:p>
            <w:pPr>
              <w:tabs>
                <w:tab w:val="left" w:pos="321"/>
              </w:tabs>
              <w:spacing w:before="21" w:line="270" w:lineRule="atLeast"/>
              <w:ind w:left="106" w:right="98"/>
              <w:rPr>
                <w:rFonts w:ascii="仿宋" w:eastAsia="仿宋"/>
                <w:lang w:val="zh-CN" w:bidi="zh-CN"/>
              </w:rPr>
            </w:pPr>
          </w:p>
          <w:p>
            <w:pPr>
              <w:tabs>
                <w:tab w:val="left" w:pos="321"/>
              </w:tabs>
              <w:spacing w:before="21" w:line="270" w:lineRule="atLeast"/>
              <w:ind w:left="106" w:leftChars="0" w:right="98" w:rightChars="0"/>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9"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7" w:type="dxa"/>
            <w:noWrap w:val="0"/>
            <w:vAlign w:val="top"/>
          </w:tcPr>
          <w:p>
            <w:pPr>
              <w:spacing w:before="4"/>
              <w:rPr>
                <w:rFonts w:hint="eastAsia" w:ascii="仿宋" w:eastAsia="仿宋"/>
                <w:lang w:val="zh-CN" w:bidi="zh-CN"/>
              </w:rPr>
            </w:pPr>
            <w:r>
              <w:rPr>
                <w:rFonts w:hint="eastAsia" w:ascii="仿宋" w:eastAsia="仿宋"/>
                <w:lang w:val="zh-CN" w:bidi="zh-CN"/>
              </w:rPr>
              <w:t>责令改正，给予警告；</w:t>
            </w:r>
          </w:p>
          <w:p>
            <w:pPr>
              <w:tabs>
                <w:tab w:val="left" w:pos="320"/>
              </w:tabs>
              <w:spacing w:before="43" w:line="278" w:lineRule="auto"/>
              <w:ind w:right="96" w:rightChars="0"/>
              <w:rPr>
                <w:rFonts w:ascii="仿宋" w:eastAsia="仿宋"/>
                <w:lang w:val="zh-CN" w:bidi="zh-CN"/>
              </w:rPr>
            </w:pPr>
            <w:r>
              <w:rPr>
                <w:rFonts w:hint="eastAsia" w:ascii="仿宋" w:eastAsia="仿宋"/>
                <w:lang w:val="zh-CN" w:bidi="zh-CN"/>
              </w:rPr>
              <w:t>可以并处违法所得</w:t>
            </w:r>
            <w:r>
              <w:rPr>
                <w:rFonts w:hint="eastAsia" w:ascii="仿宋" w:eastAsia="仿宋"/>
                <w:lang w:val="en-US" w:bidi="zh-CN"/>
              </w:rPr>
              <w:t>0.9</w:t>
            </w:r>
            <w:r>
              <w:rPr>
                <w:rFonts w:hint="eastAsia" w:ascii="仿宋" w:eastAsia="仿宋"/>
                <w:lang w:val="zh-CN" w:bidi="zh-CN"/>
              </w:rPr>
              <w:t>倍以下的罚款，没有违法所得的，处以</w:t>
            </w:r>
            <w:r>
              <w:rPr>
                <w:rFonts w:hint="eastAsia" w:ascii="仿宋" w:eastAsia="仿宋"/>
                <w:lang w:val="en-US" w:bidi="zh-CN"/>
              </w:rPr>
              <w:t>3000</w:t>
            </w:r>
            <w:r>
              <w:rPr>
                <w:rFonts w:hint="eastAsia" w:ascii="仿宋" w:eastAsia="仿宋"/>
                <w:lang w:val="zh-CN" w:bidi="zh-CN"/>
              </w:rPr>
              <w:t>元以下的罚款。</w:t>
            </w:r>
          </w:p>
        </w:tc>
        <w:tc>
          <w:tcPr>
            <w:tcW w:w="3969" w:type="dxa"/>
            <w:noWrap w:val="0"/>
            <w:vAlign w:val="top"/>
          </w:tcPr>
          <w:p>
            <w:pPr>
              <w:tabs>
                <w:tab w:val="left" w:pos="324"/>
              </w:tabs>
              <w:spacing w:before="43" w:line="278" w:lineRule="auto"/>
              <w:ind w:right="97"/>
              <w:rPr>
                <w:rFonts w:hint="eastAsia" w:ascii="仿宋" w:eastAsia="仿宋"/>
                <w:lang w:val="zh-CN" w:bidi="zh-CN"/>
              </w:rPr>
            </w:pPr>
            <w:r>
              <w:rPr>
                <w:rFonts w:hint="eastAsia" w:ascii="仿宋" w:eastAsia="仿宋"/>
                <w:lang w:val="zh-CN" w:bidi="zh-CN"/>
              </w:rPr>
              <w:t>责令改正，给予警告；</w:t>
            </w:r>
          </w:p>
          <w:p>
            <w:pPr>
              <w:spacing w:before="4"/>
              <w:rPr>
                <w:rFonts w:hint="default" w:ascii="仿宋" w:eastAsia="仿宋"/>
                <w:lang w:val="en-US" w:bidi="zh-CN"/>
              </w:rPr>
            </w:pPr>
            <w:r>
              <w:rPr>
                <w:rFonts w:hint="eastAsia" w:ascii="仿宋" w:eastAsia="仿宋"/>
                <w:lang w:val="zh-CN" w:bidi="zh-CN"/>
              </w:rPr>
              <w:t>可以并处违法所得</w:t>
            </w:r>
            <w:r>
              <w:rPr>
                <w:rFonts w:hint="eastAsia" w:ascii="仿宋" w:eastAsia="仿宋"/>
                <w:lang w:val="en-US" w:bidi="zh-CN"/>
              </w:rPr>
              <w:t>0.9</w:t>
            </w:r>
            <w:r>
              <w:rPr>
                <w:rFonts w:hint="eastAsia" w:ascii="仿宋" w:eastAsia="仿宋"/>
                <w:lang w:val="zh-CN" w:bidi="zh-CN"/>
              </w:rPr>
              <w:t>倍以</w:t>
            </w:r>
            <w:r>
              <w:rPr>
                <w:rFonts w:hint="eastAsia" w:ascii="仿宋" w:eastAsia="仿宋"/>
                <w:lang w:val="en-US" w:bidi="zh-CN"/>
              </w:rPr>
              <w:t>上2.1倍以下</w:t>
            </w:r>
            <w:r>
              <w:rPr>
                <w:rFonts w:hint="eastAsia" w:ascii="仿宋" w:eastAsia="仿宋"/>
                <w:lang w:val="zh-CN" w:bidi="zh-CN"/>
              </w:rPr>
              <w:t>的罚款，没有违法所得的，处以</w:t>
            </w:r>
            <w:r>
              <w:rPr>
                <w:rFonts w:hint="eastAsia" w:ascii="仿宋" w:eastAsia="仿宋"/>
                <w:lang w:val="en-US" w:bidi="zh-CN"/>
              </w:rPr>
              <w:t>3000</w:t>
            </w:r>
            <w:r>
              <w:rPr>
                <w:rFonts w:hint="eastAsia" w:ascii="仿宋" w:eastAsia="仿宋"/>
                <w:lang w:val="zh-CN" w:bidi="zh-CN"/>
              </w:rPr>
              <w:t>元以</w:t>
            </w:r>
            <w:r>
              <w:rPr>
                <w:rFonts w:hint="eastAsia" w:ascii="仿宋" w:eastAsia="仿宋"/>
                <w:lang w:val="en-US" w:bidi="zh-CN"/>
              </w:rPr>
              <w:t>上7000元以下</w:t>
            </w:r>
            <w:r>
              <w:rPr>
                <w:rFonts w:hint="eastAsia" w:ascii="仿宋" w:eastAsia="仿宋"/>
                <w:lang w:val="zh-CN" w:bidi="zh-CN"/>
              </w:rPr>
              <w:t>的罚款。</w:t>
            </w:r>
          </w:p>
          <w:p>
            <w:pPr>
              <w:tabs>
                <w:tab w:val="left" w:pos="324"/>
              </w:tabs>
              <w:spacing w:before="43" w:line="278" w:lineRule="auto"/>
              <w:ind w:right="97" w:rightChars="0"/>
              <w:rPr>
                <w:rFonts w:ascii="仿宋" w:eastAsia="仿宋"/>
                <w:lang w:val="zh-CN" w:bidi="zh-CN"/>
              </w:rPr>
            </w:pPr>
          </w:p>
        </w:tc>
        <w:tc>
          <w:tcPr>
            <w:tcW w:w="3819" w:type="dxa"/>
            <w:noWrap w:val="0"/>
            <w:vAlign w:val="top"/>
          </w:tcPr>
          <w:p>
            <w:pPr>
              <w:spacing w:before="43"/>
              <w:ind w:left="106"/>
              <w:rPr>
                <w:rFonts w:hint="eastAsia" w:ascii="仿宋" w:eastAsia="仿宋"/>
                <w:lang w:val="zh-CN" w:bidi="zh-CN"/>
              </w:rPr>
            </w:pPr>
            <w:r>
              <w:rPr>
                <w:rFonts w:hint="eastAsia" w:ascii="仿宋" w:eastAsia="仿宋"/>
                <w:lang w:val="zh-CN" w:bidi="zh-CN"/>
              </w:rPr>
              <w:t>责令改正，给予警告；</w:t>
            </w:r>
          </w:p>
          <w:p>
            <w:pPr>
              <w:spacing w:before="43"/>
              <w:ind w:left="106" w:leftChars="0"/>
              <w:rPr>
                <w:rFonts w:ascii="仿宋" w:eastAsia="仿宋"/>
                <w:lang w:val="zh-CN" w:bidi="zh-CN"/>
              </w:rPr>
            </w:pPr>
            <w:r>
              <w:rPr>
                <w:rFonts w:hint="eastAsia" w:ascii="仿宋" w:eastAsia="仿宋"/>
                <w:lang w:val="zh-CN" w:bidi="zh-CN"/>
              </w:rPr>
              <w:t>并处违法所得</w:t>
            </w:r>
            <w:r>
              <w:rPr>
                <w:rFonts w:hint="eastAsia" w:ascii="仿宋" w:eastAsia="仿宋"/>
                <w:lang w:val="en-US" w:bidi="zh-CN"/>
              </w:rPr>
              <w:t>2.1</w:t>
            </w:r>
            <w:r>
              <w:rPr>
                <w:rFonts w:ascii="仿宋" w:eastAsia="仿宋"/>
                <w:lang w:val="zh-CN" w:bidi="zh-CN"/>
              </w:rPr>
              <w:t>倍以上3倍以下</w:t>
            </w:r>
            <w:r>
              <w:rPr>
                <w:rFonts w:hint="eastAsia" w:ascii="仿宋" w:eastAsia="仿宋"/>
                <w:lang w:val="en-US" w:bidi="zh-CN"/>
              </w:rPr>
              <w:t>的罚款，没有违法所得的，处以7000元以上1万元以下的罚款。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15" w:type="dxa"/>
            <w:gridSpan w:val="3"/>
            <w:noWrap w:val="0"/>
            <w:vAlign w:val="top"/>
          </w:tcPr>
          <w:p>
            <w:pPr>
              <w:rPr>
                <w:rFonts w:ascii="Times New Roman"/>
                <w:sz w:val="20"/>
                <w:lang w:val="zh-CN" w:bidi="zh-CN"/>
              </w:rPr>
            </w:pPr>
            <w:r>
              <w:rPr>
                <w:rFonts w:hint="eastAsia" w:ascii="仿宋" w:eastAsia="仿宋"/>
                <w:lang w:val="zh-CN" w:bidi="zh-CN"/>
              </w:rPr>
              <w:t>罚款最高不超过3万。</w:t>
            </w:r>
          </w:p>
        </w:tc>
      </w:tr>
    </w:tbl>
    <w:p/>
    <w:tbl>
      <w:tblPr>
        <w:tblStyle w:val="21"/>
        <w:tblW w:w="1393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7"/>
        <w:gridCol w:w="3969"/>
        <w:gridCol w:w="38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4</w:t>
            </w: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65" w:type="dxa"/>
            <w:gridSpan w:val="3"/>
            <w:noWrap w:val="0"/>
            <w:vAlign w:val="top"/>
          </w:tcPr>
          <w:p>
            <w:pPr>
              <w:spacing w:before="21"/>
              <w:ind w:left="108" w:right="105"/>
              <w:jc w:val="center"/>
              <w:rPr>
                <w:rFonts w:ascii="仿宋" w:eastAsia="仿宋"/>
                <w:b/>
                <w:lang w:val="zh-CN" w:bidi="zh-CN"/>
              </w:rPr>
            </w:pPr>
            <w:r>
              <w:rPr>
                <w:rFonts w:hint="eastAsia" w:ascii="仿宋" w:eastAsia="仿宋"/>
                <w:b/>
                <w:lang w:val="zh-CN" w:bidi="zh-CN"/>
              </w:rPr>
              <w:t>经营者向消费者提供商品或者服务使用格式条款、通知、声明、店堂告示等的，含有强制或者变相强制消费者购买和使用其提供的或者其指定的经营者提供的商品或者服务，对不接受其不合理条件的消费者拒绝提供相应商品或者服务，或者提高收费标准的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1"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65" w:type="dxa"/>
            <w:gridSpan w:val="3"/>
            <w:noWrap w:val="0"/>
            <w:vAlign w:val="top"/>
          </w:tcPr>
          <w:p>
            <w:pPr>
              <w:spacing w:before="28" w:line="266" w:lineRule="auto"/>
              <w:ind w:right="97"/>
              <w:rPr>
                <w:rFonts w:ascii="仿宋" w:eastAsia="仿宋"/>
                <w:lang w:val="zh-CN" w:bidi="zh-CN"/>
              </w:rPr>
            </w:pPr>
            <w:r>
              <w:rPr>
                <w:rFonts w:hint="eastAsia" w:ascii="仿宋" w:eastAsia="仿宋"/>
                <w:b/>
                <w:bCs/>
                <w:lang w:val="zh-CN" w:bidi="zh-CN"/>
              </w:rPr>
              <w:t>《侵害消费者权益行为处罚办法》（</w:t>
            </w:r>
            <w:r>
              <w:rPr>
                <w:rFonts w:ascii="仿宋" w:eastAsia="仿宋"/>
                <w:b/>
                <w:bCs/>
                <w:lang w:val="zh-CN" w:bidi="zh-CN"/>
              </w:rPr>
              <w:t>2020）</w:t>
            </w:r>
            <w:r>
              <w:rPr>
                <w:rFonts w:hint="eastAsia" w:ascii="仿宋" w:eastAsia="仿宋"/>
                <w:b/>
                <w:bCs/>
                <w:lang w:val="zh-CN" w:bidi="zh-CN"/>
              </w:rPr>
              <w:t>第十五条</w:t>
            </w:r>
            <w:r>
              <w:rPr>
                <w:rFonts w:hint="eastAsia" w:ascii="仿宋" w:eastAsia="仿宋"/>
                <w:lang w:val="zh-CN" w:bidi="zh-CN"/>
              </w:rPr>
              <w:t>　经营者违反本办法第十二条、第十三条规定，其他法律、法规有规定的，依照法律、法规的规定执行；法律、法规未作规定的，由市场监督管理部门责令改正，可以单处或者并处警告，违法所得三倍以下、但最高不超过三万元的罚款，没有违法所得的，处以一万元以下的罚款。</w:t>
            </w:r>
          </w:p>
          <w:p>
            <w:pPr>
              <w:spacing w:before="28" w:line="266" w:lineRule="auto"/>
              <w:ind w:left="108" w:right="97"/>
              <w:rPr>
                <w:rFonts w:ascii="仿宋" w:eastAsia="仿宋"/>
                <w:lang w:val="zh-CN" w:bidi="zh-CN"/>
              </w:rPr>
            </w:pPr>
            <w:r>
              <w:rPr>
                <w:rFonts w:hint="eastAsia" w:ascii="仿宋" w:eastAsia="仿宋"/>
                <w:b/>
                <w:bCs/>
                <w:lang w:val="zh-CN" w:bidi="zh-CN"/>
              </w:rPr>
              <w:t>第十二条</w:t>
            </w:r>
            <w:r>
              <w:rPr>
                <w:rFonts w:hint="eastAsia" w:ascii="仿宋" w:eastAsia="仿宋"/>
                <w:lang w:val="zh-CN" w:bidi="zh-CN"/>
              </w:rPr>
              <w:t>　经营者向消费者提供商品或者服务使用格式条款、通知、声明、店堂告示等的，应当以显著方式提请消费者注意与消费者有重大利害关系的内容，并按照消费者的要求予以说明，不得作出含有下列内容的规定：（四）强制或者变相强制消费者购买和使用其提供的或者其指定的经营者提供的商品或者服务，对不接受其不合理条件的消费者拒绝提供相应商品或者服务，或者提高收费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7"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9"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69"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96" w:hRule="atLeast"/>
        </w:trPr>
        <w:tc>
          <w:tcPr>
            <w:tcW w:w="516" w:type="dxa"/>
            <w:vMerge w:val="continue"/>
            <w:tcBorders>
              <w:top w:val="nil"/>
            </w:tcBorders>
            <w:noWrap w:val="0"/>
            <w:vAlign w:val="top"/>
          </w:tcPr>
          <w:p>
            <w:pPr>
              <w:rPr>
                <w:sz w:val="2"/>
                <w:szCs w:val="2"/>
                <w:lang w:val="zh-CN" w:bidi="zh-CN"/>
              </w:rPr>
            </w:pPr>
          </w:p>
        </w:tc>
        <w:tc>
          <w:tcPr>
            <w:tcW w:w="1753" w:type="dxa"/>
            <w:tcBorders>
              <w:top w:val="nil"/>
            </w:tcBorders>
            <w:noWrap w:val="0"/>
            <w:vAlign w:val="top"/>
          </w:tcPr>
          <w:p>
            <w:pPr>
              <w:spacing w:before="20"/>
              <w:jc w:val="center"/>
              <w:rPr>
                <w:rFonts w:ascii="仿宋" w:eastAsia="仿宋"/>
                <w:b/>
                <w:bCs/>
                <w:w w:val="95"/>
                <w:lang w:val="zh-CN" w:bidi="zh-CN"/>
              </w:rPr>
            </w:pPr>
          </w:p>
          <w:p>
            <w:pPr>
              <w:spacing w:before="20"/>
              <w:jc w:val="center"/>
              <w:rPr>
                <w:rFonts w:ascii="仿宋" w:eastAsia="仿宋"/>
                <w:b/>
                <w:bCs/>
                <w:lang w:val="zh-CN" w:bidi="zh-CN"/>
              </w:rPr>
            </w:pPr>
            <w:r>
              <w:rPr>
                <w:rFonts w:hint="eastAsia" w:ascii="仿宋" w:eastAsia="仿宋"/>
                <w:b/>
                <w:bCs/>
                <w:w w:val="95"/>
                <w:lang w:val="zh-CN" w:bidi="zh-CN"/>
              </w:rPr>
              <w:t>裁量因素</w:t>
            </w:r>
          </w:p>
        </w:tc>
        <w:tc>
          <w:tcPr>
            <w:tcW w:w="3827" w:type="dxa"/>
            <w:noWrap w:val="0"/>
            <w:vAlign w:val="top"/>
          </w:tcPr>
          <w:p>
            <w:pPr>
              <w:spacing w:before="4"/>
              <w:rPr>
                <w:rFonts w:ascii="仿宋" w:eastAsia="仿宋"/>
                <w:sz w:val="24"/>
                <w:lang w:val="zh-CN" w:bidi="zh-CN"/>
              </w:rPr>
            </w:pPr>
            <w:r>
              <w:rPr>
                <w:rFonts w:hint="eastAsia" w:ascii="仿宋" w:hAnsi="宋体" w:eastAsia="仿宋" w:cs="宋体"/>
                <w:kern w:val="0"/>
                <w:szCs w:val="21"/>
                <w:highlight w:val="none"/>
                <w:lang w:val="zh-CN" w:bidi="zh-CN"/>
              </w:rPr>
              <w:t>符合《西藏自治区市场监督管理行政处罚自由裁量权适用规则》第十二条、第十三条规定应当和可以依法从轻或者减轻行政处罚情形的</w:t>
            </w:r>
            <w:r>
              <w:rPr>
                <w:rFonts w:hint="eastAsia" w:ascii="仿宋" w:eastAsia="仿宋" w:cs="宋体"/>
                <w:kern w:val="0"/>
                <w:szCs w:val="21"/>
                <w:highlight w:val="none"/>
                <w:lang w:val="zh-CN" w:bidi="zh-CN"/>
              </w:rPr>
              <w:t>。</w:t>
            </w:r>
          </w:p>
        </w:tc>
        <w:tc>
          <w:tcPr>
            <w:tcW w:w="3969" w:type="dxa"/>
            <w:noWrap w:val="0"/>
            <w:vAlign w:val="top"/>
          </w:tcPr>
          <w:p>
            <w:pPr>
              <w:spacing w:before="4"/>
              <w:rPr>
                <w:rFonts w:ascii="仿宋" w:eastAsia="仿宋"/>
                <w:lang w:val="zh-CN" w:bidi="zh-CN"/>
              </w:rPr>
            </w:pPr>
            <w:r>
              <w:rPr>
                <w:rFonts w:hint="eastAsia" w:ascii="仿宋" w:hAnsi="宋体" w:eastAsia="仿宋" w:cs="宋体"/>
                <w:kern w:val="0"/>
                <w:highlight w:val="none"/>
                <w:lang w:val="zh-CN" w:bidi="zh-CN"/>
              </w:rPr>
              <w:t>不具有不予处罚、减轻、从轻、从重等情节；具有从重和从轻、减轻处罚的多个裁量因素时，结合案情综合裁量，认为可以适用一般情形的</w:t>
            </w:r>
            <w:r>
              <w:rPr>
                <w:rFonts w:hint="eastAsia" w:ascii="仿宋" w:eastAsia="仿宋" w:cs="宋体"/>
                <w:kern w:val="0"/>
                <w:highlight w:val="none"/>
                <w:lang w:val="zh-CN" w:bidi="zh-CN"/>
              </w:rPr>
              <w:t>。</w:t>
            </w:r>
          </w:p>
        </w:tc>
        <w:tc>
          <w:tcPr>
            <w:tcW w:w="3869" w:type="dxa"/>
            <w:noWrap w:val="0"/>
            <w:vAlign w:val="top"/>
          </w:tcPr>
          <w:p>
            <w:pPr>
              <w:tabs>
                <w:tab w:val="left" w:pos="321"/>
              </w:tabs>
              <w:spacing w:before="21" w:line="270" w:lineRule="atLeast"/>
              <w:ind w:right="98"/>
              <w:rPr>
                <w:rFonts w:ascii="仿宋" w:eastAsia="仿宋"/>
                <w:lang w:val="zh-CN" w:bidi="zh-CN"/>
              </w:rPr>
            </w:pPr>
            <w:r>
              <w:rPr>
                <w:rFonts w:hint="eastAsia" w:ascii="仿宋" w:hAnsi="宋体" w:eastAsia="仿宋" w:cs="宋体"/>
                <w:kern w:val="0"/>
                <w:highlight w:val="none"/>
                <w:lang w:val="zh-CN" w:bidi="zh-CN"/>
              </w:rPr>
              <w:t>符合《西藏自治区市场监督管理行政处罚自由裁量权适用规则》第十四条规定应当依法从重行政处罚的</w:t>
            </w:r>
            <w:r>
              <w:rPr>
                <w:rFonts w:hint="eastAsia" w:ascii="仿宋" w:eastAsia="仿宋" w:cs="宋体"/>
                <w:kern w:val="0"/>
                <w:highlight w:val="none"/>
                <w:lang w:val="zh-CN" w:bidi="zh-CN"/>
              </w:rPr>
              <w:t>。</w:t>
            </w:r>
          </w:p>
          <w:p>
            <w:pPr>
              <w:tabs>
                <w:tab w:val="left" w:pos="321"/>
              </w:tabs>
              <w:spacing w:before="21" w:line="270" w:lineRule="atLeast"/>
              <w:ind w:left="106" w:right="98"/>
              <w:rPr>
                <w:rFonts w:ascii="仿宋" w:eastAsia="仿宋"/>
                <w:lang w:val="zh-CN" w:bidi="zh-CN"/>
              </w:rPr>
            </w:pPr>
          </w:p>
          <w:p>
            <w:pPr>
              <w:tabs>
                <w:tab w:val="left" w:pos="321"/>
              </w:tabs>
              <w:spacing w:before="21" w:line="270" w:lineRule="atLeast"/>
              <w:ind w:left="106" w:leftChars="0" w:right="98" w:rightChars="0"/>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4"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jc w:val="center"/>
              <w:rPr>
                <w:rFonts w:ascii="仿宋" w:eastAsia="仿宋"/>
                <w:b/>
                <w:lang w:val="zh-CN" w:bidi="zh-CN"/>
              </w:rPr>
            </w:pPr>
          </w:p>
          <w:p>
            <w:pPr>
              <w:jc w:val="center"/>
              <w:rPr>
                <w:rFonts w:ascii="仿宋" w:eastAsia="仿宋"/>
                <w:b/>
                <w:lang w:val="zh-CN" w:bidi="zh-CN"/>
              </w:rPr>
            </w:pPr>
          </w:p>
          <w:p>
            <w:pPr>
              <w:jc w:val="center"/>
              <w:rPr>
                <w:rFonts w:ascii="仿宋" w:eastAsia="仿宋"/>
                <w:b/>
                <w:lang w:val="zh-CN" w:bidi="zh-CN"/>
              </w:rPr>
            </w:pPr>
            <w:r>
              <w:rPr>
                <w:rFonts w:hint="eastAsia" w:ascii="仿宋" w:eastAsia="仿宋"/>
                <w:b/>
                <w:lang w:val="zh-CN" w:bidi="zh-CN"/>
              </w:rPr>
              <w:t>裁量基准</w:t>
            </w:r>
          </w:p>
        </w:tc>
        <w:tc>
          <w:tcPr>
            <w:tcW w:w="3827" w:type="dxa"/>
            <w:noWrap w:val="0"/>
            <w:vAlign w:val="top"/>
          </w:tcPr>
          <w:p>
            <w:pPr>
              <w:spacing w:before="4"/>
              <w:rPr>
                <w:rFonts w:hint="eastAsia" w:ascii="仿宋" w:eastAsia="仿宋"/>
                <w:lang w:val="zh-CN" w:bidi="zh-CN"/>
              </w:rPr>
            </w:pPr>
            <w:r>
              <w:rPr>
                <w:rFonts w:hint="eastAsia" w:ascii="仿宋" w:eastAsia="仿宋"/>
                <w:lang w:val="zh-CN" w:bidi="zh-CN"/>
              </w:rPr>
              <w:t>责令改正，给予警告；</w:t>
            </w:r>
          </w:p>
          <w:p>
            <w:pPr>
              <w:tabs>
                <w:tab w:val="left" w:pos="320"/>
              </w:tabs>
              <w:spacing w:before="43" w:line="278" w:lineRule="auto"/>
              <w:ind w:right="96" w:rightChars="0"/>
              <w:rPr>
                <w:rFonts w:ascii="仿宋" w:eastAsia="仿宋"/>
                <w:lang w:val="zh-CN" w:bidi="zh-CN"/>
              </w:rPr>
            </w:pPr>
            <w:r>
              <w:rPr>
                <w:rFonts w:hint="eastAsia" w:ascii="仿宋" w:eastAsia="仿宋"/>
                <w:lang w:val="zh-CN" w:bidi="zh-CN"/>
              </w:rPr>
              <w:t>可以并处违法所得</w:t>
            </w:r>
            <w:r>
              <w:rPr>
                <w:rFonts w:hint="eastAsia" w:ascii="仿宋" w:eastAsia="仿宋"/>
                <w:lang w:val="en-US" w:bidi="zh-CN"/>
              </w:rPr>
              <w:t>0.9</w:t>
            </w:r>
            <w:r>
              <w:rPr>
                <w:rFonts w:hint="eastAsia" w:ascii="仿宋" w:eastAsia="仿宋"/>
                <w:lang w:val="zh-CN" w:bidi="zh-CN"/>
              </w:rPr>
              <w:t>倍以下的罚款，没有违法所得的，处以</w:t>
            </w:r>
            <w:r>
              <w:rPr>
                <w:rFonts w:hint="eastAsia" w:ascii="仿宋" w:eastAsia="仿宋"/>
                <w:lang w:val="en-US" w:bidi="zh-CN"/>
              </w:rPr>
              <w:t>3000</w:t>
            </w:r>
            <w:r>
              <w:rPr>
                <w:rFonts w:hint="eastAsia" w:ascii="仿宋" w:eastAsia="仿宋"/>
                <w:lang w:val="zh-CN" w:bidi="zh-CN"/>
              </w:rPr>
              <w:t>元以下的罚款。</w:t>
            </w:r>
          </w:p>
        </w:tc>
        <w:tc>
          <w:tcPr>
            <w:tcW w:w="3969" w:type="dxa"/>
            <w:noWrap w:val="0"/>
            <w:vAlign w:val="top"/>
          </w:tcPr>
          <w:p>
            <w:pPr>
              <w:tabs>
                <w:tab w:val="left" w:pos="324"/>
              </w:tabs>
              <w:spacing w:before="43" w:line="278" w:lineRule="auto"/>
              <w:ind w:right="97"/>
              <w:rPr>
                <w:rFonts w:hint="eastAsia" w:ascii="仿宋" w:eastAsia="仿宋"/>
                <w:lang w:val="zh-CN" w:bidi="zh-CN"/>
              </w:rPr>
            </w:pPr>
            <w:r>
              <w:rPr>
                <w:rFonts w:hint="eastAsia" w:ascii="仿宋" w:eastAsia="仿宋"/>
                <w:lang w:val="zh-CN" w:bidi="zh-CN"/>
              </w:rPr>
              <w:t>责令改正，给予警告；</w:t>
            </w:r>
          </w:p>
          <w:p>
            <w:pPr>
              <w:spacing w:before="4"/>
              <w:rPr>
                <w:rFonts w:hint="default" w:ascii="仿宋" w:eastAsia="仿宋"/>
                <w:lang w:val="en-US" w:bidi="zh-CN"/>
              </w:rPr>
            </w:pPr>
            <w:r>
              <w:rPr>
                <w:rFonts w:hint="eastAsia" w:ascii="仿宋" w:eastAsia="仿宋"/>
                <w:lang w:val="zh-CN" w:bidi="zh-CN"/>
              </w:rPr>
              <w:t>可以并处违法所得</w:t>
            </w:r>
            <w:r>
              <w:rPr>
                <w:rFonts w:hint="eastAsia" w:ascii="仿宋" w:eastAsia="仿宋"/>
                <w:lang w:val="en-US" w:bidi="zh-CN"/>
              </w:rPr>
              <w:t>0.9</w:t>
            </w:r>
            <w:r>
              <w:rPr>
                <w:rFonts w:hint="eastAsia" w:ascii="仿宋" w:eastAsia="仿宋"/>
                <w:lang w:val="zh-CN" w:bidi="zh-CN"/>
              </w:rPr>
              <w:t>倍以</w:t>
            </w:r>
            <w:r>
              <w:rPr>
                <w:rFonts w:hint="eastAsia" w:ascii="仿宋" w:eastAsia="仿宋"/>
                <w:lang w:val="en-US" w:bidi="zh-CN"/>
              </w:rPr>
              <w:t>上2.1倍以下</w:t>
            </w:r>
            <w:r>
              <w:rPr>
                <w:rFonts w:hint="eastAsia" w:ascii="仿宋" w:eastAsia="仿宋"/>
                <w:lang w:val="zh-CN" w:bidi="zh-CN"/>
              </w:rPr>
              <w:t>的罚款，没有违法所得的，处以</w:t>
            </w:r>
            <w:r>
              <w:rPr>
                <w:rFonts w:hint="eastAsia" w:ascii="仿宋" w:eastAsia="仿宋"/>
                <w:lang w:val="en-US" w:bidi="zh-CN"/>
              </w:rPr>
              <w:t>3000</w:t>
            </w:r>
            <w:r>
              <w:rPr>
                <w:rFonts w:hint="eastAsia" w:ascii="仿宋" w:eastAsia="仿宋"/>
                <w:lang w:val="zh-CN" w:bidi="zh-CN"/>
              </w:rPr>
              <w:t>元以</w:t>
            </w:r>
            <w:r>
              <w:rPr>
                <w:rFonts w:hint="eastAsia" w:ascii="仿宋" w:eastAsia="仿宋"/>
                <w:lang w:val="en-US" w:bidi="zh-CN"/>
              </w:rPr>
              <w:t>上7000元以下</w:t>
            </w:r>
            <w:r>
              <w:rPr>
                <w:rFonts w:hint="eastAsia" w:ascii="仿宋" w:eastAsia="仿宋"/>
                <w:lang w:val="zh-CN" w:bidi="zh-CN"/>
              </w:rPr>
              <w:t>的罚款。</w:t>
            </w:r>
          </w:p>
          <w:p>
            <w:pPr>
              <w:tabs>
                <w:tab w:val="left" w:pos="324"/>
              </w:tabs>
              <w:spacing w:before="43" w:line="278" w:lineRule="auto"/>
              <w:ind w:right="97" w:rightChars="0"/>
              <w:rPr>
                <w:rFonts w:ascii="仿宋" w:eastAsia="仿宋"/>
                <w:lang w:val="zh-CN" w:bidi="zh-CN"/>
              </w:rPr>
            </w:pPr>
          </w:p>
        </w:tc>
        <w:tc>
          <w:tcPr>
            <w:tcW w:w="3869" w:type="dxa"/>
            <w:noWrap w:val="0"/>
            <w:vAlign w:val="top"/>
          </w:tcPr>
          <w:p>
            <w:pPr>
              <w:spacing w:before="43"/>
              <w:ind w:left="106"/>
              <w:rPr>
                <w:rFonts w:hint="eastAsia" w:ascii="仿宋" w:eastAsia="仿宋"/>
                <w:lang w:val="zh-CN" w:bidi="zh-CN"/>
              </w:rPr>
            </w:pPr>
            <w:r>
              <w:rPr>
                <w:rFonts w:hint="eastAsia" w:ascii="仿宋" w:eastAsia="仿宋"/>
                <w:lang w:val="zh-CN" w:bidi="zh-CN"/>
              </w:rPr>
              <w:t>责令改正，给予警告；</w:t>
            </w:r>
          </w:p>
          <w:p>
            <w:pPr>
              <w:spacing w:before="43"/>
              <w:ind w:left="106" w:leftChars="0"/>
              <w:rPr>
                <w:rFonts w:ascii="仿宋" w:eastAsia="仿宋"/>
                <w:lang w:val="zh-CN" w:bidi="zh-CN"/>
              </w:rPr>
            </w:pPr>
            <w:r>
              <w:rPr>
                <w:rFonts w:hint="eastAsia" w:ascii="仿宋" w:eastAsia="仿宋"/>
                <w:lang w:val="zh-CN" w:bidi="zh-CN"/>
              </w:rPr>
              <w:t>并处违法所得</w:t>
            </w:r>
            <w:r>
              <w:rPr>
                <w:rFonts w:hint="eastAsia" w:ascii="仿宋" w:eastAsia="仿宋"/>
                <w:lang w:val="en-US" w:bidi="zh-CN"/>
              </w:rPr>
              <w:t>2.1</w:t>
            </w:r>
            <w:r>
              <w:rPr>
                <w:rFonts w:ascii="仿宋" w:eastAsia="仿宋"/>
                <w:lang w:val="zh-CN" w:bidi="zh-CN"/>
              </w:rPr>
              <w:t>倍以上3倍以下</w:t>
            </w:r>
            <w:r>
              <w:rPr>
                <w:rFonts w:hint="eastAsia" w:ascii="仿宋" w:eastAsia="仿宋"/>
                <w:lang w:val="en-US" w:bidi="zh-CN"/>
              </w:rPr>
              <w:t>的罚款，没有违法所得的，处以7000元以上1万元以下的罚款。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65" w:type="dxa"/>
            <w:gridSpan w:val="3"/>
            <w:noWrap w:val="0"/>
            <w:vAlign w:val="top"/>
          </w:tcPr>
          <w:p>
            <w:pPr>
              <w:rPr>
                <w:rFonts w:ascii="Times New Roman"/>
                <w:sz w:val="20"/>
                <w:lang w:val="zh-CN" w:bidi="zh-CN"/>
              </w:rPr>
            </w:pPr>
            <w:r>
              <w:rPr>
                <w:rFonts w:hint="eastAsia" w:ascii="仿宋" w:eastAsia="仿宋"/>
                <w:lang w:val="zh-CN" w:bidi="zh-CN"/>
              </w:rPr>
              <w:t>罚款最高不超过3万。</w:t>
            </w:r>
          </w:p>
        </w:tc>
      </w:tr>
    </w:tbl>
    <w:p/>
    <w:tbl>
      <w:tblPr>
        <w:tblStyle w:val="21"/>
        <w:tblW w:w="1389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7"/>
        <w:gridCol w:w="3969"/>
        <w:gridCol w:w="38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5</w:t>
            </w: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25" w:type="dxa"/>
            <w:gridSpan w:val="3"/>
            <w:noWrap w:val="0"/>
            <w:vAlign w:val="top"/>
          </w:tcPr>
          <w:p>
            <w:pPr>
              <w:spacing w:before="21"/>
              <w:ind w:left="108" w:right="105"/>
              <w:jc w:val="center"/>
              <w:rPr>
                <w:rFonts w:ascii="仿宋" w:eastAsia="仿宋"/>
                <w:b/>
                <w:lang w:val="zh-CN" w:bidi="zh-CN"/>
              </w:rPr>
            </w:pPr>
            <w:r>
              <w:rPr>
                <w:rFonts w:hint="eastAsia" w:ascii="仿宋" w:eastAsia="仿宋"/>
                <w:b/>
                <w:lang w:val="zh-CN" w:bidi="zh-CN"/>
              </w:rPr>
              <w:t>经营者向消费者提供商品或者服务使用格式条款、通知、声明、店堂告示等的，含有规定经营者有权任意变更或者解除合同，限制消费者依法变更或者解除合同权利的内容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1"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25" w:type="dxa"/>
            <w:gridSpan w:val="3"/>
            <w:noWrap w:val="0"/>
            <w:vAlign w:val="top"/>
          </w:tcPr>
          <w:p>
            <w:pPr>
              <w:spacing w:before="28" w:line="266" w:lineRule="auto"/>
              <w:ind w:right="97"/>
              <w:rPr>
                <w:rFonts w:ascii="仿宋" w:eastAsia="仿宋"/>
                <w:lang w:val="zh-CN" w:bidi="zh-CN"/>
              </w:rPr>
            </w:pPr>
            <w:r>
              <w:rPr>
                <w:rFonts w:hint="eastAsia" w:ascii="仿宋" w:eastAsia="仿宋"/>
                <w:b/>
                <w:bCs/>
                <w:lang w:val="zh-CN" w:bidi="zh-CN"/>
              </w:rPr>
              <w:t>《侵害消费者权益行为处罚办法》（</w:t>
            </w:r>
            <w:r>
              <w:rPr>
                <w:rFonts w:ascii="仿宋" w:eastAsia="仿宋"/>
                <w:b/>
                <w:bCs/>
                <w:lang w:val="zh-CN" w:bidi="zh-CN"/>
              </w:rPr>
              <w:t>2020）</w:t>
            </w:r>
            <w:r>
              <w:rPr>
                <w:rFonts w:hint="eastAsia" w:ascii="仿宋" w:eastAsia="仿宋"/>
                <w:b/>
                <w:bCs/>
                <w:lang w:val="zh-CN" w:bidi="zh-CN"/>
              </w:rPr>
              <w:t>第十五条</w:t>
            </w:r>
            <w:r>
              <w:rPr>
                <w:rFonts w:hint="eastAsia" w:ascii="仿宋" w:eastAsia="仿宋"/>
                <w:lang w:val="zh-CN" w:bidi="zh-CN"/>
              </w:rPr>
              <w:t>　经营者违反本办法第十二条、第十三条规定，其他法律、法规有规定的，依照法律、法规的规定执行；法律、法规未作规定的，由市场监督管理部门责令改正，可以单处或者并处警告，违法所得三倍以下、但最高不超过三万元的罚款，没有违法所得的，处以一万元以下的罚款。</w:t>
            </w:r>
            <w:r>
              <w:rPr>
                <w:rFonts w:hint="eastAsia" w:ascii="仿宋" w:eastAsia="仿宋"/>
                <w:b/>
                <w:bCs/>
                <w:lang w:val="zh-CN" w:bidi="zh-CN"/>
              </w:rPr>
              <w:t>第十二条</w:t>
            </w:r>
            <w:r>
              <w:rPr>
                <w:rFonts w:hint="eastAsia" w:ascii="仿宋" w:eastAsia="仿宋"/>
                <w:lang w:val="zh-CN" w:bidi="zh-CN"/>
              </w:rPr>
              <w:t>　经营者向消费者提供商品或者服务使用格式条款、通知、声明、店堂告示等的，应当以显著方式提请消费者注意与消费者有重大利害关系的内容，并按照消费者的要求予以说明，不得作出含有下列内容的规定：（五）规定经营者有权任意变更或者解除合同，限制消费者依法变更或者解除合同权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7"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9"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29"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95" w:hRule="atLeast"/>
        </w:trPr>
        <w:tc>
          <w:tcPr>
            <w:tcW w:w="516" w:type="dxa"/>
            <w:vMerge w:val="continue"/>
            <w:tcBorders>
              <w:top w:val="nil"/>
            </w:tcBorders>
            <w:noWrap w:val="0"/>
            <w:vAlign w:val="top"/>
          </w:tcPr>
          <w:p>
            <w:pPr>
              <w:rPr>
                <w:sz w:val="2"/>
                <w:szCs w:val="2"/>
                <w:lang w:val="zh-CN" w:bidi="zh-CN"/>
              </w:rPr>
            </w:pPr>
          </w:p>
        </w:tc>
        <w:tc>
          <w:tcPr>
            <w:tcW w:w="1753"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left="190"/>
              <w:jc w:val="center"/>
              <w:rPr>
                <w:rFonts w:ascii="仿宋" w:eastAsia="仿宋"/>
                <w:b/>
                <w:bCs/>
                <w:lang w:val="zh-CN" w:bidi="zh-CN"/>
              </w:rPr>
            </w:pPr>
            <w:r>
              <w:rPr>
                <w:rFonts w:hint="eastAsia" w:ascii="仿宋" w:eastAsia="仿宋"/>
                <w:b/>
                <w:bCs/>
                <w:w w:val="95"/>
                <w:lang w:val="zh-CN" w:bidi="zh-CN"/>
              </w:rPr>
              <w:t>裁量因素</w:t>
            </w:r>
          </w:p>
        </w:tc>
        <w:tc>
          <w:tcPr>
            <w:tcW w:w="3827" w:type="dxa"/>
            <w:noWrap w:val="0"/>
            <w:vAlign w:val="top"/>
          </w:tcPr>
          <w:p>
            <w:pPr>
              <w:spacing w:before="4"/>
              <w:rPr>
                <w:rFonts w:ascii="仿宋" w:eastAsia="仿宋"/>
                <w:sz w:val="24"/>
                <w:lang w:val="zh-CN" w:bidi="zh-CN"/>
              </w:rPr>
            </w:pPr>
            <w:r>
              <w:rPr>
                <w:rFonts w:hint="eastAsia" w:ascii="仿宋" w:hAnsi="宋体" w:eastAsia="仿宋" w:cs="宋体"/>
                <w:kern w:val="0"/>
                <w:szCs w:val="21"/>
                <w:highlight w:val="none"/>
                <w:lang w:val="zh-CN" w:bidi="zh-CN"/>
              </w:rPr>
              <w:t>符合《西藏自治区市场监督管理行政处罚自由裁量权适用规则》第十二条、第十三条规定应当和可以依法从轻或者减轻行政处罚情形的</w:t>
            </w:r>
            <w:r>
              <w:rPr>
                <w:rFonts w:hint="eastAsia" w:ascii="仿宋" w:eastAsia="仿宋" w:cs="宋体"/>
                <w:kern w:val="0"/>
                <w:szCs w:val="21"/>
                <w:highlight w:val="none"/>
                <w:lang w:val="zh-CN" w:bidi="zh-CN"/>
              </w:rPr>
              <w:t>。</w:t>
            </w:r>
          </w:p>
        </w:tc>
        <w:tc>
          <w:tcPr>
            <w:tcW w:w="3969" w:type="dxa"/>
            <w:noWrap w:val="0"/>
            <w:vAlign w:val="top"/>
          </w:tcPr>
          <w:p>
            <w:pPr>
              <w:spacing w:before="4"/>
              <w:rPr>
                <w:rFonts w:ascii="仿宋" w:eastAsia="仿宋"/>
                <w:lang w:val="zh-CN" w:bidi="zh-CN"/>
              </w:rPr>
            </w:pPr>
            <w:r>
              <w:rPr>
                <w:rFonts w:hint="eastAsia" w:ascii="仿宋" w:hAnsi="宋体" w:eastAsia="仿宋" w:cs="宋体"/>
                <w:kern w:val="0"/>
                <w:highlight w:val="none"/>
                <w:lang w:val="zh-CN" w:bidi="zh-CN"/>
              </w:rPr>
              <w:t>不具有不予处罚、减轻、从轻、从重等情节；具有从重和从轻、减轻处罚的多个裁量因素时，结合案情综合裁量，认为可以适用一般情形的</w:t>
            </w:r>
            <w:r>
              <w:rPr>
                <w:rFonts w:hint="eastAsia" w:ascii="仿宋" w:eastAsia="仿宋" w:cs="宋体"/>
                <w:kern w:val="0"/>
                <w:highlight w:val="none"/>
                <w:lang w:val="zh-CN" w:bidi="zh-CN"/>
              </w:rPr>
              <w:t>。</w:t>
            </w:r>
          </w:p>
        </w:tc>
        <w:tc>
          <w:tcPr>
            <w:tcW w:w="3829" w:type="dxa"/>
            <w:noWrap w:val="0"/>
            <w:vAlign w:val="top"/>
          </w:tcPr>
          <w:p>
            <w:pPr>
              <w:tabs>
                <w:tab w:val="left" w:pos="321"/>
              </w:tabs>
              <w:spacing w:before="21" w:line="270" w:lineRule="atLeast"/>
              <w:ind w:right="98"/>
              <w:rPr>
                <w:rFonts w:ascii="仿宋" w:eastAsia="仿宋"/>
                <w:lang w:val="zh-CN" w:bidi="zh-CN"/>
              </w:rPr>
            </w:pPr>
            <w:r>
              <w:rPr>
                <w:rFonts w:hint="eastAsia" w:ascii="仿宋" w:hAnsi="宋体" w:eastAsia="仿宋" w:cs="宋体"/>
                <w:kern w:val="0"/>
                <w:highlight w:val="none"/>
                <w:lang w:val="zh-CN" w:bidi="zh-CN"/>
              </w:rPr>
              <w:t>符合《西藏自治区市场监督管理行政处罚自由裁量权适用规则》第十四条规定应当依法从重行政处罚的</w:t>
            </w:r>
            <w:r>
              <w:rPr>
                <w:rFonts w:hint="eastAsia" w:ascii="仿宋" w:eastAsia="仿宋" w:cs="宋体"/>
                <w:kern w:val="0"/>
                <w:highlight w:val="none"/>
                <w:lang w:val="zh-CN" w:bidi="zh-CN"/>
              </w:rPr>
              <w:t>。</w:t>
            </w:r>
          </w:p>
          <w:p>
            <w:pPr>
              <w:tabs>
                <w:tab w:val="left" w:pos="321"/>
              </w:tabs>
              <w:spacing w:before="21" w:line="270" w:lineRule="atLeast"/>
              <w:ind w:left="106" w:right="98"/>
              <w:rPr>
                <w:rFonts w:ascii="仿宋" w:eastAsia="仿宋"/>
                <w:lang w:val="zh-CN" w:bidi="zh-CN"/>
              </w:rPr>
            </w:pPr>
          </w:p>
          <w:p>
            <w:pPr>
              <w:tabs>
                <w:tab w:val="left" w:pos="321"/>
              </w:tabs>
              <w:spacing w:before="21" w:line="270" w:lineRule="atLeast"/>
              <w:ind w:left="106" w:leftChars="0" w:right="98" w:rightChars="0"/>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9"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7" w:type="dxa"/>
            <w:noWrap w:val="0"/>
            <w:vAlign w:val="top"/>
          </w:tcPr>
          <w:p>
            <w:pPr>
              <w:spacing w:before="4"/>
              <w:rPr>
                <w:rFonts w:hint="eastAsia" w:ascii="仿宋" w:eastAsia="仿宋"/>
                <w:lang w:val="zh-CN" w:bidi="zh-CN"/>
              </w:rPr>
            </w:pPr>
            <w:r>
              <w:rPr>
                <w:rFonts w:hint="eastAsia" w:ascii="仿宋" w:eastAsia="仿宋"/>
                <w:lang w:val="zh-CN" w:bidi="zh-CN"/>
              </w:rPr>
              <w:t>责令改正，给予警告；</w:t>
            </w:r>
          </w:p>
          <w:p>
            <w:pPr>
              <w:tabs>
                <w:tab w:val="left" w:pos="320"/>
              </w:tabs>
              <w:spacing w:before="43" w:line="278" w:lineRule="auto"/>
              <w:ind w:right="96" w:rightChars="0"/>
              <w:rPr>
                <w:rFonts w:ascii="仿宋" w:eastAsia="仿宋"/>
                <w:lang w:val="zh-CN" w:bidi="zh-CN"/>
              </w:rPr>
            </w:pPr>
            <w:r>
              <w:rPr>
                <w:rFonts w:hint="eastAsia" w:ascii="仿宋" w:eastAsia="仿宋"/>
                <w:lang w:val="zh-CN" w:bidi="zh-CN"/>
              </w:rPr>
              <w:t>可以并处违法所得</w:t>
            </w:r>
            <w:r>
              <w:rPr>
                <w:rFonts w:hint="eastAsia" w:ascii="仿宋" w:eastAsia="仿宋"/>
                <w:lang w:val="en-US" w:bidi="zh-CN"/>
              </w:rPr>
              <w:t>0.9</w:t>
            </w:r>
            <w:r>
              <w:rPr>
                <w:rFonts w:hint="eastAsia" w:ascii="仿宋" w:eastAsia="仿宋"/>
                <w:lang w:val="zh-CN" w:bidi="zh-CN"/>
              </w:rPr>
              <w:t>倍以下的罚款，没有违法所得的，处以</w:t>
            </w:r>
            <w:r>
              <w:rPr>
                <w:rFonts w:hint="eastAsia" w:ascii="仿宋" w:eastAsia="仿宋"/>
                <w:lang w:val="en-US" w:bidi="zh-CN"/>
              </w:rPr>
              <w:t>3000</w:t>
            </w:r>
            <w:r>
              <w:rPr>
                <w:rFonts w:hint="eastAsia" w:ascii="仿宋" w:eastAsia="仿宋"/>
                <w:lang w:val="zh-CN" w:bidi="zh-CN"/>
              </w:rPr>
              <w:t>元以下的罚款。</w:t>
            </w:r>
          </w:p>
        </w:tc>
        <w:tc>
          <w:tcPr>
            <w:tcW w:w="3969" w:type="dxa"/>
            <w:noWrap w:val="0"/>
            <w:vAlign w:val="top"/>
          </w:tcPr>
          <w:p>
            <w:pPr>
              <w:tabs>
                <w:tab w:val="left" w:pos="324"/>
              </w:tabs>
              <w:spacing w:before="43" w:line="278" w:lineRule="auto"/>
              <w:ind w:right="97"/>
              <w:rPr>
                <w:rFonts w:hint="eastAsia" w:ascii="仿宋" w:eastAsia="仿宋"/>
                <w:lang w:val="zh-CN" w:bidi="zh-CN"/>
              </w:rPr>
            </w:pPr>
            <w:r>
              <w:rPr>
                <w:rFonts w:hint="eastAsia" w:ascii="仿宋" w:eastAsia="仿宋"/>
                <w:lang w:val="zh-CN" w:bidi="zh-CN"/>
              </w:rPr>
              <w:t>责令改正，给予警告；</w:t>
            </w:r>
          </w:p>
          <w:p>
            <w:pPr>
              <w:spacing w:before="4"/>
              <w:rPr>
                <w:rFonts w:hint="default" w:ascii="仿宋" w:eastAsia="仿宋"/>
                <w:lang w:val="en-US" w:bidi="zh-CN"/>
              </w:rPr>
            </w:pPr>
            <w:r>
              <w:rPr>
                <w:rFonts w:hint="eastAsia" w:ascii="仿宋" w:eastAsia="仿宋"/>
                <w:lang w:val="zh-CN" w:bidi="zh-CN"/>
              </w:rPr>
              <w:t>可以并处违法所得</w:t>
            </w:r>
            <w:r>
              <w:rPr>
                <w:rFonts w:hint="eastAsia" w:ascii="仿宋" w:eastAsia="仿宋"/>
                <w:lang w:val="en-US" w:bidi="zh-CN"/>
              </w:rPr>
              <w:t>0.9</w:t>
            </w:r>
            <w:r>
              <w:rPr>
                <w:rFonts w:hint="eastAsia" w:ascii="仿宋" w:eastAsia="仿宋"/>
                <w:lang w:val="zh-CN" w:bidi="zh-CN"/>
              </w:rPr>
              <w:t>倍以</w:t>
            </w:r>
            <w:r>
              <w:rPr>
                <w:rFonts w:hint="eastAsia" w:ascii="仿宋" w:eastAsia="仿宋"/>
                <w:lang w:val="en-US" w:bidi="zh-CN"/>
              </w:rPr>
              <w:t>上2.1倍以下</w:t>
            </w:r>
            <w:r>
              <w:rPr>
                <w:rFonts w:hint="eastAsia" w:ascii="仿宋" w:eastAsia="仿宋"/>
                <w:lang w:val="zh-CN" w:bidi="zh-CN"/>
              </w:rPr>
              <w:t>的罚款，没有违法所得的，处以</w:t>
            </w:r>
            <w:r>
              <w:rPr>
                <w:rFonts w:hint="eastAsia" w:ascii="仿宋" w:eastAsia="仿宋"/>
                <w:lang w:val="en-US" w:bidi="zh-CN"/>
              </w:rPr>
              <w:t>3000</w:t>
            </w:r>
            <w:r>
              <w:rPr>
                <w:rFonts w:hint="eastAsia" w:ascii="仿宋" w:eastAsia="仿宋"/>
                <w:lang w:val="zh-CN" w:bidi="zh-CN"/>
              </w:rPr>
              <w:t>元以</w:t>
            </w:r>
            <w:r>
              <w:rPr>
                <w:rFonts w:hint="eastAsia" w:ascii="仿宋" w:eastAsia="仿宋"/>
                <w:lang w:val="en-US" w:bidi="zh-CN"/>
              </w:rPr>
              <w:t>上7000元以下</w:t>
            </w:r>
            <w:r>
              <w:rPr>
                <w:rFonts w:hint="eastAsia" w:ascii="仿宋" w:eastAsia="仿宋"/>
                <w:lang w:val="zh-CN" w:bidi="zh-CN"/>
              </w:rPr>
              <w:t>的罚款。</w:t>
            </w:r>
          </w:p>
          <w:p>
            <w:pPr>
              <w:tabs>
                <w:tab w:val="left" w:pos="324"/>
              </w:tabs>
              <w:spacing w:before="43" w:line="278" w:lineRule="auto"/>
              <w:ind w:right="97" w:rightChars="0"/>
              <w:rPr>
                <w:rFonts w:ascii="仿宋" w:eastAsia="仿宋"/>
                <w:lang w:val="zh-CN" w:bidi="zh-CN"/>
              </w:rPr>
            </w:pPr>
          </w:p>
        </w:tc>
        <w:tc>
          <w:tcPr>
            <w:tcW w:w="3829" w:type="dxa"/>
            <w:noWrap w:val="0"/>
            <w:vAlign w:val="top"/>
          </w:tcPr>
          <w:p>
            <w:pPr>
              <w:spacing w:before="43"/>
              <w:ind w:left="106"/>
              <w:rPr>
                <w:rFonts w:hint="eastAsia" w:ascii="仿宋" w:eastAsia="仿宋"/>
                <w:lang w:val="zh-CN" w:bidi="zh-CN"/>
              </w:rPr>
            </w:pPr>
            <w:r>
              <w:rPr>
                <w:rFonts w:hint="eastAsia" w:ascii="仿宋" w:eastAsia="仿宋"/>
                <w:lang w:val="zh-CN" w:bidi="zh-CN"/>
              </w:rPr>
              <w:t>责令改正，给予警告；</w:t>
            </w:r>
          </w:p>
          <w:p>
            <w:pPr>
              <w:spacing w:before="43"/>
              <w:ind w:left="106" w:leftChars="0"/>
              <w:rPr>
                <w:rFonts w:ascii="仿宋" w:eastAsia="仿宋"/>
                <w:lang w:val="zh-CN" w:bidi="zh-CN"/>
              </w:rPr>
            </w:pPr>
            <w:r>
              <w:rPr>
                <w:rFonts w:hint="eastAsia" w:ascii="仿宋" w:eastAsia="仿宋"/>
                <w:lang w:val="zh-CN" w:bidi="zh-CN"/>
              </w:rPr>
              <w:t>并处违法所得</w:t>
            </w:r>
            <w:r>
              <w:rPr>
                <w:rFonts w:hint="eastAsia" w:ascii="仿宋" w:eastAsia="仿宋"/>
                <w:lang w:val="en-US" w:bidi="zh-CN"/>
              </w:rPr>
              <w:t>2.1</w:t>
            </w:r>
            <w:r>
              <w:rPr>
                <w:rFonts w:ascii="仿宋" w:eastAsia="仿宋"/>
                <w:lang w:val="zh-CN" w:bidi="zh-CN"/>
              </w:rPr>
              <w:t>倍以上3倍以下</w:t>
            </w:r>
            <w:r>
              <w:rPr>
                <w:rFonts w:hint="eastAsia" w:ascii="仿宋" w:eastAsia="仿宋"/>
                <w:lang w:val="en-US" w:bidi="zh-CN"/>
              </w:rPr>
              <w:t>的罚款，没有违法所得的，处以7000元以上1万元以下的罚款。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25" w:type="dxa"/>
            <w:gridSpan w:val="3"/>
            <w:noWrap w:val="0"/>
            <w:vAlign w:val="top"/>
          </w:tcPr>
          <w:p>
            <w:pPr>
              <w:rPr>
                <w:rFonts w:ascii="Times New Roman"/>
                <w:sz w:val="20"/>
                <w:lang w:val="zh-CN" w:bidi="zh-CN"/>
              </w:rPr>
            </w:pPr>
            <w:r>
              <w:rPr>
                <w:rFonts w:hint="eastAsia" w:ascii="仿宋" w:eastAsia="仿宋"/>
                <w:lang w:val="zh-CN" w:bidi="zh-CN"/>
              </w:rPr>
              <w:t>罚款最高不超过3万。</w:t>
            </w:r>
          </w:p>
        </w:tc>
      </w:tr>
    </w:tbl>
    <w:p/>
    <w:tbl>
      <w:tblPr>
        <w:tblStyle w:val="21"/>
        <w:tblW w:w="1390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7"/>
        <w:gridCol w:w="3969"/>
        <w:gridCol w:w="38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6</w:t>
            </w: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35" w:type="dxa"/>
            <w:gridSpan w:val="3"/>
            <w:noWrap w:val="0"/>
            <w:vAlign w:val="top"/>
          </w:tcPr>
          <w:p>
            <w:pPr>
              <w:spacing w:before="21"/>
              <w:ind w:left="108" w:right="105"/>
              <w:jc w:val="center"/>
              <w:rPr>
                <w:rFonts w:ascii="仿宋" w:eastAsia="仿宋"/>
                <w:b/>
                <w:lang w:val="zh-CN" w:bidi="zh-CN"/>
              </w:rPr>
            </w:pPr>
            <w:r>
              <w:rPr>
                <w:rFonts w:hint="eastAsia" w:ascii="仿宋" w:eastAsia="仿宋"/>
                <w:b/>
                <w:lang w:val="zh-CN" w:bidi="zh-CN"/>
              </w:rPr>
              <w:t>经营者向消费者提供商品或者服务使用格式条款、通知、声明、店堂告示等的，含有规定经营者单方享有解释权或者最终解释权的内容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1"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35"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《侵害消费者权益行为处罚办法》（</w:t>
            </w:r>
            <w:r>
              <w:rPr>
                <w:rFonts w:ascii="仿宋" w:eastAsia="仿宋"/>
                <w:b/>
                <w:bCs/>
                <w:lang w:val="zh-CN" w:bidi="zh-CN"/>
              </w:rPr>
              <w:t>2020）</w:t>
            </w:r>
            <w:r>
              <w:rPr>
                <w:rFonts w:hint="eastAsia" w:ascii="仿宋" w:eastAsia="仿宋"/>
                <w:b/>
                <w:bCs/>
                <w:lang w:val="zh-CN" w:bidi="zh-CN"/>
              </w:rPr>
              <w:t>第十五条　</w:t>
            </w:r>
            <w:r>
              <w:rPr>
                <w:rFonts w:hint="eastAsia" w:ascii="仿宋" w:eastAsia="仿宋"/>
                <w:lang w:val="zh-CN" w:bidi="zh-CN"/>
              </w:rPr>
              <w:t>经营者违反本办法第十二条、第十三条规定，其他法律、法规有规定的，依照法律、法规的规定执行；法律、法规未作规定的，由市场监督管理部门责令改正，可以单处或者并处警告，违法所得三倍以下、但最高不超过三万元的罚款，没有违法所得的，处以一万元以下的罚款。</w:t>
            </w:r>
            <w:r>
              <w:rPr>
                <w:rFonts w:hint="eastAsia" w:ascii="仿宋" w:eastAsia="仿宋"/>
                <w:b/>
                <w:bCs/>
                <w:lang w:val="zh-CN" w:bidi="zh-CN"/>
              </w:rPr>
              <w:t xml:space="preserve">第十二条 </w:t>
            </w:r>
            <w:r>
              <w:rPr>
                <w:rFonts w:hint="eastAsia" w:ascii="仿宋" w:eastAsia="仿宋"/>
                <w:lang w:val="zh-CN" w:bidi="zh-CN"/>
              </w:rPr>
              <w:t>经营者向消费者提供商品或者服务使用格式条款、通知、声明、店堂告示等的，应当以显著方式提请消费者注意与消费者有重大利害关系的内容，并按照消费者的要求予以说明，不得作出含有下列内容的规定：（六）规定经营者单方享有解释权或者最终解释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7"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9"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39"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7" w:hRule="atLeast"/>
        </w:trPr>
        <w:tc>
          <w:tcPr>
            <w:tcW w:w="516" w:type="dxa"/>
            <w:vMerge w:val="continue"/>
            <w:tcBorders>
              <w:top w:val="nil"/>
            </w:tcBorders>
            <w:noWrap w:val="0"/>
            <w:vAlign w:val="top"/>
          </w:tcPr>
          <w:p>
            <w:pPr>
              <w:rPr>
                <w:sz w:val="2"/>
                <w:szCs w:val="2"/>
                <w:lang w:val="zh-CN" w:bidi="zh-CN"/>
              </w:rPr>
            </w:pPr>
          </w:p>
        </w:tc>
        <w:tc>
          <w:tcPr>
            <w:tcW w:w="1753"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left="190"/>
              <w:jc w:val="center"/>
              <w:rPr>
                <w:rFonts w:ascii="仿宋" w:eastAsia="仿宋"/>
                <w:b/>
                <w:bCs/>
                <w:lang w:val="zh-CN" w:bidi="zh-CN"/>
              </w:rPr>
            </w:pPr>
            <w:r>
              <w:rPr>
                <w:rFonts w:hint="eastAsia" w:ascii="仿宋" w:eastAsia="仿宋"/>
                <w:b/>
                <w:bCs/>
                <w:w w:val="95"/>
                <w:lang w:val="zh-CN" w:bidi="zh-CN"/>
              </w:rPr>
              <w:t>裁量因素</w:t>
            </w:r>
          </w:p>
        </w:tc>
        <w:tc>
          <w:tcPr>
            <w:tcW w:w="3827" w:type="dxa"/>
            <w:noWrap w:val="0"/>
            <w:vAlign w:val="top"/>
          </w:tcPr>
          <w:p>
            <w:pPr>
              <w:spacing w:before="4"/>
              <w:rPr>
                <w:rFonts w:ascii="仿宋" w:eastAsia="仿宋"/>
                <w:sz w:val="24"/>
                <w:lang w:val="zh-CN" w:bidi="zh-CN"/>
              </w:rPr>
            </w:pPr>
            <w:r>
              <w:rPr>
                <w:rFonts w:hint="eastAsia" w:ascii="仿宋" w:hAnsi="宋体" w:eastAsia="仿宋" w:cs="宋体"/>
                <w:kern w:val="0"/>
                <w:szCs w:val="21"/>
                <w:highlight w:val="none"/>
                <w:lang w:val="zh-CN" w:bidi="zh-CN"/>
              </w:rPr>
              <w:t>符合《西藏自治区市场监督管理行政处罚自由裁量权适用规则》第十二条、第十三条规定应当和可以依法从轻或者减轻行政处罚情形的</w:t>
            </w:r>
            <w:r>
              <w:rPr>
                <w:rFonts w:hint="eastAsia" w:ascii="仿宋" w:eastAsia="仿宋" w:cs="宋体"/>
                <w:kern w:val="0"/>
                <w:szCs w:val="21"/>
                <w:highlight w:val="none"/>
                <w:lang w:val="zh-CN" w:bidi="zh-CN"/>
              </w:rPr>
              <w:t>。</w:t>
            </w:r>
          </w:p>
        </w:tc>
        <w:tc>
          <w:tcPr>
            <w:tcW w:w="3969" w:type="dxa"/>
            <w:noWrap w:val="0"/>
            <w:vAlign w:val="top"/>
          </w:tcPr>
          <w:p>
            <w:pPr>
              <w:spacing w:before="4"/>
              <w:rPr>
                <w:rFonts w:ascii="仿宋" w:eastAsia="仿宋"/>
                <w:lang w:val="zh-CN" w:bidi="zh-CN"/>
              </w:rPr>
            </w:pPr>
            <w:r>
              <w:rPr>
                <w:rFonts w:hint="eastAsia" w:ascii="仿宋" w:hAnsi="宋体" w:eastAsia="仿宋" w:cs="宋体"/>
                <w:kern w:val="0"/>
                <w:highlight w:val="none"/>
                <w:lang w:val="zh-CN" w:bidi="zh-CN"/>
              </w:rPr>
              <w:t>不具有不予处罚、减轻、从轻、从重等情节；具有从重和从轻、减轻处罚的多个裁量因素时，结合案情综合裁量，认为可以适用一般情形的</w:t>
            </w:r>
            <w:r>
              <w:rPr>
                <w:rFonts w:hint="eastAsia" w:ascii="仿宋" w:eastAsia="仿宋" w:cs="宋体"/>
                <w:kern w:val="0"/>
                <w:highlight w:val="none"/>
                <w:lang w:val="zh-CN" w:bidi="zh-CN"/>
              </w:rPr>
              <w:t>。</w:t>
            </w:r>
          </w:p>
        </w:tc>
        <w:tc>
          <w:tcPr>
            <w:tcW w:w="3839" w:type="dxa"/>
            <w:noWrap w:val="0"/>
            <w:vAlign w:val="top"/>
          </w:tcPr>
          <w:p>
            <w:pPr>
              <w:tabs>
                <w:tab w:val="left" w:pos="321"/>
              </w:tabs>
              <w:spacing w:before="21" w:line="270" w:lineRule="atLeast"/>
              <w:ind w:right="98"/>
              <w:rPr>
                <w:rFonts w:ascii="仿宋" w:eastAsia="仿宋"/>
                <w:lang w:val="zh-CN" w:bidi="zh-CN"/>
              </w:rPr>
            </w:pPr>
            <w:r>
              <w:rPr>
                <w:rFonts w:hint="eastAsia" w:ascii="仿宋" w:hAnsi="宋体" w:eastAsia="仿宋" w:cs="宋体"/>
                <w:kern w:val="0"/>
                <w:highlight w:val="none"/>
                <w:lang w:val="zh-CN" w:bidi="zh-CN"/>
              </w:rPr>
              <w:t>符合《西藏自治区市场监督管理行政处罚自由裁量权适用规则》第十四条规定应当依法从重行政处罚的</w:t>
            </w:r>
            <w:r>
              <w:rPr>
                <w:rFonts w:hint="eastAsia" w:ascii="仿宋" w:eastAsia="仿宋" w:cs="宋体"/>
                <w:kern w:val="0"/>
                <w:highlight w:val="none"/>
                <w:lang w:val="zh-CN" w:bidi="zh-CN"/>
              </w:rPr>
              <w:t>。</w:t>
            </w:r>
          </w:p>
          <w:p>
            <w:pPr>
              <w:tabs>
                <w:tab w:val="left" w:pos="321"/>
              </w:tabs>
              <w:spacing w:before="21" w:line="270" w:lineRule="atLeast"/>
              <w:ind w:left="106" w:right="98"/>
              <w:rPr>
                <w:rFonts w:ascii="仿宋" w:eastAsia="仿宋"/>
                <w:lang w:val="zh-CN" w:bidi="zh-CN"/>
              </w:rPr>
            </w:pPr>
          </w:p>
          <w:p>
            <w:pPr>
              <w:tabs>
                <w:tab w:val="left" w:pos="321"/>
              </w:tabs>
              <w:spacing w:before="21" w:line="270" w:lineRule="atLeast"/>
              <w:ind w:left="106" w:leftChars="0" w:right="98" w:rightChars="0"/>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9"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7" w:type="dxa"/>
            <w:noWrap w:val="0"/>
            <w:vAlign w:val="top"/>
          </w:tcPr>
          <w:p>
            <w:pPr>
              <w:spacing w:before="4"/>
              <w:rPr>
                <w:rFonts w:hint="eastAsia" w:ascii="仿宋" w:eastAsia="仿宋"/>
                <w:lang w:val="zh-CN" w:bidi="zh-CN"/>
              </w:rPr>
            </w:pPr>
            <w:r>
              <w:rPr>
                <w:rFonts w:hint="eastAsia" w:ascii="仿宋" w:eastAsia="仿宋"/>
                <w:lang w:val="zh-CN" w:bidi="zh-CN"/>
              </w:rPr>
              <w:t>责令改正，给予警告；</w:t>
            </w:r>
          </w:p>
          <w:p>
            <w:pPr>
              <w:tabs>
                <w:tab w:val="left" w:pos="320"/>
              </w:tabs>
              <w:spacing w:before="43" w:line="278" w:lineRule="auto"/>
              <w:ind w:right="96" w:rightChars="0"/>
              <w:rPr>
                <w:rFonts w:ascii="仿宋" w:eastAsia="仿宋"/>
                <w:lang w:val="zh-CN" w:bidi="zh-CN"/>
              </w:rPr>
            </w:pPr>
            <w:r>
              <w:rPr>
                <w:rFonts w:hint="eastAsia" w:ascii="仿宋" w:eastAsia="仿宋"/>
                <w:lang w:val="zh-CN" w:bidi="zh-CN"/>
              </w:rPr>
              <w:t>可以并处违法所得</w:t>
            </w:r>
            <w:r>
              <w:rPr>
                <w:rFonts w:hint="eastAsia" w:ascii="仿宋" w:eastAsia="仿宋"/>
                <w:lang w:val="en-US" w:bidi="zh-CN"/>
              </w:rPr>
              <w:t>0.9</w:t>
            </w:r>
            <w:r>
              <w:rPr>
                <w:rFonts w:hint="eastAsia" w:ascii="仿宋" w:eastAsia="仿宋"/>
                <w:lang w:val="zh-CN" w:bidi="zh-CN"/>
              </w:rPr>
              <w:t>倍以下的罚款，没有违法所得的，处以</w:t>
            </w:r>
            <w:r>
              <w:rPr>
                <w:rFonts w:hint="eastAsia" w:ascii="仿宋" w:eastAsia="仿宋"/>
                <w:lang w:val="en-US" w:bidi="zh-CN"/>
              </w:rPr>
              <w:t>3000</w:t>
            </w:r>
            <w:r>
              <w:rPr>
                <w:rFonts w:hint="eastAsia" w:ascii="仿宋" w:eastAsia="仿宋"/>
                <w:lang w:val="zh-CN" w:bidi="zh-CN"/>
              </w:rPr>
              <w:t>元以下的罚款。</w:t>
            </w:r>
          </w:p>
        </w:tc>
        <w:tc>
          <w:tcPr>
            <w:tcW w:w="3969" w:type="dxa"/>
            <w:noWrap w:val="0"/>
            <w:vAlign w:val="top"/>
          </w:tcPr>
          <w:p>
            <w:pPr>
              <w:tabs>
                <w:tab w:val="left" w:pos="324"/>
              </w:tabs>
              <w:spacing w:before="43" w:line="278" w:lineRule="auto"/>
              <w:ind w:right="97"/>
              <w:rPr>
                <w:rFonts w:hint="eastAsia" w:ascii="仿宋" w:eastAsia="仿宋"/>
                <w:lang w:val="zh-CN" w:bidi="zh-CN"/>
              </w:rPr>
            </w:pPr>
            <w:r>
              <w:rPr>
                <w:rFonts w:hint="eastAsia" w:ascii="仿宋" w:eastAsia="仿宋"/>
                <w:lang w:val="zh-CN" w:bidi="zh-CN"/>
              </w:rPr>
              <w:t>责令改正，给予警告；</w:t>
            </w:r>
          </w:p>
          <w:p>
            <w:pPr>
              <w:spacing w:before="4"/>
              <w:rPr>
                <w:rFonts w:hint="default" w:ascii="仿宋" w:eastAsia="仿宋"/>
                <w:lang w:val="en-US" w:bidi="zh-CN"/>
              </w:rPr>
            </w:pPr>
            <w:r>
              <w:rPr>
                <w:rFonts w:hint="eastAsia" w:ascii="仿宋" w:eastAsia="仿宋"/>
                <w:lang w:val="zh-CN" w:bidi="zh-CN"/>
              </w:rPr>
              <w:t>可以并处违法所得</w:t>
            </w:r>
            <w:r>
              <w:rPr>
                <w:rFonts w:hint="eastAsia" w:ascii="仿宋" w:eastAsia="仿宋"/>
                <w:lang w:val="en-US" w:bidi="zh-CN"/>
              </w:rPr>
              <w:t>0.9</w:t>
            </w:r>
            <w:r>
              <w:rPr>
                <w:rFonts w:hint="eastAsia" w:ascii="仿宋" w:eastAsia="仿宋"/>
                <w:lang w:val="zh-CN" w:bidi="zh-CN"/>
              </w:rPr>
              <w:t>倍以</w:t>
            </w:r>
            <w:r>
              <w:rPr>
                <w:rFonts w:hint="eastAsia" w:ascii="仿宋" w:eastAsia="仿宋"/>
                <w:lang w:val="en-US" w:bidi="zh-CN"/>
              </w:rPr>
              <w:t>上2.1倍以下</w:t>
            </w:r>
            <w:r>
              <w:rPr>
                <w:rFonts w:hint="eastAsia" w:ascii="仿宋" w:eastAsia="仿宋"/>
                <w:lang w:val="zh-CN" w:bidi="zh-CN"/>
              </w:rPr>
              <w:t>的罚款，没有违法所得的，处以</w:t>
            </w:r>
            <w:r>
              <w:rPr>
                <w:rFonts w:hint="eastAsia" w:ascii="仿宋" w:eastAsia="仿宋"/>
                <w:lang w:val="en-US" w:bidi="zh-CN"/>
              </w:rPr>
              <w:t>3000</w:t>
            </w:r>
            <w:r>
              <w:rPr>
                <w:rFonts w:hint="eastAsia" w:ascii="仿宋" w:eastAsia="仿宋"/>
                <w:lang w:val="zh-CN" w:bidi="zh-CN"/>
              </w:rPr>
              <w:t>元以</w:t>
            </w:r>
            <w:r>
              <w:rPr>
                <w:rFonts w:hint="eastAsia" w:ascii="仿宋" w:eastAsia="仿宋"/>
                <w:lang w:val="en-US" w:bidi="zh-CN"/>
              </w:rPr>
              <w:t>上7000元以下</w:t>
            </w:r>
            <w:r>
              <w:rPr>
                <w:rFonts w:hint="eastAsia" w:ascii="仿宋" w:eastAsia="仿宋"/>
                <w:lang w:val="zh-CN" w:bidi="zh-CN"/>
              </w:rPr>
              <w:t>的罚款。</w:t>
            </w:r>
          </w:p>
          <w:p>
            <w:pPr>
              <w:tabs>
                <w:tab w:val="left" w:pos="324"/>
              </w:tabs>
              <w:spacing w:before="43" w:line="278" w:lineRule="auto"/>
              <w:ind w:right="97" w:rightChars="0"/>
              <w:rPr>
                <w:rFonts w:ascii="仿宋" w:eastAsia="仿宋"/>
                <w:lang w:val="zh-CN" w:bidi="zh-CN"/>
              </w:rPr>
            </w:pPr>
          </w:p>
        </w:tc>
        <w:tc>
          <w:tcPr>
            <w:tcW w:w="3839" w:type="dxa"/>
            <w:noWrap w:val="0"/>
            <w:vAlign w:val="top"/>
          </w:tcPr>
          <w:p>
            <w:pPr>
              <w:spacing w:before="43"/>
              <w:ind w:left="106"/>
              <w:rPr>
                <w:rFonts w:hint="eastAsia" w:ascii="仿宋" w:eastAsia="仿宋"/>
                <w:lang w:val="zh-CN" w:bidi="zh-CN"/>
              </w:rPr>
            </w:pPr>
            <w:r>
              <w:rPr>
                <w:rFonts w:hint="eastAsia" w:ascii="仿宋" w:eastAsia="仿宋"/>
                <w:lang w:val="zh-CN" w:bidi="zh-CN"/>
              </w:rPr>
              <w:t>责令改正，给予警告；</w:t>
            </w:r>
          </w:p>
          <w:p>
            <w:pPr>
              <w:spacing w:before="43"/>
              <w:ind w:left="106" w:leftChars="0"/>
              <w:rPr>
                <w:rFonts w:ascii="仿宋" w:eastAsia="仿宋"/>
                <w:lang w:val="zh-CN" w:bidi="zh-CN"/>
              </w:rPr>
            </w:pPr>
            <w:r>
              <w:rPr>
                <w:rFonts w:hint="eastAsia" w:ascii="仿宋" w:eastAsia="仿宋"/>
                <w:lang w:val="zh-CN" w:bidi="zh-CN"/>
              </w:rPr>
              <w:t>并处违法所得</w:t>
            </w:r>
            <w:r>
              <w:rPr>
                <w:rFonts w:hint="eastAsia" w:ascii="仿宋" w:eastAsia="仿宋"/>
                <w:lang w:val="en-US" w:bidi="zh-CN"/>
              </w:rPr>
              <w:t>2.1</w:t>
            </w:r>
            <w:r>
              <w:rPr>
                <w:rFonts w:ascii="仿宋" w:eastAsia="仿宋"/>
                <w:lang w:val="zh-CN" w:bidi="zh-CN"/>
              </w:rPr>
              <w:t>倍以上3倍以下</w:t>
            </w:r>
            <w:r>
              <w:rPr>
                <w:rFonts w:hint="eastAsia" w:ascii="仿宋" w:eastAsia="仿宋"/>
                <w:lang w:val="en-US" w:bidi="zh-CN"/>
              </w:rPr>
              <w:t>的罚款，没有违法所得的，处以7000元以上1万元以下的罚款。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35" w:type="dxa"/>
            <w:gridSpan w:val="3"/>
            <w:noWrap w:val="0"/>
            <w:vAlign w:val="top"/>
          </w:tcPr>
          <w:p>
            <w:pPr>
              <w:rPr>
                <w:rFonts w:ascii="Times New Roman"/>
                <w:sz w:val="20"/>
                <w:lang w:val="zh-CN" w:bidi="zh-CN"/>
              </w:rPr>
            </w:pPr>
            <w:r>
              <w:rPr>
                <w:rFonts w:hint="eastAsia" w:ascii="仿宋" w:eastAsia="仿宋"/>
                <w:lang w:val="zh-CN" w:bidi="zh-CN"/>
              </w:rPr>
              <w:t>罚款最高不超过3万。</w:t>
            </w:r>
          </w:p>
        </w:tc>
      </w:tr>
    </w:tbl>
    <w:p/>
    <w:tbl>
      <w:tblPr>
        <w:tblStyle w:val="21"/>
        <w:tblW w:w="1390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7"/>
        <w:gridCol w:w="3969"/>
        <w:gridCol w:w="38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7</w:t>
            </w: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35" w:type="dxa"/>
            <w:gridSpan w:val="3"/>
            <w:noWrap w:val="0"/>
            <w:vAlign w:val="top"/>
          </w:tcPr>
          <w:p>
            <w:pPr>
              <w:spacing w:before="21"/>
              <w:ind w:left="108" w:right="105"/>
              <w:jc w:val="center"/>
              <w:rPr>
                <w:rFonts w:ascii="仿宋" w:eastAsia="仿宋"/>
                <w:b/>
                <w:lang w:val="zh-CN" w:bidi="zh-CN"/>
              </w:rPr>
            </w:pPr>
            <w:r>
              <w:rPr>
                <w:rFonts w:hint="eastAsia" w:ascii="仿宋" w:eastAsia="仿宋"/>
                <w:b/>
                <w:lang w:val="zh-CN" w:bidi="zh-CN"/>
              </w:rPr>
              <w:t>从事为消费者提供修理、加工、安装、装饰装修等服务的经营者谎报用工用料，故意损坏、偷换零部件或材料，使用不符合国家质量标准或者与约定不相符的零部件或材料，更换不需要更换的零部件，或者偷工减料、加收费用，损害消费者权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1"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35" w:type="dxa"/>
            <w:gridSpan w:val="3"/>
            <w:noWrap w:val="0"/>
            <w:vAlign w:val="top"/>
          </w:tcPr>
          <w:p>
            <w:pPr>
              <w:spacing w:before="28" w:line="266" w:lineRule="auto"/>
              <w:ind w:left="108" w:right="97"/>
              <w:rPr>
                <w:rFonts w:hint="eastAsia" w:ascii="仿宋" w:eastAsia="仿宋"/>
                <w:lang w:val="zh-CN" w:bidi="zh-CN"/>
              </w:rPr>
            </w:pPr>
            <w:r>
              <w:rPr>
                <w:rFonts w:hint="eastAsia" w:ascii="仿宋" w:eastAsia="仿宋"/>
                <w:b/>
                <w:bCs/>
                <w:lang w:val="zh-CN" w:bidi="zh-CN"/>
              </w:rPr>
              <w:t>《侵害消费者权益行为处罚办法》（</w:t>
            </w:r>
            <w:r>
              <w:rPr>
                <w:rFonts w:ascii="仿宋" w:eastAsia="仿宋"/>
                <w:b/>
                <w:bCs/>
                <w:lang w:val="zh-CN" w:bidi="zh-CN"/>
              </w:rPr>
              <w:t>2020）</w:t>
            </w:r>
            <w:r>
              <w:rPr>
                <w:rFonts w:hint="eastAsia" w:ascii="仿宋" w:eastAsia="仿宋"/>
                <w:b/>
                <w:bCs/>
                <w:lang w:val="zh-CN" w:bidi="zh-CN"/>
              </w:rPr>
              <w:t>第十五条　</w:t>
            </w:r>
            <w:r>
              <w:rPr>
                <w:rFonts w:hint="eastAsia" w:ascii="仿宋" w:eastAsia="仿宋"/>
                <w:lang w:val="zh-CN" w:bidi="zh-CN"/>
              </w:rPr>
              <w:t>经营者违反本办法第十二条、第十三条规定，其他法律、法规有规定的，依照法律、法规的规定执行；法律、法规未作规定的，由市场监督管理部门责令改正，可以单处或者并处警告，违法所得三倍以下、但最高不超过三万元的罚款，没有违法所得的，处以一万元以下的罚款。</w:t>
            </w:r>
          </w:p>
          <w:p>
            <w:pPr>
              <w:spacing w:before="28" w:line="266" w:lineRule="auto"/>
              <w:ind w:left="108" w:right="97"/>
              <w:rPr>
                <w:rFonts w:ascii="仿宋" w:eastAsia="仿宋"/>
                <w:lang w:val="zh-CN" w:bidi="zh-CN"/>
              </w:rPr>
            </w:pPr>
            <w:r>
              <w:rPr>
                <w:rFonts w:hint="eastAsia" w:ascii="仿宋" w:eastAsia="仿宋"/>
                <w:b/>
                <w:bCs/>
                <w:lang w:val="zh-CN" w:bidi="zh-CN"/>
              </w:rPr>
              <w:t xml:space="preserve">第十三条 </w:t>
            </w:r>
            <w:r>
              <w:rPr>
                <w:rFonts w:hint="eastAsia" w:ascii="仿宋" w:eastAsia="仿宋"/>
                <w:lang w:val="zh-CN" w:bidi="zh-CN"/>
              </w:rPr>
              <w:t>从事服务业的经营者不得有下列行为：</w:t>
            </w:r>
          </w:p>
          <w:p>
            <w:pPr>
              <w:spacing w:before="28" w:line="266" w:lineRule="auto"/>
              <w:ind w:left="108" w:right="97"/>
              <w:rPr>
                <w:rFonts w:ascii="仿宋" w:eastAsia="仿宋"/>
                <w:lang w:bidi="zh-CN"/>
              </w:rPr>
            </w:pPr>
            <w:r>
              <w:rPr>
                <w:rFonts w:hint="eastAsia" w:ascii="仿宋" w:eastAsia="仿宋"/>
                <w:lang w:val="zh-CN" w:bidi="zh-CN"/>
              </w:rPr>
              <w:t>（一）从事为消费者提供修理、加工、安装、装饰装修等服务的经营者谎报用工用料，故意损坏、偷换零部件或材料，使用不符合国家质量标准或者与约定不相符的零部件或材料，更换不需要更换的零部件，或者偷工减料、加收费用，损害消费者权益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7"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9"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39"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9" w:hRule="atLeast"/>
        </w:trPr>
        <w:tc>
          <w:tcPr>
            <w:tcW w:w="516" w:type="dxa"/>
            <w:vMerge w:val="continue"/>
            <w:tcBorders>
              <w:top w:val="nil"/>
            </w:tcBorders>
            <w:noWrap w:val="0"/>
            <w:vAlign w:val="top"/>
          </w:tcPr>
          <w:p>
            <w:pPr>
              <w:rPr>
                <w:sz w:val="2"/>
                <w:szCs w:val="2"/>
                <w:lang w:val="zh-CN" w:bidi="zh-CN"/>
              </w:rPr>
            </w:pPr>
          </w:p>
        </w:tc>
        <w:tc>
          <w:tcPr>
            <w:tcW w:w="1753"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left="190"/>
              <w:jc w:val="center"/>
              <w:rPr>
                <w:rFonts w:ascii="仿宋" w:eastAsia="仿宋"/>
                <w:b/>
                <w:bCs/>
                <w:lang w:val="zh-CN" w:bidi="zh-CN"/>
              </w:rPr>
            </w:pPr>
            <w:r>
              <w:rPr>
                <w:rFonts w:hint="eastAsia" w:ascii="仿宋" w:eastAsia="仿宋"/>
                <w:b/>
                <w:bCs/>
                <w:w w:val="95"/>
                <w:lang w:val="zh-CN" w:bidi="zh-CN"/>
              </w:rPr>
              <w:t>裁量因素</w:t>
            </w:r>
          </w:p>
        </w:tc>
        <w:tc>
          <w:tcPr>
            <w:tcW w:w="3827" w:type="dxa"/>
            <w:noWrap w:val="0"/>
            <w:vAlign w:val="top"/>
          </w:tcPr>
          <w:p>
            <w:pPr>
              <w:spacing w:before="4"/>
              <w:rPr>
                <w:rFonts w:ascii="仿宋" w:eastAsia="仿宋"/>
                <w:sz w:val="24"/>
                <w:lang w:val="zh-CN" w:bidi="zh-CN"/>
              </w:rPr>
            </w:pPr>
            <w:r>
              <w:rPr>
                <w:rFonts w:hint="eastAsia" w:ascii="仿宋" w:hAnsi="宋体" w:eastAsia="仿宋" w:cs="宋体"/>
                <w:kern w:val="0"/>
                <w:szCs w:val="21"/>
                <w:highlight w:val="none"/>
                <w:lang w:val="zh-CN" w:bidi="zh-CN"/>
              </w:rPr>
              <w:t>符合《西藏自治区市场监督管理行政处罚自由裁量权适用规则》第十二条、第十三条规定应当和可以依法从轻或者减轻行政处罚情形的</w:t>
            </w:r>
            <w:r>
              <w:rPr>
                <w:rFonts w:hint="eastAsia" w:ascii="仿宋" w:eastAsia="仿宋" w:cs="宋体"/>
                <w:kern w:val="0"/>
                <w:szCs w:val="21"/>
                <w:highlight w:val="none"/>
                <w:lang w:val="zh-CN" w:bidi="zh-CN"/>
              </w:rPr>
              <w:t>。</w:t>
            </w:r>
          </w:p>
        </w:tc>
        <w:tc>
          <w:tcPr>
            <w:tcW w:w="3969" w:type="dxa"/>
            <w:noWrap w:val="0"/>
            <w:vAlign w:val="top"/>
          </w:tcPr>
          <w:p>
            <w:pPr>
              <w:spacing w:before="4"/>
              <w:rPr>
                <w:rFonts w:ascii="仿宋" w:eastAsia="仿宋"/>
                <w:lang w:val="zh-CN" w:bidi="zh-CN"/>
              </w:rPr>
            </w:pPr>
            <w:r>
              <w:rPr>
                <w:rFonts w:hint="eastAsia" w:ascii="仿宋" w:hAnsi="宋体" w:eastAsia="仿宋" w:cs="宋体"/>
                <w:kern w:val="0"/>
                <w:highlight w:val="none"/>
                <w:lang w:val="zh-CN" w:bidi="zh-CN"/>
              </w:rPr>
              <w:t>不具有不予处罚、减轻、从轻、从重等情节；具有从重和从轻、减轻处罚的多个裁量因素时，结合案情综合裁量，认为可以适用一般情形的</w:t>
            </w:r>
            <w:r>
              <w:rPr>
                <w:rFonts w:hint="eastAsia" w:ascii="仿宋" w:eastAsia="仿宋" w:cs="宋体"/>
                <w:kern w:val="0"/>
                <w:highlight w:val="none"/>
                <w:lang w:val="zh-CN" w:bidi="zh-CN"/>
              </w:rPr>
              <w:t>。</w:t>
            </w:r>
          </w:p>
        </w:tc>
        <w:tc>
          <w:tcPr>
            <w:tcW w:w="3839" w:type="dxa"/>
            <w:noWrap w:val="0"/>
            <w:vAlign w:val="top"/>
          </w:tcPr>
          <w:p>
            <w:pPr>
              <w:tabs>
                <w:tab w:val="left" w:pos="321"/>
              </w:tabs>
              <w:spacing w:before="21" w:line="270" w:lineRule="atLeast"/>
              <w:ind w:right="98"/>
              <w:rPr>
                <w:rFonts w:ascii="仿宋" w:eastAsia="仿宋"/>
                <w:lang w:val="zh-CN" w:bidi="zh-CN"/>
              </w:rPr>
            </w:pPr>
            <w:r>
              <w:rPr>
                <w:rFonts w:hint="eastAsia" w:ascii="仿宋" w:hAnsi="宋体" w:eastAsia="仿宋" w:cs="宋体"/>
                <w:kern w:val="0"/>
                <w:highlight w:val="none"/>
                <w:lang w:val="zh-CN" w:bidi="zh-CN"/>
              </w:rPr>
              <w:t>符合《西藏自治区市场监督管理行政处罚自由裁量权适用规则》第十四条规定应当依法从重行政处罚的</w:t>
            </w:r>
            <w:r>
              <w:rPr>
                <w:rFonts w:hint="eastAsia" w:ascii="仿宋" w:eastAsia="仿宋" w:cs="宋体"/>
                <w:kern w:val="0"/>
                <w:highlight w:val="none"/>
                <w:lang w:val="zh-CN" w:bidi="zh-CN"/>
              </w:rPr>
              <w:t>。</w:t>
            </w:r>
          </w:p>
          <w:p>
            <w:pPr>
              <w:tabs>
                <w:tab w:val="left" w:pos="321"/>
              </w:tabs>
              <w:spacing w:before="21" w:line="270" w:lineRule="atLeast"/>
              <w:ind w:left="106" w:right="98"/>
              <w:rPr>
                <w:rFonts w:ascii="仿宋" w:eastAsia="仿宋"/>
                <w:lang w:val="zh-CN" w:bidi="zh-CN"/>
              </w:rPr>
            </w:pPr>
          </w:p>
          <w:p>
            <w:pPr>
              <w:tabs>
                <w:tab w:val="left" w:pos="321"/>
              </w:tabs>
              <w:spacing w:before="21" w:line="270" w:lineRule="atLeast"/>
              <w:ind w:left="106" w:leftChars="0" w:right="98" w:rightChars="0"/>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3"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7" w:type="dxa"/>
            <w:noWrap w:val="0"/>
            <w:vAlign w:val="top"/>
          </w:tcPr>
          <w:p>
            <w:pPr>
              <w:spacing w:before="4"/>
              <w:rPr>
                <w:rFonts w:hint="eastAsia" w:ascii="仿宋" w:eastAsia="仿宋"/>
                <w:lang w:val="zh-CN" w:bidi="zh-CN"/>
              </w:rPr>
            </w:pPr>
            <w:r>
              <w:rPr>
                <w:rFonts w:hint="eastAsia" w:ascii="仿宋" w:eastAsia="仿宋"/>
                <w:lang w:val="zh-CN" w:bidi="zh-CN"/>
              </w:rPr>
              <w:t>责令改正，给予警告；</w:t>
            </w:r>
          </w:p>
          <w:p>
            <w:pPr>
              <w:tabs>
                <w:tab w:val="left" w:pos="320"/>
              </w:tabs>
              <w:spacing w:before="43" w:line="278" w:lineRule="auto"/>
              <w:ind w:right="96" w:rightChars="0"/>
              <w:rPr>
                <w:rFonts w:ascii="仿宋" w:eastAsia="仿宋"/>
                <w:lang w:val="zh-CN" w:bidi="zh-CN"/>
              </w:rPr>
            </w:pPr>
            <w:r>
              <w:rPr>
                <w:rFonts w:hint="eastAsia" w:ascii="仿宋" w:eastAsia="仿宋"/>
                <w:lang w:val="zh-CN" w:bidi="zh-CN"/>
              </w:rPr>
              <w:t>可以并处违法所得</w:t>
            </w:r>
            <w:r>
              <w:rPr>
                <w:rFonts w:hint="eastAsia" w:ascii="仿宋" w:eastAsia="仿宋"/>
                <w:lang w:val="en-US" w:bidi="zh-CN"/>
              </w:rPr>
              <w:t>0.9</w:t>
            </w:r>
            <w:r>
              <w:rPr>
                <w:rFonts w:hint="eastAsia" w:ascii="仿宋" w:eastAsia="仿宋"/>
                <w:lang w:val="zh-CN" w:bidi="zh-CN"/>
              </w:rPr>
              <w:t>倍以下的罚款，没有违法所得的，处以</w:t>
            </w:r>
            <w:r>
              <w:rPr>
                <w:rFonts w:hint="eastAsia" w:ascii="仿宋" w:eastAsia="仿宋"/>
                <w:lang w:val="en-US" w:bidi="zh-CN"/>
              </w:rPr>
              <w:t>3000</w:t>
            </w:r>
            <w:r>
              <w:rPr>
                <w:rFonts w:hint="eastAsia" w:ascii="仿宋" w:eastAsia="仿宋"/>
                <w:lang w:val="zh-CN" w:bidi="zh-CN"/>
              </w:rPr>
              <w:t>元以下的罚款。</w:t>
            </w:r>
          </w:p>
        </w:tc>
        <w:tc>
          <w:tcPr>
            <w:tcW w:w="3969" w:type="dxa"/>
            <w:noWrap w:val="0"/>
            <w:vAlign w:val="top"/>
          </w:tcPr>
          <w:p>
            <w:pPr>
              <w:tabs>
                <w:tab w:val="left" w:pos="324"/>
              </w:tabs>
              <w:spacing w:before="43" w:line="278" w:lineRule="auto"/>
              <w:ind w:right="97"/>
              <w:rPr>
                <w:rFonts w:hint="eastAsia" w:ascii="仿宋" w:eastAsia="仿宋"/>
                <w:lang w:val="zh-CN" w:bidi="zh-CN"/>
              </w:rPr>
            </w:pPr>
            <w:r>
              <w:rPr>
                <w:rFonts w:hint="eastAsia" w:ascii="仿宋" w:eastAsia="仿宋"/>
                <w:lang w:val="zh-CN" w:bidi="zh-CN"/>
              </w:rPr>
              <w:t>责令改正，给予警告；</w:t>
            </w:r>
          </w:p>
          <w:p>
            <w:pPr>
              <w:spacing w:before="4"/>
              <w:rPr>
                <w:rFonts w:hint="default" w:ascii="仿宋" w:eastAsia="仿宋"/>
                <w:lang w:val="en-US" w:bidi="zh-CN"/>
              </w:rPr>
            </w:pPr>
            <w:r>
              <w:rPr>
                <w:rFonts w:hint="eastAsia" w:ascii="仿宋" w:eastAsia="仿宋"/>
                <w:lang w:val="zh-CN" w:bidi="zh-CN"/>
              </w:rPr>
              <w:t>可以并处违法所得</w:t>
            </w:r>
            <w:r>
              <w:rPr>
                <w:rFonts w:hint="eastAsia" w:ascii="仿宋" w:eastAsia="仿宋"/>
                <w:lang w:val="en-US" w:bidi="zh-CN"/>
              </w:rPr>
              <w:t>0.9</w:t>
            </w:r>
            <w:r>
              <w:rPr>
                <w:rFonts w:hint="eastAsia" w:ascii="仿宋" w:eastAsia="仿宋"/>
                <w:lang w:val="zh-CN" w:bidi="zh-CN"/>
              </w:rPr>
              <w:t>倍以</w:t>
            </w:r>
            <w:r>
              <w:rPr>
                <w:rFonts w:hint="eastAsia" w:ascii="仿宋" w:eastAsia="仿宋"/>
                <w:lang w:val="en-US" w:bidi="zh-CN"/>
              </w:rPr>
              <w:t>上2.1倍以下</w:t>
            </w:r>
            <w:r>
              <w:rPr>
                <w:rFonts w:hint="eastAsia" w:ascii="仿宋" w:eastAsia="仿宋"/>
                <w:lang w:val="zh-CN" w:bidi="zh-CN"/>
              </w:rPr>
              <w:t>的罚款，没有违法所得的，处以</w:t>
            </w:r>
            <w:r>
              <w:rPr>
                <w:rFonts w:hint="eastAsia" w:ascii="仿宋" w:eastAsia="仿宋"/>
                <w:lang w:val="en-US" w:bidi="zh-CN"/>
              </w:rPr>
              <w:t>3000</w:t>
            </w:r>
            <w:r>
              <w:rPr>
                <w:rFonts w:hint="eastAsia" w:ascii="仿宋" w:eastAsia="仿宋"/>
                <w:lang w:val="zh-CN" w:bidi="zh-CN"/>
              </w:rPr>
              <w:t>元以</w:t>
            </w:r>
            <w:r>
              <w:rPr>
                <w:rFonts w:hint="eastAsia" w:ascii="仿宋" w:eastAsia="仿宋"/>
                <w:lang w:val="en-US" w:bidi="zh-CN"/>
              </w:rPr>
              <w:t>上7000元以下</w:t>
            </w:r>
            <w:r>
              <w:rPr>
                <w:rFonts w:hint="eastAsia" w:ascii="仿宋" w:eastAsia="仿宋"/>
                <w:lang w:val="zh-CN" w:bidi="zh-CN"/>
              </w:rPr>
              <w:t>的罚款。</w:t>
            </w:r>
          </w:p>
          <w:p>
            <w:pPr>
              <w:tabs>
                <w:tab w:val="left" w:pos="324"/>
              </w:tabs>
              <w:spacing w:before="43" w:line="278" w:lineRule="auto"/>
              <w:ind w:right="97" w:rightChars="0"/>
              <w:rPr>
                <w:rFonts w:ascii="仿宋" w:eastAsia="仿宋"/>
                <w:lang w:val="zh-CN" w:bidi="zh-CN"/>
              </w:rPr>
            </w:pPr>
          </w:p>
        </w:tc>
        <w:tc>
          <w:tcPr>
            <w:tcW w:w="3839" w:type="dxa"/>
            <w:noWrap w:val="0"/>
            <w:vAlign w:val="top"/>
          </w:tcPr>
          <w:p>
            <w:pPr>
              <w:spacing w:before="43"/>
              <w:ind w:left="106"/>
              <w:rPr>
                <w:rFonts w:hint="eastAsia" w:ascii="仿宋" w:eastAsia="仿宋"/>
                <w:lang w:val="zh-CN" w:bidi="zh-CN"/>
              </w:rPr>
            </w:pPr>
            <w:r>
              <w:rPr>
                <w:rFonts w:hint="eastAsia" w:ascii="仿宋" w:eastAsia="仿宋"/>
                <w:lang w:val="zh-CN" w:bidi="zh-CN"/>
              </w:rPr>
              <w:t>责令改正，给予警告；</w:t>
            </w:r>
          </w:p>
          <w:p>
            <w:pPr>
              <w:spacing w:before="43"/>
              <w:ind w:left="106" w:leftChars="0"/>
              <w:rPr>
                <w:rFonts w:ascii="仿宋" w:eastAsia="仿宋"/>
                <w:lang w:val="zh-CN" w:bidi="zh-CN"/>
              </w:rPr>
            </w:pPr>
            <w:r>
              <w:rPr>
                <w:rFonts w:hint="eastAsia" w:ascii="仿宋" w:eastAsia="仿宋"/>
                <w:lang w:val="zh-CN" w:bidi="zh-CN"/>
              </w:rPr>
              <w:t>并处违法所得</w:t>
            </w:r>
            <w:r>
              <w:rPr>
                <w:rFonts w:hint="eastAsia" w:ascii="仿宋" w:eastAsia="仿宋"/>
                <w:lang w:val="en-US" w:bidi="zh-CN"/>
              </w:rPr>
              <w:t>2.1</w:t>
            </w:r>
            <w:r>
              <w:rPr>
                <w:rFonts w:ascii="仿宋" w:eastAsia="仿宋"/>
                <w:lang w:val="zh-CN" w:bidi="zh-CN"/>
              </w:rPr>
              <w:t>倍以上3倍以下</w:t>
            </w:r>
            <w:r>
              <w:rPr>
                <w:rFonts w:hint="eastAsia" w:ascii="仿宋" w:eastAsia="仿宋"/>
                <w:lang w:val="en-US" w:bidi="zh-CN"/>
              </w:rPr>
              <w:t>的罚款，没有违法所得的，处以7000元以上1万元以下的罚款。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35" w:type="dxa"/>
            <w:gridSpan w:val="3"/>
            <w:noWrap w:val="0"/>
            <w:vAlign w:val="top"/>
          </w:tcPr>
          <w:p>
            <w:pPr>
              <w:rPr>
                <w:rFonts w:ascii="Times New Roman"/>
                <w:sz w:val="20"/>
                <w:lang w:val="zh-CN" w:bidi="zh-CN"/>
              </w:rPr>
            </w:pPr>
            <w:r>
              <w:rPr>
                <w:rFonts w:hint="eastAsia" w:ascii="仿宋" w:eastAsia="仿宋"/>
                <w:lang w:val="zh-CN" w:bidi="zh-CN"/>
              </w:rPr>
              <w:t>罚款最高不超过3万。</w:t>
            </w:r>
          </w:p>
        </w:tc>
      </w:tr>
    </w:tbl>
    <w:p/>
    <w:tbl>
      <w:tblPr>
        <w:tblStyle w:val="21"/>
        <w:tblW w:w="1391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7"/>
        <w:gridCol w:w="3969"/>
        <w:gridCol w:w="38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8</w:t>
            </w: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45" w:type="dxa"/>
            <w:gridSpan w:val="3"/>
            <w:noWrap w:val="0"/>
            <w:vAlign w:val="top"/>
          </w:tcPr>
          <w:p>
            <w:pPr>
              <w:spacing w:before="21"/>
              <w:ind w:left="108" w:right="105"/>
              <w:jc w:val="center"/>
              <w:rPr>
                <w:rFonts w:ascii="仿宋" w:eastAsia="仿宋"/>
                <w:b/>
                <w:lang w:val="zh-CN" w:bidi="zh-CN"/>
              </w:rPr>
            </w:pPr>
            <w:r>
              <w:rPr>
                <w:rFonts w:hint="eastAsia" w:ascii="仿宋" w:eastAsia="仿宋"/>
                <w:b/>
                <w:lang w:val="zh-CN" w:bidi="zh-CN"/>
              </w:rPr>
              <w:t>从事房屋租赁、家政服务等中介服务的经营者提供虚假信息或者采取欺骗、恶意串通等手段损害消费者权益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1"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45"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《侵害消费者权益行为处罚办法》（</w:t>
            </w:r>
            <w:r>
              <w:rPr>
                <w:rFonts w:ascii="仿宋" w:eastAsia="仿宋"/>
                <w:b/>
                <w:bCs/>
                <w:lang w:val="zh-CN" w:bidi="zh-CN"/>
              </w:rPr>
              <w:t>2020）</w:t>
            </w:r>
            <w:r>
              <w:rPr>
                <w:rFonts w:hint="eastAsia" w:ascii="仿宋" w:eastAsia="仿宋"/>
                <w:b/>
                <w:bCs/>
                <w:lang w:val="zh-CN" w:bidi="zh-CN"/>
              </w:rPr>
              <w:t xml:space="preserve">第十五条 </w:t>
            </w:r>
            <w:r>
              <w:rPr>
                <w:rFonts w:hint="eastAsia" w:ascii="仿宋" w:eastAsia="仿宋"/>
                <w:lang w:val="zh-CN" w:bidi="zh-CN"/>
              </w:rPr>
              <w:t>经营者违反本办法第十二条、第十三条规定，其他法律、法规有规定的，依照法律、法规的规定执行；法律、法规未作规定的，由市场监督管理部门责令改正，可以单处或者并处警告，违法所得三倍以下、但最高不超过三万元的罚款，没有违法所得的，处以一万元以下的罚款。</w:t>
            </w:r>
            <w:r>
              <w:rPr>
                <w:rFonts w:hint="eastAsia" w:ascii="仿宋" w:eastAsia="仿宋"/>
                <w:b/>
                <w:bCs/>
                <w:lang w:val="zh-CN" w:bidi="zh-CN"/>
              </w:rPr>
              <w:t>第十三条</w:t>
            </w:r>
            <w:r>
              <w:rPr>
                <w:rFonts w:hint="eastAsia" w:ascii="仿宋" w:eastAsia="仿宋"/>
                <w:lang w:val="zh-CN" w:bidi="zh-CN"/>
              </w:rPr>
              <w:t xml:space="preserve"> 从事服务业的经营者不得有下列行为：（二）从事房屋租赁、家政服务等中介服务的经营者提供虚假信息或者采取欺骗、恶意串通等手段损害消费者权益的。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7"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9"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49"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91" w:hRule="atLeast"/>
        </w:trPr>
        <w:tc>
          <w:tcPr>
            <w:tcW w:w="516" w:type="dxa"/>
            <w:vMerge w:val="continue"/>
            <w:tcBorders>
              <w:top w:val="nil"/>
            </w:tcBorders>
            <w:noWrap w:val="0"/>
            <w:vAlign w:val="top"/>
          </w:tcPr>
          <w:p>
            <w:pPr>
              <w:rPr>
                <w:sz w:val="2"/>
                <w:szCs w:val="2"/>
                <w:lang w:val="zh-CN" w:bidi="zh-CN"/>
              </w:rPr>
            </w:pPr>
          </w:p>
        </w:tc>
        <w:tc>
          <w:tcPr>
            <w:tcW w:w="1753"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left="190"/>
              <w:jc w:val="center"/>
              <w:rPr>
                <w:rFonts w:ascii="仿宋" w:eastAsia="仿宋"/>
                <w:b/>
                <w:bCs/>
                <w:lang w:val="zh-CN" w:bidi="zh-CN"/>
              </w:rPr>
            </w:pPr>
            <w:r>
              <w:rPr>
                <w:rFonts w:hint="eastAsia" w:ascii="仿宋" w:eastAsia="仿宋"/>
                <w:b/>
                <w:bCs/>
                <w:w w:val="95"/>
                <w:lang w:val="zh-CN" w:bidi="zh-CN"/>
              </w:rPr>
              <w:t>裁量因素</w:t>
            </w:r>
          </w:p>
        </w:tc>
        <w:tc>
          <w:tcPr>
            <w:tcW w:w="3827" w:type="dxa"/>
            <w:noWrap w:val="0"/>
            <w:vAlign w:val="top"/>
          </w:tcPr>
          <w:p>
            <w:pPr>
              <w:spacing w:before="4"/>
              <w:rPr>
                <w:rFonts w:ascii="仿宋" w:eastAsia="仿宋"/>
                <w:sz w:val="24"/>
                <w:lang w:val="zh-CN" w:bidi="zh-CN"/>
              </w:rPr>
            </w:pPr>
            <w:r>
              <w:rPr>
                <w:rFonts w:hint="eastAsia" w:ascii="仿宋" w:hAnsi="宋体" w:eastAsia="仿宋" w:cs="宋体"/>
                <w:kern w:val="0"/>
                <w:szCs w:val="21"/>
                <w:highlight w:val="none"/>
                <w:lang w:val="zh-CN" w:bidi="zh-CN"/>
              </w:rPr>
              <w:t>符合《西藏自治区市场监督管理行政处罚自由裁量权适用规则》第十二条、第十三条规定应当和可以依法从轻或者减轻行政处罚情形的</w:t>
            </w:r>
            <w:r>
              <w:rPr>
                <w:rFonts w:hint="eastAsia" w:ascii="仿宋" w:eastAsia="仿宋" w:cs="宋体"/>
                <w:kern w:val="0"/>
                <w:szCs w:val="21"/>
                <w:highlight w:val="none"/>
                <w:lang w:val="zh-CN" w:bidi="zh-CN"/>
              </w:rPr>
              <w:t>。</w:t>
            </w:r>
          </w:p>
        </w:tc>
        <w:tc>
          <w:tcPr>
            <w:tcW w:w="3969" w:type="dxa"/>
            <w:noWrap w:val="0"/>
            <w:vAlign w:val="top"/>
          </w:tcPr>
          <w:p>
            <w:pPr>
              <w:spacing w:before="4"/>
              <w:rPr>
                <w:rFonts w:ascii="仿宋" w:eastAsia="仿宋"/>
                <w:lang w:val="zh-CN" w:bidi="zh-CN"/>
              </w:rPr>
            </w:pPr>
            <w:r>
              <w:rPr>
                <w:rFonts w:hint="eastAsia" w:ascii="仿宋" w:hAnsi="宋体" w:eastAsia="仿宋" w:cs="宋体"/>
                <w:kern w:val="0"/>
                <w:highlight w:val="none"/>
                <w:lang w:val="zh-CN" w:bidi="zh-CN"/>
              </w:rPr>
              <w:t>不具有不予处罚、减轻、从轻、从重等情节；具有从重和从轻、减轻处罚的多个裁量因素时，结合案情综合裁量，认为可以适用一般情形的</w:t>
            </w:r>
            <w:r>
              <w:rPr>
                <w:rFonts w:hint="eastAsia" w:ascii="仿宋" w:eastAsia="仿宋" w:cs="宋体"/>
                <w:kern w:val="0"/>
                <w:highlight w:val="none"/>
                <w:lang w:val="zh-CN" w:bidi="zh-CN"/>
              </w:rPr>
              <w:t>。</w:t>
            </w:r>
          </w:p>
        </w:tc>
        <w:tc>
          <w:tcPr>
            <w:tcW w:w="3849" w:type="dxa"/>
            <w:noWrap w:val="0"/>
            <w:vAlign w:val="top"/>
          </w:tcPr>
          <w:p>
            <w:pPr>
              <w:tabs>
                <w:tab w:val="left" w:pos="321"/>
              </w:tabs>
              <w:spacing w:before="21" w:line="270" w:lineRule="atLeast"/>
              <w:ind w:right="98"/>
              <w:rPr>
                <w:rFonts w:ascii="仿宋" w:eastAsia="仿宋"/>
                <w:lang w:val="zh-CN" w:bidi="zh-CN"/>
              </w:rPr>
            </w:pPr>
            <w:r>
              <w:rPr>
                <w:rFonts w:hint="eastAsia" w:ascii="仿宋" w:hAnsi="宋体" w:eastAsia="仿宋" w:cs="宋体"/>
                <w:kern w:val="0"/>
                <w:highlight w:val="none"/>
                <w:lang w:val="zh-CN" w:bidi="zh-CN"/>
              </w:rPr>
              <w:t>符合《西藏自治区市场监督管理行政处罚自由裁量权适用规则》第十四条规定应当依法从重行政处罚的</w:t>
            </w:r>
            <w:r>
              <w:rPr>
                <w:rFonts w:hint="eastAsia" w:ascii="仿宋" w:eastAsia="仿宋" w:cs="宋体"/>
                <w:kern w:val="0"/>
                <w:highlight w:val="none"/>
                <w:lang w:val="zh-CN" w:bidi="zh-CN"/>
              </w:rPr>
              <w:t>。</w:t>
            </w:r>
          </w:p>
          <w:p>
            <w:pPr>
              <w:tabs>
                <w:tab w:val="left" w:pos="321"/>
              </w:tabs>
              <w:spacing w:before="21" w:line="270" w:lineRule="atLeast"/>
              <w:ind w:left="106" w:right="98"/>
              <w:rPr>
                <w:rFonts w:ascii="仿宋" w:eastAsia="仿宋"/>
                <w:lang w:val="zh-CN" w:bidi="zh-CN"/>
              </w:rPr>
            </w:pPr>
          </w:p>
          <w:p>
            <w:pPr>
              <w:tabs>
                <w:tab w:val="left" w:pos="321"/>
              </w:tabs>
              <w:spacing w:before="21" w:line="270" w:lineRule="atLeast"/>
              <w:ind w:left="106" w:leftChars="0" w:right="98" w:rightChars="0"/>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9"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7" w:type="dxa"/>
            <w:noWrap w:val="0"/>
            <w:vAlign w:val="top"/>
          </w:tcPr>
          <w:p>
            <w:pPr>
              <w:spacing w:before="4"/>
              <w:rPr>
                <w:rFonts w:hint="eastAsia" w:ascii="仿宋" w:eastAsia="仿宋"/>
                <w:lang w:val="zh-CN" w:bidi="zh-CN"/>
              </w:rPr>
            </w:pPr>
            <w:r>
              <w:rPr>
                <w:rFonts w:hint="eastAsia" w:ascii="仿宋" w:eastAsia="仿宋"/>
                <w:lang w:val="zh-CN" w:bidi="zh-CN"/>
              </w:rPr>
              <w:t>责令改正，给予警告；</w:t>
            </w:r>
          </w:p>
          <w:p>
            <w:pPr>
              <w:tabs>
                <w:tab w:val="left" w:pos="320"/>
              </w:tabs>
              <w:spacing w:before="43" w:line="278" w:lineRule="auto"/>
              <w:ind w:right="96" w:rightChars="0"/>
              <w:rPr>
                <w:rFonts w:ascii="仿宋" w:eastAsia="仿宋"/>
                <w:lang w:bidi="zh-CN"/>
              </w:rPr>
            </w:pPr>
            <w:r>
              <w:rPr>
                <w:rFonts w:hint="eastAsia" w:ascii="仿宋" w:eastAsia="仿宋"/>
                <w:lang w:val="zh-CN" w:bidi="zh-CN"/>
              </w:rPr>
              <w:t>可以并处违法所得</w:t>
            </w:r>
            <w:r>
              <w:rPr>
                <w:rFonts w:hint="eastAsia" w:ascii="仿宋" w:eastAsia="仿宋"/>
                <w:lang w:val="en-US" w:bidi="zh-CN"/>
              </w:rPr>
              <w:t>0.9</w:t>
            </w:r>
            <w:r>
              <w:rPr>
                <w:rFonts w:hint="eastAsia" w:ascii="仿宋" w:eastAsia="仿宋"/>
                <w:lang w:val="zh-CN" w:bidi="zh-CN"/>
              </w:rPr>
              <w:t>倍以下的罚款，没有违法所得的，处以</w:t>
            </w:r>
            <w:r>
              <w:rPr>
                <w:rFonts w:hint="eastAsia" w:ascii="仿宋" w:eastAsia="仿宋"/>
                <w:lang w:val="en-US" w:bidi="zh-CN"/>
              </w:rPr>
              <w:t>3000</w:t>
            </w:r>
            <w:r>
              <w:rPr>
                <w:rFonts w:hint="eastAsia" w:ascii="仿宋" w:eastAsia="仿宋"/>
                <w:lang w:val="zh-CN" w:bidi="zh-CN"/>
              </w:rPr>
              <w:t>元以下的罚款。</w:t>
            </w:r>
          </w:p>
        </w:tc>
        <w:tc>
          <w:tcPr>
            <w:tcW w:w="3969" w:type="dxa"/>
            <w:noWrap w:val="0"/>
            <w:vAlign w:val="top"/>
          </w:tcPr>
          <w:p>
            <w:pPr>
              <w:tabs>
                <w:tab w:val="left" w:pos="324"/>
              </w:tabs>
              <w:spacing w:before="43" w:line="278" w:lineRule="auto"/>
              <w:ind w:right="97"/>
              <w:rPr>
                <w:rFonts w:hint="eastAsia" w:ascii="仿宋" w:eastAsia="仿宋"/>
                <w:lang w:val="zh-CN" w:bidi="zh-CN"/>
              </w:rPr>
            </w:pPr>
            <w:r>
              <w:rPr>
                <w:rFonts w:hint="eastAsia" w:ascii="仿宋" w:eastAsia="仿宋"/>
                <w:lang w:val="zh-CN" w:bidi="zh-CN"/>
              </w:rPr>
              <w:t>责令改正，给予警告；</w:t>
            </w:r>
          </w:p>
          <w:p>
            <w:pPr>
              <w:spacing w:before="4"/>
              <w:rPr>
                <w:rFonts w:hint="default" w:ascii="仿宋" w:eastAsia="仿宋"/>
                <w:lang w:val="en-US" w:bidi="zh-CN"/>
              </w:rPr>
            </w:pPr>
            <w:r>
              <w:rPr>
                <w:rFonts w:hint="eastAsia" w:ascii="仿宋" w:eastAsia="仿宋"/>
                <w:lang w:val="zh-CN" w:bidi="zh-CN"/>
              </w:rPr>
              <w:t>可以并处违法所得</w:t>
            </w:r>
            <w:r>
              <w:rPr>
                <w:rFonts w:hint="eastAsia" w:ascii="仿宋" w:eastAsia="仿宋"/>
                <w:lang w:val="en-US" w:bidi="zh-CN"/>
              </w:rPr>
              <w:t>0.9</w:t>
            </w:r>
            <w:r>
              <w:rPr>
                <w:rFonts w:hint="eastAsia" w:ascii="仿宋" w:eastAsia="仿宋"/>
                <w:lang w:val="zh-CN" w:bidi="zh-CN"/>
              </w:rPr>
              <w:t>倍以</w:t>
            </w:r>
            <w:r>
              <w:rPr>
                <w:rFonts w:hint="eastAsia" w:ascii="仿宋" w:eastAsia="仿宋"/>
                <w:lang w:val="en-US" w:bidi="zh-CN"/>
              </w:rPr>
              <w:t>上2.1倍以下</w:t>
            </w:r>
            <w:r>
              <w:rPr>
                <w:rFonts w:hint="eastAsia" w:ascii="仿宋" w:eastAsia="仿宋"/>
                <w:lang w:val="zh-CN" w:bidi="zh-CN"/>
              </w:rPr>
              <w:t>的罚款，没有违法所得的，处以</w:t>
            </w:r>
            <w:r>
              <w:rPr>
                <w:rFonts w:hint="eastAsia" w:ascii="仿宋" w:eastAsia="仿宋"/>
                <w:lang w:val="en-US" w:bidi="zh-CN"/>
              </w:rPr>
              <w:t>3000</w:t>
            </w:r>
            <w:r>
              <w:rPr>
                <w:rFonts w:hint="eastAsia" w:ascii="仿宋" w:eastAsia="仿宋"/>
                <w:lang w:val="zh-CN" w:bidi="zh-CN"/>
              </w:rPr>
              <w:t>元以</w:t>
            </w:r>
            <w:r>
              <w:rPr>
                <w:rFonts w:hint="eastAsia" w:ascii="仿宋" w:eastAsia="仿宋"/>
                <w:lang w:val="en-US" w:bidi="zh-CN"/>
              </w:rPr>
              <w:t>上7000元以下</w:t>
            </w:r>
            <w:r>
              <w:rPr>
                <w:rFonts w:hint="eastAsia" w:ascii="仿宋" w:eastAsia="仿宋"/>
                <w:lang w:val="zh-CN" w:bidi="zh-CN"/>
              </w:rPr>
              <w:t>的罚款。</w:t>
            </w:r>
          </w:p>
          <w:p>
            <w:pPr>
              <w:tabs>
                <w:tab w:val="left" w:pos="324"/>
              </w:tabs>
              <w:spacing w:before="43" w:line="278" w:lineRule="auto"/>
              <w:ind w:right="97" w:rightChars="0"/>
              <w:rPr>
                <w:rFonts w:ascii="仿宋" w:eastAsia="仿宋"/>
                <w:lang w:val="zh-CN" w:bidi="zh-CN"/>
              </w:rPr>
            </w:pPr>
          </w:p>
        </w:tc>
        <w:tc>
          <w:tcPr>
            <w:tcW w:w="3849" w:type="dxa"/>
            <w:noWrap w:val="0"/>
            <w:vAlign w:val="top"/>
          </w:tcPr>
          <w:p>
            <w:pPr>
              <w:spacing w:before="43"/>
              <w:ind w:left="106"/>
              <w:rPr>
                <w:rFonts w:hint="eastAsia" w:ascii="仿宋" w:eastAsia="仿宋"/>
                <w:lang w:val="zh-CN" w:bidi="zh-CN"/>
              </w:rPr>
            </w:pPr>
            <w:r>
              <w:rPr>
                <w:rFonts w:hint="eastAsia" w:ascii="仿宋" w:eastAsia="仿宋"/>
                <w:lang w:val="zh-CN" w:bidi="zh-CN"/>
              </w:rPr>
              <w:t>责令改正，给予警告；</w:t>
            </w:r>
          </w:p>
          <w:p>
            <w:pPr>
              <w:spacing w:before="43"/>
              <w:ind w:left="106" w:leftChars="0"/>
              <w:rPr>
                <w:rFonts w:ascii="仿宋" w:eastAsia="仿宋"/>
                <w:lang w:val="zh-CN" w:bidi="zh-CN"/>
              </w:rPr>
            </w:pPr>
            <w:r>
              <w:rPr>
                <w:rFonts w:hint="eastAsia" w:ascii="仿宋" w:eastAsia="仿宋"/>
                <w:lang w:val="zh-CN" w:bidi="zh-CN"/>
              </w:rPr>
              <w:t>并处违法所得</w:t>
            </w:r>
            <w:r>
              <w:rPr>
                <w:rFonts w:hint="eastAsia" w:ascii="仿宋" w:eastAsia="仿宋"/>
                <w:lang w:val="en-US" w:bidi="zh-CN"/>
              </w:rPr>
              <w:t>2.1</w:t>
            </w:r>
            <w:r>
              <w:rPr>
                <w:rFonts w:ascii="仿宋" w:eastAsia="仿宋"/>
                <w:lang w:val="zh-CN" w:bidi="zh-CN"/>
              </w:rPr>
              <w:t>倍以上3倍以下</w:t>
            </w:r>
            <w:r>
              <w:rPr>
                <w:rFonts w:hint="eastAsia" w:ascii="仿宋" w:eastAsia="仿宋"/>
                <w:lang w:val="en-US" w:bidi="zh-CN"/>
              </w:rPr>
              <w:t>的罚款，没有违法所得的，处以7000元以上1万元以下的罚款。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45" w:type="dxa"/>
            <w:gridSpan w:val="3"/>
            <w:noWrap w:val="0"/>
            <w:vAlign w:val="top"/>
          </w:tcPr>
          <w:p>
            <w:pPr>
              <w:rPr>
                <w:rFonts w:ascii="Times New Roman"/>
                <w:sz w:val="20"/>
                <w:lang w:val="zh-CN" w:bidi="zh-CN"/>
              </w:rPr>
            </w:pPr>
            <w:r>
              <w:rPr>
                <w:rFonts w:hint="eastAsia" w:ascii="仿宋" w:eastAsia="仿宋"/>
                <w:lang w:val="zh-CN" w:bidi="zh-CN"/>
              </w:rPr>
              <w:t>罚款最高不超过3万。</w:t>
            </w:r>
          </w:p>
        </w:tc>
      </w:tr>
    </w:tbl>
    <w:p/>
    <w:p>
      <w:pPr>
        <w:pStyle w:val="3"/>
        <w:outlineLvl w:val="9"/>
        <w:rPr>
          <w:rFonts w:hint="eastAsia" w:ascii="仿宋" w:hAnsi="仿宋" w:eastAsia="仿宋"/>
          <w:sz w:val="21"/>
          <w:szCs w:val="21"/>
        </w:rPr>
        <w:sectPr>
          <w:footerReference r:id="rId11" w:type="default"/>
          <w:pgSz w:w="16838" w:h="11906" w:orient="landscape"/>
          <w:pgMar w:top="1800" w:right="1440" w:bottom="1800" w:left="1440" w:header="851" w:footer="113" w:gutter="0"/>
          <w:pgNumType w:fmt="decimal"/>
          <w:cols w:space="720" w:num="1"/>
          <w:docGrid w:type="lines" w:linePitch="312" w:charSpace="0"/>
        </w:sectPr>
      </w:pPr>
    </w:p>
    <w:p>
      <w:pPr>
        <w:pStyle w:val="3"/>
        <w:rPr>
          <w:rFonts w:ascii="仿宋" w:hAnsi="仿宋" w:eastAsia="仿宋"/>
          <w:sz w:val="21"/>
          <w:szCs w:val="21"/>
        </w:rPr>
      </w:pPr>
      <w:bookmarkStart w:id="62" w:name="_Toc31047"/>
      <w:bookmarkStart w:id="63" w:name="_Toc5787"/>
      <w:r>
        <w:rPr>
          <w:rFonts w:hint="eastAsia" w:ascii="仿宋" w:hAnsi="仿宋" w:eastAsia="仿宋"/>
          <w:sz w:val="21"/>
          <w:szCs w:val="21"/>
        </w:rPr>
        <w:t>《网络购买商品七日无理由退货暂行办法》行政处罚裁量基准</w:t>
      </w:r>
      <w:bookmarkEnd w:id="62"/>
      <w:bookmarkEnd w:id="63"/>
    </w:p>
    <w:tbl>
      <w:tblPr>
        <w:tblStyle w:val="21"/>
        <w:tblW w:w="1545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3"/>
        <w:gridCol w:w="1379"/>
        <w:gridCol w:w="4092"/>
        <w:gridCol w:w="4100"/>
        <w:gridCol w:w="54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403" w:type="dxa"/>
            <w:vMerge w:val="restart"/>
            <w:noWrap w:val="0"/>
            <w:vAlign w:val="top"/>
          </w:tcPr>
          <w:p>
            <w:pPr>
              <w:keepNext w:val="0"/>
              <w:keepLines w:val="0"/>
              <w:pageBreakBefore w:val="0"/>
              <w:kinsoku/>
              <w:wordWrap/>
              <w:overflowPunct/>
              <w:topLinePunct w:val="0"/>
              <w:bidi w:val="0"/>
              <w:adjustRightInd/>
              <w:snapToGrid/>
              <w:spacing w:line="24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line="24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line="24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line="24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line="24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line="24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line="24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before="2" w:line="24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before="2" w:line="24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before="2" w:line="24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line="240" w:lineRule="exact"/>
              <w:ind w:left="8"/>
              <w:jc w:val="center"/>
              <w:textAlignment w:val="auto"/>
              <w:rPr>
                <w:rFonts w:ascii="仿宋"/>
                <w:b/>
                <w:lang w:val="zh-CN" w:bidi="zh-CN"/>
              </w:rPr>
            </w:pPr>
            <w:r>
              <w:rPr>
                <w:rFonts w:ascii="仿宋"/>
                <w:b/>
                <w:w w:val="98"/>
                <w:lang w:val="zh-CN" w:bidi="zh-CN"/>
              </w:rPr>
              <w:t>1</w:t>
            </w:r>
          </w:p>
        </w:tc>
        <w:tc>
          <w:tcPr>
            <w:tcW w:w="1379" w:type="dxa"/>
            <w:noWrap w:val="0"/>
            <w:vAlign w:val="top"/>
          </w:tcPr>
          <w:p>
            <w:pPr>
              <w:keepNext w:val="0"/>
              <w:keepLines w:val="0"/>
              <w:pageBreakBefore w:val="0"/>
              <w:kinsoku/>
              <w:wordWrap/>
              <w:overflowPunct/>
              <w:topLinePunct w:val="0"/>
              <w:bidi w:val="0"/>
              <w:adjustRightInd/>
              <w:snapToGrid/>
              <w:spacing w:before="21" w:line="240" w:lineRule="exact"/>
              <w:ind w:left="431"/>
              <w:textAlignment w:val="auto"/>
              <w:rPr>
                <w:rFonts w:ascii="仿宋" w:eastAsia="仿宋"/>
                <w:b/>
                <w:lang w:val="zh-CN" w:bidi="zh-CN"/>
              </w:rPr>
            </w:pPr>
            <w:r>
              <w:rPr>
                <w:rFonts w:hint="eastAsia" w:ascii="仿宋" w:eastAsia="仿宋"/>
                <w:b/>
                <w:lang w:val="zh-CN" w:bidi="zh-CN"/>
              </w:rPr>
              <w:t>违法行为</w:t>
            </w:r>
          </w:p>
        </w:tc>
        <w:tc>
          <w:tcPr>
            <w:tcW w:w="13677" w:type="dxa"/>
            <w:gridSpan w:val="3"/>
            <w:noWrap w:val="0"/>
            <w:vAlign w:val="top"/>
          </w:tcPr>
          <w:p>
            <w:pPr>
              <w:keepNext w:val="0"/>
              <w:keepLines w:val="0"/>
              <w:pageBreakBefore w:val="0"/>
              <w:kinsoku/>
              <w:wordWrap/>
              <w:overflowPunct/>
              <w:topLinePunct w:val="0"/>
              <w:bidi w:val="0"/>
              <w:adjustRightInd/>
              <w:snapToGrid/>
              <w:spacing w:before="21" w:line="240" w:lineRule="exact"/>
              <w:ind w:left="108" w:right="105"/>
              <w:jc w:val="center"/>
              <w:textAlignment w:val="auto"/>
              <w:rPr>
                <w:rFonts w:ascii="仿宋" w:eastAsia="仿宋"/>
                <w:b/>
                <w:lang w:val="zh-CN" w:bidi="zh-CN"/>
              </w:rPr>
            </w:pPr>
            <w:r>
              <w:rPr>
                <w:rFonts w:hint="eastAsia" w:ascii="仿宋" w:eastAsia="仿宋"/>
                <w:b/>
                <w:lang w:val="zh-CN" w:bidi="zh-CN"/>
              </w:rPr>
              <w:t>网络商品销售者擅自扩大不适用七日无理由退货的商品范围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2" w:hRule="atLeast"/>
        </w:trPr>
        <w:tc>
          <w:tcPr>
            <w:tcW w:w="403" w:type="dxa"/>
            <w:vMerge w:val="continue"/>
            <w:tcBorders>
              <w:top w:val="nil"/>
            </w:tcBorders>
            <w:noWrap w:val="0"/>
            <w:vAlign w:val="top"/>
          </w:tcPr>
          <w:p>
            <w:pPr>
              <w:keepNext w:val="0"/>
              <w:keepLines w:val="0"/>
              <w:pageBreakBefore w:val="0"/>
              <w:kinsoku/>
              <w:wordWrap/>
              <w:overflowPunct/>
              <w:topLinePunct w:val="0"/>
              <w:bidi w:val="0"/>
              <w:adjustRightInd/>
              <w:snapToGrid/>
              <w:spacing w:line="240" w:lineRule="exact"/>
              <w:textAlignment w:val="auto"/>
              <w:rPr>
                <w:sz w:val="2"/>
                <w:szCs w:val="2"/>
                <w:lang w:val="zh-CN" w:bidi="zh-CN"/>
              </w:rPr>
            </w:pPr>
          </w:p>
        </w:tc>
        <w:tc>
          <w:tcPr>
            <w:tcW w:w="1379" w:type="dxa"/>
            <w:noWrap w:val="0"/>
            <w:vAlign w:val="top"/>
          </w:tcPr>
          <w:p>
            <w:pPr>
              <w:keepNext w:val="0"/>
              <w:keepLines w:val="0"/>
              <w:pageBreakBefore w:val="0"/>
              <w:kinsoku/>
              <w:wordWrap/>
              <w:overflowPunct/>
              <w:topLinePunct w:val="0"/>
              <w:bidi w:val="0"/>
              <w:adjustRightInd/>
              <w:snapToGrid/>
              <w:spacing w:line="24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line="24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line="240" w:lineRule="exact"/>
              <w:ind w:left="431"/>
              <w:textAlignment w:val="auto"/>
              <w:rPr>
                <w:rFonts w:ascii="仿宋" w:eastAsia="仿宋"/>
                <w:b/>
                <w:lang w:val="zh-CN" w:bidi="zh-CN"/>
              </w:rPr>
            </w:pPr>
          </w:p>
          <w:p>
            <w:pPr>
              <w:keepNext w:val="0"/>
              <w:keepLines w:val="0"/>
              <w:pageBreakBefore w:val="0"/>
              <w:kinsoku/>
              <w:wordWrap/>
              <w:overflowPunct/>
              <w:topLinePunct w:val="0"/>
              <w:bidi w:val="0"/>
              <w:adjustRightInd/>
              <w:snapToGrid/>
              <w:spacing w:line="240" w:lineRule="exact"/>
              <w:ind w:left="431"/>
              <w:textAlignment w:val="auto"/>
              <w:rPr>
                <w:rFonts w:ascii="仿宋" w:eastAsia="仿宋"/>
                <w:b/>
                <w:lang w:val="zh-CN" w:bidi="zh-CN"/>
              </w:rPr>
            </w:pPr>
          </w:p>
          <w:p>
            <w:pPr>
              <w:keepNext w:val="0"/>
              <w:keepLines w:val="0"/>
              <w:pageBreakBefore w:val="0"/>
              <w:kinsoku/>
              <w:wordWrap/>
              <w:overflowPunct/>
              <w:topLinePunct w:val="0"/>
              <w:bidi w:val="0"/>
              <w:adjustRightInd/>
              <w:snapToGrid/>
              <w:spacing w:line="240" w:lineRule="exact"/>
              <w:ind w:firstLine="221" w:firstLineChars="100"/>
              <w:textAlignment w:val="auto"/>
              <w:rPr>
                <w:rFonts w:ascii="仿宋" w:eastAsia="仿宋"/>
                <w:b/>
                <w:lang w:val="zh-CN" w:bidi="zh-CN"/>
              </w:rPr>
            </w:pPr>
            <w:r>
              <w:rPr>
                <w:rFonts w:hint="eastAsia" w:ascii="仿宋" w:eastAsia="仿宋"/>
                <w:b/>
                <w:lang w:val="zh-CN" w:bidi="zh-CN"/>
              </w:rPr>
              <w:t>处罚依据</w:t>
            </w:r>
          </w:p>
        </w:tc>
        <w:tc>
          <w:tcPr>
            <w:tcW w:w="13677" w:type="dxa"/>
            <w:gridSpan w:val="3"/>
            <w:noWrap w:val="0"/>
            <w:vAlign w:val="top"/>
          </w:tcPr>
          <w:p>
            <w:pPr>
              <w:keepNext w:val="0"/>
              <w:keepLines w:val="0"/>
              <w:pageBreakBefore w:val="0"/>
              <w:kinsoku/>
              <w:wordWrap/>
              <w:overflowPunct/>
              <w:topLinePunct w:val="0"/>
              <w:bidi w:val="0"/>
              <w:adjustRightInd/>
              <w:snapToGrid/>
              <w:spacing w:before="28" w:line="240" w:lineRule="exact"/>
              <w:ind w:left="108" w:right="97"/>
              <w:textAlignment w:val="auto"/>
              <w:rPr>
                <w:rFonts w:ascii="仿宋" w:eastAsia="仿宋"/>
                <w:lang w:val="zh-CN" w:bidi="zh-CN"/>
              </w:rPr>
            </w:pPr>
            <w:r>
              <w:rPr>
                <w:rFonts w:hint="eastAsia" w:ascii="仿宋" w:eastAsia="仿宋"/>
                <w:b/>
                <w:bCs/>
                <w:lang w:val="zh-CN" w:bidi="zh-CN"/>
              </w:rPr>
              <w:t>《网络购买商品七日无理由退货暂行办法》（</w:t>
            </w:r>
            <w:r>
              <w:rPr>
                <w:rFonts w:ascii="仿宋" w:eastAsia="仿宋"/>
                <w:b/>
                <w:bCs/>
                <w:lang w:val="zh-CN" w:bidi="zh-CN"/>
              </w:rPr>
              <w:t>2020）</w:t>
            </w:r>
            <w:r>
              <w:rPr>
                <w:rFonts w:hint="eastAsia" w:ascii="仿宋" w:eastAsia="仿宋"/>
                <w:b/>
                <w:bCs/>
                <w:lang w:val="zh-CN" w:bidi="zh-CN"/>
              </w:rPr>
              <w:t>第三十条</w:t>
            </w:r>
            <w:r>
              <w:rPr>
                <w:rFonts w:hint="eastAsia" w:ascii="仿宋" w:eastAsia="仿宋"/>
                <w:lang w:val="zh-CN" w:bidi="zh-CN"/>
              </w:rPr>
              <w:t xml:space="preserve"> 网络商品销售者违反本办法第六条、第七条规定，擅自扩大不适用七日无理由退货的商品范围的，按照《消费者权益保护法》第五十六条第一款第（八）项规定予以处罚。</w:t>
            </w:r>
          </w:p>
          <w:p>
            <w:pPr>
              <w:keepNext w:val="0"/>
              <w:keepLines w:val="0"/>
              <w:pageBreakBefore w:val="0"/>
              <w:kinsoku/>
              <w:wordWrap/>
              <w:overflowPunct/>
              <w:topLinePunct w:val="0"/>
              <w:bidi w:val="0"/>
              <w:adjustRightInd/>
              <w:snapToGrid/>
              <w:spacing w:before="28" w:line="240" w:lineRule="exact"/>
              <w:ind w:left="108" w:right="97"/>
              <w:textAlignment w:val="auto"/>
              <w:rPr>
                <w:rFonts w:ascii="仿宋" w:eastAsia="仿宋"/>
                <w:lang w:val="zh-CN" w:bidi="zh-CN"/>
              </w:rPr>
            </w:pPr>
            <w:r>
              <w:rPr>
                <w:rFonts w:hint="eastAsia" w:ascii="仿宋" w:eastAsia="仿宋"/>
                <w:b/>
                <w:bCs/>
                <w:lang w:val="zh-CN" w:bidi="zh-CN"/>
              </w:rPr>
              <w:t>第六条</w:t>
            </w:r>
            <w:r>
              <w:rPr>
                <w:rFonts w:hint="eastAsia" w:ascii="仿宋" w:eastAsia="仿宋"/>
                <w:lang w:val="zh-CN" w:bidi="zh-CN"/>
              </w:rPr>
              <w:t xml:space="preserve"> 下列商品不适用七日无理由退货规定：</w:t>
            </w:r>
          </w:p>
          <w:p>
            <w:pPr>
              <w:keepNext w:val="0"/>
              <w:keepLines w:val="0"/>
              <w:pageBreakBefore w:val="0"/>
              <w:kinsoku/>
              <w:wordWrap/>
              <w:overflowPunct/>
              <w:topLinePunct w:val="0"/>
              <w:bidi w:val="0"/>
              <w:adjustRightInd/>
              <w:snapToGrid/>
              <w:spacing w:before="28" w:line="240" w:lineRule="exact"/>
              <w:ind w:left="108" w:right="97"/>
              <w:textAlignment w:val="auto"/>
              <w:rPr>
                <w:rFonts w:ascii="仿宋" w:eastAsia="仿宋"/>
                <w:lang w:val="zh-CN" w:bidi="zh-CN"/>
              </w:rPr>
            </w:pPr>
            <w:r>
              <w:rPr>
                <w:rFonts w:hint="eastAsia" w:ascii="仿宋" w:eastAsia="仿宋"/>
                <w:lang w:val="zh-CN" w:bidi="zh-CN"/>
              </w:rPr>
              <w:t>（一）消费者定作的商品；</w:t>
            </w:r>
          </w:p>
          <w:p>
            <w:pPr>
              <w:keepNext w:val="0"/>
              <w:keepLines w:val="0"/>
              <w:pageBreakBefore w:val="0"/>
              <w:kinsoku/>
              <w:wordWrap/>
              <w:overflowPunct/>
              <w:topLinePunct w:val="0"/>
              <w:bidi w:val="0"/>
              <w:adjustRightInd/>
              <w:snapToGrid/>
              <w:spacing w:before="28" w:line="240" w:lineRule="exact"/>
              <w:ind w:left="108" w:right="97"/>
              <w:textAlignment w:val="auto"/>
              <w:rPr>
                <w:rFonts w:ascii="仿宋" w:eastAsia="仿宋"/>
                <w:lang w:val="zh-CN" w:bidi="zh-CN"/>
              </w:rPr>
            </w:pPr>
            <w:r>
              <w:rPr>
                <w:rFonts w:hint="eastAsia" w:ascii="仿宋" w:eastAsia="仿宋"/>
                <w:lang w:val="zh-CN" w:bidi="zh-CN"/>
              </w:rPr>
              <w:t>（二）鲜活易腐的商品；</w:t>
            </w:r>
          </w:p>
          <w:p>
            <w:pPr>
              <w:keepNext w:val="0"/>
              <w:keepLines w:val="0"/>
              <w:pageBreakBefore w:val="0"/>
              <w:kinsoku/>
              <w:wordWrap/>
              <w:overflowPunct/>
              <w:topLinePunct w:val="0"/>
              <w:bidi w:val="0"/>
              <w:adjustRightInd/>
              <w:snapToGrid/>
              <w:spacing w:before="28" w:line="240" w:lineRule="exact"/>
              <w:ind w:left="108" w:right="97"/>
              <w:textAlignment w:val="auto"/>
              <w:rPr>
                <w:rFonts w:ascii="仿宋" w:eastAsia="仿宋"/>
                <w:lang w:val="zh-CN" w:bidi="zh-CN"/>
              </w:rPr>
            </w:pPr>
            <w:r>
              <w:rPr>
                <w:rFonts w:hint="eastAsia" w:ascii="仿宋" w:eastAsia="仿宋"/>
                <w:lang w:val="zh-CN" w:bidi="zh-CN"/>
              </w:rPr>
              <w:t>（三）在线下载或者消费者拆封的音像制品、计算机软件等数字化商品；</w:t>
            </w:r>
          </w:p>
          <w:p>
            <w:pPr>
              <w:keepNext w:val="0"/>
              <w:keepLines w:val="0"/>
              <w:pageBreakBefore w:val="0"/>
              <w:kinsoku/>
              <w:wordWrap/>
              <w:overflowPunct/>
              <w:topLinePunct w:val="0"/>
              <w:bidi w:val="0"/>
              <w:adjustRightInd/>
              <w:snapToGrid/>
              <w:spacing w:before="28" w:line="240" w:lineRule="exact"/>
              <w:ind w:left="108" w:right="97"/>
              <w:textAlignment w:val="auto"/>
              <w:rPr>
                <w:rFonts w:ascii="仿宋" w:eastAsia="仿宋"/>
                <w:lang w:val="zh-CN" w:bidi="zh-CN"/>
              </w:rPr>
            </w:pPr>
            <w:r>
              <w:rPr>
                <w:rFonts w:hint="eastAsia" w:ascii="仿宋" w:eastAsia="仿宋"/>
                <w:lang w:val="zh-CN" w:bidi="zh-CN"/>
              </w:rPr>
              <w:t>（四）交付的报纸、期刊。</w:t>
            </w:r>
          </w:p>
          <w:p>
            <w:pPr>
              <w:keepNext w:val="0"/>
              <w:keepLines w:val="0"/>
              <w:pageBreakBefore w:val="0"/>
              <w:kinsoku/>
              <w:wordWrap/>
              <w:overflowPunct/>
              <w:topLinePunct w:val="0"/>
              <w:bidi w:val="0"/>
              <w:adjustRightInd/>
              <w:snapToGrid/>
              <w:spacing w:before="28" w:line="240" w:lineRule="exact"/>
              <w:ind w:left="108" w:right="97"/>
              <w:textAlignment w:val="auto"/>
              <w:rPr>
                <w:rFonts w:ascii="仿宋" w:eastAsia="仿宋"/>
                <w:lang w:val="zh-CN" w:bidi="zh-CN"/>
              </w:rPr>
            </w:pPr>
            <w:r>
              <w:rPr>
                <w:rFonts w:hint="eastAsia" w:ascii="仿宋" w:eastAsia="仿宋"/>
                <w:b/>
                <w:bCs/>
                <w:lang w:val="zh-CN" w:bidi="zh-CN"/>
              </w:rPr>
              <w:t>第七条</w:t>
            </w:r>
            <w:r>
              <w:rPr>
                <w:rFonts w:hint="eastAsia" w:ascii="仿宋" w:eastAsia="仿宋"/>
                <w:lang w:val="zh-CN" w:bidi="zh-CN"/>
              </w:rPr>
              <w:t>下列性质的商品经消费者在购买时确认，可以不适用七日无理由退货规定：　　</w:t>
            </w:r>
          </w:p>
          <w:p>
            <w:pPr>
              <w:keepNext w:val="0"/>
              <w:keepLines w:val="0"/>
              <w:pageBreakBefore w:val="0"/>
              <w:kinsoku/>
              <w:wordWrap/>
              <w:overflowPunct/>
              <w:topLinePunct w:val="0"/>
              <w:bidi w:val="0"/>
              <w:adjustRightInd/>
              <w:snapToGrid/>
              <w:spacing w:before="28" w:line="240" w:lineRule="exact"/>
              <w:ind w:left="108" w:right="97"/>
              <w:textAlignment w:val="auto"/>
              <w:rPr>
                <w:rFonts w:ascii="仿宋" w:eastAsia="仿宋"/>
                <w:lang w:val="zh-CN" w:bidi="zh-CN"/>
              </w:rPr>
            </w:pPr>
            <w:r>
              <w:rPr>
                <w:rFonts w:hint="eastAsia" w:ascii="仿宋" w:eastAsia="仿宋"/>
                <w:lang w:val="zh-CN" w:bidi="zh-CN"/>
              </w:rPr>
              <w:t>（一）拆封后易影响人身安全或者生命健康的商品，或者拆封后易导致商品品质发生改变的商品；</w:t>
            </w:r>
          </w:p>
          <w:p>
            <w:pPr>
              <w:keepNext w:val="0"/>
              <w:keepLines w:val="0"/>
              <w:pageBreakBefore w:val="0"/>
              <w:kinsoku/>
              <w:wordWrap/>
              <w:overflowPunct/>
              <w:topLinePunct w:val="0"/>
              <w:bidi w:val="0"/>
              <w:adjustRightInd/>
              <w:snapToGrid/>
              <w:spacing w:before="28" w:line="240" w:lineRule="exact"/>
              <w:ind w:left="108" w:right="97"/>
              <w:textAlignment w:val="auto"/>
              <w:rPr>
                <w:rFonts w:ascii="仿宋" w:eastAsia="仿宋"/>
                <w:lang w:val="zh-CN" w:bidi="zh-CN"/>
              </w:rPr>
            </w:pPr>
            <w:r>
              <w:rPr>
                <w:rFonts w:hint="eastAsia" w:ascii="仿宋" w:eastAsia="仿宋"/>
                <w:lang w:val="zh-CN" w:bidi="zh-CN"/>
              </w:rPr>
              <w:t>（二）一经激活或者试用后价值贬损较大的商品；</w:t>
            </w:r>
          </w:p>
          <w:p>
            <w:pPr>
              <w:keepNext w:val="0"/>
              <w:keepLines w:val="0"/>
              <w:pageBreakBefore w:val="0"/>
              <w:kinsoku/>
              <w:wordWrap/>
              <w:overflowPunct/>
              <w:topLinePunct w:val="0"/>
              <w:bidi w:val="0"/>
              <w:adjustRightInd/>
              <w:snapToGrid/>
              <w:spacing w:before="28" w:line="240" w:lineRule="exact"/>
              <w:ind w:left="108" w:right="97"/>
              <w:textAlignment w:val="auto"/>
              <w:rPr>
                <w:rFonts w:ascii="仿宋" w:eastAsia="仿宋"/>
                <w:lang w:val="zh-CN" w:bidi="zh-CN"/>
              </w:rPr>
            </w:pPr>
            <w:r>
              <w:rPr>
                <w:rFonts w:hint="eastAsia" w:ascii="仿宋" w:eastAsia="仿宋"/>
                <w:lang w:val="zh-CN" w:bidi="zh-CN"/>
              </w:rPr>
              <w:t>（三）销售时已明示的临近保质期的商品、有瑕疵的商品。</w:t>
            </w:r>
          </w:p>
          <w:p>
            <w:pPr>
              <w:keepNext w:val="0"/>
              <w:keepLines w:val="0"/>
              <w:pageBreakBefore w:val="0"/>
              <w:kinsoku/>
              <w:wordWrap/>
              <w:overflowPunct/>
              <w:topLinePunct w:val="0"/>
              <w:bidi w:val="0"/>
              <w:adjustRightInd/>
              <w:snapToGrid/>
              <w:spacing w:before="28" w:line="240" w:lineRule="exact"/>
              <w:ind w:left="108" w:right="97"/>
              <w:textAlignment w:val="auto"/>
              <w:rPr>
                <w:rFonts w:ascii="仿宋" w:eastAsia="仿宋"/>
                <w:lang w:val="zh-CN" w:bidi="zh-CN"/>
              </w:rPr>
            </w:pPr>
            <w:r>
              <w:rPr>
                <w:rFonts w:hint="eastAsia" w:ascii="仿宋" w:eastAsia="仿宋"/>
                <w:b/>
                <w:bCs/>
                <w:lang w:val="zh-CN" w:bidi="zh-CN"/>
              </w:rPr>
              <w:t>《中华人民共和国消费者权益保护法》（</w:t>
            </w:r>
            <w:r>
              <w:rPr>
                <w:rFonts w:ascii="仿宋" w:eastAsia="仿宋"/>
                <w:b/>
                <w:bCs/>
                <w:lang w:val="zh-CN" w:bidi="zh-CN"/>
              </w:rPr>
              <w:t xml:space="preserve">2013）第五十六条第一款第（八）项 </w:t>
            </w:r>
            <w:r>
              <w:rPr>
                <w:rFonts w:ascii="仿宋" w:eastAsia="仿宋"/>
                <w:lang w:val="zh-CN" w:bidi="zh-CN"/>
              </w:rPr>
              <w:t xml:space="preserve"> 经营者有下列情形之一，除承担相应的民事责任外，其他有关法律、法规对处罚机关和处罚方式有规定的，依照法律、法规的规定执行；法律、法规未作规定的，由工商行政管理部门或者其他有关行政部门责令改正，可以根据情节单处或者并处警告、没收违法所得、处以违法所得一倍以上十倍以下的罚款，没有违法所得的，处以五十万元以下的罚款；情节严重的，责令停业整顿、吊销营业执照：</w:t>
            </w:r>
          </w:p>
          <w:p>
            <w:pPr>
              <w:keepNext w:val="0"/>
              <w:keepLines w:val="0"/>
              <w:pageBreakBefore w:val="0"/>
              <w:kinsoku/>
              <w:wordWrap/>
              <w:overflowPunct/>
              <w:topLinePunct w:val="0"/>
              <w:bidi w:val="0"/>
              <w:adjustRightInd/>
              <w:snapToGrid/>
              <w:spacing w:before="28" w:line="240" w:lineRule="exact"/>
              <w:ind w:left="108" w:right="97"/>
              <w:textAlignment w:val="auto"/>
              <w:rPr>
                <w:rFonts w:ascii="仿宋" w:eastAsia="仿宋"/>
                <w:lang w:val="zh-CN" w:bidi="zh-CN"/>
              </w:rPr>
            </w:pPr>
            <w:r>
              <w:rPr>
                <w:rFonts w:ascii="仿宋" w:eastAsia="仿宋"/>
                <w:lang w:val="zh-CN" w:bidi="zh-CN"/>
              </w:rPr>
              <w:t>（八）对消费者提出的修理、重作、更换、退货、补足商品数量、退还货款和服务费用或者赔偿损</w:t>
            </w:r>
            <w:r>
              <w:rPr>
                <w:rFonts w:hint="eastAsia" w:ascii="仿宋" w:eastAsia="仿宋"/>
                <w:lang w:val="zh-CN" w:bidi="zh-CN"/>
              </w:rPr>
              <w:t>失的要求，故意拖延或者无理拒绝的。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403" w:type="dxa"/>
            <w:vMerge w:val="continue"/>
            <w:tcBorders>
              <w:top w:val="nil"/>
            </w:tcBorders>
            <w:noWrap w:val="0"/>
            <w:vAlign w:val="top"/>
          </w:tcPr>
          <w:p>
            <w:pPr>
              <w:keepNext w:val="0"/>
              <w:keepLines w:val="0"/>
              <w:pageBreakBefore w:val="0"/>
              <w:kinsoku/>
              <w:wordWrap/>
              <w:overflowPunct/>
              <w:topLinePunct w:val="0"/>
              <w:bidi w:val="0"/>
              <w:adjustRightInd/>
              <w:snapToGrid/>
              <w:spacing w:line="240" w:lineRule="exact"/>
              <w:textAlignment w:val="auto"/>
              <w:rPr>
                <w:sz w:val="2"/>
                <w:szCs w:val="2"/>
                <w:lang w:val="zh-CN" w:bidi="zh-CN"/>
              </w:rPr>
            </w:pPr>
          </w:p>
        </w:tc>
        <w:tc>
          <w:tcPr>
            <w:tcW w:w="1379" w:type="dxa"/>
            <w:noWrap w:val="0"/>
            <w:vAlign w:val="top"/>
          </w:tcPr>
          <w:p>
            <w:pPr>
              <w:keepNext w:val="0"/>
              <w:keepLines w:val="0"/>
              <w:pageBreakBefore w:val="0"/>
              <w:kinsoku/>
              <w:wordWrap/>
              <w:overflowPunct/>
              <w:topLinePunct w:val="0"/>
              <w:bidi w:val="0"/>
              <w:adjustRightInd/>
              <w:snapToGrid/>
              <w:spacing w:before="21" w:line="240" w:lineRule="exact"/>
              <w:ind w:firstLine="221" w:firstLineChars="100"/>
              <w:textAlignment w:val="auto"/>
              <w:rPr>
                <w:rFonts w:ascii="仿宋" w:eastAsia="仿宋"/>
                <w:b/>
                <w:lang w:val="zh-CN" w:bidi="zh-CN"/>
              </w:rPr>
            </w:pPr>
            <w:r>
              <w:rPr>
                <w:rFonts w:hint="eastAsia" w:ascii="仿宋" w:eastAsia="仿宋"/>
                <w:b/>
                <w:lang w:val="zh-CN" w:bidi="zh-CN"/>
              </w:rPr>
              <w:t>裁量等级</w:t>
            </w:r>
          </w:p>
        </w:tc>
        <w:tc>
          <w:tcPr>
            <w:tcW w:w="4092" w:type="dxa"/>
            <w:noWrap w:val="0"/>
            <w:vAlign w:val="top"/>
          </w:tcPr>
          <w:p>
            <w:pPr>
              <w:keepNext w:val="0"/>
              <w:keepLines w:val="0"/>
              <w:pageBreakBefore w:val="0"/>
              <w:tabs>
                <w:tab w:val="center" w:pos="2799"/>
              </w:tabs>
              <w:kinsoku/>
              <w:wordWrap/>
              <w:overflowPunct/>
              <w:topLinePunct w:val="0"/>
              <w:bidi w:val="0"/>
              <w:adjustRightInd/>
              <w:snapToGrid/>
              <w:spacing w:before="21" w:line="240" w:lineRule="exact"/>
              <w:ind w:right="82"/>
              <w:jc w:val="center"/>
              <w:textAlignment w:val="auto"/>
              <w:rPr>
                <w:rFonts w:ascii="仿宋" w:eastAsia="仿宋"/>
                <w:b/>
                <w:lang w:val="zh-CN" w:bidi="zh-CN"/>
              </w:rPr>
            </w:pPr>
            <w:r>
              <w:rPr>
                <w:rFonts w:hint="eastAsia" w:ascii="仿宋" w:eastAsia="仿宋"/>
                <w:b/>
                <w:lang w:val="zh-CN" w:bidi="zh-CN"/>
              </w:rPr>
              <w:t>从轻</w:t>
            </w:r>
          </w:p>
        </w:tc>
        <w:tc>
          <w:tcPr>
            <w:tcW w:w="4100" w:type="dxa"/>
            <w:noWrap w:val="0"/>
            <w:vAlign w:val="top"/>
          </w:tcPr>
          <w:p>
            <w:pPr>
              <w:keepNext w:val="0"/>
              <w:keepLines w:val="0"/>
              <w:pageBreakBefore w:val="0"/>
              <w:kinsoku/>
              <w:wordWrap/>
              <w:overflowPunct/>
              <w:topLinePunct w:val="0"/>
              <w:bidi w:val="0"/>
              <w:adjustRightInd/>
              <w:snapToGrid/>
              <w:spacing w:before="21" w:line="240" w:lineRule="exact"/>
              <w:ind w:left="20" w:right="13"/>
              <w:jc w:val="center"/>
              <w:textAlignment w:val="auto"/>
              <w:rPr>
                <w:rFonts w:ascii="仿宋" w:eastAsia="仿宋"/>
                <w:b/>
                <w:lang w:val="zh-CN" w:bidi="zh-CN"/>
              </w:rPr>
            </w:pPr>
            <w:r>
              <w:rPr>
                <w:rFonts w:hint="eastAsia" w:ascii="仿宋" w:eastAsia="仿宋"/>
                <w:b/>
                <w:lang w:val="zh-CN" w:bidi="zh-CN"/>
              </w:rPr>
              <w:t>一般</w:t>
            </w:r>
          </w:p>
        </w:tc>
        <w:tc>
          <w:tcPr>
            <w:tcW w:w="5485" w:type="dxa"/>
            <w:noWrap w:val="0"/>
            <w:vAlign w:val="top"/>
          </w:tcPr>
          <w:p>
            <w:pPr>
              <w:keepNext w:val="0"/>
              <w:keepLines w:val="0"/>
              <w:pageBreakBefore w:val="0"/>
              <w:kinsoku/>
              <w:wordWrap/>
              <w:overflowPunct/>
              <w:topLinePunct w:val="0"/>
              <w:bidi w:val="0"/>
              <w:adjustRightInd/>
              <w:snapToGrid/>
              <w:spacing w:before="21" w:line="240" w:lineRule="exact"/>
              <w:ind w:left="153" w:right="147"/>
              <w:jc w:val="center"/>
              <w:textAlignment w:val="auto"/>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3" w:hRule="atLeast"/>
        </w:trPr>
        <w:tc>
          <w:tcPr>
            <w:tcW w:w="403" w:type="dxa"/>
            <w:vMerge w:val="continue"/>
            <w:tcBorders>
              <w:top w:val="nil"/>
            </w:tcBorders>
            <w:noWrap w:val="0"/>
            <w:vAlign w:val="top"/>
          </w:tcPr>
          <w:p>
            <w:pPr>
              <w:keepNext w:val="0"/>
              <w:keepLines w:val="0"/>
              <w:pageBreakBefore w:val="0"/>
              <w:kinsoku/>
              <w:wordWrap/>
              <w:overflowPunct/>
              <w:topLinePunct w:val="0"/>
              <w:bidi w:val="0"/>
              <w:adjustRightInd/>
              <w:snapToGrid/>
              <w:spacing w:line="240" w:lineRule="exact"/>
              <w:textAlignment w:val="auto"/>
              <w:rPr>
                <w:sz w:val="2"/>
                <w:szCs w:val="2"/>
                <w:lang w:val="zh-CN" w:bidi="zh-CN"/>
              </w:rPr>
            </w:pPr>
          </w:p>
        </w:tc>
        <w:tc>
          <w:tcPr>
            <w:tcW w:w="1379" w:type="dxa"/>
            <w:tcBorders>
              <w:top w:val="nil"/>
            </w:tcBorders>
            <w:noWrap w:val="0"/>
            <w:vAlign w:val="top"/>
          </w:tcPr>
          <w:p>
            <w:pPr>
              <w:keepNext w:val="0"/>
              <w:keepLines w:val="0"/>
              <w:pageBreakBefore w:val="0"/>
              <w:kinsoku/>
              <w:wordWrap/>
              <w:overflowPunct/>
              <w:topLinePunct w:val="0"/>
              <w:bidi w:val="0"/>
              <w:adjustRightInd/>
              <w:snapToGrid/>
              <w:spacing w:before="20" w:line="240" w:lineRule="exact"/>
              <w:ind w:firstLine="420" w:firstLineChars="200"/>
              <w:textAlignment w:val="auto"/>
              <w:rPr>
                <w:rFonts w:ascii="仿宋" w:eastAsia="仿宋"/>
                <w:b/>
                <w:bCs/>
                <w:w w:val="95"/>
                <w:lang w:val="zh-CN" w:bidi="zh-CN"/>
              </w:rPr>
            </w:pPr>
          </w:p>
          <w:p>
            <w:pPr>
              <w:keepNext w:val="0"/>
              <w:keepLines w:val="0"/>
              <w:pageBreakBefore w:val="0"/>
              <w:kinsoku/>
              <w:wordWrap/>
              <w:overflowPunct/>
              <w:topLinePunct w:val="0"/>
              <w:bidi w:val="0"/>
              <w:adjustRightInd/>
              <w:snapToGrid/>
              <w:spacing w:before="20" w:line="240" w:lineRule="exact"/>
              <w:ind w:firstLine="210" w:firstLineChars="100"/>
              <w:textAlignment w:val="auto"/>
              <w:rPr>
                <w:rFonts w:ascii="仿宋" w:eastAsia="仿宋"/>
                <w:b/>
                <w:bCs/>
                <w:lang w:val="zh-CN" w:bidi="zh-CN"/>
              </w:rPr>
            </w:pPr>
            <w:r>
              <w:rPr>
                <w:rFonts w:hint="eastAsia" w:ascii="仿宋" w:eastAsia="仿宋"/>
                <w:b/>
                <w:bCs/>
                <w:w w:val="95"/>
                <w:lang w:val="zh-CN" w:bidi="zh-CN"/>
              </w:rPr>
              <w:t>裁量因素</w:t>
            </w:r>
          </w:p>
        </w:tc>
        <w:tc>
          <w:tcPr>
            <w:tcW w:w="4092" w:type="dxa"/>
            <w:noWrap w:val="0"/>
            <w:vAlign w:val="top"/>
          </w:tcPr>
          <w:p>
            <w:pPr>
              <w:pStyle w:val="33"/>
              <w:keepNext w:val="0"/>
              <w:keepLines w:val="0"/>
              <w:pageBreakBefore w:val="0"/>
              <w:kinsoku/>
              <w:wordWrap/>
              <w:overflowPunct/>
              <w:topLinePunct w:val="0"/>
              <w:bidi w:val="0"/>
              <w:adjustRightInd/>
              <w:snapToGrid/>
              <w:spacing w:before="32" w:line="240" w:lineRule="exact"/>
              <w:ind w:right="96"/>
              <w:jc w:val="both"/>
              <w:textAlignment w:val="auto"/>
              <w:rPr>
                <w:rFonts w:ascii="仿宋" w:hAnsi="仿宋" w:eastAsia="仿宋"/>
                <w:sz w:val="21"/>
                <w:szCs w:val="21"/>
              </w:rPr>
            </w:pPr>
            <w:r>
              <w:rPr>
                <w:rFonts w:hint="eastAsia" w:ascii="仿宋" w:hAnsi="仿宋" w:eastAsia="仿宋"/>
                <w:sz w:val="21"/>
                <w:szCs w:val="21"/>
              </w:rPr>
              <w:t>消费者提出的修理、重作、更换、退货、补足商品数量、退还货款和服务费用或者赔偿损失的要求较低的（金额＜</w:t>
            </w:r>
            <w:r>
              <w:rPr>
                <w:rFonts w:ascii="仿宋" w:hAnsi="仿宋" w:eastAsia="仿宋"/>
                <w:sz w:val="21"/>
                <w:szCs w:val="21"/>
              </w:rPr>
              <w:t xml:space="preserve">5 </w:t>
            </w:r>
            <w:r>
              <w:rPr>
                <w:rFonts w:hint="eastAsia" w:ascii="仿宋" w:hAnsi="仿宋" w:eastAsia="仿宋"/>
                <w:sz w:val="21"/>
                <w:szCs w:val="21"/>
              </w:rPr>
              <w:t>万元）；</w:t>
            </w:r>
          </w:p>
          <w:p>
            <w:pPr>
              <w:pStyle w:val="43"/>
              <w:keepNext w:val="0"/>
              <w:keepLines w:val="0"/>
              <w:pageBreakBefore w:val="0"/>
              <w:kinsoku/>
              <w:wordWrap/>
              <w:overflowPunct/>
              <w:topLinePunct w:val="0"/>
              <w:bidi w:val="0"/>
              <w:adjustRightInd/>
              <w:snapToGrid/>
              <w:spacing w:line="240" w:lineRule="exact"/>
              <w:textAlignment w:val="auto"/>
              <w:rPr>
                <w:rFonts w:ascii="仿宋" w:eastAsia="仿宋"/>
                <w:sz w:val="21"/>
                <w:szCs w:val="21"/>
                <w:lang w:val="zh-CN" w:bidi="zh-CN"/>
              </w:rPr>
            </w:pPr>
            <w:r>
              <w:rPr>
                <w:rFonts w:hint="eastAsia" w:ascii="仿宋" w:hAnsi="仿宋" w:eastAsia="仿宋"/>
                <w:sz w:val="21"/>
                <w:szCs w:val="21"/>
              </w:rPr>
              <w:t>造成轻微人体健康或人身、财产受损，并主动减轻危害后果，影响轻微。</w:t>
            </w:r>
          </w:p>
        </w:tc>
        <w:tc>
          <w:tcPr>
            <w:tcW w:w="4100" w:type="dxa"/>
            <w:noWrap w:val="0"/>
            <w:vAlign w:val="top"/>
          </w:tcPr>
          <w:p>
            <w:pPr>
              <w:pStyle w:val="33"/>
              <w:keepNext w:val="0"/>
              <w:keepLines w:val="0"/>
              <w:pageBreakBefore w:val="0"/>
              <w:kinsoku/>
              <w:wordWrap/>
              <w:overflowPunct/>
              <w:topLinePunct w:val="0"/>
              <w:bidi w:val="0"/>
              <w:adjustRightInd/>
              <w:snapToGrid/>
              <w:spacing w:before="32" w:line="240" w:lineRule="exact"/>
              <w:ind w:right="-15"/>
              <w:textAlignment w:val="auto"/>
              <w:rPr>
                <w:rFonts w:ascii="仿宋" w:hAnsi="仿宋" w:eastAsia="仿宋"/>
                <w:sz w:val="21"/>
                <w:szCs w:val="21"/>
              </w:rPr>
            </w:pPr>
            <w:r>
              <w:rPr>
                <w:rFonts w:hint="eastAsia" w:ascii="仿宋" w:hAnsi="仿宋" w:eastAsia="仿宋"/>
                <w:spacing w:val="-14"/>
                <w:sz w:val="21"/>
                <w:szCs w:val="21"/>
              </w:rPr>
              <w:t>消费者提出的修理、重作、更换、</w:t>
            </w:r>
            <w:r>
              <w:rPr>
                <w:rFonts w:hint="eastAsia" w:ascii="仿宋" w:hAnsi="仿宋" w:eastAsia="仿宋"/>
                <w:spacing w:val="-11"/>
                <w:sz w:val="21"/>
                <w:szCs w:val="21"/>
              </w:rPr>
              <w:t>退货、补足商品数量、退还货款</w:t>
            </w:r>
            <w:r>
              <w:rPr>
                <w:rFonts w:hint="eastAsia" w:ascii="仿宋" w:hAnsi="仿宋" w:eastAsia="仿宋"/>
                <w:spacing w:val="10"/>
                <w:sz w:val="21"/>
                <w:szCs w:val="21"/>
              </w:rPr>
              <w:t>和服务费用或者赔偿损失的要</w:t>
            </w:r>
            <w:r>
              <w:rPr>
                <w:rFonts w:hint="eastAsia" w:ascii="仿宋" w:hAnsi="仿宋" w:eastAsia="仿宋"/>
                <w:spacing w:val="-2"/>
                <w:sz w:val="21"/>
                <w:szCs w:val="21"/>
              </w:rPr>
              <w:t>求，金额较大的</w:t>
            </w:r>
            <w:r>
              <w:rPr>
                <w:rFonts w:hint="eastAsia" w:ascii="仿宋" w:hAnsi="仿宋" w:eastAsia="仿宋"/>
                <w:sz w:val="21"/>
                <w:szCs w:val="21"/>
              </w:rPr>
              <w:t>（</w:t>
            </w:r>
            <w:r>
              <w:rPr>
                <w:rFonts w:ascii="仿宋" w:hAnsi="仿宋" w:eastAsia="仿宋"/>
                <w:sz w:val="21"/>
                <w:szCs w:val="21"/>
              </w:rPr>
              <w:t>5</w:t>
            </w:r>
            <w:r>
              <w:rPr>
                <w:rFonts w:ascii="仿宋" w:hAnsi="仿宋" w:eastAsia="仿宋"/>
                <w:spacing w:val="-3"/>
                <w:sz w:val="21"/>
                <w:szCs w:val="21"/>
              </w:rPr>
              <w:t xml:space="preserve"> </w:t>
            </w:r>
            <w:r>
              <w:rPr>
                <w:rFonts w:hint="eastAsia" w:ascii="仿宋" w:hAnsi="仿宋" w:eastAsia="仿宋"/>
                <w:sz w:val="21"/>
                <w:szCs w:val="21"/>
              </w:rPr>
              <w:t>万元</w:t>
            </w:r>
            <w:r>
              <w:rPr>
                <w:rFonts w:hint="eastAsia" w:ascii="仿宋" w:hAnsi="仿宋" w:eastAsia="仿宋"/>
                <w:sz w:val="21"/>
                <w:szCs w:val="21"/>
                <w:lang w:val="en-US" w:eastAsia="zh-CN"/>
              </w:rPr>
              <w:t>≤</w:t>
            </w:r>
            <w:r>
              <w:rPr>
                <w:rFonts w:hint="eastAsia" w:ascii="仿宋" w:hAnsi="仿宋" w:eastAsia="仿宋"/>
                <w:sz w:val="21"/>
                <w:szCs w:val="21"/>
              </w:rPr>
              <w:t>金额＜</w:t>
            </w:r>
            <w:r>
              <w:rPr>
                <w:rFonts w:ascii="仿宋" w:hAnsi="仿宋" w:eastAsia="仿宋"/>
                <w:sz w:val="21"/>
                <w:szCs w:val="21"/>
              </w:rPr>
              <w:t xml:space="preserve">10 </w:t>
            </w:r>
            <w:r>
              <w:rPr>
                <w:rFonts w:hint="eastAsia" w:ascii="仿宋" w:hAnsi="仿宋" w:eastAsia="仿宋"/>
                <w:sz w:val="21"/>
                <w:szCs w:val="21"/>
              </w:rPr>
              <w:t>万元）；</w:t>
            </w:r>
          </w:p>
          <w:p>
            <w:pPr>
              <w:pStyle w:val="43"/>
              <w:keepNext w:val="0"/>
              <w:keepLines w:val="0"/>
              <w:pageBreakBefore w:val="0"/>
              <w:kinsoku/>
              <w:wordWrap/>
              <w:overflowPunct/>
              <w:topLinePunct w:val="0"/>
              <w:bidi w:val="0"/>
              <w:adjustRightInd/>
              <w:snapToGrid/>
              <w:spacing w:line="240" w:lineRule="exact"/>
              <w:textAlignment w:val="auto"/>
              <w:rPr>
                <w:rFonts w:ascii="仿宋" w:hAnsi="仿宋" w:eastAsia="仿宋"/>
                <w:sz w:val="21"/>
                <w:szCs w:val="21"/>
                <w:lang w:val="zh-CN" w:bidi="zh-CN"/>
              </w:rPr>
            </w:pPr>
            <w:r>
              <w:rPr>
                <w:rFonts w:hint="eastAsia" w:ascii="仿宋" w:hAnsi="仿宋" w:eastAsia="仿宋"/>
                <w:sz w:val="21"/>
                <w:szCs w:val="21"/>
              </w:rPr>
              <w:t>造成一定人体健康或人身、财产受损，造成一定社会影响。</w:t>
            </w:r>
          </w:p>
        </w:tc>
        <w:tc>
          <w:tcPr>
            <w:tcW w:w="5485" w:type="dxa"/>
            <w:noWrap w:val="0"/>
            <w:vAlign w:val="top"/>
          </w:tcPr>
          <w:p>
            <w:pPr>
              <w:pStyle w:val="43"/>
              <w:keepNext w:val="0"/>
              <w:keepLines w:val="0"/>
              <w:pageBreakBefore w:val="0"/>
              <w:kinsoku/>
              <w:wordWrap/>
              <w:overflowPunct/>
              <w:topLinePunct w:val="0"/>
              <w:bidi w:val="0"/>
              <w:adjustRightInd/>
              <w:snapToGrid/>
              <w:spacing w:line="240" w:lineRule="exact"/>
              <w:textAlignment w:val="auto"/>
              <w:rPr>
                <w:rFonts w:ascii="仿宋" w:hAnsi="仿宋" w:eastAsia="仿宋"/>
                <w:sz w:val="21"/>
                <w:szCs w:val="21"/>
              </w:rPr>
            </w:pPr>
            <w:r>
              <w:rPr>
                <w:rFonts w:hint="eastAsia" w:ascii="仿宋" w:hAnsi="仿宋" w:eastAsia="仿宋"/>
                <w:sz w:val="21"/>
                <w:szCs w:val="21"/>
              </w:rPr>
              <w:t>1 年内实施 2 次以上同种违法行为；</w:t>
            </w:r>
          </w:p>
          <w:p>
            <w:pPr>
              <w:pStyle w:val="33"/>
              <w:keepNext w:val="0"/>
              <w:keepLines w:val="0"/>
              <w:pageBreakBefore w:val="0"/>
              <w:kinsoku/>
              <w:wordWrap/>
              <w:overflowPunct/>
              <w:topLinePunct w:val="0"/>
              <w:bidi w:val="0"/>
              <w:adjustRightInd/>
              <w:snapToGrid/>
              <w:spacing w:before="32" w:line="240" w:lineRule="exact"/>
              <w:ind w:right="97"/>
              <w:jc w:val="both"/>
              <w:textAlignment w:val="auto"/>
              <w:rPr>
                <w:rFonts w:ascii="仿宋" w:hAnsi="仿宋" w:eastAsia="仿宋"/>
                <w:sz w:val="21"/>
                <w:szCs w:val="21"/>
              </w:rPr>
            </w:pPr>
            <w:r>
              <w:rPr>
                <w:rFonts w:hint="eastAsia" w:ascii="仿宋" w:hAnsi="仿宋" w:eastAsia="仿宋"/>
                <w:sz w:val="21"/>
                <w:szCs w:val="21"/>
              </w:rPr>
              <w:t>消费者提出的修理、重作、更换、退货、补足商品数量、退还货款和服务费用或者赔偿损失的要求，金额巨大的（金额≧</w:t>
            </w:r>
            <w:r>
              <w:rPr>
                <w:rFonts w:ascii="仿宋" w:hAnsi="仿宋" w:eastAsia="仿宋"/>
                <w:sz w:val="21"/>
                <w:szCs w:val="21"/>
              </w:rPr>
              <w:t xml:space="preserve">10 </w:t>
            </w:r>
            <w:r>
              <w:rPr>
                <w:rFonts w:hint="eastAsia" w:ascii="仿宋" w:hAnsi="仿宋" w:eastAsia="仿宋"/>
                <w:sz w:val="21"/>
                <w:szCs w:val="21"/>
              </w:rPr>
              <w:t>万元）；</w:t>
            </w:r>
          </w:p>
          <w:p>
            <w:pPr>
              <w:pStyle w:val="43"/>
              <w:keepNext w:val="0"/>
              <w:keepLines w:val="0"/>
              <w:pageBreakBefore w:val="0"/>
              <w:kinsoku/>
              <w:wordWrap/>
              <w:overflowPunct/>
              <w:topLinePunct w:val="0"/>
              <w:bidi w:val="0"/>
              <w:adjustRightInd/>
              <w:snapToGrid/>
              <w:spacing w:line="240" w:lineRule="exact"/>
              <w:textAlignment w:val="auto"/>
              <w:rPr>
                <w:rFonts w:ascii="仿宋" w:hAnsi="仿宋" w:eastAsia="仿宋"/>
                <w:sz w:val="21"/>
                <w:szCs w:val="21"/>
                <w:lang w:bidi="zh-CN"/>
              </w:rPr>
            </w:pPr>
            <w:r>
              <w:rPr>
                <w:rFonts w:hint="eastAsia" w:ascii="仿宋" w:hAnsi="仿宋" w:eastAsia="仿宋"/>
                <w:sz w:val="21"/>
                <w:szCs w:val="21"/>
              </w:rPr>
              <w:t>造成严重人体健康或人身、财产受损，社会影响恶劣。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7" w:hRule="atLeast"/>
        </w:trPr>
        <w:tc>
          <w:tcPr>
            <w:tcW w:w="403" w:type="dxa"/>
            <w:vMerge w:val="continue"/>
            <w:tcBorders>
              <w:top w:val="nil"/>
              <w:bottom w:val="nil"/>
            </w:tcBorders>
            <w:noWrap w:val="0"/>
            <w:vAlign w:val="top"/>
          </w:tcPr>
          <w:p>
            <w:pPr>
              <w:keepNext w:val="0"/>
              <w:keepLines w:val="0"/>
              <w:pageBreakBefore w:val="0"/>
              <w:kinsoku/>
              <w:wordWrap/>
              <w:overflowPunct/>
              <w:topLinePunct w:val="0"/>
              <w:bidi w:val="0"/>
              <w:adjustRightInd/>
              <w:snapToGrid/>
              <w:spacing w:line="240" w:lineRule="exact"/>
              <w:textAlignment w:val="auto"/>
              <w:rPr>
                <w:sz w:val="2"/>
                <w:szCs w:val="2"/>
                <w:lang w:val="zh-CN" w:bidi="zh-CN"/>
              </w:rPr>
            </w:pPr>
          </w:p>
        </w:tc>
        <w:tc>
          <w:tcPr>
            <w:tcW w:w="1379" w:type="dxa"/>
            <w:noWrap w:val="0"/>
            <w:vAlign w:val="top"/>
          </w:tcPr>
          <w:p>
            <w:pPr>
              <w:keepNext w:val="0"/>
              <w:keepLines w:val="0"/>
              <w:pageBreakBefore w:val="0"/>
              <w:kinsoku/>
              <w:wordWrap/>
              <w:overflowPunct/>
              <w:topLinePunct w:val="0"/>
              <w:bidi w:val="0"/>
              <w:adjustRightInd/>
              <w:snapToGrid/>
              <w:spacing w:before="1" w:line="240" w:lineRule="exact"/>
              <w:textAlignment w:val="auto"/>
              <w:rPr>
                <w:rFonts w:ascii="Times New Roman"/>
                <w:sz w:val="16"/>
                <w:lang w:val="zh-CN" w:bidi="zh-CN"/>
              </w:rPr>
            </w:pPr>
          </w:p>
          <w:p>
            <w:pPr>
              <w:keepNext w:val="0"/>
              <w:keepLines w:val="0"/>
              <w:pageBreakBefore w:val="0"/>
              <w:kinsoku/>
              <w:wordWrap/>
              <w:overflowPunct/>
              <w:topLinePunct w:val="0"/>
              <w:bidi w:val="0"/>
              <w:adjustRightInd/>
              <w:snapToGrid/>
              <w:spacing w:line="240" w:lineRule="exact"/>
              <w:ind w:firstLine="221" w:firstLineChars="100"/>
              <w:textAlignment w:val="auto"/>
              <w:rPr>
                <w:rFonts w:ascii="仿宋" w:eastAsia="仿宋"/>
                <w:b/>
                <w:lang w:val="zh-CN" w:bidi="zh-CN"/>
              </w:rPr>
            </w:pPr>
            <w:r>
              <w:rPr>
                <w:rFonts w:hint="eastAsia" w:ascii="仿宋" w:eastAsia="仿宋"/>
                <w:b/>
                <w:lang w:val="zh-CN" w:bidi="zh-CN"/>
              </w:rPr>
              <w:t>裁量基准</w:t>
            </w:r>
          </w:p>
        </w:tc>
        <w:tc>
          <w:tcPr>
            <w:tcW w:w="4092" w:type="dxa"/>
            <w:noWrap w:val="0"/>
            <w:vAlign w:val="top"/>
          </w:tcPr>
          <w:p>
            <w:pPr>
              <w:keepNext w:val="0"/>
              <w:keepLines w:val="0"/>
              <w:pageBreakBefore w:val="0"/>
              <w:tabs>
                <w:tab w:val="left" w:pos="320"/>
              </w:tabs>
              <w:kinsoku/>
              <w:wordWrap/>
              <w:overflowPunct/>
              <w:topLinePunct w:val="0"/>
              <w:bidi w:val="0"/>
              <w:adjustRightInd/>
              <w:snapToGrid/>
              <w:spacing w:before="43" w:line="240" w:lineRule="exact"/>
              <w:ind w:right="96"/>
              <w:textAlignment w:val="auto"/>
              <w:rPr>
                <w:rFonts w:hint="eastAsia" w:ascii="仿宋" w:eastAsia="仿宋"/>
                <w:sz w:val="21"/>
                <w:szCs w:val="21"/>
                <w:lang w:val="zh-CN" w:bidi="zh-CN"/>
              </w:rPr>
            </w:pPr>
            <w:r>
              <w:rPr>
                <w:rFonts w:hint="eastAsia" w:ascii="仿宋" w:eastAsia="仿宋"/>
                <w:sz w:val="21"/>
                <w:szCs w:val="21"/>
                <w:lang w:val="zh-CN" w:bidi="zh-CN"/>
              </w:rPr>
              <w:t>给予警告，没收违法所得；</w:t>
            </w:r>
          </w:p>
          <w:p>
            <w:pPr>
              <w:keepNext w:val="0"/>
              <w:keepLines w:val="0"/>
              <w:pageBreakBefore w:val="0"/>
              <w:tabs>
                <w:tab w:val="left" w:pos="320"/>
              </w:tabs>
              <w:kinsoku/>
              <w:wordWrap/>
              <w:overflowPunct/>
              <w:topLinePunct w:val="0"/>
              <w:bidi w:val="0"/>
              <w:adjustRightInd/>
              <w:snapToGrid/>
              <w:spacing w:before="43" w:line="240" w:lineRule="exact"/>
              <w:ind w:right="96"/>
              <w:textAlignment w:val="auto"/>
              <w:rPr>
                <w:rFonts w:ascii="仿宋" w:eastAsia="仿宋"/>
                <w:sz w:val="21"/>
                <w:szCs w:val="21"/>
                <w:lang w:val="zh-CN" w:bidi="zh-CN"/>
              </w:rPr>
            </w:pPr>
            <w:r>
              <w:rPr>
                <w:rFonts w:hint="eastAsia" w:ascii="仿宋" w:eastAsia="仿宋"/>
                <w:sz w:val="21"/>
                <w:szCs w:val="21"/>
                <w:lang w:val="en-US" w:bidi="zh-CN"/>
              </w:rPr>
              <w:t>可以</w:t>
            </w:r>
            <w:r>
              <w:rPr>
                <w:rFonts w:hint="eastAsia" w:ascii="仿宋" w:eastAsia="仿宋"/>
                <w:sz w:val="21"/>
                <w:szCs w:val="21"/>
                <w:lang w:val="zh-CN" w:bidi="zh-CN"/>
              </w:rPr>
              <w:t>处以违法所得</w:t>
            </w:r>
            <w:r>
              <w:rPr>
                <w:rFonts w:ascii="仿宋" w:eastAsia="仿宋"/>
                <w:sz w:val="21"/>
                <w:szCs w:val="21"/>
                <w:lang w:val="zh-CN" w:bidi="zh-CN"/>
              </w:rPr>
              <w:t>1倍以上3.7倍以下的罚款</w:t>
            </w:r>
            <w:r>
              <w:rPr>
                <w:rFonts w:hint="eastAsia" w:ascii="仿宋" w:eastAsia="仿宋"/>
                <w:sz w:val="21"/>
                <w:szCs w:val="21"/>
                <w:lang w:val="zh-CN" w:bidi="zh-CN"/>
              </w:rPr>
              <w:t>；</w:t>
            </w:r>
            <w:r>
              <w:rPr>
                <w:rFonts w:ascii="仿宋" w:eastAsia="仿宋"/>
                <w:sz w:val="21"/>
                <w:szCs w:val="21"/>
                <w:lang w:val="zh-CN" w:bidi="zh-CN"/>
              </w:rPr>
              <w:t>没有违法所得的，处以15万元以下的罚款。</w:t>
            </w:r>
          </w:p>
        </w:tc>
        <w:tc>
          <w:tcPr>
            <w:tcW w:w="4100" w:type="dxa"/>
            <w:noWrap w:val="0"/>
            <w:vAlign w:val="top"/>
          </w:tcPr>
          <w:p>
            <w:pPr>
              <w:keepNext w:val="0"/>
              <w:keepLines w:val="0"/>
              <w:pageBreakBefore w:val="0"/>
              <w:kinsoku/>
              <w:wordWrap/>
              <w:overflowPunct/>
              <w:topLinePunct w:val="0"/>
              <w:bidi w:val="0"/>
              <w:adjustRightInd/>
              <w:snapToGrid/>
              <w:spacing w:before="4" w:line="240" w:lineRule="exact"/>
              <w:textAlignment w:val="auto"/>
              <w:rPr>
                <w:rFonts w:hint="eastAsia" w:ascii="仿宋" w:eastAsia="仿宋"/>
                <w:sz w:val="21"/>
                <w:szCs w:val="21"/>
                <w:lang w:val="zh-CN" w:bidi="zh-CN"/>
              </w:rPr>
            </w:pPr>
            <w:r>
              <w:rPr>
                <w:rFonts w:hint="eastAsia" w:ascii="仿宋" w:eastAsia="仿宋"/>
                <w:sz w:val="21"/>
                <w:szCs w:val="21"/>
                <w:lang w:val="zh-CN" w:bidi="zh-CN"/>
              </w:rPr>
              <w:t>给予警告，没收违法所得；</w:t>
            </w:r>
          </w:p>
          <w:p>
            <w:pPr>
              <w:keepNext w:val="0"/>
              <w:keepLines w:val="0"/>
              <w:pageBreakBefore w:val="0"/>
              <w:kinsoku/>
              <w:wordWrap/>
              <w:overflowPunct/>
              <w:topLinePunct w:val="0"/>
              <w:bidi w:val="0"/>
              <w:adjustRightInd/>
              <w:snapToGrid/>
              <w:spacing w:before="4" w:line="240" w:lineRule="exact"/>
              <w:textAlignment w:val="auto"/>
              <w:rPr>
                <w:rFonts w:ascii="仿宋" w:eastAsia="仿宋"/>
                <w:sz w:val="21"/>
                <w:szCs w:val="21"/>
                <w:lang w:val="zh-CN" w:bidi="zh-CN"/>
              </w:rPr>
            </w:pPr>
            <w:r>
              <w:rPr>
                <w:rFonts w:hint="eastAsia" w:ascii="仿宋" w:eastAsia="仿宋"/>
                <w:sz w:val="21"/>
                <w:szCs w:val="21"/>
                <w:lang w:val="en-US" w:bidi="zh-CN"/>
              </w:rPr>
              <w:t>可以</w:t>
            </w:r>
            <w:r>
              <w:rPr>
                <w:rFonts w:hint="eastAsia" w:ascii="仿宋" w:eastAsia="仿宋"/>
                <w:sz w:val="21"/>
                <w:szCs w:val="21"/>
                <w:lang w:val="zh-CN" w:bidi="zh-CN"/>
              </w:rPr>
              <w:t>处以违法所得</w:t>
            </w:r>
            <w:r>
              <w:rPr>
                <w:rFonts w:ascii="仿宋" w:eastAsia="仿宋"/>
                <w:sz w:val="21"/>
                <w:szCs w:val="21"/>
                <w:lang w:val="zh-CN" w:bidi="zh-CN"/>
              </w:rPr>
              <w:t>3.7倍以上7.3倍以下的罚款</w:t>
            </w:r>
            <w:r>
              <w:rPr>
                <w:rFonts w:hint="eastAsia" w:ascii="仿宋" w:eastAsia="仿宋"/>
                <w:sz w:val="21"/>
                <w:szCs w:val="21"/>
                <w:lang w:val="zh-CN" w:bidi="zh-CN"/>
              </w:rPr>
              <w:t>；</w:t>
            </w:r>
            <w:r>
              <w:rPr>
                <w:rFonts w:ascii="仿宋" w:eastAsia="仿宋"/>
                <w:sz w:val="21"/>
                <w:szCs w:val="21"/>
                <w:lang w:val="zh-CN" w:bidi="zh-CN"/>
              </w:rPr>
              <w:t>没有违法所得的，处以15万元以上35万元以下的罚款。</w:t>
            </w:r>
          </w:p>
        </w:tc>
        <w:tc>
          <w:tcPr>
            <w:tcW w:w="5485" w:type="dxa"/>
            <w:noWrap w:val="0"/>
            <w:vAlign w:val="top"/>
          </w:tcPr>
          <w:p>
            <w:pPr>
              <w:keepNext w:val="0"/>
              <w:keepLines w:val="0"/>
              <w:pageBreakBefore w:val="0"/>
              <w:kinsoku/>
              <w:wordWrap/>
              <w:overflowPunct/>
              <w:topLinePunct w:val="0"/>
              <w:bidi w:val="0"/>
              <w:adjustRightInd/>
              <w:snapToGrid/>
              <w:spacing w:before="43" w:line="240" w:lineRule="exact"/>
              <w:ind w:left="106"/>
              <w:textAlignment w:val="auto"/>
              <w:rPr>
                <w:rFonts w:hint="eastAsia" w:ascii="仿宋" w:eastAsia="仿宋"/>
                <w:sz w:val="21"/>
                <w:szCs w:val="21"/>
                <w:lang w:val="zh-CN" w:bidi="zh-CN"/>
              </w:rPr>
            </w:pPr>
            <w:r>
              <w:rPr>
                <w:rFonts w:hint="eastAsia" w:ascii="仿宋" w:eastAsia="仿宋"/>
                <w:sz w:val="21"/>
                <w:szCs w:val="21"/>
                <w:lang w:val="en-US" w:bidi="zh-CN"/>
              </w:rPr>
              <w:t>给予警告，</w:t>
            </w:r>
            <w:r>
              <w:rPr>
                <w:rFonts w:hint="eastAsia" w:ascii="仿宋" w:eastAsia="仿宋"/>
                <w:sz w:val="21"/>
                <w:szCs w:val="21"/>
                <w:lang w:val="zh-CN" w:bidi="zh-CN"/>
              </w:rPr>
              <w:t>没收违法所得；</w:t>
            </w:r>
          </w:p>
          <w:p>
            <w:pPr>
              <w:keepNext w:val="0"/>
              <w:keepLines w:val="0"/>
              <w:pageBreakBefore w:val="0"/>
              <w:kinsoku/>
              <w:wordWrap/>
              <w:overflowPunct/>
              <w:topLinePunct w:val="0"/>
              <w:bidi w:val="0"/>
              <w:adjustRightInd/>
              <w:snapToGrid/>
              <w:spacing w:before="43" w:line="240" w:lineRule="exact"/>
              <w:ind w:left="106"/>
              <w:textAlignment w:val="auto"/>
              <w:rPr>
                <w:rFonts w:hint="eastAsia" w:ascii="仿宋" w:eastAsia="仿宋"/>
                <w:sz w:val="21"/>
                <w:szCs w:val="21"/>
                <w:lang w:val="zh-CN" w:bidi="zh-CN"/>
              </w:rPr>
            </w:pPr>
            <w:r>
              <w:rPr>
                <w:rFonts w:hint="eastAsia" w:ascii="仿宋" w:eastAsia="仿宋"/>
                <w:sz w:val="21"/>
                <w:szCs w:val="21"/>
                <w:lang w:val="zh-CN" w:bidi="zh-CN"/>
              </w:rPr>
              <w:t>处以违法所得</w:t>
            </w:r>
            <w:r>
              <w:rPr>
                <w:rFonts w:ascii="仿宋" w:eastAsia="仿宋"/>
                <w:sz w:val="21"/>
                <w:szCs w:val="21"/>
                <w:lang w:val="zh-CN" w:bidi="zh-CN"/>
              </w:rPr>
              <w:t>7.3倍以上10倍以下的罚款</w:t>
            </w:r>
            <w:r>
              <w:rPr>
                <w:rFonts w:hint="eastAsia" w:ascii="仿宋" w:eastAsia="仿宋"/>
                <w:sz w:val="21"/>
                <w:szCs w:val="21"/>
                <w:lang w:val="zh-CN" w:bidi="zh-CN"/>
              </w:rPr>
              <w:t>；</w:t>
            </w:r>
          </w:p>
          <w:p>
            <w:pPr>
              <w:keepNext w:val="0"/>
              <w:keepLines w:val="0"/>
              <w:pageBreakBefore w:val="0"/>
              <w:kinsoku/>
              <w:wordWrap/>
              <w:overflowPunct/>
              <w:topLinePunct w:val="0"/>
              <w:bidi w:val="0"/>
              <w:adjustRightInd/>
              <w:snapToGrid/>
              <w:spacing w:before="43" w:line="240" w:lineRule="exact"/>
              <w:ind w:left="106"/>
              <w:textAlignment w:val="auto"/>
              <w:rPr>
                <w:rFonts w:hint="eastAsia" w:ascii="仿宋" w:eastAsia="仿宋"/>
                <w:sz w:val="21"/>
                <w:szCs w:val="21"/>
                <w:lang w:val="zh-CN" w:bidi="zh-CN"/>
              </w:rPr>
            </w:pPr>
            <w:r>
              <w:rPr>
                <w:rFonts w:ascii="仿宋" w:eastAsia="仿宋"/>
                <w:sz w:val="21"/>
                <w:szCs w:val="21"/>
                <w:lang w:val="zh-CN" w:bidi="zh-CN"/>
              </w:rPr>
              <w:t>没有违法所得的，处以35万元以上50万元以下的罚款</w:t>
            </w:r>
            <w:r>
              <w:rPr>
                <w:rFonts w:hint="eastAsia" w:ascii="仿宋" w:eastAsia="仿宋"/>
                <w:sz w:val="21"/>
                <w:szCs w:val="21"/>
                <w:lang w:val="zh-CN" w:bidi="zh-CN"/>
              </w:rPr>
              <w:t>；</w:t>
            </w:r>
          </w:p>
          <w:p>
            <w:pPr>
              <w:keepNext w:val="0"/>
              <w:keepLines w:val="0"/>
              <w:pageBreakBefore w:val="0"/>
              <w:kinsoku/>
              <w:wordWrap/>
              <w:overflowPunct/>
              <w:topLinePunct w:val="0"/>
              <w:bidi w:val="0"/>
              <w:adjustRightInd/>
              <w:snapToGrid/>
              <w:spacing w:before="43" w:line="240" w:lineRule="exact"/>
              <w:ind w:left="106"/>
              <w:textAlignment w:val="auto"/>
              <w:rPr>
                <w:rFonts w:ascii="仿宋" w:eastAsia="仿宋"/>
                <w:sz w:val="21"/>
                <w:szCs w:val="21"/>
                <w:lang w:val="zh-CN" w:bidi="zh-CN"/>
              </w:rPr>
            </w:pPr>
            <w:r>
              <w:rPr>
                <w:rFonts w:hint="eastAsia" w:ascii="仿宋" w:eastAsia="仿宋"/>
                <w:sz w:val="21"/>
                <w:szCs w:val="21"/>
                <w:lang w:val="en-US" w:bidi="zh-CN"/>
              </w:rPr>
              <w:t>情节严重的，</w:t>
            </w:r>
            <w:r>
              <w:rPr>
                <w:rFonts w:ascii="仿宋" w:eastAsia="仿宋"/>
                <w:sz w:val="21"/>
                <w:szCs w:val="21"/>
                <w:lang w:val="zh-CN" w:bidi="zh-CN"/>
              </w:rPr>
              <w:t>责令停业整顿、吊销营业执照</w:t>
            </w:r>
            <w:r>
              <w:rPr>
                <w:rFonts w:hint="eastAsia" w:ascii="仿宋" w:eastAsia="仿宋"/>
                <w:sz w:val="21"/>
                <w:szCs w:val="21"/>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8" w:hRule="atLeast"/>
        </w:trPr>
        <w:tc>
          <w:tcPr>
            <w:tcW w:w="403" w:type="dxa"/>
            <w:tcBorders>
              <w:top w:val="nil"/>
            </w:tcBorders>
            <w:noWrap w:val="0"/>
            <w:vAlign w:val="top"/>
          </w:tcPr>
          <w:p>
            <w:pPr>
              <w:keepNext w:val="0"/>
              <w:keepLines w:val="0"/>
              <w:pageBreakBefore w:val="0"/>
              <w:kinsoku/>
              <w:wordWrap/>
              <w:overflowPunct/>
              <w:topLinePunct w:val="0"/>
              <w:bidi w:val="0"/>
              <w:adjustRightInd/>
              <w:snapToGrid/>
              <w:spacing w:line="240" w:lineRule="exact"/>
              <w:textAlignment w:val="auto"/>
              <w:rPr>
                <w:sz w:val="2"/>
                <w:szCs w:val="2"/>
                <w:lang w:val="zh-CN" w:bidi="zh-CN"/>
              </w:rPr>
            </w:pPr>
          </w:p>
        </w:tc>
        <w:tc>
          <w:tcPr>
            <w:tcW w:w="1379" w:type="dxa"/>
            <w:noWrap w:val="0"/>
            <w:vAlign w:val="top"/>
          </w:tcPr>
          <w:p>
            <w:pPr>
              <w:keepNext w:val="0"/>
              <w:keepLines w:val="0"/>
              <w:pageBreakBefore w:val="0"/>
              <w:kinsoku/>
              <w:wordWrap/>
              <w:overflowPunct/>
              <w:topLinePunct w:val="0"/>
              <w:bidi w:val="0"/>
              <w:adjustRightInd/>
              <w:snapToGrid/>
              <w:spacing w:before="1" w:line="240" w:lineRule="exact"/>
              <w:ind w:firstLine="663" w:firstLineChars="300"/>
              <w:textAlignment w:val="auto"/>
              <w:rPr>
                <w:rFonts w:hint="eastAsia" w:ascii="仿宋" w:hAnsi="仿宋" w:eastAsia="仿宋"/>
                <w:b/>
                <w:bCs/>
                <w:szCs w:val="21"/>
                <w:lang w:val="zh-CN" w:bidi="zh-CN"/>
              </w:rPr>
            </w:pPr>
          </w:p>
          <w:p>
            <w:pPr>
              <w:keepNext w:val="0"/>
              <w:keepLines w:val="0"/>
              <w:pageBreakBefore w:val="0"/>
              <w:kinsoku/>
              <w:wordWrap/>
              <w:overflowPunct/>
              <w:topLinePunct w:val="0"/>
              <w:bidi w:val="0"/>
              <w:adjustRightInd/>
              <w:snapToGrid/>
              <w:spacing w:before="1" w:line="240" w:lineRule="exact"/>
              <w:ind w:firstLine="442" w:firstLineChars="200"/>
              <w:textAlignment w:val="auto"/>
              <w:rPr>
                <w:rFonts w:ascii="仿宋" w:hAnsi="仿宋" w:eastAsia="仿宋"/>
                <w:b/>
                <w:bCs/>
                <w:szCs w:val="21"/>
                <w:lang w:val="zh-CN" w:bidi="zh-CN"/>
              </w:rPr>
            </w:pPr>
            <w:r>
              <w:rPr>
                <w:rFonts w:hint="eastAsia" w:ascii="仿宋" w:hAnsi="仿宋" w:eastAsia="仿宋"/>
                <w:b/>
                <w:bCs/>
                <w:szCs w:val="21"/>
                <w:lang w:val="zh-CN" w:bidi="zh-CN"/>
              </w:rPr>
              <w:t>备注</w:t>
            </w:r>
          </w:p>
        </w:tc>
        <w:tc>
          <w:tcPr>
            <w:tcW w:w="13677" w:type="dxa"/>
            <w:gridSpan w:val="3"/>
            <w:noWrap w:val="0"/>
            <w:vAlign w:val="top"/>
          </w:tcPr>
          <w:p>
            <w:pPr>
              <w:keepNext w:val="0"/>
              <w:keepLines w:val="0"/>
              <w:pageBreakBefore w:val="0"/>
              <w:kinsoku/>
              <w:wordWrap/>
              <w:overflowPunct/>
              <w:topLinePunct w:val="0"/>
              <w:bidi w:val="0"/>
              <w:adjustRightInd/>
              <w:snapToGrid/>
              <w:spacing w:before="43" w:line="240" w:lineRule="exact"/>
              <w:textAlignment w:val="auto"/>
              <w:rPr>
                <w:rFonts w:ascii="仿宋" w:eastAsia="仿宋"/>
                <w:szCs w:val="24"/>
                <w:lang w:val="zh-CN" w:bidi="zh-CN"/>
              </w:rPr>
            </w:pPr>
          </w:p>
        </w:tc>
      </w:tr>
    </w:tbl>
    <w:p>
      <w:pPr>
        <w:sectPr>
          <w:pgSz w:w="16838" w:h="11906" w:orient="landscape"/>
          <w:pgMar w:top="720" w:right="1344" w:bottom="720" w:left="720" w:header="851" w:footer="113" w:gutter="0"/>
          <w:pgNumType w:fmt="decimal"/>
          <w:cols w:space="0" w:num="1"/>
          <w:rtlGutter w:val="0"/>
          <w:docGrid w:type="lines" w:linePitch="312" w:charSpace="0"/>
        </w:sectPr>
      </w:pPr>
    </w:p>
    <w:p/>
    <w:tbl>
      <w:tblPr>
        <w:tblStyle w:val="21"/>
        <w:tblW w:w="1426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7"/>
        <w:gridCol w:w="3969"/>
        <w:gridCol w:w="42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w:t>
            </w: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999" w:type="dxa"/>
            <w:gridSpan w:val="3"/>
            <w:noWrap w:val="0"/>
            <w:vAlign w:val="top"/>
          </w:tcPr>
          <w:p>
            <w:pPr>
              <w:spacing w:before="21"/>
              <w:ind w:left="108" w:right="105"/>
              <w:jc w:val="center"/>
              <w:rPr>
                <w:rFonts w:ascii="仿宋" w:eastAsia="仿宋"/>
                <w:b/>
                <w:lang w:val="zh-CN" w:bidi="zh-CN"/>
              </w:rPr>
            </w:pPr>
            <w:r>
              <w:rPr>
                <w:rFonts w:hint="eastAsia" w:ascii="仿宋" w:eastAsia="仿宋"/>
                <w:b/>
                <w:lang w:val="zh-CN" w:bidi="zh-CN"/>
              </w:rPr>
              <w:t>网络商品销售者未经消费者在购买时确认，擅自以商品不适用七日无理由退货为由拒绝退货，或者以消费者已拆封、查验影响商品完好为由拒绝退货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1"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999" w:type="dxa"/>
            <w:gridSpan w:val="3"/>
            <w:noWrap w:val="0"/>
            <w:vAlign w:val="top"/>
          </w:tcPr>
          <w:p>
            <w:pPr>
              <w:tabs>
                <w:tab w:val="left" w:pos="996"/>
              </w:tabs>
              <w:spacing w:before="28" w:line="266" w:lineRule="auto"/>
              <w:ind w:left="108" w:right="97"/>
              <w:rPr>
                <w:rFonts w:ascii="仿宋" w:eastAsia="仿宋"/>
                <w:lang w:val="zh-CN" w:bidi="zh-CN"/>
              </w:rPr>
            </w:pPr>
            <w:r>
              <w:rPr>
                <w:rFonts w:hint="eastAsia" w:ascii="仿宋" w:eastAsia="仿宋"/>
                <w:b/>
                <w:bCs/>
                <w:lang w:val="zh-CN" w:bidi="zh-CN"/>
              </w:rPr>
              <w:t>《网络购买商品七日无理由退货暂行办法》（</w:t>
            </w:r>
            <w:r>
              <w:rPr>
                <w:rFonts w:ascii="仿宋" w:eastAsia="仿宋"/>
                <w:b/>
                <w:bCs/>
                <w:lang w:val="zh-CN" w:bidi="zh-CN"/>
              </w:rPr>
              <w:t>2020）第三十一条</w:t>
            </w:r>
            <w:r>
              <w:rPr>
                <w:rFonts w:ascii="仿宋" w:eastAsia="仿宋"/>
                <w:lang w:val="zh-CN" w:bidi="zh-CN"/>
              </w:rPr>
              <w:t>网络商品销售者违反本办法规定，有下列情形之一的，依照《消费者权益保护法》第五十六条第一款第（八）项规定予以处罚</w:t>
            </w:r>
            <w:r>
              <w:rPr>
                <w:rFonts w:hint="eastAsia" w:ascii="仿宋" w:eastAsia="仿宋"/>
                <w:lang w:val="zh-CN" w:bidi="zh-CN"/>
              </w:rPr>
              <w:t>：（一）未经消费者在购买时确认，擅自以商品不适用七日无理由退货为由拒绝退货，或者以消费者已拆封、查验影响商品完好为由拒绝退货的。</w:t>
            </w:r>
          </w:p>
          <w:p>
            <w:pPr>
              <w:tabs>
                <w:tab w:val="left" w:pos="996"/>
              </w:tabs>
              <w:spacing w:before="28" w:line="266" w:lineRule="auto"/>
              <w:ind w:left="108" w:right="97"/>
              <w:rPr>
                <w:rFonts w:ascii="仿宋" w:eastAsia="仿宋"/>
                <w:lang w:val="zh-CN" w:bidi="zh-CN"/>
              </w:rPr>
            </w:pPr>
            <w:r>
              <w:rPr>
                <w:rFonts w:hint="eastAsia" w:ascii="仿宋" w:eastAsia="仿宋"/>
                <w:b/>
                <w:bCs/>
                <w:lang w:val="zh-CN" w:bidi="zh-CN"/>
              </w:rPr>
              <w:t>《中华人民共和国消费者权益保护法》（</w:t>
            </w:r>
            <w:r>
              <w:rPr>
                <w:rFonts w:ascii="仿宋" w:eastAsia="仿宋"/>
                <w:b/>
                <w:bCs/>
                <w:lang w:val="zh-CN" w:bidi="zh-CN"/>
              </w:rPr>
              <w:t xml:space="preserve">2013）第五十六条第一款第（八）项  </w:t>
            </w:r>
            <w:r>
              <w:rPr>
                <w:rFonts w:ascii="仿宋" w:eastAsia="仿宋"/>
                <w:lang w:val="zh-CN" w:bidi="zh-CN"/>
              </w:rPr>
              <w:t>经营者有下列情形之一，除承担相应的民事责任外，其他有关法律、法规对处罚机关和处罚方式有规定的，依照法律、法规的规定执行；法律、法规未作规定的，由工商行政管理部门或者其他有关行政部门责令改正，可以根据情节单处或者并处警告、没收违法所得、处以违法所得一倍以上十倍以下的罚款，没有违法所得的，处以五十万元以下的罚款；情节严重的，责令停业整顿、吊销营业执照：（八）对消费者提出的修理、重作、更换、退货、补足商品数量、退还货款和服务费用或者赔偿损</w:t>
            </w:r>
            <w:r>
              <w:rPr>
                <w:rFonts w:hint="eastAsia" w:ascii="仿宋" w:eastAsia="仿宋"/>
                <w:lang w:val="zh-CN" w:bidi="zh-CN"/>
              </w:rPr>
              <w:t>失的要求，故意拖延或者无理拒绝的。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7"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9"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203"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7" w:hRule="atLeast"/>
        </w:trPr>
        <w:tc>
          <w:tcPr>
            <w:tcW w:w="516" w:type="dxa"/>
            <w:vMerge w:val="continue"/>
            <w:tcBorders>
              <w:top w:val="nil"/>
            </w:tcBorders>
            <w:noWrap w:val="0"/>
            <w:vAlign w:val="top"/>
          </w:tcPr>
          <w:p>
            <w:pPr>
              <w:rPr>
                <w:sz w:val="2"/>
                <w:szCs w:val="2"/>
                <w:lang w:val="zh-CN" w:bidi="zh-CN"/>
              </w:rPr>
            </w:pPr>
          </w:p>
        </w:tc>
        <w:tc>
          <w:tcPr>
            <w:tcW w:w="1753" w:type="dxa"/>
            <w:tcBorders>
              <w:top w:val="nil"/>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7" w:type="dxa"/>
            <w:noWrap w:val="0"/>
            <w:vAlign w:val="top"/>
          </w:tcPr>
          <w:p>
            <w:pPr>
              <w:spacing w:before="4"/>
              <w:rPr>
                <w:rFonts w:ascii="仿宋" w:eastAsia="仿宋"/>
                <w:sz w:val="24"/>
                <w:lang w:val="zh-CN" w:bidi="zh-CN"/>
              </w:rPr>
            </w:pPr>
            <w:r>
              <w:rPr>
                <w:rFonts w:hint="eastAsia" w:ascii="仿宋" w:eastAsia="仿宋"/>
                <w:lang w:val="zh-CN" w:bidi="zh-CN"/>
              </w:rPr>
              <w:t>货值金额、服务费用或者损失金额</w:t>
            </w:r>
            <w:r>
              <w:rPr>
                <w:rFonts w:hint="eastAsia" w:ascii="仿宋" w:eastAsia="仿宋"/>
                <w:strike w:val="0"/>
                <w:dstrike w:val="0"/>
                <w:highlight w:val="none"/>
                <w:lang w:val="zh-CN" w:bidi="zh-CN"/>
              </w:rPr>
              <w:t>一万元以上</w:t>
            </w:r>
            <w:r>
              <w:rPr>
                <w:rFonts w:hint="eastAsia" w:ascii="仿宋" w:eastAsia="仿宋"/>
                <w:lang w:val="zh-CN" w:bidi="zh-CN"/>
              </w:rPr>
              <w:t>五万以下的。</w:t>
            </w:r>
          </w:p>
        </w:tc>
        <w:tc>
          <w:tcPr>
            <w:tcW w:w="3969" w:type="dxa"/>
            <w:noWrap w:val="0"/>
            <w:vAlign w:val="top"/>
          </w:tcPr>
          <w:p>
            <w:pPr>
              <w:spacing w:before="4"/>
              <w:rPr>
                <w:rFonts w:ascii="仿宋" w:eastAsia="仿宋"/>
                <w:lang w:val="zh-CN" w:bidi="zh-CN"/>
              </w:rPr>
            </w:pPr>
            <w:r>
              <w:rPr>
                <w:rFonts w:hint="eastAsia" w:ascii="仿宋" w:eastAsia="仿宋"/>
                <w:lang w:bidi="zh-CN"/>
              </w:rPr>
              <w:t>货值金额、服务费用或者损失金额五万以上十万元以下。</w:t>
            </w:r>
          </w:p>
        </w:tc>
        <w:tc>
          <w:tcPr>
            <w:tcW w:w="4203" w:type="dxa"/>
            <w:noWrap w:val="0"/>
            <w:vAlign w:val="top"/>
          </w:tcPr>
          <w:p>
            <w:pPr>
              <w:tabs>
                <w:tab w:val="left" w:pos="321"/>
              </w:tabs>
              <w:spacing w:before="21" w:line="270" w:lineRule="atLeast"/>
              <w:ind w:right="98"/>
              <w:rPr>
                <w:rFonts w:ascii="仿宋" w:eastAsia="仿宋"/>
                <w:lang w:val="zh-CN" w:bidi="zh-CN"/>
              </w:rPr>
            </w:pPr>
            <w:r>
              <w:rPr>
                <w:rFonts w:ascii="仿宋" w:eastAsia="仿宋"/>
                <w:lang w:val="zh-CN" w:bidi="zh-CN"/>
              </w:rPr>
              <w:t>货值金额、服务费用或者损失金额十万元以上；一年内实施两次以上同类违法行为且受到行政处罚的；给人民身体健康、生命财产安全造成严重后果的；其他严重违法情形。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7"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7" w:type="dxa"/>
            <w:noWrap w:val="0"/>
            <w:vAlign w:val="top"/>
          </w:tcPr>
          <w:p>
            <w:pPr>
              <w:tabs>
                <w:tab w:val="left" w:pos="320"/>
              </w:tabs>
              <w:spacing w:before="43" w:line="278" w:lineRule="auto"/>
              <w:ind w:right="96"/>
              <w:rPr>
                <w:rFonts w:hint="eastAsia" w:ascii="仿宋" w:eastAsia="仿宋"/>
                <w:sz w:val="21"/>
                <w:szCs w:val="21"/>
                <w:lang w:val="zh-CN" w:bidi="zh-CN"/>
              </w:rPr>
            </w:pPr>
            <w:r>
              <w:rPr>
                <w:rFonts w:hint="eastAsia" w:ascii="仿宋" w:eastAsia="仿宋"/>
                <w:sz w:val="21"/>
                <w:szCs w:val="21"/>
                <w:lang w:val="zh-CN" w:bidi="zh-CN"/>
              </w:rPr>
              <w:t>给予警告，没收违法所得；</w:t>
            </w:r>
          </w:p>
          <w:p>
            <w:pPr>
              <w:spacing w:before="4"/>
              <w:rPr>
                <w:rFonts w:ascii="仿宋" w:eastAsia="仿宋"/>
                <w:lang w:val="zh-CN" w:bidi="zh-CN"/>
              </w:rPr>
            </w:pPr>
            <w:r>
              <w:rPr>
                <w:rFonts w:hint="eastAsia" w:ascii="仿宋" w:eastAsia="仿宋"/>
                <w:sz w:val="21"/>
                <w:szCs w:val="21"/>
                <w:lang w:val="en-US" w:bidi="zh-CN"/>
              </w:rPr>
              <w:t>可以</w:t>
            </w:r>
            <w:r>
              <w:rPr>
                <w:rFonts w:hint="eastAsia" w:ascii="仿宋" w:eastAsia="仿宋"/>
                <w:sz w:val="21"/>
                <w:szCs w:val="21"/>
                <w:lang w:val="zh-CN" w:bidi="zh-CN"/>
              </w:rPr>
              <w:t>处以违法所得</w:t>
            </w:r>
            <w:r>
              <w:rPr>
                <w:rFonts w:ascii="仿宋" w:eastAsia="仿宋"/>
                <w:sz w:val="21"/>
                <w:szCs w:val="21"/>
                <w:lang w:val="zh-CN" w:bidi="zh-CN"/>
              </w:rPr>
              <w:t>1倍以上3.7倍以下的罚款</w:t>
            </w:r>
            <w:r>
              <w:rPr>
                <w:rFonts w:hint="eastAsia" w:ascii="仿宋" w:eastAsia="仿宋"/>
                <w:sz w:val="21"/>
                <w:szCs w:val="21"/>
                <w:lang w:val="zh-CN" w:bidi="zh-CN"/>
              </w:rPr>
              <w:t>；</w:t>
            </w:r>
            <w:r>
              <w:rPr>
                <w:rFonts w:ascii="仿宋" w:eastAsia="仿宋"/>
                <w:sz w:val="21"/>
                <w:szCs w:val="21"/>
                <w:lang w:val="zh-CN" w:bidi="zh-CN"/>
              </w:rPr>
              <w:t>没有违法所得的，处以15万元以下的罚款。</w:t>
            </w:r>
          </w:p>
        </w:tc>
        <w:tc>
          <w:tcPr>
            <w:tcW w:w="3969" w:type="dxa"/>
            <w:noWrap w:val="0"/>
            <w:vAlign w:val="top"/>
          </w:tcPr>
          <w:p>
            <w:pPr>
              <w:spacing w:before="4"/>
              <w:rPr>
                <w:rFonts w:hint="eastAsia" w:ascii="仿宋" w:eastAsia="仿宋"/>
                <w:sz w:val="21"/>
                <w:szCs w:val="21"/>
                <w:lang w:val="zh-CN" w:bidi="zh-CN"/>
              </w:rPr>
            </w:pPr>
            <w:r>
              <w:rPr>
                <w:rFonts w:hint="eastAsia" w:ascii="仿宋" w:eastAsia="仿宋"/>
                <w:sz w:val="21"/>
                <w:szCs w:val="21"/>
                <w:lang w:val="zh-CN" w:bidi="zh-CN"/>
              </w:rPr>
              <w:t>给予警告，没收违法所得；</w:t>
            </w:r>
          </w:p>
          <w:p>
            <w:pPr>
              <w:spacing w:before="4"/>
              <w:rPr>
                <w:rFonts w:ascii="仿宋" w:eastAsia="仿宋"/>
                <w:lang w:bidi="zh-CN"/>
              </w:rPr>
            </w:pPr>
            <w:r>
              <w:rPr>
                <w:rFonts w:hint="eastAsia" w:ascii="仿宋" w:eastAsia="仿宋"/>
                <w:sz w:val="21"/>
                <w:szCs w:val="21"/>
                <w:lang w:val="en-US" w:bidi="zh-CN"/>
              </w:rPr>
              <w:t>可以</w:t>
            </w:r>
            <w:r>
              <w:rPr>
                <w:rFonts w:hint="eastAsia" w:ascii="仿宋" w:eastAsia="仿宋"/>
                <w:sz w:val="21"/>
                <w:szCs w:val="21"/>
                <w:lang w:val="zh-CN" w:bidi="zh-CN"/>
              </w:rPr>
              <w:t>处以违法所得</w:t>
            </w:r>
            <w:r>
              <w:rPr>
                <w:rFonts w:ascii="仿宋" w:eastAsia="仿宋"/>
                <w:sz w:val="21"/>
                <w:szCs w:val="21"/>
                <w:lang w:val="zh-CN" w:bidi="zh-CN"/>
              </w:rPr>
              <w:t>3.7倍以上7.3倍以下的罚款</w:t>
            </w:r>
            <w:r>
              <w:rPr>
                <w:rFonts w:hint="eastAsia" w:ascii="仿宋" w:eastAsia="仿宋"/>
                <w:sz w:val="21"/>
                <w:szCs w:val="21"/>
                <w:lang w:val="zh-CN" w:bidi="zh-CN"/>
              </w:rPr>
              <w:t>；</w:t>
            </w:r>
            <w:r>
              <w:rPr>
                <w:rFonts w:ascii="仿宋" w:eastAsia="仿宋"/>
                <w:sz w:val="21"/>
                <w:szCs w:val="21"/>
                <w:lang w:val="zh-CN" w:bidi="zh-CN"/>
              </w:rPr>
              <w:t>没有违法所得的，处以15万元以上35万元以下的罚款。</w:t>
            </w:r>
          </w:p>
        </w:tc>
        <w:tc>
          <w:tcPr>
            <w:tcW w:w="4203" w:type="dxa"/>
            <w:noWrap w:val="0"/>
            <w:vAlign w:val="top"/>
          </w:tcPr>
          <w:p>
            <w:pPr>
              <w:spacing w:before="43"/>
              <w:ind w:left="106"/>
              <w:rPr>
                <w:rFonts w:hint="eastAsia" w:ascii="仿宋" w:eastAsia="仿宋"/>
                <w:sz w:val="21"/>
                <w:szCs w:val="21"/>
                <w:lang w:val="zh-CN" w:bidi="zh-CN"/>
              </w:rPr>
            </w:pPr>
            <w:r>
              <w:rPr>
                <w:rFonts w:hint="eastAsia" w:ascii="仿宋" w:eastAsia="仿宋"/>
                <w:sz w:val="21"/>
                <w:szCs w:val="21"/>
                <w:lang w:val="en-US" w:bidi="zh-CN"/>
              </w:rPr>
              <w:t>给予警告，</w:t>
            </w:r>
            <w:r>
              <w:rPr>
                <w:rFonts w:hint="eastAsia" w:ascii="仿宋" w:eastAsia="仿宋"/>
                <w:sz w:val="21"/>
                <w:szCs w:val="21"/>
                <w:lang w:val="zh-CN" w:bidi="zh-CN"/>
              </w:rPr>
              <w:t>没收违法所得；</w:t>
            </w:r>
          </w:p>
          <w:p>
            <w:pPr>
              <w:spacing w:before="43"/>
              <w:ind w:left="106"/>
              <w:rPr>
                <w:rFonts w:hint="eastAsia" w:ascii="仿宋" w:eastAsia="仿宋"/>
                <w:sz w:val="21"/>
                <w:szCs w:val="21"/>
                <w:lang w:val="zh-CN" w:bidi="zh-CN"/>
              </w:rPr>
            </w:pPr>
            <w:r>
              <w:rPr>
                <w:rFonts w:hint="eastAsia" w:ascii="仿宋" w:eastAsia="仿宋"/>
                <w:sz w:val="21"/>
                <w:szCs w:val="21"/>
                <w:lang w:val="zh-CN" w:bidi="zh-CN"/>
              </w:rPr>
              <w:t>处以违法所得</w:t>
            </w:r>
            <w:r>
              <w:rPr>
                <w:rFonts w:ascii="仿宋" w:eastAsia="仿宋"/>
                <w:sz w:val="21"/>
                <w:szCs w:val="21"/>
                <w:lang w:val="zh-CN" w:bidi="zh-CN"/>
              </w:rPr>
              <w:t>7.3倍以上10倍以下的罚款</w:t>
            </w:r>
            <w:r>
              <w:rPr>
                <w:rFonts w:hint="eastAsia" w:ascii="仿宋" w:eastAsia="仿宋"/>
                <w:sz w:val="21"/>
                <w:szCs w:val="21"/>
                <w:lang w:val="zh-CN" w:bidi="zh-CN"/>
              </w:rPr>
              <w:t>；</w:t>
            </w:r>
          </w:p>
          <w:p>
            <w:pPr>
              <w:spacing w:before="43"/>
              <w:ind w:left="106"/>
              <w:rPr>
                <w:rFonts w:hint="eastAsia" w:ascii="仿宋" w:eastAsia="仿宋"/>
                <w:sz w:val="21"/>
                <w:szCs w:val="21"/>
                <w:lang w:val="zh-CN" w:bidi="zh-CN"/>
              </w:rPr>
            </w:pPr>
            <w:r>
              <w:rPr>
                <w:rFonts w:ascii="仿宋" w:eastAsia="仿宋"/>
                <w:sz w:val="21"/>
                <w:szCs w:val="21"/>
                <w:lang w:val="zh-CN" w:bidi="zh-CN"/>
              </w:rPr>
              <w:t>没有违法所得的，处以35万元以上50万元以下的罚款</w:t>
            </w:r>
            <w:r>
              <w:rPr>
                <w:rFonts w:hint="eastAsia" w:ascii="仿宋" w:eastAsia="仿宋"/>
                <w:sz w:val="21"/>
                <w:szCs w:val="21"/>
                <w:lang w:val="zh-CN" w:bidi="zh-CN"/>
              </w:rPr>
              <w:t>；</w:t>
            </w:r>
          </w:p>
          <w:p>
            <w:pPr>
              <w:spacing w:before="43"/>
              <w:rPr>
                <w:rFonts w:ascii="仿宋" w:eastAsia="仿宋"/>
                <w:lang w:val="zh-CN" w:bidi="zh-CN"/>
              </w:rPr>
            </w:pPr>
            <w:r>
              <w:rPr>
                <w:rFonts w:hint="eastAsia" w:ascii="仿宋" w:eastAsia="仿宋"/>
                <w:sz w:val="21"/>
                <w:szCs w:val="21"/>
                <w:lang w:val="en-US" w:bidi="zh-CN"/>
              </w:rPr>
              <w:t>情节严重的，</w:t>
            </w:r>
            <w:r>
              <w:rPr>
                <w:rFonts w:ascii="仿宋" w:eastAsia="仿宋"/>
                <w:sz w:val="21"/>
                <w:szCs w:val="21"/>
                <w:lang w:val="zh-CN" w:bidi="zh-CN"/>
              </w:rPr>
              <w:t>责令停业整顿、吊销营业执照</w:t>
            </w:r>
            <w:r>
              <w:rPr>
                <w:rFonts w:hint="eastAsia" w:ascii="仿宋" w:eastAsia="仿宋"/>
                <w:sz w:val="21"/>
                <w:szCs w:val="21"/>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999" w:type="dxa"/>
            <w:gridSpan w:val="3"/>
            <w:noWrap w:val="0"/>
            <w:vAlign w:val="top"/>
          </w:tcPr>
          <w:p>
            <w:pPr>
              <w:rPr>
                <w:rFonts w:ascii="Times New Roman"/>
                <w:sz w:val="20"/>
                <w:lang w:val="zh-CN" w:bidi="zh-CN"/>
              </w:rPr>
            </w:pPr>
          </w:p>
        </w:tc>
      </w:tr>
    </w:tbl>
    <w:p/>
    <w:p/>
    <w:p/>
    <w:p/>
    <w:tbl>
      <w:tblPr>
        <w:tblStyle w:val="21"/>
        <w:tblW w:w="1393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7"/>
        <w:gridCol w:w="3969"/>
        <w:gridCol w:w="38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noWrap w:val="0"/>
            <w:vAlign w:val="top"/>
          </w:tcPr>
          <w:p>
            <w:pPr>
              <w:keepNext w:val="0"/>
              <w:keepLines w:val="0"/>
              <w:pageBreakBefore w:val="0"/>
              <w:widowControl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widowControl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widowControl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widowControl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widowControl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widowControl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widowControl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widowControl w:val="0"/>
              <w:kinsoku/>
              <w:wordWrap/>
              <w:overflowPunct/>
              <w:topLinePunct w:val="0"/>
              <w:autoSpaceDE w:val="0"/>
              <w:autoSpaceDN w:val="0"/>
              <w:bidi w:val="0"/>
              <w:adjustRightInd/>
              <w:snapToGrid/>
              <w:spacing w:before="2" w:line="220" w:lineRule="exact"/>
              <w:textAlignment w:val="auto"/>
              <w:rPr>
                <w:rFonts w:ascii="Times New Roman"/>
                <w:sz w:val="20"/>
                <w:lang w:val="zh-CN" w:bidi="zh-CN"/>
              </w:rPr>
            </w:pPr>
          </w:p>
          <w:p>
            <w:pPr>
              <w:keepNext w:val="0"/>
              <w:keepLines w:val="0"/>
              <w:pageBreakBefore w:val="0"/>
              <w:widowControl w:val="0"/>
              <w:kinsoku/>
              <w:wordWrap/>
              <w:overflowPunct/>
              <w:topLinePunct w:val="0"/>
              <w:autoSpaceDE w:val="0"/>
              <w:autoSpaceDN w:val="0"/>
              <w:bidi w:val="0"/>
              <w:adjustRightInd/>
              <w:snapToGrid/>
              <w:spacing w:before="2" w:line="220" w:lineRule="exact"/>
              <w:textAlignment w:val="auto"/>
              <w:rPr>
                <w:rFonts w:ascii="Times New Roman"/>
                <w:sz w:val="20"/>
                <w:lang w:val="zh-CN" w:bidi="zh-CN"/>
              </w:rPr>
            </w:pPr>
          </w:p>
          <w:p>
            <w:pPr>
              <w:keepNext w:val="0"/>
              <w:keepLines w:val="0"/>
              <w:pageBreakBefore w:val="0"/>
              <w:widowControl w:val="0"/>
              <w:kinsoku/>
              <w:wordWrap/>
              <w:overflowPunct/>
              <w:topLinePunct w:val="0"/>
              <w:autoSpaceDE w:val="0"/>
              <w:autoSpaceDN w:val="0"/>
              <w:bidi w:val="0"/>
              <w:adjustRightInd/>
              <w:snapToGrid/>
              <w:spacing w:before="2" w:line="220" w:lineRule="exact"/>
              <w:textAlignment w:val="auto"/>
              <w:rPr>
                <w:rFonts w:ascii="Times New Roman"/>
                <w:sz w:val="20"/>
                <w:lang w:val="zh-CN" w:bidi="zh-CN"/>
              </w:rPr>
            </w:pPr>
          </w:p>
          <w:p>
            <w:pPr>
              <w:keepNext w:val="0"/>
              <w:keepLines w:val="0"/>
              <w:pageBreakBefore w:val="0"/>
              <w:widowControl w:val="0"/>
              <w:kinsoku/>
              <w:wordWrap/>
              <w:overflowPunct/>
              <w:topLinePunct w:val="0"/>
              <w:autoSpaceDE w:val="0"/>
              <w:autoSpaceDN w:val="0"/>
              <w:bidi w:val="0"/>
              <w:adjustRightInd/>
              <w:snapToGrid/>
              <w:spacing w:before="2" w:line="220" w:lineRule="exact"/>
              <w:textAlignment w:val="auto"/>
              <w:rPr>
                <w:rFonts w:ascii="Times New Roman"/>
                <w:sz w:val="20"/>
                <w:lang w:val="zh-CN" w:bidi="zh-CN"/>
              </w:rPr>
            </w:pPr>
          </w:p>
          <w:p>
            <w:pPr>
              <w:keepNext w:val="0"/>
              <w:keepLines w:val="0"/>
              <w:pageBreakBefore w:val="0"/>
              <w:widowControl w:val="0"/>
              <w:kinsoku/>
              <w:wordWrap/>
              <w:overflowPunct/>
              <w:topLinePunct w:val="0"/>
              <w:autoSpaceDE w:val="0"/>
              <w:autoSpaceDN w:val="0"/>
              <w:bidi w:val="0"/>
              <w:adjustRightInd/>
              <w:snapToGrid/>
              <w:spacing w:before="2" w:line="220" w:lineRule="exact"/>
              <w:textAlignment w:val="auto"/>
              <w:rPr>
                <w:rFonts w:ascii="Times New Roman"/>
                <w:sz w:val="20"/>
                <w:lang w:val="zh-CN" w:bidi="zh-CN"/>
              </w:rPr>
            </w:pPr>
          </w:p>
          <w:p>
            <w:pPr>
              <w:keepNext w:val="0"/>
              <w:keepLines w:val="0"/>
              <w:pageBreakBefore w:val="0"/>
              <w:widowControl w:val="0"/>
              <w:kinsoku/>
              <w:wordWrap/>
              <w:overflowPunct/>
              <w:topLinePunct w:val="0"/>
              <w:autoSpaceDE w:val="0"/>
              <w:autoSpaceDN w:val="0"/>
              <w:bidi w:val="0"/>
              <w:adjustRightInd/>
              <w:snapToGrid/>
              <w:spacing w:before="2" w:line="220" w:lineRule="exact"/>
              <w:textAlignment w:val="auto"/>
              <w:rPr>
                <w:rFonts w:ascii="Times New Roman"/>
                <w:sz w:val="20"/>
                <w:lang w:val="zh-CN" w:bidi="zh-CN"/>
              </w:rPr>
            </w:pPr>
          </w:p>
          <w:p>
            <w:pPr>
              <w:keepNext w:val="0"/>
              <w:keepLines w:val="0"/>
              <w:pageBreakBefore w:val="0"/>
              <w:widowControl w:val="0"/>
              <w:kinsoku/>
              <w:wordWrap/>
              <w:overflowPunct/>
              <w:topLinePunct w:val="0"/>
              <w:autoSpaceDE w:val="0"/>
              <w:autoSpaceDN w:val="0"/>
              <w:bidi w:val="0"/>
              <w:adjustRightInd/>
              <w:snapToGrid/>
              <w:spacing w:line="220" w:lineRule="exact"/>
              <w:ind w:left="8"/>
              <w:jc w:val="center"/>
              <w:textAlignment w:val="auto"/>
              <w:rPr>
                <w:rFonts w:ascii="仿宋"/>
                <w:b/>
                <w:lang w:val="zh-CN" w:bidi="zh-CN"/>
              </w:rPr>
            </w:pPr>
            <w:r>
              <w:rPr>
                <w:rFonts w:hint="eastAsia" w:ascii="仿宋"/>
                <w:b/>
                <w:w w:val="98"/>
                <w:lang w:val="zh-CN" w:bidi="zh-CN"/>
              </w:rPr>
              <w:t>3</w:t>
            </w:r>
          </w:p>
        </w:tc>
        <w:tc>
          <w:tcPr>
            <w:tcW w:w="1753" w:type="dxa"/>
            <w:noWrap w:val="0"/>
            <w:vAlign w:val="top"/>
          </w:tcPr>
          <w:p>
            <w:pPr>
              <w:keepNext w:val="0"/>
              <w:keepLines w:val="0"/>
              <w:pageBreakBefore w:val="0"/>
              <w:widowControl w:val="0"/>
              <w:kinsoku/>
              <w:wordWrap/>
              <w:overflowPunct/>
              <w:topLinePunct w:val="0"/>
              <w:autoSpaceDE w:val="0"/>
              <w:autoSpaceDN w:val="0"/>
              <w:bidi w:val="0"/>
              <w:adjustRightInd/>
              <w:snapToGrid/>
              <w:spacing w:before="21" w:line="220" w:lineRule="exact"/>
              <w:ind w:left="431"/>
              <w:textAlignment w:val="auto"/>
              <w:rPr>
                <w:rFonts w:ascii="仿宋" w:eastAsia="仿宋"/>
                <w:b/>
                <w:lang w:val="zh-CN" w:bidi="zh-CN"/>
              </w:rPr>
            </w:pPr>
            <w:r>
              <w:rPr>
                <w:rFonts w:hint="eastAsia" w:ascii="仿宋" w:eastAsia="仿宋"/>
                <w:b/>
                <w:lang w:val="zh-CN" w:bidi="zh-CN"/>
              </w:rPr>
              <w:t>违法行为</w:t>
            </w:r>
          </w:p>
        </w:tc>
        <w:tc>
          <w:tcPr>
            <w:tcW w:w="11665" w:type="dxa"/>
            <w:gridSpan w:val="3"/>
            <w:noWrap w:val="0"/>
            <w:vAlign w:val="top"/>
          </w:tcPr>
          <w:p>
            <w:pPr>
              <w:keepNext w:val="0"/>
              <w:keepLines w:val="0"/>
              <w:pageBreakBefore w:val="0"/>
              <w:widowControl w:val="0"/>
              <w:kinsoku/>
              <w:wordWrap/>
              <w:overflowPunct/>
              <w:topLinePunct w:val="0"/>
              <w:autoSpaceDE w:val="0"/>
              <w:autoSpaceDN w:val="0"/>
              <w:bidi w:val="0"/>
              <w:adjustRightInd/>
              <w:snapToGrid/>
              <w:spacing w:before="21" w:line="220" w:lineRule="exact"/>
              <w:ind w:left="108" w:right="105"/>
              <w:jc w:val="center"/>
              <w:textAlignment w:val="auto"/>
              <w:rPr>
                <w:rFonts w:ascii="仿宋" w:eastAsia="仿宋"/>
                <w:b/>
                <w:lang w:val="zh-CN" w:bidi="zh-CN"/>
              </w:rPr>
            </w:pPr>
            <w:r>
              <w:rPr>
                <w:rFonts w:hint="eastAsia" w:ascii="仿宋" w:eastAsia="仿宋"/>
                <w:b/>
                <w:lang w:val="zh-CN" w:bidi="zh-CN"/>
              </w:rPr>
              <w:t>网络商品销售者自收到消费者退货要求之日起超过十五日未办理退货手续，或者未向消费者提供真实、准确的退货地址、退货联系人等有效联系信息，致使消费者无法办理退货手续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9" w:hRule="atLeast"/>
        </w:trPr>
        <w:tc>
          <w:tcPr>
            <w:tcW w:w="516" w:type="dxa"/>
            <w:vMerge w:val="continue"/>
            <w:tcBorders>
              <w:top w:val="nil"/>
            </w:tcBorders>
            <w:noWrap w:val="0"/>
            <w:vAlign w:val="top"/>
          </w:tcPr>
          <w:p>
            <w:pPr>
              <w:keepNext w:val="0"/>
              <w:keepLines w:val="0"/>
              <w:pageBreakBefore w:val="0"/>
              <w:widowControl w:val="0"/>
              <w:kinsoku/>
              <w:wordWrap/>
              <w:overflowPunct/>
              <w:topLinePunct w:val="0"/>
              <w:autoSpaceDE w:val="0"/>
              <w:autoSpaceDN w:val="0"/>
              <w:bidi w:val="0"/>
              <w:adjustRightInd/>
              <w:snapToGrid/>
              <w:spacing w:line="220" w:lineRule="exact"/>
              <w:textAlignment w:val="auto"/>
              <w:rPr>
                <w:sz w:val="2"/>
                <w:szCs w:val="2"/>
                <w:lang w:val="zh-CN" w:bidi="zh-CN"/>
              </w:rPr>
            </w:pPr>
          </w:p>
        </w:tc>
        <w:tc>
          <w:tcPr>
            <w:tcW w:w="1753" w:type="dxa"/>
            <w:noWrap w:val="0"/>
            <w:vAlign w:val="top"/>
          </w:tcPr>
          <w:p>
            <w:pPr>
              <w:keepNext w:val="0"/>
              <w:keepLines w:val="0"/>
              <w:pageBreakBefore w:val="0"/>
              <w:widowControl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widowControl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widowControl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r>
              <w:rPr>
                <w:rFonts w:hint="eastAsia" w:ascii="仿宋" w:eastAsia="仿宋"/>
                <w:b/>
                <w:lang w:val="zh-CN" w:bidi="zh-CN"/>
              </w:rPr>
              <w:t>处罚依据</w:t>
            </w:r>
          </w:p>
        </w:tc>
        <w:tc>
          <w:tcPr>
            <w:tcW w:w="11665" w:type="dxa"/>
            <w:gridSpan w:val="3"/>
            <w:noWrap w:val="0"/>
            <w:vAlign w:val="top"/>
          </w:tcPr>
          <w:p>
            <w:pPr>
              <w:keepNext w:val="0"/>
              <w:keepLines w:val="0"/>
              <w:pageBreakBefore w:val="0"/>
              <w:widowControl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b/>
                <w:bCs/>
                <w:lang w:val="zh-CN" w:bidi="zh-CN"/>
              </w:rPr>
              <w:t>《网络购买商品七日无理由退货暂行办法》（</w:t>
            </w:r>
            <w:r>
              <w:rPr>
                <w:rFonts w:ascii="仿宋" w:eastAsia="仿宋"/>
                <w:b/>
                <w:bCs/>
                <w:lang w:val="zh-CN" w:bidi="zh-CN"/>
              </w:rPr>
              <w:t>2020）第三十一条</w:t>
            </w:r>
            <w:r>
              <w:rPr>
                <w:rFonts w:hint="eastAsia" w:ascii="仿宋" w:eastAsia="仿宋"/>
                <w:b/>
                <w:bCs/>
                <w:lang w:val="zh-CN" w:bidi="zh-CN"/>
              </w:rPr>
              <w:t xml:space="preserve"> </w:t>
            </w:r>
            <w:r>
              <w:rPr>
                <w:rFonts w:ascii="仿宋" w:eastAsia="仿宋"/>
                <w:lang w:val="zh-CN" w:bidi="zh-CN"/>
              </w:rPr>
              <w:t>网络商品销售者违反本办法规定，有下列情形之一的，依照《消费者权益保护法》第五十六条第一款第（八）项规定予以处罚</w:t>
            </w:r>
            <w:r>
              <w:rPr>
                <w:rFonts w:hint="eastAsia" w:ascii="仿宋" w:eastAsia="仿宋"/>
                <w:lang w:val="zh-CN" w:bidi="zh-CN"/>
              </w:rPr>
              <w:t>。（二）自收到消费者退货要求之日起超过十五日未办理退货手续，或者未向消费者提供真实、准确的退货地址、退货联系人等有效联系信息，致使消费者无法办理退货手续的；</w:t>
            </w:r>
          </w:p>
          <w:p>
            <w:pPr>
              <w:keepNext w:val="0"/>
              <w:keepLines w:val="0"/>
              <w:pageBreakBefore w:val="0"/>
              <w:widowControl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b/>
                <w:bCs/>
                <w:lang w:val="zh-CN" w:bidi="zh-CN"/>
              </w:rPr>
              <w:t>《中华人民共和国消费者权益保护法》（</w:t>
            </w:r>
            <w:r>
              <w:rPr>
                <w:rFonts w:ascii="仿宋" w:eastAsia="仿宋"/>
                <w:b/>
                <w:bCs/>
                <w:lang w:val="zh-CN" w:bidi="zh-CN"/>
              </w:rPr>
              <w:t xml:space="preserve">2013）第五十六条第一款第（八）项  </w:t>
            </w:r>
            <w:r>
              <w:rPr>
                <w:rFonts w:ascii="仿宋" w:eastAsia="仿宋"/>
                <w:lang w:val="zh-CN" w:bidi="zh-CN"/>
              </w:rPr>
              <w:t>经营者有下列情形之一，除承担相应的民事责任外，其他有关法律、法规对处罚机关和处罚方式有规定的，依照法律、法规的规定执行；法律、法规未作规定的，由工商行政管理部门或者其他有关行政部门责令改正，可以根据情节单处或者并处警告、没收违法所得、处以违法所得一倍以上十倍以下的罚款，没有违法所得的，处以五十万元以下的罚款；情节严重的，责令停业整顿、吊销营业执照：（八）对消费者提出的修理、重作、更换、退货、补足商品数量、退还货款和服务费用或者赔偿损</w:t>
            </w:r>
            <w:r>
              <w:rPr>
                <w:rFonts w:hint="eastAsia" w:ascii="仿宋" w:eastAsia="仿宋"/>
                <w:lang w:val="zh-CN" w:bidi="zh-CN"/>
              </w:rPr>
              <w:t>失的要求，故意拖延或者无理拒绝的。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nil"/>
            </w:tcBorders>
            <w:noWrap w:val="0"/>
            <w:vAlign w:val="top"/>
          </w:tcPr>
          <w:p>
            <w:pPr>
              <w:keepNext w:val="0"/>
              <w:keepLines w:val="0"/>
              <w:pageBreakBefore w:val="0"/>
              <w:widowControl w:val="0"/>
              <w:kinsoku/>
              <w:wordWrap/>
              <w:overflowPunct/>
              <w:topLinePunct w:val="0"/>
              <w:autoSpaceDE w:val="0"/>
              <w:autoSpaceDN w:val="0"/>
              <w:bidi w:val="0"/>
              <w:adjustRightInd/>
              <w:snapToGrid/>
              <w:spacing w:line="220" w:lineRule="exact"/>
              <w:textAlignment w:val="auto"/>
              <w:rPr>
                <w:sz w:val="2"/>
                <w:szCs w:val="2"/>
                <w:lang w:val="zh-CN" w:bidi="zh-CN"/>
              </w:rPr>
            </w:pPr>
          </w:p>
        </w:tc>
        <w:tc>
          <w:tcPr>
            <w:tcW w:w="1753" w:type="dxa"/>
            <w:noWrap w:val="0"/>
            <w:vAlign w:val="top"/>
          </w:tcPr>
          <w:p>
            <w:pPr>
              <w:keepNext w:val="0"/>
              <w:keepLines w:val="0"/>
              <w:pageBreakBefore w:val="0"/>
              <w:widowControl w:val="0"/>
              <w:kinsoku/>
              <w:wordWrap/>
              <w:overflowPunct/>
              <w:topLinePunct w:val="0"/>
              <w:autoSpaceDE w:val="0"/>
              <w:autoSpaceDN w:val="0"/>
              <w:bidi w:val="0"/>
              <w:adjustRightInd/>
              <w:snapToGrid/>
              <w:spacing w:before="21" w:line="220" w:lineRule="exact"/>
              <w:ind w:left="431"/>
              <w:textAlignment w:val="auto"/>
              <w:rPr>
                <w:rFonts w:ascii="仿宋" w:eastAsia="仿宋"/>
                <w:b/>
                <w:lang w:val="zh-CN" w:bidi="zh-CN"/>
              </w:rPr>
            </w:pPr>
            <w:r>
              <w:rPr>
                <w:rFonts w:hint="eastAsia" w:ascii="仿宋" w:eastAsia="仿宋"/>
                <w:b/>
                <w:lang w:val="zh-CN" w:bidi="zh-CN"/>
              </w:rPr>
              <w:t>裁量等级</w:t>
            </w:r>
          </w:p>
        </w:tc>
        <w:tc>
          <w:tcPr>
            <w:tcW w:w="3827" w:type="dxa"/>
            <w:noWrap w:val="0"/>
            <w:vAlign w:val="top"/>
          </w:tcPr>
          <w:p>
            <w:pPr>
              <w:keepNext w:val="0"/>
              <w:keepLines w:val="0"/>
              <w:pageBreakBefore w:val="0"/>
              <w:widowControl w:val="0"/>
              <w:tabs>
                <w:tab w:val="center" w:pos="2799"/>
              </w:tabs>
              <w:kinsoku/>
              <w:wordWrap/>
              <w:overflowPunct/>
              <w:topLinePunct w:val="0"/>
              <w:autoSpaceDE w:val="0"/>
              <w:autoSpaceDN w:val="0"/>
              <w:bidi w:val="0"/>
              <w:adjustRightInd/>
              <w:snapToGrid/>
              <w:spacing w:before="21" w:line="220" w:lineRule="exact"/>
              <w:ind w:right="82"/>
              <w:jc w:val="center"/>
              <w:textAlignment w:val="auto"/>
              <w:rPr>
                <w:rFonts w:ascii="仿宋" w:eastAsia="仿宋"/>
                <w:b/>
                <w:lang w:val="zh-CN" w:bidi="zh-CN"/>
              </w:rPr>
            </w:pPr>
            <w:r>
              <w:rPr>
                <w:rFonts w:hint="eastAsia" w:ascii="仿宋" w:eastAsia="仿宋"/>
                <w:b/>
                <w:lang w:val="zh-CN" w:bidi="zh-CN"/>
              </w:rPr>
              <w:t>从轻</w:t>
            </w:r>
          </w:p>
        </w:tc>
        <w:tc>
          <w:tcPr>
            <w:tcW w:w="3969" w:type="dxa"/>
            <w:noWrap w:val="0"/>
            <w:vAlign w:val="top"/>
          </w:tcPr>
          <w:p>
            <w:pPr>
              <w:keepNext w:val="0"/>
              <w:keepLines w:val="0"/>
              <w:pageBreakBefore w:val="0"/>
              <w:widowControl w:val="0"/>
              <w:kinsoku/>
              <w:wordWrap/>
              <w:overflowPunct/>
              <w:topLinePunct w:val="0"/>
              <w:autoSpaceDE w:val="0"/>
              <w:autoSpaceDN w:val="0"/>
              <w:bidi w:val="0"/>
              <w:adjustRightInd/>
              <w:snapToGrid/>
              <w:spacing w:before="21" w:line="220" w:lineRule="exact"/>
              <w:ind w:left="20" w:right="13"/>
              <w:jc w:val="center"/>
              <w:textAlignment w:val="auto"/>
              <w:rPr>
                <w:rFonts w:ascii="仿宋" w:eastAsia="仿宋"/>
                <w:b/>
                <w:lang w:val="zh-CN" w:bidi="zh-CN"/>
              </w:rPr>
            </w:pPr>
            <w:r>
              <w:rPr>
                <w:rFonts w:hint="eastAsia" w:ascii="仿宋" w:eastAsia="仿宋"/>
                <w:b/>
                <w:lang w:val="zh-CN" w:bidi="zh-CN"/>
              </w:rPr>
              <w:t>一般</w:t>
            </w:r>
          </w:p>
        </w:tc>
        <w:tc>
          <w:tcPr>
            <w:tcW w:w="3869" w:type="dxa"/>
            <w:noWrap w:val="0"/>
            <w:vAlign w:val="top"/>
          </w:tcPr>
          <w:p>
            <w:pPr>
              <w:keepNext w:val="0"/>
              <w:keepLines w:val="0"/>
              <w:pageBreakBefore w:val="0"/>
              <w:widowControl w:val="0"/>
              <w:kinsoku/>
              <w:wordWrap/>
              <w:overflowPunct/>
              <w:topLinePunct w:val="0"/>
              <w:autoSpaceDE w:val="0"/>
              <w:autoSpaceDN w:val="0"/>
              <w:bidi w:val="0"/>
              <w:adjustRightInd/>
              <w:snapToGrid/>
              <w:spacing w:before="21" w:line="220" w:lineRule="exact"/>
              <w:ind w:left="153" w:right="147"/>
              <w:jc w:val="center"/>
              <w:textAlignment w:val="auto"/>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5" w:hRule="atLeast"/>
        </w:trPr>
        <w:tc>
          <w:tcPr>
            <w:tcW w:w="516" w:type="dxa"/>
            <w:vMerge w:val="continue"/>
            <w:tcBorders>
              <w:top w:val="nil"/>
            </w:tcBorders>
            <w:noWrap w:val="0"/>
            <w:vAlign w:val="top"/>
          </w:tcPr>
          <w:p>
            <w:pPr>
              <w:keepNext w:val="0"/>
              <w:keepLines w:val="0"/>
              <w:pageBreakBefore w:val="0"/>
              <w:widowControl w:val="0"/>
              <w:kinsoku/>
              <w:wordWrap/>
              <w:overflowPunct/>
              <w:topLinePunct w:val="0"/>
              <w:autoSpaceDE w:val="0"/>
              <w:autoSpaceDN w:val="0"/>
              <w:bidi w:val="0"/>
              <w:adjustRightInd/>
              <w:snapToGrid/>
              <w:spacing w:line="220" w:lineRule="exact"/>
              <w:textAlignment w:val="auto"/>
              <w:rPr>
                <w:sz w:val="2"/>
                <w:szCs w:val="2"/>
                <w:lang w:val="zh-CN" w:bidi="zh-CN"/>
              </w:rPr>
            </w:pPr>
          </w:p>
        </w:tc>
        <w:tc>
          <w:tcPr>
            <w:tcW w:w="1753" w:type="dxa"/>
            <w:tcBorders>
              <w:top w:val="nil"/>
            </w:tcBorders>
            <w:noWrap w:val="0"/>
            <w:vAlign w:val="top"/>
          </w:tcPr>
          <w:p>
            <w:pPr>
              <w:keepNext w:val="0"/>
              <w:keepLines w:val="0"/>
              <w:pageBreakBefore w:val="0"/>
              <w:widowControl w:val="0"/>
              <w:kinsoku/>
              <w:wordWrap/>
              <w:overflowPunct/>
              <w:topLinePunct w:val="0"/>
              <w:autoSpaceDE w:val="0"/>
              <w:autoSpaceDN w:val="0"/>
              <w:bidi w:val="0"/>
              <w:adjustRightInd/>
              <w:snapToGrid/>
              <w:spacing w:before="20" w:line="220" w:lineRule="exact"/>
              <w:ind w:firstLine="420" w:firstLineChars="200"/>
              <w:textAlignment w:val="auto"/>
              <w:rPr>
                <w:rFonts w:ascii="仿宋" w:eastAsia="仿宋"/>
                <w:b/>
                <w:bCs/>
                <w:w w:val="95"/>
                <w:lang w:val="zh-CN" w:bidi="zh-CN"/>
              </w:rPr>
            </w:pPr>
          </w:p>
          <w:p>
            <w:pPr>
              <w:keepNext w:val="0"/>
              <w:keepLines w:val="0"/>
              <w:pageBreakBefore w:val="0"/>
              <w:widowControl w:val="0"/>
              <w:kinsoku/>
              <w:wordWrap/>
              <w:overflowPunct/>
              <w:topLinePunct w:val="0"/>
              <w:autoSpaceDE w:val="0"/>
              <w:autoSpaceDN w:val="0"/>
              <w:bidi w:val="0"/>
              <w:adjustRightInd/>
              <w:snapToGrid/>
              <w:spacing w:before="20" w:line="220" w:lineRule="exact"/>
              <w:ind w:firstLine="420" w:firstLineChars="200"/>
              <w:textAlignment w:val="auto"/>
              <w:rPr>
                <w:rFonts w:ascii="仿宋" w:eastAsia="仿宋"/>
                <w:b/>
                <w:bCs/>
                <w:w w:val="95"/>
                <w:lang w:val="zh-CN" w:bidi="zh-CN"/>
              </w:rPr>
            </w:pPr>
          </w:p>
          <w:p>
            <w:pPr>
              <w:keepNext w:val="0"/>
              <w:keepLines w:val="0"/>
              <w:pageBreakBefore w:val="0"/>
              <w:widowControl w:val="0"/>
              <w:kinsoku/>
              <w:wordWrap/>
              <w:overflowPunct/>
              <w:topLinePunct w:val="0"/>
              <w:autoSpaceDE w:val="0"/>
              <w:autoSpaceDN w:val="0"/>
              <w:bidi w:val="0"/>
              <w:adjustRightInd/>
              <w:snapToGrid/>
              <w:spacing w:before="20" w:line="220" w:lineRule="exact"/>
              <w:ind w:firstLine="420" w:firstLineChars="200"/>
              <w:textAlignment w:val="auto"/>
              <w:rPr>
                <w:rFonts w:ascii="仿宋" w:eastAsia="仿宋"/>
                <w:b/>
                <w:bCs/>
                <w:lang w:val="zh-CN" w:bidi="zh-CN"/>
              </w:rPr>
            </w:pPr>
            <w:r>
              <w:rPr>
                <w:rFonts w:hint="eastAsia" w:ascii="仿宋" w:eastAsia="仿宋"/>
                <w:b/>
                <w:bCs/>
                <w:w w:val="95"/>
                <w:lang w:val="zh-CN" w:bidi="zh-CN"/>
              </w:rPr>
              <w:t>裁量因素</w:t>
            </w:r>
          </w:p>
        </w:tc>
        <w:tc>
          <w:tcPr>
            <w:tcW w:w="3827" w:type="dxa"/>
            <w:noWrap w:val="0"/>
            <w:vAlign w:val="top"/>
          </w:tcPr>
          <w:p>
            <w:pPr>
              <w:keepNext w:val="0"/>
              <w:keepLines w:val="0"/>
              <w:pageBreakBefore w:val="0"/>
              <w:widowControl w:val="0"/>
              <w:kinsoku/>
              <w:wordWrap/>
              <w:overflowPunct/>
              <w:topLinePunct w:val="0"/>
              <w:autoSpaceDE w:val="0"/>
              <w:autoSpaceDN w:val="0"/>
              <w:bidi w:val="0"/>
              <w:adjustRightInd/>
              <w:snapToGrid/>
              <w:spacing w:before="4" w:line="220" w:lineRule="exact"/>
              <w:textAlignment w:val="auto"/>
              <w:rPr>
                <w:rFonts w:ascii="仿宋" w:eastAsia="仿宋"/>
                <w:sz w:val="24"/>
                <w:lang w:val="zh-CN" w:bidi="zh-CN"/>
              </w:rPr>
            </w:pPr>
            <w:r>
              <w:rPr>
                <w:rFonts w:hint="eastAsia" w:ascii="仿宋" w:eastAsia="仿宋"/>
                <w:lang w:bidi="zh-CN"/>
              </w:rPr>
              <w:t>货值金额、服务费用或者损失金额</w:t>
            </w:r>
            <w:r>
              <w:rPr>
                <w:rFonts w:hint="eastAsia" w:ascii="仿宋" w:eastAsia="仿宋"/>
                <w:strike w:val="0"/>
                <w:dstrike w:val="0"/>
                <w:highlight w:val="none"/>
                <w:lang w:bidi="zh-CN"/>
              </w:rPr>
              <w:t>一万元以上</w:t>
            </w:r>
            <w:r>
              <w:rPr>
                <w:rFonts w:hint="eastAsia" w:ascii="仿宋" w:eastAsia="仿宋"/>
                <w:lang w:bidi="zh-CN"/>
              </w:rPr>
              <w:t>五万以下的。</w:t>
            </w:r>
          </w:p>
        </w:tc>
        <w:tc>
          <w:tcPr>
            <w:tcW w:w="3969" w:type="dxa"/>
            <w:noWrap w:val="0"/>
            <w:vAlign w:val="top"/>
          </w:tcPr>
          <w:p>
            <w:pPr>
              <w:keepNext w:val="0"/>
              <w:keepLines w:val="0"/>
              <w:pageBreakBefore w:val="0"/>
              <w:widowControl w:val="0"/>
              <w:kinsoku/>
              <w:wordWrap/>
              <w:overflowPunct/>
              <w:topLinePunct w:val="0"/>
              <w:autoSpaceDE w:val="0"/>
              <w:autoSpaceDN w:val="0"/>
              <w:bidi w:val="0"/>
              <w:adjustRightInd/>
              <w:snapToGrid/>
              <w:spacing w:before="4" w:line="220" w:lineRule="exact"/>
              <w:textAlignment w:val="auto"/>
              <w:rPr>
                <w:rFonts w:ascii="仿宋" w:eastAsia="仿宋"/>
                <w:lang w:val="zh-CN" w:bidi="zh-CN"/>
              </w:rPr>
            </w:pPr>
            <w:r>
              <w:rPr>
                <w:rFonts w:hint="eastAsia" w:ascii="仿宋" w:eastAsia="仿宋"/>
                <w:lang w:val="zh-CN" w:bidi="zh-CN"/>
              </w:rPr>
              <w:t>货值金额、服务费用或者损失金额五万元以上十万元以下的。</w:t>
            </w:r>
          </w:p>
        </w:tc>
        <w:tc>
          <w:tcPr>
            <w:tcW w:w="3869" w:type="dxa"/>
            <w:noWrap w:val="0"/>
            <w:vAlign w:val="top"/>
          </w:tcPr>
          <w:p>
            <w:pPr>
              <w:keepNext w:val="0"/>
              <w:keepLines w:val="0"/>
              <w:pageBreakBefore w:val="0"/>
              <w:widowControl w:val="0"/>
              <w:tabs>
                <w:tab w:val="left" w:pos="321"/>
              </w:tabs>
              <w:kinsoku/>
              <w:wordWrap/>
              <w:overflowPunct/>
              <w:topLinePunct w:val="0"/>
              <w:autoSpaceDE w:val="0"/>
              <w:autoSpaceDN w:val="0"/>
              <w:bidi w:val="0"/>
              <w:adjustRightInd/>
              <w:snapToGrid/>
              <w:spacing w:before="21" w:line="220" w:lineRule="exact"/>
              <w:ind w:right="98"/>
              <w:textAlignment w:val="auto"/>
              <w:rPr>
                <w:rFonts w:ascii="仿宋" w:eastAsia="仿宋"/>
                <w:lang w:val="zh-CN" w:bidi="zh-CN"/>
              </w:rPr>
            </w:pPr>
            <w:r>
              <w:rPr>
                <w:rFonts w:ascii="仿宋" w:eastAsia="仿宋"/>
                <w:lang w:val="zh-CN" w:bidi="zh-CN"/>
              </w:rPr>
              <w:t>货值金额、服务费用或者损失金额十万元以上；一年内实施两次以上同类违法行为且受到行政处罚的；给人民身体健康、生命财产安全造成严重后果的；</w:t>
            </w:r>
          </w:p>
          <w:p>
            <w:pPr>
              <w:keepNext w:val="0"/>
              <w:keepLines w:val="0"/>
              <w:pageBreakBefore w:val="0"/>
              <w:widowControl w:val="0"/>
              <w:tabs>
                <w:tab w:val="left" w:pos="321"/>
              </w:tabs>
              <w:kinsoku/>
              <w:wordWrap/>
              <w:overflowPunct/>
              <w:topLinePunct w:val="0"/>
              <w:autoSpaceDE w:val="0"/>
              <w:autoSpaceDN w:val="0"/>
              <w:bidi w:val="0"/>
              <w:adjustRightInd/>
              <w:snapToGrid/>
              <w:spacing w:before="21" w:line="220" w:lineRule="exact"/>
              <w:ind w:right="98"/>
              <w:textAlignment w:val="auto"/>
              <w:rPr>
                <w:rFonts w:ascii="仿宋" w:eastAsia="仿宋"/>
                <w:lang w:val="zh-CN" w:bidi="zh-CN"/>
              </w:rPr>
            </w:pPr>
            <w:r>
              <w:rPr>
                <w:rFonts w:ascii="仿宋" w:eastAsia="仿宋"/>
                <w:lang w:val="zh-CN" w:bidi="zh-CN"/>
              </w:rPr>
              <w:t>其他严重违法情形。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6" w:hRule="atLeast"/>
        </w:trPr>
        <w:tc>
          <w:tcPr>
            <w:tcW w:w="516" w:type="dxa"/>
            <w:vMerge w:val="continue"/>
            <w:tcBorders>
              <w:top w:val="nil"/>
            </w:tcBorders>
            <w:noWrap w:val="0"/>
            <w:vAlign w:val="top"/>
          </w:tcPr>
          <w:p>
            <w:pPr>
              <w:keepNext w:val="0"/>
              <w:keepLines w:val="0"/>
              <w:pageBreakBefore w:val="0"/>
              <w:widowControl w:val="0"/>
              <w:kinsoku/>
              <w:wordWrap/>
              <w:overflowPunct/>
              <w:topLinePunct w:val="0"/>
              <w:autoSpaceDE w:val="0"/>
              <w:autoSpaceDN w:val="0"/>
              <w:bidi w:val="0"/>
              <w:adjustRightInd/>
              <w:snapToGrid/>
              <w:spacing w:line="220" w:lineRule="exact"/>
              <w:textAlignment w:val="auto"/>
              <w:rPr>
                <w:sz w:val="2"/>
                <w:szCs w:val="2"/>
                <w:lang w:val="zh-CN" w:bidi="zh-CN"/>
              </w:rPr>
            </w:pPr>
          </w:p>
        </w:tc>
        <w:tc>
          <w:tcPr>
            <w:tcW w:w="1753" w:type="dxa"/>
            <w:noWrap w:val="0"/>
            <w:vAlign w:val="top"/>
          </w:tcPr>
          <w:p>
            <w:pPr>
              <w:keepNext w:val="0"/>
              <w:keepLines w:val="0"/>
              <w:pageBreakBefore w:val="0"/>
              <w:widowControl w:val="0"/>
              <w:kinsoku/>
              <w:wordWrap/>
              <w:overflowPunct/>
              <w:topLinePunct w:val="0"/>
              <w:autoSpaceDE w:val="0"/>
              <w:autoSpaceDN w:val="0"/>
              <w:bidi w:val="0"/>
              <w:adjustRightInd/>
              <w:snapToGrid/>
              <w:spacing w:line="220" w:lineRule="exact"/>
              <w:jc w:val="center"/>
              <w:textAlignment w:val="auto"/>
              <w:rPr>
                <w:rFonts w:ascii="仿宋" w:eastAsia="仿宋"/>
                <w:b/>
                <w:lang w:val="zh-CN" w:bidi="zh-CN"/>
              </w:rPr>
            </w:pPr>
          </w:p>
          <w:p>
            <w:pPr>
              <w:keepNext w:val="0"/>
              <w:keepLines w:val="0"/>
              <w:pageBreakBefore w:val="0"/>
              <w:widowControl w:val="0"/>
              <w:kinsoku/>
              <w:wordWrap/>
              <w:overflowPunct/>
              <w:topLinePunct w:val="0"/>
              <w:autoSpaceDE w:val="0"/>
              <w:autoSpaceDN w:val="0"/>
              <w:bidi w:val="0"/>
              <w:adjustRightInd/>
              <w:snapToGrid/>
              <w:spacing w:line="220" w:lineRule="exact"/>
              <w:jc w:val="center"/>
              <w:textAlignment w:val="auto"/>
              <w:rPr>
                <w:rFonts w:ascii="仿宋" w:eastAsia="仿宋"/>
                <w:b/>
                <w:lang w:val="zh-CN" w:bidi="zh-CN"/>
              </w:rPr>
            </w:pPr>
          </w:p>
          <w:p>
            <w:pPr>
              <w:keepNext w:val="0"/>
              <w:keepLines w:val="0"/>
              <w:pageBreakBefore w:val="0"/>
              <w:widowControl w:val="0"/>
              <w:kinsoku/>
              <w:wordWrap/>
              <w:overflowPunct/>
              <w:topLinePunct w:val="0"/>
              <w:autoSpaceDE w:val="0"/>
              <w:autoSpaceDN w:val="0"/>
              <w:bidi w:val="0"/>
              <w:adjustRightInd/>
              <w:snapToGrid/>
              <w:spacing w:line="220" w:lineRule="exact"/>
              <w:jc w:val="center"/>
              <w:textAlignment w:val="auto"/>
              <w:rPr>
                <w:rFonts w:ascii="仿宋" w:eastAsia="仿宋"/>
                <w:b/>
                <w:lang w:val="zh-CN" w:bidi="zh-CN"/>
              </w:rPr>
            </w:pPr>
            <w:r>
              <w:rPr>
                <w:rFonts w:hint="eastAsia" w:ascii="仿宋" w:eastAsia="仿宋"/>
                <w:b/>
                <w:lang w:val="zh-CN" w:bidi="zh-CN"/>
              </w:rPr>
              <w:t>裁量基准</w:t>
            </w:r>
          </w:p>
        </w:tc>
        <w:tc>
          <w:tcPr>
            <w:tcW w:w="3827" w:type="dxa"/>
            <w:noWrap w:val="0"/>
            <w:vAlign w:val="top"/>
          </w:tcPr>
          <w:p>
            <w:pPr>
              <w:keepNext w:val="0"/>
              <w:keepLines w:val="0"/>
              <w:pageBreakBefore w:val="0"/>
              <w:widowControl w:val="0"/>
              <w:tabs>
                <w:tab w:val="left" w:pos="320"/>
              </w:tabs>
              <w:kinsoku/>
              <w:wordWrap/>
              <w:overflowPunct/>
              <w:topLinePunct w:val="0"/>
              <w:autoSpaceDE w:val="0"/>
              <w:autoSpaceDN w:val="0"/>
              <w:bidi w:val="0"/>
              <w:adjustRightInd/>
              <w:snapToGrid/>
              <w:spacing w:before="43" w:line="220" w:lineRule="exact"/>
              <w:ind w:right="96"/>
              <w:textAlignment w:val="auto"/>
              <w:rPr>
                <w:rFonts w:hint="eastAsia" w:ascii="仿宋" w:eastAsia="仿宋"/>
                <w:sz w:val="21"/>
                <w:szCs w:val="21"/>
                <w:lang w:val="zh-CN" w:bidi="zh-CN"/>
              </w:rPr>
            </w:pPr>
            <w:r>
              <w:rPr>
                <w:rFonts w:hint="eastAsia" w:ascii="仿宋" w:eastAsia="仿宋"/>
                <w:sz w:val="21"/>
                <w:szCs w:val="21"/>
                <w:lang w:val="zh-CN" w:bidi="zh-CN"/>
              </w:rPr>
              <w:t>给予警告，没收违法所得；</w:t>
            </w:r>
          </w:p>
          <w:p>
            <w:pPr>
              <w:keepNext w:val="0"/>
              <w:keepLines w:val="0"/>
              <w:pageBreakBefore w:val="0"/>
              <w:widowControl w:val="0"/>
              <w:kinsoku/>
              <w:wordWrap/>
              <w:overflowPunct/>
              <w:topLinePunct w:val="0"/>
              <w:autoSpaceDE w:val="0"/>
              <w:autoSpaceDN w:val="0"/>
              <w:bidi w:val="0"/>
              <w:adjustRightInd/>
              <w:snapToGrid/>
              <w:spacing w:before="4" w:line="220" w:lineRule="exact"/>
              <w:textAlignment w:val="auto"/>
              <w:rPr>
                <w:rFonts w:ascii="仿宋" w:eastAsia="仿宋"/>
                <w:lang w:bidi="zh-CN"/>
              </w:rPr>
            </w:pPr>
            <w:r>
              <w:rPr>
                <w:rFonts w:hint="eastAsia" w:ascii="仿宋" w:eastAsia="仿宋"/>
                <w:sz w:val="21"/>
                <w:szCs w:val="21"/>
                <w:lang w:val="en-US" w:bidi="zh-CN"/>
              </w:rPr>
              <w:t>可以</w:t>
            </w:r>
            <w:r>
              <w:rPr>
                <w:rFonts w:hint="eastAsia" w:ascii="仿宋" w:eastAsia="仿宋"/>
                <w:sz w:val="21"/>
                <w:szCs w:val="21"/>
                <w:lang w:val="zh-CN" w:bidi="zh-CN"/>
              </w:rPr>
              <w:t>处以违法所得</w:t>
            </w:r>
            <w:r>
              <w:rPr>
                <w:rFonts w:ascii="仿宋" w:eastAsia="仿宋"/>
                <w:sz w:val="21"/>
                <w:szCs w:val="21"/>
                <w:lang w:val="zh-CN" w:bidi="zh-CN"/>
              </w:rPr>
              <w:t>1倍以上3.7倍以下的罚款</w:t>
            </w:r>
            <w:r>
              <w:rPr>
                <w:rFonts w:hint="eastAsia" w:ascii="仿宋" w:eastAsia="仿宋"/>
                <w:sz w:val="21"/>
                <w:szCs w:val="21"/>
                <w:lang w:val="zh-CN" w:bidi="zh-CN"/>
              </w:rPr>
              <w:t>；</w:t>
            </w:r>
            <w:r>
              <w:rPr>
                <w:rFonts w:ascii="仿宋" w:eastAsia="仿宋"/>
                <w:sz w:val="21"/>
                <w:szCs w:val="21"/>
                <w:lang w:val="zh-CN" w:bidi="zh-CN"/>
              </w:rPr>
              <w:t>没有违法所得的，处以15万元以下的罚款。</w:t>
            </w:r>
          </w:p>
        </w:tc>
        <w:tc>
          <w:tcPr>
            <w:tcW w:w="3969" w:type="dxa"/>
            <w:noWrap w:val="0"/>
            <w:vAlign w:val="top"/>
          </w:tcPr>
          <w:p>
            <w:pPr>
              <w:keepNext w:val="0"/>
              <w:keepLines w:val="0"/>
              <w:pageBreakBefore w:val="0"/>
              <w:widowControl w:val="0"/>
              <w:kinsoku/>
              <w:wordWrap/>
              <w:overflowPunct/>
              <w:topLinePunct w:val="0"/>
              <w:autoSpaceDE w:val="0"/>
              <w:autoSpaceDN w:val="0"/>
              <w:bidi w:val="0"/>
              <w:adjustRightInd/>
              <w:snapToGrid/>
              <w:spacing w:before="4" w:line="220" w:lineRule="exact"/>
              <w:textAlignment w:val="auto"/>
              <w:rPr>
                <w:rFonts w:hint="eastAsia" w:ascii="仿宋" w:eastAsia="仿宋"/>
                <w:sz w:val="21"/>
                <w:szCs w:val="21"/>
                <w:lang w:val="zh-CN" w:bidi="zh-CN"/>
              </w:rPr>
            </w:pPr>
            <w:r>
              <w:rPr>
                <w:rFonts w:hint="eastAsia" w:ascii="仿宋" w:eastAsia="仿宋"/>
                <w:sz w:val="21"/>
                <w:szCs w:val="21"/>
                <w:lang w:val="zh-CN" w:bidi="zh-CN"/>
              </w:rPr>
              <w:t>给予警告，没收违法所得；</w:t>
            </w:r>
          </w:p>
          <w:p>
            <w:pPr>
              <w:keepNext w:val="0"/>
              <w:keepLines w:val="0"/>
              <w:pageBreakBefore w:val="0"/>
              <w:widowControl w:val="0"/>
              <w:kinsoku/>
              <w:wordWrap/>
              <w:overflowPunct/>
              <w:topLinePunct w:val="0"/>
              <w:autoSpaceDE w:val="0"/>
              <w:autoSpaceDN w:val="0"/>
              <w:bidi w:val="0"/>
              <w:adjustRightInd/>
              <w:snapToGrid/>
              <w:spacing w:before="4" w:line="220" w:lineRule="exact"/>
              <w:textAlignment w:val="auto"/>
              <w:rPr>
                <w:rFonts w:ascii="仿宋" w:eastAsia="仿宋"/>
                <w:lang w:val="zh-CN" w:bidi="zh-CN"/>
              </w:rPr>
            </w:pPr>
            <w:r>
              <w:rPr>
                <w:rFonts w:hint="eastAsia" w:ascii="仿宋" w:eastAsia="仿宋"/>
                <w:sz w:val="21"/>
                <w:szCs w:val="21"/>
                <w:lang w:val="en-US" w:bidi="zh-CN"/>
              </w:rPr>
              <w:t>可以</w:t>
            </w:r>
            <w:r>
              <w:rPr>
                <w:rFonts w:hint="eastAsia" w:ascii="仿宋" w:eastAsia="仿宋"/>
                <w:sz w:val="21"/>
                <w:szCs w:val="21"/>
                <w:lang w:val="zh-CN" w:bidi="zh-CN"/>
              </w:rPr>
              <w:t>处以违法所得</w:t>
            </w:r>
            <w:r>
              <w:rPr>
                <w:rFonts w:ascii="仿宋" w:eastAsia="仿宋"/>
                <w:sz w:val="21"/>
                <w:szCs w:val="21"/>
                <w:lang w:val="zh-CN" w:bidi="zh-CN"/>
              </w:rPr>
              <w:t>3.7倍以上7.3倍以下的罚款</w:t>
            </w:r>
            <w:r>
              <w:rPr>
                <w:rFonts w:hint="eastAsia" w:ascii="仿宋" w:eastAsia="仿宋"/>
                <w:sz w:val="21"/>
                <w:szCs w:val="21"/>
                <w:lang w:val="zh-CN" w:bidi="zh-CN"/>
              </w:rPr>
              <w:t>；</w:t>
            </w:r>
            <w:r>
              <w:rPr>
                <w:rFonts w:ascii="仿宋" w:eastAsia="仿宋"/>
                <w:sz w:val="21"/>
                <w:szCs w:val="21"/>
                <w:lang w:val="zh-CN" w:bidi="zh-CN"/>
              </w:rPr>
              <w:t>没有违法所得的，处以15万元以上35万元以下的罚款。</w:t>
            </w:r>
          </w:p>
        </w:tc>
        <w:tc>
          <w:tcPr>
            <w:tcW w:w="3869" w:type="dxa"/>
            <w:noWrap w:val="0"/>
            <w:vAlign w:val="top"/>
          </w:tcPr>
          <w:p>
            <w:pPr>
              <w:keepNext w:val="0"/>
              <w:keepLines w:val="0"/>
              <w:pageBreakBefore w:val="0"/>
              <w:widowControl w:val="0"/>
              <w:kinsoku/>
              <w:wordWrap/>
              <w:overflowPunct/>
              <w:topLinePunct w:val="0"/>
              <w:autoSpaceDE w:val="0"/>
              <w:autoSpaceDN w:val="0"/>
              <w:bidi w:val="0"/>
              <w:adjustRightInd/>
              <w:snapToGrid/>
              <w:spacing w:before="43" w:line="220" w:lineRule="exact"/>
              <w:ind w:left="106"/>
              <w:textAlignment w:val="auto"/>
              <w:rPr>
                <w:rFonts w:hint="eastAsia" w:ascii="仿宋" w:eastAsia="仿宋"/>
                <w:sz w:val="21"/>
                <w:szCs w:val="21"/>
                <w:lang w:val="zh-CN" w:bidi="zh-CN"/>
              </w:rPr>
            </w:pPr>
            <w:r>
              <w:rPr>
                <w:rFonts w:hint="eastAsia" w:ascii="仿宋" w:eastAsia="仿宋"/>
                <w:sz w:val="21"/>
                <w:szCs w:val="21"/>
                <w:lang w:val="en-US" w:bidi="zh-CN"/>
              </w:rPr>
              <w:t>给予警告，</w:t>
            </w:r>
            <w:r>
              <w:rPr>
                <w:rFonts w:hint="eastAsia" w:ascii="仿宋" w:eastAsia="仿宋"/>
                <w:sz w:val="21"/>
                <w:szCs w:val="21"/>
                <w:lang w:val="zh-CN" w:bidi="zh-CN"/>
              </w:rPr>
              <w:t>没收违法所得；</w:t>
            </w:r>
          </w:p>
          <w:p>
            <w:pPr>
              <w:keepNext w:val="0"/>
              <w:keepLines w:val="0"/>
              <w:pageBreakBefore w:val="0"/>
              <w:widowControl w:val="0"/>
              <w:kinsoku/>
              <w:wordWrap/>
              <w:overflowPunct/>
              <w:topLinePunct w:val="0"/>
              <w:autoSpaceDE w:val="0"/>
              <w:autoSpaceDN w:val="0"/>
              <w:bidi w:val="0"/>
              <w:adjustRightInd/>
              <w:snapToGrid/>
              <w:spacing w:before="43" w:line="220" w:lineRule="exact"/>
              <w:ind w:left="106"/>
              <w:textAlignment w:val="auto"/>
              <w:rPr>
                <w:rFonts w:hint="eastAsia" w:ascii="仿宋" w:eastAsia="仿宋"/>
                <w:sz w:val="21"/>
                <w:szCs w:val="21"/>
                <w:lang w:val="zh-CN" w:bidi="zh-CN"/>
              </w:rPr>
            </w:pPr>
            <w:r>
              <w:rPr>
                <w:rFonts w:hint="eastAsia" w:ascii="仿宋" w:eastAsia="仿宋"/>
                <w:sz w:val="21"/>
                <w:szCs w:val="21"/>
                <w:lang w:val="zh-CN" w:bidi="zh-CN"/>
              </w:rPr>
              <w:t>处以违法所得</w:t>
            </w:r>
            <w:r>
              <w:rPr>
                <w:rFonts w:ascii="仿宋" w:eastAsia="仿宋"/>
                <w:sz w:val="21"/>
                <w:szCs w:val="21"/>
                <w:lang w:val="zh-CN" w:bidi="zh-CN"/>
              </w:rPr>
              <w:t>7.3倍以上10倍以下的罚款</w:t>
            </w:r>
            <w:r>
              <w:rPr>
                <w:rFonts w:hint="eastAsia" w:ascii="仿宋" w:eastAsia="仿宋"/>
                <w:sz w:val="21"/>
                <w:szCs w:val="21"/>
                <w:lang w:val="zh-CN" w:bidi="zh-CN"/>
              </w:rPr>
              <w:t>；</w:t>
            </w:r>
          </w:p>
          <w:p>
            <w:pPr>
              <w:keepNext w:val="0"/>
              <w:keepLines w:val="0"/>
              <w:pageBreakBefore w:val="0"/>
              <w:widowControl w:val="0"/>
              <w:kinsoku/>
              <w:wordWrap/>
              <w:overflowPunct/>
              <w:topLinePunct w:val="0"/>
              <w:autoSpaceDE w:val="0"/>
              <w:autoSpaceDN w:val="0"/>
              <w:bidi w:val="0"/>
              <w:adjustRightInd/>
              <w:snapToGrid/>
              <w:spacing w:before="43" w:line="220" w:lineRule="exact"/>
              <w:ind w:left="106"/>
              <w:textAlignment w:val="auto"/>
              <w:rPr>
                <w:rFonts w:hint="eastAsia" w:ascii="仿宋" w:eastAsia="仿宋"/>
                <w:sz w:val="21"/>
                <w:szCs w:val="21"/>
                <w:lang w:val="zh-CN" w:bidi="zh-CN"/>
              </w:rPr>
            </w:pPr>
            <w:r>
              <w:rPr>
                <w:rFonts w:ascii="仿宋" w:eastAsia="仿宋"/>
                <w:sz w:val="21"/>
                <w:szCs w:val="21"/>
                <w:lang w:val="zh-CN" w:bidi="zh-CN"/>
              </w:rPr>
              <w:t>没有违法所得的，处以35万元以上50万元以下的罚款</w:t>
            </w:r>
            <w:r>
              <w:rPr>
                <w:rFonts w:hint="eastAsia" w:ascii="仿宋" w:eastAsia="仿宋"/>
                <w:sz w:val="21"/>
                <w:szCs w:val="21"/>
                <w:lang w:val="zh-CN" w:bidi="zh-CN"/>
              </w:rPr>
              <w:t>；</w:t>
            </w:r>
          </w:p>
          <w:p>
            <w:pPr>
              <w:keepNext w:val="0"/>
              <w:keepLines w:val="0"/>
              <w:pageBreakBefore w:val="0"/>
              <w:widowControl w:val="0"/>
              <w:kinsoku/>
              <w:wordWrap/>
              <w:overflowPunct/>
              <w:topLinePunct w:val="0"/>
              <w:autoSpaceDE w:val="0"/>
              <w:autoSpaceDN w:val="0"/>
              <w:bidi w:val="0"/>
              <w:adjustRightInd/>
              <w:snapToGrid/>
              <w:spacing w:before="43" w:line="220" w:lineRule="exact"/>
              <w:ind w:left="106"/>
              <w:textAlignment w:val="auto"/>
              <w:rPr>
                <w:rFonts w:ascii="仿宋" w:eastAsia="仿宋"/>
                <w:lang w:val="zh-CN" w:bidi="zh-CN"/>
              </w:rPr>
            </w:pPr>
            <w:r>
              <w:rPr>
                <w:rFonts w:hint="eastAsia" w:ascii="仿宋" w:eastAsia="仿宋"/>
                <w:sz w:val="21"/>
                <w:szCs w:val="21"/>
                <w:lang w:val="en-US" w:bidi="zh-CN"/>
              </w:rPr>
              <w:t>情节严重的，</w:t>
            </w:r>
            <w:r>
              <w:rPr>
                <w:rFonts w:ascii="仿宋" w:eastAsia="仿宋"/>
                <w:sz w:val="21"/>
                <w:szCs w:val="21"/>
                <w:lang w:val="zh-CN" w:bidi="zh-CN"/>
              </w:rPr>
              <w:t>责令停业整顿、吊销营业执照</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nil"/>
            </w:tcBorders>
            <w:noWrap w:val="0"/>
            <w:vAlign w:val="top"/>
          </w:tcPr>
          <w:p>
            <w:pPr>
              <w:keepNext w:val="0"/>
              <w:keepLines w:val="0"/>
              <w:pageBreakBefore w:val="0"/>
              <w:widowControl w:val="0"/>
              <w:kinsoku/>
              <w:wordWrap/>
              <w:overflowPunct/>
              <w:topLinePunct w:val="0"/>
              <w:autoSpaceDE w:val="0"/>
              <w:autoSpaceDN w:val="0"/>
              <w:bidi w:val="0"/>
              <w:adjustRightInd/>
              <w:snapToGrid/>
              <w:spacing w:line="220" w:lineRule="exact"/>
              <w:textAlignment w:val="auto"/>
              <w:rPr>
                <w:sz w:val="2"/>
                <w:szCs w:val="2"/>
                <w:lang w:val="zh-CN" w:bidi="zh-CN"/>
              </w:rPr>
            </w:pPr>
          </w:p>
        </w:tc>
        <w:tc>
          <w:tcPr>
            <w:tcW w:w="1753" w:type="dxa"/>
            <w:noWrap w:val="0"/>
            <w:vAlign w:val="top"/>
          </w:tcPr>
          <w:p>
            <w:pPr>
              <w:keepNext w:val="0"/>
              <w:keepLines w:val="0"/>
              <w:pageBreakBefore w:val="0"/>
              <w:widowControl w:val="0"/>
              <w:kinsoku/>
              <w:wordWrap/>
              <w:overflowPunct/>
              <w:topLinePunct w:val="0"/>
              <w:autoSpaceDE w:val="0"/>
              <w:autoSpaceDN w:val="0"/>
              <w:bidi w:val="0"/>
              <w:adjustRightInd/>
              <w:snapToGrid/>
              <w:spacing w:before="71" w:line="220" w:lineRule="exact"/>
              <w:ind w:left="353" w:right="345"/>
              <w:jc w:val="center"/>
              <w:textAlignment w:val="auto"/>
              <w:rPr>
                <w:rFonts w:ascii="仿宋" w:eastAsia="仿宋"/>
                <w:b/>
                <w:lang w:val="zh-CN" w:bidi="zh-CN"/>
              </w:rPr>
            </w:pPr>
            <w:r>
              <w:rPr>
                <w:rFonts w:hint="eastAsia" w:ascii="仿宋" w:eastAsia="仿宋"/>
                <w:b/>
                <w:lang w:val="zh-CN" w:bidi="zh-CN"/>
              </w:rPr>
              <w:t>备注</w:t>
            </w:r>
          </w:p>
        </w:tc>
        <w:tc>
          <w:tcPr>
            <w:tcW w:w="11665" w:type="dxa"/>
            <w:gridSpan w:val="3"/>
            <w:noWrap w:val="0"/>
            <w:vAlign w:val="top"/>
          </w:tcPr>
          <w:p>
            <w:pPr>
              <w:keepNext w:val="0"/>
              <w:keepLines w:val="0"/>
              <w:pageBreakBefore w:val="0"/>
              <w:widowControl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tc>
      </w:tr>
    </w:tbl>
    <w:p/>
    <w:tbl>
      <w:tblPr>
        <w:tblStyle w:val="21"/>
        <w:tblW w:w="1389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1"/>
        <w:gridCol w:w="1362"/>
        <w:gridCol w:w="3971"/>
        <w:gridCol w:w="4240"/>
        <w:gridCol w:w="39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401"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4</w:t>
            </w:r>
          </w:p>
        </w:tc>
        <w:tc>
          <w:tcPr>
            <w:tcW w:w="1362"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31" w:type="dxa"/>
            <w:gridSpan w:val="3"/>
            <w:noWrap w:val="0"/>
            <w:vAlign w:val="top"/>
          </w:tcPr>
          <w:p>
            <w:pPr>
              <w:spacing w:before="21"/>
              <w:ind w:left="108" w:right="105"/>
              <w:jc w:val="center"/>
              <w:rPr>
                <w:rFonts w:ascii="仿宋" w:eastAsia="仿宋"/>
                <w:b/>
                <w:lang w:val="zh-CN" w:bidi="zh-CN"/>
              </w:rPr>
            </w:pPr>
            <w:r>
              <w:rPr>
                <w:rFonts w:hint="eastAsia" w:ascii="仿宋" w:eastAsia="仿宋"/>
                <w:b/>
                <w:lang w:val="zh-CN" w:bidi="zh-CN"/>
              </w:rPr>
              <w:t>网络交易平台提供者未在其平台显著位置明示七日无理由退货规则及配套的有关制度，或者未在技术上保证消费者能够便利、完整地阅览和保存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7" w:hRule="atLeast"/>
        </w:trPr>
        <w:tc>
          <w:tcPr>
            <w:tcW w:w="401" w:type="dxa"/>
            <w:vMerge w:val="continue"/>
            <w:tcBorders>
              <w:top w:val="nil"/>
            </w:tcBorders>
            <w:noWrap w:val="0"/>
            <w:vAlign w:val="top"/>
          </w:tcPr>
          <w:p>
            <w:pPr>
              <w:rPr>
                <w:sz w:val="2"/>
                <w:szCs w:val="2"/>
                <w:lang w:val="zh-CN" w:bidi="zh-CN"/>
              </w:rPr>
            </w:pPr>
          </w:p>
        </w:tc>
        <w:tc>
          <w:tcPr>
            <w:tcW w:w="1362" w:type="dxa"/>
            <w:noWrap w:val="0"/>
            <w:vAlign w:val="top"/>
          </w:tcPr>
          <w:p>
            <w:pPr>
              <w:rPr>
                <w:rFonts w:ascii="Times New Roman"/>
                <w:sz w:val="20"/>
                <w:lang w:val="zh-CN" w:bidi="zh-CN"/>
              </w:rPr>
            </w:pPr>
          </w:p>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31"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《网络购买商品七日无理由退货暂行办法》（</w:t>
            </w:r>
            <w:r>
              <w:rPr>
                <w:rFonts w:ascii="仿宋" w:eastAsia="仿宋"/>
                <w:b/>
                <w:bCs/>
                <w:lang w:val="zh-CN" w:bidi="zh-CN"/>
              </w:rPr>
              <w:t>2020）第三十二条</w:t>
            </w:r>
            <w:r>
              <w:rPr>
                <w:rFonts w:hint="eastAsia" w:ascii="仿宋" w:eastAsia="仿宋"/>
                <w:lang w:val="zh-CN" w:bidi="zh-CN"/>
              </w:rPr>
              <w:t xml:space="preserve"> </w:t>
            </w:r>
            <w:r>
              <w:rPr>
                <w:rFonts w:ascii="仿宋" w:eastAsia="仿宋"/>
                <w:lang w:val="zh-CN" w:bidi="zh-CN"/>
              </w:rPr>
              <w:t>网络交易平台提供者违反本办法第二十二条规定的，依照《电子商务法》第八十一条第一款第（一）项规定予以处罚。</w:t>
            </w:r>
          </w:p>
          <w:p>
            <w:pPr>
              <w:spacing w:before="28" w:line="266" w:lineRule="auto"/>
              <w:ind w:left="108" w:right="97"/>
              <w:rPr>
                <w:rFonts w:ascii="仿宋" w:eastAsia="仿宋"/>
                <w:lang w:val="zh-CN" w:bidi="zh-CN"/>
              </w:rPr>
            </w:pPr>
            <w:r>
              <w:rPr>
                <w:rFonts w:hint="eastAsia" w:ascii="仿宋" w:eastAsia="仿宋"/>
                <w:b/>
                <w:bCs/>
                <w:lang w:val="zh-CN" w:bidi="zh-CN"/>
              </w:rPr>
              <w:t>《电子商务法》第八十一条第一款第（一）项</w:t>
            </w:r>
            <w:r>
              <w:rPr>
                <w:rFonts w:hint="eastAsia" w:ascii="仿宋" w:eastAsia="仿宋"/>
                <w:lang w:val="zh-CN" w:bidi="zh-CN"/>
              </w:rPr>
              <w:t xml:space="preserve"> 电子商务平台经营者违反本法规定，有下列行为之一的，由市场监督管理部门责令限期改正，可以处二万元以上十万元以下的罚款；情节严重的，处十万元以上五十万元以下的罚款：（一）未在首页显著位置持续公示平台服务协议、交易规则信息或者上述信息的链接标识的。</w:t>
            </w:r>
          </w:p>
          <w:p>
            <w:pPr>
              <w:spacing w:before="28" w:line="266" w:lineRule="auto"/>
              <w:ind w:left="108" w:right="97"/>
              <w:rPr>
                <w:rFonts w:ascii="仿宋" w:eastAsia="仿宋"/>
                <w:lang w:val="zh-CN" w:bidi="zh-CN"/>
              </w:rPr>
            </w:pPr>
            <w:r>
              <w:rPr>
                <w:rFonts w:hint="eastAsia" w:ascii="仿宋" w:eastAsia="仿宋"/>
                <w:b/>
                <w:bCs/>
                <w:lang w:val="zh-CN" w:bidi="zh-CN"/>
              </w:rPr>
              <w:t xml:space="preserve">第二十二条 </w:t>
            </w:r>
            <w:r>
              <w:rPr>
                <w:rFonts w:hint="eastAsia" w:ascii="仿宋" w:eastAsia="仿宋"/>
                <w:lang w:val="zh-CN" w:bidi="zh-CN"/>
              </w:rPr>
              <w:t>网络交易平台提供者应当依法建立、完善其平台七日无理由退货规则以及配套的消费者权益保护有关制度，在其首页显著位置持续公示，并保证消费者能够便利、完整地阅览和下载。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401" w:type="dxa"/>
            <w:vMerge w:val="continue"/>
            <w:tcBorders>
              <w:top w:val="nil"/>
            </w:tcBorders>
            <w:noWrap w:val="0"/>
            <w:vAlign w:val="top"/>
          </w:tcPr>
          <w:p>
            <w:pPr>
              <w:rPr>
                <w:sz w:val="2"/>
                <w:szCs w:val="2"/>
                <w:lang w:val="zh-CN" w:bidi="zh-CN"/>
              </w:rPr>
            </w:pPr>
          </w:p>
        </w:tc>
        <w:tc>
          <w:tcPr>
            <w:tcW w:w="1362"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3971"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24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920"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39" w:hRule="atLeast"/>
        </w:trPr>
        <w:tc>
          <w:tcPr>
            <w:tcW w:w="401" w:type="dxa"/>
            <w:vMerge w:val="continue"/>
            <w:tcBorders>
              <w:top w:val="nil"/>
            </w:tcBorders>
            <w:noWrap w:val="0"/>
            <w:vAlign w:val="top"/>
          </w:tcPr>
          <w:p>
            <w:pPr>
              <w:rPr>
                <w:sz w:val="2"/>
                <w:szCs w:val="2"/>
                <w:lang w:val="zh-CN" w:bidi="zh-CN"/>
              </w:rPr>
            </w:pPr>
          </w:p>
        </w:tc>
        <w:tc>
          <w:tcPr>
            <w:tcW w:w="1362" w:type="dxa"/>
            <w:tcBorders>
              <w:top w:val="nil"/>
            </w:tcBorders>
            <w:noWrap w:val="0"/>
            <w:vAlign w:val="top"/>
          </w:tcPr>
          <w:p>
            <w:pPr>
              <w:spacing w:before="20"/>
              <w:ind w:firstLine="420" w:firstLineChars="200"/>
              <w:rPr>
                <w:rFonts w:ascii="仿宋" w:eastAsia="仿宋"/>
                <w:b/>
                <w:bCs/>
                <w:w w:val="95"/>
                <w:lang w:val="zh-CN" w:bidi="zh-CN"/>
              </w:rPr>
            </w:pPr>
          </w:p>
          <w:p>
            <w:pPr>
              <w:spacing w:before="20"/>
              <w:ind w:firstLine="210" w:firstLineChars="100"/>
              <w:rPr>
                <w:rFonts w:ascii="仿宋" w:eastAsia="仿宋"/>
                <w:b/>
                <w:bCs/>
                <w:lang w:val="zh-CN" w:bidi="zh-CN"/>
              </w:rPr>
            </w:pPr>
            <w:r>
              <w:rPr>
                <w:rFonts w:hint="eastAsia" w:ascii="仿宋" w:eastAsia="仿宋"/>
                <w:b/>
                <w:bCs/>
                <w:w w:val="95"/>
                <w:lang w:val="zh-CN" w:bidi="zh-CN"/>
              </w:rPr>
              <w:t>裁量因素</w:t>
            </w:r>
          </w:p>
        </w:tc>
        <w:tc>
          <w:tcPr>
            <w:tcW w:w="3971" w:type="dxa"/>
            <w:noWrap w:val="0"/>
            <w:vAlign w:val="top"/>
          </w:tcPr>
          <w:p>
            <w:pPr>
              <w:spacing w:before="4"/>
              <w:rPr>
                <w:rFonts w:hint="default" w:ascii="仿宋" w:eastAsia="仿宋"/>
                <w:sz w:val="24"/>
                <w:lang w:val="en-US" w:bidi="zh-CN"/>
              </w:rPr>
            </w:pPr>
            <w:r>
              <w:rPr>
                <w:rFonts w:hint="eastAsia" w:ascii="仿宋" w:eastAsia="仿宋"/>
                <w:lang w:val="zh-CN" w:bidi="zh-CN"/>
              </w:rPr>
              <w:t>未从技术上保证用户能够便利、完整地阅览和保存。</w:t>
            </w:r>
          </w:p>
        </w:tc>
        <w:tc>
          <w:tcPr>
            <w:tcW w:w="4240" w:type="dxa"/>
            <w:noWrap w:val="0"/>
            <w:vAlign w:val="top"/>
          </w:tcPr>
          <w:p>
            <w:pPr>
              <w:spacing w:before="4"/>
              <w:rPr>
                <w:rFonts w:ascii="仿宋" w:eastAsia="仿宋"/>
                <w:lang w:val="zh-CN" w:bidi="zh-CN"/>
              </w:rPr>
            </w:pPr>
            <w:r>
              <w:rPr>
                <w:rFonts w:hint="eastAsia" w:ascii="仿宋" w:eastAsia="仿宋"/>
                <w:lang w:val="zh-CN" w:bidi="zh-CN"/>
              </w:rPr>
              <w:t>已建立其平台七日无理由退货规则以及配套的消费者权益保护有关制度，但未在平台上显著位置明示的。</w:t>
            </w:r>
          </w:p>
        </w:tc>
        <w:tc>
          <w:tcPr>
            <w:tcW w:w="3920"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未建立其平台七日无理由退货规则以及配套的消费者权益保护有关制度的。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44" w:hRule="atLeast"/>
        </w:trPr>
        <w:tc>
          <w:tcPr>
            <w:tcW w:w="401" w:type="dxa"/>
            <w:vMerge w:val="continue"/>
            <w:tcBorders>
              <w:top w:val="nil"/>
            </w:tcBorders>
            <w:noWrap w:val="0"/>
            <w:vAlign w:val="top"/>
          </w:tcPr>
          <w:p>
            <w:pPr>
              <w:rPr>
                <w:sz w:val="2"/>
                <w:szCs w:val="2"/>
                <w:lang w:val="zh-CN" w:bidi="zh-CN"/>
              </w:rPr>
            </w:pPr>
          </w:p>
        </w:tc>
        <w:tc>
          <w:tcPr>
            <w:tcW w:w="1362" w:type="dxa"/>
            <w:noWrap w:val="0"/>
            <w:vAlign w:val="top"/>
          </w:tcPr>
          <w:p>
            <w:pPr>
              <w:jc w:val="center"/>
              <w:rPr>
                <w:rFonts w:ascii="仿宋" w:eastAsia="仿宋"/>
                <w:b/>
                <w:lang w:val="zh-CN" w:bidi="zh-CN"/>
              </w:rPr>
            </w:pPr>
          </w:p>
          <w:p>
            <w:pPr>
              <w:ind w:firstLine="221" w:firstLineChars="100"/>
              <w:jc w:val="both"/>
              <w:rPr>
                <w:rFonts w:ascii="仿宋" w:eastAsia="仿宋"/>
                <w:b/>
                <w:lang w:val="zh-CN" w:bidi="zh-CN"/>
              </w:rPr>
            </w:pPr>
            <w:r>
              <w:rPr>
                <w:rFonts w:hint="eastAsia" w:ascii="仿宋" w:eastAsia="仿宋"/>
                <w:b/>
                <w:lang w:val="zh-CN" w:bidi="zh-CN"/>
              </w:rPr>
              <w:t>裁量基准</w:t>
            </w:r>
          </w:p>
        </w:tc>
        <w:tc>
          <w:tcPr>
            <w:tcW w:w="3971" w:type="dxa"/>
            <w:noWrap w:val="0"/>
            <w:vAlign w:val="top"/>
          </w:tcPr>
          <w:p>
            <w:pPr>
              <w:spacing w:before="4"/>
              <w:rPr>
                <w:rFonts w:hint="eastAsia" w:ascii="仿宋" w:eastAsia="仿宋"/>
                <w:lang w:val="en-US" w:bidi="zh-CN"/>
              </w:rPr>
            </w:pPr>
            <w:r>
              <w:rPr>
                <w:rFonts w:hint="eastAsia" w:ascii="仿宋" w:eastAsia="仿宋"/>
                <w:lang w:val="en-US" w:bidi="zh-CN"/>
              </w:rPr>
              <w:t>责令限期改正；</w:t>
            </w:r>
          </w:p>
          <w:p>
            <w:pPr>
              <w:spacing w:before="4"/>
              <w:rPr>
                <w:rFonts w:ascii="仿宋" w:eastAsia="仿宋"/>
                <w:lang w:val="zh-CN" w:bidi="zh-CN"/>
              </w:rPr>
            </w:pPr>
            <w:r>
              <w:rPr>
                <w:rFonts w:hint="eastAsia" w:ascii="仿宋" w:eastAsia="仿宋"/>
                <w:lang w:val="en-US" w:bidi="zh-CN"/>
              </w:rPr>
              <w:t>可以</w:t>
            </w:r>
            <w:r>
              <w:rPr>
                <w:rFonts w:hint="eastAsia" w:ascii="仿宋" w:eastAsia="仿宋"/>
                <w:lang w:val="zh-CN" w:bidi="zh-CN"/>
              </w:rPr>
              <w:t>处以2</w:t>
            </w:r>
            <w:r>
              <w:rPr>
                <w:rFonts w:ascii="仿宋" w:eastAsia="仿宋"/>
                <w:lang w:val="zh-CN" w:bidi="zh-CN"/>
              </w:rPr>
              <w:t>万元以上</w:t>
            </w:r>
            <w:r>
              <w:rPr>
                <w:rFonts w:hint="eastAsia" w:ascii="仿宋" w:eastAsia="仿宋"/>
                <w:lang w:val="zh-CN" w:bidi="zh-CN"/>
              </w:rPr>
              <w:t>4.4</w:t>
            </w:r>
            <w:r>
              <w:rPr>
                <w:rFonts w:ascii="仿宋" w:eastAsia="仿宋"/>
                <w:lang w:val="zh-CN" w:bidi="zh-CN"/>
              </w:rPr>
              <w:t>万元以下的罚款。</w:t>
            </w:r>
          </w:p>
          <w:p>
            <w:pPr>
              <w:tabs>
                <w:tab w:val="left" w:pos="320"/>
              </w:tabs>
              <w:spacing w:before="43" w:line="278" w:lineRule="auto"/>
              <w:ind w:right="96"/>
              <w:rPr>
                <w:rFonts w:ascii="仿宋" w:eastAsia="仿宋"/>
                <w:lang w:val="zh-CN" w:bidi="zh-CN"/>
              </w:rPr>
            </w:pPr>
          </w:p>
        </w:tc>
        <w:tc>
          <w:tcPr>
            <w:tcW w:w="4240" w:type="dxa"/>
            <w:noWrap w:val="0"/>
            <w:vAlign w:val="top"/>
          </w:tcPr>
          <w:p>
            <w:pPr>
              <w:spacing w:before="4"/>
              <w:rPr>
                <w:rFonts w:hint="eastAsia" w:ascii="仿宋" w:eastAsia="仿宋"/>
                <w:lang w:val="en-US" w:bidi="zh-CN"/>
              </w:rPr>
            </w:pPr>
            <w:r>
              <w:rPr>
                <w:rFonts w:hint="eastAsia" w:ascii="仿宋" w:eastAsia="仿宋"/>
                <w:lang w:val="en-US" w:bidi="zh-CN"/>
              </w:rPr>
              <w:t>责令限期改正；</w:t>
            </w:r>
          </w:p>
          <w:p>
            <w:pPr>
              <w:spacing w:before="4"/>
              <w:rPr>
                <w:rFonts w:hint="default" w:ascii="仿宋" w:eastAsia="仿宋"/>
                <w:lang w:val="en-US" w:bidi="zh-CN"/>
              </w:rPr>
            </w:pPr>
            <w:r>
              <w:rPr>
                <w:rFonts w:hint="eastAsia" w:ascii="仿宋" w:eastAsia="仿宋"/>
                <w:lang w:val="en-US" w:bidi="zh-CN"/>
              </w:rPr>
              <w:t>可以处以4.4万元以上7.6万元以下的罚款。</w:t>
            </w:r>
          </w:p>
          <w:p>
            <w:pPr>
              <w:tabs>
                <w:tab w:val="left" w:pos="324"/>
              </w:tabs>
              <w:spacing w:before="43" w:line="278" w:lineRule="auto"/>
              <w:ind w:right="97"/>
              <w:rPr>
                <w:rFonts w:ascii="仿宋" w:eastAsia="仿宋"/>
                <w:lang w:val="zh-CN" w:bidi="zh-CN"/>
              </w:rPr>
            </w:pPr>
          </w:p>
        </w:tc>
        <w:tc>
          <w:tcPr>
            <w:tcW w:w="3920" w:type="dxa"/>
            <w:noWrap w:val="0"/>
            <w:vAlign w:val="top"/>
          </w:tcPr>
          <w:p>
            <w:pPr>
              <w:spacing w:before="4"/>
              <w:rPr>
                <w:rFonts w:hint="eastAsia" w:ascii="仿宋" w:eastAsia="仿宋"/>
                <w:lang w:val="en-US" w:bidi="zh-CN"/>
              </w:rPr>
            </w:pPr>
            <w:r>
              <w:rPr>
                <w:rFonts w:hint="eastAsia" w:ascii="仿宋" w:eastAsia="仿宋"/>
                <w:lang w:val="en-US" w:bidi="zh-CN"/>
              </w:rPr>
              <w:t>责令限期改正；</w:t>
            </w:r>
          </w:p>
          <w:p>
            <w:pPr>
              <w:tabs>
                <w:tab w:val="left" w:pos="321"/>
              </w:tabs>
              <w:spacing w:before="21" w:line="270" w:lineRule="atLeast"/>
              <w:ind w:right="98"/>
              <w:rPr>
                <w:rFonts w:hint="eastAsia" w:ascii="仿宋" w:eastAsia="仿宋"/>
                <w:lang w:val="zh-CN" w:bidi="zh-CN"/>
              </w:rPr>
            </w:pPr>
            <w:r>
              <w:rPr>
                <w:rFonts w:hint="eastAsia" w:ascii="仿宋" w:eastAsia="仿宋"/>
                <w:lang w:val="en-US" w:bidi="zh-CN"/>
              </w:rPr>
              <w:t>可以</w:t>
            </w:r>
            <w:r>
              <w:rPr>
                <w:rFonts w:hint="eastAsia" w:ascii="仿宋" w:eastAsia="仿宋"/>
                <w:lang w:val="zh-CN" w:bidi="zh-CN"/>
              </w:rPr>
              <w:t>处以</w:t>
            </w:r>
            <w:r>
              <w:rPr>
                <w:rFonts w:hint="eastAsia" w:ascii="仿宋" w:eastAsia="仿宋"/>
                <w:lang w:val="en-US" w:bidi="zh-CN"/>
              </w:rPr>
              <w:t>7.6</w:t>
            </w:r>
            <w:r>
              <w:rPr>
                <w:rFonts w:ascii="仿宋" w:eastAsia="仿宋"/>
                <w:lang w:val="zh-CN" w:bidi="zh-CN"/>
              </w:rPr>
              <w:t>万元以上</w:t>
            </w:r>
            <w:r>
              <w:rPr>
                <w:rFonts w:hint="eastAsia" w:ascii="仿宋" w:eastAsia="仿宋"/>
                <w:lang w:val="en-US" w:bidi="zh-CN"/>
              </w:rPr>
              <w:t>10</w:t>
            </w:r>
            <w:r>
              <w:rPr>
                <w:rFonts w:ascii="仿宋" w:eastAsia="仿宋"/>
                <w:lang w:val="zh-CN" w:bidi="zh-CN"/>
              </w:rPr>
              <w:t>万元以下的罚款</w:t>
            </w:r>
            <w:r>
              <w:rPr>
                <w:rFonts w:hint="eastAsia" w:ascii="仿宋" w:eastAsia="仿宋"/>
                <w:lang w:val="zh-CN" w:bidi="zh-CN"/>
              </w:rPr>
              <w:t>；</w:t>
            </w:r>
          </w:p>
          <w:p>
            <w:pPr>
              <w:tabs>
                <w:tab w:val="left" w:pos="321"/>
              </w:tabs>
              <w:spacing w:before="21" w:line="270" w:lineRule="atLeast"/>
              <w:ind w:right="98"/>
              <w:rPr>
                <w:rFonts w:ascii="仿宋" w:eastAsia="仿宋"/>
                <w:lang w:val="zh-CN" w:bidi="zh-CN"/>
              </w:rPr>
            </w:pPr>
            <w:r>
              <w:rPr>
                <w:rFonts w:hint="eastAsia" w:ascii="仿宋" w:eastAsia="仿宋"/>
                <w:lang w:val="zh-CN" w:bidi="zh-CN"/>
              </w:rPr>
              <w:t>情节严重的，处十万元以上五十万元以下的罚款。</w:t>
            </w:r>
          </w:p>
          <w:p>
            <w:pPr>
              <w:spacing w:before="43"/>
              <w:ind w:left="106"/>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401" w:type="dxa"/>
            <w:vMerge w:val="continue"/>
            <w:tcBorders>
              <w:top w:val="nil"/>
            </w:tcBorders>
            <w:noWrap w:val="0"/>
            <w:vAlign w:val="top"/>
          </w:tcPr>
          <w:p>
            <w:pPr>
              <w:rPr>
                <w:sz w:val="2"/>
                <w:szCs w:val="2"/>
                <w:lang w:val="zh-CN" w:bidi="zh-CN"/>
              </w:rPr>
            </w:pPr>
          </w:p>
        </w:tc>
        <w:tc>
          <w:tcPr>
            <w:tcW w:w="1362"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31" w:type="dxa"/>
            <w:gridSpan w:val="3"/>
            <w:noWrap w:val="0"/>
            <w:vAlign w:val="top"/>
          </w:tcPr>
          <w:p>
            <w:pPr>
              <w:rPr>
                <w:rFonts w:ascii="Times New Roman"/>
                <w:sz w:val="20"/>
                <w:lang w:val="zh-CN" w:bidi="zh-CN"/>
              </w:rPr>
            </w:pPr>
          </w:p>
        </w:tc>
      </w:tr>
    </w:tbl>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9"/>
        <w:gridCol w:w="1358"/>
        <w:gridCol w:w="4167"/>
        <w:gridCol w:w="4040"/>
        <w:gridCol w:w="39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399"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5</w:t>
            </w:r>
          </w:p>
        </w:tc>
        <w:tc>
          <w:tcPr>
            <w:tcW w:w="1358"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35" w:type="dxa"/>
            <w:gridSpan w:val="3"/>
            <w:noWrap w:val="0"/>
            <w:vAlign w:val="top"/>
          </w:tcPr>
          <w:p>
            <w:pPr>
              <w:spacing w:before="21"/>
              <w:ind w:left="108" w:right="105"/>
              <w:jc w:val="center"/>
              <w:rPr>
                <w:rFonts w:ascii="仿宋" w:eastAsia="仿宋"/>
                <w:b/>
                <w:lang w:val="zh-CN" w:bidi="zh-CN"/>
              </w:rPr>
            </w:pPr>
            <w:r>
              <w:rPr>
                <w:rFonts w:hint="eastAsia" w:ascii="仿宋" w:eastAsia="仿宋"/>
                <w:b/>
                <w:lang w:val="zh-CN" w:bidi="zh-CN"/>
              </w:rPr>
              <w:t>网络商品销售者销售不能够完全恢复到初始状态的无理由退货商品，且未通过显著的方式明确标注商品实际情况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71" w:hRule="atLeast"/>
        </w:trPr>
        <w:tc>
          <w:tcPr>
            <w:tcW w:w="399" w:type="dxa"/>
            <w:vMerge w:val="continue"/>
            <w:tcBorders>
              <w:top w:val="nil"/>
            </w:tcBorders>
            <w:noWrap w:val="0"/>
            <w:vAlign w:val="top"/>
          </w:tcPr>
          <w:p>
            <w:pPr>
              <w:rPr>
                <w:sz w:val="2"/>
                <w:szCs w:val="2"/>
                <w:lang w:val="zh-CN" w:bidi="zh-CN"/>
              </w:rPr>
            </w:pPr>
          </w:p>
        </w:tc>
        <w:tc>
          <w:tcPr>
            <w:tcW w:w="1358" w:type="dxa"/>
            <w:noWrap w:val="0"/>
            <w:vAlign w:val="top"/>
          </w:tcPr>
          <w:p>
            <w:pPr>
              <w:rPr>
                <w:rFonts w:ascii="Times New Roman"/>
                <w:sz w:val="20"/>
                <w:lang w:val="zh-CN" w:bidi="zh-CN"/>
              </w:rPr>
            </w:pPr>
          </w:p>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35"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《网络购买商品七日无理由退货暂行办法》（</w:t>
            </w:r>
            <w:r>
              <w:rPr>
                <w:rFonts w:ascii="仿宋" w:eastAsia="仿宋"/>
                <w:b/>
                <w:bCs/>
                <w:lang w:val="zh-CN" w:bidi="zh-CN"/>
              </w:rPr>
              <w:t>2020）第三十三条</w:t>
            </w:r>
            <w:r>
              <w:rPr>
                <w:rFonts w:hint="eastAsia" w:ascii="仿宋" w:eastAsia="仿宋"/>
                <w:lang w:val="zh-CN" w:bidi="zh-CN"/>
              </w:rPr>
              <w:t xml:space="preserve"> </w:t>
            </w:r>
            <w:r>
              <w:rPr>
                <w:rFonts w:ascii="仿宋" w:eastAsia="仿宋"/>
                <w:lang w:val="zh-CN" w:bidi="zh-CN"/>
              </w:rPr>
              <w:t>网络商品销售者违反本办法第二十五条规定，销售不能够完全恢复到初始状态的无理由退货商品，且未通过显著的方式明确标注商品实际情况的，违反其他法律、行政法规的，依照有关法律、行政法规的规定处罚；法律、行政法规未作规定的，予以警告，责令改正，并处一万元以上三万元以下的罚款。</w:t>
            </w:r>
            <w:r>
              <w:rPr>
                <w:rFonts w:hint="eastAsia" w:ascii="仿宋" w:eastAsia="仿宋"/>
                <w:b/>
                <w:bCs/>
                <w:lang w:val="zh-CN" w:bidi="zh-CN"/>
              </w:rPr>
              <w:t>《网络购买商品七日无理由退货暂行办法》（</w:t>
            </w:r>
            <w:r>
              <w:rPr>
                <w:rFonts w:ascii="仿宋" w:eastAsia="仿宋"/>
                <w:b/>
                <w:bCs/>
                <w:lang w:val="zh-CN" w:bidi="zh-CN"/>
              </w:rPr>
              <w:t>2020）第二十五条</w:t>
            </w:r>
            <w:r>
              <w:rPr>
                <w:rFonts w:hint="eastAsia" w:ascii="仿宋" w:eastAsia="仿宋"/>
                <w:lang w:val="zh-CN" w:bidi="zh-CN"/>
              </w:rPr>
              <w:t xml:space="preserve"> </w:t>
            </w:r>
            <w:r>
              <w:rPr>
                <w:rFonts w:ascii="仿宋" w:eastAsia="仿宋"/>
                <w:lang w:val="zh-CN" w:bidi="zh-CN"/>
              </w:rPr>
              <w:t>网络商品销售者应当建立完善的七日无理由退货商品检验和处理程序。</w:t>
            </w:r>
          </w:p>
          <w:p>
            <w:pPr>
              <w:spacing w:before="28" w:line="266" w:lineRule="auto"/>
              <w:ind w:left="108" w:right="97"/>
              <w:rPr>
                <w:rFonts w:ascii="仿宋" w:eastAsia="仿宋"/>
                <w:lang w:val="zh-CN" w:bidi="zh-CN"/>
              </w:rPr>
            </w:pPr>
            <w:r>
              <w:rPr>
                <w:rFonts w:hint="eastAsia" w:ascii="仿宋" w:eastAsia="仿宋"/>
                <w:lang w:val="zh-CN" w:bidi="zh-CN"/>
              </w:rPr>
              <w:t>对能够完全恢复到初始销售状态的七日无理由退货商品，可以作为全新商品再次销售；对不能够完全恢复到初始销售状态的七日无理由退货商品而再次销售的，应当通过显著的方式将商品的实际情况明确标注。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399" w:type="dxa"/>
            <w:vMerge w:val="continue"/>
            <w:tcBorders>
              <w:top w:val="nil"/>
            </w:tcBorders>
            <w:noWrap w:val="0"/>
            <w:vAlign w:val="top"/>
          </w:tcPr>
          <w:p>
            <w:pPr>
              <w:rPr>
                <w:sz w:val="2"/>
                <w:szCs w:val="2"/>
                <w:lang w:val="zh-CN" w:bidi="zh-CN"/>
              </w:rPr>
            </w:pPr>
          </w:p>
        </w:tc>
        <w:tc>
          <w:tcPr>
            <w:tcW w:w="1358"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4167"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04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928"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6" w:hRule="atLeast"/>
        </w:trPr>
        <w:tc>
          <w:tcPr>
            <w:tcW w:w="399" w:type="dxa"/>
            <w:vMerge w:val="continue"/>
            <w:tcBorders>
              <w:top w:val="nil"/>
            </w:tcBorders>
            <w:noWrap w:val="0"/>
            <w:vAlign w:val="top"/>
          </w:tcPr>
          <w:p>
            <w:pPr>
              <w:rPr>
                <w:sz w:val="2"/>
                <w:szCs w:val="2"/>
                <w:lang w:val="zh-CN" w:bidi="zh-CN"/>
              </w:rPr>
            </w:pPr>
          </w:p>
        </w:tc>
        <w:tc>
          <w:tcPr>
            <w:tcW w:w="1358"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firstLine="210" w:firstLineChars="100"/>
              <w:jc w:val="both"/>
              <w:rPr>
                <w:rFonts w:ascii="仿宋" w:eastAsia="仿宋"/>
                <w:b/>
                <w:bCs/>
                <w:lang w:val="zh-CN" w:bidi="zh-CN"/>
              </w:rPr>
            </w:pPr>
            <w:r>
              <w:rPr>
                <w:rFonts w:hint="eastAsia" w:ascii="仿宋" w:eastAsia="仿宋"/>
                <w:b/>
                <w:bCs/>
                <w:w w:val="95"/>
                <w:lang w:val="zh-CN" w:bidi="zh-CN"/>
              </w:rPr>
              <w:t>裁量因素</w:t>
            </w:r>
          </w:p>
        </w:tc>
        <w:tc>
          <w:tcPr>
            <w:tcW w:w="4167" w:type="dxa"/>
            <w:noWrap w:val="0"/>
            <w:vAlign w:val="top"/>
          </w:tcPr>
          <w:p>
            <w:pPr>
              <w:spacing w:before="4"/>
              <w:rPr>
                <w:rFonts w:ascii="仿宋" w:eastAsia="仿宋"/>
                <w:lang w:bidi="zh-CN"/>
              </w:rPr>
            </w:pPr>
            <w:r>
              <w:rPr>
                <w:rFonts w:ascii="仿宋" w:eastAsia="仿宋"/>
                <w:lang w:val="zh-CN" w:bidi="zh-CN"/>
              </w:rPr>
              <w:t>未通过显著的方式明确标注商品实际情况的</w:t>
            </w:r>
            <w:r>
              <w:rPr>
                <w:rFonts w:hint="eastAsia" w:ascii="仿宋" w:eastAsia="仿宋"/>
                <w:lang w:val="zh-CN" w:bidi="zh-CN"/>
              </w:rPr>
              <w:t>，</w:t>
            </w:r>
            <w:r>
              <w:rPr>
                <w:rFonts w:hint="eastAsia" w:ascii="仿宋" w:eastAsia="仿宋"/>
                <w:lang w:bidi="zh-CN"/>
              </w:rPr>
              <w:t>符合《西藏自治区市场监督管理行政处罚自由裁量权适用规则》第十二条、第十三条规定应当和可以依法从轻或者减轻行政处罚情形的。</w:t>
            </w:r>
          </w:p>
        </w:tc>
        <w:tc>
          <w:tcPr>
            <w:tcW w:w="4040" w:type="dxa"/>
            <w:noWrap w:val="0"/>
            <w:vAlign w:val="top"/>
          </w:tcPr>
          <w:p>
            <w:pPr>
              <w:spacing w:before="4"/>
              <w:rPr>
                <w:rFonts w:ascii="仿宋" w:eastAsia="仿宋"/>
                <w:lang w:val="zh-CN" w:bidi="zh-CN"/>
              </w:rPr>
            </w:pPr>
            <w:r>
              <w:rPr>
                <w:rFonts w:ascii="仿宋" w:eastAsia="仿宋"/>
                <w:lang w:val="zh-CN" w:bidi="zh-CN"/>
              </w:rPr>
              <w:t>未通过显著的方式明确标注商品实际情况的</w:t>
            </w:r>
            <w:r>
              <w:rPr>
                <w:rFonts w:hint="eastAsia" w:ascii="仿宋" w:eastAsia="仿宋"/>
                <w:lang w:val="zh-CN" w:bidi="zh-CN"/>
              </w:rPr>
              <w:t>，不具有不予处罚、减轻、从轻、从重等情节；具有从重和从轻、减轻处罚的多个裁量因素时，结合案情综合裁量，认为可以适用一般情形的。</w:t>
            </w:r>
          </w:p>
        </w:tc>
        <w:tc>
          <w:tcPr>
            <w:tcW w:w="3928" w:type="dxa"/>
            <w:noWrap w:val="0"/>
            <w:vAlign w:val="top"/>
          </w:tcPr>
          <w:p>
            <w:pPr>
              <w:tabs>
                <w:tab w:val="left" w:pos="321"/>
              </w:tabs>
              <w:spacing w:before="21" w:line="270" w:lineRule="atLeast"/>
              <w:ind w:right="98"/>
              <w:rPr>
                <w:rFonts w:ascii="仿宋" w:eastAsia="仿宋"/>
                <w:lang w:val="zh-CN" w:bidi="zh-CN"/>
              </w:rPr>
            </w:pPr>
            <w:r>
              <w:rPr>
                <w:rFonts w:ascii="仿宋" w:eastAsia="仿宋"/>
                <w:lang w:val="zh-CN" w:bidi="zh-CN"/>
              </w:rPr>
              <w:t>未通过显著的方式明确标注商品实际情况的</w:t>
            </w:r>
            <w:r>
              <w:rPr>
                <w:rFonts w:hint="eastAsia" w:ascii="仿宋" w:eastAsia="仿宋"/>
                <w:lang w:val="zh-CN" w:bidi="zh-CN"/>
              </w:rPr>
              <w:t>，符合《西藏自治区市场监督管理行政处罚自由裁量权适用规则》第十四条规定应当依法从重行政处罚的。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56" w:hRule="atLeast"/>
        </w:trPr>
        <w:tc>
          <w:tcPr>
            <w:tcW w:w="399" w:type="dxa"/>
            <w:vMerge w:val="continue"/>
            <w:tcBorders>
              <w:top w:val="nil"/>
            </w:tcBorders>
            <w:noWrap w:val="0"/>
            <w:vAlign w:val="top"/>
          </w:tcPr>
          <w:p>
            <w:pPr>
              <w:rPr>
                <w:sz w:val="2"/>
                <w:szCs w:val="2"/>
                <w:lang w:val="zh-CN" w:bidi="zh-CN"/>
              </w:rPr>
            </w:pPr>
          </w:p>
        </w:tc>
        <w:tc>
          <w:tcPr>
            <w:tcW w:w="1358"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4167" w:type="dxa"/>
            <w:noWrap w:val="0"/>
            <w:vAlign w:val="top"/>
          </w:tcPr>
          <w:p>
            <w:pPr>
              <w:tabs>
                <w:tab w:val="left" w:pos="320"/>
              </w:tabs>
              <w:spacing w:before="43" w:line="278" w:lineRule="auto"/>
              <w:ind w:right="96"/>
              <w:rPr>
                <w:rFonts w:hint="eastAsia" w:ascii="仿宋" w:eastAsia="仿宋"/>
                <w:lang w:bidi="zh-CN"/>
              </w:rPr>
            </w:pPr>
            <w:r>
              <w:rPr>
                <w:rFonts w:hint="eastAsia" w:ascii="仿宋" w:eastAsia="仿宋"/>
                <w:lang w:bidi="zh-CN"/>
              </w:rPr>
              <w:t>予以警告，责令改正；</w:t>
            </w:r>
          </w:p>
          <w:p>
            <w:pPr>
              <w:tabs>
                <w:tab w:val="left" w:pos="320"/>
              </w:tabs>
              <w:spacing w:before="43" w:line="278" w:lineRule="auto"/>
              <w:ind w:right="96"/>
              <w:rPr>
                <w:rFonts w:ascii="仿宋" w:eastAsia="仿宋"/>
                <w:lang w:val="zh-CN" w:bidi="zh-CN"/>
              </w:rPr>
            </w:pPr>
            <w:r>
              <w:rPr>
                <w:rFonts w:hint="eastAsia" w:ascii="仿宋" w:eastAsia="仿宋"/>
                <w:lang w:bidi="zh-CN"/>
              </w:rPr>
              <w:t>处以</w:t>
            </w:r>
            <w:r>
              <w:rPr>
                <w:rFonts w:ascii="仿宋" w:eastAsia="仿宋"/>
                <w:lang w:bidi="zh-CN"/>
              </w:rPr>
              <w:t>1万元以上1.6万元以下的罚款。</w:t>
            </w:r>
          </w:p>
        </w:tc>
        <w:tc>
          <w:tcPr>
            <w:tcW w:w="4040" w:type="dxa"/>
            <w:noWrap w:val="0"/>
            <w:vAlign w:val="top"/>
          </w:tcPr>
          <w:p>
            <w:pPr>
              <w:tabs>
                <w:tab w:val="left" w:pos="324"/>
              </w:tabs>
              <w:spacing w:before="43" w:line="278" w:lineRule="auto"/>
              <w:ind w:right="97"/>
              <w:rPr>
                <w:rFonts w:hint="eastAsia" w:ascii="仿宋" w:eastAsia="仿宋"/>
                <w:lang w:val="zh-CN" w:bidi="zh-CN"/>
              </w:rPr>
            </w:pPr>
            <w:r>
              <w:rPr>
                <w:rFonts w:hint="eastAsia" w:ascii="仿宋" w:eastAsia="仿宋"/>
                <w:lang w:val="zh-CN" w:bidi="zh-CN"/>
              </w:rPr>
              <w:t>予以警告，责令改正；</w:t>
            </w:r>
          </w:p>
          <w:p>
            <w:pPr>
              <w:tabs>
                <w:tab w:val="left" w:pos="324"/>
              </w:tabs>
              <w:spacing w:before="43" w:line="278" w:lineRule="auto"/>
              <w:ind w:right="97"/>
              <w:rPr>
                <w:rFonts w:ascii="仿宋" w:eastAsia="仿宋"/>
                <w:lang w:val="zh-CN" w:bidi="zh-CN"/>
              </w:rPr>
            </w:pPr>
            <w:r>
              <w:rPr>
                <w:rFonts w:hint="eastAsia" w:ascii="仿宋" w:eastAsia="仿宋"/>
                <w:lang w:val="zh-CN" w:bidi="zh-CN"/>
              </w:rPr>
              <w:t>处以</w:t>
            </w:r>
            <w:r>
              <w:rPr>
                <w:rFonts w:ascii="仿宋" w:eastAsia="仿宋"/>
                <w:lang w:val="zh-CN" w:bidi="zh-CN"/>
              </w:rPr>
              <w:t>1.6万元以上2.4万元以下的罚款。</w:t>
            </w:r>
          </w:p>
        </w:tc>
        <w:tc>
          <w:tcPr>
            <w:tcW w:w="3928" w:type="dxa"/>
            <w:noWrap w:val="0"/>
            <w:vAlign w:val="top"/>
          </w:tcPr>
          <w:p>
            <w:pPr>
              <w:tabs>
                <w:tab w:val="left" w:pos="321"/>
              </w:tabs>
              <w:spacing w:before="21" w:line="270" w:lineRule="atLeast"/>
              <w:ind w:right="98"/>
              <w:rPr>
                <w:rFonts w:hint="eastAsia" w:ascii="仿宋" w:eastAsia="仿宋"/>
                <w:lang w:val="zh-CN" w:bidi="zh-CN"/>
              </w:rPr>
            </w:pPr>
            <w:r>
              <w:rPr>
                <w:rFonts w:hint="eastAsia" w:ascii="仿宋" w:eastAsia="仿宋"/>
                <w:lang w:val="zh-CN" w:bidi="zh-CN"/>
              </w:rPr>
              <w:t>予以警告，责令改正；</w:t>
            </w:r>
          </w:p>
          <w:p>
            <w:pPr>
              <w:tabs>
                <w:tab w:val="left" w:pos="321"/>
              </w:tabs>
              <w:spacing w:before="21" w:line="270" w:lineRule="atLeast"/>
              <w:ind w:right="98"/>
              <w:rPr>
                <w:rFonts w:ascii="仿宋" w:eastAsia="仿宋"/>
                <w:lang w:val="zh-CN" w:bidi="zh-CN"/>
              </w:rPr>
            </w:pPr>
            <w:r>
              <w:rPr>
                <w:rFonts w:hint="eastAsia" w:ascii="仿宋" w:eastAsia="仿宋"/>
                <w:lang w:val="zh-CN" w:bidi="zh-CN"/>
              </w:rPr>
              <w:t>处以</w:t>
            </w:r>
            <w:r>
              <w:rPr>
                <w:rFonts w:ascii="仿宋" w:eastAsia="仿宋"/>
                <w:lang w:val="zh-CN" w:bidi="zh-CN"/>
              </w:rPr>
              <w:t>2.4万元以上3万元以下的罚款。</w:t>
            </w:r>
          </w:p>
          <w:p>
            <w:pPr>
              <w:spacing w:before="43"/>
              <w:ind w:left="106"/>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399" w:type="dxa"/>
            <w:vMerge w:val="continue"/>
            <w:tcBorders>
              <w:top w:val="nil"/>
            </w:tcBorders>
            <w:noWrap w:val="0"/>
            <w:vAlign w:val="top"/>
          </w:tcPr>
          <w:p>
            <w:pPr>
              <w:rPr>
                <w:sz w:val="2"/>
                <w:szCs w:val="2"/>
                <w:lang w:val="zh-CN" w:bidi="zh-CN"/>
              </w:rPr>
            </w:pPr>
          </w:p>
        </w:tc>
        <w:tc>
          <w:tcPr>
            <w:tcW w:w="1358"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35" w:type="dxa"/>
            <w:gridSpan w:val="3"/>
            <w:noWrap w:val="0"/>
            <w:vAlign w:val="top"/>
          </w:tcPr>
          <w:p>
            <w:pPr>
              <w:rPr>
                <w:rFonts w:ascii="Times New Roman"/>
                <w:sz w:val="20"/>
                <w:lang w:val="zh-CN" w:bidi="zh-CN"/>
              </w:rPr>
            </w:pPr>
          </w:p>
        </w:tc>
      </w:tr>
    </w:tbl>
    <w:p/>
    <w:tbl>
      <w:tblPr>
        <w:tblStyle w:val="21"/>
        <w:tblW w:w="1389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7"/>
        <w:gridCol w:w="3969"/>
        <w:gridCol w:w="38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6</w:t>
            </w: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25" w:type="dxa"/>
            <w:gridSpan w:val="3"/>
            <w:noWrap w:val="0"/>
            <w:vAlign w:val="top"/>
          </w:tcPr>
          <w:p>
            <w:pPr>
              <w:spacing w:before="21"/>
              <w:ind w:left="108" w:right="105"/>
              <w:jc w:val="center"/>
              <w:rPr>
                <w:rFonts w:ascii="仿宋" w:eastAsia="仿宋"/>
                <w:b/>
                <w:lang w:val="zh-CN" w:bidi="zh-CN"/>
              </w:rPr>
            </w:pPr>
            <w:r>
              <w:rPr>
                <w:rFonts w:hint="eastAsia" w:ascii="仿宋" w:eastAsia="仿宋"/>
                <w:b/>
                <w:lang w:val="zh-CN" w:bidi="zh-CN"/>
              </w:rPr>
              <w:t>平台拒不履行协助义务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1"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25"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《网络购买商品七日无理由退货暂行办法》（</w:t>
            </w:r>
            <w:r>
              <w:rPr>
                <w:rFonts w:ascii="仿宋" w:eastAsia="仿宋"/>
                <w:b/>
                <w:bCs/>
                <w:lang w:val="zh-CN" w:bidi="zh-CN"/>
              </w:rPr>
              <w:t>2020）第三十四条</w:t>
            </w:r>
            <w:r>
              <w:rPr>
                <w:rFonts w:hint="eastAsia" w:ascii="仿宋" w:eastAsia="仿宋"/>
                <w:lang w:val="zh-CN" w:bidi="zh-CN"/>
              </w:rPr>
              <w:t xml:space="preserve"> </w:t>
            </w:r>
            <w:r>
              <w:rPr>
                <w:rFonts w:ascii="仿宋" w:eastAsia="仿宋"/>
                <w:lang w:val="zh-CN" w:bidi="zh-CN"/>
              </w:rPr>
              <w:t>网络交易平台提供者拒绝协助市场监督管理部门对涉嫌违法行为采取措施、开展调查的，予以警告，责令改正；拒不改正的，处三万元以下的罚款。</w:t>
            </w:r>
          </w:p>
          <w:p>
            <w:pPr>
              <w:spacing w:before="28" w:line="266" w:lineRule="auto"/>
              <w:ind w:left="108" w:right="97"/>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7"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9"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29"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9" w:hRule="atLeast"/>
        </w:trPr>
        <w:tc>
          <w:tcPr>
            <w:tcW w:w="516" w:type="dxa"/>
            <w:vMerge w:val="continue"/>
            <w:tcBorders>
              <w:top w:val="nil"/>
            </w:tcBorders>
            <w:noWrap w:val="0"/>
            <w:vAlign w:val="top"/>
          </w:tcPr>
          <w:p>
            <w:pPr>
              <w:rPr>
                <w:sz w:val="2"/>
                <w:szCs w:val="2"/>
                <w:lang w:val="zh-CN" w:bidi="zh-CN"/>
              </w:rPr>
            </w:pPr>
          </w:p>
        </w:tc>
        <w:tc>
          <w:tcPr>
            <w:tcW w:w="1753"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firstLine="420" w:firstLineChars="200"/>
              <w:jc w:val="both"/>
              <w:rPr>
                <w:rFonts w:ascii="仿宋" w:eastAsia="仿宋"/>
                <w:b/>
                <w:bCs/>
                <w:lang w:val="zh-CN" w:bidi="zh-CN"/>
              </w:rPr>
            </w:pPr>
            <w:r>
              <w:rPr>
                <w:rFonts w:hint="eastAsia" w:ascii="仿宋" w:eastAsia="仿宋"/>
                <w:b/>
                <w:bCs/>
                <w:w w:val="95"/>
                <w:lang w:val="zh-CN" w:bidi="zh-CN"/>
              </w:rPr>
              <w:t>裁量因素</w:t>
            </w:r>
          </w:p>
        </w:tc>
        <w:tc>
          <w:tcPr>
            <w:tcW w:w="3827" w:type="dxa"/>
            <w:noWrap w:val="0"/>
            <w:vAlign w:val="top"/>
          </w:tcPr>
          <w:p>
            <w:pPr>
              <w:spacing w:before="4"/>
              <w:rPr>
                <w:rFonts w:ascii="仿宋" w:eastAsia="仿宋"/>
                <w:lang w:bidi="zh-CN"/>
              </w:rPr>
            </w:pPr>
            <w:r>
              <w:rPr>
                <w:rFonts w:hint="eastAsia" w:ascii="仿宋" w:eastAsia="仿宋"/>
                <w:lang w:bidi="zh-CN"/>
              </w:rPr>
              <w:t>对案件查办未造成影响或轻微影响；</w:t>
            </w:r>
          </w:p>
          <w:p>
            <w:pPr>
              <w:spacing w:before="4"/>
              <w:rPr>
                <w:rFonts w:ascii="仿宋" w:eastAsia="仿宋"/>
                <w:lang w:bidi="zh-CN"/>
              </w:rPr>
            </w:pPr>
            <w:r>
              <w:rPr>
                <w:rFonts w:hint="eastAsia" w:ascii="仿宋" w:eastAsia="仿宋"/>
                <w:lang w:bidi="zh-CN"/>
              </w:rPr>
              <w:t>符合《西藏自治区市场监督管理行政处罚自由裁量权适用规则》第十二条、第十三条规定应当和可以依法从轻或者减轻行政处罚情形的。</w:t>
            </w:r>
          </w:p>
          <w:p>
            <w:pPr>
              <w:spacing w:before="4"/>
              <w:rPr>
                <w:rFonts w:ascii="仿宋" w:eastAsia="仿宋"/>
                <w:lang w:bidi="zh-CN"/>
              </w:rPr>
            </w:pPr>
          </w:p>
          <w:p>
            <w:pPr>
              <w:spacing w:before="4"/>
              <w:ind w:left="108"/>
              <w:rPr>
                <w:rFonts w:ascii="仿宋" w:eastAsia="仿宋"/>
                <w:sz w:val="24"/>
                <w:lang w:val="zh-CN" w:bidi="zh-CN"/>
              </w:rPr>
            </w:pPr>
          </w:p>
        </w:tc>
        <w:tc>
          <w:tcPr>
            <w:tcW w:w="3969" w:type="dxa"/>
            <w:noWrap w:val="0"/>
            <w:vAlign w:val="top"/>
          </w:tcPr>
          <w:p>
            <w:pPr>
              <w:spacing w:before="4"/>
              <w:rPr>
                <w:rFonts w:ascii="仿宋" w:eastAsia="仿宋"/>
                <w:lang w:val="zh-CN" w:bidi="zh-CN"/>
              </w:rPr>
            </w:pPr>
            <w:r>
              <w:rPr>
                <w:rFonts w:hint="eastAsia" w:ascii="仿宋" w:eastAsia="仿宋"/>
                <w:lang w:val="zh-CN" w:bidi="zh-CN"/>
              </w:rPr>
              <w:t>对案件查办造成一定影响；</w:t>
            </w:r>
          </w:p>
          <w:p>
            <w:pPr>
              <w:spacing w:before="4"/>
              <w:rPr>
                <w:rFonts w:ascii="仿宋" w:eastAsia="仿宋"/>
                <w:lang w:val="zh-CN" w:bidi="zh-CN"/>
              </w:rPr>
            </w:pPr>
            <w:r>
              <w:rPr>
                <w:rFonts w:hint="eastAsia" w:ascii="仿宋" w:eastAsia="仿宋"/>
                <w:lang w:val="zh-CN" w:bidi="zh-CN"/>
              </w:rPr>
              <w:t>不具有不予处罚、减轻、从轻、从重等情节；具有从重和从轻、减轻处罚的多个裁量因素时，结合案情综合裁量，认为可以适用一般情形的。</w:t>
            </w:r>
          </w:p>
          <w:p>
            <w:pPr>
              <w:spacing w:before="4"/>
              <w:rPr>
                <w:rFonts w:ascii="仿宋" w:eastAsia="仿宋"/>
                <w:lang w:val="zh-CN" w:bidi="zh-CN"/>
              </w:rPr>
            </w:pPr>
          </w:p>
          <w:p>
            <w:pPr>
              <w:ind w:left="107"/>
              <w:rPr>
                <w:rFonts w:ascii="仿宋" w:eastAsia="仿宋"/>
                <w:lang w:val="zh-CN" w:bidi="zh-CN"/>
              </w:rPr>
            </w:pPr>
          </w:p>
        </w:tc>
        <w:tc>
          <w:tcPr>
            <w:tcW w:w="3829"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对案件查办造成较大影响；</w:t>
            </w:r>
          </w:p>
          <w:p>
            <w:pPr>
              <w:tabs>
                <w:tab w:val="left" w:pos="321"/>
              </w:tabs>
              <w:spacing w:before="21" w:line="270" w:lineRule="atLeast"/>
              <w:ind w:right="98"/>
              <w:rPr>
                <w:rFonts w:ascii="仿宋" w:eastAsia="仿宋"/>
                <w:lang w:val="zh-CN" w:bidi="zh-CN"/>
              </w:rPr>
            </w:pPr>
            <w:r>
              <w:rPr>
                <w:rFonts w:hint="eastAsia" w:ascii="仿宋" w:eastAsia="仿宋"/>
                <w:lang w:val="zh-CN" w:bidi="zh-CN"/>
              </w:rPr>
              <w:t>符合《西藏自治区市场监督管理行政处罚自由裁量权适用规则》第十四条规定应当依法从重行政处罚的。</w:t>
            </w:r>
          </w:p>
          <w:p>
            <w:pPr>
              <w:tabs>
                <w:tab w:val="left" w:pos="321"/>
              </w:tabs>
              <w:spacing w:before="21" w:line="270" w:lineRule="atLeast"/>
              <w:ind w:right="98"/>
              <w:rPr>
                <w:rFonts w:ascii="仿宋" w:eastAsia="仿宋"/>
                <w:lang w:val="zh-CN" w:bidi="zh-CN"/>
              </w:rPr>
            </w:pPr>
          </w:p>
          <w:p>
            <w:pPr>
              <w:tabs>
                <w:tab w:val="left" w:pos="321"/>
              </w:tabs>
              <w:spacing w:before="21" w:line="270" w:lineRule="atLeast"/>
              <w:ind w:left="106" w:right="98"/>
              <w:rPr>
                <w:rFonts w:ascii="仿宋" w:eastAsia="仿宋"/>
                <w:lang w:val="zh-CN" w:bidi="zh-CN"/>
              </w:rPr>
            </w:pPr>
          </w:p>
          <w:p>
            <w:pPr>
              <w:tabs>
                <w:tab w:val="left" w:pos="321"/>
              </w:tabs>
              <w:spacing w:before="21" w:line="270" w:lineRule="atLeast"/>
              <w:ind w:left="106" w:right="98"/>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9"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7" w:type="dxa"/>
            <w:noWrap w:val="0"/>
            <w:vAlign w:val="top"/>
          </w:tcPr>
          <w:p>
            <w:pPr>
              <w:tabs>
                <w:tab w:val="left" w:pos="320"/>
              </w:tabs>
              <w:spacing w:before="43" w:line="278" w:lineRule="auto"/>
              <w:ind w:right="96"/>
              <w:rPr>
                <w:rFonts w:hint="eastAsia" w:ascii="仿宋" w:eastAsia="仿宋"/>
                <w:lang w:val="zh-CN" w:bidi="zh-CN"/>
              </w:rPr>
            </w:pPr>
            <w:r>
              <w:rPr>
                <w:rFonts w:hint="eastAsia" w:ascii="仿宋" w:eastAsia="仿宋"/>
                <w:lang w:val="zh-CN" w:bidi="zh-CN"/>
              </w:rPr>
              <w:t>予以警告，责令改正；</w:t>
            </w:r>
          </w:p>
          <w:p>
            <w:pPr>
              <w:tabs>
                <w:tab w:val="left" w:pos="320"/>
              </w:tabs>
              <w:spacing w:before="43" w:line="278" w:lineRule="auto"/>
              <w:ind w:right="96"/>
              <w:rPr>
                <w:rFonts w:ascii="仿宋" w:eastAsia="仿宋"/>
                <w:lang w:val="zh-CN" w:bidi="zh-CN"/>
              </w:rPr>
            </w:pPr>
            <w:r>
              <w:rPr>
                <w:rFonts w:hint="eastAsia" w:ascii="仿宋" w:eastAsia="仿宋"/>
                <w:lang w:val="zh-CN" w:bidi="zh-CN"/>
              </w:rPr>
              <w:t>处以</w:t>
            </w:r>
            <w:r>
              <w:rPr>
                <w:rFonts w:hint="eastAsia" w:ascii="仿宋" w:eastAsia="仿宋"/>
                <w:lang w:val="en-US" w:bidi="zh-CN"/>
              </w:rPr>
              <w:t>9000</w:t>
            </w:r>
            <w:r>
              <w:rPr>
                <w:rFonts w:ascii="仿宋" w:eastAsia="仿宋"/>
                <w:lang w:val="zh-CN" w:bidi="zh-CN"/>
              </w:rPr>
              <w:t>元以下的罚款。</w:t>
            </w:r>
          </w:p>
        </w:tc>
        <w:tc>
          <w:tcPr>
            <w:tcW w:w="3969" w:type="dxa"/>
            <w:noWrap w:val="0"/>
            <w:vAlign w:val="top"/>
          </w:tcPr>
          <w:p>
            <w:pPr>
              <w:tabs>
                <w:tab w:val="left" w:pos="324"/>
              </w:tabs>
              <w:spacing w:before="43" w:line="278" w:lineRule="auto"/>
              <w:ind w:right="97"/>
              <w:rPr>
                <w:rFonts w:hint="eastAsia" w:ascii="仿宋" w:eastAsia="仿宋"/>
                <w:lang w:bidi="zh-CN"/>
              </w:rPr>
            </w:pPr>
            <w:r>
              <w:rPr>
                <w:rFonts w:hint="eastAsia" w:ascii="仿宋" w:eastAsia="仿宋"/>
                <w:lang w:bidi="zh-CN"/>
              </w:rPr>
              <w:t>予以警告，责令改正；</w:t>
            </w:r>
          </w:p>
          <w:p>
            <w:pPr>
              <w:tabs>
                <w:tab w:val="left" w:pos="324"/>
              </w:tabs>
              <w:spacing w:before="43" w:line="278" w:lineRule="auto"/>
              <w:ind w:right="97"/>
              <w:rPr>
                <w:rFonts w:ascii="仿宋" w:eastAsia="仿宋"/>
                <w:lang w:bidi="zh-CN"/>
              </w:rPr>
            </w:pPr>
            <w:r>
              <w:rPr>
                <w:rFonts w:hint="eastAsia" w:ascii="仿宋" w:eastAsia="仿宋"/>
                <w:lang w:bidi="zh-CN"/>
              </w:rPr>
              <w:t>处以</w:t>
            </w:r>
            <w:r>
              <w:rPr>
                <w:rFonts w:hint="eastAsia" w:ascii="仿宋" w:eastAsia="仿宋"/>
                <w:lang w:val="en-US" w:bidi="zh-CN"/>
              </w:rPr>
              <w:t>9000</w:t>
            </w:r>
            <w:r>
              <w:rPr>
                <w:rFonts w:ascii="仿宋" w:eastAsia="仿宋"/>
                <w:lang w:bidi="zh-CN"/>
              </w:rPr>
              <w:t>元以上2.</w:t>
            </w:r>
            <w:r>
              <w:rPr>
                <w:rFonts w:hint="eastAsia" w:ascii="仿宋" w:eastAsia="仿宋"/>
                <w:lang w:val="en-US" w:bidi="zh-CN"/>
              </w:rPr>
              <w:t>1</w:t>
            </w:r>
            <w:r>
              <w:rPr>
                <w:rFonts w:ascii="仿宋" w:eastAsia="仿宋"/>
                <w:lang w:bidi="zh-CN"/>
              </w:rPr>
              <w:t>万元以下的罚款。</w:t>
            </w:r>
          </w:p>
        </w:tc>
        <w:tc>
          <w:tcPr>
            <w:tcW w:w="3829" w:type="dxa"/>
            <w:noWrap w:val="0"/>
            <w:vAlign w:val="top"/>
          </w:tcPr>
          <w:p>
            <w:pPr>
              <w:spacing w:before="43"/>
              <w:ind w:left="106"/>
              <w:rPr>
                <w:rFonts w:hint="eastAsia" w:ascii="仿宋" w:eastAsia="仿宋"/>
                <w:lang w:val="zh-CN" w:bidi="zh-CN"/>
              </w:rPr>
            </w:pPr>
            <w:r>
              <w:rPr>
                <w:rFonts w:hint="eastAsia" w:ascii="仿宋" w:eastAsia="仿宋"/>
                <w:lang w:val="zh-CN" w:bidi="zh-CN"/>
              </w:rPr>
              <w:t>予以警告，责令改正；</w:t>
            </w:r>
          </w:p>
          <w:p>
            <w:pPr>
              <w:spacing w:before="43"/>
              <w:ind w:left="106"/>
              <w:rPr>
                <w:rFonts w:ascii="仿宋" w:eastAsia="仿宋"/>
                <w:lang w:val="zh-CN" w:bidi="zh-CN"/>
              </w:rPr>
            </w:pPr>
            <w:r>
              <w:rPr>
                <w:rFonts w:hint="eastAsia" w:ascii="仿宋" w:eastAsia="仿宋"/>
                <w:lang w:val="zh-CN" w:bidi="zh-CN"/>
              </w:rPr>
              <w:t>处以</w:t>
            </w:r>
            <w:r>
              <w:rPr>
                <w:rFonts w:ascii="仿宋" w:eastAsia="仿宋"/>
                <w:lang w:val="zh-CN" w:bidi="zh-CN"/>
              </w:rPr>
              <w:t>2.</w:t>
            </w:r>
            <w:r>
              <w:rPr>
                <w:rFonts w:hint="eastAsia" w:ascii="仿宋" w:eastAsia="仿宋"/>
                <w:lang w:val="en-US" w:bidi="zh-CN"/>
              </w:rPr>
              <w:t>1</w:t>
            </w:r>
            <w:r>
              <w:rPr>
                <w:rFonts w:ascii="仿宋" w:eastAsia="仿宋"/>
                <w:lang w:val="zh-CN" w:bidi="zh-CN"/>
              </w:rPr>
              <w:t>万元以上3万元以下的罚款。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25" w:type="dxa"/>
            <w:gridSpan w:val="3"/>
            <w:noWrap w:val="0"/>
            <w:vAlign w:val="top"/>
          </w:tcPr>
          <w:p>
            <w:pPr>
              <w:rPr>
                <w:rFonts w:ascii="Times New Roman"/>
                <w:sz w:val="20"/>
                <w:lang w:val="zh-CN" w:bidi="zh-CN"/>
              </w:rPr>
            </w:pPr>
            <w:r>
              <w:rPr>
                <w:rFonts w:hint="eastAsia" w:ascii="仿宋" w:eastAsia="仿宋"/>
                <w:lang w:val="zh-CN" w:bidi="zh-CN"/>
              </w:rPr>
              <w:t>以上处罚以网络交易平台提供者拒不改正为前提。</w:t>
            </w:r>
          </w:p>
        </w:tc>
      </w:tr>
    </w:tbl>
    <w:p>
      <w:pPr>
        <w:pStyle w:val="3"/>
        <w:rPr>
          <w:rFonts w:ascii="仿宋" w:hAnsi="仿宋" w:eastAsia="仿宋"/>
          <w:sz w:val="21"/>
          <w:szCs w:val="21"/>
        </w:rPr>
      </w:pPr>
      <w:bookmarkStart w:id="64" w:name="_Toc13773"/>
      <w:bookmarkStart w:id="65" w:name="_Toc28744"/>
      <w:r>
        <w:rPr>
          <w:rFonts w:hint="eastAsia" w:ascii="仿宋" w:hAnsi="仿宋" w:eastAsia="仿宋"/>
          <w:sz w:val="21"/>
          <w:szCs w:val="21"/>
        </w:rPr>
        <w:t>《西藏自治区实施</w:t>
      </w:r>
      <w:r>
        <w:rPr>
          <w:rFonts w:ascii="仿宋" w:hAnsi="仿宋" w:eastAsia="仿宋"/>
          <w:sz w:val="21"/>
          <w:szCs w:val="21"/>
        </w:rPr>
        <w:t>&lt;中华人民共和国消费者权益保护法&gt;办法</w:t>
      </w:r>
      <w:r>
        <w:rPr>
          <w:rFonts w:hint="eastAsia" w:ascii="仿宋" w:hAnsi="仿宋" w:eastAsia="仿宋"/>
          <w:sz w:val="21"/>
          <w:szCs w:val="21"/>
        </w:rPr>
        <w:t>》行政处罚裁量基准</w:t>
      </w:r>
      <w:bookmarkEnd w:id="64"/>
      <w:bookmarkEnd w:id="65"/>
    </w:p>
    <w:tbl>
      <w:tblPr>
        <w:tblStyle w:val="21"/>
        <w:tblW w:w="1390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7"/>
        <w:gridCol w:w="3969"/>
        <w:gridCol w:w="38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ascii="仿宋"/>
                <w:b/>
                <w:w w:val="98"/>
                <w:lang w:val="zh-CN" w:bidi="zh-CN"/>
              </w:rPr>
              <w:t>1</w:t>
            </w: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35" w:type="dxa"/>
            <w:gridSpan w:val="3"/>
            <w:noWrap w:val="0"/>
            <w:vAlign w:val="top"/>
          </w:tcPr>
          <w:p>
            <w:pPr>
              <w:spacing w:before="21"/>
              <w:ind w:left="108" w:right="105"/>
              <w:jc w:val="center"/>
              <w:rPr>
                <w:rFonts w:ascii="仿宋" w:eastAsia="仿宋"/>
                <w:b/>
                <w:lang w:val="zh-CN" w:bidi="zh-CN"/>
              </w:rPr>
            </w:pPr>
            <w:r>
              <w:rPr>
                <w:rFonts w:hint="eastAsia" w:ascii="仿宋" w:eastAsia="仿宋"/>
                <w:b/>
                <w:lang w:val="zh-CN" w:bidi="zh-CN"/>
              </w:rPr>
              <w:t>经营者采用虚构交易、虚标成交量、虚假评论、与人合谋或者雇佣他人等方式进行销售诱导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1"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35"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《西藏自治区实施</w:t>
            </w:r>
            <w:r>
              <w:rPr>
                <w:rFonts w:ascii="仿宋" w:eastAsia="仿宋"/>
                <w:b/>
                <w:bCs/>
                <w:lang w:val="zh-CN" w:bidi="zh-CN"/>
              </w:rPr>
              <w:t xml:space="preserve">&lt;中华人民共和国消费者权益保护法&gt;办法》（2017）第六十三条 </w:t>
            </w:r>
            <w:r>
              <w:rPr>
                <w:rFonts w:ascii="仿宋" w:eastAsia="仿宋"/>
                <w:lang w:val="zh-CN" w:bidi="zh-CN"/>
              </w:rPr>
              <w:t>违反本办法第十五条、第三十条第二款规定的，除承担相应的民事责任外，其他有关法律、法规对处罚机关和处罚方式有规定的，依照法律、法规的规定执行；法律、法规未作规定的，由工商行政管理部门或者其他有关行政部门责令改正，可以根据情节单处或者并处警告、没收违法所得、处以违法所得一倍以上十倍以下的罚款，没有违法所得的，处以50万元以下的罚款；情节严重的，责令停业整顿。</w:t>
            </w:r>
          </w:p>
          <w:p>
            <w:pPr>
              <w:spacing w:before="28" w:line="266" w:lineRule="auto"/>
              <w:ind w:left="108" w:right="97"/>
              <w:rPr>
                <w:rFonts w:ascii="仿宋" w:eastAsia="仿宋"/>
                <w:lang w:val="zh-CN" w:bidi="zh-CN"/>
              </w:rPr>
            </w:pPr>
            <w:r>
              <w:rPr>
                <w:rFonts w:hint="eastAsia" w:ascii="仿宋" w:eastAsia="仿宋"/>
                <w:b/>
                <w:bCs/>
                <w:lang w:val="zh-CN" w:bidi="zh-CN"/>
              </w:rPr>
              <w:t>第十五条第（二）项</w:t>
            </w:r>
            <w:r>
              <w:rPr>
                <w:rFonts w:ascii="仿宋" w:eastAsia="仿宋"/>
                <w:lang w:val="zh-CN" w:bidi="zh-CN"/>
              </w:rPr>
              <w:t xml:space="preserve">  经营者在提供商品或者服务时，不得有下列行为：（二）采用虚构交易、虚标成交量、虚假评论、与人合谋或者雇佣他人等方式进行销售诱导。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7"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9"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39"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5" w:hRule="atLeast"/>
        </w:trPr>
        <w:tc>
          <w:tcPr>
            <w:tcW w:w="516" w:type="dxa"/>
            <w:vMerge w:val="continue"/>
            <w:tcBorders>
              <w:top w:val="nil"/>
            </w:tcBorders>
            <w:noWrap w:val="0"/>
            <w:vAlign w:val="top"/>
          </w:tcPr>
          <w:p>
            <w:pPr>
              <w:rPr>
                <w:sz w:val="2"/>
                <w:szCs w:val="2"/>
                <w:lang w:val="zh-CN" w:bidi="zh-CN"/>
              </w:rPr>
            </w:pPr>
          </w:p>
        </w:tc>
        <w:tc>
          <w:tcPr>
            <w:tcW w:w="1753"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left="190"/>
              <w:jc w:val="center"/>
              <w:rPr>
                <w:rFonts w:ascii="仿宋" w:eastAsia="仿宋"/>
                <w:b/>
                <w:bCs/>
                <w:lang w:val="zh-CN" w:bidi="zh-CN"/>
              </w:rPr>
            </w:pPr>
            <w:r>
              <w:rPr>
                <w:rFonts w:hint="eastAsia" w:ascii="仿宋" w:eastAsia="仿宋"/>
                <w:b/>
                <w:bCs/>
                <w:w w:val="95"/>
                <w:lang w:val="zh-CN" w:bidi="zh-CN"/>
              </w:rPr>
              <w:t>裁量因素</w:t>
            </w:r>
          </w:p>
        </w:tc>
        <w:tc>
          <w:tcPr>
            <w:tcW w:w="3827" w:type="dxa"/>
            <w:noWrap w:val="0"/>
            <w:vAlign w:val="top"/>
          </w:tcPr>
          <w:p>
            <w:pPr>
              <w:spacing w:before="4"/>
              <w:rPr>
                <w:rFonts w:ascii="仿宋" w:eastAsia="仿宋"/>
                <w:sz w:val="24"/>
                <w:lang w:val="zh-CN" w:bidi="zh-CN"/>
              </w:rPr>
            </w:pPr>
            <w:r>
              <w:rPr>
                <w:rFonts w:hint="eastAsia" w:ascii="仿宋" w:eastAsia="仿宋"/>
                <w:lang w:val="zh-CN" w:bidi="zh-CN"/>
              </w:rPr>
              <w:t>货值金额一万元以下的。</w:t>
            </w:r>
          </w:p>
        </w:tc>
        <w:tc>
          <w:tcPr>
            <w:tcW w:w="3969" w:type="dxa"/>
            <w:noWrap w:val="0"/>
            <w:vAlign w:val="top"/>
          </w:tcPr>
          <w:p>
            <w:pPr>
              <w:spacing w:before="4"/>
              <w:rPr>
                <w:rFonts w:ascii="仿宋" w:eastAsia="仿宋"/>
                <w:lang w:val="zh-CN" w:bidi="zh-CN"/>
              </w:rPr>
            </w:pPr>
            <w:r>
              <w:rPr>
                <w:rFonts w:hint="eastAsia" w:ascii="仿宋" w:eastAsia="仿宋"/>
                <w:lang w:val="zh-CN" w:bidi="zh-CN"/>
              </w:rPr>
              <w:t>货值金额一万元以上五万元以下的。</w:t>
            </w:r>
          </w:p>
        </w:tc>
        <w:tc>
          <w:tcPr>
            <w:tcW w:w="3839" w:type="dxa"/>
            <w:noWrap w:val="0"/>
            <w:vAlign w:val="top"/>
          </w:tcPr>
          <w:p>
            <w:pPr>
              <w:tabs>
                <w:tab w:val="left" w:pos="321"/>
              </w:tabs>
              <w:spacing w:before="21" w:line="270" w:lineRule="atLeast"/>
              <w:ind w:right="98"/>
              <w:rPr>
                <w:rFonts w:ascii="仿宋" w:eastAsia="仿宋"/>
                <w:lang w:bidi="zh-CN"/>
              </w:rPr>
            </w:pPr>
            <w:r>
              <w:rPr>
                <w:rFonts w:ascii="仿宋" w:eastAsia="仿宋"/>
                <w:lang w:bidi="zh-CN"/>
              </w:rPr>
              <w:t>货值金额五万元以上；一年内实施两次以上同类违法行为且受到行政处罚的；</w:t>
            </w:r>
          </w:p>
          <w:p>
            <w:pPr>
              <w:tabs>
                <w:tab w:val="left" w:pos="321"/>
              </w:tabs>
              <w:spacing w:before="21" w:line="270" w:lineRule="atLeast"/>
              <w:ind w:right="98"/>
              <w:rPr>
                <w:rFonts w:ascii="仿宋" w:eastAsia="仿宋"/>
                <w:lang w:bidi="zh-CN"/>
              </w:rPr>
            </w:pPr>
            <w:r>
              <w:rPr>
                <w:rFonts w:ascii="仿宋" w:eastAsia="仿宋"/>
                <w:lang w:bidi="zh-CN"/>
              </w:rPr>
              <w:t>违法销售产品给人民身体健康、生命财产安全造成严重后果的；其他严重违法情形</w:t>
            </w:r>
            <w:r>
              <w:rPr>
                <w:rFonts w:hint="eastAsia" w:ascii="仿宋" w:eastAsia="仿宋"/>
                <w:lang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50"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7" w:type="dxa"/>
            <w:noWrap w:val="0"/>
            <w:vAlign w:val="top"/>
          </w:tcPr>
          <w:p>
            <w:pPr>
              <w:spacing w:before="4"/>
              <w:rPr>
                <w:rFonts w:hint="eastAsia" w:ascii="仿宋" w:eastAsia="仿宋"/>
                <w:lang w:val="zh-CN" w:bidi="zh-CN"/>
              </w:rPr>
            </w:pPr>
            <w:r>
              <w:rPr>
                <w:rFonts w:hint="eastAsia" w:ascii="仿宋" w:eastAsia="仿宋"/>
                <w:lang w:val="zh-CN" w:bidi="zh-CN"/>
              </w:rPr>
              <w:t>责令改正，可以</w:t>
            </w:r>
            <w:r>
              <w:rPr>
                <w:rFonts w:hint="eastAsia" w:ascii="仿宋" w:eastAsia="仿宋"/>
                <w:lang w:val="en-US" w:bidi="zh-CN"/>
              </w:rPr>
              <w:t>根据情节</w:t>
            </w:r>
            <w:r>
              <w:rPr>
                <w:rFonts w:hint="eastAsia" w:ascii="仿宋" w:eastAsia="仿宋"/>
                <w:lang w:val="zh-CN" w:bidi="zh-CN"/>
              </w:rPr>
              <w:t>单处或并处警告、没收违法所得、处以违法所得</w:t>
            </w:r>
            <w:r>
              <w:rPr>
                <w:rFonts w:ascii="仿宋" w:eastAsia="仿宋"/>
                <w:lang w:val="zh-CN" w:bidi="zh-CN"/>
              </w:rPr>
              <w:t>1倍以上3.7倍以下的罚款</w:t>
            </w:r>
            <w:r>
              <w:rPr>
                <w:rFonts w:hint="eastAsia" w:ascii="仿宋" w:eastAsia="仿宋"/>
                <w:lang w:val="zh-CN" w:bidi="zh-CN"/>
              </w:rPr>
              <w:t>；</w:t>
            </w:r>
          </w:p>
          <w:p>
            <w:pPr>
              <w:spacing w:before="4"/>
              <w:rPr>
                <w:rFonts w:ascii="仿宋" w:eastAsia="仿宋"/>
                <w:lang w:val="zh-CN" w:bidi="zh-CN"/>
              </w:rPr>
            </w:pPr>
            <w:r>
              <w:rPr>
                <w:rFonts w:ascii="仿宋" w:eastAsia="仿宋"/>
                <w:lang w:val="zh-CN" w:bidi="zh-CN"/>
              </w:rPr>
              <w:t>没有违法所得的，可以处以15万元以下的罚款。</w:t>
            </w:r>
          </w:p>
          <w:p>
            <w:pPr>
              <w:tabs>
                <w:tab w:val="left" w:pos="320"/>
              </w:tabs>
              <w:spacing w:before="43" w:line="278" w:lineRule="auto"/>
              <w:ind w:right="96"/>
              <w:rPr>
                <w:rFonts w:ascii="仿宋" w:eastAsia="仿宋"/>
                <w:lang w:val="zh-CN" w:bidi="zh-CN"/>
              </w:rPr>
            </w:pPr>
          </w:p>
        </w:tc>
        <w:tc>
          <w:tcPr>
            <w:tcW w:w="3969" w:type="dxa"/>
            <w:noWrap w:val="0"/>
            <w:vAlign w:val="top"/>
          </w:tcPr>
          <w:p>
            <w:pPr>
              <w:spacing w:before="4"/>
              <w:rPr>
                <w:rFonts w:hint="eastAsia" w:ascii="仿宋" w:eastAsia="仿宋"/>
                <w:lang w:val="zh-CN" w:bidi="zh-CN"/>
              </w:rPr>
            </w:pPr>
            <w:r>
              <w:rPr>
                <w:rFonts w:hint="eastAsia" w:ascii="仿宋" w:eastAsia="仿宋"/>
                <w:lang w:val="zh-CN" w:bidi="zh-CN"/>
              </w:rPr>
              <w:t>责令改正，可以</w:t>
            </w:r>
            <w:r>
              <w:rPr>
                <w:rFonts w:hint="eastAsia" w:ascii="仿宋" w:eastAsia="仿宋"/>
                <w:lang w:val="en-US" w:bidi="zh-CN"/>
              </w:rPr>
              <w:t>根据情节</w:t>
            </w:r>
            <w:r>
              <w:rPr>
                <w:rFonts w:hint="eastAsia" w:ascii="仿宋" w:eastAsia="仿宋"/>
                <w:lang w:val="zh-CN" w:bidi="zh-CN"/>
              </w:rPr>
              <w:t>单处或并处警告、没收违法所得、处以违法所得</w:t>
            </w:r>
            <w:r>
              <w:rPr>
                <w:rFonts w:ascii="仿宋" w:eastAsia="仿宋"/>
                <w:lang w:val="zh-CN" w:bidi="zh-CN"/>
              </w:rPr>
              <w:t>3.7倍以上7.3倍以下的罚款</w:t>
            </w:r>
            <w:r>
              <w:rPr>
                <w:rFonts w:hint="eastAsia" w:ascii="仿宋" w:eastAsia="仿宋"/>
                <w:lang w:val="zh-CN" w:bidi="zh-CN"/>
              </w:rPr>
              <w:t>；</w:t>
            </w:r>
          </w:p>
          <w:p>
            <w:pPr>
              <w:spacing w:before="4"/>
              <w:rPr>
                <w:rFonts w:ascii="仿宋" w:eastAsia="仿宋"/>
                <w:lang w:val="zh-CN" w:bidi="zh-CN"/>
              </w:rPr>
            </w:pPr>
            <w:r>
              <w:rPr>
                <w:rFonts w:ascii="仿宋" w:eastAsia="仿宋"/>
                <w:lang w:val="zh-CN" w:bidi="zh-CN"/>
              </w:rPr>
              <w:t>没有违法所得的，可以处以15万以上35万元以下的罚款。</w:t>
            </w:r>
          </w:p>
          <w:p>
            <w:pPr>
              <w:tabs>
                <w:tab w:val="left" w:pos="324"/>
              </w:tabs>
              <w:spacing w:before="43" w:line="278" w:lineRule="auto"/>
              <w:ind w:right="97"/>
              <w:rPr>
                <w:rFonts w:ascii="仿宋" w:eastAsia="仿宋"/>
                <w:lang w:val="zh-CN" w:bidi="zh-CN"/>
              </w:rPr>
            </w:pPr>
          </w:p>
        </w:tc>
        <w:tc>
          <w:tcPr>
            <w:tcW w:w="3839" w:type="dxa"/>
            <w:noWrap w:val="0"/>
            <w:vAlign w:val="top"/>
          </w:tcPr>
          <w:p>
            <w:pPr>
              <w:spacing w:before="43"/>
              <w:ind w:left="106"/>
              <w:rPr>
                <w:rFonts w:hint="eastAsia" w:ascii="仿宋" w:eastAsia="仿宋"/>
                <w:lang w:bidi="zh-CN"/>
              </w:rPr>
            </w:pPr>
            <w:r>
              <w:rPr>
                <w:rFonts w:hint="eastAsia" w:ascii="仿宋" w:eastAsia="仿宋"/>
                <w:lang w:bidi="zh-CN"/>
              </w:rPr>
              <w:t>责令改正，并处警告、没收违法所得、处以违法所得</w:t>
            </w:r>
            <w:r>
              <w:rPr>
                <w:rFonts w:ascii="仿宋" w:eastAsia="仿宋"/>
                <w:lang w:bidi="zh-CN"/>
              </w:rPr>
              <w:t>7.3倍以上10倍以下的罚款</w:t>
            </w:r>
            <w:r>
              <w:rPr>
                <w:rFonts w:hint="eastAsia" w:ascii="仿宋" w:eastAsia="仿宋"/>
                <w:lang w:bidi="zh-CN"/>
              </w:rPr>
              <w:t>；</w:t>
            </w:r>
          </w:p>
          <w:p>
            <w:pPr>
              <w:spacing w:before="43"/>
              <w:ind w:left="106"/>
              <w:rPr>
                <w:rFonts w:hint="eastAsia" w:ascii="仿宋" w:eastAsia="仿宋"/>
                <w:lang w:bidi="zh-CN"/>
              </w:rPr>
            </w:pPr>
            <w:r>
              <w:rPr>
                <w:rFonts w:ascii="仿宋" w:eastAsia="仿宋"/>
                <w:lang w:bidi="zh-CN"/>
              </w:rPr>
              <w:t>没有违法所得的，处以35万以上50万元以下的罚款</w:t>
            </w:r>
            <w:r>
              <w:rPr>
                <w:rFonts w:hint="eastAsia" w:ascii="仿宋" w:eastAsia="仿宋"/>
                <w:lang w:bidi="zh-CN"/>
              </w:rPr>
              <w:t>；</w:t>
            </w:r>
          </w:p>
          <w:p>
            <w:pPr>
              <w:spacing w:before="43"/>
              <w:ind w:left="106"/>
              <w:rPr>
                <w:rFonts w:ascii="仿宋" w:eastAsia="仿宋"/>
                <w:lang w:val="zh-CN" w:bidi="zh-CN"/>
              </w:rPr>
            </w:pPr>
            <w:r>
              <w:rPr>
                <w:rFonts w:hint="eastAsia" w:ascii="仿宋" w:eastAsia="仿宋"/>
                <w:lang w:val="en-US" w:bidi="zh-CN"/>
              </w:rPr>
              <w:t>情节严重的，</w:t>
            </w:r>
            <w:r>
              <w:rPr>
                <w:rFonts w:ascii="仿宋" w:eastAsia="仿宋"/>
                <w:lang w:bidi="zh-CN"/>
              </w:rPr>
              <w:t>责令停业整顿</w:t>
            </w:r>
            <w:r>
              <w:rPr>
                <w:rFonts w:hint="eastAsia" w:ascii="仿宋" w:eastAsia="仿宋"/>
                <w:lang w:bidi="zh-CN"/>
              </w:rPr>
              <w:t>。</w:t>
            </w:r>
          </w:p>
        </w:tc>
      </w:tr>
    </w:tbl>
    <w:p/>
    <w:tbl>
      <w:tblPr>
        <w:tblStyle w:val="21"/>
        <w:tblW w:w="1390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7"/>
        <w:gridCol w:w="3969"/>
        <w:gridCol w:w="38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w:t>
            </w: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35" w:type="dxa"/>
            <w:gridSpan w:val="3"/>
            <w:noWrap w:val="0"/>
            <w:vAlign w:val="top"/>
          </w:tcPr>
          <w:p>
            <w:pPr>
              <w:spacing w:before="21"/>
              <w:ind w:left="108" w:right="105"/>
              <w:jc w:val="center"/>
              <w:rPr>
                <w:rFonts w:ascii="仿宋" w:eastAsia="仿宋"/>
                <w:b/>
                <w:lang w:val="zh-CN" w:bidi="zh-CN"/>
              </w:rPr>
            </w:pPr>
            <w:r>
              <w:rPr>
                <w:rFonts w:hint="eastAsia" w:ascii="仿宋" w:eastAsia="仿宋"/>
                <w:b/>
                <w:lang w:val="zh-CN" w:bidi="zh-CN"/>
              </w:rPr>
              <w:t>经营者对商品或者服务作虚假的现场演示和说明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1"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35"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《西藏自治区实施</w:t>
            </w:r>
            <w:r>
              <w:rPr>
                <w:rFonts w:ascii="仿宋" w:eastAsia="仿宋"/>
                <w:b/>
                <w:bCs/>
                <w:lang w:val="zh-CN" w:bidi="zh-CN"/>
              </w:rPr>
              <w:t>&lt;中华人民共和国消费者权益保护法&gt;办法》（2017）第六十三条</w:t>
            </w:r>
            <w:r>
              <w:rPr>
                <w:rFonts w:ascii="仿宋" w:eastAsia="仿宋"/>
                <w:lang w:val="zh-CN" w:bidi="zh-CN"/>
              </w:rPr>
              <w:t xml:space="preserve">  违反本办法第十五条、第三十条第二款规定的，除承担相应的民事责任外，其他有关法律、法规对处罚机关和处罚方式有规定的，依照法律、法规的规定执行；法律、法规未作规定的，由工商行政管理部门或者其他有关行政部门责令改正，可以根据情节单处或者并处警告、没收违法所得、处以违法所得一倍以上十倍以下的罚款，没有违法所得的，处以50万元以下的罚款；情节严重的，责令停业整顿。</w:t>
            </w:r>
          </w:p>
          <w:p>
            <w:pPr>
              <w:spacing w:before="28" w:line="266" w:lineRule="auto"/>
              <w:ind w:left="108" w:right="97"/>
              <w:rPr>
                <w:rFonts w:ascii="仿宋" w:eastAsia="仿宋"/>
                <w:lang w:val="zh-CN" w:bidi="zh-CN"/>
              </w:rPr>
            </w:pPr>
            <w:r>
              <w:rPr>
                <w:rFonts w:hint="eastAsia" w:ascii="仿宋" w:eastAsia="仿宋"/>
                <w:b/>
                <w:bCs/>
                <w:lang w:val="zh-CN" w:bidi="zh-CN"/>
              </w:rPr>
              <w:t>第十五条第（三）项</w:t>
            </w:r>
            <w:r>
              <w:rPr>
                <w:rFonts w:ascii="仿宋" w:eastAsia="仿宋"/>
                <w:b/>
                <w:bCs/>
                <w:lang w:val="zh-CN" w:bidi="zh-CN"/>
              </w:rPr>
              <w:t xml:space="preserve"> </w:t>
            </w:r>
            <w:r>
              <w:rPr>
                <w:rFonts w:ascii="仿宋" w:eastAsia="仿宋"/>
                <w:lang w:val="zh-CN" w:bidi="zh-CN"/>
              </w:rPr>
              <w:t xml:space="preserve"> 经营者在提供商品或者服务时，不得有下列行为：（三）对商品或者服务作虚假的现场演示和说明。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7"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9"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39"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5" w:hRule="atLeast"/>
        </w:trPr>
        <w:tc>
          <w:tcPr>
            <w:tcW w:w="516" w:type="dxa"/>
            <w:vMerge w:val="continue"/>
            <w:tcBorders>
              <w:top w:val="nil"/>
            </w:tcBorders>
            <w:noWrap w:val="0"/>
            <w:vAlign w:val="top"/>
          </w:tcPr>
          <w:p>
            <w:pPr>
              <w:rPr>
                <w:sz w:val="2"/>
                <w:szCs w:val="2"/>
                <w:lang w:val="zh-CN" w:bidi="zh-CN"/>
              </w:rPr>
            </w:pPr>
          </w:p>
        </w:tc>
        <w:tc>
          <w:tcPr>
            <w:tcW w:w="1753"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left="190"/>
              <w:jc w:val="center"/>
              <w:rPr>
                <w:rFonts w:ascii="仿宋" w:eastAsia="仿宋"/>
                <w:b/>
                <w:bCs/>
                <w:lang w:val="zh-CN" w:bidi="zh-CN"/>
              </w:rPr>
            </w:pPr>
            <w:r>
              <w:rPr>
                <w:rFonts w:hint="eastAsia" w:ascii="仿宋" w:eastAsia="仿宋"/>
                <w:b/>
                <w:bCs/>
                <w:w w:val="95"/>
                <w:lang w:val="zh-CN" w:bidi="zh-CN"/>
              </w:rPr>
              <w:t>裁量因素</w:t>
            </w:r>
          </w:p>
        </w:tc>
        <w:tc>
          <w:tcPr>
            <w:tcW w:w="3827" w:type="dxa"/>
            <w:noWrap w:val="0"/>
            <w:vAlign w:val="top"/>
          </w:tcPr>
          <w:p>
            <w:pPr>
              <w:spacing w:before="4"/>
              <w:rPr>
                <w:rFonts w:hint="default" w:ascii="仿宋" w:eastAsia="仿宋"/>
                <w:sz w:val="24"/>
                <w:lang w:bidi="zh-CN"/>
              </w:rPr>
            </w:pPr>
            <w:r>
              <w:rPr>
                <w:rFonts w:hint="eastAsia" w:ascii="仿宋" w:eastAsia="仿宋"/>
                <w:lang w:bidi="zh-CN"/>
              </w:rPr>
              <w:t>货值金额一万元以下的</w:t>
            </w:r>
            <w:r>
              <w:rPr>
                <w:rFonts w:hint="default" w:ascii="仿宋" w:eastAsia="仿宋"/>
                <w:lang w:bidi="zh-CN"/>
              </w:rPr>
              <w:t>。</w:t>
            </w:r>
          </w:p>
        </w:tc>
        <w:tc>
          <w:tcPr>
            <w:tcW w:w="3969" w:type="dxa"/>
            <w:noWrap w:val="0"/>
            <w:vAlign w:val="top"/>
          </w:tcPr>
          <w:p>
            <w:pPr>
              <w:spacing w:before="4"/>
              <w:rPr>
                <w:rFonts w:hint="default" w:ascii="仿宋" w:eastAsia="仿宋"/>
                <w:lang w:bidi="zh-CN"/>
              </w:rPr>
            </w:pPr>
            <w:r>
              <w:rPr>
                <w:rFonts w:hint="eastAsia" w:ascii="仿宋" w:eastAsia="仿宋"/>
                <w:lang w:val="zh-CN" w:bidi="zh-CN"/>
              </w:rPr>
              <w:t>货值金额一万元以上五万元以下的</w:t>
            </w:r>
            <w:r>
              <w:rPr>
                <w:rFonts w:hint="default" w:ascii="仿宋" w:eastAsia="仿宋"/>
                <w:lang w:bidi="zh-CN"/>
              </w:rPr>
              <w:t>。</w:t>
            </w:r>
          </w:p>
        </w:tc>
        <w:tc>
          <w:tcPr>
            <w:tcW w:w="3839" w:type="dxa"/>
            <w:noWrap w:val="0"/>
            <w:vAlign w:val="top"/>
          </w:tcPr>
          <w:p>
            <w:pPr>
              <w:tabs>
                <w:tab w:val="left" w:pos="321"/>
              </w:tabs>
              <w:spacing w:before="21" w:line="270" w:lineRule="atLeast"/>
              <w:ind w:right="98"/>
              <w:rPr>
                <w:rFonts w:ascii="仿宋" w:eastAsia="仿宋"/>
                <w:lang w:val="zh-CN" w:bidi="zh-CN"/>
              </w:rPr>
            </w:pPr>
            <w:r>
              <w:rPr>
                <w:rFonts w:ascii="仿宋" w:eastAsia="仿宋"/>
                <w:lang w:val="zh-CN" w:bidi="zh-CN"/>
              </w:rPr>
              <w:t>货值金额五万元以上；</w:t>
            </w:r>
          </w:p>
          <w:p>
            <w:pPr>
              <w:tabs>
                <w:tab w:val="left" w:pos="321"/>
              </w:tabs>
              <w:spacing w:before="21" w:line="270" w:lineRule="atLeast"/>
              <w:ind w:right="98"/>
              <w:rPr>
                <w:rFonts w:ascii="仿宋" w:eastAsia="仿宋"/>
                <w:lang w:val="zh-CN" w:bidi="zh-CN"/>
              </w:rPr>
            </w:pPr>
            <w:r>
              <w:rPr>
                <w:rFonts w:ascii="仿宋" w:eastAsia="仿宋"/>
                <w:lang w:val="zh-CN" w:bidi="zh-CN"/>
              </w:rPr>
              <w:t>一年内实施两次以上同类违法行为且受到行政处罚的；违法销售产品给人民身体健康、生命财产安全造成严重后果的；其他严重违法情形</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29"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7" w:type="dxa"/>
            <w:noWrap w:val="0"/>
            <w:vAlign w:val="top"/>
          </w:tcPr>
          <w:p>
            <w:pPr>
              <w:spacing w:before="4"/>
              <w:rPr>
                <w:rFonts w:hint="eastAsia" w:ascii="仿宋" w:eastAsia="仿宋"/>
                <w:lang w:bidi="zh-CN"/>
              </w:rPr>
            </w:pPr>
            <w:r>
              <w:rPr>
                <w:rFonts w:hint="eastAsia" w:ascii="仿宋" w:eastAsia="仿宋"/>
                <w:lang w:bidi="zh-CN"/>
              </w:rPr>
              <w:t>责令改正，可以</w:t>
            </w:r>
            <w:r>
              <w:rPr>
                <w:rFonts w:hint="eastAsia" w:ascii="仿宋" w:eastAsia="仿宋"/>
                <w:lang w:val="en-US" w:bidi="zh-CN"/>
              </w:rPr>
              <w:t>根据情节</w:t>
            </w:r>
            <w:r>
              <w:rPr>
                <w:rFonts w:hint="eastAsia" w:ascii="仿宋" w:eastAsia="仿宋"/>
                <w:lang w:bidi="zh-CN"/>
              </w:rPr>
              <w:t>单处或并处警告、没收违法所得、处以违法所得</w:t>
            </w:r>
            <w:r>
              <w:rPr>
                <w:rFonts w:ascii="仿宋" w:eastAsia="仿宋"/>
                <w:lang w:bidi="zh-CN"/>
              </w:rPr>
              <w:t>1倍以上3.7倍以下的罚款</w:t>
            </w:r>
            <w:r>
              <w:rPr>
                <w:rFonts w:hint="eastAsia" w:ascii="仿宋" w:eastAsia="仿宋"/>
                <w:lang w:bidi="zh-CN"/>
              </w:rPr>
              <w:t>；</w:t>
            </w:r>
          </w:p>
          <w:p>
            <w:pPr>
              <w:spacing w:before="4"/>
              <w:rPr>
                <w:rFonts w:ascii="仿宋" w:eastAsia="仿宋"/>
                <w:lang w:bidi="zh-CN"/>
              </w:rPr>
            </w:pPr>
            <w:r>
              <w:rPr>
                <w:rFonts w:ascii="仿宋" w:eastAsia="仿宋"/>
                <w:lang w:bidi="zh-CN"/>
              </w:rPr>
              <w:t>没有违法所得的，可以处以15万元以下的罚款。</w:t>
            </w:r>
          </w:p>
        </w:tc>
        <w:tc>
          <w:tcPr>
            <w:tcW w:w="3969" w:type="dxa"/>
            <w:noWrap w:val="0"/>
            <w:vAlign w:val="top"/>
          </w:tcPr>
          <w:p>
            <w:pPr>
              <w:spacing w:before="4"/>
              <w:rPr>
                <w:rFonts w:hint="eastAsia" w:ascii="仿宋" w:eastAsia="仿宋"/>
                <w:lang w:val="zh-CN" w:bidi="zh-CN"/>
              </w:rPr>
            </w:pPr>
            <w:r>
              <w:rPr>
                <w:rFonts w:hint="eastAsia" w:ascii="仿宋" w:eastAsia="仿宋"/>
                <w:lang w:val="zh-CN" w:bidi="zh-CN"/>
              </w:rPr>
              <w:t>责令改正，可以</w:t>
            </w:r>
            <w:r>
              <w:rPr>
                <w:rFonts w:hint="eastAsia" w:ascii="仿宋" w:eastAsia="仿宋"/>
                <w:lang w:val="en-US" w:bidi="zh-CN"/>
              </w:rPr>
              <w:t>根据情节</w:t>
            </w:r>
            <w:r>
              <w:rPr>
                <w:rFonts w:hint="eastAsia" w:ascii="仿宋" w:eastAsia="仿宋"/>
                <w:lang w:val="zh-CN" w:bidi="zh-CN"/>
              </w:rPr>
              <w:t>单处或并处警告、没收违法所得、处以违法所得</w:t>
            </w:r>
            <w:r>
              <w:rPr>
                <w:rFonts w:ascii="仿宋" w:eastAsia="仿宋"/>
                <w:lang w:val="zh-CN" w:bidi="zh-CN"/>
              </w:rPr>
              <w:t>3.7倍以上7.3倍以下的罚款</w:t>
            </w:r>
            <w:r>
              <w:rPr>
                <w:rFonts w:hint="eastAsia" w:ascii="仿宋" w:eastAsia="仿宋"/>
                <w:lang w:val="zh-CN" w:bidi="zh-CN"/>
              </w:rPr>
              <w:t>；</w:t>
            </w:r>
          </w:p>
          <w:p>
            <w:pPr>
              <w:spacing w:before="4"/>
              <w:rPr>
                <w:rFonts w:ascii="仿宋" w:eastAsia="仿宋"/>
                <w:lang w:val="zh-CN" w:bidi="zh-CN"/>
              </w:rPr>
            </w:pPr>
            <w:r>
              <w:rPr>
                <w:rFonts w:ascii="仿宋" w:eastAsia="仿宋"/>
                <w:lang w:val="zh-CN" w:bidi="zh-CN"/>
              </w:rPr>
              <w:t>没有违法所得的，可以处以15万以上35万元以下的罚款。</w:t>
            </w:r>
          </w:p>
        </w:tc>
        <w:tc>
          <w:tcPr>
            <w:tcW w:w="3839" w:type="dxa"/>
            <w:noWrap w:val="0"/>
            <w:vAlign w:val="top"/>
          </w:tcPr>
          <w:p>
            <w:pPr>
              <w:spacing w:before="43"/>
              <w:ind w:left="106"/>
              <w:rPr>
                <w:rFonts w:hint="eastAsia" w:ascii="仿宋" w:eastAsia="仿宋"/>
                <w:lang w:val="zh-CN" w:bidi="zh-CN"/>
              </w:rPr>
            </w:pPr>
            <w:r>
              <w:rPr>
                <w:rFonts w:hint="eastAsia" w:ascii="仿宋" w:eastAsia="仿宋"/>
                <w:lang w:val="zh-CN" w:bidi="zh-CN"/>
              </w:rPr>
              <w:t>责令改正，并处警告、没收违法所得、处以违法所得</w:t>
            </w:r>
            <w:r>
              <w:rPr>
                <w:rFonts w:ascii="仿宋" w:eastAsia="仿宋"/>
                <w:lang w:val="zh-CN" w:bidi="zh-CN"/>
              </w:rPr>
              <w:t>7.3倍以上10倍以下的罚款</w:t>
            </w:r>
            <w:r>
              <w:rPr>
                <w:rFonts w:hint="eastAsia" w:ascii="仿宋" w:eastAsia="仿宋"/>
                <w:lang w:val="zh-CN" w:bidi="zh-CN"/>
              </w:rPr>
              <w:t>；</w:t>
            </w:r>
          </w:p>
          <w:p>
            <w:pPr>
              <w:spacing w:before="43"/>
              <w:ind w:left="106"/>
              <w:rPr>
                <w:rFonts w:hint="eastAsia" w:ascii="仿宋" w:eastAsia="仿宋"/>
                <w:lang w:val="zh-CN" w:bidi="zh-CN"/>
              </w:rPr>
            </w:pPr>
            <w:r>
              <w:rPr>
                <w:rFonts w:ascii="仿宋" w:eastAsia="仿宋"/>
                <w:lang w:val="zh-CN" w:bidi="zh-CN"/>
              </w:rPr>
              <w:t>没有违法所得的，处以35万以上50万元以下的罚款</w:t>
            </w:r>
            <w:r>
              <w:rPr>
                <w:rFonts w:hint="eastAsia" w:ascii="仿宋" w:eastAsia="仿宋"/>
                <w:lang w:val="zh-CN" w:bidi="zh-CN"/>
              </w:rPr>
              <w:t>；</w:t>
            </w:r>
          </w:p>
          <w:p>
            <w:pPr>
              <w:spacing w:before="43"/>
              <w:ind w:left="106"/>
              <w:rPr>
                <w:rFonts w:ascii="仿宋" w:eastAsia="仿宋"/>
                <w:lang w:val="zh-CN" w:bidi="zh-CN"/>
              </w:rPr>
            </w:pPr>
            <w:r>
              <w:rPr>
                <w:rFonts w:hint="eastAsia" w:ascii="仿宋" w:eastAsia="仿宋"/>
                <w:lang w:val="en-US" w:bidi="zh-CN"/>
              </w:rPr>
              <w:t>情节严重的，</w:t>
            </w:r>
            <w:r>
              <w:rPr>
                <w:rFonts w:ascii="仿宋" w:eastAsia="仿宋"/>
                <w:lang w:val="zh-CN" w:bidi="zh-CN"/>
              </w:rPr>
              <w:t>处责令停业整顿</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35" w:type="dxa"/>
            <w:gridSpan w:val="3"/>
            <w:noWrap w:val="0"/>
            <w:vAlign w:val="top"/>
          </w:tcPr>
          <w:p>
            <w:pPr>
              <w:rPr>
                <w:rFonts w:ascii="Times New Roman"/>
                <w:sz w:val="20"/>
                <w:lang w:val="zh-CN" w:bidi="zh-CN"/>
              </w:rPr>
            </w:pPr>
          </w:p>
        </w:tc>
      </w:tr>
    </w:tbl>
    <w:p/>
    <w:p>
      <w:pPr>
        <w:rPr>
          <w:rFonts w:ascii="Times New Roman"/>
          <w:sz w:val="20"/>
          <w:lang w:val="zh-CN" w:bidi="zh-CN"/>
        </w:rPr>
      </w:pPr>
      <w:r>
        <w:rPr>
          <w:rFonts w:ascii="Times New Roman"/>
          <w:sz w:val="20"/>
          <w:lang w:val="zh-CN" w:bidi="zh-CN"/>
        </w:rPr>
        <w:br w:type="page"/>
      </w:r>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8"/>
        <w:gridCol w:w="1354"/>
        <w:gridCol w:w="4192"/>
        <w:gridCol w:w="4100"/>
        <w:gridCol w:w="38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398"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3</w:t>
            </w:r>
          </w:p>
        </w:tc>
        <w:tc>
          <w:tcPr>
            <w:tcW w:w="1354"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40" w:type="dxa"/>
            <w:gridSpan w:val="3"/>
            <w:noWrap w:val="0"/>
            <w:vAlign w:val="top"/>
          </w:tcPr>
          <w:p>
            <w:pPr>
              <w:spacing w:before="21"/>
              <w:ind w:left="108" w:right="105"/>
              <w:jc w:val="center"/>
              <w:rPr>
                <w:rFonts w:ascii="仿宋" w:eastAsia="仿宋"/>
                <w:b/>
                <w:lang w:val="zh-CN" w:bidi="zh-CN"/>
              </w:rPr>
            </w:pPr>
            <w:r>
              <w:rPr>
                <w:rFonts w:hint="eastAsia" w:ascii="仿宋" w:eastAsia="仿宋"/>
                <w:b/>
                <w:lang w:val="zh-CN" w:bidi="zh-CN"/>
              </w:rPr>
              <w:t>经营者在商品中掺杂、掺假、以假充真、以次充好、以不合格商品冒充合格商品，销售失效、变质或者过期的商品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78" w:hRule="atLeast"/>
        </w:trPr>
        <w:tc>
          <w:tcPr>
            <w:tcW w:w="398" w:type="dxa"/>
            <w:vMerge w:val="continue"/>
            <w:tcBorders>
              <w:top w:val="nil"/>
            </w:tcBorders>
            <w:noWrap w:val="0"/>
            <w:vAlign w:val="top"/>
          </w:tcPr>
          <w:p>
            <w:pPr>
              <w:rPr>
                <w:sz w:val="2"/>
                <w:szCs w:val="2"/>
                <w:lang w:val="zh-CN" w:bidi="zh-CN"/>
              </w:rPr>
            </w:pPr>
          </w:p>
        </w:tc>
        <w:tc>
          <w:tcPr>
            <w:tcW w:w="1354"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140"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《西藏自治区实施</w:t>
            </w:r>
            <w:r>
              <w:rPr>
                <w:rFonts w:ascii="仿宋" w:eastAsia="仿宋"/>
                <w:b/>
                <w:bCs/>
                <w:lang w:val="zh-CN" w:bidi="zh-CN"/>
              </w:rPr>
              <w:t>&lt;中华人民共和国消费者权益保护法&gt;办法》（2017）第六十三条</w:t>
            </w:r>
            <w:r>
              <w:rPr>
                <w:rFonts w:ascii="仿宋" w:eastAsia="仿宋"/>
                <w:lang w:val="zh-CN" w:bidi="zh-CN"/>
              </w:rPr>
              <w:t xml:space="preserve">  违反本办法第十五条、第三十条第二款规定的，除承担相应的民事责任外，其他有关法律、法规对处罚机关和处罚方式有规定的，依照法律、法规的规定执行；法律、法规未作规定的，由工商行政管理部门或者其他有关行政部门责令改正，可以根据情节单处或者并处警告、没收违法所得、处以违法所得一倍以上十倍以下的罚款，没有违法所得的，处以50万元以下的罚款；情节严重的，责令停业整顿。</w:t>
            </w:r>
          </w:p>
          <w:p>
            <w:pPr>
              <w:spacing w:before="28" w:line="266" w:lineRule="auto"/>
              <w:ind w:left="108" w:right="97"/>
              <w:rPr>
                <w:rFonts w:ascii="仿宋" w:eastAsia="仿宋"/>
                <w:lang w:val="zh-CN" w:bidi="zh-CN"/>
              </w:rPr>
            </w:pPr>
            <w:r>
              <w:rPr>
                <w:rFonts w:hint="eastAsia" w:ascii="仿宋" w:eastAsia="仿宋"/>
                <w:b/>
                <w:bCs/>
                <w:lang w:val="zh-CN" w:bidi="zh-CN"/>
              </w:rPr>
              <w:t>第十五条第（四）项</w:t>
            </w:r>
            <w:r>
              <w:rPr>
                <w:rFonts w:ascii="仿宋" w:eastAsia="仿宋"/>
                <w:lang w:val="zh-CN" w:bidi="zh-CN"/>
              </w:rPr>
              <w:t xml:space="preserve">  经营者在提供商品或者服务时，不得有下列行为：（四）在商品中掺杂、掺假、以假充真、以次充好、以不合格商品冒充合格商品，销售失效、变质或者过期的商品。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398" w:type="dxa"/>
            <w:vMerge w:val="continue"/>
            <w:tcBorders>
              <w:top w:val="nil"/>
            </w:tcBorders>
            <w:noWrap w:val="0"/>
            <w:vAlign w:val="top"/>
          </w:tcPr>
          <w:p>
            <w:pPr>
              <w:rPr>
                <w:sz w:val="2"/>
                <w:szCs w:val="2"/>
                <w:lang w:val="zh-CN" w:bidi="zh-CN"/>
              </w:rPr>
            </w:pPr>
          </w:p>
        </w:tc>
        <w:tc>
          <w:tcPr>
            <w:tcW w:w="1354"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4192"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10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48"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44" w:hRule="atLeast"/>
        </w:trPr>
        <w:tc>
          <w:tcPr>
            <w:tcW w:w="398" w:type="dxa"/>
            <w:vMerge w:val="continue"/>
            <w:tcBorders>
              <w:top w:val="nil"/>
            </w:tcBorders>
            <w:noWrap w:val="0"/>
            <w:vAlign w:val="top"/>
          </w:tcPr>
          <w:p>
            <w:pPr>
              <w:rPr>
                <w:sz w:val="2"/>
                <w:szCs w:val="2"/>
                <w:lang w:val="zh-CN" w:bidi="zh-CN"/>
              </w:rPr>
            </w:pPr>
          </w:p>
        </w:tc>
        <w:tc>
          <w:tcPr>
            <w:tcW w:w="1354"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left="190"/>
              <w:jc w:val="center"/>
              <w:rPr>
                <w:rFonts w:ascii="仿宋" w:eastAsia="仿宋"/>
                <w:b/>
                <w:bCs/>
                <w:lang w:val="zh-CN" w:bidi="zh-CN"/>
              </w:rPr>
            </w:pPr>
            <w:r>
              <w:rPr>
                <w:rFonts w:hint="eastAsia" w:ascii="仿宋" w:eastAsia="仿宋"/>
                <w:b/>
                <w:bCs/>
                <w:w w:val="95"/>
                <w:lang w:val="zh-CN" w:bidi="zh-CN"/>
              </w:rPr>
              <w:t>裁量因素</w:t>
            </w:r>
          </w:p>
        </w:tc>
        <w:tc>
          <w:tcPr>
            <w:tcW w:w="4192" w:type="dxa"/>
            <w:noWrap w:val="0"/>
            <w:vAlign w:val="top"/>
          </w:tcPr>
          <w:p>
            <w:pPr>
              <w:pStyle w:val="33"/>
              <w:spacing w:before="1"/>
              <w:rPr>
                <w:rFonts w:ascii="仿宋" w:hAnsi="仿宋" w:eastAsia="仿宋"/>
                <w:szCs w:val="21"/>
              </w:rPr>
            </w:pPr>
            <w:r>
              <w:rPr>
                <w:rFonts w:hint="eastAsia" w:ascii="仿宋" w:hAnsi="仿宋" w:eastAsia="仿宋"/>
                <w:sz w:val="21"/>
                <w:szCs w:val="21"/>
              </w:rPr>
              <w:t>产品已销售，且主动追回部分</w:t>
            </w:r>
            <w:r>
              <w:rPr>
                <w:rFonts w:hint="eastAsia" w:ascii="仿宋" w:hAnsi="仿宋" w:eastAsia="仿宋"/>
                <w:szCs w:val="21"/>
              </w:rPr>
              <w:t>产品；</w:t>
            </w:r>
          </w:p>
          <w:p>
            <w:pPr>
              <w:rPr>
                <w:rFonts w:ascii="仿宋" w:hAnsi="仿宋" w:eastAsia="仿宋"/>
                <w:szCs w:val="21"/>
              </w:rPr>
            </w:pPr>
            <w:r>
              <w:rPr>
                <w:rFonts w:hint="eastAsia" w:ascii="仿宋" w:hAnsi="仿宋" w:eastAsia="仿宋"/>
                <w:lang w:bidi="zh-CN"/>
              </w:rPr>
              <w:t>货值金额一万元以下的；</w:t>
            </w:r>
          </w:p>
          <w:p>
            <w:pPr>
              <w:pStyle w:val="43"/>
              <w:rPr>
                <w:rFonts w:ascii="仿宋" w:hAnsi="仿宋" w:eastAsia="仿宋"/>
              </w:rPr>
            </w:pPr>
            <w:r>
              <w:rPr>
                <w:rFonts w:ascii="仿宋" w:hAnsi="仿宋" w:eastAsia="仿宋"/>
              </w:rPr>
              <w:t>造成轻微人体健康或人身、财产受损，并主动减轻危害后果</w:t>
            </w:r>
            <w:r>
              <w:rPr>
                <w:rFonts w:hint="eastAsia" w:ascii="仿宋" w:hAnsi="仿宋" w:eastAsia="仿宋"/>
              </w:rPr>
              <w:t>，社会影响轻微</w:t>
            </w:r>
            <w:r>
              <w:rPr>
                <w:rFonts w:hint="eastAsia" w:ascii="仿宋" w:hAnsi="仿宋" w:eastAsia="仿宋" w:cs="宋体"/>
                <w:kern w:val="0"/>
                <w:lang w:bidi="zh-CN"/>
              </w:rPr>
              <w:t>。</w:t>
            </w:r>
          </w:p>
        </w:tc>
        <w:tc>
          <w:tcPr>
            <w:tcW w:w="4100" w:type="dxa"/>
            <w:noWrap w:val="0"/>
            <w:vAlign w:val="top"/>
          </w:tcPr>
          <w:p>
            <w:pPr>
              <w:pStyle w:val="43"/>
              <w:rPr>
                <w:rFonts w:ascii="仿宋" w:hAnsi="仿宋" w:eastAsia="仿宋"/>
              </w:rPr>
            </w:pPr>
            <w:r>
              <w:rPr>
                <w:rFonts w:ascii="仿宋" w:hAnsi="仿宋" w:eastAsia="仿宋"/>
              </w:rPr>
              <w:t>产品已销售，但未追回产品</w:t>
            </w:r>
            <w:r>
              <w:rPr>
                <w:rFonts w:hint="eastAsia" w:ascii="仿宋" w:hAnsi="仿宋" w:eastAsia="仿宋"/>
              </w:rPr>
              <w:t>；</w:t>
            </w:r>
          </w:p>
          <w:p>
            <w:pPr>
              <w:spacing w:before="4"/>
              <w:rPr>
                <w:rFonts w:ascii="仿宋" w:hAnsi="仿宋" w:eastAsia="仿宋"/>
                <w:lang w:val="zh-CN" w:bidi="zh-CN"/>
              </w:rPr>
            </w:pPr>
            <w:r>
              <w:rPr>
                <w:rFonts w:hint="eastAsia" w:ascii="仿宋" w:hAnsi="仿宋" w:eastAsia="仿宋"/>
                <w:lang w:val="zh-CN" w:bidi="zh-CN"/>
              </w:rPr>
              <w:t>货值金额一万元以上五万元以下的；</w:t>
            </w:r>
          </w:p>
          <w:p>
            <w:pPr>
              <w:pStyle w:val="43"/>
              <w:rPr>
                <w:rFonts w:ascii="仿宋" w:hAnsi="仿宋" w:eastAsia="仿宋"/>
              </w:rPr>
            </w:pPr>
            <w:r>
              <w:rPr>
                <w:rFonts w:ascii="仿宋" w:hAnsi="仿宋" w:eastAsia="仿宋"/>
              </w:rPr>
              <w:t>造成一定人体健康或人身、财产受损</w:t>
            </w:r>
            <w:r>
              <w:rPr>
                <w:rFonts w:hint="eastAsia" w:ascii="仿宋" w:hAnsi="仿宋" w:eastAsia="仿宋"/>
              </w:rPr>
              <w:t>，造成一定社会影响。</w:t>
            </w:r>
          </w:p>
        </w:tc>
        <w:tc>
          <w:tcPr>
            <w:tcW w:w="3848" w:type="dxa"/>
            <w:noWrap w:val="0"/>
            <w:vAlign w:val="top"/>
          </w:tcPr>
          <w:p>
            <w:pPr>
              <w:pStyle w:val="43"/>
              <w:rPr>
                <w:rFonts w:ascii="仿宋" w:hAnsi="仿宋" w:eastAsia="仿宋"/>
              </w:rPr>
            </w:pPr>
            <w:r>
              <w:rPr>
                <w:rFonts w:ascii="仿宋" w:hAnsi="仿宋" w:eastAsia="仿宋"/>
              </w:rPr>
              <w:t>产品已销售，且拒不追回产品</w:t>
            </w:r>
            <w:r>
              <w:rPr>
                <w:rFonts w:hint="eastAsia" w:ascii="仿宋" w:hAnsi="仿宋" w:eastAsia="仿宋"/>
              </w:rPr>
              <w:t>；</w:t>
            </w:r>
          </w:p>
          <w:p>
            <w:pPr>
              <w:tabs>
                <w:tab w:val="left" w:pos="321"/>
              </w:tabs>
              <w:spacing w:before="21" w:line="270" w:lineRule="atLeast"/>
              <w:ind w:right="98"/>
              <w:rPr>
                <w:rFonts w:ascii="仿宋" w:hAnsi="仿宋" w:eastAsia="仿宋"/>
                <w:lang w:val="zh-CN" w:bidi="zh-CN"/>
              </w:rPr>
            </w:pPr>
            <w:r>
              <w:rPr>
                <w:rFonts w:ascii="仿宋" w:hAnsi="仿宋" w:eastAsia="仿宋"/>
                <w:lang w:val="zh-CN" w:bidi="zh-CN"/>
              </w:rPr>
              <w:t>货值金额五万元以上；</w:t>
            </w:r>
          </w:p>
          <w:p>
            <w:pPr>
              <w:tabs>
                <w:tab w:val="left" w:pos="321"/>
              </w:tabs>
              <w:spacing w:before="21" w:line="270" w:lineRule="atLeast"/>
              <w:ind w:right="98"/>
              <w:rPr>
                <w:rFonts w:ascii="仿宋" w:hAnsi="仿宋" w:eastAsia="仿宋"/>
                <w:lang w:val="zh-CN" w:bidi="zh-CN"/>
              </w:rPr>
            </w:pPr>
            <w:r>
              <w:rPr>
                <w:rFonts w:ascii="仿宋" w:hAnsi="仿宋" w:eastAsia="仿宋"/>
                <w:lang w:val="zh-CN" w:bidi="zh-CN"/>
              </w:rPr>
              <w:t>一年内实施两次以上同类违法行为且受到行政处罚的；</w:t>
            </w:r>
          </w:p>
          <w:p>
            <w:pPr>
              <w:tabs>
                <w:tab w:val="left" w:pos="321"/>
              </w:tabs>
              <w:spacing w:before="21" w:line="270" w:lineRule="atLeast"/>
              <w:ind w:right="98"/>
              <w:rPr>
                <w:rFonts w:ascii="仿宋" w:hAnsi="仿宋" w:eastAsia="仿宋"/>
                <w:lang w:val="zh-CN" w:bidi="zh-CN"/>
              </w:rPr>
            </w:pPr>
            <w:r>
              <w:rPr>
                <w:rFonts w:ascii="仿宋" w:hAnsi="仿宋" w:eastAsia="仿宋"/>
                <w:lang w:val="zh-CN" w:bidi="zh-CN"/>
              </w:rPr>
              <w:t>违法销售产品给人民身体健康、生命财产安全造成严重后果的；</w:t>
            </w:r>
          </w:p>
          <w:p>
            <w:pPr>
              <w:tabs>
                <w:tab w:val="left" w:pos="321"/>
              </w:tabs>
              <w:spacing w:before="21" w:line="270" w:lineRule="atLeast"/>
              <w:ind w:right="98"/>
              <w:rPr>
                <w:rFonts w:ascii="仿宋" w:hAnsi="仿宋" w:eastAsia="仿宋"/>
                <w:lang w:val="zh-CN" w:bidi="zh-CN"/>
              </w:rPr>
            </w:pPr>
            <w:r>
              <w:rPr>
                <w:rFonts w:ascii="仿宋" w:hAnsi="仿宋" w:eastAsia="仿宋"/>
                <w:lang w:val="zh-CN" w:bidi="zh-CN"/>
              </w:rPr>
              <w:t>其他严重违法情形。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6" w:hRule="atLeast"/>
        </w:trPr>
        <w:tc>
          <w:tcPr>
            <w:tcW w:w="398" w:type="dxa"/>
            <w:vMerge w:val="continue"/>
            <w:tcBorders>
              <w:top w:val="nil"/>
            </w:tcBorders>
            <w:noWrap w:val="0"/>
            <w:vAlign w:val="top"/>
          </w:tcPr>
          <w:p>
            <w:pPr>
              <w:rPr>
                <w:sz w:val="2"/>
                <w:szCs w:val="2"/>
                <w:lang w:val="zh-CN" w:bidi="zh-CN"/>
              </w:rPr>
            </w:pPr>
          </w:p>
        </w:tc>
        <w:tc>
          <w:tcPr>
            <w:tcW w:w="1354"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4192" w:type="dxa"/>
            <w:noWrap w:val="0"/>
            <w:vAlign w:val="top"/>
          </w:tcPr>
          <w:p>
            <w:pPr>
              <w:spacing w:before="4"/>
              <w:rPr>
                <w:rFonts w:hint="eastAsia" w:ascii="仿宋" w:eastAsia="仿宋"/>
                <w:lang w:bidi="zh-CN"/>
              </w:rPr>
            </w:pPr>
            <w:r>
              <w:rPr>
                <w:rFonts w:hint="eastAsia" w:ascii="仿宋" w:eastAsia="仿宋"/>
                <w:lang w:bidi="zh-CN"/>
              </w:rPr>
              <w:t>责令改正，可以</w:t>
            </w:r>
            <w:r>
              <w:rPr>
                <w:rFonts w:hint="eastAsia" w:ascii="仿宋" w:eastAsia="仿宋"/>
                <w:lang w:val="en-US" w:bidi="zh-CN"/>
              </w:rPr>
              <w:t>根据情节</w:t>
            </w:r>
            <w:r>
              <w:rPr>
                <w:rFonts w:hint="eastAsia" w:ascii="仿宋" w:eastAsia="仿宋"/>
                <w:lang w:bidi="zh-CN"/>
              </w:rPr>
              <w:t>单处或并处警告、没收违法所得、处以违法所得</w:t>
            </w:r>
            <w:r>
              <w:rPr>
                <w:rFonts w:ascii="仿宋" w:eastAsia="仿宋"/>
                <w:lang w:bidi="zh-CN"/>
              </w:rPr>
              <w:t>1倍以上3.7倍以下的罚款</w:t>
            </w:r>
            <w:r>
              <w:rPr>
                <w:rFonts w:hint="eastAsia" w:ascii="仿宋" w:eastAsia="仿宋"/>
                <w:lang w:bidi="zh-CN"/>
              </w:rPr>
              <w:t>；</w:t>
            </w:r>
          </w:p>
          <w:p>
            <w:pPr>
              <w:tabs>
                <w:tab w:val="left" w:pos="320"/>
              </w:tabs>
              <w:spacing w:before="43" w:line="278" w:lineRule="auto"/>
              <w:ind w:right="96"/>
              <w:rPr>
                <w:rFonts w:ascii="仿宋" w:eastAsia="仿宋"/>
                <w:lang w:bidi="zh-CN"/>
              </w:rPr>
            </w:pPr>
            <w:r>
              <w:rPr>
                <w:rFonts w:ascii="仿宋" w:eastAsia="仿宋"/>
                <w:lang w:bidi="zh-CN"/>
              </w:rPr>
              <w:t>没有违法所得的，可以处以15万元以下的罚款。</w:t>
            </w:r>
          </w:p>
        </w:tc>
        <w:tc>
          <w:tcPr>
            <w:tcW w:w="4100" w:type="dxa"/>
            <w:noWrap w:val="0"/>
            <w:vAlign w:val="top"/>
          </w:tcPr>
          <w:p>
            <w:pPr>
              <w:spacing w:before="4"/>
              <w:rPr>
                <w:rFonts w:hint="eastAsia" w:ascii="仿宋" w:eastAsia="仿宋"/>
                <w:lang w:val="zh-CN" w:bidi="zh-CN"/>
              </w:rPr>
            </w:pPr>
            <w:r>
              <w:rPr>
                <w:rFonts w:hint="eastAsia" w:ascii="仿宋" w:eastAsia="仿宋"/>
                <w:lang w:val="zh-CN" w:bidi="zh-CN"/>
              </w:rPr>
              <w:t>责令改正，可以</w:t>
            </w:r>
            <w:r>
              <w:rPr>
                <w:rFonts w:hint="eastAsia" w:ascii="仿宋" w:eastAsia="仿宋"/>
                <w:lang w:val="en-US" w:bidi="zh-CN"/>
              </w:rPr>
              <w:t>根据情节</w:t>
            </w:r>
            <w:r>
              <w:rPr>
                <w:rFonts w:hint="eastAsia" w:ascii="仿宋" w:eastAsia="仿宋"/>
                <w:lang w:val="zh-CN" w:bidi="zh-CN"/>
              </w:rPr>
              <w:t>单处或并处警告、没收违法所得、处以违法所得</w:t>
            </w:r>
            <w:r>
              <w:rPr>
                <w:rFonts w:ascii="仿宋" w:eastAsia="仿宋"/>
                <w:lang w:val="zh-CN" w:bidi="zh-CN"/>
              </w:rPr>
              <w:t>3.7倍以上7.3倍以下的罚款</w:t>
            </w:r>
            <w:r>
              <w:rPr>
                <w:rFonts w:hint="eastAsia" w:ascii="仿宋" w:eastAsia="仿宋"/>
                <w:lang w:val="zh-CN" w:bidi="zh-CN"/>
              </w:rPr>
              <w:t>；</w:t>
            </w:r>
          </w:p>
          <w:p>
            <w:pPr>
              <w:tabs>
                <w:tab w:val="left" w:pos="324"/>
              </w:tabs>
              <w:spacing w:before="43" w:line="278" w:lineRule="auto"/>
              <w:ind w:right="97"/>
              <w:rPr>
                <w:rFonts w:ascii="仿宋" w:eastAsia="仿宋"/>
                <w:lang w:val="zh-CN" w:bidi="zh-CN"/>
              </w:rPr>
            </w:pPr>
            <w:r>
              <w:rPr>
                <w:rFonts w:ascii="仿宋" w:eastAsia="仿宋"/>
                <w:lang w:val="zh-CN" w:bidi="zh-CN"/>
              </w:rPr>
              <w:t>没有违法所得的，可以处以15万以上35万元以下的罚款。</w:t>
            </w:r>
          </w:p>
        </w:tc>
        <w:tc>
          <w:tcPr>
            <w:tcW w:w="3848" w:type="dxa"/>
            <w:noWrap w:val="0"/>
            <w:vAlign w:val="top"/>
          </w:tcPr>
          <w:p>
            <w:pPr>
              <w:spacing w:before="43"/>
              <w:ind w:left="106"/>
              <w:rPr>
                <w:rFonts w:hint="eastAsia" w:ascii="仿宋" w:eastAsia="仿宋"/>
                <w:lang w:val="zh-CN" w:bidi="zh-CN"/>
              </w:rPr>
            </w:pPr>
            <w:r>
              <w:rPr>
                <w:rFonts w:hint="eastAsia" w:ascii="仿宋" w:eastAsia="仿宋"/>
                <w:lang w:val="zh-CN" w:bidi="zh-CN"/>
              </w:rPr>
              <w:t>责令改正，并处警告、没收违法所得、处以违法所得</w:t>
            </w:r>
            <w:r>
              <w:rPr>
                <w:rFonts w:ascii="仿宋" w:eastAsia="仿宋"/>
                <w:lang w:val="zh-CN" w:bidi="zh-CN"/>
              </w:rPr>
              <w:t>7.3倍以上10倍以下的罚款</w:t>
            </w:r>
            <w:r>
              <w:rPr>
                <w:rFonts w:hint="eastAsia" w:ascii="仿宋" w:eastAsia="仿宋"/>
                <w:lang w:val="zh-CN" w:bidi="zh-CN"/>
              </w:rPr>
              <w:t>；</w:t>
            </w:r>
          </w:p>
          <w:p>
            <w:pPr>
              <w:spacing w:before="43"/>
              <w:ind w:left="106"/>
              <w:rPr>
                <w:rFonts w:hint="eastAsia" w:ascii="仿宋" w:eastAsia="仿宋"/>
                <w:lang w:val="zh-CN" w:bidi="zh-CN"/>
              </w:rPr>
            </w:pPr>
            <w:r>
              <w:rPr>
                <w:rFonts w:ascii="仿宋" w:eastAsia="仿宋"/>
                <w:lang w:val="zh-CN" w:bidi="zh-CN"/>
              </w:rPr>
              <w:t>没有违法所得的，处以35万以上50万元以下的罚款</w:t>
            </w:r>
            <w:r>
              <w:rPr>
                <w:rFonts w:hint="eastAsia" w:ascii="仿宋" w:eastAsia="仿宋"/>
                <w:lang w:val="zh-CN" w:bidi="zh-CN"/>
              </w:rPr>
              <w:t>；</w:t>
            </w:r>
          </w:p>
          <w:p>
            <w:pPr>
              <w:spacing w:before="43"/>
              <w:ind w:left="106"/>
              <w:rPr>
                <w:rFonts w:ascii="仿宋" w:eastAsia="仿宋"/>
                <w:lang w:val="zh-CN" w:bidi="zh-CN"/>
              </w:rPr>
            </w:pPr>
            <w:r>
              <w:rPr>
                <w:rFonts w:hint="eastAsia" w:ascii="仿宋" w:eastAsia="仿宋"/>
                <w:lang w:val="en-US" w:bidi="zh-CN"/>
              </w:rPr>
              <w:t>情节严重的，</w:t>
            </w:r>
            <w:r>
              <w:rPr>
                <w:rFonts w:ascii="仿宋" w:eastAsia="仿宋"/>
                <w:lang w:val="zh-CN" w:bidi="zh-CN"/>
              </w:rPr>
              <w:t>处责令停业整顿</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398" w:type="dxa"/>
            <w:vMerge w:val="continue"/>
            <w:tcBorders>
              <w:top w:val="nil"/>
            </w:tcBorders>
            <w:noWrap w:val="0"/>
            <w:vAlign w:val="top"/>
          </w:tcPr>
          <w:p>
            <w:pPr>
              <w:rPr>
                <w:sz w:val="2"/>
                <w:szCs w:val="2"/>
                <w:lang w:val="zh-CN" w:bidi="zh-CN"/>
              </w:rPr>
            </w:pPr>
          </w:p>
        </w:tc>
        <w:tc>
          <w:tcPr>
            <w:tcW w:w="1354"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40" w:type="dxa"/>
            <w:gridSpan w:val="3"/>
            <w:noWrap w:val="0"/>
            <w:vAlign w:val="top"/>
          </w:tcPr>
          <w:p>
            <w:pPr>
              <w:rPr>
                <w:rFonts w:ascii="Times New Roman"/>
                <w:sz w:val="20"/>
                <w:lang w:val="zh-CN" w:bidi="zh-CN"/>
              </w:rPr>
            </w:pPr>
          </w:p>
        </w:tc>
      </w:tr>
    </w:tbl>
    <w:p/>
    <w:p/>
    <w:tbl>
      <w:tblPr>
        <w:tblStyle w:val="21"/>
        <w:tblW w:w="1388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7"/>
        <w:gridCol w:w="3969"/>
        <w:gridCol w:w="38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4</w:t>
            </w: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15" w:type="dxa"/>
            <w:gridSpan w:val="3"/>
            <w:noWrap w:val="0"/>
            <w:vAlign w:val="top"/>
          </w:tcPr>
          <w:p>
            <w:pPr>
              <w:spacing w:before="21"/>
              <w:ind w:left="108" w:right="105"/>
              <w:jc w:val="center"/>
              <w:rPr>
                <w:rFonts w:ascii="仿宋" w:eastAsia="仿宋"/>
                <w:b/>
                <w:lang w:val="zh-CN" w:bidi="zh-CN"/>
              </w:rPr>
            </w:pPr>
            <w:r>
              <w:rPr>
                <w:rFonts w:hint="eastAsia" w:ascii="仿宋" w:eastAsia="仿宋"/>
                <w:b/>
                <w:lang w:val="zh-CN" w:bidi="zh-CN"/>
              </w:rPr>
              <w:t>经营者偷工减料、偷换材料、偷换零部件、过度修理或者谎报用工用料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1"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15"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《西藏自治区实施</w:t>
            </w:r>
            <w:r>
              <w:rPr>
                <w:rFonts w:ascii="仿宋" w:eastAsia="仿宋"/>
                <w:b/>
                <w:bCs/>
                <w:lang w:val="zh-CN" w:bidi="zh-CN"/>
              </w:rPr>
              <w:t>&lt;中华人民共和国消费者权益保护法&gt;办法》（2017）第六十三条</w:t>
            </w:r>
            <w:r>
              <w:rPr>
                <w:rFonts w:ascii="仿宋" w:eastAsia="仿宋"/>
                <w:lang w:val="zh-CN" w:bidi="zh-CN"/>
              </w:rPr>
              <w:t xml:space="preserve">  违反本办法第十五条、第三十条第二款规定的，除承担相应的民事责任外，其他有关法律、法规对处罚机关和处罚方式有规定的，依照法律、法规的规定执行；法律、法规未作规定的，由工商行政管理部门或者其他有关行政部门责令改正，可以根据情节单处或者并处警告、没收违法所得、处以违法所得一倍以上十倍以下的罚款，没有违法所得的，处以50万元以下的罚款；情节严重的，责令停业整顿。</w:t>
            </w:r>
          </w:p>
          <w:p>
            <w:pPr>
              <w:spacing w:before="28" w:line="266" w:lineRule="auto"/>
              <w:ind w:left="108" w:right="97"/>
              <w:rPr>
                <w:rFonts w:ascii="仿宋" w:eastAsia="仿宋"/>
                <w:lang w:val="zh-CN" w:bidi="zh-CN"/>
              </w:rPr>
            </w:pPr>
            <w:r>
              <w:rPr>
                <w:rFonts w:hint="eastAsia" w:ascii="仿宋" w:eastAsia="仿宋"/>
                <w:lang w:val="zh-CN" w:bidi="zh-CN"/>
              </w:rPr>
              <w:t>第十五条第（五）项</w:t>
            </w:r>
            <w:r>
              <w:rPr>
                <w:rFonts w:ascii="仿宋" w:eastAsia="仿宋"/>
                <w:lang w:val="zh-CN" w:bidi="zh-CN"/>
              </w:rPr>
              <w:t xml:space="preserve">  经营者在提供商品或者服务时，不得有下列行为：</w:t>
            </w:r>
          </w:p>
          <w:p>
            <w:pPr>
              <w:spacing w:before="28" w:line="266" w:lineRule="auto"/>
              <w:ind w:left="108" w:right="97"/>
              <w:rPr>
                <w:rFonts w:ascii="仿宋" w:eastAsia="仿宋"/>
                <w:lang w:val="zh-CN" w:bidi="zh-CN"/>
              </w:rPr>
            </w:pPr>
            <w:r>
              <w:rPr>
                <w:rFonts w:ascii="仿宋" w:eastAsia="仿宋"/>
                <w:lang w:val="zh-CN" w:bidi="zh-CN"/>
              </w:rPr>
              <w:t>（五）偷工减料、偷换材料、偷换零部件、过度修理或者谎报用工用料。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7"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9"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19"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4" w:hRule="atLeast"/>
        </w:trPr>
        <w:tc>
          <w:tcPr>
            <w:tcW w:w="516" w:type="dxa"/>
            <w:vMerge w:val="continue"/>
            <w:tcBorders>
              <w:top w:val="nil"/>
            </w:tcBorders>
            <w:noWrap w:val="0"/>
            <w:vAlign w:val="top"/>
          </w:tcPr>
          <w:p>
            <w:pPr>
              <w:rPr>
                <w:sz w:val="2"/>
                <w:szCs w:val="2"/>
                <w:lang w:val="zh-CN" w:bidi="zh-CN"/>
              </w:rPr>
            </w:pPr>
          </w:p>
        </w:tc>
        <w:tc>
          <w:tcPr>
            <w:tcW w:w="1753"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left="190"/>
              <w:jc w:val="center"/>
              <w:rPr>
                <w:rFonts w:ascii="仿宋" w:eastAsia="仿宋"/>
                <w:b/>
                <w:bCs/>
                <w:lang w:val="zh-CN" w:bidi="zh-CN"/>
              </w:rPr>
            </w:pPr>
            <w:r>
              <w:rPr>
                <w:rFonts w:hint="eastAsia" w:ascii="仿宋" w:eastAsia="仿宋"/>
                <w:b/>
                <w:bCs/>
                <w:w w:val="95"/>
                <w:lang w:val="zh-CN" w:bidi="zh-CN"/>
              </w:rPr>
              <w:t>裁量因素</w:t>
            </w:r>
          </w:p>
        </w:tc>
        <w:tc>
          <w:tcPr>
            <w:tcW w:w="3827" w:type="dxa"/>
            <w:noWrap w:val="0"/>
            <w:vAlign w:val="top"/>
          </w:tcPr>
          <w:p>
            <w:pPr>
              <w:spacing w:line="480" w:lineRule="exact"/>
              <w:rPr>
                <w:rFonts w:hint="default" w:ascii="仿宋" w:hAnsi="仿宋" w:eastAsia="仿宋" w:cs="方正仿宋简体"/>
                <w:szCs w:val="21"/>
                <w:lang w:val="en-US"/>
              </w:rPr>
            </w:pPr>
            <w:r>
              <w:rPr>
                <w:rFonts w:hint="eastAsia" w:ascii="仿宋" w:eastAsia="仿宋"/>
                <w:lang w:val="zh-CN" w:bidi="zh-CN"/>
              </w:rPr>
              <w:t>货值金额一万元以下的。</w:t>
            </w:r>
          </w:p>
        </w:tc>
        <w:tc>
          <w:tcPr>
            <w:tcW w:w="3969" w:type="dxa"/>
            <w:noWrap w:val="0"/>
            <w:vAlign w:val="top"/>
          </w:tcPr>
          <w:p>
            <w:pPr>
              <w:spacing w:line="480" w:lineRule="exact"/>
              <w:rPr>
                <w:rFonts w:hint="eastAsia" w:ascii="仿宋" w:hAnsi="仿宋" w:eastAsia="仿宋" w:cs="方正仿宋简体"/>
                <w:szCs w:val="21"/>
                <w:lang w:eastAsia="zh-CN"/>
              </w:rPr>
            </w:pPr>
            <w:r>
              <w:rPr>
                <w:rFonts w:hint="eastAsia" w:ascii="仿宋" w:hAnsi="仿宋" w:eastAsia="仿宋" w:cs="方正仿宋简体"/>
                <w:szCs w:val="21"/>
              </w:rPr>
              <w:t>货值金额一万元以上五万元以下的</w:t>
            </w:r>
            <w:r>
              <w:rPr>
                <w:rFonts w:hint="eastAsia" w:ascii="仿宋" w:hAnsi="仿宋" w:eastAsia="仿宋" w:cs="方正仿宋简体"/>
                <w:szCs w:val="21"/>
                <w:lang w:eastAsia="zh-CN"/>
              </w:rPr>
              <w:t>。</w:t>
            </w:r>
          </w:p>
          <w:p>
            <w:pPr>
              <w:spacing w:before="4"/>
              <w:rPr>
                <w:rFonts w:ascii="仿宋" w:eastAsia="仿宋"/>
                <w:lang w:bidi="zh-CN"/>
              </w:rPr>
            </w:pPr>
          </w:p>
          <w:p>
            <w:pPr>
              <w:ind w:left="107"/>
              <w:rPr>
                <w:rFonts w:ascii="仿宋" w:eastAsia="仿宋"/>
                <w:lang w:val="zh-CN" w:bidi="zh-CN"/>
              </w:rPr>
            </w:pPr>
          </w:p>
        </w:tc>
        <w:tc>
          <w:tcPr>
            <w:tcW w:w="3819" w:type="dxa"/>
            <w:noWrap w:val="0"/>
            <w:vAlign w:val="top"/>
          </w:tcPr>
          <w:p>
            <w:pPr>
              <w:spacing w:line="240" w:lineRule="auto"/>
              <w:rPr>
                <w:rFonts w:hint="eastAsia" w:ascii="仿宋" w:eastAsia="仿宋"/>
                <w:lang w:val="zh-CN" w:bidi="zh-CN"/>
              </w:rPr>
            </w:pPr>
            <w:r>
              <w:rPr>
                <w:rFonts w:hint="eastAsia" w:ascii="仿宋" w:eastAsia="仿宋"/>
                <w:lang w:val="zh-CN" w:bidi="zh-CN"/>
              </w:rPr>
              <w:t>货值金额五万元以上；</w:t>
            </w:r>
          </w:p>
          <w:p>
            <w:pPr>
              <w:spacing w:line="240" w:lineRule="auto"/>
              <w:rPr>
                <w:rFonts w:hint="eastAsia" w:ascii="仿宋" w:eastAsia="仿宋"/>
                <w:lang w:val="zh-CN" w:bidi="zh-CN"/>
              </w:rPr>
            </w:pPr>
            <w:r>
              <w:rPr>
                <w:rFonts w:hint="eastAsia" w:ascii="仿宋" w:eastAsia="仿宋"/>
                <w:lang w:val="zh-CN" w:bidi="zh-CN"/>
              </w:rPr>
              <w:t>一年内实施两次以上同类违法行为且受到行政处罚的；</w:t>
            </w:r>
          </w:p>
          <w:p>
            <w:pPr>
              <w:spacing w:line="240" w:lineRule="auto"/>
              <w:rPr>
                <w:rFonts w:hint="eastAsia" w:ascii="仿宋" w:eastAsia="仿宋"/>
                <w:lang w:val="zh-CN" w:bidi="zh-CN"/>
              </w:rPr>
            </w:pPr>
            <w:r>
              <w:rPr>
                <w:rFonts w:hint="eastAsia" w:ascii="仿宋" w:eastAsia="仿宋"/>
                <w:lang w:val="zh-CN" w:bidi="zh-CN"/>
              </w:rPr>
              <w:t>违法行为给人民身体健康、生命财产安全造成严重后果的；</w:t>
            </w:r>
          </w:p>
          <w:p>
            <w:pPr>
              <w:spacing w:line="240" w:lineRule="auto"/>
              <w:rPr>
                <w:rFonts w:ascii="仿宋" w:hAnsi="仿宋" w:eastAsia="仿宋" w:cs="方正仿宋简体"/>
                <w:szCs w:val="21"/>
              </w:rPr>
            </w:pPr>
            <w:r>
              <w:rPr>
                <w:rFonts w:hint="eastAsia" w:ascii="仿宋" w:eastAsia="仿宋"/>
                <w:lang w:val="zh-CN" w:bidi="zh-CN"/>
              </w:rPr>
              <w:t>其他严重违法情形。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9"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7" w:type="dxa"/>
            <w:noWrap w:val="0"/>
            <w:vAlign w:val="top"/>
          </w:tcPr>
          <w:p>
            <w:pPr>
              <w:spacing w:before="4"/>
              <w:rPr>
                <w:rFonts w:hint="eastAsia" w:ascii="仿宋" w:eastAsia="仿宋"/>
                <w:lang w:bidi="zh-CN"/>
              </w:rPr>
            </w:pPr>
            <w:r>
              <w:rPr>
                <w:rFonts w:hint="eastAsia" w:ascii="仿宋" w:eastAsia="仿宋"/>
                <w:lang w:bidi="zh-CN"/>
              </w:rPr>
              <w:t>责令改正，可以</w:t>
            </w:r>
            <w:r>
              <w:rPr>
                <w:rFonts w:hint="eastAsia" w:ascii="仿宋" w:eastAsia="仿宋"/>
                <w:lang w:val="en-US" w:bidi="zh-CN"/>
              </w:rPr>
              <w:t>根据情节</w:t>
            </w:r>
            <w:r>
              <w:rPr>
                <w:rFonts w:hint="eastAsia" w:ascii="仿宋" w:eastAsia="仿宋"/>
                <w:lang w:bidi="zh-CN"/>
              </w:rPr>
              <w:t>单处或并处警告、没收违法所得、处以违法所得</w:t>
            </w:r>
            <w:r>
              <w:rPr>
                <w:rFonts w:ascii="仿宋" w:eastAsia="仿宋"/>
                <w:lang w:bidi="zh-CN"/>
              </w:rPr>
              <w:t>1倍以上3.7倍以下的罚款</w:t>
            </w:r>
            <w:r>
              <w:rPr>
                <w:rFonts w:hint="eastAsia" w:ascii="仿宋" w:eastAsia="仿宋"/>
                <w:lang w:bidi="zh-CN"/>
              </w:rPr>
              <w:t>；</w:t>
            </w:r>
          </w:p>
          <w:p>
            <w:pPr>
              <w:tabs>
                <w:tab w:val="left" w:pos="320"/>
              </w:tabs>
              <w:spacing w:before="43" w:line="240" w:lineRule="auto"/>
              <w:ind w:right="96"/>
              <w:rPr>
                <w:rFonts w:ascii="仿宋" w:eastAsia="仿宋"/>
                <w:lang w:val="zh-CN" w:bidi="zh-CN"/>
              </w:rPr>
            </w:pPr>
            <w:r>
              <w:rPr>
                <w:rFonts w:ascii="仿宋" w:eastAsia="仿宋"/>
                <w:lang w:bidi="zh-CN"/>
              </w:rPr>
              <w:t>没有违法所得的，可以处以15万元以下的罚款。</w:t>
            </w:r>
          </w:p>
        </w:tc>
        <w:tc>
          <w:tcPr>
            <w:tcW w:w="3969" w:type="dxa"/>
            <w:noWrap w:val="0"/>
            <w:vAlign w:val="top"/>
          </w:tcPr>
          <w:p>
            <w:pPr>
              <w:spacing w:before="4"/>
              <w:rPr>
                <w:rFonts w:hint="eastAsia" w:ascii="仿宋" w:eastAsia="仿宋"/>
                <w:lang w:val="zh-CN" w:bidi="zh-CN"/>
              </w:rPr>
            </w:pPr>
            <w:r>
              <w:rPr>
                <w:rFonts w:hint="eastAsia" w:ascii="仿宋" w:eastAsia="仿宋"/>
                <w:lang w:val="zh-CN" w:bidi="zh-CN"/>
              </w:rPr>
              <w:t>责令改正，可以</w:t>
            </w:r>
            <w:r>
              <w:rPr>
                <w:rFonts w:hint="eastAsia" w:ascii="仿宋" w:eastAsia="仿宋"/>
                <w:lang w:val="en-US" w:bidi="zh-CN"/>
              </w:rPr>
              <w:t>根据情节</w:t>
            </w:r>
            <w:r>
              <w:rPr>
                <w:rFonts w:hint="eastAsia" w:ascii="仿宋" w:eastAsia="仿宋"/>
                <w:lang w:val="zh-CN" w:bidi="zh-CN"/>
              </w:rPr>
              <w:t>单处或并处警告、没收违法所得、处以违法所得</w:t>
            </w:r>
            <w:r>
              <w:rPr>
                <w:rFonts w:ascii="仿宋" w:eastAsia="仿宋"/>
                <w:lang w:val="zh-CN" w:bidi="zh-CN"/>
              </w:rPr>
              <w:t>3.7倍以上7.3倍以下的罚款</w:t>
            </w:r>
            <w:r>
              <w:rPr>
                <w:rFonts w:hint="eastAsia" w:ascii="仿宋" w:eastAsia="仿宋"/>
                <w:lang w:val="zh-CN" w:bidi="zh-CN"/>
              </w:rPr>
              <w:t>；</w:t>
            </w:r>
          </w:p>
          <w:p>
            <w:pPr>
              <w:spacing w:line="240" w:lineRule="auto"/>
              <w:rPr>
                <w:rFonts w:ascii="仿宋" w:hAnsi="仿宋" w:eastAsia="仿宋" w:cs="方正仿宋简体"/>
                <w:szCs w:val="21"/>
              </w:rPr>
            </w:pPr>
            <w:r>
              <w:rPr>
                <w:rFonts w:ascii="仿宋" w:eastAsia="仿宋"/>
                <w:lang w:val="zh-CN" w:bidi="zh-CN"/>
              </w:rPr>
              <w:t>没有违法所得的，可以处以15万以上35万元以下的罚款。</w:t>
            </w:r>
          </w:p>
        </w:tc>
        <w:tc>
          <w:tcPr>
            <w:tcW w:w="3819" w:type="dxa"/>
            <w:noWrap w:val="0"/>
            <w:vAlign w:val="top"/>
          </w:tcPr>
          <w:p>
            <w:pPr>
              <w:spacing w:before="43"/>
              <w:ind w:left="106"/>
              <w:rPr>
                <w:rFonts w:hint="eastAsia" w:ascii="仿宋" w:eastAsia="仿宋"/>
                <w:lang w:val="zh-CN" w:bidi="zh-CN"/>
              </w:rPr>
            </w:pPr>
            <w:r>
              <w:rPr>
                <w:rFonts w:hint="eastAsia" w:ascii="仿宋" w:eastAsia="仿宋"/>
                <w:lang w:val="zh-CN" w:bidi="zh-CN"/>
              </w:rPr>
              <w:t>责令改正，并处警告、没收违法所得、处以违法所得</w:t>
            </w:r>
            <w:r>
              <w:rPr>
                <w:rFonts w:ascii="仿宋" w:eastAsia="仿宋"/>
                <w:lang w:val="zh-CN" w:bidi="zh-CN"/>
              </w:rPr>
              <w:t>7.3倍以上10倍以下的罚款</w:t>
            </w:r>
            <w:r>
              <w:rPr>
                <w:rFonts w:hint="eastAsia" w:ascii="仿宋" w:eastAsia="仿宋"/>
                <w:lang w:val="zh-CN" w:bidi="zh-CN"/>
              </w:rPr>
              <w:t>；</w:t>
            </w:r>
          </w:p>
          <w:p>
            <w:pPr>
              <w:spacing w:before="43"/>
              <w:ind w:left="106"/>
              <w:rPr>
                <w:rFonts w:hint="eastAsia" w:ascii="仿宋" w:eastAsia="仿宋"/>
                <w:lang w:val="zh-CN" w:bidi="zh-CN"/>
              </w:rPr>
            </w:pPr>
            <w:r>
              <w:rPr>
                <w:rFonts w:ascii="仿宋" w:eastAsia="仿宋"/>
                <w:lang w:val="zh-CN" w:bidi="zh-CN"/>
              </w:rPr>
              <w:t>没有违法所得的，处以35万以上50万元以下的罚款</w:t>
            </w:r>
            <w:r>
              <w:rPr>
                <w:rFonts w:hint="eastAsia" w:ascii="仿宋" w:eastAsia="仿宋"/>
                <w:lang w:val="zh-CN" w:bidi="zh-CN"/>
              </w:rPr>
              <w:t>；</w:t>
            </w:r>
          </w:p>
          <w:p>
            <w:pPr>
              <w:spacing w:before="43" w:line="240" w:lineRule="auto"/>
              <w:ind w:left="106"/>
              <w:rPr>
                <w:rFonts w:ascii="仿宋" w:eastAsia="仿宋"/>
                <w:lang w:val="zh-CN" w:bidi="zh-CN"/>
              </w:rPr>
            </w:pPr>
            <w:r>
              <w:rPr>
                <w:rFonts w:hint="eastAsia" w:ascii="仿宋" w:eastAsia="仿宋"/>
                <w:lang w:val="en-US" w:bidi="zh-CN"/>
              </w:rPr>
              <w:t>情节严重的，</w:t>
            </w:r>
            <w:r>
              <w:rPr>
                <w:rFonts w:ascii="仿宋" w:eastAsia="仿宋"/>
                <w:lang w:val="zh-CN" w:bidi="zh-CN"/>
              </w:rPr>
              <w:t>处责令停业整顿</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15" w:type="dxa"/>
            <w:gridSpan w:val="3"/>
            <w:noWrap w:val="0"/>
            <w:vAlign w:val="top"/>
          </w:tcPr>
          <w:p>
            <w:pPr>
              <w:rPr>
                <w:rFonts w:hint="default" w:ascii="Times New Roman"/>
                <w:sz w:val="20"/>
                <w:lang w:val="en-US" w:bidi="zh-CN"/>
              </w:rPr>
            </w:pPr>
          </w:p>
        </w:tc>
      </w:tr>
    </w:tbl>
    <w:p/>
    <w:p/>
    <w:tbl>
      <w:tblPr>
        <w:tblStyle w:val="21"/>
        <w:tblW w:w="1392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3"/>
        <w:gridCol w:w="1369"/>
        <w:gridCol w:w="4072"/>
        <w:gridCol w:w="4180"/>
        <w:gridCol w:w="39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403"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5</w:t>
            </w:r>
          </w:p>
        </w:tc>
        <w:tc>
          <w:tcPr>
            <w:tcW w:w="1369"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52" w:type="dxa"/>
            <w:gridSpan w:val="3"/>
            <w:noWrap w:val="0"/>
            <w:vAlign w:val="top"/>
          </w:tcPr>
          <w:p>
            <w:pPr>
              <w:spacing w:before="21"/>
              <w:ind w:left="108" w:right="105"/>
              <w:jc w:val="center"/>
              <w:rPr>
                <w:rFonts w:ascii="仿宋" w:eastAsia="仿宋"/>
                <w:b/>
                <w:lang w:val="zh-CN" w:bidi="zh-CN"/>
              </w:rPr>
            </w:pPr>
            <w:r>
              <w:rPr>
                <w:rFonts w:hint="eastAsia" w:ascii="仿宋" w:eastAsia="仿宋"/>
                <w:b/>
                <w:lang w:val="zh-CN" w:bidi="zh-CN"/>
              </w:rPr>
              <w:t>经营者以虚假的清仓价、甩卖价、最低价、优惠价等手段进行价格表示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5" w:hRule="atLeast"/>
        </w:trPr>
        <w:tc>
          <w:tcPr>
            <w:tcW w:w="403" w:type="dxa"/>
            <w:vMerge w:val="continue"/>
            <w:tcBorders>
              <w:top w:val="nil"/>
            </w:tcBorders>
            <w:noWrap w:val="0"/>
            <w:vAlign w:val="top"/>
          </w:tcPr>
          <w:p>
            <w:pPr>
              <w:rPr>
                <w:sz w:val="2"/>
                <w:szCs w:val="2"/>
                <w:lang w:val="zh-CN" w:bidi="zh-CN"/>
              </w:rPr>
            </w:pPr>
          </w:p>
        </w:tc>
        <w:tc>
          <w:tcPr>
            <w:tcW w:w="1369" w:type="dxa"/>
            <w:noWrap w:val="0"/>
            <w:vAlign w:val="top"/>
          </w:tcPr>
          <w:p>
            <w:pPr>
              <w:rPr>
                <w:rFonts w:ascii="Times New Roman"/>
                <w:sz w:val="20"/>
                <w:lang w:val="zh-CN" w:bidi="zh-CN"/>
              </w:rPr>
            </w:pPr>
          </w:p>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52" w:type="dxa"/>
            <w:gridSpan w:val="3"/>
            <w:noWrap w:val="0"/>
            <w:vAlign w:val="top"/>
          </w:tcPr>
          <w:p>
            <w:pPr>
              <w:spacing w:before="28"/>
              <w:ind w:left="108" w:right="97"/>
              <w:rPr>
                <w:rFonts w:ascii="仿宋" w:eastAsia="仿宋"/>
                <w:lang w:val="zh-CN" w:bidi="zh-CN"/>
              </w:rPr>
            </w:pPr>
            <w:r>
              <w:rPr>
                <w:rFonts w:hint="eastAsia" w:ascii="仿宋" w:eastAsia="仿宋"/>
                <w:b/>
                <w:bCs/>
                <w:lang w:val="zh-CN" w:bidi="zh-CN"/>
              </w:rPr>
              <w:t>《西藏自治区实施</w:t>
            </w:r>
            <w:r>
              <w:rPr>
                <w:rFonts w:ascii="仿宋" w:eastAsia="仿宋"/>
                <w:b/>
                <w:bCs/>
                <w:lang w:val="zh-CN" w:bidi="zh-CN"/>
              </w:rPr>
              <w:t>&lt;中华人民共和国消费者权益保护法&gt;办法》（2017）第六十三条</w:t>
            </w:r>
            <w:r>
              <w:rPr>
                <w:rFonts w:ascii="仿宋" w:eastAsia="仿宋"/>
                <w:lang w:val="zh-CN" w:bidi="zh-CN"/>
              </w:rPr>
              <w:t xml:space="preserve"> 违反本办法第十五条、第三十条第二款规定的，除承担相应的民事责任外，其他有关法律、法规对处罚机关和处罚方式有规定的，依照法律、法规的规定执行；法律、法规未作规定的，由工商行政管理部门或者其他有关行政部门责令改正，可以根据情节单处或者并处警告、没收违法所得、处以违法所得一倍以上十倍以下的罚款，没有违法所得的，处以50万元以下的罚款；情节严重的，责令停业整顿。</w:t>
            </w:r>
          </w:p>
          <w:p>
            <w:pPr>
              <w:spacing w:before="28"/>
              <w:ind w:left="108" w:right="97"/>
              <w:rPr>
                <w:rFonts w:ascii="仿宋" w:eastAsia="仿宋"/>
                <w:lang w:val="zh-CN" w:bidi="zh-CN"/>
              </w:rPr>
            </w:pPr>
            <w:r>
              <w:rPr>
                <w:rFonts w:hint="eastAsia" w:ascii="仿宋" w:eastAsia="仿宋"/>
                <w:b/>
                <w:bCs/>
                <w:lang w:val="zh-CN" w:bidi="zh-CN"/>
              </w:rPr>
              <w:t>第十五条第（六）项</w:t>
            </w:r>
            <w:r>
              <w:rPr>
                <w:rFonts w:ascii="仿宋" w:eastAsia="仿宋"/>
                <w:b/>
                <w:bCs/>
                <w:lang w:val="zh-CN" w:bidi="zh-CN"/>
              </w:rPr>
              <w:t xml:space="preserve"> </w:t>
            </w:r>
            <w:r>
              <w:rPr>
                <w:rFonts w:ascii="仿宋" w:eastAsia="仿宋"/>
                <w:lang w:val="zh-CN" w:bidi="zh-CN"/>
              </w:rPr>
              <w:t xml:space="preserve"> 经营者在提供商品或者服务时，不得有下列行为：（六）以虚假的清仓价、甩卖价、最低价、优惠价等手段进行价格表示。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403" w:type="dxa"/>
            <w:vMerge w:val="continue"/>
            <w:tcBorders>
              <w:top w:val="nil"/>
            </w:tcBorders>
            <w:noWrap w:val="0"/>
            <w:vAlign w:val="top"/>
          </w:tcPr>
          <w:p>
            <w:pPr>
              <w:rPr>
                <w:sz w:val="2"/>
                <w:szCs w:val="2"/>
                <w:lang w:val="zh-CN" w:bidi="zh-CN"/>
              </w:rPr>
            </w:pPr>
          </w:p>
        </w:tc>
        <w:tc>
          <w:tcPr>
            <w:tcW w:w="1369"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4072"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18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900"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0" w:hRule="atLeast"/>
        </w:trPr>
        <w:tc>
          <w:tcPr>
            <w:tcW w:w="403" w:type="dxa"/>
            <w:vMerge w:val="continue"/>
            <w:tcBorders>
              <w:top w:val="nil"/>
            </w:tcBorders>
            <w:noWrap w:val="0"/>
            <w:vAlign w:val="top"/>
          </w:tcPr>
          <w:p>
            <w:pPr>
              <w:rPr>
                <w:sz w:val="2"/>
                <w:szCs w:val="2"/>
                <w:lang w:val="zh-CN" w:bidi="zh-CN"/>
              </w:rPr>
            </w:pPr>
          </w:p>
        </w:tc>
        <w:tc>
          <w:tcPr>
            <w:tcW w:w="1369"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firstLine="210" w:firstLineChars="100"/>
              <w:jc w:val="both"/>
              <w:rPr>
                <w:rFonts w:ascii="仿宋" w:eastAsia="仿宋"/>
                <w:b/>
                <w:bCs/>
                <w:lang w:val="zh-CN" w:bidi="zh-CN"/>
              </w:rPr>
            </w:pPr>
            <w:r>
              <w:rPr>
                <w:rFonts w:hint="eastAsia" w:ascii="仿宋" w:eastAsia="仿宋"/>
                <w:b/>
                <w:bCs/>
                <w:w w:val="95"/>
                <w:lang w:val="zh-CN" w:bidi="zh-CN"/>
              </w:rPr>
              <w:t>裁量因素</w:t>
            </w:r>
          </w:p>
        </w:tc>
        <w:tc>
          <w:tcPr>
            <w:tcW w:w="4072" w:type="dxa"/>
            <w:noWrap w:val="0"/>
            <w:vAlign w:val="top"/>
          </w:tcPr>
          <w:p>
            <w:pPr>
              <w:rPr>
                <w:rFonts w:ascii="仿宋" w:hAnsi="仿宋" w:eastAsia="仿宋" w:cs="方正仿宋简体"/>
                <w:szCs w:val="21"/>
              </w:rPr>
            </w:pPr>
            <w:r>
              <w:rPr>
                <w:rFonts w:hint="eastAsia" w:ascii="仿宋" w:hAnsi="仿宋" w:eastAsia="仿宋" w:cs="方正仿宋简体"/>
                <w:szCs w:val="21"/>
              </w:rPr>
              <w:t>货值金额一万元以下的。</w:t>
            </w:r>
          </w:p>
          <w:p>
            <w:pPr>
              <w:spacing w:before="4"/>
              <w:rPr>
                <w:rFonts w:ascii="仿宋" w:eastAsia="仿宋"/>
                <w:lang w:bidi="zh-CN"/>
              </w:rPr>
            </w:pPr>
          </w:p>
          <w:p>
            <w:pPr>
              <w:spacing w:before="4"/>
              <w:ind w:left="108"/>
              <w:rPr>
                <w:rFonts w:ascii="仿宋" w:eastAsia="仿宋"/>
                <w:sz w:val="24"/>
                <w:lang w:val="zh-CN" w:bidi="zh-CN"/>
              </w:rPr>
            </w:pPr>
          </w:p>
        </w:tc>
        <w:tc>
          <w:tcPr>
            <w:tcW w:w="4180" w:type="dxa"/>
            <w:noWrap w:val="0"/>
            <w:vAlign w:val="top"/>
          </w:tcPr>
          <w:p>
            <w:pPr>
              <w:rPr>
                <w:rFonts w:ascii="仿宋" w:eastAsia="仿宋"/>
                <w:lang w:val="zh-CN" w:bidi="zh-CN"/>
              </w:rPr>
            </w:pPr>
            <w:r>
              <w:rPr>
                <w:rFonts w:hint="eastAsia" w:ascii="仿宋" w:hAnsi="仿宋" w:eastAsia="仿宋" w:cs="方正仿宋简体"/>
                <w:szCs w:val="21"/>
              </w:rPr>
              <w:t>货值金额一万元以上五万元以下的。</w:t>
            </w:r>
          </w:p>
        </w:tc>
        <w:tc>
          <w:tcPr>
            <w:tcW w:w="3900" w:type="dxa"/>
            <w:noWrap w:val="0"/>
            <w:vAlign w:val="top"/>
          </w:tcPr>
          <w:p>
            <w:pPr>
              <w:rPr>
                <w:rFonts w:hint="eastAsia" w:ascii="仿宋" w:hAnsi="仿宋" w:eastAsia="仿宋" w:cs="方正仿宋简体"/>
                <w:szCs w:val="21"/>
              </w:rPr>
            </w:pPr>
            <w:r>
              <w:rPr>
                <w:rFonts w:hint="eastAsia" w:ascii="仿宋" w:hAnsi="仿宋" w:eastAsia="仿宋" w:cs="方正仿宋简体"/>
                <w:szCs w:val="21"/>
              </w:rPr>
              <w:t>货值金额五万元以上；</w:t>
            </w:r>
          </w:p>
          <w:p>
            <w:pPr>
              <w:rPr>
                <w:rFonts w:hint="eastAsia" w:ascii="仿宋" w:hAnsi="仿宋" w:eastAsia="仿宋" w:cs="方正仿宋简体"/>
                <w:szCs w:val="21"/>
              </w:rPr>
            </w:pPr>
            <w:r>
              <w:rPr>
                <w:rFonts w:hint="eastAsia" w:ascii="仿宋" w:hAnsi="仿宋" w:eastAsia="仿宋" w:cs="方正仿宋简体"/>
                <w:szCs w:val="21"/>
              </w:rPr>
              <w:t>一年内实施两次以上同类违法行为且受到行政处罚的；</w:t>
            </w:r>
          </w:p>
          <w:p>
            <w:pPr>
              <w:rPr>
                <w:rFonts w:hint="eastAsia" w:ascii="仿宋" w:hAnsi="仿宋" w:eastAsia="仿宋" w:cs="方正仿宋简体"/>
                <w:szCs w:val="21"/>
              </w:rPr>
            </w:pPr>
            <w:r>
              <w:rPr>
                <w:rFonts w:hint="eastAsia" w:ascii="仿宋" w:hAnsi="仿宋" w:eastAsia="仿宋" w:cs="方正仿宋简体"/>
                <w:szCs w:val="21"/>
              </w:rPr>
              <w:t>违法行为给人民身体健康、生命财产安全造成严重后果的；</w:t>
            </w:r>
          </w:p>
          <w:p>
            <w:pPr>
              <w:rPr>
                <w:rFonts w:hint="eastAsia" w:ascii="仿宋" w:hAnsi="仿宋" w:eastAsia="仿宋" w:cs="方正仿宋简体"/>
                <w:szCs w:val="21"/>
                <w:lang w:eastAsia="zh-CN"/>
              </w:rPr>
            </w:pPr>
            <w:r>
              <w:rPr>
                <w:rFonts w:hint="eastAsia" w:ascii="仿宋" w:hAnsi="仿宋" w:eastAsia="仿宋" w:cs="方正仿宋简体"/>
                <w:szCs w:val="21"/>
              </w:rPr>
              <w:t>其他严重违法情形</w:t>
            </w:r>
            <w:r>
              <w:rPr>
                <w:rFonts w:hint="eastAsia" w:ascii="仿宋" w:hAnsi="仿宋" w:eastAsia="仿宋" w:cs="方正仿宋简体"/>
                <w:szCs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48" w:hRule="atLeast"/>
        </w:trPr>
        <w:tc>
          <w:tcPr>
            <w:tcW w:w="403" w:type="dxa"/>
            <w:vMerge w:val="continue"/>
            <w:tcBorders>
              <w:top w:val="nil"/>
            </w:tcBorders>
            <w:noWrap w:val="0"/>
            <w:vAlign w:val="top"/>
          </w:tcPr>
          <w:p>
            <w:pPr>
              <w:rPr>
                <w:sz w:val="2"/>
                <w:szCs w:val="2"/>
                <w:lang w:val="zh-CN" w:bidi="zh-CN"/>
              </w:rPr>
            </w:pPr>
          </w:p>
        </w:tc>
        <w:tc>
          <w:tcPr>
            <w:tcW w:w="1369"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4072" w:type="dxa"/>
            <w:noWrap w:val="0"/>
            <w:vAlign w:val="top"/>
          </w:tcPr>
          <w:p>
            <w:pPr>
              <w:spacing w:before="4"/>
              <w:rPr>
                <w:rFonts w:hint="eastAsia" w:ascii="仿宋" w:eastAsia="仿宋"/>
                <w:lang w:bidi="zh-CN"/>
              </w:rPr>
            </w:pPr>
            <w:r>
              <w:rPr>
                <w:rFonts w:hint="eastAsia" w:ascii="仿宋" w:eastAsia="仿宋"/>
                <w:lang w:bidi="zh-CN"/>
              </w:rPr>
              <w:t>责令改正，可以</w:t>
            </w:r>
            <w:r>
              <w:rPr>
                <w:rFonts w:hint="eastAsia" w:ascii="仿宋" w:eastAsia="仿宋"/>
                <w:lang w:val="en-US" w:bidi="zh-CN"/>
              </w:rPr>
              <w:t>根据情节</w:t>
            </w:r>
            <w:r>
              <w:rPr>
                <w:rFonts w:hint="eastAsia" w:ascii="仿宋" w:eastAsia="仿宋"/>
                <w:lang w:bidi="zh-CN"/>
              </w:rPr>
              <w:t>单处或并处警告、没收违法所得、处以违法所得</w:t>
            </w:r>
            <w:r>
              <w:rPr>
                <w:rFonts w:ascii="仿宋" w:eastAsia="仿宋"/>
                <w:lang w:bidi="zh-CN"/>
              </w:rPr>
              <w:t>1倍以上3.7倍以下的罚款</w:t>
            </w:r>
            <w:r>
              <w:rPr>
                <w:rFonts w:hint="eastAsia" w:ascii="仿宋" w:eastAsia="仿宋"/>
                <w:lang w:bidi="zh-CN"/>
              </w:rPr>
              <w:t>；</w:t>
            </w:r>
          </w:p>
          <w:p>
            <w:pPr>
              <w:tabs>
                <w:tab w:val="left" w:pos="320"/>
              </w:tabs>
              <w:spacing w:before="43"/>
              <w:ind w:right="96"/>
              <w:rPr>
                <w:rFonts w:ascii="仿宋" w:eastAsia="仿宋"/>
                <w:lang w:bidi="zh-CN"/>
              </w:rPr>
            </w:pPr>
            <w:r>
              <w:rPr>
                <w:rFonts w:ascii="仿宋" w:eastAsia="仿宋"/>
                <w:lang w:bidi="zh-CN"/>
              </w:rPr>
              <w:t>没有违法所得的，可以处以15万元以下的罚款。</w:t>
            </w:r>
          </w:p>
        </w:tc>
        <w:tc>
          <w:tcPr>
            <w:tcW w:w="4180" w:type="dxa"/>
            <w:noWrap w:val="0"/>
            <w:vAlign w:val="top"/>
          </w:tcPr>
          <w:p>
            <w:pPr>
              <w:spacing w:before="4"/>
              <w:rPr>
                <w:rFonts w:hint="eastAsia" w:ascii="仿宋" w:eastAsia="仿宋"/>
                <w:lang w:val="zh-CN" w:bidi="zh-CN"/>
              </w:rPr>
            </w:pPr>
            <w:r>
              <w:rPr>
                <w:rFonts w:hint="eastAsia" w:ascii="仿宋" w:eastAsia="仿宋"/>
                <w:lang w:val="zh-CN" w:bidi="zh-CN"/>
              </w:rPr>
              <w:t>责令改正，可以</w:t>
            </w:r>
            <w:r>
              <w:rPr>
                <w:rFonts w:hint="eastAsia" w:ascii="仿宋" w:eastAsia="仿宋"/>
                <w:lang w:val="en-US" w:bidi="zh-CN"/>
              </w:rPr>
              <w:t>根据情节</w:t>
            </w:r>
            <w:r>
              <w:rPr>
                <w:rFonts w:hint="eastAsia" w:ascii="仿宋" w:eastAsia="仿宋"/>
                <w:lang w:val="zh-CN" w:bidi="zh-CN"/>
              </w:rPr>
              <w:t>单处或并处警告、没收违法所得、处以违法所得</w:t>
            </w:r>
            <w:r>
              <w:rPr>
                <w:rFonts w:ascii="仿宋" w:eastAsia="仿宋"/>
                <w:lang w:val="zh-CN" w:bidi="zh-CN"/>
              </w:rPr>
              <w:t>3.7倍以上7.3倍以下的罚款</w:t>
            </w:r>
            <w:r>
              <w:rPr>
                <w:rFonts w:hint="eastAsia" w:ascii="仿宋" w:eastAsia="仿宋"/>
                <w:lang w:val="zh-CN" w:bidi="zh-CN"/>
              </w:rPr>
              <w:t>；</w:t>
            </w:r>
          </w:p>
          <w:p>
            <w:pPr>
              <w:rPr>
                <w:rFonts w:ascii="仿宋" w:hAnsi="仿宋" w:eastAsia="仿宋" w:cs="方正仿宋简体"/>
                <w:szCs w:val="21"/>
              </w:rPr>
            </w:pPr>
            <w:r>
              <w:rPr>
                <w:rFonts w:ascii="仿宋" w:eastAsia="仿宋"/>
                <w:lang w:val="zh-CN" w:bidi="zh-CN"/>
              </w:rPr>
              <w:t>没有违法所得的，可以处以15万以上35万元以下的罚款。</w:t>
            </w:r>
          </w:p>
        </w:tc>
        <w:tc>
          <w:tcPr>
            <w:tcW w:w="3900" w:type="dxa"/>
            <w:noWrap w:val="0"/>
            <w:vAlign w:val="top"/>
          </w:tcPr>
          <w:p>
            <w:pPr>
              <w:spacing w:before="43"/>
              <w:ind w:left="106"/>
              <w:rPr>
                <w:rFonts w:hint="eastAsia" w:ascii="仿宋" w:eastAsia="仿宋"/>
                <w:lang w:val="zh-CN" w:bidi="zh-CN"/>
              </w:rPr>
            </w:pPr>
            <w:r>
              <w:rPr>
                <w:rFonts w:hint="eastAsia" w:ascii="仿宋" w:eastAsia="仿宋"/>
                <w:lang w:val="zh-CN" w:bidi="zh-CN"/>
              </w:rPr>
              <w:t>责令改正，并处警告、没收违法所得、处以违法所得</w:t>
            </w:r>
            <w:r>
              <w:rPr>
                <w:rFonts w:ascii="仿宋" w:eastAsia="仿宋"/>
                <w:lang w:val="zh-CN" w:bidi="zh-CN"/>
              </w:rPr>
              <w:t>7.3倍以上10倍以下的罚款</w:t>
            </w:r>
            <w:r>
              <w:rPr>
                <w:rFonts w:hint="eastAsia" w:ascii="仿宋" w:eastAsia="仿宋"/>
                <w:lang w:val="zh-CN" w:bidi="zh-CN"/>
              </w:rPr>
              <w:t>；</w:t>
            </w:r>
          </w:p>
          <w:p>
            <w:pPr>
              <w:spacing w:before="43"/>
              <w:ind w:left="106"/>
              <w:rPr>
                <w:rFonts w:hint="eastAsia" w:ascii="仿宋" w:eastAsia="仿宋"/>
                <w:lang w:val="zh-CN" w:bidi="zh-CN"/>
              </w:rPr>
            </w:pPr>
            <w:r>
              <w:rPr>
                <w:rFonts w:ascii="仿宋" w:eastAsia="仿宋"/>
                <w:lang w:val="zh-CN" w:bidi="zh-CN"/>
              </w:rPr>
              <w:t>没有违法所得的，处以35万以上50万元以下的罚款</w:t>
            </w:r>
            <w:r>
              <w:rPr>
                <w:rFonts w:hint="eastAsia" w:ascii="仿宋" w:eastAsia="仿宋"/>
                <w:lang w:val="zh-CN" w:bidi="zh-CN"/>
              </w:rPr>
              <w:t>；</w:t>
            </w:r>
          </w:p>
          <w:p>
            <w:pPr>
              <w:spacing w:before="43"/>
              <w:ind w:left="106"/>
              <w:rPr>
                <w:rFonts w:ascii="仿宋" w:eastAsia="仿宋"/>
                <w:lang w:val="zh-CN" w:bidi="zh-CN"/>
              </w:rPr>
            </w:pPr>
            <w:r>
              <w:rPr>
                <w:rFonts w:hint="eastAsia" w:ascii="仿宋" w:eastAsia="仿宋"/>
                <w:lang w:val="en-US" w:bidi="zh-CN"/>
              </w:rPr>
              <w:t>情节严重的，</w:t>
            </w:r>
            <w:r>
              <w:rPr>
                <w:rFonts w:ascii="仿宋" w:eastAsia="仿宋"/>
                <w:lang w:val="zh-CN" w:bidi="zh-CN"/>
              </w:rPr>
              <w:t>处责令停业整顿</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403" w:type="dxa"/>
            <w:vMerge w:val="continue"/>
            <w:tcBorders>
              <w:top w:val="nil"/>
            </w:tcBorders>
            <w:noWrap w:val="0"/>
            <w:vAlign w:val="top"/>
          </w:tcPr>
          <w:p>
            <w:pPr>
              <w:rPr>
                <w:sz w:val="2"/>
                <w:szCs w:val="2"/>
                <w:lang w:val="zh-CN" w:bidi="zh-CN"/>
              </w:rPr>
            </w:pPr>
          </w:p>
        </w:tc>
        <w:tc>
          <w:tcPr>
            <w:tcW w:w="1369"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52" w:type="dxa"/>
            <w:gridSpan w:val="3"/>
            <w:noWrap w:val="0"/>
            <w:vAlign w:val="top"/>
          </w:tcPr>
          <w:p>
            <w:pPr>
              <w:rPr>
                <w:rFonts w:ascii="Times New Roman"/>
                <w:sz w:val="20"/>
                <w:lang w:val="zh-CN" w:bidi="zh-CN"/>
              </w:rPr>
            </w:pPr>
          </w:p>
        </w:tc>
      </w:tr>
    </w:tbl>
    <w:p/>
    <w:tbl>
      <w:tblPr>
        <w:tblStyle w:val="21"/>
        <w:tblW w:w="1390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5"/>
        <w:gridCol w:w="1376"/>
        <w:gridCol w:w="4053"/>
        <w:gridCol w:w="4160"/>
        <w:gridCol w:w="39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5" w:hRule="atLeast"/>
        </w:trPr>
        <w:tc>
          <w:tcPr>
            <w:tcW w:w="405" w:type="dxa"/>
            <w:vMerge w:val="restart"/>
            <w:noWrap w:val="0"/>
            <w:vAlign w:val="top"/>
          </w:tcPr>
          <w:p>
            <w:pPr>
              <w:rPr>
                <w:rFonts w:ascii="Times New Roman"/>
                <w:sz w:val="20"/>
                <w:lang w:val="zh-CN" w:bidi="zh-CN"/>
              </w:rPr>
            </w:pPr>
            <w:bookmarkStart w:id="66" w:name="_Hlk140352976"/>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6</w:t>
            </w:r>
          </w:p>
        </w:tc>
        <w:tc>
          <w:tcPr>
            <w:tcW w:w="1376"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23"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经营者以虚假或者引人误解的说明、标准、实物样品等方式销售商品或者提供服务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1" w:hRule="atLeast"/>
        </w:trPr>
        <w:tc>
          <w:tcPr>
            <w:tcW w:w="405" w:type="dxa"/>
            <w:vMerge w:val="continue"/>
            <w:tcBorders>
              <w:top w:val="nil"/>
            </w:tcBorders>
            <w:noWrap w:val="0"/>
            <w:vAlign w:val="top"/>
          </w:tcPr>
          <w:p>
            <w:pPr>
              <w:rPr>
                <w:sz w:val="2"/>
                <w:szCs w:val="2"/>
                <w:lang w:val="zh-CN" w:bidi="zh-CN"/>
              </w:rPr>
            </w:pPr>
          </w:p>
        </w:tc>
        <w:tc>
          <w:tcPr>
            <w:tcW w:w="1376" w:type="dxa"/>
            <w:noWrap w:val="0"/>
            <w:vAlign w:val="top"/>
          </w:tcPr>
          <w:p>
            <w:pPr>
              <w:rPr>
                <w:rFonts w:ascii="Times New Roman"/>
                <w:sz w:val="20"/>
                <w:lang w:val="zh-CN" w:bidi="zh-CN"/>
              </w:rPr>
            </w:pPr>
          </w:p>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23"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《西藏自治区实施</w:t>
            </w:r>
            <w:r>
              <w:rPr>
                <w:rFonts w:ascii="仿宋" w:eastAsia="仿宋"/>
                <w:b/>
                <w:bCs/>
                <w:lang w:val="zh-CN" w:bidi="zh-CN"/>
              </w:rPr>
              <w:t>&lt;中华人民共和国消费者权益保护法&gt;办法》（2017）第六十三条</w:t>
            </w:r>
            <w:r>
              <w:rPr>
                <w:rFonts w:ascii="仿宋" w:eastAsia="仿宋"/>
                <w:lang w:val="zh-CN" w:bidi="zh-CN"/>
              </w:rPr>
              <w:t xml:space="preserve">  违反本办法第十五条、第三十条第二款规定的，除承担相应的民事责任外，其他有关法律、法规对处罚机关和处罚方式有规定的，依照法律、法规的规定执行；法律、法规未作规定的，由工商行政管理部门或者其他有关行政部门责令改正，可以根据情节单处或者并处警告、没收违法所得、处以违法所得一倍以上十倍以下的罚款，没有违法所得的，处以50万元以下的罚款；情节严重的，责令停业整顿。</w:t>
            </w:r>
          </w:p>
          <w:p>
            <w:pPr>
              <w:spacing w:before="28" w:line="266" w:lineRule="auto"/>
              <w:ind w:left="108" w:right="97"/>
              <w:rPr>
                <w:rFonts w:ascii="仿宋" w:eastAsia="仿宋"/>
                <w:lang w:val="zh-CN" w:bidi="zh-CN"/>
              </w:rPr>
            </w:pPr>
            <w:r>
              <w:rPr>
                <w:rFonts w:hint="eastAsia" w:ascii="仿宋" w:eastAsia="仿宋"/>
                <w:b/>
                <w:bCs/>
                <w:lang w:val="zh-CN" w:bidi="zh-CN"/>
              </w:rPr>
              <w:t>第十五条第（七）项</w:t>
            </w:r>
            <w:r>
              <w:rPr>
                <w:rFonts w:ascii="仿宋" w:eastAsia="仿宋"/>
                <w:lang w:val="zh-CN" w:bidi="zh-CN"/>
              </w:rPr>
              <w:t xml:space="preserve">  经营者在提供商品或者服务时，不得有下列行为：（七）以虚假或者引人误解的说明、标准、实物样品等方式销售商品或者提供服务。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405" w:type="dxa"/>
            <w:vMerge w:val="continue"/>
            <w:tcBorders>
              <w:top w:val="nil"/>
            </w:tcBorders>
            <w:noWrap w:val="0"/>
            <w:vAlign w:val="top"/>
          </w:tcPr>
          <w:p>
            <w:pPr>
              <w:rPr>
                <w:sz w:val="2"/>
                <w:szCs w:val="2"/>
                <w:lang w:val="zh-CN" w:bidi="zh-CN"/>
              </w:rPr>
            </w:pPr>
          </w:p>
        </w:tc>
        <w:tc>
          <w:tcPr>
            <w:tcW w:w="1376"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4053"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16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910"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47" w:hRule="atLeast"/>
        </w:trPr>
        <w:tc>
          <w:tcPr>
            <w:tcW w:w="405" w:type="dxa"/>
            <w:vMerge w:val="continue"/>
            <w:tcBorders>
              <w:top w:val="nil"/>
            </w:tcBorders>
            <w:noWrap w:val="0"/>
            <w:vAlign w:val="top"/>
          </w:tcPr>
          <w:p>
            <w:pPr>
              <w:rPr>
                <w:sz w:val="2"/>
                <w:szCs w:val="2"/>
                <w:lang w:val="zh-CN" w:bidi="zh-CN"/>
              </w:rPr>
            </w:pPr>
          </w:p>
        </w:tc>
        <w:tc>
          <w:tcPr>
            <w:tcW w:w="1376"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firstLine="210" w:firstLineChars="100"/>
              <w:jc w:val="both"/>
              <w:rPr>
                <w:rFonts w:ascii="仿宋" w:eastAsia="仿宋"/>
                <w:b/>
                <w:bCs/>
                <w:lang w:val="zh-CN" w:bidi="zh-CN"/>
              </w:rPr>
            </w:pPr>
            <w:r>
              <w:rPr>
                <w:rFonts w:hint="eastAsia" w:ascii="仿宋" w:eastAsia="仿宋"/>
                <w:b/>
                <w:bCs/>
                <w:w w:val="95"/>
                <w:lang w:val="zh-CN" w:bidi="zh-CN"/>
              </w:rPr>
              <w:t>裁量因素</w:t>
            </w:r>
          </w:p>
        </w:tc>
        <w:tc>
          <w:tcPr>
            <w:tcW w:w="4053" w:type="dxa"/>
            <w:noWrap w:val="0"/>
            <w:vAlign w:val="top"/>
          </w:tcPr>
          <w:p>
            <w:pPr>
              <w:pStyle w:val="43"/>
              <w:rPr>
                <w:sz w:val="21"/>
                <w:szCs w:val="21"/>
              </w:rPr>
            </w:pPr>
            <w:r>
              <w:rPr>
                <w:rFonts w:hint="eastAsia" w:ascii="仿宋" w:hAnsi="仿宋" w:eastAsia="仿宋"/>
                <w:spacing w:val="-18"/>
                <w:sz w:val="21"/>
                <w:szCs w:val="21"/>
              </w:rPr>
              <w:t xml:space="preserve">涉及 </w:t>
            </w:r>
            <w:r>
              <w:rPr>
                <w:rFonts w:hint="eastAsia" w:ascii="仿宋" w:hAnsi="仿宋" w:eastAsia="仿宋"/>
                <w:sz w:val="21"/>
                <w:szCs w:val="21"/>
              </w:rPr>
              <w:t>1</w:t>
            </w:r>
            <w:r>
              <w:rPr>
                <w:rFonts w:hint="eastAsia" w:ascii="仿宋" w:hAnsi="仿宋" w:eastAsia="仿宋"/>
                <w:spacing w:val="-9"/>
                <w:sz w:val="21"/>
                <w:szCs w:val="21"/>
              </w:rPr>
              <w:t xml:space="preserve"> 项虚假或引人误解的违</w:t>
            </w:r>
            <w:r>
              <w:rPr>
                <w:rFonts w:hint="eastAsia" w:ascii="仿宋" w:hAnsi="仿宋" w:eastAsia="仿宋"/>
                <w:sz w:val="21"/>
                <w:szCs w:val="21"/>
              </w:rPr>
              <w:t>法信息点；造成轻微人体健康或人身、财产受损，并主动减轻危害后果，影响轻微；</w:t>
            </w:r>
          </w:p>
          <w:p>
            <w:pPr>
              <w:spacing w:before="4"/>
              <w:rPr>
                <w:rFonts w:ascii="仿宋" w:eastAsia="仿宋"/>
                <w:sz w:val="21"/>
                <w:szCs w:val="21"/>
                <w:lang w:val="zh-CN" w:bidi="zh-CN"/>
              </w:rPr>
            </w:pPr>
            <w:r>
              <w:rPr>
                <w:rFonts w:hint="eastAsia" w:ascii="仿宋" w:eastAsia="仿宋"/>
                <w:sz w:val="21"/>
                <w:szCs w:val="21"/>
                <w:lang w:val="zh-CN" w:bidi="zh-CN"/>
              </w:rPr>
              <w:t>货值金额一万元以下的。</w:t>
            </w:r>
          </w:p>
        </w:tc>
        <w:tc>
          <w:tcPr>
            <w:tcW w:w="4160" w:type="dxa"/>
            <w:noWrap w:val="0"/>
            <w:vAlign w:val="top"/>
          </w:tcPr>
          <w:p>
            <w:pPr>
              <w:pStyle w:val="43"/>
              <w:rPr>
                <w:sz w:val="21"/>
                <w:szCs w:val="21"/>
              </w:rPr>
            </w:pPr>
            <w:r>
              <w:rPr>
                <w:rFonts w:hint="eastAsia" w:ascii="仿宋" w:hAnsi="仿宋" w:eastAsia="仿宋"/>
                <w:sz w:val="21"/>
                <w:szCs w:val="21"/>
              </w:rPr>
              <w:t>涉及 2 项虚假或引人误解的违法信息点；造成一定人体健康或人身、财产受损，造成一定社会影响；</w:t>
            </w:r>
          </w:p>
          <w:p>
            <w:pPr>
              <w:spacing w:before="4"/>
              <w:rPr>
                <w:rFonts w:ascii="仿宋" w:eastAsia="仿宋"/>
                <w:sz w:val="21"/>
                <w:szCs w:val="21"/>
                <w:lang w:val="zh-CN" w:bidi="zh-CN"/>
              </w:rPr>
            </w:pPr>
            <w:r>
              <w:rPr>
                <w:rFonts w:hint="eastAsia" w:ascii="仿宋" w:eastAsia="仿宋"/>
                <w:sz w:val="21"/>
                <w:szCs w:val="21"/>
                <w:lang w:val="zh-CN" w:bidi="zh-CN"/>
              </w:rPr>
              <w:t>货值金额一万元以上五万元以下的。</w:t>
            </w:r>
          </w:p>
        </w:tc>
        <w:tc>
          <w:tcPr>
            <w:tcW w:w="3910" w:type="dxa"/>
            <w:noWrap w:val="0"/>
            <w:vAlign w:val="top"/>
          </w:tcPr>
          <w:p>
            <w:pPr>
              <w:pStyle w:val="43"/>
              <w:rPr>
                <w:sz w:val="21"/>
                <w:szCs w:val="21"/>
              </w:rPr>
            </w:pPr>
            <w:r>
              <w:rPr>
                <w:rFonts w:hint="eastAsia" w:ascii="仿宋" w:hAnsi="仿宋" w:eastAsia="仿宋"/>
                <w:sz w:val="21"/>
                <w:szCs w:val="21"/>
              </w:rPr>
              <w:t>涉及 3 项以上虚假或引人误解的违法信息点；</w:t>
            </w:r>
          </w:p>
          <w:p>
            <w:pPr>
              <w:tabs>
                <w:tab w:val="left" w:pos="321"/>
              </w:tabs>
              <w:spacing w:before="21" w:line="270" w:lineRule="atLeast"/>
              <w:ind w:right="98"/>
              <w:rPr>
                <w:rFonts w:ascii="仿宋" w:eastAsia="仿宋"/>
                <w:sz w:val="21"/>
                <w:szCs w:val="21"/>
                <w:lang w:val="zh-CN" w:bidi="zh-CN"/>
              </w:rPr>
            </w:pPr>
            <w:r>
              <w:rPr>
                <w:rFonts w:ascii="仿宋" w:eastAsia="仿宋"/>
                <w:sz w:val="21"/>
                <w:szCs w:val="21"/>
                <w:lang w:val="zh-CN" w:bidi="zh-CN"/>
              </w:rPr>
              <w:t>货值金额五万元以上；</w:t>
            </w:r>
          </w:p>
          <w:p>
            <w:pPr>
              <w:tabs>
                <w:tab w:val="left" w:pos="321"/>
              </w:tabs>
              <w:spacing w:before="21" w:line="270" w:lineRule="atLeast"/>
              <w:ind w:right="98"/>
              <w:rPr>
                <w:rFonts w:ascii="仿宋" w:eastAsia="仿宋"/>
                <w:sz w:val="21"/>
                <w:szCs w:val="21"/>
                <w:lang w:val="zh-CN" w:bidi="zh-CN"/>
              </w:rPr>
            </w:pPr>
            <w:r>
              <w:rPr>
                <w:rFonts w:ascii="仿宋" w:eastAsia="仿宋"/>
                <w:sz w:val="21"/>
                <w:szCs w:val="21"/>
                <w:lang w:val="zh-CN" w:bidi="zh-CN"/>
              </w:rPr>
              <w:t>一年内实施两次以上同类违法行为且受到行政处罚的；</w:t>
            </w:r>
          </w:p>
          <w:p>
            <w:pPr>
              <w:tabs>
                <w:tab w:val="left" w:pos="321"/>
              </w:tabs>
              <w:spacing w:before="21" w:line="270" w:lineRule="atLeast"/>
              <w:ind w:right="98"/>
              <w:rPr>
                <w:rFonts w:ascii="仿宋" w:eastAsia="仿宋"/>
                <w:sz w:val="21"/>
                <w:szCs w:val="21"/>
                <w:lang w:val="zh-CN" w:bidi="zh-CN"/>
              </w:rPr>
            </w:pPr>
            <w:r>
              <w:rPr>
                <w:rFonts w:ascii="仿宋" w:eastAsia="仿宋"/>
                <w:sz w:val="21"/>
                <w:szCs w:val="21"/>
                <w:lang w:val="zh-CN" w:bidi="zh-CN"/>
              </w:rPr>
              <w:t>违法行为给人民身体健康、生命财产安全造成严重后果的；其他严重违法情形</w:t>
            </w:r>
            <w:r>
              <w:rPr>
                <w:rFonts w:hint="eastAsia" w:ascii="仿宋" w:eastAsia="仿宋"/>
                <w:sz w:val="21"/>
                <w:szCs w:val="21"/>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2" w:hRule="atLeast"/>
        </w:trPr>
        <w:tc>
          <w:tcPr>
            <w:tcW w:w="405" w:type="dxa"/>
            <w:vMerge w:val="continue"/>
            <w:tcBorders>
              <w:top w:val="nil"/>
            </w:tcBorders>
            <w:noWrap w:val="0"/>
            <w:vAlign w:val="top"/>
          </w:tcPr>
          <w:p>
            <w:pPr>
              <w:rPr>
                <w:sz w:val="2"/>
                <w:szCs w:val="2"/>
                <w:lang w:val="zh-CN" w:bidi="zh-CN"/>
              </w:rPr>
            </w:pPr>
          </w:p>
        </w:tc>
        <w:tc>
          <w:tcPr>
            <w:tcW w:w="1376"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4053" w:type="dxa"/>
            <w:noWrap w:val="0"/>
            <w:vAlign w:val="top"/>
          </w:tcPr>
          <w:p>
            <w:pPr>
              <w:spacing w:before="4"/>
              <w:rPr>
                <w:rFonts w:hint="eastAsia" w:ascii="仿宋" w:eastAsia="仿宋"/>
                <w:lang w:bidi="zh-CN"/>
              </w:rPr>
            </w:pPr>
            <w:r>
              <w:rPr>
                <w:rFonts w:hint="eastAsia" w:ascii="仿宋" w:eastAsia="仿宋"/>
                <w:lang w:bidi="zh-CN"/>
              </w:rPr>
              <w:t>责令改正，可以</w:t>
            </w:r>
            <w:r>
              <w:rPr>
                <w:rFonts w:hint="eastAsia" w:ascii="仿宋" w:eastAsia="仿宋"/>
                <w:lang w:val="en-US" w:bidi="zh-CN"/>
              </w:rPr>
              <w:t>根据情节</w:t>
            </w:r>
            <w:r>
              <w:rPr>
                <w:rFonts w:hint="eastAsia" w:ascii="仿宋" w:eastAsia="仿宋"/>
                <w:lang w:bidi="zh-CN"/>
              </w:rPr>
              <w:t>单处或并处警告、没收违法所得、处以违法所得</w:t>
            </w:r>
            <w:r>
              <w:rPr>
                <w:rFonts w:ascii="仿宋" w:eastAsia="仿宋"/>
                <w:lang w:bidi="zh-CN"/>
              </w:rPr>
              <w:t>1倍以上3.7倍以下的罚款</w:t>
            </w:r>
            <w:r>
              <w:rPr>
                <w:rFonts w:hint="eastAsia" w:ascii="仿宋" w:eastAsia="仿宋"/>
                <w:lang w:bidi="zh-CN"/>
              </w:rPr>
              <w:t>；</w:t>
            </w:r>
          </w:p>
          <w:p>
            <w:pPr>
              <w:spacing w:before="4"/>
              <w:rPr>
                <w:rFonts w:ascii="仿宋" w:eastAsia="仿宋"/>
                <w:sz w:val="21"/>
                <w:szCs w:val="21"/>
                <w:lang w:val="zh-CN" w:bidi="zh-CN"/>
              </w:rPr>
            </w:pPr>
            <w:r>
              <w:rPr>
                <w:rFonts w:ascii="仿宋" w:eastAsia="仿宋"/>
                <w:lang w:bidi="zh-CN"/>
              </w:rPr>
              <w:t>没有违法所得的，可以处以15万元以下的罚款。</w:t>
            </w:r>
          </w:p>
        </w:tc>
        <w:tc>
          <w:tcPr>
            <w:tcW w:w="4160" w:type="dxa"/>
            <w:noWrap w:val="0"/>
            <w:vAlign w:val="top"/>
          </w:tcPr>
          <w:p>
            <w:pPr>
              <w:spacing w:before="4"/>
              <w:rPr>
                <w:rFonts w:hint="eastAsia" w:ascii="仿宋" w:eastAsia="仿宋"/>
                <w:lang w:val="zh-CN" w:bidi="zh-CN"/>
              </w:rPr>
            </w:pPr>
            <w:r>
              <w:rPr>
                <w:rFonts w:hint="eastAsia" w:ascii="仿宋" w:eastAsia="仿宋"/>
                <w:lang w:val="zh-CN" w:bidi="zh-CN"/>
              </w:rPr>
              <w:t>责令改正，可以</w:t>
            </w:r>
            <w:r>
              <w:rPr>
                <w:rFonts w:hint="eastAsia" w:ascii="仿宋" w:eastAsia="仿宋"/>
                <w:lang w:val="en-US" w:bidi="zh-CN"/>
              </w:rPr>
              <w:t>根据情节</w:t>
            </w:r>
            <w:r>
              <w:rPr>
                <w:rFonts w:hint="eastAsia" w:ascii="仿宋" w:eastAsia="仿宋"/>
                <w:lang w:val="zh-CN" w:bidi="zh-CN"/>
              </w:rPr>
              <w:t>单处或并处警告、没收违法所得、处以违法所得</w:t>
            </w:r>
            <w:r>
              <w:rPr>
                <w:rFonts w:ascii="仿宋" w:eastAsia="仿宋"/>
                <w:lang w:val="zh-CN" w:bidi="zh-CN"/>
              </w:rPr>
              <w:t>3.7倍以上7.3倍以下的罚款</w:t>
            </w:r>
            <w:r>
              <w:rPr>
                <w:rFonts w:hint="eastAsia" w:ascii="仿宋" w:eastAsia="仿宋"/>
                <w:lang w:val="zh-CN" w:bidi="zh-CN"/>
              </w:rPr>
              <w:t>；</w:t>
            </w:r>
          </w:p>
          <w:p>
            <w:pPr>
              <w:spacing w:before="4"/>
              <w:rPr>
                <w:rFonts w:ascii="仿宋" w:eastAsia="仿宋"/>
                <w:sz w:val="21"/>
                <w:szCs w:val="21"/>
                <w:lang w:val="zh-CN" w:bidi="zh-CN"/>
              </w:rPr>
            </w:pPr>
            <w:r>
              <w:rPr>
                <w:rFonts w:ascii="仿宋" w:eastAsia="仿宋"/>
                <w:lang w:val="zh-CN" w:bidi="zh-CN"/>
              </w:rPr>
              <w:t>没有违法所得的，可以处以15万以上35万元以下的罚款。</w:t>
            </w:r>
          </w:p>
        </w:tc>
        <w:tc>
          <w:tcPr>
            <w:tcW w:w="3910" w:type="dxa"/>
            <w:noWrap w:val="0"/>
            <w:vAlign w:val="top"/>
          </w:tcPr>
          <w:p>
            <w:pPr>
              <w:spacing w:before="43"/>
              <w:ind w:left="106"/>
              <w:rPr>
                <w:rFonts w:hint="eastAsia" w:ascii="仿宋" w:eastAsia="仿宋"/>
                <w:lang w:val="zh-CN" w:bidi="zh-CN"/>
              </w:rPr>
            </w:pPr>
            <w:r>
              <w:rPr>
                <w:rFonts w:hint="eastAsia" w:ascii="仿宋" w:eastAsia="仿宋"/>
                <w:lang w:val="zh-CN" w:bidi="zh-CN"/>
              </w:rPr>
              <w:t>责令改正，并处警告、没收违法所得、处以违法所得</w:t>
            </w:r>
            <w:r>
              <w:rPr>
                <w:rFonts w:ascii="仿宋" w:eastAsia="仿宋"/>
                <w:lang w:val="zh-CN" w:bidi="zh-CN"/>
              </w:rPr>
              <w:t>7.3倍以上10倍以下的罚款</w:t>
            </w:r>
            <w:r>
              <w:rPr>
                <w:rFonts w:hint="eastAsia" w:ascii="仿宋" w:eastAsia="仿宋"/>
                <w:lang w:val="zh-CN" w:bidi="zh-CN"/>
              </w:rPr>
              <w:t>；</w:t>
            </w:r>
          </w:p>
          <w:p>
            <w:pPr>
              <w:spacing w:before="43"/>
              <w:ind w:left="106"/>
              <w:rPr>
                <w:rFonts w:hint="eastAsia" w:ascii="仿宋" w:eastAsia="仿宋"/>
                <w:lang w:val="zh-CN" w:bidi="zh-CN"/>
              </w:rPr>
            </w:pPr>
            <w:r>
              <w:rPr>
                <w:rFonts w:ascii="仿宋" w:eastAsia="仿宋"/>
                <w:lang w:val="zh-CN" w:bidi="zh-CN"/>
              </w:rPr>
              <w:t>没有违法所得的，处以35万以上50万元以下的罚款</w:t>
            </w:r>
            <w:r>
              <w:rPr>
                <w:rFonts w:hint="eastAsia" w:ascii="仿宋" w:eastAsia="仿宋"/>
                <w:lang w:val="zh-CN" w:bidi="zh-CN"/>
              </w:rPr>
              <w:t>；</w:t>
            </w:r>
          </w:p>
          <w:p>
            <w:pPr>
              <w:spacing w:before="43"/>
              <w:ind w:left="106"/>
              <w:rPr>
                <w:rFonts w:ascii="仿宋" w:eastAsia="仿宋"/>
                <w:sz w:val="21"/>
                <w:szCs w:val="21"/>
                <w:lang w:val="zh-CN" w:bidi="zh-CN"/>
              </w:rPr>
            </w:pPr>
            <w:r>
              <w:rPr>
                <w:rFonts w:hint="eastAsia" w:ascii="仿宋" w:eastAsia="仿宋"/>
                <w:lang w:val="en-US" w:bidi="zh-CN"/>
              </w:rPr>
              <w:t>情节严重的，</w:t>
            </w:r>
            <w:r>
              <w:rPr>
                <w:rFonts w:ascii="仿宋" w:eastAsia="仿宋"/>
                <w:lang w:val="zh-CN" w:bidi="zh-CN"/>
              </w:rPr>
              <w:t>处责令停业整顿</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405" w:type="dxa"/>
            <w:vMerge w:val="continue"/>
            <w:tcBorders>
              <w:top w:val="nil"/>
            </w:tcBorders>
            <w:noWrap w:val="0"/>
            <w:vAlign w:val="top"/>
          </w:tcPr>
          <w:p>
            <w:pPr>
              <w:rPr>
                <w:sz w:val="2"/>
                <w:szCs w:val="2"/>
                <w:lang w:val="zh-CN" w:bidi="zh-CN"/>
              </w:rPr>
            </w:pPr>
          </w:p>
        </w:tc>
        <w:tc>
          <w:tcPr>
            <w:tcW w:w="1376"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23" w:type="dxa"/>
            <w:gridSpan w:val="3"/>
            <w:noWrap w:val="0"/>
            <w:vAlign w:val="top"/>
          </w:tcPr>
          <w:p>
            <w:pPr>
              <w:rPr>
                <w:rFonts w:ascii="Times New Roman"/>
                <w:sz w:val="20"/>
                <w:lang w:val="zh-CN" w:bidi="zh-CN"/>
              </w:rPr>
            </w:pPr>
          </w:p>
        </w:tc>
      </w:tr>
      <w:bookmarkEnd w:id="66"/>
    </w:tbl>
    <w:p/>
    <w:tbl>
      <w:tblPr>
        <w:tblStyle w:val="21"/>
        <w:tblW w:w="1393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7"/>
        <w:gridCol w:w="3969"/>
        <w:gridCol w:w="3829"/>
        <w:gridCol w:w="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40" w:type="dxa"/>
          <w:trHeight w:val="413" w:hRule="atLeast"/>
        </w:trPr>
        <w:tc>
          <w:tcPr>
            <w:tcW w:w="516"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7</w:t>
            </w: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25"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经营者隐瞒或者夸大商品或者服务的数量、质量、性能等与消费者有重大利害关系的信息误导消费者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40" w:type="dxa"/>
          <w:trHeight w:val="1581"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25"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《西藏自治区实施</w:t>
            </w:r>
            <w:r>
              <w:rPr>
                <w:rFonts w:ascii="仿宋" w:eastAsia="仿宋"/>
                <w:b/>
                <w:bCs/>
                <w:lang w:val="zh-CN" w:bidi="zh-CN"/>
              </w:rPr>
              <w:t>&lt;中华人民共和国消费者权益保护法&gt;办法》（2017）第六十三条</w:t>
            </w:r>
            <w:r>
              <w:rPr>
                <w:rFonts w:ascii="仿宋" w:eastAsia="仿宋"/>
                <w:lang w:val="zh-CN" w:bidi="zh-CN"/>
              </w:rPr>
              <w:t xml:space="preserve">  违反本办法第十五条、第三十条第二款规定的，除承担相应的民事责任外，其他有关法律、法规对处罚机关和处罚方式有规定的，依照法律、法规的规定执行；法律、法规未作规定的，由工商行政管理部门或者其他有关行政部门责令改正，可以根据情节单处或者并处警告、没收违法所得、处以违法所得一倍以上十倍以下的罚款，没有违法所得的，处以50万元以下的罚款；情节严重的，责令停业整顿。</w:t>
            </w:r>
          </w:p>
          <w:p>
            <w:pPr>
              <w:spacing w:before="28" w:line="266" w:lineRule="auto"/>
              <w:ind w:left="108" w:right="97"/>
              <w:rPr>
                <w:rFonts w:ascii="仿宋" w:eastAsia="仿宋"/>
                <w:lang w:val="zh-CN" w:bidi="zh-CN"/>
              </w:rPr>
            </w:pPr>
            <w:r>
              <w:rPr>
                <w:rFonts w:hint="eastAsia" w:ascii="仿宋" w:eastAsia="仿宋"/>
                <w:b/>
                <w:bCs/>
                <w:lang w:val="zh-CN" w:bidi="zh-CN"/>
              </w:rPr>
              <w:t>第十五条第（八）项</w:t>
            </w:r>
            <w:r>
              <w:rPr>
                <w:rFonts w:ascii="仿宋" w:eastAsia="仿宋"/>
                <w:lang w:val="zh-CN" w:bidi="zh-CN"/>
              </w:rPr>
              <w:t xml:space="preserve">  经营者在提供商品或者服务时，不得有下列行为：（八）隐瞒或者夸大商品或者服务的数量、质量、性能等与消费者有重大利害关系的信息误导消费者。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40" w:type="dxa"/>
          <w:trHeight w:val="413"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7"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9"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29"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40" w:type="dxa"/>
          <w:trHeight w:val="1732" w:hRule="atLeast"/>
        </w:trPr>
        <w:tc>
          <w:tcPr>
            <w:tcW w:w="516" w:type="dxa"/>
            <w:vMerge w:val="continue"/>
            <w:tcBorders>
              <w:top w:val="nil"/>
            </w:tcBorders>
            <w:noWrap w:val="0"/>
            <w:vAlign w:val="top"/>
          </w:tcPr>
          <w:p>
            <w:pPr>
              <w:rPr>
                <w:sz w:val="2"/>
                <w:szCs w:val="2"/>
                <w:lang w:val="zh-CN" w:bidi="zh-CN"/>
              </w:rPr>
            </w:pPr>
          </w:p>
        </w:tc>
        <w:tc>
          <w:tcPr>
            <w:tcW w:w="1753"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left="190"/>
              <w:jc w:val="center"/>
              <w:rPr>
                <w:rFonts w:ascii="仿宋" w:eastAsia="仿宋"/>
                <w:b/>
                <w:bCs/>
                <w:lang w:val="zh-CN" w:bidi="zh-CN"/>
              </w:rPr>
            </w:pPr>
            <w:r>
              <w:rPr>
                <w:rFonts w:hint="eastAsia" w:ascii="仿宋" w:eastAsia="仿宋"/>
                <w:b/>
                <w:bCs/>
                <w:w w:val="95"/>
                <w:lang w:val="zh-CN" w:bidi="zh-CN"/>
              </w:rPr>
              <w:t>裁量因素</w:t>
            </w:r>
          </w:p>
        </w:tc>
        <w:tc>
          <w:tcPr>
            <w:tcW w:w="3827" w:type="dxa"/>
            <w:noWrap w:val="0"/>
            <w:vAlign w:val="top"/>
          </w:tcPr>
          <w:p>
            <w:pPr>
              <w:spacing w:before="4"/>
              <w:rPr>
                <w:rFonts w:ascii="仿宋" w:eastAsia="仿宋"/>
                <w:sz w:val="21"/>
                <w:szCs w:val="21"/>
                <w:lang w:bidi="zh-CN"/>
              </w:rPr>
            </w:pPr>
            <w:r>
              <w:rPr>
                <w:rFonts w:hint="eastAsia" w:ascii="仿宋" w:eastAsia="仿宋"/>
                <w:sz w:val="21"/>
                <w:szCs w:val="21"/>
                <w:lang w:bidi="zh-CN"/>
              </w:rPr>
              <w:t>货值金额一万元以下的</w:t>
            </w:r>
            <w:r>
              <w:rPr>
                <w:rFonts w:ascii="仿宋" w:eastAsia="仿宋"/>
                <w:sz w:val="21"/>
                <w:szCs w:val="21"/>
                <w:lang w:bidi="zh-CN"/>
              </w:rPr>
              <w:t xml:space="preserve"> </w:t>
            </w:r>
            <w:r>
              <w:rPr>
                <w:rFonts w:hint="eastAsia" w:ascii="仿宋" w:eastAsia="仿宋"/>
                <w:sz w:val="21"/>
                <w:szCs w:val="21"/>
                <w:lang w:bidi="zh-CN"/>
              </w:rPr>
              <w:t>。</w:t>
            </w:r>
          </w:p>
        </w:tc>
        <w:tc>
          <w:tcPr>
            <w:tcW w:w="3969" w:type="dxa"/>
            <w:noWrap w:val="0"/>
            <w:vAlign w:val="top"/>
          </w:tcPr>
          <w:p>
            <w:pPr>
              <w:spacing w:before="4"/>
              <w:rPr>
                <w:rFonts w:ascii="仿宋" w:eastAsia="仿宋"/>
                <w:sz w:val="21"/>
                <w:szCs w:val="21"/>
                <w:lang w:val="zh-CN" w:bidi="zh-CN"/>
              </w:rPr>
            </w:pPr>
            <w:r>
              <w:rPr>
                <w:rFonts w:hint="eastAsia" w:ascii="仿宋" w:eastAsia="仿宋"/>
                <w:sz w:val="21"/>
                <w:szCs w:val="21"/>
                <w:lang w:val="zh-CN" w:bidi="zh-CN"/>
              </w:rPr>
              <w:t>货值金额一万元以上五万元以下的 。</w:t>
            </w:r>
          </w:p>
          <w:p>
            <w:pPr>
              <w:rPr>
                <w:rFonts w:ascii="仿宋" w:eastAsia="仿宋"/>
                <w:sz w:val="21"/>
                <w:szCs w:val="21"/>
                <w:lang w:val="zh-CN" w:bidi="zh-CN"/>
              </w:rPr>
            </w:pPr>
          </w:p>
          <w:p>
            <w:pPr>
              <w:rPr>
                <w:rFonts w:ascii="仿宋" w:eastAsia="仿宋"/>
                <w:sz w:val="21"/>
                <w:szCs w:val="21"/>
                <w:lang w:val="zh-CN" w:bidi="zh-CN"/>
              </w:rPr>
            </w:pPr>
          </w:p>
          <w:p>
            <w:pPr>
              <w:tabs>
                <w:tab w:val="left" w:pos="1350"/>
              </w:tabs>
              <w:rPr>
                <w:rFonts w:ascii="仿宋" w:eastAsia="仿宋"/>
                <w:sz w:val="21"/>
                <w:szCs w:val="21"/>
                <w:lang w:val="zh-CN" w:bidi="zh-CN"/>
              </w:rPr>
            </w:pPr>
          </w:p>
        </w:tc>
        <w:tc>
          <w:tcPr>
            <w:tcW w:w="3829" w:type="dxa"/>
            <w:noWrap w:val="0"/>
            <w:vAlign w:val="top"/>
          </w:tcPr>
          <w:p>
            <w:pPr>
              <w:tabs>
                <w:tab w:val="left" w:pos="321"/>
              </w:tabs>
              <w:spacing w:before="21" w:line="270" w:lineRule="atLeast"/>
              <w:ind w:right="98"/>
              <w:rPr>
                <w:rFonts w:ascii="仿宋" w:eastAsia="仿宋"/>
                <w:sz w:val="21"/>
                <w:szCs w:val="21"/>
                <w:lang w:val="zh-CN" w:bidi="zh-CN"/>
              </w:rPr>
            </w:pPr>
            <w:r>
              <w:rPr>
                <w:rFonts w:ascii="仿宋" w:eastAsia="仿宋"/>
                <w:sz w:val="21"/>
                <w:szCs w:val="21"/>
                <w:lang w:val="zh-CN" w:bidi="zh-CN"/>
              </w:rPr>
              <w:t>货值金额五万元以上；</w:t>
            </w:r>
          </w:p>
          <w:p>
            <w:pPr>
              <w:tabs>
                <w:tab w:val="left" w:pos="321"/>
              </w:tabs>
              <w:spacing w:before="21" w:line="270" w:lineRule="atLeast"/>
              <w:ind w:right="98"/>
              <w:rPr>
                <w:rFonts w:ascii="仿宋" w:eastAsia="仿宋"/>
                <w:sz w:val="21"/>
                <w:szCs w:val="21"/>
                <w:lang w:val="zh-CN" w:bidi="zh-CN"/>
              </w:rPr>
            </w:pPr>
            <w:r>
              <w:rPr>
                <w:rFonts w:ascii="仿宋" w:eastAsia="仿宋"/>
                <w:sz w:val="21"/>
                <w:szCs w:val="21"/>
                <w:lang w:val="zh-CN" w:bidi="zh-CN"/>
              </w:rPr>
              <w:t>一年内实施两次以上同类违法行为且受到行政处罚的；</w:t>
            </w:r>
          </w:p>
          <w:p>
            <w:pPr>
              <w:tabs>
                <w:tab w:val="left" w:pos="321"/>
              </w:tabs>
              <w:spacing w:before="21" w:line="270" w:lineRule="atLeast"/>
              <w:ind w:right="98"/>
              <w:rPr>
                <w:rFonts w:ascii="仿宋" w:eastAsia="仿宋"/>
                <w:sz w:val="21"/>
                <w:szCs w:val="21"/>
                <w:lang w:val="zh-CN" w:bidi="zh-CN"/>
              </w:rPr>
            </w:pPr>
            <w:r>
              <w:rPr>
                <w:rFonts w:ascii="仿宋" w:eastAsia="仿宋"/>
                <w:sz w:val="21"/>
                <w:szCs w:val="21"/>
                <w:lang w:val="zh-CN" w:bidi="zh-CN"/>
              </w:rPr>
              <w:t>违法行为给人民身体健康、生命财产安全造成严重后果的；</w:t>
            </w:r>
          </w:p>
          <w:p>
            <w:pPr>
              <w:tabs>
                <w:tab w:val="left" w:pos="321"/>
              </w:tabs>
              <w:spacing w:before="21" w:line="270" w:lineRule="atLeast"/>
              <w:ind w:right="98"/>
              <w:rPr>
                <w:rFonts w:ascii="仿宋" w:eastAsia="仿宋"/>
                <w:sz w:val="21"/>
                <w:szCs w:val="21"/>
                <w:lang w:val="zh-CN" w:bidi="zh-CN"/>
              </w:rPr>
            </w:pPr>
            <w:r>
              <w:rPr>
                <w:rFonts w:ascii="仿宋" w:eastAsia="仿宋"/>
                <w:sz w:val="21"/>
                <w:szCs w:val="21"/>
                <w:lang w:val="zh-CN" w:bidi="zh-CN"/>
              </w:rPr>
              <w:t>其他严重违法情形</w:t>
            </w:r>
            <w:r>
              <w:rPr>
                <w:rFonts w:hint="eastAsia" w:ascii="仿宋" w:eastAsia="仿宋"/>
                <w:sz w:val="21"/>
                <w:szCs w:val="21"/>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40" w:type="dxa"/>
          <w:trHeight w:val="2069"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7" w:type="dxa"/>
            <w:noWrap w:val="0"/>
            <w:vAlign w:val="top"/>
          </w:tcPr>
          <w:p>
            <w:pPr>
              <w:spacing w:before="4"/>
              <w:rPr>
                <w:rFonts w:hint="eastAsia" w:ascii="仿宋" w:eastAsia="仿宋"/>
                <w:lang w:bidi="zh-CN"/>
              </w:rPr>
            </w:pPr>
            <w:r>
              <w:rPr>
                <w:rFonts w:hint="eastAsia" w:ascii="仿宋" w:eastAsia="仿宋"/>
                <w:lang w:bidi="zh-CN"/>
              </w:rPr>
              <w:t>责令改正，可以</w:t>
            </w:r>
            <w:r>
              <w:rPr>
                <w:rFonts w:hint="eastAsia" w:ascii="仿宋" w:eastAsia="仿宋"/>
                <w:lang w:val="en-US" w:bidi="zh-CN"/>
              </w:rPr>
              <w:t>根据情节</w:t>
            </w:r>
            <w:r>
              <w:rPr>
                <w:rFonts w:hint="eastAsia" w:ascii="仿宋" w:eastAsia="仿宋"/>
                <w:lang w:bidi="zh-CN"/>
              </w:rPr>
              <w:t>单处或并处警告、没收违法所得、处以违法所得</w:t>
            </w:r>
            <w:r>
              <w:rPr>
                <w:rFonts w:ascii="仿宋" w:eastAsia="仿宋"/>
                <w:lang w:bidi="zh-CN"/>
              </w:rPr>
              <w:t>1倍以上3.7倍以下的罚款</w:t>
            </w:r>
            <w:r>
              <w:rPr>
                <w:rFonts w:hint="eastAsia" w:ascii="仿宋" w:eastAsia="仿宋"/>
                <w:lang w:bidi="zh-CN"/>
              </w:rPr>
              <w:t>；</w:t>
            </w:r>
          </w:p>
          <w:p>
            <w:pPr>
              <w:spacing w:before="4"/>
              <w:rPr>
                <w:rFonts w:ascii="仿宋" w:eastAsia="仿宋"/>
                <w:sz w:val="21"/>
                <w:szCs w:val="21"/>
                <w:lang w:val="zh-CN" w:bidi="zh-CN"/>
              </w:rPr>
            </w:pPr>
            <w:r>
              <w:rPr>
                <w:rFonts w:ascii="仿宋" w:eastAsia="仿宋"/>
                <w:lang w:bidi="zh-CN"/>
              </w:rPr>
              <w:t>没有违法所得的，可以处以15万元以下的罚款。</w:t>
            </w:r>
          </w:p>
        </w:tc>
        <w:tc>
          <w:tcPr>
            <w:tcW w:w="3969" w:type="dxa"/>
            <w:noWrap w:val="0"/>
            <w:vAlign w:val="top"/>
          </w:tcPr>
          <w:p>
            <w:pPr>
              <w:spacing w:before="4"/>
              <w:rPr>
                <w:rFonts w:hint="eastAsia" w:ascii="仿宋" w:eastAsia="仿宋"/>
                <w:lang w:val="zh-CN" w:bidi="zh-CN"/>
              </w:rPr>
            </w:pPr>
            <w:r>
              <w:rPr>
                <w:rFonts w:hint="eastAsia" w:ascii="仿宋" w:eastAsia="仿宋"/>
                <w:lang w:val="zh-CN" w:bidi="zh-CN"/>
              </w:rPr>
              <w:t>责令改正，可以</w:t>
            </w:r>
            <w:r>
              <w:rPr>
                <w:rFonts w:hint="eastAsia" w:ascii="仿宋" w:eastAsia="仿宋"/>
                <w:lang w:val="en-US" w:bidi="zh-CN"/>
              </w:rPr>
              <w:t>根据情节</w:t>
            </w:r>
            <w:r>
              <w:rPr>
                <w:rFonts w:hint="eastAsia" w:ascii="仿宋" w:eastAsia="仿宋"/>
                <w:lang w:val="zh-CN" w:bidi="zh-CN"/>
              </w:rPr>
              <w:t>单处或并处警告、没收违法所得、处以违法所得</w:t>
            </w:r>
            <w:r>
              <w:rPr>
                <w:rFonts w:ascii="仿宋" w:eastAsia="仿宋"/>
                <w:lang w:val="zh-CN" w:bidi="zh-CN"/>
              </w:rPr>
              <w:t>3.7倍以上7.3倍以下的罚款</w:t>
            </w:r>
            <w:r>
              <w:rPr>
                <w:rFonts w:hint="eastAsia" w:ascii="仿宋" w:eastAsia="仿宋"/>
                <w:lang w:val="zh-CN" w:bidi="zh-CN"/>
              </w:rPr>
              <w:t>；</w:t>
            </w:r>
          </w:p>
          <w:p>
            <w:pPr>
              <w:spacing w:before="4"/>
              <w:rPr>
                <w:rFonts w:ascii="仿宋" w:eastAsia="仿宋"/>
                <w:sz w:val="21"/>
                <w:szCs w:val="21"/>
                <w:lang w:val="zh-CN" w:bidi="zh-CN"/>
              </w:rPr>
            </w:pPr>
            <w:r>
              <w:rPr>
                <w:rFonts w:ascii="仿宋" w:eastAsia="仿宋"/>
                <w:lang w:val="zh-CN" w:bidi="zh-CN"/>
              </w:rPr>
              <w:t>没有违法所得的，可以处以15万以上35万元以下的罚款。</w:t>
            </w:r>
          </w:p>
        </w:tc>
        <w:tc>
          <w:tcPr>
            <w:tcW w:w="3829" w:type="dxa"/>
            <w:noWrap w:val="0"/>
            <w:vAlign w:val="top"/>
          </w:tcPr>
          <w:p>
            <w:pPr>
              <w:spacing w:before="43"/>
              <w:ind w:left="106"/>
              <w:rPr>
                <w:rFonts w:hint="eastAsia" w:ascii="仿宋" w:eastAsia="仿宋"/>
                <w:lang w:val="zh-CN" w:bidi="zh-CN"/>
              </w:rPr>
            </w:pPr>
            <w:r>
              <w:rPr>
                <w:rFonts w:hint="eastAsia" w:ascii="仿宋" w:eastAsia="仿宋"/>
                <w:lang w:val="zh-CN" w:bidi="zh-CN"/>
              </w:rPr>
              <w:t>责令改正，并处警告、没收违法所得、处以违法所得</w:t>
            </w:r>
            <w:r>
              <w:rPr>
                <w:rFonts w:ascii="仿宋" w:eastAsia="仿宋"/>
                <w:lang w:val="zh-CN" w:bidi="zh-CN"/>
              </w:rPr>
              <w:t>7.3倍以上10倍以下的罚款</w:t>
            </w:r>
            <w:r>
              <w:rPr>
                <w:rFonts w:hint="eastAsia" w:ascii="仿宋" w:eastAsia="仿宋"/>
                <w:lang w:val="zh-CN" w:bidi="zh-CN"/>
              </w:rPr>
              <w:t>；</w:t>
            </w:r>
          </w:p>
          <w:p>
            <w:pPr>
              <w:spacing w:before="43"/>
              <w:ind w:left="106"/>
              <w:rPr>
                <w:rFonts w:hint="eastAsia" w:ascii="仿宋" w:eastAsia="仿宋"/>
                <w:lang w:val="zh-CN" w:bidi="zh-CN"/>
              </w:rPr>
            </w:pPr>
            <w:r>
              <w:rPr>
                <w:rFonts w:ascii="仿宋" w:eastAsia="仿宋"/>
                <w:lang w:val="zh-CN" w:bidi="zh-CN"/>
              </w:rPr>
              <w:t>没有违法所得的，处以35万以上50万元以下的罚款</w:t>
            </w:r>
            <w:r>
              <w:rPr>
                <w:rFonts w:hint="eastAsia" w:ascii="仿宋" w:eastAsia="仿宋"/>
                <w:lang w:val="zh-CN" w:bidi="zh-CN"/>
              </w:rPr>
              <w:t>；</w:t>
            </w:r>
          </w:p>
          <w:p>
            <w:pPr>
              <w:spacing w:before="43"/>
              <w:ind w:left="106"/>
              <w:rPr>
                <w:rFonts w:ascii="仿宋" w:eastAsia="仿宋"/>
                <w:sz w:val="21"/>
                <w:szCs w:val="21"/>
                <w:lang w:val="zh-CN" w:bidi="zh-CN"/>
              </w:rPr>
            </w:pPr>
            <w:r>
              <w:rPr>
                <w:rFonts w:hint="eastAsia" w:ascii="仿宋" w:eastAsia="仿宋"/>
                <w:lang w:val="en-US" w:bidi="zh-CN"/>
              </w:rPr>
              <w:t>情节严重的，</w:t>
            </w:r>
            <w:r>
              <w:rPr>
                <w:rFonts w:ascii="仿宋" w:eastAsia="仿宋"/>
                <w:lang w:val="zh-CN" w:bidi="zh-CN"/>
              </w:rPr>
              <w:t>处责令停业整顿</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40" w:type="dxa"/>
          <w:trHeight w:val="550"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25" w:type="dxa"/>
            <w:gridSpan w:val="3"/>
            <w:noWrap w:val="0"/>
            <w:vAlign w:val="top"/>
          </w:tcPr>
          <w:p>
            <w:pPr>
              <w:rPr>
                <w:rFonts w:ascii="Times New Roman"/>
                <w:sz w:val="20"/>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8</w:t>
            </w: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65" w:type="dxa"/>
            <w:gridSpan w:val="4"/>
            <w:noWrap w:val="0"/>
            <w:vAlign w:val="top"/>
          </w:tcPr>
          <w:p>
            <w:pPr>
              <w:spacing w:before="21"/>
              <w:ind w:left="108" w:right="105"/>
              <w:jc w:val="center"/>
              <w:rPr>
                <w:rFonts w:ascii="仿宋" w:eastAsia="仿宋"/>
                <w:b/>
                <w:lang w:bidi="zh-CN"/>
              </w:rPr>
            </w:pPr>
            <w:r>
              <w:rPr>
                <w:rFonts w:hint="eastAsia" w:ascii="仿宋" w:eastAsia="仿宋"/>
                <w:b/>
                <w:lang w:bidi="zh-CN"/>
              </w:rPr>
              <w:t>经营者销售处理品、残次品、等外品等商品应当标明而未标明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1"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65" w:type="dxa"/>
            <w:gridSpan w:val="4"/>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《西藏自治区实施</w:t>
            </w:r>
            <w:r>
              <w:rPr>
                <w:rFonts w:ascii="仿宋" w:eastAsia="仿宋"/>
                <w:b/>
                <w:bCs/>
                <w:lang w:val="zh-CN" w:bidi="zh-CN"/>
              </w:rPr>
              <w:t xml:space="preserve">&lt;中华人民共和国消费者权益保护法&gt;办法》（2017）第六十三条 </w:t>
            </w:r>
            <w:r>
              <w:rPr>
                <w:rFonts w:ascii="仿宋" w:eastAsia="仿宋"/>
                <w:lang w:val="zh-CN" w:bidi="zh-CN"/>
              </w:rPr>
              <w:t xml:space="preserve"> 违反本办法第十五条、第三十条第二款规定的，除承担相应的民事责任外，其他有关法律、法规对处罚机关和处罚方式有规定的，依照法律、法规的规定执行；法律、法规未作规定的，由工商行政管理部门或者其他有关行政部门责令改正，可以根据情节单处或者并处警告、没收违法所得、处以违法所得一倍以上十倍以下的罚款，没有违法所得的，处以50万元以下的罚款；情节严重的，责令停业整顿。</w:t>
            </w:r>
          </w:p>
          <w:p>
            <w:pPr>
              <w:spacing w:before="28" w:line="266" w:lineRule="auto"/>
              <w:ind w:left="108" w:right="97"/>
              <w:rPr>
                <w:rFonts w:ascii="仿宋" w:eastAsia="仿宋"/>
                <w:lang w:val="zh-CN" w:bidi="zh-CN"/>
              </w:rPr>
            </w:pPr>
            <w:r>
              <w:rPr>
                <w:rFonts w:hint="eastAsia" w:ascii="仿宋" w:eastAsia="仿宋"/>
                <w:b/>
                <w:bCs/>
                <w:lang w:val="zh-CN" w:bidi="zh-CN"/>
              </w:rPr>
              <w:t>第十五条第（九）项</w:t>
            </w:r>
            <w:r>
              <w:rPr>
                <w:rFonts w:ascii="仿宋" w:eastAsia="仿宋"/>
                <w:b/>
                <w:bCs/>
                <w:lang w:val="zh-CN" w:bidi="zh-CN"/>
              </w:rPr>
              <w:t xml:space="preserve"> </w:t>
            </w:r>
            <w:r>
              <w:rPr>
                <w:rFonts w:ascii="仿宋" w:eastAsia="仿宋"/>
                <w:lang w:val="zh-CN" w:bidi="zh-CN"/>
              </w:rPr>
              <w:t xml:space="preserve"> 经营者在提供商品或者服务时，不得有下列行为：（九）销售处理品、残次品、等外品等商品应当标明而未标明。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7"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9"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69" w:type="dxa"/>
            <w:gridSpan w:val="2"/>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2" w:hRule="atLeast"/>
        </w:trPr>
        <w:tc>
          <w:tcPr>
            <w:tcW w:w="516" w:type="dxa"/>
            <w:vMerge w:val="continue"/>
            <w:tcBorders>
              <w:top w:val="nil"/>
            </w:tcBorders>
            <w:noWrap w:val="0"/>
            <w:vAlign w:val="top"/>
          </w:tcPr>
          <w:p>
            <w:pPr>
              <w:rPr>
                <w:sz w:val="2"/>
                <w:szCs w:val="2"/>
                <w:lang w:val="zh-CN" w:bidi="zh-CN"/>
              </w:rPr>
            </w:pPr>
          </w:p>
        </w:tc>
        <w:tc>
          <w:tcPr>
            <w:tcW w:w="1753"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left="190"/>
              <w:jc w:val="center"/>
              <w:rPr>
                <w:rFonts w:ascii="仿宋" w:eastAsia="仿宋"/>
                <w:b/>
                <w:bCs/>
                <w:lang w:val="zh-CN" w:bidi="zh-CN"/>
              </w:rPr>
            </w:pPr>
            <w:r>
              <w:rPr>
                <w:rFonts w:hint="eastAsia" w:ascii="仿宋" w:eastAsia="仿宋"/>
                <w:b/>
                <w:bCs/>
                <w:w w:val="95"/>
                <w:lang w:val="zh-CN" w:bidi="zh-CN"/>
              </w:rPr>
              <w:t>裁量因素</w:t>
            </w:r>
          </w:p>
        </w:tc>
        <w:tc>
          <w:tcPr>
            <w:tcW w:w="3827" w:type="dxa"/>
            <w:noWrap w:val="0"/>
            <w:vAlign w:val="top"/>
          </w:tcPr>
          <w:p>
            <w:pPr>
              <w:spacing w:before="4"/>
              <w:rPr>
                <w:rFonts w:ascii="仿宋" w:eastAsia="仿宋"/>
                <w:sz w:val="21"/>
                <w:szCs w:val="21"/>
                <w:lang w:val="zh-CN" w:bidi="zh-CN"/>
              </w:rPr>
            </w:pPr>
            <w:r>
              <w:rPr>
                <w:rFonts w:hint="eastAsia" w:ascii="仿宋" w:eastAsia="仿宋"/>
                <w:sz w:val="21"/>
                <w:szCs w:val="21"/>
                <w:lang w:val="zh-CN" w:bidi="zh-CN"/>
              </w:rPr>
              <w:t>货值金额一万元以下的。</w:t>
            </w:r>
          </w:p>
        </w:tc>
        <w:tc>
          <w:tcPr>
            <w:tcW w:w="3969" w:type="dxa"/>
            <w:noWrap w:val="0"/>
            <w:vAlign w:val="top"/>
          </w:tcPr>
          <w:p>
            <w:pPr>
              <w:spacing w:before="4"/>
              <w:rPr>
                <w:rFonts w:ascii="仿宋" w:eastAsia="仿宋"/>
                <w:sz w:val="21"/>
                <w:szCs w:val="21"/>
                <w:lang w:val="zh-CN" w:bidi="zh-CN"/>
              </w:rPr>
            </w:pPr>
            <w:r>
              <w:rPr>
                <w:rFonts w:hint="eastAsia" w:ascii="仿宋" w:eastAsia="仿宋"/>
                <w:sz w:val="21"/>
                <w:szCs w:val="21"/>
                <w:lang w:val="zh-CN" w:bidi="zh-CN"/>
              </w:rPr>
              <w:t>货值金额一万元以上五万元以下的。</w:t>
            </w:r>
          </w:p>
        </w:tc>
        <w:tc>
          <w:tcPr>
            <w:tcW w:w="3869" w:type="dxa"/>
            <w:gridSpan w:val="2"/>
            <w:noWrap w:val="0"/>
            <w:vAlign w:val="top"/>
          </w:tcPr>
          <w:p>
            <w:pPr>
              <w:tabs>
                <w:tab w:val="left" w:pos="321"/>
              </w:tabs>
              <w:spacing w:before="21" w:line="270" w:lineRule="atLeast"/>
              <w:ind w:right="98"/>
              <w:rPr>
                <w:rFonts w:ascii="仿宋" w:eastAsia="仿宋"/>
                <w:sz w:val="21"/>
                <w:szCs w:val="21"/>
                <w:lang w:val="zh-CN" w:bidi="zh-CN"/>
              </w:rPr>
            </w:pPr>
            <w:r>
              <w:rPr>
                <w:rFonts w:ascii="仿宋" w:eastAsia="仿宋"/>
                <w:sz w:val="21"/>
                <w:szCs w:val="21"/>
                <w:lang w:val="zh-CN" w:bidi="zh-CN"/>
              </w:rPr>
              <w:t>货值金额五万元以上；</w:t>
            </w:r>
          </w:p>
          <w:p>
            <w:pPr>
              <w:tabs>
                <w:tab w:val="left" w:pos="321"/>
              </w:tabs>
              <w:spacing w:before="21" w:line="270" w:lineRule="atLeast"/>
              <w:ind w:right="98"/>
              <w:rPr>
                <w:rFonts w:ascii="仿宋" w:eastAsia="仿宋"/>
                <w:sz w:val="21"/>
                <w:szCs w:val="21"/>
                <w:lang w:val="zh-CN" w:bidi="zh-CN"/>
              </w:rPr>
            </w:pPr>
            <w:r>
              <w:rPr>
                <w:rFonts w:ascii="仿宋" w:eastAsia="仿宋"/>
                <w:sz w:val="21"/>
                <w:szCs w:val="21"/>
                <w:lang w:val="zh-CN" w:bidi="zh-CN"/>
              </w:rPr>
              <w:t>一年内实施两次以上同类违法行为且受到行政处罚的；</w:t>
            </w:r>
          </w:p>
          <w:p>
            <w:pPr>
              <w:tabs>
                <w:tab w:val="left" w:pos="321"/>
              </w:tabs>
              <w:spacing w:before="21" w:line="270" w:lineRule="atLeast"/>
              <w:ind w:right="98"/>
              <w:rPr>
                <w:rFonts w:ascii="仿宋" w:eastAsia="仿宋"/>
                <w:sz w:val="21"/>
                <w:szCs w:val="21"/>
                <w:lang w:val="zh-CN" w:bidi="zh-CN"/>
              </w:rPr>
            </w:pPr>
            <w:r>
              <w:rPr>
                <w:rFonts w:ascii="仿宋" w:eastAsia="仿宋"/>
                <w:sz w:val="21"/>
                <w:szCs w:val="21"/>
                <w:lang w:val="zh-CN" w:bidi="zh-CN"/>
              </w:rPr>
              <w:t>违法行为给人民身体健康、生命财产安全造成严重后果的；</w:t>
            </w:r>
          </w:p>
          <w:p>
            <w:pPr>
              <w:tabs>
                <w:tab w:val="left" w:pos="321"/>
              </w:tabs>
              <w:spacing w:before="21" w:line="270" w:lineRule="atLeast"/>
              <w:ind w:right="98"/>
              <w:rPr>
                <w:rFonts w:ascii="仿宋" w:eastAsia="仿宋"/>
                <w:sz w:val="21"/>
                <w:szCs w:val="21"/>
                <w:lang w:val="zh-CN" w:bidi="zh-CN"/>
              </w:rPr>
            </w:pPr>
            <w:r>
              <w:rPr>
                <w:rFonts w:ascii="仿宋" w:eastAsia="仿宋"/>
                <w:sz w:val="21"/>
                <w:szCs w:val="21"/>
                <w:lang w:val="zh-CN" w:bidi="zh-CN"/>
              </w:rPr>
              <w:t>其他严重违法情形</w:t>
            </w:r>
            <w:r>
              <w:rPr>
                <w:rFonts w:hint="eastAsia" w:ascii="仿宋" w:eastAsia="仿宋"/>
                <w:sz w:val="21"/>
                <w:szCs w:val="21"/>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9"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7" w:type="dxa"/>
            <w:noWrap w:val="0"/>
            <w:vAlign w:val="top"/>
          </w:tcPr>
          <w:p>
            <w:pPr>
              <w:spacing w:before="4"/>
              <w:rPr>
                <w:rFonts w:hint="eastAsia" w:ascii="仿宋" w:eastAsia="仿宋"/>
                <w:lang w:bidi="zh-CN"/>
              </w:rPr>
            </w:pPr>
            <w:r>
              <w:rPr>
                <w:rFonts w:hint="eastAsia" w:ascii="仿宋" w:eastAsia="仿宋"/>
                <w:lang w:bidi="zh-CN"/>
              </w:rPr>
              <w:t>责令改正，可以</w:t>
            </w:r>
            <w:r>
              <w:rPr>
                <w:rFonts w:hint="eastAsia" w:ascii="仿宋" w:eastAsia="仿宋"/>
                <w:lang w:val="en-US" w:bidi="zh-CN"/>
              </w:rPr>
              <w:t>根据情节</w:t>
            </w:r>
            <w:r>
              <w:rPr>
                <w:rFonts w:hint="eastAsia" w:ascii="仿宋" w:eastAsia="仿宋"/>
                <w:lang w:bidi="zh-CN"/>
              </w:rPr>
              <w:t>单处或并处警告、没收违法所得、处以违法所得</w:t>
            </w:r>
            <w:r>
              <w:rPr>
                <w:rFonts w:ascii="仿宋" w:eastAsia="仿宋"/>
                <w:lang w:bidi="zh-CN"/>
              </w:rPr>
              <w:t>1倍以上3.7倍以下的罚款</w:t>
            </w:r>
            <w:r>
              <w:rPr>
                <w:rFonts w:hint="eastAsia" w:ascii="仿宋" w:eastAsia="仿宋"/>
                <w:lang w:bidi="zh-CN"/>
              </w:rPr>
              <w:t>；</w:t>
            </w:r>
          </w:p>
          <w:p>
            <w:pPr>
              <w:spacing w:before="4"/>
              <w:rPr>
                <w:rFonts w:ascii="仿宋" w:eastAsia="仿宋"/>
                <w:sz w:val="21"/>
                <w:szCs w:val="21"/>
                <w:lang w:val="zh-CN" w:bidi="zh-CN"/>
              </w:rPr>
            </w:pPr>
            <w:r>
              <w:rPr>
                <w:rFonts w:ascii="仿宋" w:eastAsia="仿宋"/>
                <w:lang w:bidi="zh-CN"/>
              </w:rPr>
              <w:t>没有违法所得的，可以处以15万元以下的罚款。</w:t>
            </w:r>
          </w:p>
        </w:tc>
        <w:tc>
          <w:tcPr>
            <w:tcW w:w="3969" w:type="dxa"/>
            <w:noWrap w:val="0"/>
            <w:vAlign w:val="top"/>
          </w:tcPr>
          <w:p>
            <w:pPr>
              <w:spacing w:before="4"/>
              <w:rPr>
                <w:rFonts w:hint="eastAsia" w:ascii="仿宋" w:eastAsia="仿宋"/>
                <w:lang w:val="zh-CN" w:bidi="zh-CN"/>
              </w:rPr>
            </w:pPr>
            <w:r>
              <w:rPr>
                <w:rFonts w:hint="eastAsia" w:ascii="仿宋" w:eastAsia="仿宋"/>
                <w:lang w:val="zh-CN" w:bidi="zh-CN"/>
              </w:rPr>
              <w:t>责令改正，可以</w:t>
            </w:r>
            <w:r>
              <w:rPr>
                <w:rFonts w:hint="eastAsia" w:ascii="仿宋" w:eastAsia="仿宋"/>
                <w:lang w:val="en-US" w:bidi="zh-CN"/>
              </w:rPr>
              <w:t>根据情节</w:t>
            </w:r>
            <w:r>
              <w:rPr>
                <w:rFonts w:hint="eastAsia" w:ascii="仿宋" w:eastAsia="仿宋"/>
                <w:lang w:val="zh-CN" w:bidi="zh-CN"/>
              </w:rPr>
              <w:t>单处或并处警告、没收违法所得、处以违法所得</w:t>
            </w:r>
            <w:r>
              <w:rPr>
                <w:rFonts w:ascii="仿宋" w:eastAsia="仿宋"/>
                <w:lang w:val="zh-CN" w:bidi="zh-CN"/>
              </w:rPr>
              <w:t>3.7倍以上7.3倍以下的罚款</w:t>
            </w:r>
            <w:r>
              <w:rPr>
                <w:rFonts w:hint="eastAsia" w:ascii="仿宋" w:eastAsia="仿宋"/>
                <w:lang w:val="zh-CN" w:bidi="zh-CN"/>
              </w:rPr>
              <w:t>；</w:t>
            </w:r>
          </w:p>
          <w:p>
            <w:pPr>
              <w:spacing w:before="4"/>
              <w:rPr>
                <w:rFonts w:ascii="仿宋" w:eastAsia="仿宋"/>
                <w:sz w:val="21"/>
                <w:szCs w:val="21"/>
                <w:lang w:val="zh-CN" w:bidi="zh-CN"/>
              </w:rPr>
            </w:pPr>
            <w:r>
              <w:rPr>
                <w:rFonts w:ascii="仿宋" w:eastAsia="仿宋"/>
                <w:lang w:val="zh-CN" w:bidi="zh-CN"/>
              </w:rPr>
              <w:t>没有违法所得的，可以处以15万以上35万元以下的罚款。</w:t>
            </w:r>
          </w:p>
        </w:tc>
        <w:tc>
          <w:tcPr>
            <w:tcW w:w="3869" w:type="dxa"/>
            <w:gridSpan w:val="2"/>
            <w:noWrap w:val="0"/>
            <w:vAlign w:val="top"/>
          </w:tcPr>
          <w:p>
            <w:pPr>
              <w:spacing w:before="43"/>
              <w:ind w:left="106"/>
              <w:rPr>
                <w:rFonts w:hint="eastAsia" w:ascii="仿宋" w:eastAsia="仿宋"/>
                <w:lang w:val="zh-CN" w:bidi="zh-CN"/>
              </w:rPr>
            </w:pPr>
            <w:r>
              <w:rPr>
                <w:rFonts w:hint="eastAsia" w:ascii="仿宋" w:eastAsia="仿宋"/>
                <w:lang w:val="zh-CN" w:bidi="zh-CN"/>
              </w:rPr>
              <w:t>责令改正，并处警告、没收违法所得、处以违法所得</w:t>
            </w:r>
            <w:r>
              <w:rPr>
                <w:rFonts w:ascii="仿宋" w:eastAsia="仿宋"/>
                <w:lang w:val="zh-CN" w:bidi="zh-CN"/>
              </w:rPr>
              <w:t>7.3倍以上10倍以下的罚款</w:t>
            </w:r>
            <w:r>
              <w:rPr>
                <w:rFonts w:hint="eastAsia" w:ascii="仿宋" w:eastAsia="仿宋"/>
                <w:lang w:val="zh-CN" w:bidi="zh-CN"/>
              </w:rPr>
              <w:t>；</w:t>
            </w:r>
          </w:p>
          <w:p>
            <w:pPr>
              <w:spacing w:before="43"/>
              <w:ind w:left="106"/>
              <w:rPr>
                <w:rFonts w:hint="eastAsia" w:ascii="仿宋" w:eastAsia="仿宋"/>
                <w:lang w:val="zh-CN" w:bidi="zh-CN"/>
              </w:rPr>
            </w:pPr>
            <w:r>
              <w:rPr>
                <w:rFonts w:ascii="仿宋" w:eastAsia="仿宋"/>
                <w:lang w:val="zh-CN" w:bidi="zh-CN"/>
              </w:rPr>
              <w:t>没有违法所得的，处以35万以上50万元以下的罚款</w:t>
            </w:r>
            <w:r>
              <w:rPr>
                <w:rFonts w:hint="eastAsia" w:ascii="仿宋" w:eastAsia="仿宋"/>
                <w:lang w:val="zh-CN" w:bidi="zh-CN"/>
              </w:rPr>
              <w:t>；</w:t>
            </w:r>
          </w:p>
          <w:p>
            <w:pPr>
              <w:spacing w:before="43"/>
              <w:ind w:left="106"/>
              <w:rPr>
                <w:rFonts w:ascii="仿宋" w:eastAsia="仿宋"/>
                <w:sz w:val="21"/>
                <w:szCs w:val="21"/>
                <w:lang w:val="zh-CN" w:bidi="zh-CN"/>
              </w:rPr>
            </w:pPr>
            <w:r>
              <w:rPr>
                <w:rFonts w:hint="eastAsia" w:ascii="仿宋" w:eastAsia="仿宋"/>
                <w:lang w:val="en-US" w:bidi="zh-CN"/>
              </w:rPr>
              <w:t>情节严重的，</w:t>
            </w:r>
            <w:r>
              <w:rPr>
                <w:rFonts w:ascii="仿宋" w:eastAsia="仿宋"/>
                <w:lang w:val="zh-CN" w:bidi="zh-CN"/>
              </w:rPr>
              <w:t>处责令停业整顿</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65" w:type="dxa"/>
            <w:gridSpan w:val="4"/>
            <w:noWrap w:val="0"/>
            <w:vAlign w:val="top"/>
          </w:tcPr>
          <w:p>
            <w:pPr>
              <w:rPr>
                <w:rFonts w:ascii="Times New Roman"/>
                <w:sz w:val="20"/>
                <w:lang w:val="zh-CN" w:bidi="zh-CN"/>
              </w:rPr>
            </w:pPr>
          </w:p>
        </w:tc>
      </w:tr>
    </w:tbl>
    <w:p/>
    <w:tbl>
      <w:tblPr>
        <w:tblStyle w:val="21"/>
        <w:tblW w:w="1392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7"/>
        <w:gridCol w:w="3969"/>
        <w:gridCol w:w="38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9</w:t>
            </w: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55"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经营者以虚假的名称和标记提供商品或者服务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1"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55"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《西藏自治区实施</w:t>
            </w:r>
            <w:r>
              <w:rPr>
                <w:rFonts w:ascii="仿宋" w:eastAsia="仿宋"/>
                <w:b/>
                <w:bCs/>
                <w:lang w:val="zh-CN" w:bidi="zh-CN"/>
              </w:rPr>
              <w:t xml:space="preserve">&lt;中华人民共和国消费者权益保护法&gt;办法》（2017）第六十三条  </w:t>
            </w:r>
            <w:r>
              <w:rPr>
                <w:rFonts w:ascii="仿宋" w:eastAsia="仿宋"/>
                <w:lang w:val="zh-CN" w:bidi="zh-CN"/>
              </w:rPr>
              <w:t>违反本办法第十五条、第三十条第二款规定的，除承担相应的民事责任外，其他有关法律、法规对处罚机关和处罚方式有规定的，依照法律、法规的规定执行；法律、法规未作规定的，由工商行政管理部门或者其他有关行政部门责令改正，可以根据情节单处或者并处警告、没收违法所得、处以违法所得一倍以上十倍以下的罚款，没有违法所得的，处以50万元以下的罚款；情节严重的，责令停业整顿。</w:t>
            </w:r>
          </w:p>
          <w:p>
            <w:pPr>
              <w:spacing w:before="28" w:line="266" w:lineRule="auto"/>
              <w:ind w:left="108" w:right="97"/>
              <w:rPr>
                <w:rFonts w:ascii="仿宋" w:eastAsia="仿宋"/>
                <w:lang w:val="zh-CN" w:bidi="zh-CN"/>
              </w:rPr>
            </w:pPr>
            <w:r>
              <w:rPr>
                <w:rFonts w:hint="eastAsia" w:ascii="仿宋" w:eastAsia="仿宋"/>
                <w:b/>
                <w:bCs/>
                <w:lang w:val="zh-CN" w:bidi="zh-CN"/>
              </w:rPr>
              <w:t>第十五条第（十三）项</w:t>
            </w:r>
            <w:r>
              <w:rPr>
                <w:rFonts w:ascii="仿宋" w:eastAsia="仿宋"/>
                <w:lang w:val="zh-CN" w:bidi="zh-CN"/>
              </w:rPr>
              <w:t xml:space="preserve">  经营者在提供商品或者服务时，不得有下列行为：（十三）以虚假的名称和标记提供商品或者服务。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7"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9"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59"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4" w:hRule="atLeast"/>
        </w:trPr>
        <w:tc>
          <w:tcPr>
            <w:tcW w:w="516" w:type="dxa"/>
            <w:vMerge w:val="continue"/>
            <w:tcBorders>
              <w:top w:val="nil"/>
            </w:tcBorders>
            <w:noWrap w:val="0"/>
            <w:vAlign w:val="top"/>
          </w:tcPr>
          <w:p>
            <w:pPr>
              <w:rPr>
                <w:sz w:val="2"/>
                <w:szCs w:val="2"/>
                <w:lang w:val="zh-CN" w:bidi="zh-CN"/>
              </w:rPr>
            </w:pPr>
          </w:p>
        </w:tc>
        <w:tc>
          <w:tcPr>
            <w:tcW w:w="1753"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left="190"/>
              <w:jc w:val="center"/>
              <w:rPr>
                <w:rFonts w:ascii="仿宋" w:eastAsia="仿宋"/>
                <w:b/>
                <w:bCs/>
                <w:lang w:val="zh-CN" w:bidi="zh-CN"/>
              </w:rPr>
            </w:pPr>
            <w:r>
              <w:rPr>
                <w:rFonts w:hint="eastAsia" w:ascii="仿宋" w:eastAsia="仿宋"/>
                <w:b/>
                <w:bCs/>
                <w:w w:val="95"/>
                <w:lang w:val="zh-CN" w:bidi="zh-CN"/>
              </w:rPr>
              <w:t>裁量因素</w:t>
            </w:r>
          </w:p>
        </w:tc>
        <w:tc>
          <w:tcPr>
            <w:tcW w:w="3827" w:type="dxa"/>
            <w:noWrap w:val="0"/>
            <w:vAlign w:val="top"/>
          </w:tcPr>
          <w:p>
            <w:pPr>
              <w:spacing w:before="4"/>
              <w:rPr>
                <w:rFonts w:ascii="仿宋" w:eastAsia="仿宋"/>
                <w:sz w:val="21"/>
                <w:szCs w:val="21"/>
                <w:lang w:bidi="zh-CN"/>
              </w:rPr>
            </w:pPr>
            <w:r>
              <w:rPr>
                <w:rFonts w:hint="eastAsia" w:ascii="仿宋" w:eastAsia="仿宋"/>
                <w:sz w:val="21"/>
                <w:szCs w:val="21"/>
                <w:lang w:bidi="zh-CN"/>
              </w:rPr>
              <w:t>货值金额一万元以下的。</w:t>
            </w:r>
          </w:p>
        </w:tc>
        <w:tc>
          <w:tcPr>
            <w:tcW w:w="3969" w:type="dxa"/>
            <w:noWrap w:val="0"/>
            <w:vAlign w:val="top"/>
          </w:tcPr>
          <w:p>
            <w:pPr>
              <w:spacing w:before="4"/>
              <w:rPr>
                <w:rFonts w:hint="default" w:ascii="仿宋" w:eastAsia="仿宋"/>
                <w:sz w:val="21"/>
                <w:szCs w:val="21"/>
                <w:lang w:val="en-US" w:bidi="zh-CN"/>
              </w:rPr>
            </w:pPr>
            <w:r>
              <w:rPr>
                <w:rFonts w:hint="eastAsia" w:ascii="仿宋" w:eastAsia="仿宋"/>
                <w:sz w:val="21"/>
                <w:szCs w:val="21"/>
                <w:lang w:val="zh-CN" w:bidi="zh-CN"/>
              </w:rPr>
              <w:t>货值金额一万元以上五万元以下的。</w:t>
            </w:r>
            <w:r>
              <w:rPr>
                <w:rFonts w:hint="eastAsia" w:ascii="仿宋" w:eastAsia="仿宋"/>
                <w:sz w:val="21"/>
                <w:szCs w:val="21"/>
                <w:lang w:val="en-US" w:bidi="zh-CN"/>
              </w:rPr>
              <w:t xml:space="preserve">   </w:t>
            </w:r>
          </w:p>
        </w:tc>
        <w:tc>
          <w:tcPr>
            <w:tcW w:w="3859" w:type="dxa"/>
            <w:noWrap w:val="0"/>
            <w:vAlign w:val="top"/>
          </w:tcPr>
          <w:p>
            <w:pPr>
              <w:tabs>
                <w:tab w:val="left" w:pos="321"/>
              </w:tabs>
              <w:spacing w:before="21" w:line="270" w:lineRule="atLeast"/>
              <w:ind w:right="98"/>
              <w:rPr>
                <w:rFonts w:ascii="仿宋" w:eastAsia="仿宋"/>
                <w:sz w:val="21"/>
                <w:szCs w:val="21"/>
                <w:lang w:val="zh-CN" w:bidi="zh-CN"/>
              </w:rPr>
            </w:pPr>
            <w:r>
              <w:rPr>
                <w:rFonts w:ascii="仿宋" w:eastAsia="仿宋"/>
                <w:sz w:val="21"/>
                <w:szCs w:val="21"/>
                <w:lang w:val="zh-CN" w:bidi="zh-CN"/>
              </w:rPr>
              <w:t>货值金额五万元以上；</w:t>
            </w:r>
          </w:p>
          <w:p>
            <w:pPr>
              <w:tabs>
                <w:tab w:val="left" w:pos="321"/>
              </w:tabs>
              <w:spacing w:before="21" w:line="270" w:lineRule="atLeast"/>
              <w:ind w:right="98"/>
              <w:rPr>
                <w:rFonts w:ascii="仿宋" w:eastAsia="仿宋"/>
                <w:sz w:val="21"/>
                <w:szCs w:val="21"/>
                <w:lang w:val="zh-CN" w:bidi="zh-CN"/>
              </w:rPr>
            </w:pPr>
            <w:r>
              <w:rPr>
                <w:rFonts w:ascii="仿宋" w:eastAsia="仿宋"/>
                <w:sz w:val="21"/>
                <w:szCs w:val="21"/>
                <w:lang w:val="zh-CN" w:bidi="zh-CN"/>
              </w:rPr>
              <w:t>一年内实施两次以上同类违法行为且受到行政处罚的；</w:t>
            </w:r>
          </w:p>
          <w:p>
            <w:pPr>
              <w:tabs>
                <w:tab w:val="left" w:pos="321"/>
              </w:tabs>
              <w:spacing w:before="21" w:line="270" w:lineRule="atLeast"/>
              <w:ind w:right="98"/>
              <w:rPr>
                <w:rFonts w:ascii="仿宋" w:eastAsia="仿宋"/>
                <w:sz w:val="21"/>
                <w:szCs w:val="21"/>
                <w:lang w:val="zh-CN" w:bidi="zh-CN"/>
              </w:rPr>
            </w:pPr>
            <w:r>
              <w:rPr>
                <w:rFonts w:ascii="仿宋" w:eastAsia="仿宋"/>
                <w:sz w:val="21"/>
                <w:szCs w:val="21"/>
                <w:lang w:val="zh-CN" w:bidi="zh-CN"/>
              </w:rPr>
              <w:t>违法行为给人民身体健康、生命财产安全造成严重后果的；</w:t>
            </w:r>
          </w:p>
          <w:p>
            <w:pPr>
              <w:tabs>
                <w:tab w:val="left" w:pos="321"/>
              </w:tabs>
              <w:spacing w:before="21" w:line="270" w:lineRule="atLeast"/>
              <w:ind w:right="98"/>
              <w:rPr>
                <w:rFonts w:ascii="仿宋" w:eastAsia="仿宋"/>
                <w:sz w:val="21"/>
                <w:szCs w:val="21"/>
                <w:lang w:val="zh-CN" w:bidi="zh-CN"/>
              </w:rPr>
            </w:pPr>
            <w:r>
              <w:rPr>
                <w:rFonts w:ascii="仿宋" w:eastAsia="仿宋"/>
                <w:sz w:val="21"/>
                <w:szCs w:val="21"/>
                <w:lang w:val="zh-CN" w:bidi="zh-CN"/>
              </w:rPr>
              <w:t>其他严重违法情形</w:t>
            </w:r>
            <w:r>
              <w:rPr>
                <w:rFonts w:hint="eastAsia" w:ascii="仿宋" w:eastAsia="仿宋"/>
                <w:sz w:val="21"/>
                <w:szCs w:val="21"/>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9"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7" w:type="dxa"/>
            <w:noWrap w:val="0"/>
            <w:vAlign w:val="top"/>
          </w:tcPr>
          <w:p>
            <w:pPr>
              <w:spacing w:before="4"/>
              <w:rPr>
                <w:rFonts w:hint="eastAsia" w:ascii="仿宋" w:eastAsia="仿宋"/>
                <w:lang w:bidi="zh-CN"/>
              </w:rPr>
            </w:pPr>
            <w:r>
              <w:rPr>
                <w:rFonts w:hint="eastAsia" w:ascii="仿宋" w:eastAsia="仿宋"/>
                <w:lang w:bidi="zh-CN"/>
              </w:rPr>
              <w:t>责令改正，可以</w:t>
            </w:r>
            <w:r>
              <w:rPr>
                <w:rFonts w:hint="eastAsia" w:ascii="仿宋" w:eastAsia="仿宋"/>
                <w:lang w:val="en-US" w:bidi="zh-CN"/>
              </w:rPr>
              <w:t>根据情节</w:t>
            </w:r>
            <w:r>
              <w:rPr>
                <w:rFonts w:hint="eastAsia" w:ascii="仿宋" w:eastAsia="仿宋"/>
                <w:lang w:bidi="zh-CN"/>
              </w:rPr>
              <w:t>单处或并处警告、没收违法所得、处以违法所得</w:t>
            </w:r>
            <w:r>
              <w:rPr>
                <w:rFonts w:ascii="仿宋" w:eastAsia="仿宋"/>
                <w:lang w:bidi="zh-CN"/>
              </w:rPr>
              <w:t>1倍以上3.7倍以下的罚款</w:t>
            </w:r>
            <w:r>
              <w:rPr>
                <w:rFonts w:hint="eastAsia" w:ascii="仿宋" w:eastAsia="仿宋"/>
                <w:lang w:bidi="zh-CN"/>
              </w:rPr>
              <w:t>；</w:t>
            </w:r>
          </w:p>
          <w:p>
            <w:pPr>
              <w:spacing w:before="4"/>
              <w:rPr>
                <w:rFonts w:ascii="仿宋" w:eastAsia="仿宋"/>
                <w:sz w:val="21"/>
                <w:szCs w:val="21"/>
                <w:lang w:val="zh-CN" w:bidi="zh-CN"/>
              </w:rPr>
            </w:pPr>
            <w:r>
              <w:rPr>
                <w:rFonts w:ascii="仿宋" w:eastAsia="仿宋"/>
                <w:lang w:bidi="zh-CN"/>
              </w:rPr>
              <w:t>没有违法所得的，可以处以15万元以下的罚款。</w:t>
            </w:r>
          </w:p>
        </w:tc>
        <w:tc>
          <w:tcPr>
            <w:tcW w:w="3969" w:type="dxa"/>
            <w:noWrap w:val="0"/>
            <w:vAlign w:val="top"/>
          </w:tcPr>
          <w:p>
            <w:pPr>
              <w:spacing w:before="4"/>
              <w:rPr>
                <w:rFonts w:hint="eastAsia" w:ascii="仿宋" w:eastAsia="仿宋"/>
                <w:lang w:val="zh-CN" w:bidi="zh-CN"/>
              </w:rPr>
            </w:pPr>
            <w:r>
              <w:rPr>
                <w:rFonts w:hint="eastAsia" w:ascii="仿宋" w:eastAsia="仿宋"/>
                <w:lang w:val="zh-CN" w:bidi="zh-CN"/>
              </w:rPr>
              <w:t>责令改正，可以</w:t>
            </w:r>
            <w:r>
              <w:rPr>
                <w:rFonts w:hint="eastAsia" w:ascii="仿宋" w:eastAsia="仿宋"/>
                <w:lang w:val="en-US" w:bidi="zh-CN"/>
              </w:rPr>
              <w:t>根据情节</w:t>
            </w:r>
            <w:r>
              <w:rPr>
                <w:rFonts w:hint="eastAsia" w:ascii="仿宋" w:eastAsia="仿宋"/>
                <w:lang w:val="zh-CN" w:bidi="zh-CN"/>
              </w:rPr>
              <w:t>单处或并处警告、没收违法所得、处以违法所得</w:t>
            </w:r>
            <w:r>
              <w:rPr>
                <w:rFonts w:ascii="仿宋" w:eastAsia="仿宋"/>
                <w:lang w:val="zh-CN" w:bidi="zh-CN"/>
              </w:rPr>
              <w:t>3.7倍以上7.3倍以下的罚款</w:t>
            </w:r>
            <w:r>
              <w:rPr>
                <w:rFonts w:hint="eastAsia" w:ascii="仿宋" w:eastAsia="仿宋"/>
                <w:lang w:val="zh-CN" w:bidi="zh-CN"/>
              </w:rPr>
              <w:t>；</w:t>
            </w:r>
          </w:p>
          <w:p>
            <w:pPr>
              <w:spacing w:before="4"/>
              <w:rPr>
                <w:rFonts w:ascii="仿宋" w:eastAsia="仿宋"/>
                <w:sz w:val="21"/>
                <w:szCs w:val="21"/>
                <w:lang w:val="zh-CN" w:bidi="zh-CN"/>
              </w:rPr>
            </w:pPr>
            <w:r>
              <w:rPr>
                <w:rFonts w:ascii="仿宋" w:eastAsia="仿宋"/>
                <w:lang w:val="zh-CN" w:bidi="zh-CN"/>
              </w:rPr>
              <w:t>没有违法所得的，可以处以15万以上35万元以下的罚款。</w:t>
            </w:r>
          </w:p>
        </w:tc>
        <w:tc>
          <w:tcPr>
            <w:tcW w:w="3859" w:type="dxa"/>
            <w:noWrap w:val="0"/>
            <w:vAlign w:val="top"/>
          </w:tcPr>
          <w:p>
            <w:pPr>
              <w:spacing w:before="43"/>
              <w:ind w:left="106"/>
              <w:rPr>
                <w:rFonts w:hint="eastAsia" w:ascii="仿宋" w:eastAsia="仿宋"/>
                <w:lang w:val="zh-CN" w:bidi="zh-CN"/>
              </w:rPr>
            </w:pPr>
            <w:r>
              <w:rPr>
                <w:rFonts w:hint="eastAsia" w:ascii="仿宋" w:eastAsia="仿宋"/>
                <w:lang w:val="zh-CN" w:bidi="zh-CN"/>
              </w:rPr>
              <w:t>责令改正，并处警告、没收违法所得、处以违法所得</w:t>
            </w:r>
            <w:r>
              <w:rPr>
                <w:rFonts w:ascii="仿宋" w:eastAsia="仿宋"/>
                <w:lang w:val="zh-CN" w:bidi="zh-CN"/>
              </w:rPr>
              <w:t>7.3倍以上10倍以下的罚款</w:t>
            </w:r>
            <w:r>
              <w:rPr>
                <w:rFonts w:hint="eastAsia" w:ascii="仿宋" w:eastAsia="仿宋"/>
                <w:lang w:val="zh-CN" w:bidi="zh-CN"/>
              </w:rPr>
              <w:t>；</w:t>
            </w:r>
          </w:p>
          <w:p>
            <w:pPr>
              <w:spacing w:before="43"/>
              <w:ind w:left="106"/>
              <w:rPr>
                <w:rFonts w:hint="eastAsia" w:ascii="仿宋" w:eastAsia="仿宋"/>
                <w:lang w:val="zh-CN" w:bidi="zh-CN"/>
              </w:rPr>
            </w:pPr>
            <w:r>
              <w:rPr>
                <w:rFonts w:ascii="仿宋" w:eastAsia="仿宋"/>
                <w:lang w:val="zh-CN" w:bidi="zh-CN"/>
              </w:rPr>
              <w:t>没有违法所得的，处以35万以上50万元以下的罚款</w:t>
            </w:r>
            <w:r>
              <w:rPr>
                <w:rFonts w:hint="eastAsia" w:ascii="仿宋" w:eastAsia="仿宋"/>
                <w:lang w:val="zh-CN" w:bidi="zh-CN"/>
              </w:rPr>
              <w:t>；</w:t>
            </w:r>
          </w:p>
          <w:p>
            <w:pPr>
              <w:spacing w:before="43"/>
              <w:ind w:left="106"/>
              <w:rPr>
                <w:rFonts w:ascii="仿宋" w:eastAsia="仿宋"/>
                <w:sz w:val="21"/>
                <w:szCs w:val="21"/>
                <w:lang w:val="zh-CN" w:bidi="zh-CN"/>
              </w:rPr>
            </w:pPr>
            <w:r>
              <w:rPr>
                <w:rFonts w:hint="eastAsia" w:ascii="仿宋" w:eastAsia="仿宋"/>
                <w:lang w:val="en-US" w:bidi="zh-CN"/>
              </w:rPr>
              <w:t>情节严重的，</w:t>
            </w:r>
            <w:r>
              <w:rPr>
                <w:rFonts w:ascii="仿宋" w:eastAsia="仿宋"/>
                <w:lang w:val="zh-CN" w:bidi="zh-CN"/>
              </w:rPr>
              <w:t>处责令停业整顿</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55" w:type="dxa"/>
            <w:gridSpan w:val="3"/>
            <w:noWrap w:val="0"/>
            <w:vAlign w:val="top"/>
          </w:tcPr>
          <w:p>
            <w:pPr>
              <w:rPr>
                <w:rFonts w:ascii="Times New Roman"/>
                <w:sz w:val="20"/>
                <w:lang w:val="zh-CN" w:bidi="zh-CN"/>
              </w:rPr>
            </w:pPr>
          </w:p>
        </w:tc>
      </w:tr>
    </w:tbl>
    <w:p/>
    <w:tbl>
      <w:tblPr>
        <w:tblStyle w:val="21"/>
        <w:tblW w:w="1392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7"/>
        <w:gridCol w:w="3868"/>
        <w:gridCol w:w="39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ascii="仿宋"/>
                <w:b/>
                <w:w w:val="98"/>
                <w:lang w:val="zh-CN" w:bidi="zh-CN"/>
              </w:rPr>
              <w:t>1</w:t>
            </w:r>
            <w:r>
              <w:rPr>
                <w:rFonts w:hint="eastAsia" w:ascii="仿宋"/>
                <w:b/>
                <w:w w:val="98"/>
                <w:lang w:val="zh-CN" w:bidi="zh-CN"/>
              </w:rPr>
              <w:t>0</w:t>
            </w: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55"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经营者收取消费者价款或者费用而不提供或者不按照约定提供商品或者服务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1"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55"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《西藏自治区实施</w:t>
            </w:r>
            <w:r>
              <w:rPr>
                <w:rFonts w:ascii="仿宋" w:eastAsia="仿宋"/>
                <w:b/>
                <w:bCs/>
                <w:lang w:val="zh-CN" w:bidi="zh-CN"/>
              </w:rPr>
              <w:t>&lt;中华人民共和国消费者权益保护法&gt;办法》（2017）第六十三条</w:t>
            </w:r>
            <w:r>
              <w:rPr>
                <w:rFonts w:ascii="仿宋" w:eastAsia="仿宋"/>
                <w:lang w:val="zh-CN" w:bidi="zh-CN"/>
              </w:rPr>
              <w:t xml:space="preserve">  违反本办法第十五条、第三十条第二款规定的，除承担相应的民事责任外，其他有关法律、法规对处罚机关和处罚方式有规定的，依照法律、法规的规定执行；法律、法规未作规定的，由工商行政管理部门或者其他有关行政部门责令改正，可以根据情节单处或者并处警告、没收违法所得、处以违法所得一倍以上十倍以下的罚款，没有违法所得的，处以50万元以下的罚款；情节严重的，责令停业整顿。</w:t>
            </w:r>
          </w:p>
          <w:p>
            <w:pPr>
              <w:spacing w:before="28" w:line="266" w:lineRule="auto"/>
              <w:ind w:left="108" w:right="97"/>
              <w:rPr>
                <w:rFonts w:ascii="仿宋" w:eastAsia="仿宋"/>
                <w:lang w:val="zh-CN" w:bidi="zh-CN"/>
              </w:rPr>
            </w:pPr>
            <w:r>
              <w:rPr>
                <w:rFonts w:hint="eastAsia" w:ascii="仿宋" w:eastAsia="仿宋"/>
                <w:b/>
                <w:bCs/>
                <w:lang w:val="zh-CN" w:bidi="zh-CN"/>
              </w:rPr>
              <w:t>第十五条第（十五）项</w:t>
            </w:r>
            <w:r>
              <w:rPr>
                <w:rFonts w:ascii="仿宋" w:eastAsia="仿宋"/>
                <w:b/>
                <w:bCs/>
                <w:lang w:val="zh-CN" w:bidi="zh-CN"/>
              </w:rPr>
              <w:t xml:space="preserve">  </w:t>
            </w:r>
            <w:r>
              <w:rPr>
                <w:rFonts w:ascii="仿宋" w:eastAsia="仿宋"/>
                <w:lang w:val="zh-CN" w:bidi="zh-CN"/>
              </w:rPr>
              <w:t>经营者在提供商品或者服务时，不得有下列行为：（十五）收取消费者价款或者费用而不提供或者不按照约定提供商品或者服务。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7"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868"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960"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2" w:hRule="atLeast"/>
        </w:trPr>
        <w:tc>
          <w:tcPr>
            <w:tcW w:w="516" w:type="dxa"/>
            <w:vMerge w:val="continue"/>
            <w:tcBorders>
              <w:top w:val="nil"/>
            </w:tcBorders>
            <w:noWrap w:val="0"/>
            <w:vAlign w:val="top"/>
          </w:tcPr>
          <w:p>
            <w:pPr>
              <w:rPr>
                <w:sz w:val="2"/>
                <w:szCs w:val="2"/>
                <w:lang w:val="zh-CN" w:bidi="zh-CN"/>
              </w:rPr>
            </w:pPr>
          </w:p>
        </w:tc>
        <w:tc>
          <w:tcPr>
            <w:tcW w:w="1753"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left="190"/>
              <w:jc w:val="center"/>
              <w:rPr>
                <w:rFonts w:ascii="仿宋" w:eastAsia="仿宋"/>
                <w:b/>
                <w:bCs/>
                <w:lang w:val="zh-CN" w:bidi="zh-CN"/>
              </w:rPr>
            </w:pPr>
            <w:r>
              <w:rPr>
                <w:rFonts w:hint="eastAsia" w:ascii="仿宋" w:eastAsia="仿宋"/>
                <w:b/>
                <w:bCs/>
                <w:w w:val="95"/>
                <w:lang w:val="zh-CN" w:bidi="zh-CN"/>
              </w:rPr>
              <w:t>裁量因素</w:t>
            </w:r>
          </w:p>
        </w:tc>
        <w:tc>
          <w:tcPr>
            <w:tcW w:w="3827" w:type="dxa"/>
            <w:noWrap w:val="0"/>
            <w:vAlign w:val="top"/>
          </w:tcPr>
          <w:p>
            <w:pPr>
              <w:spacing w:before="4"/>
              <w:rPr>
                <w:rFonts w:ascii="仿宋" w:eastAsia="仿宋"/>
                <w:sz w:val="21"/>
                <w:szCs w:val="21"/>
                <w:lang w:val="zh-CN" w:bidi="zh-CN"/>
              </w:rPr>
            </w:pPr>
            <w:r>
              <w:rPr>
                <w:rFonts w:hint="eastAsia" w:ascii="仿宋" w:eastAsia="仿宋"/>
                <w:sz w:val="21"/>
                <w:szCs w:val="21"/>
                <w:lang w:val="zh-CN" w:bidi="zh-CN"/>
              </w:rPr>
              <w:t>货值金额一万元以下的。</w:t>
            </w:r>
          </w:p>
        </w:tc>
        <w:tc>
          <w:tcPr>
            <w:tcW w:w="3868" w:type="dxa"/>
            <w:noWrap w:val="0"/>
            <w:vAlign w:val="top"/>
          </w:tcPr>
          <w:p>
            <w:pPr>
              <w:spacing w:before="4"/>
              <w:rPr>
                <w:rFonts w:ascii="仿宋" w:eastAsia="仿宋"/>
                <w:sz w:val="21"/>
                <w:szCs w:val="21"/>
                <w:lang w:bidi="zh-CN"/>
              </w:rPr>
            </w:pPr>
            <w:r>
              <w:rPr>
                <w:rFonts w:hint="eastAsia" w:ascii="仿宋" w:eastAsia="仿宋"/>
                <w:sz w:val="21"/>
                <w:szCs w:val="21"/>
                <w:lang w:bidi="zh-CN"/>
              </w:rPr>
              <w:t>货值金额一万元以上五万元以下的。</w:t>
            </w:r>
          </w:p>
        </w:tc>
        <w:tc>
          <w:tcPr>
            <w:tcW w:w="3960" w:type="dxa"/>
            <w:noWrap w:val="0"/>
            <w:vAlign w:val="top"/>
          </w:tcPr>
          <w:p>
            <w:pPr>
              <w:tabs>
                <w:tab w:val="left" w:pos="321"/>
              </w:tabs>
              <w:spacing w:before="21" w:line="270" w:lineRule="atLeast"/>
              <w:ind w:right="98"/>
              <w:rPr>
                <w:rFonts w:ascii="仿宋" w:eastAsia="仿宋"/>
                <w:sz w:val="21"/>
                <w:szCs w:val="21"/>
                <w:lang w:val="zh-CN" w:bidi="zh-CN"/>
              </w:rPr>
            </w:pPr>
            <w:r>
              <w:rPr>
                <w:rFonts w:ascii="仿宋" w:eastAsia="仿宋"/>
                <w:sz w:val="21"/>
                <w:szCs w:val="21"/>
                <w:lang w:val="zh-CN" w:bidi="zh-CN"/>
              </w:rPr>
              <w:t>货值金额五万元以上；</w:t>
            </w:r>
          </w:p>
          <w:p>
            <w:pPr>
              <w:tabs>
                <w:tab w:val="left" w:pos="321"/>
              </w:tabs>
              <w:spacing w:before="21" w:line="270" w:lineRule="atLeast"/>
              <w:ind w:right="98"/>
              <w:rPr>
                <w:rFonts w:ascii="仿宋" w:eastAsia="仿宋"/>
                <w:sz w:val="21"/>
                <w:szCs w:val="21"/>
                <w:lang w:val="zh-CN" w:bidi="zh-CN"/>
              </w:rPr>
            </w:pPr>
            <w:r>
              <w:rPr>
                <w:rFonts w:ascii="仿宋" w:eastAsia="仿宋"/>
                <w:sz w:val="21"/>
                <w:szCs w:val="21"/>
                <w:lang w:val="zh-CN" w:bidi="zh-CN"/>
              </w:rPr>
              <w:t>一年内实施两次以上同类违法行为且受到行政处罚的；</w:t>
            </w:r>
          </w:p>
          <w:p>
            <w:pPr>
              <w:tabs>
                <w:tab w:val="left" w:pos="321"/>
              </w:tabs>
              <w:spacing w:before="21" w:line="270" w:lineRule="atLeast"/>
              <w:ind w:right="98"/>
              <w:rPr>
                <w:rFonts w:ascii="仿宋" w:eastAsia="仿宋"/>
                <w:sz w:val="21"/>
                <w:szCs w:val="21"/>
                <w:lang w:val="zh-CN" w:bidi="zh-CN"/>
              </w:rPr>
            </w:pPr>
            <w:r>
              <w:rPr>
                <w:rFonts w:ascii="仿宋" w:eastAsia="仿宋"/>
                <w:sz w:val="21"/>
                <w:szCs w:val="21"/>
                <w:lang w:val="zh-CN" w:bidi="zh-CN"/>
              </w:rPr>
              <w:t>违法行为给人民身体健康、生命财产安全造成严重后果的；</w:t>
            </w:r>
          </w:p>
          <w:p>
            <w:pPr>
              <w:tabs>
                <w:tab w:val="left" w:pos="321"/>
              </w:tabs>
              <w:spacing w:before="21" w:line="270" w:lineRule="atLeast"/>
              <w:ind w:right="98"/>
              <w:rPr>
                <w:rFonts w:ascii="仿宋" w:eastAsia="仿宋"/>
                <w:sz w:val="21"/>
                <w:szCs w:val="21"/>
                <w:lang w:val="zh-CN" w:bidi="zh-CN"/>
              </w:rPr>
            </w:pPr>
            <w:r>
              <w:rPr>
                <w:rFonts w:ascii="仿宋" w:eastAsia="仿宋"/>
                <w:sz w:val="21"/>
                <w:szCs w:val="21"/>
                <w:lang w:val="zh-CN" w:bidi="zh-CN"/>
              </w:rPr>
              <w:t>其他严重违法情形</w:t>
            </w:r>
            <w:r>
              <w:rPr>
                <w:rFonts w:hint="eastAsia" w:ascii="仿宋" w:eastAsia="仿宋"/>
                <w:sz w:val="21"/>
                <w:szCs w:val="21"/>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9"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7" w:type="dxa"/>
            <w:noWrap w:val="0"/>
            <w:vAlign w:val="top"/>
          </w:tcPr>
          <w:p>
            <w:pPr>
              <w:spacing w:before="4"/>
              <w:rPr>
                <w:rFonts w:hint="eastAsia" w:ascii="仿宋" w:eastAsia="仿宋"/>
                <w:lang w:bidi="zh-CN"/>
              </w:rPr>
            </w:pPr>
            <w:r>
              <w:rPr>
                <w:rFonts w:hint="eastAsia" w:ascii="仿宋" w:eastAsia="仿宋"/>
                <w:lang w:bidi="zh-CN"/>
              </w:rPr>
              <w:t>责令改正，可以</w:t>
            </w:r>
            <w:r>
              <w:rPr>
                <w:rFonts w:hint="eastAsia" w:ascii="仿宋" w:eastAsia="仿宋"/>
                <w:lang w:val="en-US" w:bidi="zh-CN"/>
              </w:rPr>
              <w:t>根据情节</w:t>
            </w:r>
            <w:r>
              <w:rPr>
                <w:rFonts w:hint="eastAsia" w:ascii="仿宋" w:eastAsia="仿宋"/>
                <w:lang w:bidi="zh-CN"/>
              </w:rPr>
              <w:t>单处或并处警告、没收违法所得、处以违法所得</w:t>
            </w:r>
            <w:r>
              <w:rPr>
                <w:rFonts w:ascii="仿宋" w:eastAsia="仿宋"/>
                <w:lang w:bidi="zh-CN"/>
              </w:rPr>
              <w:t>1倍以上3.7倍以下的罚款</w:t>
            </w:r>
            <w:r>
              <w:rPr>
                <w:rFonts w:hint="eastAsia" w:ascii="仿宋" w:eastAsia="仿宋"/>
                <w:lang w:bidi="zh-CN"/>
              </w:rPr>
              <w:t>；</w:t>
            </w:r>
          </w:p>
          <w:p>
            <w:pPr>
              <w:spacing w:before="4"/>
              <w:rPr>
                <w:rFonts w:ascii="仿宋" w:eastAsia="仿宋"/>
                <w:sz w:val="21"/>
                <w:szCs w:val="21"/>
                <w:lang w:val="zh-CN" w:bidi="zh-CN"/>
              </w:rPr>
            </w:pPr>
            <w:r>
              <w:rPr>
                <w:rFonts w:ascii="仿宋" w:eastAsia="仿宋"/>
                <w:lang w:bidi="zh-CN"/>
              </w:rPr>
              <w:t>没有违法所得的，可以处以15万元以下的罚款。</w:t>
            </w:r>
          </w:p>
        </w:tc>
        <w:tc>
          <w:tcPr>
            <w:tcW w:w="3868" w:type="dxa"/>
            <w:noWrap w:val="0"/>
            <w:vAlign w:val="top"/>
          </w:tcPr>
          <w:p>
            <w:pPr>
              <w:spacing w:before="4"/>
              <w:rPr>
                <w:rFonts w:hint="eastAsia" w:ascii="仿宋" w:eastAsia="仿宋"/>
                <w:lang w:val="zh-CN" w:bidi="zh-CN"/>
              </w:rPr>
            </w:pPr>
            <w:r>
              <w:rPr>
                <w:rFonts w:hint="eastAsia" w:ascii="仿宋" w:eastAsia="仿宋"/>
                <w:lang w:val="zh-CN" w:bidi="zh-CN"/>
              </w:rPr>
              <w:t>责令改正，可以</w:t>
            </w:r>
            <w:r>
              <w:rPr>
                <w:rFonts w:hint="eastAsia" w:ascii="仿宋" w:eastAsia="仿宋"/>
                <w:lang w:val="en-US" w:bidi="zh-CN"/>
              </w:rPr>
              <w:t>根据情节</w:t>
            </w:r>
            <w:r>
              <w:rPr>
                <w:rFonts w:hint="eastAsia" w:ascii="仿宋" w:eastAsia="仿宋"/>
                <w:lang w:val="zh-CN" w:bidi="zh-CN"/>
              </w:rPr>
              <w:t>单处或并处警告、没收违法所得、处以违法所得</w:t>
            </w:r>
            <w:r>
              <w:rPr>
                <w:rFonts w:ascii="仿宋" w:eastAsia="仿宋"/>
                <w:lang w:val="zh-CN" w:bidi="zh-CN"/>
              </w:rPr>
              <w:t>3.7倍以上7.3倍以下的罚款</w:t>
            </w:r>
            <w:r>
              <w:rPr>
                <w:rFonts w:hint="eastAsia" w:ascii="仿宋" w:eastAsia="仿宋"/>
                <w:lang w:val="zh-CN" w:bidi="zh-CN"/>
              </w:rPr>
              <w:t>；</w:t>
            </w:r>
          </w:p>
          <w:p>
            <w:pPr>
              <w:spacing w:before="4"/>
              <w:rPr>
                <w:rFonts w:ascii="仿宋" w:eastAsia="仿宋"/>
                <w:sz w:val="21"/>
                <w:szCs w:val="21"/>
                <w:lang w:val="zh-CN" w:bidi="zh-CN"/>
              </w:rPr>
            </w:pPr>
            <w:r>
              <w:rPr>
                <w:rFonts w:ascii="仿宋" w:eastAsia="仿宋"/>
                <w:lang w:val="zh-CN" w:bidi="zh-CN"/>
              </w:rPr>
              <w:t>没有违法所得的，可以处以15万以上35万元以下的罚款。</w:t>
            </w:r>
          </w:p>
        </w:tc>
        <w:tc>
          <w:tcPr>
            <w:tcW w:w="3960" w:type="dxa"/>
            <w:noWrap w:val="0"/>
            <w:vAlign w:val="top"/>
          </w:tcPr>
          <w:p>
            <w:pPr>
              <w:spacing w:before="43"/>
              <w:ind w:left="106"/>
              <w:rPr>
                <w:rFonts w:hint="eastAsia" w:ascii="仿宋" w:eastAsia="仿宋"/>
                <w:lang w:val="zh-CN" w:bidi="zh-CN"/>
              </w:rPr>
            </w:pPr>
            <w:r>
              <w:rPr>
                <w:rFonts w:hint="eastAsia" w:ascii="仿宋" w:eastAsia="仿宋"/>
                <w:lang w:val="zh-CN" w:bidi="zh-CN"/>
              </w:rPr>
              <w:t>责令改正，并处警告、没收违法所得、处以违法所得</w:t>
            </w:r>
            <w:r>
              <w:rPr>
                <w:rFonts w:ascii="仿宋" w:eastAsia="仿宋"/>
                <w:lang w:val="zh-CN" w:bidi="zh-CN"/>
              </w:rPr>
              <w:t>7.3倍以上10倍以下的罚款</w:t>
            </w:r>
            <w:r>
              <w:rPr>
                <w:rFonts w:hint="eastAsia" w:ascii="仿宋" w:eastAsia="仿宋"/>
                <w:lang w:val="zh-CN" w:bidi="zh-CN"/>
              </w:rPr>
              <w:t>；</w:t>
            </w:r>
          </w:p>
          <w:p>
            <w:pPr>
              <w:spacing w:before="43"/>
              <w:ind w:left="106"/>
              <w:rPr>
                <w:rFonts w:hint="eastAsia" w:ascii="仿宋" w:eastAsia="仿宋"/>
                <w:lang w:val="zh-CN" w:bidi="zh-CN"/>
              </w:rPr>
            </w:pPr>
            <w:r>
              <w:rPr>
                <w:rFonts w:ascii="仿宋" w:eastAsia="仿宋"/>
                <w:lang w:val="zh-CN" w:bidi="zh-CN"/>
              </w:rPr>
              <w:t>没有违法所得的，处以35万以上50万元以下的罚款</w:t>
            </w:r>
            <w:r>
              <w:rPr>
                <w:rFonts w:hint="eastAsia" w:ascii="仿宋" w:eastAsia="仿宋"/>
                <w:lang w:val="zh-CN" w:bidi="zh-CN"/>
              </w:rPr>
              <w:t>；</w:t>
            </w:r>
          </w:p>
          <w:p>
            <w:pPr>
              <w:spacing w:before="43"/>
              <w:ind w:left="106"/>
              <w:rPr>
                <w:rFonts w:ascii="仿宋" w:eastAsia="仿宋"/>
                <w:sz w:val="21"/>
                <w:szCs w:val="21"/>
                <w:lang w:val="zh-CN" w:bidi="zh-CN"/>
              </w:rPr>
            </w:pPr>
            <w:r>
              <w:rPr>
                <w:rFonts w:hint="eastAsia" w:ascii="仿宋" w:eastAsia="仿宋"/>
                <w:lang w:val="en-US" w:bidi="zh-CN"/>
              </w:rPr>
              <w:t>情节严重的，</w:t>
            </w:r>
            <w:r>
              <w:rPr>
                <w:rFonts w:ascii="仿宋" w:eastAsia="仿宋"/>
                <w:lang w:val="zh-CN" w:bidi="zh-CN"/>
              </w:rPr>
              <w:t>处责令停业整顿</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55" w:type="dxa"/>
            <w:gridSpan w:val="3"/>
            <w:noWrap w:val="0"/>
            <w:vAlign w:val="top"/>
          </w:tcPr>
          <w:p>
            <w:pPr>
              <w:rPr>
                <w:rFonts w:ascii="Times New Roman"/>
                <w:sz w:val="20"/>
                <w:lang w:val="zh-CN" w:bidi="zh-CN"/>
              </w:rPr>
            </w:pPr>
          </w:p>
        </w:tc>
      </w:tr>
    </w:tbl>
    <w:p>
      <w:pPr>
        <w:pStyle w:val="2"/>
        <w:outlineLvl w:val="9"/>
      </w:pPr>
    </w:p>
    <w:p>
      <w:pPr>
        <w:pStyle w:val="2"/>
        <w:outlineLvl w:val="9"/>
      </w:pPr>
    </w:p>
    <w:p>
      <w:pPr>
        <w:pStyle w:val="2"/>
        <w:outlineLvl w:val="9"/>
      </w:pPr>
    </w:p>
    <w:p>
      <w:pPr>
        <w:pStyle w:val="2"/>
        <w:ind w:left="0"/>
        <w:jc w:val="right"/>
      </w:pPr>
      <w:bookmarkStart w:id="67" w:name="_Toc4912"/>
      <w:bookmarkStart w:id="68" w:name="_Toc9873"/>
      <w:r>
        <w:rPr>
          <w:rFonts w:hint="eastAsia"/>
        </w:rPr>
        <w:t>第四章 价格监督管理类行政处罚</w:t>
      </w:r>
      <w:bookmarkEnd w:id="67"/>
      <w:bookmarkEnd w:id="68"/>
    </w:p>
    <w:p>
      <w:pPr>
        <w:widowControl/>
      </w:pPr>
      <w:r>
        <w:br w:type="page"/>
      </w:r>
    </w:p>
    <w:p>
      <w:pPr>
        <w:pStyle w:val="3"/>
        <w:outlineLvl w:val="9"/>
        <w:rPr>
          <w:rFonts w:hint="eastAsia" w:ascii="仿宋" w:hAnsi="仿宋" w:eastAsia="仿宋"/>
          <w:sz w:val="21"/>
          <w:szCs w:val="21"/>
        </w:rPr>
        <w:sectPr>
          <w:pgSz w:w="16838" w:h="11906" w:orient="landscape"/>
          <w:pgMar w:top="1800" w:right="1440" w:bottom="1800" w:left="1440" w:header="851" w:footer="113" w:gutter="0"/>
          <w:pgNumType w:fmt="decimal"/>
          <w:cols w:space="720" w:num="1"/>
          <w:docGrid w:type="lines" w:linePitch="312" w:charSpace="0"/>
        </w:sectPr>
      </w:pPr>
    </w:p>
    <w:p>
      <w:pPr>
        <w:pStyle w:val="3"/>
        <w:rPr>
          <w:rFonts w:ascii="仿宋" w:hAnsi="仿宋" w:eastAsia="仿宋"/>
          <w:sz w:val="21"/>
          <w:szCs w:val="21"/>
        </w:rPr>
      </w:pPr>
      <w:bookmarkStart w:id="69" w:name="_Toc663"/>
      <w:bookmarkStart w:id="70" w:name="_Toc4410"/>
      <w:r>
        <w:rPr>
          <w:rFonts w:hint="eastAsia" w:ascii="仿宋" w:hAnsi="仿宋" w:eastAsia="仿宋"/>
          <w:sz w:val="21"/>
          <w:szCs w:val="21"/>
        </w:rPr>
        <w:t>《价格法》、《价格违法行为行政处罚规定》行政处罚裁量基准</w:t>
      </w:r>
      <w:bookmarkEnd w:id="69"/>
      <w:bookmarkEnd w:id="70"/>
    </w:p>
    <w:tbl>
      <w:tblPr>
        <w:tblStyle w:val="21"/>
        <w:tblW w:w="1528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5"/>
        <w:gridCol w:w="1445"/>
        <w:gridCol w:w="3834"/>
        <w:gridCol w:w="4120"/>
        <w:gridCol w:w="54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425"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ascii="仿宋"/>
                <w:b/>
                <w:w w:val="98"/>
                <w:lang w:val="zh-CN" w:bidi="zh-CN"/>
              </w:rPr>
              <w:t>1</w:t>
            </w:r>
          </w:p>
        </w:tc>
        <w:tc>
          <w:tcPr>
            <w:tcW w:w="1445"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3412"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经营者不执行政府指导价、政府定价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7" w:hRule="atLeast"/>
        </w:trPr>
        <w:tc>
          <w:tcPr>
            <w:tcW w:w="425" w:type="dxa"/>
            <w:vMerge w:val="continue"/>
            <w:tcBorders>
              <w:top w:val="nil"/>
            </w:tcBorders>
            <w:noWrap w:val="0"/>
            <w:vAlign w:val="top"/>
          </w:tcPr>
          <w:p>
            <w:pPr>
              <w:rPr>
                <w:sz w:val="2"/>
                <w:szCs w:val="2"/>
                <w:lang w:val="zh-CN" w:bidi="zh-CN"/>
              </w:rPr>
            </w:pPr>
          </w:p>
        </w:tc>
        <w:tc>
          <w:tcPr>
            <w:tcW w:w="1445"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3412"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《中华人民共和国价格法》（</w:t>
            </w:r>
            <w:r>
              <w:rPr>
                <w:rFonts w:ascii="仿宋" w:eastAsia="仿宋"/>
                <w:b/>
                <w:bCs/>
                <w:lang w:val="zh-CN" w:bidi="zh-CN"/>
              </w:rPr>
              <w:t>1997）第三十九条</w:t>
            </w:r>
            <w:r>
              <w:rPr>
                <w:rFonts w:ascii="仿宋" w:eastAsia="仿宋"/>
                <w:lang w:val="zh-CN" w:bidi="zh-CN"/>
              </w:rPr>
              <w:t xml:space="preserve">  经营者不执行政府指导价、政府定价以及法定的价格干预措施、紧急措施的，责令改正，没收违法所得，可以并处违法所得五倍以下的罚款；没有违法所得的，可以处以罚款；情节严重的，责令停业整顿。</w:t>
            </w:r>
          </w:p>
          <w:p>
            <w:pPr>
              <w:spacing w:before="28" w:line="266" w:lineRule="auto"/>
              <w:ind w:left="108" w:right="97"/>
              <w:rPr>
                <w:rFonts w:ascii="仿宋" w:eastAsia="仿宋"/>
                <w:lang w:val="zh-CN" w:bidi="zh-CN"/>
              </w:rPr>
            </w:pPr>
            <w:r>
              <w:rPr>
                <w:rFonts w:hint="eastAsia" w:ascii="仿宋" w:eastAsia="仿宋"/>
                <w:b/>
                <w:bCs/>
                <w:lang w:val="zh-CN" w:bidi="zh-CN"/>
              </w:rPr>
              <w:t>《价格违法行为行政处罚规定》（</w:t>
            </w:r>
            <w:r>
              <w:rPr>
                <w:rFonts w:ascii="仿宋" w:eastAsia="仿宋"/>
                <w:b/>
                <w:bCs/>
                <w:lang w:val="zh-CN" w:bidi="zh-CN"/>
              </w:rPr>
              <w:t>2010）第九条</w:t>
            </w:r>
            <w:r>
              <w:rPr>
                <w:rFonts w:ascii="仿宋" w:eastAsia="仿宋"/>
                <w:lang w:val="zh-CN" w:bidi="zh-CN"/>
              </w:rPr>
              <w:t xml:space="preserve">  经营者不执行政府指导价、政府定价，有下列行为之一的，责令改正，没收违法所得，并处违法所得5倍以下的罚款；没有违法所得的，处5万元以上50万元以下的罚款，情节较重的处50万元以上200万元以下的罚款；情节严重的，责令停业整顿：（一）超出政府指导价浮动幅度制定价格的；（二）高于或者低于政府定价制定价格的；（三）擅自制定属于政府指导价、政府定价范围内的商品或者服务价格的；（四）提前或者推迟执行政府指导价、政府定价的；（五）自立收费项目或者自定标准收费的；（六）采取</w:t>
            </w:r>
            <w:r>
              <w:rPr>
                <w:rFonts w:hint="eastAsia" w:ascii="仿宋" w:eastAsia="仿宋"/>
                <w:lang w:val="zh-CN" w:bidi="zh-CN"/>
              </w:rPr>
              <w:t>分解收费项目、重复收费、扩大收费范围等方式变相提高收费标准的；（七）对政府明令取消的收费项目继续收费的；（八）违反规定以保证金、抵押金等形式变相收费的；（九）强制或者变相强制服务并收费的；（十）不按照规定提供服务而收取费用的；（十一）不执行政府指导价、政府定价的其他行为。</w:t>
            </w:r>
          </w:p>
          <w:p>
            <w:pPr>
              <w:spacing w:before="28" w:line="266" w:lineRule="auto"/>
              <w:ind w:left="108" w:right="97"/>
              <w:rPr>
                <w:rFonts w:ascii="仿宋" w:eastAsia="仿宋"/>
                <w:lang w:val="zh-CN" w:bidi="zh-CN"/>
              </w:rPr>
            </w:pPr>
            <w:r>
              <w:rPr>
                <w:rFonts w:hint="eastAsia" w:ascii="仿宋" w:eastAsia="仿宋"/>
                <w:b/>
                <w:bCs/>
                <w:lang w:val="zh-CN" w:bidi="zh-CN"/>
              </w:rPr>
              <w:t>第十一条</w:t>
            </w:r>
            <w:r>
              <w:rPr>
                <w:rFonts w:ascii="仿宋" w:eastAsia="仿宋"/>
                <w:lang w:val="zh-CN" w:bidi="zh-CN"/>
              </w:rPr>
              <w:t xml:space="preserve">  本规定第四条、第七条至第九条规定中经营者为个人的，对其没有违法所得的价格违法行为，可以处10万元以下的罚款。</w:t>
            </w:r>
          </w:p>
          <w:p>
            <w:pPr>
              <w:spacing w:before="28" w:line="266" w:lineRule="auto"/>
              <w:ind w:left="108" w:right="97"/>
              <w:rPr>
                <w:rFonts w:ascii="仿宋" w:eastAsia="仿宋"/>
                <w:lang w:val="zh-CN" w:bidi="zh-CN"/>
              </w:rPr>
            </w:pPr>
            <w:r>
              <w:rPr>
                <w:rFonts w:hint="eastAsia" w:ascii="仿宋" w:eastAsia="仿宋"/>
                <w:lang w:val="zh-CN" w:bidi="zh-CN"/>
              </w:rPr>
              <w:t>本规定第五条、第六条、第十条规定中经营者为个人的，对其没有违法所得的价格违法行为，按照前款规定处罚；情节严重的，处</w:t>
            </w:r>
            <w:r>
              <w:rPr>
                <w:rFonts w:ascii="仿宋" w:eastAsia="仿宋"/>
                <w:lang w:val="zh-CN" w:bidi="zh-CN"/>
              </w:rPr>
              <w:t>10万元以上50万元以下的罚款。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425" w:type="dxa"/>
            <w:vMerge w:val="continue"/>
            <w:tcBorders>
              <w:top w:val="nil"/>
            </w:tcBorders>
            <w:noWrap w:val="0"/>
            <w:vAlign w:val="top"/>
          </w:tcPr>
          <w:p>
            <w:pPr>
              <w:rPr>
                <w:sz w:val="2"/>
                <w:szCs w:val="2"/>
                <w:lang w:val="zh-CN" w:bidi="zh-CN"/>
              </w:rPr>
            </w:pPr>
          </w:p>
        </w:tc>
        <w:tc>
          <w:tcPr>
            <w:tcW w:w="1445"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34"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12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5458"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425" w:type="dxa"/>
            <w:vMerge w:val="continue"/>
            <w:tcBorders>
              <w:top w:val="nil"/>
            </w:tcBorders>
            <w:noWrap w:val="0"/>
            <w:vAlign w:val="top"/>
          </w:tcPr>
          <w:p>
            <w:pPr>
              <w:rPr>
                <w:sz w:val="2"/>
                <w:szCs w:val="2"/>
                <w:lang w:val="zh-CN" w:bidi="zh-CN"/>
              </w:rPr>
            </w:pPr>
          </w:p>
        </w:tc>
        <w:tc>
          <w:tcPr>
            <w:tcW w:w="1445"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left="190"/>
              <w:jc w:val="center"/>
              <w:rPr>
                <w:rFonts w:ascii="仿宋" w:eastAsia="仿宋"/>
                <w:b/>
                <w:bCs/>
                <w:lang w:val="zh-CN" w:bidi="zh-CN"/>
              </w:rPr>
            </w:pPr>
            <w:r>
              <w:rPr>
                <w:rFonts w:hint="eastAsia" w:ascii="仿宋" w:eastAsia="仿宋"/>
                <w:b/>
                <w:bCs/>
                <w:w w:val="95"/>
                <w:lang w:val="zh-CN" w:bidi="zh-CN"/>
              </w:rPr>
              <w:t>裁量因素</w:t>
            </w:r>
          </w:p>
        </w:tc>
        <w:tc>
          <w:tcPr>
            <w:tcW w:w="3834" w:type="dxa"/>
            <w:noWrap w:val="0"/>
            <w:vAlign w:val="top"/>
          </w:tcPr>
          <w:p>
            <w:pPr>
              <w:pStyle w:val="44"/>
              <w:rPr>
                <w:rFonts w:ascii="仿宋" w:hAnsi="仿宋" w:eastAsia="仿宋"/>
              </w:rPr>
            </w:pPr>
            <w:r>
              <w:rPr>
                <w:rFonts w:ascii="仿宋" w:hAnsi="仿宋" w:eastAsia="仿宋"/>
              </w:rPr>
              <w:t>违法所得金额较少</w:t>
            </w:r>
            <w:r>
              <w:rPr>
                <w:rFonts w:hint="eastAsia" w:ascii="仿宋" w:hAnsi="仿宋" w:eastAsia="仿宋"/>
              </w:rPr>
              <w:t>；</w:t>
            </w:r>
          </w:p>
          <w:p>
            <w:pPr>
              <w:pStyle w:val="44"/>
              <w:rPr>
                <w:rFonts w:ascii="仿宋" w:hAnsi="仿宋" w:eastAsia="仿宋"/>
              </w:rPr>
            </w:pPr>
            <w:r>
              <w:rPr>
                <w:rFonts w:ascii="仿宋" w:hAnsi="仿宋" w:eastAsia="仿宋"/>
              </w:rPr>
              <w:t>造成财产轻微损失，能够积极整改或者主动部分清退</w:t>
            </w:r>
            <w:r>
              <w:rPr>
                <w:rFonts w:hint="eastAsia" w:ascii="仿宋" w:hAnsi="仿宋" w:eastAsia="仿宋"/>
              </w:rPr>
              <w:t>；</w:t>
            </w:r>
          </w:p>
          <w:p>
            <w:pPr>
              <w:pStyle w:val="44"/>
              <w:rPr>
                <w:rFonts w:ascii="仿宋" w:hAnsi="仿宋" w:eastAsia="仿宋"/>
                <w:sz w:val="24"/>
                <w:lang w:val="zh-CN" w:bidi="zh-CN"/>
              </w:rPr>
            </w:pPr>
            <w:r>
              <w:rPr>
                <w:rFonts w:ascii="仿宋" w:hAnsi="仿宋" w:eastAsia="仿宋"/>
              </w:rPr>
              <w:t>造成轻微社会影响</w:t>
            </w:r>
            <w:r>
              <w:rPr>
                <w:rFonts w:hint="eastAsia" w:ascii="仿宋" w:hAnsi="仿宋" w:eastAsia="仿宋"/>
              </w:rPr>
              <w:t>。</w:t>
            </w:r>
          </w:p>
        </w:tc>
        <w:tc>
          <w:tcPr>
            <w:tcW w:w="4120" w:type="dxa"/>
            <w:noWrap w:val="0"/>
            <w:vAlign w:val="top"/>
          </w:tcPr>
          <w:p>
            <w:pPr>
              <w:pStyle w:val="44"/>
              <w:rPr>
                <w:rFonts w:ascii="仿宋" w:hAnsi="仿宋" w:eastAsia="仿宋"/>
              </w:rPr>
            </w:pPr>
            <w:r>
              <w:rPr>
                <w:rFonts w:ascii="仿宋" w:hAnsi="仿宋" w:eastAsia="仿宋"/>
              </w:rPr>
              <w:t>违法所得金额一般</w:t>
            </w:r>
            <w:r>
              <w:rPr>
                <w:rFonts w:hint="eastAsia" w:ascii="仿宋" w:hAnsi="仿宋" w:eastAsia="仿宋"/>
              </w:rPr>
              <w:t>；</w:t>
            </w:r>
          </w:p>
          <w:p>
            <w:pPr>
              <w:pStyle w:val="44"/>
              <w:rPr>
                <w:rFonts w:ascii="仿宋" w:hAnsi="仿宋" w:eastAsia="仿宋"/>
              </w:rPr>
            </w:pPr>
            <w:r>
              <w:rPr>
                <w:rFonts w:ascii="仿宋" w:hAnsi="仿宋" w:eastAsia="仿宋"/>
              </w:rPr>
              <w:t>造成财产较大损失，能够积极整改或者实施清退</w:t>
            </w:r>
            <w:r>
              <w:rPr>
                <w:rFonts w:hint="eastAsia" w:ascii="仿宋" w:hAnsi="仿宋" w:eastAsia="仿宋"/>
              </w:rPr>
              <w:t>；</w:t>
            </w:r>
          </w:p>
          <w:p>
            <w:pPr>
              <w:pStyle w:val="44"/>
              <w:rPr>
                <w:rFonts w:ascii="仿宋" w:hAnsi="仿宋" w:eastAsia="仿宋"/>
              </w:rPr>
            </w:pPr>
            <w:r>
              <w:rPr>
                <w:rFonts w:ascii="仿宋" w:hAnsi="仿宋" w:eastAsia="仿宋"/>
              </w:rPr>
              <w:t>造成一定社会影响</w:t>
            </w:r>
            <w:r>
              <w:rPr>
                <w:rFonts w:hint="eastAsia" w:ascii="仿宋" w:hAnsi="仿宋" w:eastAsia="仿宋"/>
              </w:rPr>
              <w:t>。</w:t>
            </w:r>
          </w:p>
        </w:tc>
        <w:tc>
          <w:tcPr>
            <w:tcW w:w="5458" w:type="dxa"/>
            <w:noWrap w:val="0"/>
            <w:vAlign w:val="top"/>
          </w:tcPr>
          <w:p>
            <w:pPr>
              <w:pStyle w:val="44"/>
              <w:rPr>
                <w:rFonts w:ascii="仿宋" w:hAnsi="仿宋" w:eastAsia="仿宋"/>
                <w:spacing w:val="-9"/>
              </w:rPr>
            </w:pPr>
            <w:r>
              <w:rPr>
                <w:rFonts w:ascii="仿宋" w:hAnsi="仿宋" w:eastAsia="仿宋"/>
              </w:rPr>
              <w:t>2</w:t>
            </w:r>
            <w:r>
              <w:rPr>
                <w:rFonts w:ascii="仿宋" w:hAnsi="仿宋" w:eastAsia="仿宋"/>
                <w:spacing w:val="-9"/>
              </w:rPr>
              <w:t xml:space="preserve"> 年内再次实施同类违法行为</w:t>
            </w:r>
            <w:r>
              <w:rPr>
                <w:rFonts w:hint="eastAsia" w:ascii="仿宋" w:hAnsi="仿宋" w:eastAsia="仿宋"/>
                <w:spacing w:val="-9"/>
              </w:rPr>
              <w:t>；</w:t>
            </w:r>
          </w:p>
          <w:p>
            <w:pPr>
              <w:pStyle w:val="44"/>
              <w:rPr>
                <w:rFonts w:ascii="仿宋" w:hAnsi="仿宋" w:eastAsia="仿宋"/>
              </w:rPr>
            </w:pPr>
            <w:r>
              <w:rPr>
                <w:rFonts w:ascii="仿宋" w:hAnsi="仿宋" w:eastAsia="仿宋"/>
              </w:rPr>
              <w:t>违法所得金额巨大</w:t>
            </w:r>
            <w:r>
              <w:rPr>
                <w:rFonts w:hint="eastAsia" w:ascii="仿宋" w:hAnsi="仿宋" w:eastAsia="仿宋"/>
              </w:rPr>
              <w:t>；</w:t>
            </w:r>
          </w:p>
          <w:p>
            <w:pPr>
              <w:pStyle w:val="44"/>
              <w:rPr>
                <w:rFonts w:ascii="仿宋" w:hAnsi="仿宋" w:eastAsia="仿宋"/>
              </w:rPr>
            </w:pPr>
            <w:r>
              <w:rPr>
                <w:rFonts w:ascii="仿宋" w:hAnsi="仿宋" w:eastAsia="仿宋"/>
              </w:rPr>
              <w:t>造成重大财产损失或拒不整改</w:t>
            </w:r>
            <w:r>
              <w:rPr>
                <w:rFonts w:hint="eastAsia" w:ascii="仿宋" w:hAnsi="仿宋" w:eastAsia="仿宋"/>
              </w:rPr>
              <w:t>；</w:t>
            </w:r>
          </w:p>
          <w:p>
            <w:pPr>
              <w:pStyle w:val="44"/>
              <w:rPr>
                <w:rFonts w:ascii="仿宋" w:hAnsi="仿宋" w:eastAsia="仿宋"/>
                <w:lang w:bidi="zh-CN"/>
              </w:rPr>
            </w:pPr>
            <w:r>
              <w:rPr>
                <w:rFonts w:hint="eastAsia" w:ascii="仿宋" w:hAnsi="仿宋" w:eastAsia="仿宋"/>
              </w:rPr>
              <w:t>造成恶劣社会影响。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9" w:hRule="atLeast"/>
        </w:trPr>
        <w:tc>
          <w:tcPr>
            <w:tcW w:w="425" w:type="dxa"/>
            <w:vMerge w:val="continue"/>
            <w:tcBorders>
              <w:top w:val="nil"/>
            </w:tcBorders>
            <w:noWrap w:val="0"/>
            <w:vAlign w:val="top"/>
          </w:tcPr>
          <w:p>
            <w:pPr>
              <w:rPr>
                <w:sz w:val="2"/>
                <w:szCs w:val="2"/>
                <w:lang w:val="zh-CN" w:bidi="zh-CN"/>
              </w:rPr>
            </w:pPr>
          </w:p>
        </w:tc>
        <w:tc>
          <w:tcPr>
            <w:tcW w:w="1445"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34" w:type="dxa"/>
            <w:noWrap w:val="0"/>
            <w:vAlign w:val="top"/>
          </w:tcPr>
          <w:p>
            <w:pPr>
              <w:spacing w:before="4"/>
              <w:rPr>
                <w:rFonts w:ascii="仿宋" w:eastAsia="仿宋"/>
                <w:lang w:val="zh-CN" w:bidi="zh-CN"/>
              </w:rPr>
            </w:pPr>
            <w:r>
              <w:rPr>
                <w:rFonts w:hint="eastAsia" w:ascii="仿宋" w:eastAsia="仿宋"/>
                <w:lang w:val="zh-CN" w:bidi="zh-CN"/>
              </w:rPr>
              <w:t>责令改正；没收违法所得，可以处违法所得</w:t>
            </w:r>
            <w:r>
              <w:rPr>
                <w:rFonts w:hint="eastAsia" w:ascii="仿宋" w:eastAsia="仿宋"/>
                <w:lang w:val="en-US" w:bidi="zh-CN"/>
              </w:rPr>
              <w:t xml:space="preserve"> </w:t>
            </w:r>
            <w:r>
              <w:rPr>
                <w:rFonts w:ascii="仿宋" w:eastAsia="仿宋"/>
                <w:lang w:val="zh-CN" w:bidi="zh-CN"/>
              </w:rPr>
              <w:t>1.5 倍</w:t>
            </w:r>
            <w:r>
              <w:rPr>
                <w:rFonts w:hint="eastAsia" w:ascii="仿宋" w:eastAsia="仿宋"/>
                <w:lang w:val="en-US" w:bidi="zh-CN"/>
              </w:rPr>
              <w:t>以下</w:t>
            </w:r>
            <w:r>
              <w:rPr>
                <w:rFonts w:ascii="仿宋" w:eastAsia="仿宋"/>
                <w:lang w:val="zh-CN" w:bidi="zh-CN"/>
              </w:rPr>
              <w:t>的罚款；</w:t>
            </w:r>
            <w:r>
              <w:rPr>
                <w:rFonts w:hint="eastAsia" w:ascii="仿宋" w:eastAsia="仿宋"/>
                <w:lang w:val="zh-CN" w:bidi="zh-CN"/>
              </w:rPr>
              <w:t>没有违法所得的，</w:t>
            </w:r>
            <w:r>
              <w:rPr>
                <w:rFonts w:ascii="仿宋" w:eastAsia="仿宋"/>
                <w:lang w:val="zh-CN" w:bidi="zh-CN"/>
              </w:rPr>
              <w:t>可以处</w:t>
            </w:r>
            <w:r>
              <w:rPr>
                <w:rFonts w:hint="eastAsia" w:ascii="仿宋" w:eastAsia="仿宋"/>
                <w:lang w:val="en-US" w:bidi="zh-CN"/>
              </w:rPr>
              <w:t xml:space="preserve"> </w:t>
            </w:r>
            <w:r>
              <w:rPr>
                <w:rFonts w:ascii="仿宋" w:eastAsia="仿宋"/>
                <w:lang w:val="zh-CN" w:bidi="zh-CN"/>
              </w:rPr>
              <w:t>5 万元以上到</w:t>
            </w:r>
            <w:r>
              <w:rPr>
                <w:rFonts w:hint="eastAsia" w:ascii="仿宋" w:eastAsia="仿宋"/>
                <w:lang w:val="en-US" w:bidi="zh-CN"/>
              </w:rPr>
              <w:t>18.5</w:t>
            </w:r>
            <w:r>
              <w:rPr>
                <w:rFonts w:ascii="仿宋" w:eastAsia="仿宋"/>
                <w:lang w:val="zh-CN" w:bidi="zh-CN"/>
              </w:rPr>
              <w:t xml:space="preserve"> 万元的罚款；</w:t>
            </w:r>
          </w:p>
          <w:p>
            <w:pPr>
              <w:spacing w:before="4"/>
              <w:rPr>
                <w:rFonts w:ascii="仿宋" w:eastAsia="仿宋"/>
                <w:lang w:val="zh-CN" w:bidi="zh-CN"/>
              </w:rPr>
            </w:pPr>
            <w:r>
              <w:rPr>
                <w:rFonts w:ascii="仿宋" w:eastAsia="仿宋"/>
                <w:lang w:val="zh-CN" w:bidi="zh-CN"/>
              </w:rPr>
              <w:t>经营者为个人的，</w:t>
            </w:r>
            <w:r>
              <w:rPr>
                <w:rFonts w:hint="eastAsia" w:ascii="仿宋" w:eastAsia="仿宋"/>
                <w:lang w:val="en-US" w:bidi="zh-CN"/>
              </w:rPr>
              <w:t>对其没有违法所得的此违法行为，</w:t>
            </w:r>
            <w:r>
              <w:rPr>
                <w:rFonts w:ascii="仿宋" w:eastAsia="仿宋"/>
                <w:lang w:val="zh-CN" w:bidi="zh-CN"/>
              </w:rPr>
              <w:t>可以处 3 万元</w:t>
            </w:r>
            <w:r>
              <w:rPr>
                <w:rFonts w:hint="eastAsia" w:ascii="仿宋" w:eastAsia="仿宋"/>
                <w:lang w:val="en-US" w:bidi="zh-CN"/>
              </w:rPr>
              <w:t>以下</w:t>
            </w:r>
            <w:r>
              <w:rPr>
                <w:rFonts w:ascii="仿宋" w:eastAsia="仿宋"/>
                <w:lang w:val="zh-CN" w:bidi="zh-CN"/>
              </w:rPr>
              <w:t>的罚款。</w:t>
            </w:r>
          </w:p>
        </w:tc>
        <w:tc>
          <w:tcPr>
            <w:tcW w:w="4120" w:type="dxa"/>
            <w:noWrap w:val="0"/>
            <w:vAlign w:val="top"/>
          </w:tcPr>
          <w:p>
            <w:pPr>
              <w:spacing w:before="4"/>
              <w:rPr>
                <w:rFonts w:ascii="仿宋" w:eastAsia="仿宋"/>
                <w:lang w:val="zh-CN" w:bidi="zh-CN"/>
              </w:rPr>
            </w:pPr>
            <w:r>
              <w:rPr>
                <w:rFonts w:hint="eastAsia" w:ascii="仿宋" w:eastAsia="仿宋"/>
                <w:lang w:val="zh-CN" w:bidi="zh-CN"/>
              </w:rPr>
              <w:t>责令改正；没收违法所得，可以处违法所得</w:t>
            </w:r>
            <w:r>
              <w:rPr>
                <w:rFonts w:hint="eastAsia" w:ascii="仿宋" w:eastAsia="仿宋"/>
                <w:lang w:val="en-US" w:bidi="zh-CN"/>
              </w:rPr>
              <w:t xml:space="preserve"> </w:t>
            </w:r>
            <w:r>
              <w:rPr>
                <w:rFonts w:ascii="仿宋" w:eastAsia="仿宋"/>
                <w:lang w:val="zh-CN" w:bidi="zh-CN"/>
              </w:rPr>
              <w:t>1.5 倍</w:t>
            </w:r>
            <w:r>
              <w:rPr>
                <w:rFonts w:hint="eastAsia" w:ascii="仿宋" w:eastAsia="仿宋"/>
                <w:lang w:val="en-US" w:bidi="zh-CN"/>
              </w:rPr>
              <w:t>以上3.5倍以下</w:t>
            </w:r>
            <w:r>
              <w:rPr>
                <w:rFonts w:ascii="仿宋" w:eastAsia="仿宋"/>
                <w:lang w:val="zh-CN" w:bidi="zh-CN"/>
              </w:rPr>
              <w:t>的罚款；</w:t>
            </w:r>
            <w:r>
              <w:rPr>
                <w:rFonts w:hint="eastAsia" w:ascii="仿宋" w:eastAsia="仿宋"/>
                <w:lang w:val="zh-CN" w:bidi="zh-CN"/>
              </w:rPr>
              <w:t>没有违法所得的，</w:t>
            </w:r>
            <w:r>
              <w:rPr>
                <w:rFonts w:ascii="仿宋" w:eastAsia="仿宋"/>
                <w:lang w:val="zh-CN" w:bidi="zh-CN"/>
              </w:rPr>
              <w:t>可以处</w:t>
            </w:r>
            <w:r>
              <w:rPr>
                <w:rFonts w:hint="eastAsia" w:ascii="仿宋" w:eastAsia="仿宋"/>
                <w:lang w:val="en-US" w:bidi="zh-CN"/>
              </w:rPr>
              <w:t xml:space="preserve"> 18.5</w:t>
            </w:r>
            <w:r>
              <w:rPr>
                <w:rFonts w:ascii="仿宋" w:eastAsia="仿宋"/>
                <w:lang w:val="zh-CN" w:bidi="zh-CN"/>
              </w:rPr>
              <w:t xml:space="preserve"> 万元以上到</w:t>
            </w:r>
            <w:r>
              <w:rPr>
                <w:rFonts w:hint="eastAsia" w:ascii="仿宋" w:eastAsia="仿宋"/>
                <w:lang w:val="en-US" w:bidi="zh-CN"/>
              </w:rPr>
              <w:t>36.5</w:t>
            </w:r>
            <w:r>
              <w:rPr>
                <w:rFonts w:ascii="仿宋" w:eastAsia="仿宋"/>
                <w:lang w:val="zh-CN" w:bidi="zh-CN"/>
              </w:rPr>
              <w:t xml:space="preserve"> 万元的罚款；</w:t>
            </w:r>
          </w:p>
          <w:p>
            <w:pPr>
              <w:spacing w:before="4"/>
              <w:rPr>
                <w:rFonts w:ascii="仿宋" w:eastAsia="仿宋"/>
                <w:lang w:val="zh-CN" w:bidi="zh-CN"/>
              </w:rPr>
            </w:pPr>
            <w:r>
              <w:rPr>
                <w:rFonts w:ascii="仿宋" w:eastAsia="仿宋"/>
                <w:lang w:val="zh-CN" w:bidi="zh-CN"/>
              </w:rPr>
              <w:t>经营者为个人的，</w:t>
            </w:r>
            <w:r>
              <w:rPr>
                <w:rFonts w:hint="eastAsia" w:ascii="仿宋" w:eastAsia="仿宋"/>
                <w:lang w:val="en-US" w:bidi="zh-CN"/>
              </w:rPr>
              <w:t>对其没有违法所得的此违法行为，</w:t>
            </w:r>
            <w:r>
              <w:rPr>
                <w:rFonts w:ascii="仿宋" w:eastAsia="仿宋"/>
                <w:lang w:val="zh-CN" w:bidi="zh-CN"/>
              </w:rPr>
              <w:t>可以处 3 万元</w:t>
            </w:r>
            <w:r>
              <w:rPr>
                <w:rFonts w:hint="eastAsia" w:ascii="仿宋" w:eastAsia="仿宋"/>
                <w:lang w:val="en-US" w:bidi="zh-CN"/>
              </w:rPr>
              <w:t>以上7万元以下</w:t>
            </w:r>
            <w:r>
              <w:rPr>
                <w:rFonts w:ascii="仿宋" w:eastAsia="仿宋"/>
                <w:lang w:val="zh-CN" w:bidi="zh-CN"/>
              </w:rPr>
              <w:t>的罚款。</w:t>
            </w:r>
          </w:p>
        </w:tc>
        <w:tc>
          <w:tcPr>
            <w:tcW w:w="5458" w:type="dxa"/>
            <w:noWrap w:val="0"/>
            <w:vAlign w:val="top"/>
          </w:tcPr>
          <w:p>
            <w:pPr>
              <w:spacing w:before="4"/>
              <w:rPr>
                <w:rFonts w:ascii="仿宋" w:eastAsia="仿宋"/>
                <w:lang w:val="zh-CN" w:bidi="zh-CN"/>
              </w:rPr>
            </w:pPr>
            <w:r>
              <w:rPr>
                <w:rFonts w:hint="eastAsia" w:ascii="仿宋" w:eastAsia="仿宋"/>
                <w:lang w:val="zh-CN" w:bidi="zh-CN"/>
              </w:rPr>
              <w:t>责令改正；没收违法所得，可以处违法所得</w:t>
            </w:r>
            <w:r>
              <w:rPr>
                <w:rFonts w:hint="eastAsia" w:ascii="仿宋" w:eastAsia="仿宋"/>
                <w:lang w:val="en-US" w:bidi="zh-CN"/>
              </w:rPr>
              <w:t xml:space="preserve"> 3</w:t>
            </w:r>
            <w:r>
              <w:rPr>
                <w:rFonts w:ascii="仿宋" w:eastAsia="仿宋"/>
                <w:lang w:val="zh-CN" w:bidi="zh-CN"/>
              </w:rPr>
              <w:t>.5 倍</w:t>
            </w:r>
            <w:r>
              <w:rPr>
                <w:rFonts w:hint="eastAsia" w:ascii="仿宋" w:eastAsia="仿宋"/>
                <w:lang w:val="en-US" w:bidi="zh-CN"/>
              </w:rPr>
              <w:t>以上5倍以下</w:t>
            </w:r>
            <w:r>
              <w:rPr>
                <w:rFonts w:ascii="仿宋" w:eastAsia="仿宋"/>
                <w:lang w:val="zh-CN" w:bidi="zh-CN"/>
              </w:rPr>
              <w:t>的罚款；</w:t>
            </w:r>
            <w:r>
              <w:rPr>
                <w:rFonts w:hint="eastAsia" w:ascii="仿宋" w:eastAsia="仿宋"/>
                <w:lang w:val="zh-CN" w:bidi="zh-CN"/>
              </w:rPr>
              <w:t>没有违法所得的，</w:t>
            </w:r>
            <w:r>
              <w:rPr>
                <w:rFonts w:ascii="仿宋" w:eastAsia="仿宋"/>
                <w:lang w:val="zh-CN" w:bidi="zh-CN"/>
              </w:rPr>
              <w:t>可以处</w:t>
            </w:r>
            <w:r>
              <w:rPr>
                <w:rFonts w:hint="eastAsia" w:ascii="仿宋" w:eastAsia="仿宋"/>
                <w:lang w:val="en-US" w:bidi="zh-CN"/>
              </w:rPr>
              <w:t xml:space="preserve"> 36.5</w:t>
            </w:r>
            <w:r>
              <w:rPr>
                <w:rFonts w:ascii="仿宋" w:eastAsia="仿宋"/>
                <w:lang w:val="zh-CN" w:bidi="zh-CN"/>
              </w:rPr>
              <w:t xml:space="preserve"> 万元以上到</w:t>
            </w:r>
            <w:r>
              <w:rPr>
                <w:rFonts w:hint="eastAsia" w:ascii="仿宋" w:eastAsia="仿宋"/>
                <w:lang w:val="en-US" w:bidi="zh-CN"/>
              </w:rPr>
              <w:t xml:space="preserve"> 50</w:t>
            </w:r>
            <w:r>
              <w:rPr>
                <w:rFonts w:ascii="仿宋" w:eastAsia="仿宋"/>
                <w:lang w:val="zh-CN" w:bidi="zh-CN"/>
              </w:rPr>
              <w:t xml:space="preserve"> 万元的罚款；</w:t>
            </w:r>
          </w:p>
          <w:p>
            <w:pPr>
              <w:spacing w:before="43"/>
              <w:rPr>
                <w:rFonts w:hint="eastAsia" w:ascii="仿宋" w:eastAsia="仿宋"/>
                <w:lang w:val="en-US" w:bidi="zh-CN"/>
              </w:rPr>
            </w:pPr>
            <w:r>
              <w:rPr>
                <w:rFonts w:hint="eastAsia" w:ascii="仿宋" w:eastAsia="仿宋"/>
                <w:lang w:val="en-US" w:bidi="zh-CN"/>
              </w:rPr>
              <w:t>情节较重的，处50万元以上200万元以下的罚款；情节严重的，责令停业整顿。</w:t>
            </w:r>
          </w:p>
          <w:p>
            <w:pPr>
              <w:spacing w:before="43"/>
              <w:rPr>
                <w:rFonts w:hint="default" w:ascii="仿宋" w:eastAsia="仿宋"/>
                <w:lang w:val="en-US" w:bidi="zh-CN"/>
              </w:rPr>
            </w:pPr>
            <w:r>
              <w:rPr>
                <w:rFonts w:hint="eastAsia" w:ascii="仿宋" w:eastAsia="仿宋"/>
                <w:lang w:val="en-US" w:bidi="zh-CN"/>
              </w:rPr>
              <w:t>经营者为个人的，对其没有违法所得的此违法行为，可以处7万元以上10万元以下的罚款。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trPr>
        <w:tc>
          <w:tcPr>
            <w:tcW w:w="425" w:type="dxa"/>
            <w:vMerge w:val="continue"/>
            <w:tcBorders>
              <w:top w:val="nil"/>
            </w:tcBorders>
            <w:noWrap w:val="0"/>
            <w:vAlign w:val="top"/>
          </w:tcPr>
          <w:p>
            <w:pPr>
              <w:rPr>
                <w:sz w:val="2"/>
                <w:szCs w:val="2"/>
                <w:lang w:val="zh-CN" w:bidi="zh-CN"/>
              </w:rPr>
            </w:pPr>
          </w:p>
        </w:tc>
        <w:tc>
          <w:tcPr>
            <w:tcW w:w="1445"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3412" w:type="dxa"/>
            <w:gridSpan w:val="3"/>
            <w:noWrap w:val="0"/>
            <w:vAlign w:val="top"/>
          </w:tcPr>
          <w:p>
            <w:pPr>
              <w:rPr>
                <w:rFonts w:ascii="Times New Roman"/>
                <w:sz w:val="20"/>
                <w:lang w:val="zh-CN" w:bidi="zh-CN"/>
              </w:rPr>
            </w:pPr>
          </w:p>
        </w:tc>
      </w:tr>
    </w:tbl>
    <w:p>
      <w:pPr>
        <w:sectPr>
          <w:pgSz w:w="16838" w:h="11906" w:orient="landscape"/>
          <w:pgMar w:top="720" w:right="720" w:bottom="720" w:left="720" w:header="851" w:footer="113" w:gutter="0"/>
          <w:pgNumType w:fmt="decimal"/>
          <w:cols w:space="0" w:num="1"/>
          <w:rtlGutter w:val="0"/>
          <w:docGrid w:type="lines" w:linePitch="312" w:charSpace="0"/>
        </w:sectPr>
      </w:pPr>
    </w:p>
    <w:p>
      <w:pPr>
        <w:rPr>
          <w:rFonts w:ascii="Times New Roman"/>
          <w:sz w:val="20"/>
          <w:lang w:val="zh-CN" w:bidi="zh-CN"/>
        </w:rPr>
      </w:pPr>
    </w:p>
    <w:tbl>
      <w:tblPr>
        <w:tblStyle w:val="21"/>
        <w:tblW w:w="1540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19"/>
        <w:gridCol w:w="1423"/>
        <w:gridCol w:w="3832"/>
        <w:gridCol w:w="4150"/>
        <w:gridCol w:w="55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419" w:type="dxa"/>
            <w:vMerge w:val="restart"/>
            <w:noWrap w:val="0"/>
            <w:vAlign w:val="top"/>
          </w:tcPr>
          <w:p>
            <w:pPr>
              <w:tabs>
                <w:tab w:val="center" w:pos="6979"/>
              </w:tabs>
              <w:rPr>
                <w:rFonts w:ascii="Times New Roman"/>
                <w:sz w:val="20"/>
                <w:lang w:val="zh-CN" w:bidi="zh-CN"/>
              </w:rPr>
            </w:pPr>
            <w:r>
              <w:rPr>
                <w:rFonts w:hint="eastAsia" w:ascii="Times New Roman"/>
                <w:sz w:val="20"/>
                <w:lang w:val="zh-CN" w:bidi="zh-CN"/>
              </w:rPr>
              <w:tab/>
            </w: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w:t>
            </w:r>
          </w:p>
        </w:tc>
        <w:tc>
          <w:tcPr>
            <w:tcW w:w="1423"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3560"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经营者不执行法定的价格干预措施、紧急措施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4" w:hRule="atLeast"/>
        </w:trPr>
        <w:tc>
          <w:tcPr>
            <w:tcW w:w="419" w:type="dxa"/>
            <w:vMerge w:val="continue"/>
            <w:tcBorders>
              <w:top w:val="nil"/>
            </w:tcBorders>
            <w:noWrap w:val="0"/>
            <w:vAlign w:val="top"/>
          </w:tcPr>
          <w:p>
            <w:pPr>
              <w:rPr>
                <w:sz w:val="2"/>
                <w:szCs w:val="2"/>
                <w:lang w:val="zh-CN" w:bidi="zh-CN"/>
              </w:rPr>
            </w:pPr>
          </w:p>
        </w:tc>
        <w:tc>
          <w:tcPr>
            <w:tcW w:w="1423" w:type="dxa"/>
            <w:noWrap w:val="0"/>
            <w:vAlign w:val="top"/>
          </w:tcPr>
          <w:p>
            <w:pPr>
              <w:rPr>
                <w:rFonts w:ascii="Times New Roman"/>
                <w:sz w:val="20"/>
                <w:lang w:val="zh-CN" w:bidi="zh-CN"/>
              </w:rPr>
            </w:pPr>
          </w:p>
          <w:p>
            <w:pPr>
              <w:rPr>
                <w:rFonts w:ascii="Times New Roman"/>
                <w:sz w:val="20"/>
                <w:lang w:val="zh-CN" w:bidi="zh-CN"/>
              </w:rPr>
            </w:pPr>
          </w:p>
          <w:p>
            <w:pPr>
              <w:ind w:left="431"/>
              <w:rPr>
                <w:rFonts w:hint="eastAsia" w:ascii="仿宋" w:eastAsia="仿宋"/>
                <w:b/>
                <w:lang w:val="zh-CN" w:bidi="zh-CN"/>
              </w:rPr>
            </w:pPr>
          </w:p>
          <w:p>
            <w:pPr>
              <w:ind w:left="431"/>
              <w:rPr>
                <w:rFonts w:hint="eastAsia" w:ascii="仿宋" w:eastAsia="仿宋"/>
                <w:b/>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3560"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《中华人民共和国价格法》（</w:t>
            </w:r>
            <w:r>
              <w:rPr>
                <w:rFonts w:ascii="仿宋" w:eastAsia="仿宋"/>
                <w:b/>
                <w:bCs/>
                <w:lang w:val="zh-CN" w:bidi="zh-CN"/>
              </w:rPr>
              <w:t>1997）第三十九条</w:t>
            </w:r>
            <w:r>
              <w:rPr>
                <w:rFonts w:ascii="仿宋" w:eastAsia="仿宋"/>
                <w:lang w:val="zh-CN" w:bidi="zh-CN"/>
              </w:rPr>
              <w:t xml:space="preserve">  经营者不执行政府指导价、政府定价以及法定的价格干预措施、紧急措施的，责令改正，没收违法所得，可以并处违法所得五倍以下的罚款；没有违法所得的，可以处以罚款；情节严重的，责令停业整顿。</w:t>
            </w:r>
          </w:p>
          <w:p>
            <w:pPr>
              <w:spacing w:before="28" w:line="266" w:lineRule="auto"/>
              <w:ind w:left="108" w:right="97"/>
              <w:rPr>
                <w:rFonts w:ascii="仿宋" w:eastAsia="仿宋"/>
                <w:lang w:val="zh-CN" w:bidi="zh-CN"/>
              </w:rPr>
            </w:pPr>
            <w:r>
              <w:rPr>
                <w:rFonts w:hint="eastAsia" w:ascii="仿宋" w:eastAsia="仿宋"/>
                <w:b/>
                <w:bCs/>
                <w:lang w:val="zh-CN" w:bidi="zh-CN"/>
              </w:rPr>
              <w:t>《价格违法行为行政处罚规定》（</w:t>
            </w:r>
            <w:r>
              <w:rPr>
                <w:rFonts w:ascii="仿宋" w:eastAsia="仿宋"/>
                <w:b/>
                <w:bCs/>
                <w:lang w:val="zh-CN" w:bidi="zh-CN"/>
              </w:rPr>
              <w:t xml:space="preserve">2010）第十条 </w:t>
            </w:r>
            <w:r>
              <w:rPr>
                <w:rFonts w:ascii="仿宋" w:eastAsia="仿宋"/>
                <w:lang w:val="zh-CN" w:bidi="zh-CN"/>
              </w:rPr>
              <w:t xml:space="preserve"> 经营者不执行法定的价格干预措施、紧急措施，有下列行为之一的，责令改正，没收违法所得，并处违法所得5倍以下的罚款；没有违法所得的，处10万元以上100万元以下的罚款，情节较重的处100万元以上500万元以下的罚款；情节严重的，责令停业整顿：（一）不执行提价申报或者调价备案制度的；（二）超过规定的差价率、利润率幅度的；（三）不执行规定的限价、最低保护价的；（四）不执行集中定价权限措施的；（五）不执行冻结价格措施的；（六）不执行法定的价格干预措施、紧急措施的其他行</w:t>
            </w:r>
            <w:r>
              <w:rPr>
                <w:rFonts w:hint="eastAsia" w:ascii="仿宋" w:eastAsia="仿宋"/>
                <w:lang w:val="zh-CN" w:bidi="zh-CN"/>
              </w:rPr>
              <w:t>为。</w:t>
            </w:r>
          </w:p>
          <w:p>
            <w:pPr>
              <w:spacing w:before="28" w:line="266" w:lineRule="auto"/>
              <w:ind w:left="108" w:right="97"/>
              <w:rPr>
                <w:rFonts w:ascii="仿宋" w:eastAsia="仿宋"/>
                <w:lang w:val="zh-CN" w:bidi="zh-CN"/>
              </w:rPr>
            </w:pPr>
            <w:r>
              <w:rPr>
                <w:rFonts w:hint="eastAsia" w:ascii="仿宋" w:eastAsia="仿宋"/>
                <w:b/>
                <w:bCs/>
                <w:lang w:val="zh-CN" w:bidi="zh-CN"/>
              </w:rPr>
              <w:t>第十一条</w:t>
            </w:r>
            <w:r>
              <w:rPr>
                <w:rFonts w:ascii="仿宋" w:eastAsia="仿宋"/>
                <w:b/>
                <w:bCs/>
                <w:lang w:val="zh-CN" w:bidi="zh-CN"/>
              </w:rPr>
              <w:t xml:space="preserve"> </w:t>
            </w:r>
            <w:r>
              <w:rPr>
                <w:rFonts w:ascii="仿宋" w:eastAsia="仿宋"/>
                <w:lang w:val="zh-CN" w:bidi="zh-CN"/>
              </w:rPr>
              <w:t xml:space="preserve"> 本规定第四条、第七条至第九条规定中经营者为个人的，对其没有违法所得的价格违法行为，可以处10万元以下的罚款。</w:t>
            </w:r>
          </w:p>
          <w:p>
            <w:pPr>
              <w:spacing w:before="28" w:line="266" w:lineRule="auto"/>
              <w:ind w:left="108" w:right="97"/>
              <w:rPr>
                <w:rFonts w:ascii="仿宋" w:eastAsia="仿宋"/>
                <w:lang w:val="zh-CN" w:bidi="zh-CN"/>
              </w:rPr>
            </w:pPr>
            <w:r>
              <w:rPr>
                <w:rFonts w:hint="eastAsia" w:ascii="仿宋" w:eastAsia="仿宋"/>
                <w:lang w:val="zh-CN" w:bidi="zh-CN"/>
              </w:rPr>
              <w:t>本规定第五条、第六条、第十条规定中经营者为个人的，对其没有违法所得的价格违法行为，按照前款规定处罚；情节严重的，处</w:t>
            </w:r>
            <w:r>
              <w:rPr>
                <w:rFonts w:ascii="仿宋" w:eastAsia="仿宋"/>
                <w:lang w:val="zh-CN" w:bidi="zh-CN"/>
              </w:rPr>
              <w:t>10万元以上50万元以下的罚款。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419" w:type="dxa"/>
            <w:vMerge w:val="continue"/>
            <w:tcBorders>
              <w:top w:val="nil"/>
            </w:tcBorders>
            <w:noWrap w:val="0"/>
            <w:vAlign w:val="top"/>
          </w:tcPr>
          <w:p>
            <w:pPr>
              <w:rPr>
                <w:sz w:val="2"/>
                <w:szCs w:val="2"/>
                <w:lang w:val="zh-CN" w:bidi="zh-CN"/>
              </w:rPr>
            </w:pPr>
          </w:p>
        </w:tc>
        <w:tc>
          <w:tcPr>
            <w:tcW w:w="1423"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3832"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15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5578"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9" w:hRule="atLeast"/>
        </w:trPr>
        <w:tc>
          <w:tcPr>
            <w:tcW w:w="419" w:type="dxa"/>
            <w:vMerge w:val="continue"/>
            <w:tcBorders>
              <w:top w:val="nil"/>
            </w:tcBorders>
            <w:noWrap w:val="0"/>
            <w:vAlign w:val="top"/>
          </w:tcPr>
          <w:p>
            <w:pPr>
              <w:rPr>
                <w:sz w:val="2"/>
                <w:szCs w:val="2"/>
                <w:lang w:val="zh-CN" w:bidi="zh-CN"/>
              </w:rPr>
            </w:pPr>
          </w:p>
        </w:tc>
        <w:tc>
          <w:tcPr>
            <w:tcW w:w="1423" w:type="dxa"/>
            <w:tcBorders>
              <w:top w:val="nil"/>
            </w:tcBorders>
            <w:noWrap w:val="0"/>
            <w:vAlign w:val="top"/>
          </w:tcPr>
          <w:p>
            <w:pPr>
              <w:spacing w:before="20"/>
              <w:jc w:val="both"/>
              <w:rPr>
                <w:rFonts w:ascii="仿宋" w:eastAsia="仿宋"/>
                <w:w w:val="95"/>
                <w:lang w:val="zh-CN" w:bidi="zh-CN"/>
              </w:rPr>
            </w:pPr>
          </w:p>
          <w:p>
            <w:pPr>
              <w:spacing w:before="20"/>
              <w:ind w:firstLine="210" w:firstLineChars="100"/>
              <w:jc w:val="both"/>
              <w:rPr>
                <w:rFonts w:ascii="仿宋" w:eastAsia="仿宋"/>
                <w:b/>
                <w:bCs/>
                <w:lang w:val="zh-CN" w:bidi="zh-CN"/>
              </w:rPr>
            </w:pPr>
            <w:r>
              <w:rPr>
                <w:rFonts w:hint="eastAsia" w:ascii="仿宋" w:eastAsia="仿宋"/>
                <w:b/>
                <w:bCs/>
                <w:w w:val="95"/>
                <w:lang w:val="zh-CN" w:bidi="zh-CN"/>
              </w:rPr>
              <w:t>裁量因素</w:t>
            </w:r>
          </w:p>
        </w:tc>
        <w:tc>
          <w:tcPr>
            <w:tcW w:w="3832" w:type="dxa"/>
            <w:noWrap w:val="0"/>
            <w:vAlign w:val="top"/>
          </w:tcPr>
          <w:p>
            <w:pPr>
              <w:pStyle w:val="44"/>
              <w:rPr>
                <w:rFonts w:ascii="仿宋" w:hAnsi="仿宋" w:eastAsia="仿宋"/>
              </w:rPr>
            </w:pPr>
            <w:r>
              <w:rPr>
                <w:rFonts w:ascii="仿宋" w:hAnsi="仿宋" w:eastAsia="仿宋"/>
              </w:rPr>
              <w:t>违法所得金额较少</w:t>
            </w:r>
            <w:r>
              <w:rPr>
                <w:rFonts w:hint="eastAsia" w:ascii="仿宋" w:hAnsi="仿宋" w:eastAsia="仿宋"/>
              </w:rPr>
              <w:t>；</w:t>
            </w:r>
          </w:p>
          <w:p>
            <w:pPr>
              <w:pStyle w:val="44"/>
              <w:rPr>
                <w:rFonts w:ascii="仿宋" w:hAnsi="仿宋" w:eastAsia="仿宋"/>
              </w:rPr>
            </w:pPr>
            <w:r>
              <w:rPr>
                <w:rFonts w:ascii="仿宋" w:hAnsi="仿宋" w:eastAsia="仿宋"/>
              </w:rPr>
              <w:t>造成财产轻微损失，能够积极整改或者主动部分清退</w:t>
            </w:r>
            <w:r>
              <w:rPr>
                <w:rFonts w:hint="eastAsia" w:ascii="仿宋" w:hAnsi="仿宋" w:eastAsia="仿宋"/>
              </w:rPr>
              <w:t>；</w:t>
            </w:r>
          </w:p>
          <w:p>
            <w:pPr>
              <w:pStyle w:val="44"/>
              <w:rPr>
                <w:rFonts w:ascii="仿宋" w:eastAsia="仿宋"/>
                <w:sz w:val="24"/>
                <w:lang w:val="zh-CN" w:bidi="zh-CN"/>
              </w:rPr>
            </w:pPr>
            <w:r>
              <w:rPr>
                <w:rFonts w:ascii="仿宋" w:hAnsi="仿宋" w:eastAsia="仿宋"/>
              </w:rPr>
              <w:t>造成轻微社会影响</w:t>
            </w:r>
            <w:r>
              <w:rPr>
                <w:rFonts w:hint="eastAsia" w:ascii="仿宋" w:hAnsi="仿宋" w:eastAsia="仿宋"/>
              </w:rPr>
              <w:t>。</w:t>
            </w:r>
          </w:p>
        </w:tc>
        <w:tc>
          <w:tcPr>
            <w:tcW w:w="4150" w:type="dxa"/>
            <w:noWrap w:val="0"/>
            <w:vAlign w:val="top"/>
          </w:tcPr>
          <w:p>
            <w:pPr>
              <w:pStyle w:val="44"/>
              <w:rPr>
                <w:rFonts w:ascii="仿宋" w:hAnsi="仿宋" w:eastAsia="仿宋"/>
              </w:rPr>
            </w:pPr>
            <w:r>
              <w:rPr>
                <w:rFonts w:ascii="仿宋" w:hAnsi="仿宋" w:eastAsia="仿宋"/>
              </w:rPr>
              <w:t>违法所得金额一般</w:t>
            </w:r>
            <w:r>
              <w:rPr>
                <w:rFonts w:hint="eastAsia" w:ascii="仿宋" w:hAnsi="仿宋" w:eastAsia="仿宋"/>
              </w:rPr>
              <w:t>；</w:t>
            </w:r>
          </w:p>
          <w:p>
            <w:pPr>
              <w:pStyle w:val="44"/>
              <w:rPr>
                <w:rFonts w:ascii="仿宋" w:hAnsi="仿宋" w:eastAsia="仿宋"/>
              </w:rPr>
            </w:pPr>
            <w:r>
              <w:rPr>
                <w:rFonts w:ascii="仿宋" w:hAnsi="仿宋" w:eastAsia="仿宋"/>
              </w:rPr>
              <w:t>造成财产较大损失，能够积极整改或者实施清退</w:t>
            </w:r>
            <w:r>
              <w:rPr>
                <w:rFonts w:hint="eastAsia" w:ascii="仿宋" w:hAnsi="仿宋" w:eastAsia="仿宋"/>
              </w:rPr>
              <w:t>；</w:t>
            </w:r>
          </w:p>
          <w:p>
            <w:pPr>
              <w:pStyle w:val="44"/>
              <w:rPr>
                <w:rFonts w:ascii="仿宋" w:eastAsia="仿宋"/>
                <w:lang w:val="zh-CN" w:bidi="zh-CN"/>
              </w:rPr>
            </w:pPr>
            <w:r>
              <w:rPr>
                <w:rFonts w:ascii="仿宋" w:hAnsi="仿宋" w:eastAsia="仿宋"/>
              </w:rPr>
              <w:t>造成一定社会影响</w:t>
            </w:r>
            <w:r>
              <w:rPr>
                <w:rFonts w:hint="eastAsia" w:ascii="仿宋" w:hAnsi="仿宋" w:eastAsia="仿宋"/>
              </w:rPr>
              <w:t>。</w:t>
            </w:r>
          </w:p>
        </w:tc>
        <w:tc>
          <w:tcPr>
            <w:tcW w:w="5578" w:type="dxa"/>
            <w:noWrap w:val="0"/>
            <w:vAlign w:val="top"/>
          </w:tcPr>
          <w:p>
            <w:pPr>
              <w:pStyle w:val="44"/>
              <w:rPr>
                <w:rFonts w:ascii="仿宋" w:hAnsi="仿宋" w:eastAsia="仿宋"/>
              </w:rPr>
            </w:pPr>
            <w:r>
              <w:rPr>
                <w:rFonts w:ascii="仿宋" w:hAnsi="仿宋" w:eastAsia="仿宋"/>
              </w:rPr>
              <w:t>违法所得金额巨大</w:t>
            </w:r>
            <w:r>
              <w:rPr>
                <w:rFonts w:hint="eastAsia" w:ascii="仿宋" w:hAnsi="仿宋" w:eastAsia="仿宋"/>
              </w:rPr>
              <w:t>；</w:t>
            </w:r>
          </w:p>
          <w:p>
            <w:pPr>
              <w:pStyle w:val="44"/>
              <w:rPr>
                <w:rFonts w:ascii="仿宋" w:hAnsi="仿宋" w:eastAsia="仿宋"/>
              </w:rPr>
            </w:pPr>
            <w:r>
              <w:rPr>
                <w:rFonts w:ascii="仿宋" w:hAnsi="仿宋" w:eastAsia="仿宋"/>
              </w:rPr>
              <w:t>造成重大财产损失或拒不整改</w:t>
            </w:r>
            <w:r>
              <w:rPr>
                <w:rFonts w:hint="eastAsia" w:ascii="仿宋" w:hAnsi="仿宋" w:eastAsia="仿宋"/>
              </w:rPr>
              <w:t>；</w:t>
            </w:r>
          </w:p>
          <w:p>
            <w:pPr>
              <w:pStyle w:val="44"/>
              <w:rPr>
                <w:rFonts w:ascii="仿宋" w:eastAsia="仿宋"/>
                <w:lang w:val="zh-CN" w:bidi="zh-CN"/>
              </w:rPr>
            </w:pPr>
            <w:r>
              <w:rPr>
                <w:rFonts w:hint="eastAsia" w:ascii="仿宋" w:hAnsi="仿宋" w:eastAsia="仿宋"/>
              </w:rPr>
              <w:t>造成恶劣社会影响。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9" w:hRule="atLeast"/>
        </w:trPr>
        <w:tc>
          <w:tcPr>
            <w:tcW w:w="419" w:type="dxa"/>
            <w:vMerge w:val="continue"/>
            <w:tcBorders>
              <w:top w:val="nil"/>
            </w:tcBorders>
            <w:noWrap w:val="0"/>
            <w:vAlign w:val="top"/>
          </w:tcPr>
          <w:p>
            <w:pPr>
              <w:rPr>
                <w:sz w:val="2"/>
                <w:szCs w:val="2"/>
                <w:lang w:val="zh-CN" w:bidi="zh-CN"/>
              </w:rPr>
            </w:pPr>
          </w:p>
        </w:tc>
        <w:tc>
          <w:tcPr>
            <w:tcW w:w="1423"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3832" w:type="dxa"/>
            <w:noWrap w:val="0"/>
            <w:vAlign w:val="top"/>
          </w:tcPr>
          <w:p>
            <w:pPr>
              <w:spacing w:before="4"/>
              <w:rPr>
                <w:rFonts w:ascii="仿宋" w:eastAsia="仿宋"/>
                <w:lang w:val="zh-CN" w:bidi="zh-CN"/>
              </w:rPr>
            </w:pPr>
            <w:r>
              <w:rPr>
                <w:rFonts w:ascii="仿宋" w:eastAsia="仿宋"/>
                <w:lang w:val="zh-CN" w:bidi="zh-CN"/>
              </w:rPr>
              <w:t>责令改正；没收违法所得，可以处违法所得</w:t>
            </w:r>
            <w:r>
              <w:rPr>
                <w:rFonts w:hint="eastAsia" w:ascii="仿宋" w:eastAsia="仿宋"/>
                <w:lang w:val="en-US" w:bidi="zh-CN"/>
              </w:rPr>
              <w:t xml:space="preserve"> </w:t>
            </w:r>
            <w:r>
              <w:rPr>
                <w:rFonts w:ascii="仿宋" w:eastAsia="仿宋"/>
                <w:lang w:val="zh-CN" w:bidi="zh-CN"/>
              </w:rPr>
              <w:t>1.5 倍</w:t>
            </w:r>
            <w:r>
              <w:rPr>
                <w:rFonts w:hint="eastAsia" w:ascii="仿宋" w:eastAsia="仿宋"/>
                <w:lang w:val="en-US" w:bidi="zh-CN"/>
              </w:rPr>
              <w:t>以下</w:t>
            </w:r>
            <w:r>
              <w:rPr>
                <w:rFonts w:ascii="仿宋" w:eastAsia="仿宋"/>
                <w:lang w:val="zh-CN" w:bidi="zh-CN"/>
              </w:rPr>
              <w:t xml:space="preserve">的罚款；没有违法所得的，可以处 10万元以上到 </w:t>
            </w:r>
            <w:r>
              <w:rPr>
                <w:rFonts w:hint="eastAsia" w:ascii="仿宋" w:eastAsia="仿宋"/>
                <w:lang w:val="en-US" w:bidi="zh-CN"/>
              </w:rPr>
              <w:t>37</w:t>
            </w:r>
            <w:r>
              <w:rPr>
                <w:rFonts w:ascii="仿宋" w:eastAsia="仿宋"/>
                <w:lang w:val="zh-CN" w:bidi="zh-CN"/>
              </w:rPr>
              <w:t xml:space="preserve"> 万元的罚款；</w:t>
            </w:r>
          </w:p>
          <w:p>
            <w:pPr>
              <w:spacing w:before="4"/>
              <w:rPr>
                <w:rFonts w:ascii="仿宋" w:eastAsia="仿宋"/>
                <w:lang w:val="zh-CN" w:bidi="zh-CN"/>
              </w:rPr>
            </w:pPr>
            <w:r>
              <w:rPr>
                <w:rFonts w:ascii="仿宋" w:eastAsia="仿宋"/>
                <w:b/>
                <w:bCs/>
                <w:lang w:val="zh-CN" w:bidi="zh-CN"/>
              </w:rPr>
              <w:t>经营者为个人的</w:t>
            </w:r>
            <w:r>
              <w:rPr>
                <w:rFonts w:ascii="仿宋" w:eastAsia="仿宋"/>
                <w:lang w:val="zh-CN" w:bidi="zh-CN"/>
              </w:rPr>
              <w:t>，</w:t>
            </w:r>
            <w:r>
              <w:rPr>
                <w:rFonts w:hint="eastAsia" w:ascii="仿宋" w:eastAsia="仿宋"/>
                <w:lang w:val="en-US" w:bidi="zh-CN"/>
              </w:rPr>
              <w:t>对其没有违法所得的此违法行为，</w:t>
            </w:r>
            <w:r>
              <w:rPr>
                <w:rFonts w:ascii="仿宋" w:eastAsia="仿宋"/>
                <w:lang w:val="zh-CN" w:bidi="zh-CN"/>
              </w:rPr>
              <w:t xml:space="preserve">可以处 </w:t>
            </w:r>
            <w:r>
              <w:rPr>
                <w:rFonts w:hint="eastAsia" w:ascii="仿宋" w:eastAsia="仿宋"/>
                <w:lang w:val="en-US" w:bidi="zh-CN"/>
              </w:rPr>
              <w:t>3</w:t>
            </w:r>
            <w:r>
              <w:rPr>
                <w:rFonts w:ascii="仿宋" w:eastAsia="仿宋"/>
                <w:lang w:val="zh-CN" w:bidi="zh-CN"/>
              </w:rPr>
              <w:t xml:space="preserve"> 万元</w:t>
            </w:r>
            <w:r>
              <w:rPr>
                <w:rFonts w:hint="eastAsia" w:ascii="仿宋" w:eastAsia="仿宋"/>
                <w:lang w:val="en-US" w:bidi="zh-CN"/>
              </w:rPr>
              <w:t>以下</w:t>
            </w:r>
            <w:r>
              <w:rPr>
                <w:rFonts w:ascii="仿宋" w:eastAsia="仿宋"/>
                <w:lang w:val="zh-CN" w:bidi="zh-CN"/>
              </w:rPr>
              <w:t>的罚款。</w:t>
            </w:r>
          </w:p>
        </w:tc>
        <w:tc>
          <w:tcPr>
            <w:tcW w:w="4150" w:type="dxa"/>
            <w:noWrap w:val="0"/>
            <w:vAlign w:val="top"/>
          </w:tcPr>
          <w:p>
            <w:pPr>
              <w:spacing w:before="4"/>
              <w:rPr>
                <w:rFonts w:ascii="仿宋" w:eastAsia="仿宋"/>
                <w:lang w:val="zh-CN" w:bidi="zh-CN"/>
              </w:rPr>
            </w:pPr>
            <w:r>
              <w:rPr>
                <w:rFonts w:ascii="仿宋" w:eastAsia="仿宋"/>
                <w:lang w:val="zh-CN" w:bidi="zh-CN"/>
              </w:rPr>
              <w:t>责令改正；没收违法所得，可以处违法所得</w:t>
            </w:r>
            <w:r>
              <w:rPr>
                <w:rFonts w:hint="eastAsia" w:ascii="仿宋" w:eastAsia="仿宋"/>
                <w:lang w:val="en-US" w:bidi="zh-CN"/>
              </w:rPr>
              <w:t xml:space="preserve"> </w:t>
            </w:r>
            <w:r>
              <w:rPr>
                <w:rFonts w:ascii="仿宋" w:eastAsia="仿宋"/>
                <w:lang w:val="zh-CN" w:bidi="zh-CN"/>
              </w:rPr>
              <w:t>1.5 倍</w:t>
            </w:r>
            <w:r>
              <w:rPr>
                <w:rFonts w:hint="eastAsia" w:ascii="仿宋" w:eastAsia="仿宋"/>
                <w:lang w:val="en-US" w:bidi="zh-CN"/>
              </w:rPr>
              <w:t>以上3.5倍以上</w:t>
            </w:r>
            <w:r>
              <w:rPr>
                <w:rFonts w:ascii="仿宋" w:eastAsia="仿宋"/>
                <w:lang w:val="zh-CN" w:bidi="zh-CN"/>
              </w:rPr>
              <w:t xml:space="preserve">的罚款；没有违法所得的，可以处 </w:t>
            </w:r>
            <w:r>
              <w:rPr>
                <w:rFonts w:hint="eastAsia" w:ascii="仿宋" w:eastAsia="仿宋"/>
                <w:lang w:val="en-US" w:bidi="zh-CN"/>
              </w:rPr>
              <w:t>37</w:t>
            </w:r>
            <w:r>
              <w:rPr>
                <w:rFonts w:ascii="仿宋" w:eastAsia="仿宋"/>
                <w:lang w:val="zh-CN" w:bidi="zh-CN"/>
              </w:rPr>
              <w:t xml:space="preserve">万元以上到 </w:t>
            </w:r>
            <w:r>
              <w:rPr>
                <w:rFonts w:hint="eastAsia" w:ascii="仿宋" w:eastAsia="仿宋"/>
                <w:lang w:val="en-US" w:bidi="zh-CN"/>
              </w:rPr>
              <w:t>73</w:t>
            </w:r>
            <w:r>
              <w:rPr>
                <w:rFonts w:ascii="仿宋" w:eastAsia="仿宋"/>
                <w:lang w:val="zh-CN" w:bidi="zh-CN"/>
              </w:rPr>
              <w:t xml:space="preserve"> 万元的罚款；</w:t>
            </w:r>
          </w:p>
          <w:p>
            <w:pPr>
              <w:spacing w:before="4"/>
              <w:rPr>
                <w:rFonts w:ascii="仿宋" w:eastAsia="仿宋"/>
                <w:lang w:val="zh-CN" w:bidi="zh-CN"/>
              </w:rPr>
            </w:pPr>
          </w:p>
          <w:p>
            <w:pPr>
              <w:spacing w:before="4"/>
              <w:rPr>
                <w:rFonts w:ascii="仿宋" w:eastAsia="仿宋"/>
                <w:lang w:val="zh-CN" w:bidi="zh-CN"/>
              </w:rPr>
            </w:pPr>
            <w:r>
              <w:rPr>
                <w:rFonts w:ascii="仿宋" w:eastAsia="仿宋"/>
                <w:b/>
                <w:bCs/>
                <w:lang w:val="zh-CN" w:bidi="zh-CN"/>
              </w:rPr>
              <w:t>经营者为个人的</w:t>
            </w:r>
            <w:r>
              <w:rPr>
                <w:rFonts w:ascii="仿宋" w:eastAsia="仿宋"/>
                <w:lang w:val="zh-CN" w:bidi="zh-CN"/>
              </w:rPr>
              <w:t>，</w:t>
            </w:r>
            <w:r>
              <w:rPr>
                <w:rFonts w:hint="eastAsia" w:ascii="仿宋" w:eastAsia="仿宋"/>
                <w:lang w:val="en-US" w:bidi="zh-CN"/>
              </w:rPr>
              <w:t>对其没有违法所得的此违法行为，</w:t>
            </w:r>
            <w:r>
              <w:rPr>
                <w:rFonts w:ascii="仿宋" w:eastAsia="仿宋"/>
                <w:lang w:val="zh-CN" w:bidi="zh-CN"/>
              </w:rPr>
              <w:t xml:space="preserve">可以处 </w:t>
            </w:r>
            <w:r>
              <w:rPr>
                <w:rFonts w:hint="eastAsia" w:ascii="仿宋" w:eastAsia="仿宋"/>
                <w:lang w:val="en-US" w:bidi="zh-CN"/>
              </w:rPr>
              <w:t>3</w:t>
            </w:r>
            <w:r>
              <w:rPr>
                <w:rFonts w:ascii="仿宋" w:eastAsia="仿宋"/>
                <w:lang w:val="zh-CN" w:bidi="zh-CN"/>
              </w:rPr>
              <w:t xml:space="preserve"> 万元</w:t>
            </w:r>
            <w:r>
              <w:rPr>
                <w:rFonts w:hint="eastAsia" w:ascii="仿宋" w:eastAsia="仿宋"/>
                <w:lang w:val="en-US" w:bidi="zh-CN"/>
              </w:rPr>
              <w:t>以上 7 万元以下</w:t>
            </w:r>
            <w:r>
              <w:rPr>
                <w:rFonts w:ascii="仿宋" w:eastAsia="仿宋"/>
                <w:lang w:val="zh-CN" w:bidi="zh-CN"/>
              </w:rPr>
              <w:t>的罚款。</w:t>
            </w:r>
          </w:p>
        </w:tc>
        <w:tc>
          <w:tcPr>
            <w:tcW w:w="5578" w:type="dxa"/>
            <w:noWrap w:val="0"/>
            <w:vAlign w:val="top"/>
          </w:tcPr>
          <w:p>
            <w:pPr>
              <w:spacing w:before="43"/>
              <w:ind w:left="106"/>
              <w:rPr>
                <w:rFonts w:ascii="仿宋" w:eastAsia="仿宋"/>
                <w:lang w:val="zh-CN" w:bidi="zh-CN"/>
              </w:rPr>
            </w:pPr>
            <w:r>
              <w:rPr>
                <w:rFonts w:ascii="仿宋" w:eastAsia="仿宋"/>
                <w:lang w:val="zh-CN" w:bidi="zh-CN"/>
              </w:rPr>
              <w:t xml:space="preserve">责令改正；没收违法所得，可以处违法所得 3.5 倍以上 5 倍以下的罚款；没有违法所得的，可以处 </w:t>
            </w:r>
            <w:r>
              <w:rPr>
                <w:rFonts w:hint="eastAsia" w:ascii="仿宋" w:eastAsia="仿宋"/>
                <w:lang w:val="en-US" w:bidi="zh-CN"/>
              </w:rPr>
              <w:t xml:space="preserve">73 </w:t>
            </w:r>
            <w:r>
              <w:rPr>
                <w:rFonts w:ascii="仿宋" w:eastAsia="仿宋"/>
                <w:lang w:val="zh-CN" w:bidi="zh-CN"/>
              </w:rPr>
              <w:t xml:space="preserve">万元以上 </w:t>
            </w:r>
            <w:r>
              <w:rPr>
                <w:rFonts w:hint="eastAsia" w:ascii="仿宋" w:eastAsia="仿宋"/>
                <w:lang w:val="en-US" w:bidi="zh-CN"/>
              </w:rPr>
              <w:t>100</w:t>
            </w:r>
            <w:r>
              <w:rPr>
                <w:rFonts w:ascii="仿宋" w:eastAsia="仿宋"/>
                <w:lang w:val="zh-CN" w:bidi="zh-CN"/>
              </w:rPr>
              <w:t xml:space="preserve"> 万元以下的罚款；</w:t>
            </w:r>
          </w:p>
          <w:p>
            <w:pPr>
              <w:spacing w:before="28" w:line="266" w:lineRule="auto"/>
              <w:ind w:left="108" w:right="97"/>
              <w:rPr>
                <w:rFonts w:ascii="仿宋" w:eastAsia="仿宋"/>
                <w:lang w:val="zh-CN" w:bidi="zh-CN"/>
              </w:rPr>
            </w:pPr>
            <w:r>
              <w:rPr>
                <w:rFonts w:ascii="仿宋" w:eastAsia="仿宋"/>
                <w:lang w:val="zh-CN" w:bidi="zh-CN"/>
              </w:rPr>
              <w:t>情节较重的处100万元以上500万元以下的罚款；情节严重的，责令停业整顿：</w:t>
            </w:r>
          </w:p>
          <w:p>
            <w:pPr>
              <w:spacing w:before="28" w:line="266" w:lineRule="auto"/>
              <w:ind w:left="108" w:right="97"/>
              <w:rPr>
                <w:rFonts w:hint="eastAsia" w:ascii="仿宋" w:eastAsia="仿宋"/>
                <w:lang w:val="en-US" w:bidi="zh-CN"/>
              </w:rPr>
            </w:pPr>
          </w:p>
          <w:p>
            <w:pPr>
              <w:spacing w:before="28" w:line="266" w:lineRule="auto"/>
              <w:ind w:left="108" w:right="97"/>
              <w:rPr>
                <w:rFonts w:hint="default" w:ascii="仿宋" w:eastAsia="仿宋"/>
                <w:lang w:val="en-US" w:bidi="zh-CN"/>
              </w:rPr>
            </w:pPr>
            <w:r>
              <w:rPr>
                <w:rFonts w:hint="eastAsia" w:ascii="仿宋" w:eastAsia="仿宋"/>
                <w:b/>
                <w:bCs/>
                <w:lang w:val="en-US" w:bidi="zh-CN"/>
              </w:rPr>
              <w:t>经营者为个人的</w:t>
            </w:r>
            <w:r>
              <w:rPr>
                <w:rFonts w:hint="eastAsia" w:ascii="仿宋" w:eastAsia="仿宋"/>
                <w:lang w:val="en-US" w:bidi="zh-CN"/>
              </w:rPr>
              <w:t>，对其没有违法所得的此违法行为，可以处7万元以上10万元以下的罚款。情节严重的，</w:t>
            </w:r>
            <w:r>
              <w:rPr>
                <w:rFonts w:hint="eastAsia" w:ascii="仿宋" w:eastAsia="仿宋"/>
                <w:lang w:val="zh-CN" w:bidi="zh-CN"/>
              </w:rPr>
              <w:t>处</w:t>
            </w:r>
            <w:r>
              <w:rPr>
                <w:rFonts w:ascii="仿宋" w:eastAsia="仿宋"/>
                <w:lang w:val="zh-CN" w:bidi="zh-CN"/>
              </w:rPr>
              <w:t>10万元以上50万元以下的罚款。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419" w:type="dxa"/>
            <w:vMerge w:val="continue"/>
            <w:tcBorders>
              <w:top w:val="nil"/>
            </w:tcBorders>
            <w:noWrap w:val="0"/>
            <w:vAlign w:val="top"/>
          </w:tcPr>
          <w:p>
            <w:pPr>
              <w:rPr>
                <w:sz w:val="2"/>
                <w:szCs w:val="2"/>
                <w:lang w:val="zh-CN" w:bidi="zh-CN"/>
              </w:rPr>
            </w:pPr>
          </w:p>
        </w:tc>
        <w:tc>
          <w:tcPr>
            <w:tcW w:w="1423"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3560" w:type="dxa"/>
            <w:gridSpan w:val="3"/>
            <w:noWrap w:val="0"/>
            <w:vAlign w:val="top"/>
          </w:tcPr>
          <w:p>
            <w:pPr>
              <w:rPr>
                <w:rFonts w:ascii="Times New Roman"/>
                <w:sz w:val="20"/>
                <w:lang w:val="zh-CN" w:bidi="zh-CN"/>
              </w:rPr>
            </w:pPr>
          </w:p>
        </w:tc>
      </w:tr>
    </w:tbl>
    <w:p>
      <w:pPr>
        <w:sectPr>
          <w:pgSz w:w="16838" w:h="11906" w:orient="landscape"/>
          <w:pgMar w:top="720" w:right="720" w:bottom="720" w:left="720" w:header="851" w:footer="113" w:gutter="0"/>
          <w:pgNumType w:fmt="decimal"/>
          <w:cols w:space="0" w:num="1"/>
          <w:rtlGutter w:val="0"/>
          <w:docGrid w:type="lines" w:linePitch="312" w:charSpace="0"/>
        </w:sectPr>
      </w:pPr>
    </w:p>
    <w:tbl>
      <w:tblPr>
        <w:tblStyle w:val="21"/>
        <w:tblW w:w="1535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8"/>
        <w:gridCol w:w="1388"/>
        <w:gridCol w:w="4088"/>
        <w:gridCol w:w="4090"/>
        <w:gridCol w:w="53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408" w:type="dxa"/>
            <w:vMerge w:val="restart"/>
            <w:noWrap w:val="0"/>
            <w:vAlign w:val="top"/>
          </w:tcPr>
          <w:p>
            <w:pPr>
              <w:keepNext w:val="0"/>
              <w:keepLines w:val="0"/>
              <w:pageBreakBefore w:val="0"/>
              <w:kinsoku/>
              <w:wordWrap/>
              <w:overflowPunct/>
              <w:topLinePunct w:val="0"/>
              <w:bidi w:val="0"/>
              <w:adjustRightInd/>
              <w:snapToGrid/>
              <w:spacing w:line="24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line="24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line="24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line="24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line="24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before="2" w:line="24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before="2" w:line="24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before="2" w:line="24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line="240" w:lineRule="exact"/>
              <w:ind w:left="8"/>
              <w:jc w:val="center"/>
              <w:textAlignment w:val="auto"/>
              <w:rPr>
                <w:rFonts w:ascii="仿宋"/>
                <w:b/>
                <w:lang w:val="zh-CN" w:bidi="zh-CN"/>
              </w:rPr>
            </w:pPr>
            <w:r>
              <w:rPr>
                <w:rFonts w:hint="eastAsia" w:ascii="仿宋"/>
                <w:b/>
                <w:w w:val="98"/>
                <w:lang w:val="zh-CN" w:bidi="zh-CN"/>
              </w:rPr>
              <w:t>3</w:t>
            </w:r>
          </w:p>
        </w:tc>
        <w:tc>
          <w:tcPr>
            <w:tcW w:w="1388" w:type="dxa"/>
            <w:noWrap w:val="0"/>
            <w:vAlign w:val="top"/>
          </w:tcPr>
          <w:p>
            <w:pPr>
              <w:keepNext w:val="0"/>
              <w:keepLines w:val="0"/>
              <w:pageBreakBefore w:val="0"/>
              <w:kinsoku/>
              <w:wordWrap/>
              <w:overflowPunct/>
              <w:topLinePunct w:val="0"/>
              <w:bidi w:val="0"/>
              <w:adjustRightInd/>
              <w:snapToGrid/>
              <w:spacing w:before="21" w:line="240" w:lineRule="exact"/>
              <w:ind w:left="431"/>
              <w:textAlignment w:val="auto"/>
              <w:rPr>
                <w:rFonts w:ascii="仿宋" w:eastAsia="仿宋"/>
                <w:b/>
                <w:lang w:val="zh-CN" w:bidi="zh-CN"/>
              </w:rPr>
            </w:pPr>
            <w:r>
              <w:rPr>
                <w:rFonts w:hint="eastAsia" w:ascii="仿宋" w:eastAsia="仿宋"/>
                <w:b/>
                <w:lang w:val="zh-CN" w:bidi="zh-CN"/>
              </w:rPr>
              <w:t>违法行为</w:t>
            </w:r>
          </w:p>
        </w:tc>
        <w:tc>
          <w:tcPr>
            <w:tcW w:w="13558" w:type="dxa"/>
            <w:gridSpan w:val="3"/>
            <w:noWrap w:val="0"/>
            <w:vAlign w:val="top"/>
          </w:tcPr>
          <w:p>
            <w:pPr>
              <w:keepNext w:val="0"/>
              <w:keepLines w:val="0"/>
              <w:pageBreakBefore w:val="0"/>
              <w:kinsoku/>
              <w:wordWrap/>
              <w:overflowPunct/>
              <w:topLinePunct w:val="0"/>
              <w:bidi w:val="0"/>
              <w:adjustRightInd/>
              <w:snapToGrid/>
              <w:spacing w:before="21" w:line="240" w:lineRule="exact"/>
              <w:ind w:left="108" w:right="105"/>
              <w:jc w:val="center"/>
              <w:textAlignment w:val="auto"/>
              <w:rPr>
                <w:rFonts w:ascii="仿宋" w:eastAsia="仿宋"/>
                <w:b/>
                <w:lang w:bidi="zh-CN"/>
              </w:rPr>
            </w:pPr>
            <w:r>
              <w:rPr>
                <w:rFonts w:hint="eastAsia" w:ascii="仿宋" w:eastAsia="仿宋"/>
                <w:b/>
                <w:lang w:bidi="zh-CN"/>
              </w:rPr>
              <w:t>经营者相互串通，操纵市场价格，造成商品价格较大幅度上涨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9" w:hRule="atLeast"/>
        </w:trPr>
        <w:tc>
          <w:tcPr>
            <w:tcW w:w="408" w:type="dxa"/>
            <w:vMerge w:val="continue"/>
            <w:tcBorders>
              <w:top w:val="nil"/>
            </w:tcBorders>
            <w:noWrap w:val="0"/>
            <w:vAlign w:val="top"/>
          </w:tcPr>
          <w:p>
            <w:pPr>
              <w:keepNext w:val="0"/>
              <w:keepLines w:val="0"/>
              <w:pageBreakBefore w:val="0"/>
              <w:kinsoku/>
              <w:wordWrap/>
              <w:overflowPunct/>
              <w:topLinePunct w:val="0"/>
              <w:bidi w:val="0"/>
              <w:adjustRightInd/>
              <w:snapToGrid/>
              <w:spacing w:line="240" w:lineRule="exact"/>
              <w:textAlignment w:val="auto"/>
              <w:rPr>
                <w:sz w:val="2"/>
                <w:szCs w:val="2"/>
                <w:lang w:val="zh-CN" w:bidi="zh-CN"/>
              </w:rPr>
            </w:pPr>
          </w:p>
        </w:tc>
        <w:tc>
          <w:tcPr>
            <w:tcW w:w="1388" w:type="dxa"/>
            <w:noWrap w:val="0"/>
            <w:vAlign w:val="top"/>
          </w:tcPr>
          <w:p>
            <w:pPr>
              <w:keepNext w:val="0"/>
              <w:keepLines w:val="0"/>
              <w:pageBreakBefore w:val="0"/>
              <w:kinsoku/>
              <w:wordWrap/>
              <w:overflowPunct/>
              <w:topLinePunct w:val="0"/>
              <w:bidi w:val="0"/>
              <w:adjustRightInd/>
              <w:snapToGrid/>
              <w:spacing w:line="24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line="24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line="240" w:lineRule="exact"/>
              <w:ind w:left="431"/>
              <w:textAlignment w:val="auto"/>
              <w:rPr>
                <w:rFonts w:ascii="仿宋" w:eastAsia="仿宋"/>
                <w:b/>
                <w:lang w:val="zh-CN" w:bidi="zh-CN"/>
              </w:rPr>
            </w:pPr>
            <w:r>
              <w:rPr>
                <w:rFonts w:hint="eastAsia" w:ascii="仿宋" w:eastAsia="仿宋"/>
                <w:b/>
                <w:lang w:val="zh-CN" w:bidi="zh-CN"/>
              </w:rPr>
              <w:t>处罚依据</w:t>
            </w:r>
          </w:p>
        </w:tc>
        <w:tc>
          <w:tcPr>
            <w:tcW w:w="13558" w:type="dxa"/>
            <w:gridSpan w:val="3"/>
            <w:noWrap w:val="0"/>
            <w:vAlign w:val="top"/>
          </w:tcPr>
          <w:p>
            <w:pPr>
              <w:keepNext w:val="0"/>
              <w:keepLines w:val="0"/>
              <w:pageBreakBefore w:val="0"/>
              <w:kinsoku/>
              <w:wordWrap/>
              <w:overflowPunct/>
              <w:topLinePunct w:val="0"/>
              <w:bidi w:val="0"/>
              <w:adjustRightInd/>
              <w:snapToGrid/>
              <w:spacing w:before="28" w:line="240" w:lineRule="exact"/>
              <w:ind w:left="108" w:right="97"/>
              <w:textAlignment w:val="auto"/>
              <w:rPr>
                <w:rFonts w:ascii="仿宋" w:eastAsia="仿宋"/>
                <w:lang w:val="zh-CN" w:bidi="zh-CN"/>
              </w:rPr>
            </w:pPr>
            <w:r>
              <w:rPr>
                <w:rFonts w:hint="eastAsia" w:ascii="仿宋" w:eastAsia="仿宋"/>
                <w:b/>
                <w:bCs/>
                <w:lang w:val="zh-CN" w:bidi="zh-CN"/>
              </w:rPr>
              <w:t>《中华人民共和国价格法》（</w:t>
            </w:r>
            <w:r>
              <w:rPr>
                <w:rFonts w:ascii="仿宋" w:eastAsia="仿宋"/>
                <w:b/>
                <w:bCs/>
                <w:lang w:val="zh-CN" w:bidi="zh-CN"/>
              </w:rPr>
              <w:t xml:space="preserve">1997）第四十条 </w:t>
            </w:r>
            <w:r>
              <w:rPr>
                <w:rFonts w:ascii="仿宋" w:eastAsia="仿宋"/>
                <w:lang w:val="zh-CN" w:bidi="zh-CN"/>
              </w:rPr>
              <w:t xml:space="preserve"> 经营者有本法第十四条所列行为之一的，责令改正，没收违法所得，可以并处违法所得五倍以下的罚款；没有违法所得的，予以警告，可以并处罚款；情节严重的，责令停业整顿，或者由工商行政管理机关吊销营业执照。有关法律对本法第十四条所列行为的处罚及处罚机关另有规定的，可以依照有关法律的规定执行。</w:t>
            </w:r>
          </w:p>
          <w:p>
            <w:pPr>
              <w:keepNext w:val="0"/>
              <w:keepLines w:val="0"/>
              <w:pageBreakBefore w:val="0"/>
              <w:kinsoku/>
              <w:wordWrap/>
              <w:overflowPunct/>
              <w:topLinePunct w:val="0"/>
              <w:bidi w:val="0"/>
              <w:adjustRightInd/>
              <w:snapToGrid/>
              <w:spacing w:before="28" w:line="240" w:lineRule="exact"/>
              <w:ind w:left="108" w:right="97"/>
              <w:textAlignment w:val="auto"/>
              <w:rPr>
                <w:rFonts w:ascii="仿宋" w:eastAsia="仿宋"/>
                <w:lang w:val="zh-CN" w:bidi="zh-CN"/>
              </w:rPr>
            </w:pPr>
            <w:r>
              <w:rPr>
                <w:rFonts w:hint="eastAsia" w:ascii="仿宋" w:eastAsia="仿宋"/>
                <w:lang w:val="zh-CN" w:bidi="zh-CN"/>
              </w:rPr>
              <w:t>有本法第十四条第（一）项、第（二）项所列行为，属于是全国性的，由国务院价格主管部门认定；属于是省及省以下区域性的，由省、自治区、直辖市人民政府价格主管部门认定。</w:t>
            </w:r>
          </w:p>
          <w:p>
            <w:pPr>
              <w:keepNext w:val="0"/>
              <w:keepLines w:val="0"/>
              <w:pageBreakBefore w:val="0"/>
              <w:kinsoku/>
              <w:wordWrap/>
              <w:overflowPunct/>
              <w:topLinePunct w:val="0"/>
              <w:bidi w:val="0"/>
              <w:adjustRightInd/>
              <w:snapToGrid/>
              <w:spacing w:before="28" w:line="240" w:lineRule="exact"/>
              <w:ind w:left="108" w:right="97"/>
              <w:textAlignment w:val="auto"/>
              <w:rPr>
                <w:rFonts w:ascii="仿宋" w:eastAsia="仿宋"/>
                <w:lang w:val="zh-CN" w:bidi="zh-CN"/>
              </w:rPr>
            </w:pPr>
            <w:r>
              <w:rPr>
                <w:rFonts w:hint="eastAsia" w:ascii="仿宋" w:eastAsia="仿宋"/>
                <w:b/>
                <w:bCs/>
                <w:lang w:val="zh-CN" w:bidi="zh-CN"/>
              </w:rPr>
              <w:t>第十四条</w:t>
            </w:r>
            <w:r>
              <w:rPr>
                <w:rFonts w:ascii="仿宋" w:eastAsia="仿宋"/>
                <w:lang w:val="zh-CN" w:bidi="zh-CN"/>
              </w:rPr>
              <w:t xml:space="preserve">  经营者不得有下列不正当价格行为：（一）相互串通，操纵市场价格，损害其他经营者或者消费者的合法权益。</w:t>
            </w:r>
          </w:p>
          <w:p>
            <w:pPr>
              <w:keepNext w:val="0"/>
              <w:keepLines w:val="0"/>
              <w:pageBreakBefore w:val="0"/>
              <w:kinsoku/>
              <w:wordWrap/>
              <w:overflowPunct/>
              <w:topLinePunct w:val="0"/>
              <w:bidi w:val="0"/>
              <w:adjustRightInd/>
              <w:snapToGrid/>
              <w:spacing w:before="28" w:line="240" w:lineRule="exact"/>
              <w:ind w:left="108" w:right="97"/>
              <w:textAlignment w:val="auto"/>
              <w:rPr>
                <w:rFonts w:ascii="仿宋" w:eastAsia="仿宋"/>
                <w:lang w:val="zh-CN" w:bidi="zh-CN"/>
              </w:rPr>
            </w:pPr>
            <w:r>
              <w:rPr>
                <w:rFonts w:hint="eastAsia" w:ascii="仿宋" w:eastAsia="仿宋"/>
                <w:b/>
                <w:bCs/>
                <w:lang w:val="zh-CN" w:bidi="zh-CN"/>
              </w:rPr>
              <w:t>《价格违法行为行政处罚规定》（</w:t>
            </w:r>
            <w:r>
              <w:rPr>
                <w:rFonts w:ascii="仿宋" w:eastAsia="仿宋"/>
                <w:b/>
                <w:bCs/>
                <w:lang w:val="zh-CN" w:bidi="zh-CN"/>
              </w:rPr>
              <w:t>2010）第五条</w:t>
            </w:r>
            <w:r>
              <w:rPr>
                <w:rFonts w:ascii="仿宋" w:eastAsia="仿宋"/>
                <w:lang w:val="zh-CN" w:bidi="zh-CN"/>
              </w:rPr>
              <w:t xml:space="preserve">  经营者违反价格法第十四条的规定，相互串通，操纵市场价格，造成商品价格较大幅度上涨的，责令改正，没收违法所得，并处违法所得5倍以下的罚款；没有违法所得的，处10万元以上100万元以下的罚款，情节较重的处100万元以上500万元以下的罚款；情节严重的，责令停业整顿，或者由工商行政管理机关吊销营业执照。</w:t>
            </w:r>
          </w:p>
          <w:p>
            <w:pPr>
              <w:keepNext w:val="0"/>
              <w:keepLines w:val="0"/>
              <w:pageBreakBefore w:val="0"/>
              <w:kinsoku/>
              <w:wordWrap/>
              <w:overflowPunct/>
              <w:topLinePunct w:val="0"/>
              <w:bidi w:val="0"/>
              <w:adjustRightInd/>
              <w:snapToGrid/>
              <w:spacing w:before="28" w:line="240" w:lineRule="exact"/>
              <w:ind w:left="108" w:right="97"/>
              <w:textAlignment w:val="auto"/>
              <w:rPr>
                <w:rFonts w:ascii="仿宋" w:eastAsia="仿宋"/>
                <w:lang w:val="zh-CN" w:bidi="zh-CN"/>
              </w:rPr>
            </w:pPr>
            <w:r>
              <w:rPr>
                <w:rFonts w:hint="eastAsia" w:ascii="仿宋" w:eastAsia="仿宋"/>
                <w:lang w:val="zh-CN" w:bidi="zh-CN"/>
              </w:rPr>
              <w:t>除前款规定情形外，经营者相互串通，操纵市场价格，损害其他经营者或者消费者合法权益的，依照本规定第四条的规定处罚。</w:t>
            </w:r>
          </w:p>
          <w:p>
            <w:pPr>
              <w:keepNext w:val="0"/>
              <w:keepLines w:val="0"/>
              <w:pageBreakBefore w:val="0"/>
              <w:kinsoku/>
              <w:wordWrap/>
              <w:overflowPunct/>
              <w:topLinePunct w:val="0"/>
              <w:bidi w:val="0"/>
              <w:adjustRightInd/>
              <w:snapToGrid/>
              <w:spacing w:before="28" w:line="240" w:lineRule="exact"/>
              <w:ind w:left="108" w:right="97"/>
              <w:textAlignment w:val="auto"/>
              <w:rPr>
                <w:rFonts w:ascii="仿宋" w:eastAsia="仿宋"/>
                <w:lang w:val="zh-CN" w:bidi="zh-CN"/>
              </w:rPr>
            </w:pPr>
            <w:r>
              <w:rPr>
                <w:rFonts w:hint="eastAsia" w:ascii="仿宋" w:eastAsia="仿宋"/>
                <w:lang w:val="zh-CN" w:bidi="zh-CN"/>
              </w:rPr>
              <w:t>行业协会或者其他单位组织经营者相互串通，操纵市场价格的，对经营者依照前两款的规定处罚；对行业协会或者其他单位，可以处</w:t>
            </w:r>
            <w:r>
              <w:rPr>
                <w:rFonts w:ascii="仿宋" w:eastAsia="仿宋"/>
                <w:lang w:val="zh-CN" w:bidi="zh-CN"/>
              </w:rPr>
              <w:t>50万元以下的罚款，情节严重的，由登记管理机关依法撤销登记、吊销执照。</w:t>
            </w:r>
          </w:p>
          <w:p>
            <w:pPr>
              <w:keepNext w:val="0"/>
              <w:keepLines w:val="0"/>
              <w:pageBreakBefore w:val="0"/>
              <w:kinsoku/>
              <w:wordWrap/>
              <w:overflowPunct/>
              <w:topLinePunct w:val="0"/>
              <w:bidi w:val="0"/>
              <w:adjustRightInd/>
              <w:snapToGrid/>
              <w:spacing w:before="28" w:line="240" w:lineRule="exact"/>
              <w:ind w:left="108" w:right="97"/>
              <w:textAlignment w:val="auto"/>
              <w:rPr>
                <w:rFonts w:ascii="仿宋" w:eastAsia="仿宋"/>
                <w:lang w:val="zh-CN" w:bidi="zh-CN"/>
              </w:rPr>
            </w:pPr>
            <w:r>
              <w:rPr>
                <w:rFonts w:hint="eastAsia" w:ascii="仿宋" w:eastAsia="仿宋"/>
                <w:b/>
                <w:bCs/>
                <w:lang w:val="zh-CN" w:bidi="zh-CN"/>
              </w:rPr>
              <w:t>第十一条</w:t>
            </w:r>
            <w:r>
              <w:rPr>
                <w:rFonts w:ascii="仿宋" w:eastAsia="仿宋"/>
                <w:lang w:val="zh-CN" w:bidi="zh-CN"/>
              </w:rPr>
              <w:t xml:space="preserve">  本规定第四条、第七条至第九条规定中经营者为个人的，对其没有违法所得的价格违法行为，可以处10万元以下的罚款。</w:t>
            </w:r>
          </w:p>
          <w:p>
            <w:pPr>
              <w:keepNext w:val="0"/>
              <w:keepLines w:val="0"/>
              <w:pageBreakBefore w:val="0"/>
              <w:kinsoku/>
              <w:wordWrap/>
              <w:overflowPunct/>
              <w:topLinePunct w:val="0"/>
              <w:bidi w:val="0"/>
              <w:adjustRightInd/>
              <w:snapToGrid/>
              <w:spacing w:before="28" w:line="240" w:lineRule="exact"/>
              <w:ind w:left="108" w:right="97"/>
              <w:textAlignment w:val="auto"/>
              <w:rPr>
                <w:rFonts w:ascii="仿宋" w:eastAsia="仿宋"/>
                <w:lang w:val="zh-CN" w:bidi="zh-CN"/>
              </w:rPr>
            </w:pPr>
            <w:r>
              <w:rPr>
                <w:rFonts w:hint="eastAsia" w:ascii="仿宋" w:eastAsia="仿宋"/>
                <w:lang w:val="zh-CN" w:bidi="zh-CN"/>
              </w:rPr>
              <w:t>本规定第五条、第六条、第十条规定中经营者为个人的，对其没有违法所得的价格违法行为，按照前款规定处罚；情节严重的，处</w:t>
            </w:r>
            <w:r>
              <w:rPr>
                <w:rFonts w:ascii="仿宋" w:eastAsia="仿宋"/>
                <w:lang w:val="zh-CN" w:bidi="zh-CN"/>
              </w:rPr>
              <w:t>10万元以上50万元以下的罚款。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408" w:type="dxa"/>
            <w:vMerge w:val="continue"/>
            <w:tcBorders>
              <w:top w:val="nil"/>
            </w:tcBorders>
            <w:noWrap w:val="0"/>
            <w:vAlign w:val="top"/>
          </w:tcPr>
          <w:p>
            <w:pPr>
              <w:keepNext w:val="0"/>
              <w:keepLines w:val="0"/>
              <w:pageBreakBefore w:val="0"/>
              <w:kinsoku/>
              <w:wordWrap/>
              <w:overflowPunct/>
              <w:topLinePunct w:val="0"/>
              <w:bidi w:val="0"/>
              <w:adjustRightInd/>
              <w:snapToGrid/>
              <w:spacing w:line="240" w:lineRule="exact"/>
              <w:textAlignment w:val="auto"/>
              <w:rPr>
                <w:sz w:val="2"/>
                <w:szCs w:val="2"/>
                <w:lang w:val="zh-CN" w:bidi="zh-CN"/>
              </w:rPr>
            </w:pPr>
          </w:p>
        </w:tc>
        <w:tc>
          <w:tcPr>
            <w:tcW w:w="1388" w:type="dxa"/>
            <w:noWrap w:val="0"/>
            <w:vAlign w:val="top"/>
          </w:tcPr>
          <w:p>
            <w:pPr>
              <w:keepNext w:val="0"/>
              <w:keepLines w:val="0"/>
              <w:pageBreakBefore w:val="0"/>
              <w:kinsoku/>
              <w:wordWrap/>
              <w:overflowPunct/>
              <w:topLinePunct w:val="0"/>
              <w:bidi w:val="0"/>
              <w:adjustRightInd/>
              <w:snapToGrid/>
              <w:spacing w:before="21" w:line="240" w:lineRule="exact"/>
              <w:ind w:left="431"/>
              <w:textAlignment w:val="auto"/>
              <w:rPr>
                <w:rFonts w:ascii="仿宋" w:eastAsia="仿宋"/>
                <w:b/>
                <w:lang w:val="zh-CN" w:bidi="zh-CN"/>
              </w:rPr>
            </w:pPr>
            <w:r>
              <w:rPr>
                <w:rFonts w:hint="eastAsia" w:ascii="仿宋" w:eastAsia="仿宋"/>
                <w:b/>
                <w:lang w:val="zh-CN" w:bidi="zh-CN"/>
              </w:rPr>
              <w:t>裁量等级</w:t>
            </w:r>
          </w:p>
        </w:tc>
        <w:tc>
          <w:tcPr>
            <w:tcW w:w="4088" w:type="dxa"/>
            <w:noWrap w:val="0"/>
            <w:vAlign w:val="top"/>
          </w:tcPr>
          <w:p>
            <w:pPr>
              <w:keepNext w:val="0"/>
              <w:keepLines w:val="0"/>
              <w:pageBreakBefore w:val="0"/>
              <w:tabs>
                <w:tab w:val="center" w:pos="2799"/>
              </w:tabs>
              <w:kinsoku/>
              <w:wordWrap/>
              <w:overflowPunct/>
              <w:topLinePunct w:val="0"/>
              <w:bidi w:val="0"/>
              <w:adjustRightInd/>
              <w:snapToGrid/>
              <w:spacing w:before="21" w:line="240" w:lineRule="exact"/>
              <w:ind w:right="82"/>
              <w:jc w:val="center"/>
              <w:textAlignment w:val="auto"/>
              <w:rPr>
                <w:rFonts w:ascii="仿宋" w:eastAsia="仿宋"/>
                <w:b/>
                <w:lang w:val="zh-CN" w:bidi="zh-CN"/>
              </w:rPr>
            </w:pPr>
            <w:r>
              <w:rPr>
                <w:rFonts w:hint="eastAsia" w:ascii="仿宋" w:eastAsia="仿宋"/>
                <w:b/>
                <w:lang w:val="zh-CN" w:bidi="zh-CN"/>
              </w:rPr>
              <w:t>从轻</w:t>
            </w:r>
          </w:p>
        </w:tc>
        <w:tc>
          <w:tcPr>
            <w:tcW w:w="4090" w:type="dxa"/>
            <w:noWrap w:val="0"/>
            <w:vAlign w:val="top"/>
          </w:tcPr>
          <w:p>
            <w:pPr>
              <w:keepNext w:val="0"/>
              <w:keepLines w:val="0"/>
              <w:pageBreakBefore w:val="0"/>
              <w:kinsoku/>
              <w:wordWrap/>
              <w:overflowPunct/>
              <w:topLinePunct w:val="0"/>
              <w:bidi w:val="0"/>
              <w:adjustRightInd/>
              <w:snapToGrid/>
              <w:spacing w:before="21" w:line="240" w:lineRule="exact"/>
              <w:ind w:left="20" w:right="13"/>
              <w:jc w:val="center"/>
              <w:textAlignment w:val="auto"/>
              <w:rPr>
                <w:rFonts w:ascii="仿宋" w:eastAsia="仿宋"/>
                <w:b/>
                <w:lang w:val="zh-CN" w:bidi="zh-CN"/>
              </w:rPr>
            </w:pPr>
            <w:r>
              <w:rPr>
                <w:rFonts w:hint="eastAsia" w:ascii="仿宋" w:eastAsia="仿宋"/>
                <w:b/>
                <w:lang w:val="zh-CN" w:bidi="zh-CN"/>
              </w:rPr>
              <w:t>一般</w:t>
            </w:r>
          </w:p>
        </w:tc>
        <w:tc>
          <w:tcPr>
            <w:tcW w:w="5380" w:type="dxa"/>
            <w:noWrap w:val="0"/>
            <w:vAlign w:val="top"/>
          </w:tcPr>
          <w:p>
            <w:pPr>
              <w:keepNext w:val="0"/>
              <w:keepLines w:val="0"/>
              <w:pageBreakBefore w:val="0"/>
              <w:kinsoku/>
              <w:wordWrap/>
              <w:overflowPunct/>
              <w:topLinePunct w:val="0"/>
              <w:bidi w:val="0"/>
              <w:adjustRightInd/>
              <w:snapToGrid/>
              <w:spacing w:before="21" w:line="240" w:lineRule="exact"/>
              <w:ind w:left="153" w:right="147"/>
              <w:jc w:val="center"/>
              <w:textAlignment w:val="auto"/>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5" w:hRule="atLeast"/>
        </w:trPr>
        <w:tc>
          <w:tcPr>
            <w:tcW w:w="408" w:type="dxa"/>
            <w:vMerge w:val="continue"/>
            <w:tcBorders>
              <w:top w:val="nil"/>
            </w:tcBorders>
            <w:noWrap w:val="0"/>
            <w:vAlign w:val="top"/>
          </w:tcPr>
          <w:p>
            <w:pPr>
              <w:keepNext w:val="0"/>
              <w:keepLines w:val="0"/>
              <w:pageBreakBefore w:val="0"/>
              <w:kinsoku/>
              <w:wordWrap/>
              <w:overflowPunct/>
              <w:topLinePunct w:val="0"/>
              <w:bidi w:val="0"/>
              <w:adjustRightInd/>
              <w:snapToGrid/>
              <w:spacing w:line="240" w:lineRule="exact"/>
              <w:textAlignment w:val="auto"/>
              <w:rPr>
                <w:sz w:val="2"/>
                <w:szCs w:val="2"/>
                <w:lang w:val="zh-CN" w:bidi="zh-CN"/>
              </w:rPr>
            </w:pPr>
          </w:p>
        </w:tc>
        <w:tc>
          <w:tcPr>
            <w:tcW w:w="1388" w:type="dxa"/>
            <w:tcBorders>
              <w:top w:val="nil"/>
            </w:tcBorders>
            <w:noWrap w:val="0"/>
            <w:vAlign w:val="top"/>
          </w:tcPr>
          <w:p>
            <w:pPr>
              <w:keepNext w:val="0"/>
              <w:keepLines w:val="0"/>
              <w:pageBreakBefore w:val="0"/>
              <w:kinsoku/>
              <w:wordWrap/>
              <w:overflowPunct/>
              <w:topLinePunct w:val="0"/>
              <w:bidi w:val="0"/>
              <w:adjustRightInd/>
              <w:snapToGrid/>
              <w:spacing w:before="20" w:line="240" w:lineRule="exact"/>
              <w:ind w:left="190"/>
              <w:textAlignment w:val="auto"/>
              <w:rPr>
                <w:rFonts w:ascii="仿宋" w:eastAsia="仿宋"/>
                <w:w w:val="95"/>
                <w:lang w:val="zh-CN" w:bidi="zh-CN"/>
              </w:rPr>
            </w:pPr>
          </w:p>
          <w:p>
            <w:pPr>
              <w:keepNext w:val="0"/>
              <w:keepLines w:val="0"/>
              <w:pageBreakBefore w:val="0"/>
              <w:kinsoku/>
              <w:wordWrap/>
              <w:overflowPunct/>
              <w:topLinePunct w:val="0"/>
              <w:bidi w:val="0"/>
              <w:adjustRightInd/>
              <w:snapToGrid/>
              <w:spacing w:before="20" w:line="240" w:lineRule="exact"/>
              <w:ind w:left="190"/>
              <w:jc w:val="center"/>
              <w:textAlignment w:val="auto"/>
              <w:rPr>
                <w:rFonts w:ascii="仿宋" w:eastAsia="仿宋"/>
                <w:w w:val="95"/>
                <w:lang w:val="zh-CN" w:bidi="zh-CN"/>
              </w:rPr>
            </w:pPr>
          </w:p>
          <w:p>
            <w:pPr>
              <w:keepNext w:val="0"/>
              <w:keepLines w:val="0"/>
              <w:pageBreakBefore w:val="0"/>
              <w:kinsoku/>
              <w:wordWrap/>
              <w:overflowPunct/>
              <w:topLinePunct w:val="0"/>
              <w:bidi w:val="0"/>
              <w:adjustRightInd/>
              <w:snapToGrid/>
              <w:spacing w:before="20" w:line="240" w:lineRule="exact"/>
              <w:ind w:left="190"/>
              <w:jc w:val="center"/>
              <w:textAlignment w:val="auto"/>
              <w:rPr>
                <w:rFonts w:ascii="仿宋" w:eastAsia="仿宋"/>
                <w:b/>
                <w:bCs/>
                <w:lang w:val="zh-CN" w:bidi="zh-CN"/>
              </w:rPr>
            </w:pPr>
            <w:r>
              <w:rPr>
                <w:rFonts w:hint="eastAsia" w:ascii="仿宋" w:eastAsia="仿宋"/>
                <w:b/>
                <w:bCs/>
                <w:w w:val="95"/>
                <w:lang w:val="zh-CN" w:bidi="zh-CN"/>
              </w:rPr>
              <w:t>裁量因素</w:t>
            </w:r>
          </w:p>
        </w:tc>
        <w:tc>
          <w:tcPr>
            <w:tcW w:w="4088" w:type="dxa"/>
            <w:noWrap w:val="0"/>
            <w:vAlign w:val="top"/>
          </w:tcPr>
          <w:p>
            <w:pPr>
              <w:pStyle w:val="44"/>
              <w:keepNext w:val="0"/>
              <w:keepLines w:val="0"/>
              <w:pageBreakBefore w:val="0"/>
              <w:kinsoku/>
              <w:wordWrap/>
              <w:overflowPunct/>
              <w:topLinePunct w:val="0"/>
              <w:bidi w:val="0"/>
              <w:adjustRightInd/>
              <w:snapToGrid/>
              <w:spacing w:line="240" w:lineRule="exact"/>
              <w:textAlignment w:val="auto"/>
              <w:rPr>
                <w:rFonts w:ascii="仿宋" w:hAnsi="仿宋" w:eastAsia="仿宋"/>
              </w:rPr>
            </w:pPr>
            <w:r>
              <w:rPr>
                <w:rFonts w:ascii="仿宋" w:hAnsi="仿宋" w:eastAsia="仿宋"/>
              </w:rPr>
              <w:t>违法所得金额较少</w:t>
            </w:r>
            <w:r>
              <w:rPr>
                <w:rFonts w:hint="eastAsia" w:ascii="仿宋" w:hAnsi="仿宋" w:eastAsia="仿宋"/>
              </w:rPr>
              <w:t>；</w:t>
            </w:r>
          </w:p>
          <w:p>
            <w:pPr>
              <w:pStyle w:val="44"/>
              <w:keepNext w:val="0"/>
              <w:keepLines w:val="0"/>
              <w:pageBreakBefore w:val="0"/>
              <w:kinsoku/>
              <w:wordWrap/>
              <w:overflowPunct/>
              <w:topLinePunct w:val="0"/>
              <w:bidi w:val="0"/>
              <w:adjustRightInd/>
              <w:snapToGrid/>
              <w:spacing w:line="240" w:lineRule="exact"/>
              <w:textAlignment w:val="auto"/>
              <w:rPr>
                <w:rFonts w:ascii="仿宋" w:hAnsi="仿宋" w:eastAsia="仿宋"/>
              </w:rPr>
            </w:pPr>
            <w:r>
              <w:rPr>
                <w:rFonts w:ascii="仿宋" w:hAnsi="仿宋" w:eastAsia="仿宋"/>
              </w:rPr>
              <w:t>造成财产轻微损失，能够积极整改或者主动部分清退</w:t>
            </w:r>
            <w:r>
              <w:rPr>
                <w:rFonts w:hint="eastAsia" w:ascii="仿宋" w:hAnsi="仿宋" w:eastAsia="仿宋"/>
              </w:rPr>
              <w:t>；</w:t>
            </w:r>
          </w:p>
          <w:p>
            <w:pPr>
              <w:pStyle w:val="44"/>
              <w:keepNext w:val="0"/>
              <w:keepLines w:val="0"/>
              <w:pageBreakBefore w:val="0"/>
              <w:kinsoku/>
              <w:wordWrap/>
              <w:overflowPunct/>
              <w:topLinePunct w:val="0"/>
              <w:bidi w:val="0"/>
              <w:adjustRightInd/>
              <w:snapToGrid/>
              <w:spacing w:line="240" w:lineRule="exact"/>
              <w:textAlignment w:val="auto"/>
              <w:rPr>
                <w:rFonts w:ascii="仿宋" w:hAnsi="仿宋" w:eastAsia="仿宋"/>
              </w:rPr>
            </w:pPr>
            <w:r>
              <w:rPr>
                <w:rFonts w:ascii="仿宋" w:hAnsi="仿宋" w:eastAsia="仿宋"/>
              </w:rPr>
              <w:t>造成轻微社会影响</w:t>
            </w:r>
            <w:r>
              <w:rPr>
                <w:rFonts w:hint="eastAsia" w:ascii="仿宋" w:hAnsi="仿宋" w:eastAsia="仿宋"/>
              </w:rPr>
              <w:t>。</w:t>
            </w:r>
          </w:p>
          <w:p>
            <w:pPr>
              <w:keepNext w:val="0"/>
              <w:keepLines w:val="0"/>
              <w:pageBreakBefore w:val="0"/>
              <w:kinsoku/>
              <w:wordWrap/>
              <w:overflowPunct/>
              <w:topLinePunct w:val="0"/>
              <w:bidi w:val="0"/>
              <w:adjustRightInd/>
              <w:snapToGrid/>
              <w:spacing w:before="4" w:line="240" w:lineRule="exact"/>
              <w:textAlignment w:val="auto"/>
              <w:rPr>
                <w:rFonts w:ascii="仿宋" w:eastAsia="仿宋"/>
                <w:sz w:val="24"/>
                <w:lang w:val="zh-CN" w:bidi="zh-CN"/>
              </w:rPr>
            </w:pPr>
          </w:p>
        </w:tc>
        <w:tc>
          <w:tcPr>
            <w:tcW w:w="4090" w:type="dxa"/>
            <w:noWrap w:val="0"/>
            <w:vAlign w:val="top"/>
          </w:tcPr>
          <w:p>
            <w:pPr>
              <w:pStyle w:val="44"/>
              <w:keepNext w:val="0"/>
              <w:keepLines w:val="0"/>
              <w:pageBreakBefore w:val="0"/>
              <w:kinsoku/>
              <w:wordWrap/>
              <w:overflowPunct/>
              <w:topLinePunct w:val="0"/>
              <w:bidi w:val="0"/>
              <w:adjustRightInd/>
              <w:snapToGrid/>
              <w:spacing w:line="240" w:lineRule="exact"/>
              <w:textAlignment w:val="auto"/>
              <w:rPr>
                <w:rFonts w:ascii="仿宋" w:hAnsi="仿宋" w:eastAsia="仿宋"/>
              </w:rPr>
            </w:pPr>
            <w:r>
              <w:rPr>
                <w:rFonts w:ascii="仿宋" w:hAnsi="仿宋" w:eastAsia="仿宋"/>
              </w:rPr>
              <w:t>违法所得金额一般</w:t>
            </w:r>
            <w:r>
              <w:rPr>
                <w:rFonts w:hint="eastAsia" w:ascii="仿宋" w:hAnsi="仿宋" w:eastAsia="仿宋"/>
              </w:rPr>
              <w:t>；</w:t>
            </w:r>
          </w:p>
          <w:p>
            <w:pPr>
              <w:pStyle w:val="44"/>
              <w:keepNext w:val="0"/>
              <w:keepLines w:val="0"/>
              <w:pageBreakBefore w:val="0"/>
              <w:kinsoku/>
              <w:wordWrap/>
              <w:overflowPunct/>
              <w:topLinePunct w:val="0"/>
              <w:bidi w:val="0"/>
              <w:adjustRightInd/>
              <w:snapToGrid/>
              <w:spacing w:line="240" w:lineRule="exact"/>
              <w:textAlignment w:val="auto"/>
              <w:rPr>
                <w:rFonts w:ascii="仿宋" w:hAnsi="仿宋" w:eastAsia="仿宋"/>
              </w:rPr>
            </w:pPr>
            <w:r>
              <w:rPr>
                <w:rFonts w:ascii="仿宋" w:hAnsi="仿宋" w:eastAsia="仿宋"/>
              </w:rPr>
              <w:t>造成财产较大损失，能够积极整改或者实施清退</w:t>
            </w:r>
            <w:r>
              <w:rPr>
                <w:rFonts w:hint="eastAsia" w:ascii="仿宋" w:hAnsi="仿宋" w:eastAsia="仿宋"/>
              </w:rPr>
              <w:t>；</w:t>
            </w:r>
          </w:p>
          <w:p>
            <w:pPr>
              <w:pStyle w:val="44"/>
              <w:keepNext w:val="0"/>
              <w:keepLines w:val="0"/>
              <w:pageBreakBefore w:val="0"/>
              <w:kinsoku/>
              <w:wordWrap/>
              <w:overflowPunct/>
              <w:topLinePunct w:val="0"/>
              <w:bidi w:val="0"/>
              <w:adjustRightInd/>
              <w:snapToGrid/>
              <w:spacing w:line="240" w:lineRule="exact"/>
              <w:textAlignment w:val="auto"/>
              <w:rPr>
                <w:rFonts w:ascii="仿宋" w:hAnsi="仿宋" w:eastAsia="仿宋"/>
              </w:rPr>
            </w:pPr>
            <w:r>
              <w:rPr>
                <w:rFonts w:ascii="仿宋" w:hAnsi="仿宋" w:eastAsia="仿宋"/>
              </w:rPr>
              <w:t>造成一定社会影响</w:t>
            </w:r>
            <w:r>
              <w:rPr>
                <w:rFonts w:hint="eastAsia" w:ascii="仿宋" w:hAnsi="仿宋" w:eastAsia="仿宋"/>
              </w:rPr>
              <w:t>。</w:t>
            </w:r>
          </w:p>
          <w:p>
            <w:pPr>
              <w:keepNext w:val="0"/>
              <w:keepLines w:val="0"/>
              <w:pageBreakBefore w:val="0"/>
              <w:kinsoku/>
              <w:wordWrap/>
              <w:overflowPunct/>
              <w:topLinePunct w:val="0"/>
              <w:bidi w:val="0"/>
              <w:adjustRightInd/>
              <w:snapToGrid/>
              <w:spacing w:before="4" w:line="240" w:lineRule="exact"/>
              <w:textAlignment w:val="auto"/>
              <w:rPr>
                <w:rFonts w:ascii="仿宋" w:eastAsia="仿宋"/>
                <w:lang w:val="zh-CN" w:bidi="zh-CN"/>
              </w:rPr>
            </w:pPr>
          </w:p>
        </w:tc>
        <w:tc>
          <w:tcPr>
            <w:tcW w:w="5380" w:type="dxa"/>
            <w:noWrap w:val="0"/>
            <w:vAlign w:val="top"/>
          </w:tcPr>
          <w:p>
            <w:pPr>
              <w:pStyle w:val="44"/>
              <w:keepNext w:val="0"/>
              <w:keepLines w:val="0"/>
              <w:pageBreakBefore w:val="0"/>
              <w:kinsoku/>
              <w:wordWrap/>
              <w:overflowPunct/>
              <w:topLinePunct w:val="0"/>
              <w:bidi w:val="0"/>
              <w:adjustRightInd/>
              <w:snapToGrid/>
              <w:spacing w:line="240" w:lineRule="exact"/>
              <w:textAlignment w:val="auto"/>
              <w:rPr>
                <w:rFonts w:ascii="仿宋" w:hAnsi="仿宋" w:eastAsia="仿宋"/>
                <w:spacing w:val="-9"/>
              </w:rPr>
            </w:pPr>
            <w:r>
              <w:rPr>
                <w:rFonts w:ascii="仿宋" w:hAnsi="仿宋" w:eastAsia="仿宋"/>
              </w:rPr>
              <w:t>2</w:t>
            </w:r>
            <w:r>
              <w:rPr>
                <w:rFonts w:ascii="仿宋" w:hAnsi="仿宋" w:eastAsia="仿宋"/>
                <w:spacing w:val="-9"/>
              </w:rPr>
              <w:t xml:space="preserve"> 年内再次实施同类违法行为</w:t>
            </w:r>
            <w:r>
              <w:rPr>
                <w:rFonts w:hint="eastAsia" w:ascii="仿宋" w:hAnsi="仿宋" w:eastAsia="仿宋"/>
                <w:spacing w:val="-9"/>
              </w:rPr>
              <w:t>；</w:t>
            </w:r>
          </w:p>
          <w:p>
            <w:pPr>
              <w:pStyle w:val="44"/>
              <w:keepNext w:val="0"/>
              <w:keepLines w:val="0"/>
              <w:pageBreakBefore w:val="0"/>
              <w:kinsoku/>
              <w:wordWrap/>
              <w:overflowPunct/>
              <w:topLinePunct w:val="0"/>
              <w:bidi w:val="0"/>
              <w:adjustRightInd/>
              <w:snapToGrid/>
              <w:spacing w:line="240" w:lineRule="exact"/>
              <w:textAlignment w:val="auto"/>
              <w:rPr>
                <w:rFonts w:ascii="仿宋" w:hAnsi="仿宋" w:eastAsia="仿宋"/>
              </w:rPr>
            </w:pPr>
            <w:r>
              <w:rPr>
                <w:rFonts w:ascii="仿宋" w:hAnsi="仿宋" w:eastAsia="仿宋"/>
              </w:rPr>
              <w:t>违法所得金额巨大</w:t>
            </w:r>
            <w:r>
              <w:rPr>
                <w:rFonts w:hint="eastAsia" w:ascii="仿宋" w:hAnsi="仿宋" w:eastAsia="仿宋"/>
              </w:rPr>
              <w:t>；</w:t>
            </w:r>
          </w:p>
          <w:p>
            <w:pPr>
              <w:pStyle w:val="44"/>
              <w:keepNext w:val="0"/>
              <w:keepLines w:val="0"/>
              <w:pageBreakBefore w:val="0"/>
              <w:kinsoku/>
              <w:wordWrap/>
              <w:overflowPunct/>
              <w:topLinePunct w:val="0"/>
              <w:bidi w:val="0"/>
              <w:adjustRightInd/>
              <w:snapToGrid/>
              <w:spacing w:line="240" w:lineRule="exact"/>
              <w:textAlignment w:val="auto"/>
              <w:rPr>
                <w:rFonts w:ascii="仿宋" w:hAnsi="仿宋" w:eastAsia="仿宋"/>
              </w:rPr>
            </w:pPr>
            <w:r>
              <w:rPr>
                <w:rFonts w:ascii="仿宋" w:hAnsi="仿宋" w:eastAsia="仿宋"/>
              </w:rPr>
              <w:t>造成重大财产损失或拒不整改</w:t>
            </w:r>
            <w:r>
              <w:rPr>
                <w:rFonts w:hint="eastAsia" w:ascii="仿宋" w:hAnsi="仿宋" w:eastAsia="仿宋"/>
              </w:rPr>
              <w:t>；</w:t>
            </w:r>
          </w:p>
          <w:p>
            <w:pPr>
              <w:pStyle w:val="44"/>
              <w:keepNext w:val="0"/>
              <w:keepLines w:val="0"/>
              <w:pageBreakBefore w:val="0"/>
              <w:kinsoku/>
              <w:wordWrap/>
              <w:overflowPunct/>
              <w:topLinePunct w:val="0"/>
              <w:bidi w:val="0"/>
              <w:adjustRightInd/>
              <w:snapToGrid/>
              <w:spacing w:line="240" w:lineRule="exact"/>
              <w:textAlignment w:val="auto"/>
              <w:rPr>
                <w:rFonts w:ascii="仿宋" w:hAnsi="仿宋" w:eastAsia="仿宋"/>
              </w:rPr>
            </w:pPr>
            <w:r>
              <w:rPr>
                <w:rFonts w:hint="eastAsia" w:ascii="仿宋" w:hAnsi="仿宋" w:eastAsia="仿宋"/>
              </w:rPr>
              <w:t>造成恶劣社会影响。</w:t>
            </w:r>
          </w:p>
          <w:p>
            <w:pPr>
              <w:pStyle w:val="33"/>
              <w:keepNext w:val="0"/>
              <w:keepLines w:val="0"/>
              <w:pageBreakBefore w:val="0"/>
              <w:kinsoku/>
              <w:wordWrap/>
              <w:overflowPunct/>
              <w:topLinePunct w:val="0"/>
              <w:bidi w:val="0"/>
              <w:adjustRightInd/>
              <w:snapToGrid/>
              <w:spacing w:line="240" w:lineRule="exact"/>
              <w:ind w:right="98"/>
              <w:textAlignment w:val="auto"/>
              <w:rPr>
                <w:rFonts w:ascii="仿宋" w:hAnsi="仿宋" w:eastAsia="仿宋"/>
                <w:lang w:val="zh-CN" w:bidi="zh-CN"/>
              </w:rPr>
            </w:pPr>
            <w:r>
              <w:rPr>
                <w:rFonts w:hint="eastAsia" w:ascii="仿宋" w:hAnsi="仿宋" w:eastAsia="仿宋"/>
                <w:lang w:val="zh-CN" w:bidi="zh-CN"/>
              </w:rPr>
              <w:t>其他因素：</w:t>
            </w:r>
          </w:p>
          <w:p>
            <w:pPr>
              <w:pStyle w:val="33"/>
              <w:keepNext w:val="0"/>
              <w:keepLines w:val="0"/>
              <w:pageBreakBefore w:val="0"/>
              <w:kinsoku/>
              <w:wordWrap/>
              <w:overflowPunct/>
              <w:topLinePunct w:val="0"/>
              <w:bidi w:val="0"/>
              <w:adjustRightInd/>
              <w:snapToGrid/>
              <w:spacing w:line="240" w:lineRule="exact"/>
              <w:ind w:right="98"/>
              <w:textAlignment w:val="auto"/>
              <w:rPr>
                <w:rFonts w:ascii="仿宋" w:hAnsi="仿宋" w:eastAsia="仿宋"/>
                <w:sz w:val="21"/>
                <w:szCs w:val="21"/>
              </w:rPr>
            </w:pPr>
            <w:r>
              <w:rPr>
                <w:rFonts w:hint="eastAsia" w:ascii="仿宋" w:hAnsi="仿宋" w:eastAsia="仿宋"/>
                <w:lang w:val="zh-CN" w:bidi="zh-CN"/>
              </w:rPr>
              <w:t>1</w:t>
            </w:r>
            <w:r>
              <w:rPr>
                <w:rFonts w:ascii="仿宋" w:hAnsi="仿宋" w:eastAsia="仿宋"/>
                <w:lang w:val="zh-CN" w:bidi="zh-CN"/>
              </w:rPr>
              <w:t>.</w:t>
            </w:r>
            <w:r>
              <w:rPr>
                <w:rFonts w:hint="eastAsia" w:ascii="仿宋" w:hAnsi="仿宋" w:eastAsia="仿宋"/>
                <w:spacing w:val="2"/>
                <w:sz w:val="21"/>
                <w:szCs w:val="21"/>
              </w:rPr>
              <w:t>伪造、涂改或者转移、销毁证</w:t>
            </w:r>
            <w:r>
              <w:rPr>
                <w:rFonts w:hint="eastAsia" w:ascii="仿宋" w:hAnsi="仿宋" w:eastAsia="仿宋"/>
                <w:sz w:val="21"/>
                <w:szCs w:val="21"/>
              </w:rPr>
              <w:t>据的；</w:t>
            </w:r>
          </w:p>
          <w:p>
            <w:pPr>
              <w:pStyle w:val="33"/>
              <w:keepNext w:val="0"/>
              <w:keepLines w:val="0"/>
              <w:pageBreakBefore w:val="0"/>
              <w:kinsoku/>
              <w:wordWrap/>
              <w:overflowPunct/>
              <w:topLinePunct w:val="0"/>
              <w:bidi w:val="0"/>
              <w:adjustRightInd/>
              <w:snapToGrid/>
              <w:spacing w:line="240" w:lineRule="exact"/>
              <w:textAlignment w:val="auto"/>
              <w:rPr>
                <w:rFonts w:ascii="仿宋" w:eastAsia="仿宋"/>
                <w:lang w:bidi="zh-CN"/>
              </w:rPr>
            </w:pPr>
            <w:r>
              <w:rPr>
                <w:rFonts w:hint="eastAsia" w:ascii="仿宋" w:hAnsi="仿宋" w:eastAsia="仿宋"/>
                <w:spacing w:val="2"/>
                <w:sz w:val="21"/>
                <w:szCs w:val="21"/>
              </w:rPr>
              <w:t>2</w:t>
            </w:r>
            <w:r>
              <w:rPr>
                <w:rFonts w:ascii="仿宋" w:hAnsi="仿宋" w:eastAsia="仿宋"/>
                <w:spacing w:val="2"/>
                <w:sz w:val="21"/>
                <w:szCs w:val="21"/>
              </w:rPr>
              <w:t>.</w:t>
            </w:r>
            <w:r>
              <w:rPr>
                <w:rFonts w:hint="eastAsia" w:ascii="仿宋" w:hAnsi="仿宋" w:eastAsia="仿宋"/>
                <w:spacing w:val="2"/>
                <w:sz w:val="21"/>
                <w:szCs w:val="21"/>
              </w:rPr>
              <w:t>转移与价格违法行为有关的资</w:t>
            </w:r>
            <w:r>
              <w:rPr>
                <w:rFonts w:hint="eastAsia" w:ascii="仿宋" w:hAnsi="仿宋" w:eastAsia="仿宋"/>
                <w:sz w:val="21"/>
                <w:szCs w:val="21"/>
              </w:rPr>
              <w:t>金或者商品的。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0" w:hRule="atLeast"/>
        </w:trPr>
        <w:tc>
          <w:tcPr>
            <w:tcW w:w="408" w:type="dxa"/>
            <w:vMerge w:val="continue"/>
            <w:tcBorders>
              <w:top w:val="nil"/>
            </w:tcBorders>
            <w:noWrap w:val="0"/>
            <w:vAlign w:val="top"/>
          </w:tcPr>
          <w:p>
            <w:pPr>
              <w:keepNext w:val="0"/>
              <w:keepLines w:val="0"/>
              <w:pageBreakBefore w:val="0"/>
              <w:kinsoku/>
              <w:wordWrap/>
              <w:overflowPunct/>
              <w:topLinePunct w:val="0"/>
              <w:bidi w:val="0"/>
              <w:adjustRightInd/>
              <w:snapToGrid/>
              <w:spacing w:line="240" w:lineRule="exact"/>
              <w:textAlignment w:val="auto"/>
              <w:rPr>
                <w:sz w:val="2"/>
                <w:szCs w:val="2"/>
                <w:lang w:val="zh-CN" w:bidi="zh-CN"/>
              </w:rPr>
            </w:pPr>
          </w:p>
        </w:tc>
        <w:tc>
          <w:tcPr>
            <w:tcW w:w="1388" w:type="dxa"/>
            <w:noWrap w:val="0"/>
            <w:vAlign w:val="top"/>
          </w:tcPr>
          <w:p>
            <w:pPr>
              <w:keepNext w:val="0"/>
              <w:keepLines w:val="0"/>
              <w:pageBreakBefore w:val="0"/>
              <w:kinsoku/>
              <w:wordWrap/>
              <w:overflowPunct/>
              <w:topLinePunct w:val="0"/>
              <w:bidi w:val="0"/>
              <w:adjustRightInd/>
              <w:snapToGrid/>
              <w:spacing w:line="24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line="24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before="1" w:line="240" w:lineRule="exact"/>
              <w:textAlignment w:val="auto"/>
              <w:rPr>
                <w:rFonts w:ascii="Times New Roman"/>
                <w:sz w:val="16"/>
                <w:lang w:val="zh-CN" w:bidi="zh-CN"/>
              </w:rPr>
            </w:pPr>
          </w:p>
          <w:p>
            <w:pPr>
              <w:keepNext w:val="0"/>
              <w:keepLines w:val="0"/>
              <w:pageBreakBefore w:val="0"/>
              <w:kinsoku/>
              <w:wordWrap/>
              <w:overflowPunct/>
              <w:topLinePunct w:val="0"/>
              <w:bidi w:val="0"/>
              <w:adjustRightInd/>
              <w:snapToGrid/>
              <w:spacing w:line="240" w:lineRule="exact"/>
              <w:ind w:left="431"/>
              <w:textAlignment w:val="auto"/>
              <w:rPr>
                <w:rFonts w:ascii="仿宋" w:eastAsia="仿宋"/>
                <w:b/>
                <w:lang w:val="zh-CN" w:bidi="zh-CN"/>
              </w:rPr>
            </w:pPr>
            <w:r>
              <w:rPr>
                <w:rFonts w:hint="eastAsia" w:ascii="仿宋" w:eastAsia="仿宋"/>
                <w:b/>
                <w:lang w:val="zh-CN" w:bidi="zh-CN"/>
              </w:rPr>
              <w:t>裁量基准</w:t>
            </w:r>
          </w:p>
        </w:tc>
        <w:tc>
          <w:tcPr>
            <w:tcW w:w="4088" w:type="dxa"/>
            <w:noWrap w:val="0"/>
            <w:vAlign w:val="top"/>
          </w:tcPr>
          <w:p>
            <w:pPr>
              <w:keepNext w:val="0"/>
              <w:keepLines w:val="0"/>
              <w:pageBreakBefore w:val="0"/>
              <w:kinsoku/>
              <w:wordWrap/>
              <w:overflowPunct/>
              <w:topLinePunct w:val="0"/>
              <w:bidi w:val="0"/>
              <w:adjustRightInd/>
              <w:snapToGrid/>
              <w:spacing w:before="4" w:line="240" w:lineRule="exact"/>
              <w:textAlignment w:val="auto"/>
              <w:rPr>
                <w:rFonts w:ascii="仿宋" w:eastAsia="仿宋"/>
                <w:lang w:val="zh-CN" w:bidi="zh-CN"/>
              </w:rPr>
            </w:pPr>
            <w:r>
              <w:rPr>
                <w:rFonts w:ascii="仿宋" w:eastAsia="仿宋"/>
                <w:lang w:val="zh-CN" w:bidi="zh-CN"/>
              </w:rPr>
              <w:t>责令改正；没收违法所得，可以处违法所得</w:t>
            </w:r>
            <w:r>
              <w:rPr>
                <w:rFonts w:hint="eastAsia" w:ascii="仿宋" w:eastAsia="仿宋"/>
                <w:lang w:val="en-US" w:bidi="zh-CN"/>
              </w:rPr>
              <w:t xml:space="preserve"> </w:t>
            </w:r>
            <w:r>
              <w:rPr>
                <w:rFonts w:ascii="仿宋" w:eastAsia="仿宋"/>
                <w:lang w:val="zh-CN" w:bidi="zh-CN"/>
              </w:rPr>
              <w:t>1.5 倍</w:t>
            </w:r>
            <w:r>
              <w:rPr>
                <w:rFonts w:hint="eastAsia" w:ascii="仿宋" w:eastAsia="仿宋"/>
                <w:lang w:val="en-US" w:bidi="zh-CN"/>
              </w:rPr>
              <w:t>以下</w:t>
            </w:r>
            <w:r>
              <w:rPr>
                <w:rFonts w:ascii="仿宋" w:eastAsia="仿宋"/>
                <w:lang w:val="zh-CN" w:bidi="zh-CN"/>
              </w:rPr>
              <w:t>的罚款；没有违法所得的，</w:t>
            </w:r>
            <w:r>
              <w:rPr>
                <w:rFonts w:hint="eastAsia" w:ascii="仿宋" w:eastAsia="仿宋"/>
                <w:lang w:val="en-US" w:bidi="zh-CN"/>
              </w:rPr>
              <w:t>予以警告，</w:t>
            </w:r>
            <w:r>
              <w:rPr>
                <w:rFonts w:ascii="仿宋" w:eastAsia="仿宋"/>
                <w:lang w:val="zh-CN" w:bidi="zh-CN"/>
              </w:rPr>
              <w:t xml:space="preserve">可以处 10万元以上到 </w:t>
            </w:r>
            <w:r>
              <w:rPr>
                <w:rFonts w:hint="eastAsia" w:ascii="仿宋" w:eastAsia="仿宋"/>
                <w:lang w:val="en-US" w:bidi="zh-CN"/>
              </w:rPr>
              <w:t>37</w:t>
            </w:r>
            <w:r>
              <w:rPr>
                <w:rFonts w:ascii="仿宋" w:eastAsia="仿宋"/>
                <w:lang w:val="zh-CN" w:bidi="zh-CN"/>
              </w:rPr>
              <w:t xml:space="preserve"> 万元的罚款；</w:t>
            </w:r>
          </w:p>
          <w:p>
            <w:pPr>
              <w:keepNext w:val="0"/>
              <w:keepLines w:val="0"/>
              <w:pageBreakBefore w:val="0"/>
              <w:kinsoku/>
              <w:wordWrap/>
              <w:overflowPunct/>
              <w:topLinePunct w:val="0"/>
              <w:bidi w:val="0"/>
              <w:adjustRightInd/>
              <w:snapToGrid/>
              <w:spacing w:before="4" w:line="240" w:lineRule="exact"/>
              <w:textAlignment w:val="auto"/>
              <w:rPr>
                <w:rFonts w:ascii="仿宋" w:eastAsia="仿宋"/>
                <w:lang w:bidi="zh-CN"/>
              </w:rPr>
            </w:pPr>
            <w:r>
              <w:rPr>
                <w:rFonts w:ascii="仿宋" w:eastAsia="仿宋"/>
                <w:b/>
                <w:bCs/>
                <w:lang w:val="zh-CN" w:bidi="zh-CN"/>
              </w:rPr>
              <w:t>经营者为个人的</w:t>
            </w:r>
            <w:r>
              <w:rPr>
                <w:rFonts w:ascii="仿宋" w:eastAsia="仿宋"/>
                <w:lang w:val="zh-CN" w:bidi="zh-CN"/>
              </w:rPr>
              <w:t>，</w:t>
            </w:r>
            <w:r>
              <w:rPr>
                <w:rFonts w:hint="eastAsia" w:ascii="仿宋" w:eastAsia="仿宋"/>
                <w:lang w:val="en-US" w:bidi="zh-CN"/>
              </w:rPr>
              <w:t>对其没有违法所得的此违法行为，</w:t>
            </w:r>
            <w:r>
              <w:rPr>
                <w:rFonts w:ascii="仿宋" w:eastAsia="仿宋"/>
                <w:lang w:val="zh-CN" w:bidi="zh-CN"/>
              </w:rPr>
              <w:t xml:space="preserve">可以处 </w:t>
            </w:r>
            <w:r>
              <w:rPr>
                <w:rFonts w:hint="eastAsia" w:ascii="仿宋" w:eastAsia="仿宋"/>
                <w:lang w:val="en-US" w:bidi="zh-CN"/>
              </w:rPr>
              <w:t>3</w:t>
            </w:r>
            <w:r>
              <w:rPr>
                <w:rFonts w:ascii="仿宋" w:eastAsia="仿宋"/>
                <w:lang w:val="zh-CN" w:bidi="zh-CN"/>
              </w:rPr>
              <w:t xml:space="preserve"> 万元</w:t>
            </w:r>
            <w:r>
              <w:rPr>
                <w:rFonts w:hint="eastAsia" w:ascii="仿宋" w:eastAsia="仿宋"/>
                <w:lang w:val="en-US" w:bidi="zh-CN"/>
              </w:rPr>
              <w:t>以下</w:t>
            </w:r>
            <w:r>
              <w:rPr>
                <w:rFonts w:ascii="仿宋" w:eastAsia="仿宋"/>
                <w:lang w:val="zh-CN" w:bidi="zh-CN"/>
              </w:rPr>
              <w:t>的罚款。</w:t>
            </w:r>
          </w:p>
        </w:tc>
        <w:tc>
          <w:tcPr>
            <w:tcW w:w="4090" w:type="dxa"/>
            <w:noWrap w:val="0"/>
            <w:vAlign w:val="top"/>
          </w:tcPr>
          <w:p>
            <w:pPr>
              <w:keepNext w:val="0"/>
              <w:keepLines w:val="0"/>
              <w:pageBreakBefore w:val="0"/>
              <w:kinsoku/>
              <w:wordWrap/>
              <w:overflowPunct/>
              <w:topLinePunct w:val="0"/>
              <w:bidi w:val="0"/>
              <w:adjustRightInd/>
              <w:snapToGrid/>
              <w:spacing w:before="4" w:line="240" w:lineRule="exact"/>
              <w:textAlignment w:val="auto"/>
              <w:rPr>
                <w:rFonts w:ascii="仿宋" w:eastAsia="仿宋"/>
                <w:lang w:val="zh-CN" w:bidi="zh-CN"/>
              </w:rPr>
            </w:pPr>
            <w:r>
              <w:rPr>
                <w:rFonts w:ascii="仿宋" w:eastAsia="仿宋"/>
                <w:lang w:val="zh-CN" w:bidi="zh-CN"/>
              </w:rPr>
              <w:t>责令改正；没收违法所得，可以处违法所得</w:t>
            </w:r>
            <w:r>
              <w:rPr>
                <w:rFonts w:hint="eastAsia" w:ascii="仿宋" w:eastAsia="仿宋"/>
                <w:lang w:val="en-US" w:bidi="zh-CN"/>
              </w:rPr>
              <w:t xml:space="preserve"> </w:t>
            </w:r>
            <w:r>
              <w:rPr>
                <w:rFonts w:ascii="仿宋" w:eastAsia="仿宋"/>
                <w:lang w:val="zh-CN" w:bidi="zh-CN"/>
              </w:rPr>
              <w:t>1.5 倍</w:t>
            </w:r>
            <w:r>
              <w:rPr>
                <w:rFonts w:hint="eastAsia" w:ascii="仿宋" w:eastAsia="仿宋"/>
                <w:lang w:val="en-US" w:bidi="zh-CN"/>
              </w:rPr>
              <w:t>以上3.5倍以上</w:t>
            </w:r>
            <w:r>
              <w:rPr>
                <w:rFonts w:ascii="仿宋" w:eastAsia="仿宋"/>
                <w:lang w:val="zh-CN" w:bidi="zh-CN"/>
              </w:rPr>
              <w:t>的罚款；没有违法所得的，</w:t>
            </w:r>
            <w:r>
              <w:rPr>
                <w:rFonts w:hint="eastAsia" w:ascii="仿宋" w:eastAsia="仿宋"/>
                <w:lang w:val="en-US" w:bidi="zh-CN"/>
              </w:rPr>
              <w:t>予以警告，</w:t>
            </w:r>
            <w:r>
              <w:rPr>
                <w:rFonts w:ascii="仿宋" w:eastAsia="仿宋"/>
                <w:lang w:val="zh-CN" w:bidi="zh-CN"/>
              </w:rPr>
              <w:t xml:space="preserve">可以处 </w:t>
            </w:r>
            <w:r>
              <w:rPr>
                <w:rFonts w:hint="eastAsia" w:ascii="仿宋" w:eastAsia="仿宋"/>
                <w:lang w:val="en-US" w:bidi="zh-CN"/>
              </w:rPr>
              <w:t>37</w:t>
            </w:r>
            <w:r>
              <w:rPr>
                <w:rFonts w:ascii="仿宋" w:eastAsia="仿宋"/>
                <w:lang w:val="zh-CN" w:bidi="zh-CN"/>
              </w:rPr>
              <w:t xml:space="preserve">万元以上到 </w:t>
            </w:r>
            <w:r>
              <w:rPr>
                <w:rFonts w:hint="eastAsia" w:ascii="仿宋" w:eastAsia="仿宋"/>
                <w:lang w:val="en-US" w:bidi="zh-CN"/>
              </w:rPr>
              <w:t>73</w:t>
            </w:r>
            <w:r>
              <w:rPr>
                <w:rFonts w:ascii="仿宋" w:eastAsia="仿宋"/>
                <w:lang w:val="zh-CN" w:bidi="zh-CN"/>
              </w:rPr>
              <w:t xml:space="preserve"> 万元的罚款；</w:t>
            </w:r>
          </w:p>
          <w:p>
            <w:pPr>
              <w:keepNext w:val="0"/>
              <w:keepLines w:val="0"/>
              <w:pageBreakBefore w:val="0"/>
              <w:kinsoku/>
              <w:wordWrap/>
              <w:overflowPunct/>
              <w:topLinePunct w:val="0"/>
              <w:bidi w:val="0"/>
              <w:adjustRightInd/>
              <w:snapToGrid/>
              <w:spacing w:before="4" w:line="240" w:lineRule="exact"/>
              <w:textAlignment w:val="auto"/>
              <w:rPr>
                <w:rFonts w:ascii="仿宋" w:eastAsia="仿宋"/>
                <w:lang w:val="zh-CN" w:bidi="zh-CN"/>
              </w:rPr>
            </w:pPr>
          </w:p>
          <w:p>
            <w:pPr>
              <w:keepNext w:val="0"/>
              <w:keepLines w:val="0"/>
              <w:pageBreakBefore w:val="0"/>
              <w:kinsoku/>
              <w:wordWrap/>
              <w:overflowPunct/>
              <w:topLinePunct w:val="0"/>
              <w:bidi w:val="0"/>
              <w:adjustRightInd/>
              <w:snapToGrid/>
              <w:spacing w:before="4" w:line="240" w:lineRule="exact"/>
              <w:textAlignment w:val="auto"/>
              <w:rPr>
                <w:rFonts w:ascii="仿宋" w:eastAsia="仿宋"/>
                <w:lang w:val="zh-CN" w:bidi="zh-CN"/>
              </w:rPr>
            </w:pPr>
            <w:r>
              <w:rPr>
                <w:rFonts w:ascii="仿宋" w:eastAsia="仿宋"/>
                <w:b/>
                <w:bCs/>
                <w:lang w:val="zh-CN" w:bidi="zh-CN"/>
              </w:rPr>
              <w:t>经营者为个人的</w:t>
            </w:r>
            <w:r>
              <w:rPr>
                <w:rFonts w:ascii="仿宋" w:eastAsia="仿宋"/>
                <w:lang w:val="zh-CN" w:bidi="zh-CN"/>
              </w:rPr>
              <w:t>，</w:t>
            </w:r>
            <w:r>
              <w:rPr>
                <w:rFonts w:hint="eastAsia" w:ascii="仿宋" w:eastAsia="仿宋"/>
                <w:lang w:val="en-US" w:bidi="zh-CN"/>
              </w:rPr>
              <w:t>对其没有违法所得的此违法行为，</w:t>
            </w:r>
            <w:r>
              <w:rPr>
                <w:rFonts w:ascii="仿宋" w:eastAsia="仿宋"/>
                <w:lang w:val="zh-CN" w:bidi="zh-CN"/>
              </w:rPr>
              <w:t xml:space="preserve">可以处 </w:t>
            </w:r>
            <w:r>
              <w:rPr>
                <w:rFonts w:hint="eastAsia" w:ascii="仿宋" w:eastAsia="仿宋"/>
                <w:lang w:val="en-US" w:bidi="zh-CN"/>
              </w:rPr>
              <w:t>3</w:t>
            </w:r>
            <w:r>
              <w:rPr>
                <w:rFonts w:ascii="仿宋" w:eastAsia="仿宋"/>
                <w:lang w:val="zh-CN" w:bidi="zh-CN"/>
              </w:rPr>
              <w:t xml:space="preserve"> 万元</w:t>
            </w:r>
            <w:r>
              <w:rPr>
                <w:rFonts w:hint="eastAsia" w:ascii="仿宋" w:eastAsia="仿宋"/>
                <w:lang w:val="en-US" w:bidi="zh-CN"/>
              </w:rPr>
              <w:t>以上 7 万元以下</w:t>
            </w:r>
            <w:r>
              <w:rPr>
                <w:rFonts w:ascii="仿宋" w:eastAsia="仿宋"/>
                <w:lang w:val="zh-CN" w:bidi="zh-CN"/>
              </w:rPr>
              <w:t>的罚款。</w:t>
            </w:r>
          </w:p>
        </w:tc>
        <w:tc>
          <w:tcPr>
            <w:tcW w:w="5380" w:type="dxa"/>
            <w:noWrap w:val="0"/>
            <w:vAlign w:val="top"/>
          </w:tcPr>
          <w:p>
            <w:pPr>
              <w:keepNext w:val="0"/>
              <w:keepLines w:val="0"/>
              <w:pageBreakBefore w:val="0"/>
              <w:kinsoku/>
              <w:wordWrap/>
              <w:overflowPunct/>
              <w:topLinePunct w:val="0"/>
              <w:bidi w:val="0"/>
              <w:adjustRightInd/>
              <w:snapToGrid/>
              <w:spacing w:before="43" w:line="240" w:lineRule="exact"/>
              <w:ind w:left="106"/>
              <w:textAlignment w:val="auto"/>
              <w:rPr>
                <w:rFonts w:ascii="仿宋" w:eastAsia="仿宋"/>
                <w:lang w:val="zh-CN" w:bidi="zh-CN"/>
              </w:rPr>
            </w:pPr>
            <w:r>
              <w:rPr>
                <w:rFonts w:ascii="仿宋" w:eastAsia="仿宋"/>
                <w:lang w:val="zh-CN" w:bidi="zh-CN"/>
              </w:rPr>
              <w:t>责令改正；没收违法所得，</w:t>
            </w:r>
            <w:r>
              <w:rPr>
                <w:rFonts w:hint="eastAsia" w:ascii="仿宋" w:eastAsia="仿宋"/>
                <w:lang w:val="en-US" w:bidi="zh-CN"/>
              </w:rPr>
              <w:t>予以警告，</w:t>
            </w:r>
            <w:r>
              <w:rPr>
                <w:rFonts w:ascii="仿宋" w:eastAsia="仿宋"/>
                <w:lang w:val="zh-CN" w:bidi="zh-CN"/>
              </w:rPr>
              <w:t xml:space="preserve">可以处违法所得 3.5 倍以上 5 倍以下的罚款；没有违法所得的，可以处 </w:t>
            </w:r>
            <w:r>
              <w:rPr>
                <w:rFonts w:hint="eastAsia" w:ascii="仿宋" w:eastAsia="仿宋"/>
                <w:lang w:val="en-US" w:bidi="zh-CN"/>
              </w:rPr>
              <w:t xml:space="preserve">73 </w:t>
            </w:r>
            <w:r>
              <w:rPr>
                <w:rFonts w:ascii="仿宋" w:eastAsia="仿宋"/>
                <w:lang w:val="zh-CN" w:bidi="zh-CN"/>
              </w:rPr>
              <w:t xml:space="preserve">万元以上 </w:t>
            </w:r>
            <w:r>
              <w:rPr>
                <w:rFonts w:hint="eastAsia" w:ascii="仿宋" w:eastAsia="仿宋"/>
                <w:lang w:val="en-US" w:bidi="zh-CN"/>
              </w:rPr>
              <w:t>100</w:t>
            </w:r>
            <w:r>
              <w:rPr>
                <w:rFonts w:ascii="仿宋" w:eastAsia="仿宋"/>
                <w:lang w:val="zh-CN" w:bidi="zh-CN"/>
              </w:rPr>
              <w:t xml:space="preserve"> 万元以下的罚款；</w:t>
            </w:r>
          </w:p>
          <w:p>
            <w:pPr>
              <w:keepNext w:val="0"/>
              <w:keepLines w:val="0"/>
              <w:pageBreakBefore w:val="0"/>
              <w:kinsoku/>
              <w:wordWrap/>
              <w:overflowPunct/>
              <w:topLinePunct w:val="0"/>
              <w:bidi w:val="0"/>
              <w:adjustRightInd/>
              <w:snapToGrid/>
              <w:spacing w:before="28" w:line="240" w:lineRule="exact"/>
              <w:ind w:left="108" w:right="97"/>
              <w:textAlignment w:val="auto"/>
              <w:rPr>
                <w:rFonts w:ascii="仿宋" w:eastAsia="仿宋"/>
                <w:lang w:val="zh-CN" w:bidi="zh-CN"/>
              </w:rPr>
            </w:pPr>
            <w:r>
              <w:rPr>
                <w:rFonts w:ascii="仿宋" w:eastAsia="仿宋"/>
                <w:lang w:val="zh-CN" w:bidi="zh-CN"/>
              </w:rPr>
              <w:t>情节较重的处100万元以上500万元以下的罚款；</w:t>
            </w:r>
          </w:p>
          <w:p>
            <w:pPr>
              <w:keepNext w:val="0"/>
              <w:keepLines w:val="0"/>
              <w:pageBreakBefore w:val="0"/>
              <w:kinsoku/>
              <w:wordWrap/>
              <w:overflowPunct/>
              <w:topLinePunct w:val="0"/>
              <w:bidi w:val="0"/>
              <w:adjustRightInd/>
              <w:snapToGrid/>
              <w:spacing w:before="28" w:line="240" w:lineRule="exact"/>
              <w:ind w:left="108" w:right="97"/>
              <w:textAlignment w:val="auto"/>
              <w:rPr>
                <w:rFonts w:hint="eastAsia" w:ascii="仿宋" w:eastAsia="仿宋"/>
                <w:lang w:val="en-US" w:bidi="zh-CN"/>
              </w:rPr>
            </w:pPr>
            <w:r>
              <w:rPr>
                <w:rFonts w:ascii="仿宋" w:eastAsia="仿宋"/>
                <w:lang w:val="zh-CN" w:bidi="zh-CN"/>
              </w:rPr>
              <w:t>情节严重的，责令停业整顿：或者由工商行政管理机关吊销营业执照。</w:t>
            </w:r>
          </w:p>
          <w:p>
            <w:pPr>
              <w:keepNext w:val="0"/>
              <w:keepLines w:val="0"/>
              <w:pageBreakBefore w:val="0"/>
              <w:kinsoku/>
              <w:wordWrap/>
              <w:overflowPunct/>
              <w:topLinePunct w:val="0"/>
              <w:bidi w:val="0"/>
              <w:adjustRightInd/>
              <w:snapToGrid/>
              <w:spacing w:before="43" w:line="240" w:lineRule="exact"/>
              <w:ind w:left="106"/>
              <w:textAlignment w:val="auto"/>
              <w:rPr>
                <w:rFonts w:ascii="仿宋" w:eastAsia="仿宋"/>
                <w:lang w:val="zh-CN" w:bidi="zh-CN"/>
              </w:rPr>
            </w:pPr>
            <w:r>
              <w:rPr>
                <w:rFonts w:hint="eastAsia" w:ascii="仿宋" w:eastAsia="仿宋"/>
                <w:b/>
                <w:bCs/>
                <w:lang w:val="en-US" w:bidi="zh-CN"/>
              </w:rPr>
              <w:t>经营者为个人的</w:t>
            </w:r>
            <w:r>
              <w:rPr>
                <w:rFonts w:hint="eastAsia" w:ascii="仿宋" w:eastAsia="仿宋"/>
                <w:lang w:val="en-US" w:bidi="zh-CN"/>
              </w:rPr>
              <w:t>，对其没有违法所得的此违法行为，可以处7万元以上10万元以下的罚款。情节严重的，</w:t>
            </w:r>
            <w:r>
              <w:rPr>
                <w:rFonts w:hint="eastAsia" w:ascii="仿宋" w:eastAsia="仿宋"/>
                <w:lang w:val="zh-CN" w:bidi="zh-CN"/>
              </w:rPr>
              <w:t>处</w:t>
            </w:r>
            <w:r>
              <w:rPr>
                <w:rFonts w:ascii="仿宋" w:eastAsia="仿宋"/>
                <w:lang w:val="zh-CN" w:bidi="zh-CN"/>
              </w:rPr>
              <w:t>10万元以上50万元以下的罚款。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408" w:type="dxa"/>
            <w:vMerge w:val="continue"/>
            <w:tcBorders>
              <w:top w:val="nil"/>
            </w:tcBorders>
            <w:noWrap w:val="0"/>
            <w:vAlign w:val="top"/>
          </w:tcPr>
          <w:p>
            <w:pPr>
              <w:keepNext w:val="0"/>
              <w:keepLines w:val="0"/>
              <w:pageBreakBefore w:val="0"/>
              <w:kinsoku/>
              <w:wordWrap/>
              <w:overflowPunct/>
              <w:topLinePunct w:val="0"/>
              <w:bidi w:val="0"/>
              <w:adjustRightInd/>
              <w:snapToGrid/>
              <w:spacing w:line="240" w:lineRule="exact"/>
              <w:textAlignment w:val="auto"/>
              <w:rPr>
                <w:sz w:val="2"/>
                <w:szCs w:val="2"/>
                <w:lang w:val="zh-CN" w:bidi="zh-CN"/>
              </w:rPr>
            </w:pPr>
          </w:p>
        </w:tc>
        <w:tc>
          <w:tcPr>
            <w:tcW w:w="1388" w:type="dxa"/>
            <w:noWrap w:val="0"/>
            <w:vAlign w:val="top"/>
          </w:tcPr>
          <w:p>
            <w:pPr>
              <w:keepNext w:val="0"/>
              <w:keepLines w:val="0"/>
              <w:pageBreakBefore w:val="0"/>
              <w:kinsoku/>
              <w:wordWrap/>
              <w:overflowPunct/>
              <w:topLinePunct w:val="0"/>
              <w:bidi w:val="0"/>
              <w:adjustRightInd/>
              <w:snapToGrid/>
              <w:spacing w:before="71" w:line="240" w:lineRule="exact"/>
              <w:ind w:left="353" w:right="345"/>
              <w:jc w:val="center"/>
              <w:textAlignment w:val="auto"/>
              <w:rPr>
                <w:rFonts w:ascii="仿宋" w:eastAsia="仿宋"/>
                <w:b/>
                <w:lang w:val="zh-CN" w:bidi="zh-CN"/>
              </w:rPr>
            </w:pPr>
            <w:r>
              <w:rPr>
                <w:rFonts w:hint="eastAsia" w:ascii="仿宋" w:eastAsia="仿宋"/>
                <w:b/>
                <w:lang w:val="zh-CN" w:bidi="zh-CN"/>
              </w:rPr>
              <w:t>备注</w:t>
            </w:r>
          </w:p>
        </w:tc>
        <w:tc>
          <w:tcPr>
            <w:tcW w:w="13558" w:type="dxa"/>
            <w:gridSpan w:val="3"/>
            <w:noWrap w:val="0"/>
            <w:vAlign w:val="top"/>
          </w:tcPr>
          <w:p>
            <w:pPr>
              <w:keepNext w:val="0"/>
              <w:keepLines w:val="0"/>
              <w:pageBreakBefore w:val="0"/>
              <w:kinsoku/>
              <w:wordWrap/>
              <w:overflowPunct/>
              <w:topLinePunct w:val="0"/>
              <w:bidi w:val="0"/>
              <w:adjustRightInd/>
              <w:snapToGrid/>
              <w:spacing w:line="240" w:lineRule="exact"/>
              <w:textAlignment w:val="auto"/>
              <w:rPr>
                <w:rFonts w:ascii="Times New Roman"/>
                <w:sz w:val="20"/>
                <w:lang w:val="zh-CN" w:bidi="zh-CN"/>
              </w:rPr>
            </w:pPr>
            <w:r>
              <w:rPr>
                <w:rFonts w:hint="eastAsia" w:ascii="仿宋" w:eastAsia="仿宋"/>
                <w:lang w:val="zh-CN" w:bidi="zh-CN"/>
              </w:rPr>
              <w:t>有关法律对《中华人民共和国价格法》第十四条所列行为的处罚及处罚机关另有规定的，可以依照有关法律的规定执行。</w:t>
            </w:r>
          </w:p>
        </w:tc>
      </w:tr>
    </w:tbl>
    <w:p>
      <w:pPr>
        <w:sectPr>
          <w:pgSz w:w="16838" w:h="11906" w:orient="landscape"/>
          <w:pgMar w:top="720" w:right="720" w:bottom="720" w:left="720" w:header="851" w:footer="113" w:gutter="0"/>
          <w:pgNumType w:fmt="decimal"/>
          <w:cols w:space="0" w:num="1"/>
          <w:rtlGutter w:val="0"/>
          <w:docGrid w:type="lines" w:linePitch="312" w:charSpace="0"/>
        </w:sectPr>
      </w:pPr>
    </w:p>
    <w:tbl>
      <w:tblPr>
        <w:tblStyle w:val="21"/>
        <w:tblW w:w="1558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7"/>
        <w:gridCol w:w="3969"/>
        <w:gridCol w:w="55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noWrap w:val="0"/>
            <w:vAlign w:val="top"/>
          </w:tcPr>
          <w:p>
            <w:pPr>
              <w:keepNext w:val="0"/>
              <w:keepLines w:val="0"/>
              <w:pageBreakBefore w:val="0"/>
              <w:kinsoku/>
              <w:wordWrap/>
              <w:overflowPunct/>
              <w:topLinePunct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before="2"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before="2"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before="2"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line="220" w:lineRule="exact"/>
              <w:ind w:left="8"/>
              <w:jc w:val="center"/>
              <w:textAlignment w:val="auto"/>
              <w:rPr>
                <w:rFonts w:ascii="仿宋"/>
                <w:b/>
                <w:lang w:val="zh-CN" w:bidi="zh-CN"/>
              </w:rPr>
            </w:pPr>
            <w:r>
              <w:rPr>
                <w:rFonts w:hint="eastAsia" w:ascii="仿宋"/>
                <w:b/>
                <w:w w:val="98"/>
                <w:lang w:val="zh-CN" w:bidi="zh-CN"/>
              </w:rPr>
              <w:t>4</w:t>
            </w:r>
          </w:p>
        </w:tc>
        <w:tc>
          <w:tcPr>
            <w:tcW w:w="1753" w:type="dxa"/>
            <w:noWrap w:val="0"/>
            <w:vAlign w:val="top"/>
          </w:tcPr>
          <w:p>
            <w:pPr>
              <w:keepNext w:val="0"/>
              <w:keepLines w:val="0"/>
              <w:pageBreakBefore w:val="0"/>
              <w:kinsoku/>
              <w:wordWrap/>
              <w:overflowPunct/>
              <w:topLinePunct w:val="0"/>
              <w:bidi w:val="0"/>
              <w:adjustRightInd/>
              <w:snapToGrid/>
              <w:spacing w:before="21" w:line="220" w:lineRule="exact"/>
              <w:ind w:left="431"/>
              <w:textAlignment w:val="auto"/>
              <w:rPr>
                <w:rFonts w:ascii="仿宋" w:eastAsia="仿宋"/>
                <w:b/>
                <w:lang w:val="zh-CN" w:bidi="zh-CN"/>
              </w:rPr>
            </w:pPr>
            <w:r>
              <w:rPr>
                <w:rFonts w:hint="eastAsia" w:ascii="仿宋" w:eastAsia="仿宋"/>
                <w:b/>
                <w:lang w:val="zh-CN" w:bidi="zh-CN"/>
              </w:rPr>
              <w:t>违法行为</w:t>
            </w:r>
          </w:p>
        </w:tc>
        <w:tc>
          <w:tcPr>
            <w:tcW w:w="13313" w:type="dxa"/>
            <w:gridSpan w:val="3"/>
            <w:noWrap w:val="0"/>
            <w:vAlign w:val="top"/>
          </w:tcPr>
          <w:p>
            <w:pPr>
              <w:keepNext w:val="0"/>
              <w:keepLines w:val="0"/>
              <w:pageBreakBefore w:val="0"/>
              <w:kinsoku/>
              <w:wordWrap/>
              <w:overflowPunct/>
              <w:topLinePunct w:val="0"/>
              <w:bidi w:val="0"/>
              <w:adjustRightInd/>
              <w:snapToGrid/>
              <w:spacing w:before="21" w:line="220" w:lineRule="exact"/>
              <w:ind w:left="108" w:right="105"/>
              <w:jc w:val="center"/>
              <w:textAlignment w:val="auto"/>
              <w:rPr>
                <w:rFonts w:ascii="仿宋" w:eastAsia="仿宋"/>
                <w:b/>
                <w:lang w:bidi="zh-CN"/>
              </w:rPr>
            </w:pPr>
            <w:r>
              <w:rPr>
                <w:rFonts w:hint="eastAsia" w:ascii="仿宋" w:eastAsia="仿宋"/>
                <w:b/>
                <w:lang w:bidi="zh-CN"/>
              </w:rPr>
              <w:t>经营者相互串通，操纵市场价格，损害其他经营者或者消费者的合法权益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 w:hRule="atLeast"/>
        </w:trPr>
        <w:tc>
          <w:tcPr>
            <w:tcW w:w="516" w:type="dxa"/>
            <w:vMerge w:val="continue"/>
            <w:tcBorders>
              <w:top w:val="nil"/>
            </w:tcBorders>
            <w:noWrap w:val="0"/>
            <w:vAlign w:val="top"/>
          </w:tcPr>
          <w:p>
            <w:pPr>
              <w:keepNext w:val="0"/>
              <w:keepLines w:val="0"/>
              <w:pageBreakBefore w:val="0"/>
              <w:kinsoku/>
              <w:wordWrap/>
              <w:overflowPunct/>
              <w:topLinePunct w:val="0"/>
              <w:bidi w:val="0"/>
              <w:adjustRightInd/>
              <w:snapToGrid/>
              <w:spacing w:line="220" w:lineRule="exact"/>
              <w:textAlignment w:val="auto"/>
              <w:rPr>
                <w:sz w:val="2"/>
                <w:szCs w:val="2"/>
                <w:lang w:val="zh-CN" w:bidi="zh-CN"/>
              </w:rPr>
            </w:pPr>
          </w:p>
        </w:tc>
        <w:tc>
          <w:tcPr>
            <w:tcW w:w="1753" w:type="dxa"/>
            <w:noWrap w:val="0"/>
            <w:vAlign w:val="top"/>
          </w:tcPr>
          <w:p>
            <w:pPr>
              <w:keepNext w:val="0"/>
              <w:keepLines w:val="0"/>
              <w:pageBreakBefore w:val="0"/>
              <w:kinsoku/>
              <w:wordWrap/>
              <w:overflowPunct/>
              <w:topLinePunct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bidi w:val="0"/>
              <w:adjustRightInd/>
              <w:snapToGrid/>
              <w:spacing w:line="220" w:lineRule="exact"/>
              <w:ind w:left="431"/>
              <w:textAlignment w:val="auto"/>
              <w:rPr>
                <w:rFonts w:ascii="仿宋" w:eastAsia="仿宋"/>
                <w:b/>
                <w:lang w:val="zh-CN" w:bidi="zh-CN"/>
              </w:rPr>
            </w:pPr>
            <w:r>
              <w:rPr>
                <w:rFonts w:hint="eastAsia" w:ascii="仿宋" w:eastAsia="仿宋"/>
                <w:b/>
                <w:lang w:val="zh-CN" w:bidi="zh-CN"/>
              </w:rPr>
              <w:t>处罚依据</w:t>
            </w:r>
          </w:p>
        </w:tc>
        <w:tc>
          <w:tcPr>
            <w:tcW w:w="13313" w:type="dxa"/>
            <w:gridSpan w:val="3"/>
            <w:noWrap w:val="0"/>
            <w:vAlign w:val="top"/>
          </w:tcPr>
          <w:p>
            <w:pPr>
              <w:keepNext w:val="0"/>
              <w:keepLines w:val="0"/>
              <w:pageBreakBefore w:val="0"/>
              <w:kinsoku/>
              <w:wordWrap/>
              <w:overflowPunct/>
              <w:topLinePunct w:val="0"/>
              <w:bidi w:val="0"/>
              <w:adjustRightInd/>
              <w:snapToGrid/>
              <w:spacing w:before="28" w:line="220" w:lineRule="exact"/>
              <w:ind w:left="108" w:right="97"/>
              <w:textAlignment w:val="auto"/>
              <w:rPr>
                <w:rFonts w:ascii="仿宋" w:eastAsia="仿宋"/>
                <w:lang w:val="zh-CN" w:bidi="zh-CN"/>
              </w:rPr>
            </w:pPr>
            <w:r>
              <w:rPr>
                <w:rFonts w:hint="eastAsia" w:ascii="仿宋" w:eastAsia="仿宋"/>
                <w:b/>
                <w:bCs/>
                <w:lang w:val="zh-CN" w:bidi="zh-CN"/>
              </w:rPr>
              <w:t>《中华人民共和国价格法》（</w:t>
            </w:r>
            <w:r>
              <w:rPr>
                <w:rFonts w:ascii="仿宋" w:eastAsia="仿宋"/>
                <w:b/>
                <w:bCs/>
                <w:lang w:val="zh-CN" w:bidi="zh-CN"/>
              </w:rPr>
              <w:t xml:space="preserve">1997）第四十条 </w:t>
            </w:r>
            <w:r>
              <w:rPr>
                <w:rFonts w:ascii="仿宋" w:eastAsia="仿宋"/>
                <w:lang w:val="zh-CN" w:bidi="zh-CN"/>
              </w:rPr>
              <w:t xml:space="preserve"> 经营者有本法第十四条所列行为之一的，责令改正，没收违法所得，可以并处违法所得五倍以下的罚款；没有违法所得的，予以警告，可以并处罚款；情节严重的，责令停业整顿，或者由工商行政管理机关吊销营业执照。有关法律对本法第十四条所列行为的处罚及处罚机关另有规定的，可以依照有关法律的规定执行。</w:t>
            </w:r>
          </w:p>
          <w:p>
            <w:pPr>
              <w:keepNext w:val="0"/>
              <w:keepLines w:val="0"/>
              <w:pageBreakBefore w:val="0"/>
              <w:kinsoku/>
              <w:wordWrap/>
              <w:overflowPunct/>
              <w:topLinePunct w:val="0"/>
              <w:bidi w:val="0"/>
              <w:adjustRightInd/>
              <w:snapToGrid/>
              <w:spacing w:before="28" w:line="220" w:lineRule="exact"/>
              <w:ind w:left="108" w:right="97"/>
              <w:textAlignment w:val="auto"/>
              <w:rPr>
                <w:rFonts w:ascii="仿宋" w:eastAsia="仿宋"/>
                <w:lang w:val="zh-CN" w:bidi="zh-CN"/>
              </w:rPr>
            </w:pPr>
            <w:r>
              <w:rPr>
                <w:rFonts w:hint="eastAsia" w:ascii="仿宋" w:eastAsia="仿宋"/>
                <w:lang w:val="zh-CN" w:bidi="zh-CN"/>
              </w:rPr>
              <w:t>有本法第十四条第（一）项、第（二）项所列行为，属于是全国性的，由国务院价格主管部门认定；属于是省及省以下区域性的，由省、自治区、直辖市人民政府价格主管部门认定。</w:t>
            </w:r>
          </w:p>
          <w:p>
            <w:pPr>
              <w:keepNext w:val="0"/>
              <w:keepLines w:val="0"/>
              <w:pageBreakBefore w:val="0"/>
              <w:kinsoku/>
              <w:wordWrap/>
              <w:overflowPunct/>
              <w:topLinePunct w:val="0"/>
              <w:bidi w:val="0"/>
              <w:adjustRightInd/>
              <w:snapToGrid/>
              <w:spacing w:before="28" w:line="220" w:lineRule="exact"/>
              <w:ind w:left="108" w:right="97"/>
              <w:textAlignment w:val="auto"/>
              <w:rPr>
                <w:rFonts w:ascii="仿宋" w:eastAsia="仿宋"/>
                <w:lang w:val="zh-CN" w:bidi="zh-CN"/>
              </w:rPr>
            </w:pPr>
            <w:r>
              <w:rPr>
                <w:rFonts w:hint="eastAsia" w:ascii="仿宋" w:eastAsia="仿宋"/>
                <w:b/>
                <w:bCs/>
                <w:lang w:val="zh-CN" w:bidi="zh-CN"/>
              </w:rPr>
              <w:t>第十四条</w:t>
            </w:r>
            <w:r>
              <w:rPr>
                <w:rFonts w:ascii="仿宋" w:eastAsia="仿宋"/>
                <w:b/>
                <w:bCs/>
                <w:lang w:val="zh-CN" w:bidi="zh-CN"/>
              </w:rPr>
              <w:t xml:space="preserve">  </w:t>
            </w:r>
            <w:r>
              <w:rPr>
                <w:rFonts w:ascii="仿宋" w:eastAsia="仿宋"/>
                <w:lang w:val="zh-CN" w:bidi="zh-CN"/>
              </w:rPr>
              <w:t>经营者不得有下列不正当价格行为：（一）相互串通，操纵市场价格，损害其他经营者或者消费者的合法权益。</w:t>
            </w:r>
          </w:p>
          <w:p>
            <w:pPr>
              <w:keepNext w:val="0"/>
              <w:keepLines w:val="0"/>
              <w:pageBreakBefore w:val="0"/>
              <w:kinsoku/>
              <w:wordWrap/>
              <w:overflowPunct/>
              <w:topLinePunct w:val="0"/>
              <w:bidi w:val="0"/>
              <w:adjustRightInd/>
              <w:snapToGrid/>
              <w:spacing w:before="28" w:line="220" w:lineRule="exact"/>
              <w:ind w:left="108" w:right="97"/>
              <w:textAlignment w:val="auto"/>
              <w:rPr>
                <w:rFonts w:ascii="仿宋" w:eastAsia="仿宋"/>
                <w:lang w:val="zh-CN" w:bidi="zh-CN"/>
              </w:rPr>
            </w:pPr>
            <w:r>
              <w:rPr>
                <w:rFonts w:hint="eastAsia" w:ascii="仿宋" w:eastAsia="仿宋"/>
                <w:b/>
                <w:bCs/>
                <w:lang w:val="zh-CN" w:bidi="zh-CN"/>
              </w:rPr>
              <w:t>《价格违法行为行政处罚规定》（</w:t>
            </w:r>
            <w:r>
              <w:rPr>
                <w:rFonts w:ascii="仿宋" w:eastAsia="仿宋"/>
                <w:b/>
                <w:bCs/>
                <w:lang w:val="zh-CN" w:bidi="zh-CN"/>
              </w:rPr>
              <w:t>2010）第五条</w:t>
            </w:r>
            <w:r>
              <w:rPr>
                <w:rFonts w:ascii="仿宋" w:eastAsia="仿宋"/>
                <w:lang w:val="zh-CN" w:bidi="zh-CN"/>
              </w:rPr>
              <w:t xml:space="preserve">  经营者违反价格法第十四条的规定，相互串通，操纵市场价格，造成商品价格较大幅度上涨的，责令改正，没收违法所得，并处违法所得5倍以下的罚款；没有违法所得的，处10万元以上100万元以下的罚款，情节较重的处100万元以上500万元以下的罚款；情节严重的，责令停业整顿，或者由工商行政管理机关吊销营业执照。</w:t>
            </w:r>
          </w:p>
          <w:p>
            <w:pPr>
              <w:keepNext w:val="0"/>
              <w:keepLines w:val="0"/>
              <w:pageBreakBefore w:val="0"/>
              <w:kinsoku/>
              <w:wordWrap/>
              <w:overflowPunct/>
              <w:topLinePunct w:val="0"/>
              <w:bidi w:val="0"/>
              <w:adjustRightInd/>
              <w:snapToGrid/>
              <w:spacing w:before="28" w:line="220" w:lineRule="exact"/>
              <w:ind w:left="108" w:right="97"/>
              <w:textAlignment w:val="auto"/>
              <w:rPr>
                <w:rFonts w:ascii="仿宋" w:eastAsia="仿宋"/>
                <w:lang w:val="zh-CN" w:bidi="zh-CN"/>
              </w:rPr>
            </w:pPr>
            <w:r>
              <w:rPr>
                <w:rFonts w:hint="eastAsia" w:ascii="仿宋" w:eastAsia="仿宋"/>
                <w:lang w:val="zh-CN" w:bidi="zh-CN"/>
              </w:rPr>
              <w:t>除前款规定情形外，经营者相互串通，操纵市场价格，损害其他经营者或者消费者合法权益的，依照本规定第四条的规定处罚。</w:t>
            </w:r>
          </w:p>
          <w:p>
            <w:pPr>
              <w:keepNext w:val="0"/>
              <w:keepLines w:val="0"/>
              <w:pageBreakBefore w:val="0"/>
              <w:kinsoku/>
              <w:wordWrap/>
              <w:overflowPunct/>
              <w:topLinePunct w:val="0"/>
              <w:bidi w:val="0"/>
              <w:adjustRightInd/>
              <w:snapToGrid/>
              <w:spacing w:before="28" w:line="220" w:lineRule="exact"/>
              <w:ind w:left="108" w:right="97"/>
              <w:textAlignment w:val="auto"/>
              <w:rPr>
                <w:rFonts w:ascii="仿宋" w:eastAsia="仿宋"/>
                <w:lang w:val="zh-CN" w:bidi="zh-CN"/>
              </w:rPr>
            </w:pPr>
            <w:r>
              <w:rPr>
                <w:rFonts w:hint="eastAsia" w:ascii="仿宋" w:eastAsia="仿宋"/>
                <w:lang w:val="zh-CN" w:bidi="zh-CN"/>
              </w:rPr>
              <w:t>行业协会或者其他单位组织经营者相互串通，操纵市场价格的，对经营者依照前两款的规定处罚；对行业协会或者其他单位，可以处</w:t>
            </w:r>
            <w:r>
              <w:rPr>
                <w:rFonts w:ascii="仿宋" w:eastAsia="仿宋"/>
                <w:lang w:val="zh-CN" w:bidi="zh-CN"/>
              </w:rPr>
              <w:t>50万元以下的罚款，情节严重的，由登记管理机关依法撤销登记、吊销执照。</w:t>
            </w:r>
          </w:p>
          <w:p>
            <w:pPr>
              <w:keepNext w:val="0"/>
              <w:keepLines w:val="0"/>
              <w:pageBreakBefore w:val="0"/>
              <w:kinsoku/>
              <w:wordWrap/>
              <w:overflowPunct/>
              <w:topLinePunct w:val="0"/>
              <w:bidi w:val="0"/>
              <w:adjustRightInd/>
              <w:snapToGrid/>
              <w:spacing w:before="28" w:line="220" w:lineRule="exact"/>
              <w:ind w:left="108" w:right="97"/>
              <w:textAlignment w:val="auto"/>
              <w:rPr>
                <w:rFonts w:ascii="仿宋" w:eastAsia="仿宋"/>
                <w:lang w:val="zh-CN" w:bidi="zh-CN"/>
              </w:rPr>
            </w:pPr>
            <w:r>
              <w:rPr>
                <w:rFonts w:hint="eastAsia" w:ascii="仿宋" w:eastAsia="仿宋"/>
                <w:b/>
                <w:bCs/>
                <w:lang w:val="zh-CN" w:bidi="zh-CN"/>
              </w:rPr>
              <w:t>第四条</w:t>
            </w:r>
            <w:r>
              <w:rPr>
                <w:rFonts w:ascii="仿宋" w:eastAsia="仿宋"/>
                <w:b/>
                <w:bCs/>
                <w:lang w:val="zh-CN" w:bidi="zh-CN"/>
              </w:rPr>
              <w:t xml:space="preserve">  </w:t>
            </w:r>
            <w:r>
              <w:rPr>
                <w:rFonts w:ascii="仿宋" w:eastAsia="仿宋"/>
                <w:lang w:val="zh-CN" w:bidi="zh-CN"/>
              </w:rPr>
              <w:t>经营者违反价格法第十四条的规定，有下列行为之一的，责令改正，没收违法所得，并处违法所得5倍以下的罚款；没有违法所得的，处10万元以上100万元以下的罚款；情节严重的，责令停业整顿，或者由工商行政管理机关吊销营业执照：（一）除依法降价处理鲜活商品、季节性商品、积压商品等商品外，为了排挤竞争对手或者独占市场，以低于成本的价格倾销，扰乱正常的生产经营秩序，损害国家利益或者其他经营者的合法权益的；（二）提供相同商品或者服务，对具有同等交易条件的其他经营者实行价格歧视的。</w:t>
            </w:r>
          </w:p>
          <w:p>
            <w:pPr>
              <w:keepNext w:val="0"/>
              <w:keepLines w:val="0"/>
              <w:pageBreakBefore w:val="0"/>
              <w:kinsoku/>
              <w:wordWrap/>
              <w:overflowPunct/>
              <w:topLinePunct w:val="0"/>
              <w:bidi w:val="0"/>
              <w:adjustRightInd/>
              <w:snapToGrid/>
              <w:spacing w:before="28" w:line="220" w:lineRule="exact"/>
              <w:ind w:left="108" w:right="97"/>
              <w:textAlignment w:val="auto"/>
              <w:rPr>
                <w:rFonts w:ascii="仿宋" w:eastAsia="仿宋"/>
                <w:lang w:val="zh-CN" w:bidi="zh-CN"/>
              </w:rPr>
            </w:pPr>
            <w:r>
              <w:rPr>
                <w:rFonts w:hint="eastAsia" w:ascii="仿宋" w:eastAsia="仿宋"/>
                <w:b/>
                <w:bCs/>
                <w:lang w:val="zh-CN" w:bidi="zh-CN"/>
              </w:rPr>
              <w:t>第十一条</w:t>
            </w:r>
            <w:r>
              <w:rPr>
                <w:rFonts w:ascii="仿宋" w:eastAsia="仿宋"/>
                <w:lang w:val="zh-CN" w:bidi="zh-CN"/>
              </w:rPr>
              <w:t xml:space="preserve">  本规定第四条、第七条至第九条规定中经营者为个人的，对其没有违法所得的价格违法行为，可以处10万元以下的罚款。</w:t>
            </w:r>
          </w:p>
          <w:p>
            <w:pPr>
              <w:keepNext w:val="0"/>
              <w:keepLines w:val="0"/>
              <w:pageBreakBefore w:val="0"/>
              <w:kinsoku/>
              <w:wordWrap/>
              <w:overflowPunct/>
              <w:topLinePunct w:val="0"/>
              <w:bidi w:val="0"/>
              <w:adjustRightInd/>
              <w:snapToGrid/>
              <w:spacing w:before="28" w:line="220" w:lineRule="exact"/>
              <w:ind w:left="108" w:right="97"/>
              <w:textAlignment w:val="auto"/>
              <w:rPr>
                <w:rFonts w:ascii="仿宋" w:eastAsia="仿宋"/>
                <w:lang w:val="zh-CN" w:bidi="zh-CN"/>
              </w:rPr>
            </w:pPr>
            <w:r>
              <w:rPr>
                <w:rFonts w:hint="eastAsia" w:ascii="仿宋" w:eastAsia="仿宋"/>
                <w:lang w:val="zh-CN" w:bidi="zh-CN"/>
              </w:rPr>
              <w:t>本规定第五条、第六条、第十条规定中经营者为个人的，对其没有违法所得的价格违法行为，按照前款规定处罚；情节严重的，处</w:t>
            </w:r>
            <w:r>
              <w:rPr>
                <w:rFonts w:ascii="仿宋" w:eastAsia="仿宋"/>
                <w:lang w:val="zh-CN" w:bidi="zh-CN"/>
              </w:rPr>
              <w:t>10万元以上50万元以下的罚款。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nil"/>
            </w:tcBorders>
            <w:noWrap w:val="0"/>
            <w:vAlign w:val="top"/>
          </w:tcPr>
          <w:p>
            <w:pPr>
              <w:keepNext w:val="0"/>
              <w:keepLines w:val="0"/>
              <w:pageBreakBefore w:val="0"/>
              <w:kinsoku/>
              <w:wordWrap/>
              <w:overflowPunct/>
              <w:topLinePunct w:val="0"/>
              <w:bidi w:val="0"/>
              <w:adjustRightInd/>
              <w:snapToGrid/>
              <w:spacing w:line="220" w:lineRule="exact"/>
              <w:textAlignment w:val="auto"/>
              <w:rPr>
                <w:sz w:val="2"/>
                <w:szCs w:val="2"/>
                <w:lang w:val="zh-CN" w:bidi="zh-CN"/>
              </w:rPr>
            </w:pPr>
          </w:p>
        </w:tc>
        <w:tc>
          <w:tcPr>
            <w:tcW w:w="1753" w:type="dxa"/>
            <w:noWrap w:val="0"/>
            <w:vAlign w:val="top"/>
          </w:tcPr>
          <w:p>
            <w:pPr>
              <w:keepNext w:val="0"/>
              <w:keepLines w:val="0"/>
              <w:pageBreakBefore w:val="0"/>
              <w:kinsoku/>
              <w:wordWrap/>
              <w:overflowPunct/>
              <w:topLinePunct w:val="0"/>
              <w:bidi w:val="0"/>
              <w:adjustRightInd/>
              <w:snapToGrid/>
              <w:spacing w:before="21" w:line="220" w:lineRule="exact"/>
              <w:ind w:left="431"/>
              <w:textAlignment w:val="auto"/>
              <w:rPr>
                <w:rFonts w:ascii="仿宋" w:eastAsia="仿宋"/>
                <w:b/>
                <w:lang w:val="zh-CN" w:bidi="zh-CN"/>
              </w:rPr>
            </w:pPr>
            <w:r>
              <w:rPr>
                <w:rFonts w:hint="eastAsia" w:ascii="仿宋" w:eastAsia="仿宋"/>
                <w:b/>
                <w:lang w:val="zh-CN" w:bidi="zh-CN"/>
              </w:rPr>
              <w:t>裁量等级</w:t>
            </w:r>
          </w:p>
        </w:tc>
        <w:tc>
          <w:tcPr>
            <w:tcW w:w="3827" w:type="dxa"/>
            <w:noWrap w:val="0"/>
            <w:vAlign w:val="top"/>
          </w:tcPr>
          <w:p>
            <w:pPr>
              <w:keepNext w:val="0"/>
              <w:keepLines w:val="0"/>
              <w:pageBreakBefore w:val="0"/>
              <w:tabs>
                <w:tab w:val="center" w:pos="2799"/>
              </w:tabs>
              <w:kinsoku/>
              <w:wordWrap/>
              <w:overflowPunct/>
              <w:topLinePunct w:val="0"/>
              <w:bidi w:val="0"/>
              <w:adjustRightInd/>
              <w:snapToGrid/>
              <w:spacing w:before="21" w:line="220" w:lineRule="exact"/>
              <w:ind w:right="82"/>
              <w:jc w:val="center"/>
              <w:textAlignment w:val="auto"/>
              <w:rPr>
                <w:rFonts w:ascii="仿宋" w:eastAsia="仿宋"/>
                <w:b/>
                <w:lang w:val="zh-CN" w:bidi="zh-CN"/>
              </w:rPr>
            </w:pPr>
            <w:r>
              <w:rPr>
                <w:rFonts w:hint="eastAsia" w:ascii="仿宋" w:eastAsia="仿宋"/>
                <w:b/>
                <w:lang w:val="zh-CN" w:bidi="zh-CN"/>
              </w:rPr>
              <w:t>从轻</w:t>
            </w:r>
          </w:p>
        </w:tc>
        <w:tc>
          <w:tcPr>
            <w:tcW w:w="3969" w:type="dxa"/>
            <w:noWrap w:val="0"/>
            <w:vAlign w:val="top"/>
          </w:tcPr>
          <w:p>
            <w:pPr>
              <w:keepNext w:val="0"/>
              <w:keepLines w:val="0"/>
              <w:pageBreakBefore w:val="0"/>
              <w:kinsoku/>
              <w:wordWrap/>
              <w:overflowPunct/>
              <w:topLinePunct w:val="0"/>
              <w:bidi w:val="0"/>
              <w:adjustRightInd/>
              <w:snapToGrid/>
              <w:spacing w:before="21" w:line="220" w:lineRule="exact"/>
              <w:ind w:left="20" w:right="13"/>
              <w:jc w:val="center"/>
              <w:textAlignment w:val="auto"/>
              <w:rPr>
                <w:rFonts w:ascii="仿宋" w:eastAsia="仿宋"/>
                <w:b/>
                <w:lang w:val="zh-CN" w:bidi="zh-CN"/>
              </w:rPr>
            </w:pPr>
            <w:r>
              <w:rPr>
                <w:rFonts w:hint="eastAsia" w:ascii="仿宋" w:eastAsia="仿宋"/>
                <w:b/>
                <w:lang w:val="zh-CN" w:bidi="zh-CN"/>
              </w:rPr>
              <w:t>一般</w:t>
            </w:r>
          </w:p>
        </w:tc>
        <w:tc>
          <w:tcPr>
            <w:tcW w:w="5517" w:type="dxa"/>
            <w:noWrap w:val="0"/>
            <w:vAlign w:val="top"/>
          </w:tcPr>
          <w:p>
            <w:pPr>
              <w:keepNext w:val="0"/>
              <w:keepLines w:val="0"/>
              <w:pageBreakBefore w:val="0"/>
              <w:kinsoku/>
              <w:wordWrap/>
              <w:overflowPunct/>
              <w:topLinePunct w:val="0"/>
              <w:bidi w:val="0"/>
              <w:adjustRightInd/>
              <w:snapToGrid/>
              <w:spacing w:before="21" w:line="220" w:lineRule="exact"/>
              <w:ind w:left="153" w:right="147"/>
              <w:jc w:val="center"/>
              <w:textAlignment w:val="auto"/>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1" w:hRule="atLeast"/>
        </w:trPr>
        <w:tc>
          <w:tcPr>
            <w:tcW w:w="516" w:type="dxa"/>
            <w:vMerge w:val="continue"/>
            <w:tcBorders>
              <w:top w:val="nil"/>
            </w:tcBorders>
            <w:noWrap w:val="0"/>
            <w:vAlign w:val="top"/>
          </w:tcPr>
          <w:p>
            <w:pPr>
              <w:keepNext w:val="0"/>
              <w:keepLines w:val="0"/>
              <w:pageBreakBefore w:val="0"/>
              <w:kinsoku/>
              <w:wordWrap/>
              <w:overflowPunct/>
              <w:topLinePunct w:val="0"/>
              <w:bidi w:val="0"/>
              <w:adjustRightInd/>
              <w:snapToGrid/>
              <w:spacing w:line="220" w:lineRule="exact"/>
              <w:textAlignment w:val="auto"/>
              <w:rPr>
                <w:sz w:val="2"/>
                <w:szCs w:val="2"/>
                <w:lang w:val="zh-CN" w:bidi="zh-CN"/>
              </w:rPr>
            </w:pPr>
          </w:p>
        </w:tc>
        <w:tc>
          <w:tcPr>
            <w:tcW w:w="1753" w:type="dxa"/>
            <w:tcBorders>
              <w:top w:val="nil"/>
            </w:tcBorders>
            <w:noWrap w:val="0"/>
            <w:vAlign w:val="top"/>
          </w:tcPr>
          <w:p>
            <w:pPr>
              <w:keepNext w:val="0"/>
              <w:keepLines w:val="0"/>
              <w:pageBreakBefore w:val="0"/>
              <w:kinsoku/>
              <w:wordWrap/>
              <w:overflowPunct/>
              <w:topLinePunct w:val="0"/>
              <w:bidi w:val="0"/>
              <w:adjustRightInd/>
              <w:snapToGrid/>
              <w:spacing w:before="20" w:line="220" w:lineRule="exact"/>
              <w:ind w:left="190"/>
              <w:textAlignment w:val="auto"/>
              <w:rPr>
                <w:rFonts w:ascii="仿宋" w:eastAsia="仿宋"/>
                <w:w w:val="95"/>
                <w:lang w:val="zh-CN" w:bidi="zh-CN"/>
              </w:rPr>
            </w:pPr>
          </w:p>
          <w:p>
            <w:pPr>
              <w:keepNext w:val="0"/>
              <w:keepLines w:val="0"/>
              <w:pageBreakBefore w:val="0"/>
              <w:kinsoku/>
              <w:wordWrap/>
              <w:overflowPunct/>
              <w:topLinePunct w:val="0"/>
              <w:bidi w:val="0"/>
              <w:adjustRightInd/>
              <w:snapToGrid/>
              <w:spacing w:before="20" w:line="220" w:lineRule="exact"/>
              <w:ind w:left="190"/>
              <w:jc w:val="center"/>
              <w:textAlignment w:val="auto"/>
              <w:rPr>
                <w:rFonts w:ascii="仿宋" w:eastAsia="仿宋"/>
                <w:w w:val="95"/>
                <w:lang w:val="zh-CN" w:bidi="zh-CN"/>
              </w:rPr>
            </w:pPr>
          </w:p>
          <w:p>
            <w:pPr>
              <w:keepNext w:val="0"/>
              <w:keepLines w:val="0"/>
              <w:pageBreakBefore w:val="0"/>
              <w:kinsoku/>
              <w:wordWrap/>
              <w:overflowPunct/>
              <w:topLinePunct w:val="0"/>
              <w:bidi w:val="0"/>
              <w:adjustRightInd/>
              <w:snapToGrid/>
              <w:spacing w:before="20" w:line="220" w:lineRule="exact"/>
              <w:ind w:left="190"/>
              <w:jc w:val="center"/>
              <w:textAlignment w:val="auto"/>
              <w:rPr>
                <w:rFonts w:ascii="仿宋" w:eastAsia="仿宋"/>
                <w:b/>
                <w:bCs/>
                <w:lang w:val="zh-CN" w:bidi="zh-CN"/>
              </w:rPr>
            </w:pPr>
            <w:r>
              <w:rPr>
                <w:rFonts w:hint="eastAsia" w:ascii="仿宋" w:eastAsia="仿宋"/>
                <w:b/>
                <w:bCs/>
                <w:w w:val="95"/>
                <w:lang w:val="zh-CN" w:bidi="zh-CN"/>
              </w:rPr>
              <w:t>裁量因素</w:t>
            </w:r>
          </w:p>
        </w:tc>
        <w:tc>
          <w:tcPr>
            <w:tcW w:w="3827" w:type="dxa"/>
            <w:noWrap w:val="0"/>
            <w:vAlign w:val="top"/>
          </w:tcPr>
          <w:p>
            <w:pPr>
              <w:pStyle w:val="44"/>
              <w:keepNext w:val="0"/>
              <w:keepLines w:val="0"/>
              <w:pageBreakBefore w:val="0"/>
              <w:kinsoku/>
              <w:wordWrap/>
              <w:overflowPunct/>
              <w:topLinePunct w:val="0"/>
              <w:bidi w:val="0"/>
              <w:adjustRightInd/>
              <w:snapToGrid/>
              <w:spacing w:line="220" w:lineRule="exact"/>
              <w:textAlignment w:val="auto"/>
              <w:rPr>
                <w:rFonts w:ascii="仿宋" w:hAnsi="仿宋" w:eastAsia="仿宋"/>
              </w:rPr>
            </w:pPr>
            <w:r>
              <w:rPr>
                <w:rFonts w:ascii="仿宋" w:hAnsi="仿宋" w:eastAsia="仿宋"/>
              </w:rPr>
              <w:t>违法所得金额较少</w:t>
            </w:r>
            <w:r>
              <w:rPr>
                <w:rFonts w:hint="eastAsia" w:ascii="仿宋" w:hAnsi="仿宋" w:eastAsia="仿宋"/>
              </w:rPr>
              <w:t>；</w:t>
            </w:r>
          </w:p>
          <w:p>
            <w:pPr>
              <w:pStyle w:val="44"/>
              <w:keepNext w:val="0"/>
              <w:keepLines w:val="0"/>
              <w:pageBreakBefore w:val="0"/>
              <w:kinsoku/>
              <w:wordWrap/>
              <w:overflowPunct/>
              <w:topLinePunct w:val="0"/>
              <w:bidi w:val="0"/>
              <w:adjustRightInd/>
              <w:snapToGrid/>
              <w:spacing w:line="220" w:lineRule="exact"/>
              <w:textAlignment w:val="auto"/>
              <w:rPr>
                <w:rFonts w:ascii="仿宋" w:hAnsi="仿宋" w:eastAsia="仿宋"/>
              </w:rPr>
            </w:pPr>
            <w:r>
              <w:rPr>
                <w:rFonts w:ascii="仿宋" w:hAnsi="仿宋" w:eastAsia="仿宋"/>
              </w:rPr>
              <w:t>造成财产轻微损失，能够积极整改或者主动部分清退</w:t>
            </w:r>
            <w:r>
              <w:rPr>
                <w:rFonts w:hint="eastAsia" w:ascii="仿宋" w:hAnsi="仿宋" w:eastAsia="仿宋"/>
              </w:rPr>
              <w:t>；</w:t>
            </w:r>
          </w:p>
          <w:p>
            <w:pPr>
              <w:pStyle w:val="44"/>
              <w:keepNext w:val="0"/>
              <w:keepLines w:val="0"/>
              <w:pageBreakBefore w:val="0"/>
              <w:kinsoku/>
              <w:wordWrap/>
              <w:overflowPunct/>
              <w:topLinePunct w:val="0"/>
              <w:bidi w:val="0"/>
              <w:adjustRightInd/>
              <w:snapToGrid/>
              <w:spacing w:line="220" w:lineRule="exact"/>
              <w:textAlignment w:val="auto"/>
              <w:rPr>
                <w:rFonts w:ascii="仿宋" w:hAnsi="仿宋" w:eastAsia="仿宋"/>
              </w:rPr>
            </w:pPr>
            <w:r>
              <w:rPr>
                <w:rFonts w:ascii="仿宋" w:hAnsi="仿宋" w:eastAsia="仿宋"/>
              </w:rPr>
              <w:t>造成轻微社会影响</w:t>
            </w:r>
            <w:r>
              <w:rPr>
                <w:rFonts w:hint="eastAsia" w:ascii="仿宋" w:hAnsi="仿宋" w:eastAsia="仿宋"/>
              </w:rPr>
              <w:t>。</w:t>
            </w:r>
          </w:p>
          <w:p>
            <w:pPr>
              <w:keepNext w:val="0"/>
              <w:keepLines w:val="0"/>
              <w:pageBreakBefore w:val="0"/>
              <w:kinsoku/>
              <w:wordWrap/>
              <w:overflowPunct/>
              <w:topLinePunct w:val="0"/>
              <w:bidi w:val="0"/>
              <w:adjustRightInd/>
              <w:snapToGrid/>
              <w:spacing w:before="4" w:line="220" w:lineRule="exact"/>
              <w:textAlignment w:val="auto"/>
              <w:rPr>
                <w:rFonts w:ascii="仿宋" w:eastAsia="仿宋"/>
                <w:sz w:val="24"/>
                <w:lang w:val="zh-CN" w:bidi="zh-CN"/>
              </w:rPr>
            </w:pPr>
          </w:p>
        </w:tc>
        <w:tc>
          <w:tcPr>
            <w:tcW w:w="3969" w:type="dxa"/>
            <w:noWrap w:val="0"/>
            <w:vAlign w:val="top"/>
          </w:tcPr>
          <w:p>
            <w:pPr>
              <w:pStyle w:val="44"/>
              <w:keepNext w:val="0"/>
              <w:keepLines w:val="0"/>
              <w:pageBreakBefore w:val="0"/>
              <w:kinsoku/>
              <w:wordWrap/>
              <w:overflowPunct/>
              <w:topLinePunct w:val="0"/>
              <w:bidi w:val="0"/>
              <w:adjustRightInd/>
              <w:snapToGrid/>
              <w:spacing w:line="220" w:lineRule="exact"/>
              <w:textAlignment w:val="auto"/>
              <w:rPr>
                <w:rFonts w:ascii="仿宋" w:hAnsi="仿宋" w:eastAsia="仿宋"/>
              </w:rPr>
            </w:pPr>
            <w:r>
              <w:rPr>
                <w:rFonts w:ascii="仿宋" w:hAnsi="仿宋" w:eastAsia="仿宋"/>
              </w:rPr>
              <w:t>违法所得金额一般</w:t>
            </w:r>
            <w:r>
              <w:rPr>
                <w:rFonts w:hint="eastAsia" w:ascii="仿宋" w:hAnsi="仿宋" w:eastAsia="仿宋"/>
              </w:rPr>
              <w:t>；</w:t>
            </w:r>
          </w:p>
          <w:p>
            <w:pPr>
              <w:pStyle w:val="44"/>
              <w:keepNext w:val="0"/>
              <w:keepLines w:val="0"/>
              <w:pageBreakBefore w:val="0"/>
              <w:kinsoku/>
              <w:wordWrap/>
              <w:overflowPunct/>
              <w:topLinePunct w:val="0"/>
              <w:bidi w:val="0"/>
              <w:adjustRightInd/>
              <w:snapToGrid/>
              <w:spacing w:line="220" w:lineRule="exact"/>
              <w:textAlignment w:val="auto"/>
              <w:rPr>
                <w:rFonts w:ascii="仿宋" w:hAnsi="仿宋" w:eastAsia="仿宋"/>
              </w:rPr>
            </w:pPr>
            <w:r>
              <w:rPr>
                <w:rFonts w:ascii="仿宋" w:hAnsi="仿宋" w:eastAsia="仿宋"/>
              </w:rPr>
              <w:t>造成财产较大损失，能够积极整改或者实施清退</w:t>
            </w:r>
            <w:r>
              <w:rPr>
                <w:rFonts w:hint="eastAsia" w:ascii="仿宋" w:hAnsi="仿宋" w:eastAsia="仿宋"/>
              </w:rPr>
              <w:t>；</w:t>
            </w:r>
          </w:p>
          <w:p>
            <w:pPr>
              <w:pStyle w:val="44"/>
              <w:keepNext w:val="0"/>
              <w:keepLines w:val="0"/>
              <w:pageBreakBefore w:val="0"/>
              <w:kinsoku/>
              <w:wordWrap/>
              <w:overflowPunct/>
              <w:topLinePunct w:val="0"/>
              <w:bidi w:val="0"/>
              <w:adjustRightInd/>
              <w:snapToGrid/>
              <w:spacing w:line="220" w:lineRule="exact"/>
              <w:textAlignment w:val="auto"/>
              <w:rPr>
                <w:rFonts w:ascii="仿宋" w:hAnsi="仿宋" w:eastAsia="仿宋"/>
              </w:rPr>
            </w:pPr>
            <w:r>
              <w:rPr>
                <w:rFonts w:ascii="仿宋" w:hAnsi="仿宋" w:eastAsia="仿宋"/>
              </w:rPr>
              <w:t>造成一定社会影响</w:t>
            </w:r>
            <w:r>
              <w:rPr>
                <w:rFonts w:hint="eastAsia" w:ascii="仿宋" w:hAnsi="仿宋" w:eastAsia="仿宋"/>
              </w:rPr>
              <w:t>。</w:t>
            </w:r>
          </w:p>
          <w:p>
            <w:pPr>
              <w:keepNext w:val="0"/>
              <w:keepLines w:val="0"/>
              <w:pageBreakBefore w:val="0"/>
              <w:kinsoku/>
              <w:wordWrap/>
              <w:overflowPunct/>
              <w:topLinePunct w:val="0"/>
              <w:bidi w:val="0"/>
              <w:adjustRightInd/>
              <w:snapToGrid/>
              <w:spacing w:before="4" w:line="220" w:lineRule="exact"/>
              <w:textAlignment w:val="auto"/>
              <w:rPr>
                <w:rFonts w:ascii="仿宋" w:eastAsia="仿宋"/>
                <w:lang w:val="zh-CN" w:bidi="zh-CN"/>
              </w:rPr>
            </w:pPr>
          </w:p>
        </w:tc>
        <w:tc>
          <w:tcPr>
            <w:tcW w:w="5517" w:type="dxa"/>
            <w:noWrap w:val="0"/>
            <w:vAlign w:val="top"/>
          </w:tcPr>
          <w:p>
            <w:pPr>
              <w:pStyle w:val="44"/>
              <w:keepNext w:val="0"/>
              <w:keepLines w:val="0"/>
              <w:pageBreakBefore w:val="0"/>
              <w:kinsoku/>
              <w:wordWrap/>
              <w:overflowPunct/>
              <w:topLinePunct w:val="0"/>
              <w:bidi w:val="0"/>
              <w:adjustRightInd/>
              <w:snapToGrid/>
              <w:spacing w:line="220" w:lineRule="exact"/>
              <w:textAlignment w:val="auto"/>
              <w:rPr>
                <w:rFonts w:ascii="仿宋" w:hAnsi="仿宋" w:eastAsia="仿宋"/>
                <w:spacing w:val="-9"/>
              </w:rPr>
            </w:pPr>
            <w:r>
              <w:rPr>
                <w:rFonts w:ascii="仿宋" w:hAnsi="仿宋" w:eastAsia="仿宋"/>
              </w:rPr>
              <w:t>2</w:t>
            </w:r>
            <w:r>
              <w:rPr>
                <w:rFonts w:ascii="仿宋" w:hAnsi="仿宋" w:eastAsia="仿宋"/>
                <w:spacing w:val="-9"/>
              </w:rPr>
              <w:t xml:space="preserve"> 年内再次实施同类违法行为</w:t>
            </w:r>
            <w:r>
              <w:rPr>
                <w:rFonts w:hint="eastAsia" w:ascii="仿宋" w:hAnsi="仿宋" w:eastAsia="仿宋"/>
                <w:spacing w:val="-9"/>
              </w:rPr>
              <w:t>；</w:t>
            </w:r>
          </w:p>
          <w:p>
            <w:pPr>
              <w:pStyle w:val="44"/>
              <w:keepNext w:val="0"/>
              <w:keepLines w:val="0"/>
              <w:pageBreakBefore w:val="0"/>
              <w:kinsoku/>
              <w:wordWrap/>
              <w:overflowPunct/>
              <w:topLinePunct w:val="0"/>
              <w:bidi w:val="0"/>
              <w:adjustRightInd/>
              <w:snapToGrid/>
              <w:spacing w:line="220" w:lineRule="exact"/>
              <w:textAlignment w:val="auto"/>
              <w:rPr>
                <w:rFonts w:ascii="仿宋" w:hAnsi="仿宋" w:eastAsia="仿宋"/>
              </w:rPr>
            </w:pPr>
            <w:r>
              <w:rPr>
                <w:rFonts w:ascii="仿宋" w:hAnsi="仿宋" w:eastAsia="仿宋"/>
              </w:rPr>
              <w:t>违法所得金额巨大</w:t>
            </w:r>
            <w:r>
              <w:rPr>
                <w:rFonts w:hint="eastAsia" w:ascii="仿宋" w:hAnsi="仿宋" w:eastAsia="仿宋"/>
              </w:rPr>
              <w:t>；</w:t>
            </w:r>
          </w:p>
          <w:p>
            <w:pPr>
              <w:pStyle w:val="44"/>
              <w:keepNext w:val="0"/>
              <w:keepLines w:val="0"/>
              <w:pageBreakBefore w:val="0"/>
              <w:kinsoku/>
              <w:wordWrap/>
              <w:overflowPunct/>
              <w:topLinePunct w:val="0"/>
              <w:bidi w:val="0"/>
              <w:adjustRightInd/>
              <w:snapToGrid/>
              <w:spacing w:line="220" w:lineRule="exact"/>
              <w:textAlignment w:val="auto"/>
              <w:rPr>
                <w:rFonts w:ascii="仿宋" w:hAnsi="仿宋" w:eastAsia="仿宋"/>
              </w:rPr>
            </w:pPr>
            <w:r>
              <w:rPr>
                <w:rFonts w:ascii="仿宋" w:hAnsi="仿宋" w:eastAsia="仿宋"/>
              </w:rPr>
              <w:t>造成重大财产损失或拒不整改</w:t>
            </w:r>
            <w:r>
              <w:rPr>
                <w:rFonts w:hint="eastAsia" w:ascii="仿宋" w:hAnsi="仿宋" w:eastAsia="仿宋"/>
              </w:rPr>
              <w:t>；</w:t>
            </w:r>
          </w:p>
          <w:p>
            <w:pPr>
              <w:pStyle w:val="44"/>
              <w:keepNext w:val="0"/>
              <w:keepLines w:val="0"/>
              <w:pageBreakBefore w:val="0"/>
              <w:kinsoku/>
              <w:wordWrap/>
              <w:overflowPunct/>
              <w:topLinePunct w:val="0"/>
              <w:bidi w:val="0"/>
              <w:adjustRightInd/>
              <w:snapToGrid/>
              <w:spacing w:line="220" w:lineRule="exact"/>
              <w:textAlignment w:val="auto"/>
              <w:rPr>
                <w:rFonts w:ascii="仿宋" w:hAnsi="仿宋" w:eastAsia="仿宋"/>
              </w:rPr>
            </w:pPr>
            <w:r>
              <w:rPr>
                <w:rFonts w:hint="eastAsia" w:ascii="仿宋" w:hAnsi="仿宋" w:eastAsia="仿宋"/>
              </w:rPr>
              <w:t>造成恶劣社会影响。</w:t>
            </w:r>
          </w:p>
          <w:p>
            <w:pPr>
              <w:keepNext w:val="0"/>
              <w:keepLines w:val="0"/>
              <w:pageBreakBefore w:val="0"/>
              <w:tabs>
                <w:tab w:val="left" w:pos="321"/>
              </w:tabs>
              <w:kinsoku/>
              <w:wordWrap/>
              <w:overflowPunct/>
              <w:topLinePunct w:val="0"/>
              <w:bidi w:val="0"/>
              <w:adjustRightInd/>
              <w:snapToGrid/>
              <w:spacing w:before="21" w:line="220" w:lineRule="exact"/>
              <w:ind w:right="98"/>
              <w:textAlignment w:val="auto"/>
              <w:rPr>
                <w:rFonts w:ascii="仿宋" w:hAnsi="仿宋" w:eastAsia="仿宋"/>
                <w:lang w:val="zh-CN" w:bidi="zh-CN"/>
              </w:rPr>
            </w:pPr>
          </w:p>
          <w:p>
            <w:pPr>
              <w:pStyle w:val="33"/>
              <w:keepNext w:val="0"/>
              <w:keepLines w:val="0"/>
              <w:pageBreakBefore w:val="0"/>
              <w:kinsoku/>
              <w:wordWrap/>
              <w:overflowPunct/>
              <w:topLinePunct w:val="0"/>
              <w:bidi w:val="0"/>
              <w:adjustRightInd/>
              <w:snapToGrid/>
              <w:spacing w:line="220" w:lineRule="exact"/>
              <w:ind w:right="98"/>
              <w:textAlignment w:val="auto"/>
              <w:rPr>
                <w:rFonts w:ascii="仿宋" w:hAnsi="仿宋" w:eastAsia="仿宋"/>
                <w:lang w:val="zh-CN" w:bidi="zh-CN"/>
              </w:rPr>
            </w:pPr>
            <w:r>
              <w:rPr>
                <w:rFonts w:hint="eastAsia" w:ascii="仿宋" w:hAnsi="仿宋" w:eastAsia="仿宋"/>
                <w:lang w:val="zh-CN" w:bidi="zh-CN"/>
              </w:rPr>
              <w:t>其他因素：</w:t>
            </w:r>
          </w:p>
          <w:p>
            <w:pPr>
              <w:pStyle w:val="33"/>
              <w:keepNext w:val="0"/>
              <w:keepLines w:val="0"/>
              <w:pageBreakBefore w:val="0"/>
              <w:kinsoku/>
              <w:wordWrap/>
              <w:overflowPunct/>
              <w:topLinePunct w:val="0"/>
              <w:bidi w:val="0"/>
              <w:adjustRightInd/>
              <w:snapToGrid/>
              <w:spacing w:line="220" w:lineRule="exact"/>
              <w:ind w:right="98"/>
              <w:textAlignment w:val="auto"/>
              <w:rPr>
                <w:rFonts w:ascii="仿宋" w:hAnsi="仿宋" w:eastAsia="仿宋"/>
                <w:sz w:val="21"/>
                <w:szCs w:val="21"/>
              </w:rPr>
            </w:pPr>
            <w:r>
              <w:rPr>
                <w:rFonts w:hint="eastAsia" w:ascii="仿宋" w:hAnsi="仿宋" w:eastAsia="仿宋"/>
                <w:lang w:val="zh-CN" w:bidi="zh-CN"/>
              </w:rPr>
              <w:t>1</w:t>
            </w:r>
            <w:r>
              <w:rPr>
                <w:rFonts w:ascii="仿宋" w:hAnsi="仿宋" w:eastAsia="仿宋"/>
                <w:lang w:val="zh-CN" w:bidi="zh-CN"/>
              </w:rPr>
              <w:t>.</w:t>
            </w:r>
            <w:r>
              <w:rPr>
                <w:rFonts w:hint="eastAsia" w:ascii="仿宋" w:hAnsi="仿宋" w:eastAsia="仿宋"/>
                <w:spacing w:val="2"/>
                <w:sz w:val="21"/>
                <w:szCs w:val="21"/>
              </w:rPr>
              <w:t>伪造、涂改或者转移、销毁证</w:t>
            </w:r>
            <w:r>
              <w:rPr>
                <w:rFonts w:hint="eastAsia" w:ascii="仿宋" w:hAnsi="仿宋" w:eastAsia="仿宋"/>
                <w:sz w:val="21"/>
                <w:szCs w:val="21"/>
              </w:rPr>
              <w:t>据的；</w:t>
            </w:r>
          </w:p>
          <w:p>
            <w:pPr>
              <w:pStyle w:val="33"/>
              <w:keepNext w:val="0"/>
              <w:keepLines w:val="0"/>
              <w:pageBreakBefore w:val="0"/>
              <w:kinsoku/>
              <w:wordWrap/>
              <w:overflowPunct/>
              <w:topLinePunct w:val="0"/>
              <w:bidi w:val="0"/>
              <w:adjustRightInd/>
              <w:snapToGrid/>
              <w:spacing w:line="220" w:lineRule="exact"/>
              <w:textAlignment w:val="auto"/>
              <w:rPr>
                <w:rFonts w:ascii="仿宋" w:hAnsi="仿宋" w:eastAsia="仿宋"/>
                <w:sz w:val="21"/>
                <w:szCs w:val="21"/>
              </w:rPr>
            </w:pPr>
            <w:r>
              <w:rPr>
                <w:rFonts w:hint="eastAsia" w:ascii="仿宋" w:hAnsi="仿宋" w:eastAsia="仿宋"/>
                <w:spacing w:val="2"/>
                <w:sz w:val="21"/>
                <w:szCs w:val="21"/>
              </w:rPr>
              <w:t>2</w:t>
            </w:r>
            <w:r>
              <w:rPr>
                <w:rFonts w:ascii="仿宋" w:hAnsi="仿宋" w:eastAsia="仿宋"/>
                <w:spacing w:val="2"/>
                <w:sz w:val="21"/>
                <w:szCs w:val="21"/>
              </w:rPr>
              <w:t>.</w:t>
            </w:r>
            <w:r>
              <w:rPr>
                <w:rFonts w:hint="eastAsia" w:ascii="仿宋" w:hAnsi="仿宋" w:eastAsia="仿宋"/>
                <w:spacing w:val="2"/>
                <w:sz w:val="21"/>
                <w:szCs w:val="21"/>
              </w:rPr>
              <w:t>转移与价格违法行为有关的资</w:t>
            </w:r>
            <w:r>
              <w:rPr>
                <w:rFonts w:hint="eastAsia" w:ascii="仿宋" w:hAnsi="仿宋" w:eastAsia="仿宋"/>
                <w:sz w:val="21"/>
                <w:szCs w:val="21"/>
              </w:rPr>
              <w:t>金或者商品的。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9" w:hRule="atLeast"/>
        </w:trPr>
        <w:tc>
          <w:tcPr>
            <w:tcW w:w="516" w:type="dxa"/>
            <w:vMerge w:val="continue"/>
            <w:tcBorders>
              <w:top w:val="nil"/>
            </w:tcBorders>
            <w:noWrap w:val="0"/>
            <w:vAlign w:val="top"/>
          </w:tcPr>
          <w:p>
            <w:pPr>
              <w:keepNext w:val="0"/>
              <w:keepLines w:val="0"/>
              <w:pageBreakBefore w:val="0"/>
              <w:kinsoku/>
              <w:wordWrap/>
              <w:overflowPunct/>
              <w:topLinePunct w:val="0"/>
              <w:bidi w:val="0"/>
              <w:adjustRightInd/>
              <w:snapToGrid/>
              <w:spacing w:line="220" w:lineRule="exact"/>
              <w:textAlignment w:val="auto"/>
              <w:rPr>
                <w:sz w:val="2"/>
                <w:szCs w:val="2"/>
                <w:lang w:val="zh-CN" w:bidi="zh-CN"/>
              </w:rPr>
            </w:pPr>
          </w:p>
        </w:tc>
        <w:tc>
          <w:tcPr>
            <w:tcW w:w="1753" w:type="dxa"/>
            <w:noWrap w:val="0"/>
            <w:vAlign w:val="top"/>
          </w:tcPr>
          <w:p>
            <w:pPr>
              <w:keepNext w:val="0"/>
              <w:keepLines w:val="0"/>
              <w:pageBreakBefore w:val="0"/>
              <w:kinsoku/>
              <w:wordWrap/>
              <w:overflowPunct/>
              <w:topLinePunct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before="1" w:line="220" w:lineRule="exact"/>
              <w:textAlignment w:val="auto"/>
              <w:rPr>
                <w:rFonts w:ascii="Times New Roman"/>
                <w:sz w:val="16"/>
                <w:lang w:val="zh-CN" w:bidi="zh-CN"/>
              </w:rPr>
            </w:pPr>
          </w:p>
          <w:p>
            <w:pPr>
              <w:keepNext w:val="0"/>
              <w:keepLines w:val="0"/>
              <w:pageBreakBefore w:val="0"/>
              <w:kinsoku/>
              <w:wordWrap/>
              <w:overflowPunct/>
              <w:topLinePunct w:val="0"/>
              <w:bidi w:val="0"/>
              <w:adjustRightInd/>
              <w:snapToGrid/>
              <w:spacing w:line="220" w:lineRule="exact"/>
              <w:ind w:left="431"/>
              <w:textAlignment w:val="auto"/>
              <w:rPr>
                <w:rFonts w:ascii="仿宋" w:eastAsia="仿宋"/>
                <w:b/>
                <w:lang w:val="zh-CN" w:bidi="zh-CN"/>
              </w:rPr>
            </w:pPr>
            <w:r>
              <w:rPr>
                <w:rFonts w:hint="eastAsia" w:ascii="仿宋" w:eastAsia="仿宋"/>
                <w:b/>
                <w:lang w:val="zh-CN" w:bidi="zh-CN"/>
              </w:rPr>
              <w:t>裁量基准</w:t>
            </w:r>
          </w:p>
        </w:tc>
        <w:tc>
          <w:tcPr>
            <w:tcW w:w="3827" w:type="dxa"/>
            <w:noWrap w:val="0"/>
            <w:vAlign w:val="top"/>
          </w:tcPr>
          <w:p>
            <w:pPr>
              <w:keepNext w:val="0"/>
              <w:keepLines w:val="0"/>
              <w:pageBreakBefore w:val="0"/>
              <w:kinsoku/>
              <w:wordWrap/>
              <w:overflowPunct/>
              <w:topLinePunct w:val="0"/>
              <w:bidi w:val="0"/>
              <w:adjustRightInd/>
              <w:snapToGrid/>
              <w:spacing w:before="4" w:line="220" w:lineRule="exact"/>
              <w:textAlignment w:val="auto"/>
              <w:rPr>
                <w:rFonts w:ascii="仿宋" w:eastAsia="仿宋"/>
                <w:lang w:val="zh-CN" w:bidi="zh-CN"/>
              </w:rPr>
            </w:pPr>
            <w:r>
              <w:rPr>
                <w:rFonts w:ascii="仿宋" w:eastAsia="仿宋"/>
                <w:lang w:val="zh-CN" w:bidi="zh-CN"/>
              </w:rPr>
              <w:t>责令改正；没收违法所得，可以处违法所得</w:t>
            </w:r>
            <w:r>
              <w:rPr>
                <w:rFonts w:hint="eastAsia" w:ascii="仿宋" w:eastAsia="仿宋"/>
                <w:lang w:val="en-US" w:bidi="zh-CN"/>
              </w:rPr>
              <w:t xml:space="preserve"> </w:t>
            </w:r>
            <w:r>
              <w:rPr>
                <w:rFonts w:ascii="仿宋" w:eastAsia="仿宋"/>
                <w:lang w:val="zh-CN" w:bidi="zh-CN"/>
              </w:rPr>
              <w:t>1.5 倍</w:t>
            </w:r>
            <w:r>
              <w:rPr>
                <w:rFonts w:hint="eastAsia" w:ascii="仿宋" w:eastAsia="仿宋"/>
                <w:lang w:val="en-US" w:bidi="zh-CN"/>
              </w:rPr>
              <w:t>以下</w:t>
            </w:r>
            <w:r>
              <w:rPr>
                <w:rFonts w:ascii="仿宋" w:eastAsia="仿宋"/>
                <w:lang w:val="zh-CN" w:bidi="zh-CN"/>
              </w:rPr>
              <w:t>的罚款；没有违法所得的，</w:t>
            </w:r>
            <w:r>
              <w:rPr>
                <w:rFonts w:hint="eastAsia" w:ascii="仿宋" w:eastAsia="仿宋"/>
                <w:lang w:val="en-US" w:bidi="zh-CN"/>
              </w:rPr>
              <w:t>予以警告，</w:t>
            </w:r>
            <w:r>
              <w:rPr>
                <w:rFonts w:ascii="仿宋" w:eastAsia="仿宋"/>
                <w:lang w:val="zh-CN" w:bidi="zh-CN"/>
              </w:rPr>
              <w:t xml:space="preserve">可以处 10万元以上到 </w:t>
            </w:r>
            <w:r>
              <w:rPr>
                <w:rFonts w:hint="eastAsia" w:ascii="仿宋" w:eastAsia="仿宋"/>
                <w:lang w:val="en-US" w:bidi="zh-CN"/>
              </w:rPr>
              <w:t>37</w:t>
            </w:r>
            <w:r>
              <w:rPr>
                <w:rFonts w:ascii="仿宋" w:eastAsia="仿宋"/>
                <w:lang w:val="zh-CN" w:bidi="zh-CN"/>
              </w:rPr>
              <w:t xml:space="preserve"> 万元的罚款；</w:t>
            </w:r>
          </w:p>
          <w:p>
            <w:pPr>
              <w:keepNext w:val="0"/>
              <w:keepLines w:val="0"/>
              <w:pageBreakBefore w:val="0"/>
              <w:kinsoku/>
              <w:wordWrap/>
              <w:overflowPunct/>
              <w:topLinePunct w:val="0"/>
              <w:bidi w:val="0"/>
              <w:adjustRightInd/>
              <w:snapToGrid/>
              <w:spacing w:before="4" w:line="220" w:lineRule="exact"/>
              <w:textAlignment w:val="auto"/>
              <w:rPr>
                <w:rFonts w:ascii="仿宋" w:eastAsia="仿宋"/>
                <w:lang w:val="zh-CN" w:bidi="zh-CN"/>
              </w:rPr>
            </w:pPr>
            <w:r>
              <w:rPr>
                <w:rFonts w:ascii="仿宋" w:eastAsia="仿宋"/>
                <w:b/>
                <w:bCs/>
                <w:lang w:val="zh-CN" w:bidi="zh-CN"/>
              </w:rPr>
              <w:t>经营者为个人的</w:t>
            </w:r>
            <w:r>
              <w:rPr>
                <w:rFonts w:ascii="仿宋" w:eastAsia="仿宋"/>
                <w:lang w:val="zh-CN" w:bidi="zh-CN"/>
              </w:rPr>
              <w:t>，</w:t>
            </w:r>
            <w:r>
              <w:rPr>
                <w:rFonts w:hint="eastAsia" w:ascii="仿宋" w:eastAsia="仿宋"/>
                <w:lang w:val="en-US" w:bidi="zh-CN"/>
              </w:rPr>
              <w:t>对其没有违法所得的此违法行为，</w:t>
            </w:r>
            <w:r>
              <w:rPr>
                <w:rFonts w:ascii="仿宋" w:eastAsia="仿宋"/>
                <w:lang w:val="zh-CN" w:bidi="zh-CN"/>
              </w:rPr>
              <w:t xml:space="preserve">可以处 </w:t>
            </w:r>
            <w:r>
              <w:rPr>
                <w:rFonts w:hint="eastAsia" w:ascii="仿宋" w:eastAsia="仿宋"/>
                <w:lang w:val="en-US" w:bidi="zh-CN"/>
              </w:rPr>
              <w:t>3</w:t>
            </w:r>
            <w:r>
              <w:rPr>
                <w:rFonts w:ascii="仿宋" w:eastAsia="仿宋"/>
                <w:lang w:val="zh-CN" w:bidi="zh-CN"/>
              </w:rPr>
              <w:t xml:space="preserve"> 万元</w:t>
            </w:r>
            <w:r>
              <w:rPr>
                <w:rFonts w:hint="eastAsia" w:ascii="仿宋" w:eastAsia="仿宋"/>
                <w:lang w:val="en-US" w:bidi="zh-CN"/>
              </w:rPr>
              <w:t>以下</w:t>
            </w:r>
            <w:r>
              <w:rPr>
                <w:rFonts w:ascii="仿宋" w:eastAsia="仿宋"/>
                <w:lang w:val="zh-CN" w:bidi="zh-CN"/>
              </w:rPr>
              <w:t>的罚款。</w:t>
            </w:r>
          </w:p>
        </w:tc>
        <w:tc>
          <w:tcPr>
            <w:tcW w:w="3969" w:type="dxa"/>
            <w:noWrap w:val="0"/>
            <w:vAlign w:val="top"/>
          </w:tcPr>
          <w:p>
            <w:pPr>
              <w:keepNext w:val="0"/>
              <w:keepLines w:val="0"/>
              <w:pageBreakBefore w:val="0"/>
              <w:kinsoku/>
              <w:wordWrap/>
              <w:overflowPunct/>
              <w:topLinePunct w:val="0"/>
              <w:bidi w:val="0"/>
              <w:adjustRightInd/>
              <w:snapToGrid/>
              <w:spacing w:before="4" w:line="220" w:lineRule="exact"/>
              <w:textAlignment w:val="auto"/>
              <w:rPr>
                <w:rFonts w:ascii="仿宋" w:eastAsia="仿宋"/>
                <w:lang w:val="zh-CN" w:bidi="zh-CN"/>
              </w:rPr>
            </w:pPr>
            <w:r>
              <w:rPr>
                <w:rFonts w:ascii="仿宋" w:eastAsia="仿宋"/>
                <w:lang w:val="zh-CN" w:bidi="zh-CN"/>
              </w:rPr>
              <w:t>责令改正；没收违法所得，可以处违法所得</w:t>
            </w:r>
            <w:r>
              <w:rPr>
                <w:rFonts w:hint="eastAsia" w:ascii="仿宋" w:eastAsia="仿宋"/>
                <w:lang w:val="en-US" w:bidi="zh-CN"/>
              </w:rPr>
              <w:t xml:space="preserve"> </w:t>
            </w:r>
            <w:r>
              <w:rPr>
                <w:rFonts w:ascii="仿宋" w:eastAsia="仿宋"/>
                <w:lang w:val="zh-CN" w:bidi="zh-CN"/>
              </w:rPr>
              <w:t>1.5 倍</w:t>
            </w:r>
            <w:r>
              <w:rPr>
                <w:rFonts w:hint="eastAsia" w:ascii="仿宋" w:eastAsia="仿宋"/>
                <w:lang w:val="en-US" w:bidi="zh-CN"/>
              </w:rPr>
              <w:t>以上3.5倍以上</w:t>
            </w:r>
            <w:r>
              <w:rPr>
                <w:rFonts w:ascii="仿宋" w:eastAsia="仿宋"/>
                <w:lang w:val="zh-CN" w:bidi="zh-CN"/>
              </w:rPr>
              <w:t>的罚款；没有违法所得的，</w:t>
            </w:r>
            <w:r>
              <w:rPr>
                <w:rFonts w:hint="eastAsia" w:ascii="仿宋" w:eastAsia="仿宋"/>
                <w:lang w:val="en-US" w:bidi="zh-CN"/>
              </w:rPr>
              <w:t>予以警告，</w:t>
            </w:r>
            <w:r>
              <w:rPr>
                <w:rFonts w:ascii="仿宋" w:eastAsia="仿宋"/>
                <w:lang w:val="zh-CN" w:bidi="zh-CN"/>
              </w:rPr>
              <w:t xml:space="preserve">可以处 </w:t>
            </w:r>
            <w:r>
              <w:rPr>
                <w:rFonts w:hint="eastAsia" w:ascii="仿宋" w:eastAsia="仿宋"/>
                <w:lang w:val="en-US" w:bidi="zh-CN"/>
              </w:rPr>
              <w:t>37</w:t>
            </w:r>
            <w:r>
              <w:rPr>
                <w:rFonts w:ascii="仿宋" w:eastAsia="仿宋"/>
                <w:lang w:val="zh-CN" w:bidi="zh-CN"/>
              </w:rPr>
              <w:t xml:space="preserve">万元以上到 </w:t>
            </w:r>
            <w:r>
              <w:rPr>
                <w:rFonts w:hint="eastAsia" w:ascii="仿宋" w:eastAsia="仿宋"/>
                <w:lang w:val="en-US" w:bidi="zh-CN"/>
              </w:rPr>
              <w:t>73</w:t>
            </w:r>
            <w:r>
              <w:rPr>
                <w:rFonts w:ascii="仿宋" w:eastAsia="仿宋"/>
                <w:lang w:val="zh-CN" w:bidi="zh-CN"/>
              </w:rPr>
              <w:t xml:space="preserve"> 万元的罚款；</w:t>
            </w:r>
          </w:p>
          <w:p>
            <w:pPr>
              <w:keepNext w:val="0"/>
              <w:keepLines w:val="0"/>
              <w:pageBreakBefore w:val="0"/>
              <w:kinsoku/>
              <w:wordWrap/>
              <w:overflowPunct/>
              <w:topLinePunct w:val="0"/>
              <w:bidi w:val="0"/>
              <w:adjustRightInd/>
              <w:snapToGrid/>
              <w:spacing w:before="4" w:line="220" w:lineRule="exact"/>
              <w:textAlignment w:val="auto"/>
              <w:rPr>
                <w:rFonts w:ascii="仿宋" w:eastAsia="仿宋"/>
                <w:lang w:val="zh-CN" w:bidi="zh-CN"/>
              </w:rPr>
            </w:pPr>
          </w:p>
          <w:p>
            <w:pPr>
              <w:keepNext w:val="0"/>
              <w:keepLines w:val="0"/>
              <w:pageBreakBefore w:val="0"/>
              <w:kinsoku/>
              <w:wordWrap/>
              <w:overflowPunct/>
              <w:topLinePunct w:val="0"/>
              <w:bidi w:val="0"/>
              <w:adjustRightInd/>
              <w:snapToGrid/>
              <w:spacing w:before="4" w:line="220" w:lineRule="exact"/>
              <w:textAlignment w:val="auto"/>
              <w:rPr>
                <w:rFonts w:ascii="仿宋" w:eastAsia="仿宋"/>
                <w:lang w:val="zh-CN" w:bidi="zh-CN"/>
              </w:rPr>
            </w:pPr>
            <w:r>
              <w:rPr>
                <w:rFonts w:ascii="仿宋" w:eastAsia="仿宋"/>
                <w:b/>
                <w:bCs/>
                <w:lang w:val="zh-CN" w:bidi="zh-CN"/>
              </w:rPr>
              <w:t>经营者为个人的</w:t>
            </w:r>
            <w:r>
              <w:rPr>
                <w:rFonts w:ascii="仿宋" w:eastAsia="仿宋"/>
                <w:lang w:val="zh-CN" w:bidi="zh-CN"/>
              </w:rPr>
              <w:t>，</w:t>
            </w:r>
            <w:r>
              <w:rPr>
                <w:rFonts w:hint="eastAsia" w:ascii="仿宋" w:eastAsia="仿宋"/>
                <w:lang w:val="en-US" w:bidi="zh-CN"/>
              </w:rPr>
              <w:t>对其没有违法所得的此违法行为，</w:t>
            </w:r>
            <w:r>
              <w:rPr>
                <w:rFonts w:ascii="仿宋" w:eastAsia="仿宋"/>
                <w:lang w:val="zh-CN" w:bidi="zh-CN"/>
              </w:rPr>
              <w:t xml:space="preserve">可以处 </w:t>
            </w:r>
            <w:r>
              <w:rPr>
                <w:rFonts w:hint="eastAsia" w:ascii="仿宋" w:eastAsia="仿宋"/>
                <w:lang w:val="en-US" w:bidi="zh-CN"/>
              </w:rPr>
              <w:t>3</w:t>
            </w:r>
            <w:r>
              <w:rPr>
                <w:rFonts w:ascii="仿宋" w:eastAsia="仿宋"/>
                <w:lang w:val="zh-CN" w:bidi="zh-CN"/>
              </w:rPr>
              <w:t xml:space="preserve"> 万元</w:t>
            </w:r>
            <w:r>
              <w:rPr>
                <w:rFonts w:hint="eastAsia" w:ascii="仿宋" w:eastAsia="仿宋"/>
                <w:lang w:val="en-US" w:bidi="zh-CN"/>
              </w:rPr>
              <w:t>以上 7 万元以下</w:t>
            </w:r>
            <w:r>
              <w:rPr>
                <w:rFonts w:ascii="仿宋" w:eastAsia="仿宋"/>
                <w:lang w:val="zh-CN" w:bidi="zh-CN"/>
              </w:rPr>
              <w:t>的罚款。</w:t>
            </w:r>
          </w:p>
        </w:tc>
        <w:tc>
          <w:tcPr>
            <w:tcW w:w="5517" w:type="dxa"/>
            <w:noWrap w:val="0"/>
            <w:vAlign w:val="top"/>
          </w:tcPr>
          <w:p>
            <w:pPr>
              <w:keepNext w:val="0"/>
              <w:keepLines w:val="0"/>
              <w:pageBreakBefore w:val="0"/>
              <w:kinsoku/>
              <w:wordWrap/>
              <w:overflowPunct/>
              <w:topLinePunct w:val="0"/>
              <w:bidi w:val="0"/>
              <w:adjustRightInd/>
              <w:snapToGrid/>
              <w:spacing w:before="43" w:line="220" w:lineRule="exact"/>
              <w:ind w:left="106"/>
              <w:textAlignment w:val="auto"/>
              <w:rPr>
                <w:rFonts w:ascii="仿宋" w:eastAsia="仿宋"/>
                <w:lang w:val="zh-CN" w:bidi="zh-CN"/>
              </w:rPr>
            </w:pPr>
            <w:r>
              <w:rPr>
                <w:rFonts w:ascii="仿宋" w:eastAsia="仿宋"/>
                <w:lang w:val="zh-CN" w:bidi="zh-CN"/>
              </w:rPr>
              <w:t>责令改正；没收违法所得，</w:t>
            </w:r>
            <w:r>
              <w:rPr>
                <w:rFonts w:hint="eastAsia" w:ascii="仿宋" w:eastAsia="仿宋"/>
                <w:lang w:val="en-US" w:bidi="zh-CN"/>
              </w:rPr>
              <w:t>予以警告，</w:t>
            </w:r>
            <w:r>
              <w:rPr>
                <w:rFonts w:ascii="仿宋" w:eastAsia="仿宋"/>
                <w:lang w:val="zh-CN" w:bidi="zh-CN"/>
              </w:rPr>
              <w:t xml:space="preserve">可以处违法所得 3.5 倍以上 5 倍以下的罚款；没有违法所得的，可以处 </w:t>
            </w:r>
            <w:r>
              <w:rPr>
                <w:rFonts w:hint="eastAsia" w:ascii="仿宋" w:eastAsia="仿宋"/>
                <w:lang w:val="en-US" w:bidi="zh-CN"/>
              </w:rPr>
              <w:t xml:space="preserve">73 </w:t>
            </w:r>
            <w:r>
              <w:rPr>
                <w:rFonts w:ascii="仿宋" w:eastAsia="仿宋"/>
                <w:lang w:val="zh-CN" w:bidi="zh-CN"/>
              </w:rPr>
              <w:t xml:space="preserve">万元以上 </w:t>
            </w:r>
            <w:r>
              <w:rPr>
                <w:rFonts w:hint="eastAsia" w:ascii="仿宋" w:eastAsia="仿宋"/>
                <w:lang w:val="en-US" w:bidi="zh-CN"/>
              </w:rPr>
              <w:t>100</w:t>
            </w:r>
            <w:r>
              <w:rPr>
                <w:rFonts w:ascii="仿宋" w:eastAsia="仿宋"/>
                <w:lang w:val="zh-CN" w:bidi="zh-CN"/>
              </w:rPr>
              <w:t xml:space="preserve"> 万元以下的罚款；</w:t>
            </w:r>
          </w:p>
          <w:p>
            <w:pPr>
              <w:keepNext w:val="0"/>
              <w:keepLines w:val="0"/>
              <w:pageBreakBefore w:val="0"/>
              <w:kinsoku/>
              <w:wordWrap/>
              <w:overflowPunct/>
              <w:topLinePunct w:val="0"/>
              <w:bidi w:val="0"/>
              <w:adjustRightInd/>
              <w:snapToGrid/>
              <w:spacing w:before="28" w:line="220" w:lineRule="exact"/>
              <w:ind w:left="108" w:right="97"/>
              <w:textAlignment w:val="auto"/>
              <w:rPr>
                <w:rFonts w:ascii="仿宋" w:eastAsia="仿宋"/>
                <w:lang w:val="zh-CN" w:bidi="zh-CN"/>
              </w:rPr>
            </w:pPr>
            <w:r>
              <w:rPr>
                <w:rFonts w:ascii="仿宋" w:eastAsia="仿宋"/>
                <w:lang w:val="zh-CN" w:bidi="zh-CN"/>
              </w:rPr>
              <w:t>情节较重的处100万元以上500万元以下的罚款；情节严重的，责令停业整顿：或者由工商行政管理机关吊销营业执照。</w:t>
            </w:r>
            <w:r>
              <w:rPr>
                <w:rFonts w:hint="eastAsia" w:ascii="仿宋" w:eastAsia="仿宋"/>
                <w:b/>
                <w:bCs/>
                <w:lang w:val="en-US" w:bidi="zh-CN"/>
              </w:rPr>
              <w:t>经营者为个人的</w:t>
            </w:r>
            <w:r>
              <w:rPr>
                <w:rFonts w:hint="eastAsia" w:ascii="仿宋" w:eastAsia="仿宋"/>
                <w:lang w:val="en-US" w:bidi="zh-CN"/>
              </w:rPr>
              <w:t>，对其没有违法所得的此违法行为，可以处7万元以上10万元以下的罚款。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nil"/>
            </w:tcBorders>
            <w:noWrap w:val="0"/>
            <w:vAlign w:val="top"/>
          </w:tcPr>
          <w:p>
            <w:pPr>
              <w:keepNext w:val="0"/>
              <w:keepLines w:val="0"/>
              <w:pageBreakBefore w:val="0"/>
              <w:kinsoku/>
              <w:wordWrap/>
              <w:overflowPunct/>
              <w:topLinePunct w:val="0"/>
              <w:bidi w:val="0"/>
              <w:adjustRightInd/>
              <w:snapToGrid/>
              <w:spacing w:line="220" w:lineRule="exact"/>
              <w:textAlignment w:val="auto"/>
              <w:rPr>
                <w:sz w:val="2"/>
                <w:szCs w:val="2"/>
                <w:lang w:val="zh-CN" w:bidi="zh-CN"/>
              </w:rPr>
            </w:pPr>
          </w:p>
        </w:tc>
        <w:tc>
          <w:tcPr>
            <w:tcW w:w="1753" w:type="dxa"/>
            <w:noWrap w:val="0"/>
            <w:vAlign w:val="top"/>
          </w:tcPr>
          <w:p>
            <w:pPr>
              <w:keepNext w:val="0"/>
              <w:keepLines w:val="0"/>
              <w:pageBreakBefore w:val="0"/>
              <w:kinsoku/>
              <w:wordWrap/>
              <w:overflowPunct/>
              <w:topLinePunct w:val="0"/>
              <w:bidi w:val="0"/>
              <w:adjustRightInd/>
              <w:snapToGrid/>
              <w:spacing w:before="71" w:line="220" w:lineRule="exact"/>
              <w:ind w:left="353" w:right="345"/>
              <w:jc w:val="center"/>
              <w:textAlignment w:val="auto"/>
              <w:rPr>
                <w:rFonts w:ascii="仿宋" w:eastAsia="仿宋"/>
                <w:b/>
                <w:lang w:val="zh-CN" w:bidi="zh-CN"/>
              </w:rPr>
            </w:pPr>
            <w:r>
              <w:rPr>
                <w:rFonts w:hint="eastAsia" w:ascii="仿宋" w:eastAsia="仿宋"/>
                <w:b/>
                <w:lang w:val="zh-CN" w:bidi="zh-CN"/>
              </w:rPr>
              <w:t>备注</w:t>
            </w:r>
          </w:p>
        </w:tc>
        <w:tc>
          <w:tcPr>
            <w:tcW w:w="13313" w:type="dxa"/>
            <w:gridSpan w:val="3"/>
            <w:noWrap w:val="0"/>
            <w:vAlign w:val="top"/>
          </w:tcPr>
          <w:p>
            <w:pPr>
              <w:pStyle w:val="44"/>
              <w:keepNext w:val="0"/>
              <w:keepLines w:val="0"/>
              <w:pageBreakBefore w:val="0"/>
              <w:kinsoku/>
              <w:wordWrap/>
              <w:overflowPunct/>
              <w:topLinePunct w:val="0"/>
              <w:bidi w:val="0"/>
              <w:adjustRightInd/>
              <w:snapToGrid/>
              <w:spacing w:line="220" w:lineRule="exact"/>
              <w:textAlignment w:val="auto"/>
              <w:rPr>
                <w:rFonts w:ascii="宋体" w:hAnsi="宋体"/>
              </w:rPr>
            </w:pPr>
            <w:r>
              <w:rPr>
                <w:rFonts w:ascii="仿宋" w:hAnsi="宋体" w:eastAsia="仿宋" w:cs="宋体"/>
                <w:kern w:val="0"/>
                <w:sz w:val="22"/>
                <w:szCs w:val="22"/>
                <w:lang w:val="zh-CN" w:eastAsia="zh-CN" w:bidi="zh-CN"/>
              </w:rPr>
              <w:t>有关法律对《中华人民共和国价格法》第十四条所列行为的处罚及处罚机关另有规定的，可以依照有关法律的规定执行。</w:t>
            </w:r>
          </w:p>
        </w:tc>
      </w:tr>
    </w:tbl>
    <w:p>
      <w:pPr>
        <w:rPr>
          <w:rFonts w:ascii="Times New Roman"/>
          <w:sz w:val="20"/>
          <w:lang w:val="zh-CN" w:bidi="zh-CN"/>
        </w:rPr>
        <w:sectPr>
          <w:pgSz w:w="16838" w:h="11906" w:orient="landscape"/>
          <w:pgMar w:top="720" w:right="493" w:bottom="720" w:left="720" w:header="851" w:footer="113" w:gutter="0"/>
          <w:pgNumType w:fmt="decimal"/>
          <w:cols w:space="0" w:num="1"/>
          <w:rtlGutter w:val="0"/>
          <w:docGrid w:type="lines" w:linePitch="312" w:charSpace="0"/>
        </w:sectPr>
      </w:pPr>
    </w:p>
    <w:tbl>
      <w:tblPr>
        <w:tblStyle w:val="21"/>
        <w:tblW w:w="1536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3"/>
        <w:gridCol w:w="1372"/>
        <w:gridCol w:w="3949"/>
        <w:gridCol w:w="4070"/>
        <w:gridCol w:w="55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trPr>
        <w:tc>
          <w:tcPr>
            <w:tcW w:w="403"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5</w:t>
            </w:r>
          </w:p>
        </w:tc>
        <w:tc>
          <w:tcPr>
            <w:tcW w:w="1372"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3591"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行业协会或者其他单位组织相互串通，操纵市场价格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20" w:hRule="atLeast"/>
        </w:trPr>
        <w:tc>
          <w:tcPr>
            <w:tcW w:w="403" w:type="dxa"/>
            <w:vMerge w:val="continue"/>
            <w:tcBorders>
              <w:top w:val="nil"/>
            </w:tcBorders>
            <w:noWrap w:val="0"/>
            <w:vAlign w:val="top"/>
          </w:tcPr>
          <w:p>
            <w:pPr>
              <w:rPr>
                <w:sz w:val="2"/>
                <w:szCs w:val="2"/>
                <w:lang w:val="zh-CN" w:bidi="zh-CN"/>
              </w:rPr>
            </w:pPr>
          </w:p>
        </w:tc>
        <w:tc>
          <w:tcPr>
            <w:tcW w:w="1372"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3591" w:type="dxa"/>
            <w:gridSpan w:val="3"/>
            <w:noWrap w:val="0"/>
            <w:vAlign w:val="top"/>
          </w:tcPr>
          <w:p>
            <w:pPr>
              <w:spacing w:before="28" w:line="266" w:lineRule="auto"/>
              <w:ind w:left="108" w:right="97"/>
              <w:rPr>
                <w:rFonts w:hint="eastAsia" w:ascii="仿宋" w:eastAsia="仿宋"/>
                <w:b w:val="0"/>
                <w:bCs w:val="0"/>
                <w:lang w:val="zh-CN" w:bidi="zh-CN"/>
              </w:rPr>
            </w:pPr>
            <w:r>
              <w:rPr>
                <w:rFonts w:hint="eastAsia" w:ascii="仿宋" w:eastAsia="仿宋"/>
                <w:b/>
                <w:bCs/>
                <w:lang w:val="zh-CN" w:bidi="zh-CN"/>
              </w:rPr>
              <w:t>《价格违法行为行政处罚规定》（</w:t>
            </w:r>
            <w:r>
              <w:rPr>
                <w:rFonts w:hint="eastAsia" w:ascii="仿宋" w:eastAsia="仿宋"/>
                <w:b/>
                <w:bCs/>
                <w:lang w:val="en-US" w:bidi="zh-CN"/>
              </w:rPr>
              <w:t>2010</w:t>
            </w:r>
            <w:r>
              <w:rPr>
                <w:rFonts w:hint="eastAsia" w:ascii="仿宋" w:eastAsia="仿宋"/>
                <w:b/>
                <w:bCs/>
                <w:lang w:val="zh-CN" w:bidi="zh-CN"/>
              </w:rPr>
              <w:t>）第五条</w:t>
            </w:r>
            <w:r>
              <w:rPr>
                <w:rFonts w:hint="eastAsia" w:ascii="仿宋" w:eastAsia="仿宋"/>
                <w:b w:val="0"/>
                <w:bCs w:val="0"/>
                <w:lang w:val="zh-CN" w:bidi="zh-CN"/>
              </w:rPr>
              <w:t xml:space="preserve"> 经营者违反价格法第十四条的规定，相互串通，操纵市场价格，造成商品价格较大幅度上涨的，责令改正，没收违法所得，并处违法所得5倍以下的罚款；没有违法所得的，处10万元以上100万元以下的罚款，情节较重的处100万元以上500万元以下的罚款；情节严重的，责令停业整顿，或者由工商行政管理机关吊销营业执照。</w:t>
            </w:r>
          </w:p>
          <w:p>
            <w:pPr>
              <w:spacing w:before="28" w:line="266" w:lineRule="auto"/>
              <w:ind w:left="108" w:right="97"/>
              <w:rPr>
                <w:rFonts w:hint="eastAsia" w:ascii="仿宋" w:eastAsia="仿宋"/>
                <w:b w:val="0"/>
                <w:bCs w:val="0"/>
                <w:lang w:val="zh-CN" w:bidi="zh-CN"/>
              </w:rPr>
            </w:pPr>
            <w:r>
              <w:rPr>
                <w:rFonts w:hint="eastAsia" w:ascii="仿宋" w:eastAsia="仿宋"/>
                <w:b w:val="0"/>
                <w:bCs w:val="0"/>
                <w:lang w:val="zh-CN" w:bidi="zh-CN"/>
              </w:rPr>
              <w:t>除前款规定情形外，经营者相互串通，操纵市场价格，损害其他经营者或者消费者合法权益的，依照本规定第四条的规定处罚。</w:t>
            </w:r>
          </w:p>
          <w:p>
            <w:pPr>
              <w:spacing w:before="28" w:line="266" w:lineRule="auto"/>
              <w:ind w:left="108" w:right="97"/>
              <w:rPr>
                <w:rFonts w:ascii="仿宋" w:eastAsia="仿宋"/>
                <w:lang w:val="zh-CN" w:bidi="zh-CN"/>
              </w:rPr>
            </w:pPr>
            <w:r>
              <w:rPr>
                <w:rFonts w:hint="eastAsia" w:ascii="仿宋" w:eastAsia="仿宋"/>
                <w:b w:val="0"/>
                <w:bCs w:val="0"/>
                <w:lang w:val="zh-CN" w:bidi="zh-CN"/>
              </w:rPr>
              <w:t>行业协会或者其他单位组织经营者相互串通，操纵市场价格的，对经营者依照前两款的规定处罚；对行业协会或者其他单位，可以处50万元以下的罚款，情节严重的，由登记管理机关依法撤销登记、吊销执照。</w:t>
            </w:r>
          </w:p>
          <w:p>
            <w:pPr>
              <w:spacing w:before="28" w:line="266" w:lineRule="auto"/>
              <w:ind w:left="108" w:right="97"/>
              <w:rPr>
                <w:rFonts w:ascii="仿宋" w:eastAsia="仿宋"/>
                <w:lang w:val="zh-CN" w:bidi="zh-CN"/>
              </w:rPr>
            </w:pPr>
            <w:r>
              <w:rPr>
                <w:rFonts w:hint="eastAsia" w:ascii="仿宋" w:eastAsia="仿宋"/>
                <w:b/>
                <w:bCs/>
                <w:lang w:val="zh-CN" w:bidi="zh-CN"/>
              </w:rPr>
              <w:t>第十一条</w:t>
            </w:r>
            <w:r>
              <w:rPr>
                <w:rFonts w:ascii="仿宋" w:eastAsia="仿宋"/>
                <w:lang w:val="zh-CN" w:bidi="zh-CN"/>
              </w:rPr>
              <w:t xml:space="preserve">  本规定第四条、第七条至第九条规定中经营者为个人的，对其没有违法所得的价格违法行为，可以处10万元以下的罚款。</w:t>
            </w:r>
          </w:p>
          <w:p>
            <w:pPr>
              <w:spacing w:before="28" w:line="266" w:lineRule="auto"/>
              <w:ind w:left="108" w:right="97"/>
              <w:rPr>
                <w:rFonts w:ascii="仿宋" w:eastAsia="仿宋"/>
                <w:lang w:val="zh-CN" w:bidi="zh-CN"/>
              </w:rPr>
            </w:pPr>
            <w:r>
              <w:rPr>
                <w:rFonts w:hint="eastAsia" w:ascii="仿宋" w:eastAsia="仿宋"/>
                <w:lang w:val="zh-CN" w:bidi="zh-CN"/>
              </w:rPr>
              <w:t>本规定第五条、第六条、第十条规定中经营者为个人的，对其没有违法所得的价格违法行为，按照前款规定处罚；情节严重的，处</w:t>
            </w:r>
            <w:r>
              <w:rPr>
                <w:rFonts w:ascii="仿宋" w:eastAsia="仿宋"/>
                <w:lang w:val="zh-CN" w:bidi="zh-CN"/>
              </w:rPr>
              <w:t>10万元以上50万元以下的罚款。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trPr>
        <w:tc>
          <w:tcPr>
            <w:tcW w:w="403" w:type="dxa"/>
            <w:vMerge w:val="continue"/>
            <w:tcBorders>
              <w:top w:val="nil"/>
            </w:tcBorders>
            <w:noWrap w:val="0"/>
            <w:vAlign w:val="top"/>
          </w:tcPr>
          <w:p>
            <w:pPr>
              <w:rPr>
                <w:sz w:val="2"/>
                <w:szCs w:val="2"/>
                <w:lang w:val="zh-CN" w:bidi="zh-CN"/>
              </w:rPr>
            </w:pPr>
          </w:p>
        </w:tc>
        <w:tc>
          <w:tcPr>
            <w:tcW w:w="1372"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949"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07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5572"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09" w:hRule="atLeast"/>
        </w:trPr>
        <w:tc>
          <w:tcPr>
            <w:tcW w:w="403" w:type="dxa"/>
            <w:vMerge w:val="continue"/>
            <w:tcBorders>
              <w:top w:val="nil"/>
            </w:tcBorders>
            <w:noWrap w:val="0"/>
            <w:vAlign w:val="top"/>
          </w:tcPr>
          <w:p>
            <w:pPr>
              <w:rPr>
                <w:sz w:val="2"/>
                <w:szCs w:val="2"/>
                <w:lang w:val="zh-CN" w:bidi="zh-CN"/>
              </w:rPr>
            </w:pPr>
          </w:p>
        </w:tc>
        <w:tc>
          <w:tcPr>
            <w:tcW w:w="1372"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left="190"/>
              <w:jc w:val="center"/>
              <w:rPr>
                <w:rFonts w:ascii="仿宋" w:eastAsia="仿宋"/>
                <w:b/>
                <w:bCs/>
                <w:lang w:val="zh-CN" w:bidi="zh-CN"/>
              </w:rPr>
            </w:pPr>
            <w:r>
              <w:rPr>
                <w:rFonts w:hint="eastAsia" w:ascii="仿宋" w:eastAsia="仿宋"/>
                <w:b/>
                <w:bCs/>
                <w:w w:val="95"/>
                <w:lang w:val="zh-CN" w:bidi="zh-CN"/>
              </w:rPr>
              <w:t>裁量因素</w:t>
            </w:r>
          </w:p>
        </w:tc>
        <w:tc>
          <w:tcPr>
            <w:tcW w:w="3949" w:type="dxa"/>
            <w:noWrap w:val="0"/>
            <w:vAlign w:val="top"/>
          </w:tcPr>
          <w:p>
            <w:pPr>
              <w:pStyle w:val="44"/>
              <w:rPr>
                <w:rFonts w:ascii="仿宋" w:hAnsi="仿宋" w:eastAsia="仿宋"/>
              </w:rPr>
            </w:pPr>
            <w:r>
              <w:rPr>
                <w:rFonts w:ascii="仿宋" w:hAnsi="仿宋" w:eastAsia="仿宋"/>
              </w:rPr>
              <w:t>违法所得金额较少</w:t>
            </w:r>
            <w:r>
              <w:rPr>
                <w:rFonts w:hint="eastAsia" w:ascii="仿宋" w:hAnsi="仿宋" w:eastAsia="仿宋"/>
              </w:rPr>
              <w:t>；</w:t>
            </w:r>
          </w:p>
          <w:p>
            <w:pPr>
              <w:pStyle w:val="44"/>
              <w:rPr>
                <w:rFonts w:ascii="仿宋" w:hAnsi="仿宋" w:eastAsia="仿宋"/>
              </w:rPr>
            </w:pPr>
            <w:r>
              <w:rPr>
                <w:rFonts w:ascii="仿宋" w:hAnsi="仿宋" w:eastAsia="仿宋"/>
              </w:rPr>
              <w:t>造成财产轻微损失，能够积极整改或者主动部分清退</w:t>
            </w:r>
            <w:r>
              <w:rPr>
                <w:rFonts w:hint="eastAsia" w:ascii="仿宋" w:hAnsi="仿宋" w:eastAsia="仿宋"/>
              </w:rPr>
              <w:t>；</w:t>
            </w:r>
          </w:p>
          <w:p>
            <w:pPr>
              <w:pStyle w:val="44"/>
              <w:rPr>
                <w:rFonts w:ascii="仿宋" w:hAnsi="仿宋" w:eastAsia="仿宋"/>
              </w:rPr>
            </w:pPr>
            <w:r>
              <w:rPr>
                <w:rFonts w:ascii="仿宋" w:hAnsi="仿宋" w:eastAsia="仿宋"/>
              </w:rPr>
              <w:t>造成轻微社会影响</w:t>
            </w:r>
            <w:r>
              <w:rPr>
                <w:rFonts w:hint="eastAsia" w:ascii="仿宋" w:hAnsi="仿宋" w:eastAsia="仿宋"/>
              </w:rPr>
              <w:t>。</w:t>
            </w:r>
          </w:p>
        </w:tc>
        <w:tc>
          <w:tcPr>
            <w:tcW w:w="4070" w:type="dxa"/>
            <w:noWrap w:val="0"/>
            <w:vAlign w:val="top"/>
          </w:tcPr>
          <w:p>
            <w:pPr>
              <w:pStyle w:val="44"/>
              <w:rPr>
                <w:rFonts w:ascii="仿宋" w:hAnsi="仿宋" w:eastAsia="仿宋"/>
              </w:rPr>
            </w:pPr>
            <w:r>
              <w:rPr>
                <w:rFonts w:ascii="仿宋" w:hAnsi="仿宋" w:eastAsia="仿宋"/>
              </w:rPr>
              <w:t>违法所得金额一般</w:t>
            </w:r>
            <w:r>
              <w:rPr>
                <w:rFonts w:hint="eastAsia" w:ascii="仿宋" w:hAnsi="仿宋" w:eastAsia="仿宋"/>
              </w:rPr>
              <w:t>；</w:t>
            </w:r>
          </w:p>
          <w:p>
            <w:pPr>
              <w:pStyle w:val="44"/>
              <w:rPr>
                <w:rFonts w:ascii="仿宋" w:hAnsi="仿宋" w:eastAsia="仿宋"/>
              </w:rPr>
            </w:pPr>
            <w:r>
              <w:rPr>
                <w:rFonts w:ascii="仿宋" w:hAnsi="仿宋" w:eastAsia="仿宋"/>
              </w:rPr>
              <w:t>造成财产较大损失，能够积极整改或者实施清退</w:t>
            </w:r>
            <w:r>
              <w:rPr>
                <w:rFonts w:hint="eastAsia" w:ascii="仿宋" w:hAnsi="仿宋" w:eastAsia="仿宋"/>
              </w:rPr>
              <w:t>；</w:t>
            </w:r>
          </w:p>
          <w:p>
            <w:pPr>
              <w:pStyle w:val="44"/>
              <w:rPr>
                <w:rFonts w:ascii="仿宋" w:hAnsi="仿宋" w:eastAsia="仿宋"/>
                <w:lang w:val="zh-CN" w:bidi="zh-CN"/>
              </w:rPr>
            </w:pPr>
            <w:r>
              <w:rPr>
                <w:rFonts w:ascii="仿宋" w:hAnsi="仿宋" w:eastAsia="仿宋"/>
              </w:rPr>
              <w:t>造成一定社会影响</w:t>
            </w:r>
            <w:r>
              <w:rPr>
                <w:rFonts w:hint="eastAsia" w:ascii="仿宋" w:hAnsi="仿宋" w:eastAsia="仿宋"/>
              </w:rPr>
              <w:t>。</w:t>
            </w:r>
          </w:p>
        </w:tc>
        <w:tc>
          <w:tcPr>
            <w:tcW w:w="5572" w:type="dxa"/>
            <w:noWrap w:val="0"/>
            <w:vAlign w:val="top"/>
          </w:tcPr>
          <w:p>
            <w:pPr>
              <w:pStyle w:val="44"/>
              <w:rPr>
                <w:rFonts w:ascii="仿宋" w:hAnsi="仿宋" w:eastAsia="仿宋"/>
              </w:rPr>
            </w:pPr>
            <w:r>
              <w:rPr>
                <w:rFonts w:ascii="仿宋" w:hAnsi="仿宋" w:eastAsia="仿宋"/>
              </w:rPr>
              <w:t>2</w:t>
            </w:r>
            <w:r>
              <w:rPr>
                <w:rFonts w:ascii="仿宋" w:hAnsi="仿宋" w:eastAsia="仿宋"/>
                <w:spacing w:val="-9"/>
              </w:rPr>
              <w:t>年内再次实施同类违法行为</w:t>
            </w:r>
            <w:r>
              <w:rPr>
                <w:rFonts w:hint="eastAsia" w:ascii="仿宋" w:hAnsi="仿宋" w:eastAsia="仿宋"/>
                <w:spacing w:val="-9"/>
              </w:rPr>
              <w:t>；</w:t>
            </w:r>
            <w:r>
              <w:rPr>
                <w:rFonts w:ascii="仿宋" w:hAnsi="仿宋" w:eastAsia="仿宋"/>
              </w:rPr>
              <w:t>违法所得金额巨大</w:t>
            </w:r>
            <w:r>
              <w:rPr>
                <w:rFonts w:hint="eastAsia" w:ascii="仿宋" w:hAnsi="仿宋" w:eastAsia="仿宋"/>
              </w:rPr>
              <w:t>；</w:t>
            </w:r>
            <w:r>
              <w:rPr>
                <w:rFonts w:ascii="仿宋" w:hAnsi="仿宋" w:eastAsia="仿宋"/>
              </w:rPr>
              <w:t>造成重大财产损失或拒不整改</w:t>
            </w:r>
            <w:r>
              <w:rPr>
                <w:rFonts w:hint="eastAsia" w:ascii="仿宋" w:hAnsi="仿宋" w:eastAsia="仿宋"/>
              </w:rPr>
              <w:t>；</w:t>
            </w:r>
          </w:p>
          <w:p>
            <w:pPr>
              <w:pStyle w:val="44"/>
              <w:rPr>
                <w:rFonts w:ascii="仿宋" w:hAnsi="仿宋" w:eastAsia="仿宋"/>
              </w:rPr>
            </w:pPr>
            <w:r>
              <w:rPr>
                <w:rFonts w:hint="eastAsia" w:ascii="仿宋" w:hAnsi="仿宋" w:eastAsia="仿宋"/>
              </w:rPr>
              <w:t>其他因素：</w:t>
            </w:r>
          </w:p>
          <w:p>
            <w:pPr>
              <w:pStyle w:val="33"/>
              <w:spacing w:line="242" w:lineRule="auto"/>
              <w:ind w:right="98"/>
              <w:rPr>
                <w:rFonts w:ascii="仿宋" w:hAnsi="仿宋" w:eastAsia="仿宋"/>
              </w:rPr>
            </w:pPr>
            <w:r>
              <w:rPr>
                <w:rFonts w:hint="eastAsia" w:ascii="仿宋" w:hAnsi="仿宋" w:eastAsia="仿宋"/>
                <w:spacing w:val="2"/>
                <w:sz w:val="21"/>
                <w:szCs w:val="21"/>
              </w:rPr>
              <w:t>1</w:t>
            </w:r>
            <w:r>
              <w:rPr>
                <w:rFonts w:ascii="仿宋" w:hAnsi="仿宋" w:eastAsia="仿宋"/>
                <w:spacing w:val="2"/>
                <w:sz w:val="21"/>
                <w:szCs w:val="21"/>
              </w:rPr>
              <w:t>.</w:t>
            </w:r>
            <w:r>
              <w:rPr>
                <w:rFonts w:hint="eastAsia" w:ascii="仿宋" w:hAnsi="仿宋" w:eastAsia="仿宋"/>
                <w:spacing w:val="2"/>
                <w:sz w:val="21"/>
                <w:szCs w:val="21"/>
              </w:rPr>
              <w:t>伪造、涂改或者转移、销毁证</w:t>
            </w:r>
            <w:r>
              <w:rPr>
                <w:rFonts w:hint="eastAsia" w:ascii="仿宋" w:hAnsi="仿宋" w:eastAsia="仿宋"/>
                <w:sz w:val="21"/>
                <w:szCs w:val="21"/>
              </w:rPr>
              <w:t>据的；</w:t>
            </w:r>
            <w:r>
              <w:rPr>
                <w:rFonts w:hint="eastAsia" w:ascii="仿宋" w:hAnsi="仿宋" w:eastAsia="仿宋"/>
                <w:spacing w:val="2"/>
                <w:sz w:val="21"/>
                <w:szCs w:val="21"/>
              </w:rPr>
              <w:t>2</w:t>
            </w:r>
            <w:r>
              <w:rPr>
                <w:rFonts w:ascii="仿宋" w:hAnsi="仿宋" w:eastAsia="仿宋"/>
                <w:spacing w:val="2"/>
                <w:sz w:val="21"/>
                <w:szCs w:val="21"/>
              </w:rPr>
              <w:t>.</w:t>
            </w:r>
            <w:r>
              <w:rPr>
                <w:rFonts w:hint="eastAsia" w:ascii="仿宋" w:hAnsi="仿宋" w:eastAsia="仿宋"/>
                <w:spacing w:val="2"/>
                <w:sz w:val="21"/>
                <w:szCs w:val="21"/>
              </w:rPr>
              <w:t>转移与价格违法行为有关的资</w:t>
            </w:r>
            <w:r>
              <w:rPr>
                <w:rFonts w:hint="eastAsia" w:ascii="仿宋" w:hAnsi="仿宋" w:eastAsia="仿宋"/>
                <w:szCs w:val="21"/>
              </w:rPr>
              <w:t>金或者商品的。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20" w:hRule="atLeast"/>
        </w:trPr>
        <w:tc>
          <w:tcPr>
            <w:tcW w:w="403" w:type="dxa"/>
            <w:vMerge w:val="continue"/>
            <w:tcBorders>
              <w:top w:val="nil"/>
            </w:tcBorders>
            <w:noWrap w:val="0"/>
            <w:vAlign w:val="top"/>
          </w:tcPr>
          <w:p>
            <w:pPr>
              <w:rPr>
                <w:sz w:val="2"/>
                <w:szCs w:val="2"/>
                <w:lang w:val="zh-CN" w:bidi="zh-CN"/>
              </w:rPr>
            </w:pPr>
          </w:p>
        </w:tc>
        <w:tc>
          <w:tcPr>
            <w:tcW w:w="1372" w:type="dxa"/>
            <w:noWrap w:val="0"/>
            <w:vAlign w:val="top"/>
          </w:tcPr>
          <w:p>
            <w:pPr>
              <w:rPr>
                <w:rFonts w:ascii="仿宋" w:hAnsi="仿宋" w:eastAsia="仿宋"/>
                <w:sz w:val="20"/>
                <w:lang w:val="zh-CN" w:bidi="zh-CN"/>
              </w:rPr>
            </w:pPr>
          </w:p>
          <w:p>
            <w:pPr>
              <w:rPr>
                <w:rFonts w:ascii="仿宋" w:hAnsi="仿宋" w:eastAsia="仿宋"/>
                <w:sz w:val="20"/>
                <w:lang w:val="zh-CN" w:bidi="zh-CN"/>
              </w:rPr>
            </w:pPr>
          </w:p>
          <w:p>
            <w:pPr>
              <w:spacing w:before="1"/>
              <w:rPr>
                <w:rFonts w:ascii="仿宋" w:hAnsi="仿宋" w:eastAsia="仿宋"/>
                <w:sz w:val="16"/>
                <w:lang w:val="zh-CN" w:bidi="zh-CN"/>
              </w:rPr>
            </w:pPr>
          </w:p>
          <w:p>
            <w:pPr>
              <w:ind w:left="431"/>
              <w:rPr>
                <w:rFonts w:ascii="仿宋" w:hAnsi="仿宋" w:eastAsia="仿宋"/>
                <w:b/>
                <w:lang w:val="zh-CN" w:bidi="zh-CN"/>
              </w:rPr>
            </w:pPr>
            <w:r>
              <w:rPr>
                <w:rFonts w:hint="eastAsia" w:ascii="仿宋" w:hAnsi="仿宋" w:eastAsia="仿宋"/>
                <w:b/>
                <w:lang w:val="zh-CN" w:bidi="zh-CN"/>
              </w:rPr>
              <w:t>裁量基准</w:t>
            </w:r>
          </w:p>
        </w:tc>
        <w:tc>
          <w:tcPr>
            <w:tcW w:w="3949" w:type="dxa"/>
            <w:noWrap w:val="0"/>
            <w:vAlign w:val="top"/>
          </w:tcPr>
          <w:p>
            <w:pPr>
              <w:spacing w:before="4"/>
              <w:rPr>
                <w:rFonts w:hint="eastAsia" w:ascii="仿宋" w:eastAsia="仿宋"/>
                <w:b/>
                <w:bCs/>
                <w:lang w:val="zh-CN" w:bidi="zh-CN"/>
              </w:rPr>
            </w:pPr>
            <w:r>
              <w:rPr>
                <w:rFonts w:hint="eastAsia" w:ascii="仿宋" w:eastAsia="仿宋"/>
                <w:b/>
                <w:bCs/>
                <w:lang w:val="en-US" w:bidi="zh-CN"/>
              </w:rPr>
              <w:t>对行业协会或其他单位组织经营者：</w:t>
            </w:r>
            <w:r>
              <w:rPr>
                <w:rFonts w:ascii="仿宋" w:eastAsia="仿宋"/>
                <w:lang w:val="zh-CN" w:bidi="zh-CN"/>
              </w:rPr>
              <w:t>责令改正；没收违法所得，可以处违法所得</w:t>
            </w:r>
            <w:r>
              <w:rPr>
                <w:rFonts w:hint="eastAsia" w:ascii="仿宋" w:eastAsia="仿宋"/>
                <w:lang w:val="en-US" w:bidi="zh-CN"/>
              </w:rPr>
              <w:t xml:space="preserve"> </w:t>
            </w:r>
            <w:r>
              <w:rPr>
                <w:rFonts w:ascii="仿宋" w:eastAsia="仿宋"/>
                <w:lang w:val="zh-CN" w:bidi="zh-CN"/>
              </w:rPr>
              <w:t>1.5 倍</w:t>
            </w:r>
            <w:r>
              <w:rPr>
                <w:rFonts w:hint="eastAsia" w:ascii="仿宋" w:eastAsia="仿宋"/>
                <w:lang w:val="en-US" w:bidi="zh-CN"/>
              </w:rPr>
              <w:t>以下</w:t>
            </w:r>
            <w:r>
              <w:rPr>
                <w:rFonts w:ascii="仿宋" w:eastAsia="仿宋"/>
                <w:lang w:val="zh-CN" w:bidi="zh-CN"/>
              </w:rPr>
              <w:t>的罚款；没有违法所得的，</w:t>
            </w:r>
            <w:r>
              <w:rPr>
                <w:rFonts w:hint="eastAsia" w:ascii="仿宋" w:eastAsia="仿宋"/>
                <w:lang w:val="en-US" w:bidi="zh-CN"/>
              </w:rPr>
              <w:t>予以警告，</w:t>
            </w:r>
            <w:r>
              <w:rPr>
                <w:rFonts w:ascii="仿宋" w:eastAsia="仿宋"/>
                <w:lang w:val="zh-CN" w:bidi="zh-CN"/>
              </w:rPr>
              <w:t xml:space="preserve">可以处 10万元以上到 </w:t>
            </w:r>
            <w:r>
              <w:rPr>
                <w:rFonts w:hint="eastAsia" w:ascii="仿宋" w:eastAsia="仿宋"/>
                <w:lang w:val="en-US" w:bidi="zh-CN"/>
              </w:rPr>
              <w:t>37</w:t>
            </w:r>
            <w:r>
              <w:rPr>
                <w:rFonts w:ascii="仿宋" w:eastAsia="仿宋"/>
                <w:lang w:val="zh-CN" w:bidi="zh-CN"/>
              </w:rPr>
              <w:t xml:space="preserve"> 万元的罚款；</w:t>
            </w:r>
            <w:r>
              <w:rPr>
                <w:rFonts w:hint="eastAsia" w:ascii="仿宋" w:eastAsia="仿宋"/>
                <w:b/>
                <w:bCs/>
                <w:lang w:val="en-US" w:bidi="zh-CN"/>
              </w:rPr>
              <w:t>组织</w:t>
            </w:r>
            <w:r>
              <w:rPr>
                <w:rFonts w:ascii="仿宋" w:eastAsia="仿宋"/>
                <w:b/>
                <w:bCs/>
                <w:lang w:val="zh-CN" w:bidi="zh-CN"/>
              </w:rPr>
              <w:t>经营者为个人的</w:t>
            </w:r>
            <w:r>
              <w:rPr>
                <w:rFonts w:ascii="仿宋" w:eastAsia="仿宋"/>
                <w:lang w:val="zh-CN" w:bidi="zh-CN"/>
              </w:rPr>
              <w:t>，</w:t>
            </w:r>
            <w:r>
              <w:rPr>
                <w:rFonts w:hint="eastAsia" w:ascii="仿宋" w:eastAsia="仿宋"/>
                <w:lang w:val="en-US" w:bidi="zh-CN"/>
              </w:rPr>
              <w:t>对其没有违法所得的此违法行为，</w:t>
            </w:r>
            <w:r>
              <w:rPr>
                <w:rFonts w:ascii="仿宋" w:eastAsia="仿宋"/>
                <w:lang w:val="zh-CN" w:bidi="zh-CN"/>
              </w:rPr>
              <w:t xml:space="preserve">可以处 </w:t>
            </w:r>
            <w:r>
              <w:rPr>
                <w:rFonts w:hint="eastAsia" w:ascii="仿宋" w:eastAsia="仿宋"/>
                <w:lang w:val="en-US" w:bidi="zh-CN"/>
              </w:rPr>
              <w:t>3</w:t>
            </w:r>
            <w:r>
              <w:rPr>
                <w:rFonts w:ascii="仿宋" w:eastAsia="仿宋"/>
                <w:lang w:val="zh-CN" w:bidi="zh-CN"/>
              </w:rPr>
              <w:t xml:space="preserve"> 万元</w:t>
            </w:r>
            <w:r>
              <w:rPr>
                <w:rFonts w:hint="eastAsia" w:ascii="仿宋" w:eastAsia="仿宋"/>
                <w:lang w:val="en-US" w:bidi="zh-CN"/>
              </w:rPr>
              <w:t>以下</w:t>
            </w:r>
            <w:r>
              <w:rPr>
                <w:rFonts w:ascii="仿宋" w:eastAsia="仿宋"/>
                <w:lang w:val="zh-CN" w:bidi="zh-CN"/>
              </w:rPr>
              <w:t>的罚款。</w:t>
            </w:r>
          </w:p>
          <w:p>
            <w:pPr>
              <w:spacing w:before="4"/>
              <w:rPr>
                <w:rFonts w:hint="default" w:ascii="仿宋" w:eastAsia="仿宋"/>
                <w:lang w:val="en-US" w:bidi="zh-CN"/>
              </w:rPr>
            </w:pPr>
            <w:r>
              <w:rPr>
                <w:rFonts w:hint="eastAsia" w:ascii="仿宋" w:eastAsia="仿宋"/>
                <w:b/>
                <w:bCs/>
                <w:lang w:val="zh-CN" w:bidi="zh-CN"/>
              </w:rPr>
              <w:t>对行业协会或者其他单位</w:t>
            </w:r>
            <w:r>
              <w:rPr>
                <w:rFonts w:hint="eastAsia" w:ascii="仿宋" w:eastAsia="仿宋"/>
                <w:b/>
                <w:bCs/>
                <w:lang w:val="en-US" w:bidi="zh-CN"/>
              </w:rPr>
              <w:t>本身：</w:t>
            </w:r>
            <w:r>
              <w:rPr>
                <w:rFonts w:hint="eastAsia" w:ascii="仿宋" w:eastAsia="仿宋"/>
                <w:lang w:val="zh-CN" w:bidi="zh-CN"/>
              </w:rPr>
              <w:t>可以处</w:t>
            </w:r>
            <w:r>
              <w:rPr>
                <w:rFonts w:ascii="仿宋" w:eastAsia="仿宋"/>
                <w:lang w:val="zh-CN" w:bidi="zh-CN"/>
              </w:rPr>
              <w:t xml:space="preserve"> 15 万元以下的罚款</w:t>
            </w:r>
            <w:r>
              <w:rPr>
                <w:rFonts w:hint="eastAsia" w:ascii="仿宋" w:eastAsia="仿宋"/>
                <w:lang w:val="zh-CN" w:bidi="zh-CN"/>
              </w:rPr>
              <w:t>。</w:t>
            </w:r>
          </w:p>
        </w:tc>
        <w:tc>
          <w:tcPr>
            <w:tcW w:w="4070" w:type="dxa"/>
            <w:noWrap w:val="0"/>
            <w:vAlign w:val="top"/>
          </w:tcPr>
          <w:p>
            <w:pPr>
              <w:spacing w:before="4"/>
              <w:rPr>
                <w:rFonts w:hint="eastAsia" w:ascii="仿宋" w:eastAsia="仿宋"/>
                <w:b/>
                <w:bCs/>
                <w:lang w:val="zh-CN" w:bidi="zh-CN"/>
              </w:rPr>
            </w:pPr>
            <w:r>
              <w:rPr>
                <w:rFonts w:hint="eastAsia" w:ascii="仿宋" w:eastAsia="仿宋"/>
                <w:b/>
                <w:bCs/>
                <w:lang w:val="en-US" w:bidi="zh-CN"/>
              </w:rPr>
              <w:t>对行业协会或其他单位组织经营者</w:t>
            </w:r>
            <w:r>
              <w:rPr>
                <w:rFonts w:hint="eastAsia" w:ascii="仿宋" w:eastAsia="仿宋"/>
                <w:lang w:val="en-US" w:bidi="zh-CN"/>
              </w:rPr>
              <w:t>：</w:t>
            </w:r>
            <w:r>
              <w:rPr>
                <w:rFonts w:ascii="仿宋" w:eastAsia="仿宋"/>
                <w:lang w:val="zh-CN" w:bidi="zh-CN"/>
              </w:rPr>
              <w:t>责令改正；没收违法所得，可以处违法所得</w:t>
            </w:r>
            <w:r>
              <w:rPr>
                <w:rFonts w:hint="eastAsia" w:ascii="仿宋" w:eastAsia="仿宋"/>
                <w:lang w:val="en-US" w:bidi="zh-CN"/>
              </w:rPr>
              <w:t xml:space="preserve"> </w:t>
            </w:r>
            <w:r>
              <w:rPr>
                <w:rFonts w:ascii="仿宋" w:eastAsia="仿宋"/>
                <w:lang w:val="zh-CN" w:bidi="zh-CN"/>
              </w:rPr>
              <w:t>1.5 倍</w:t>
            </w:r>
            <w:r>
              <w:rPr>
                <w:rFonts w:hint="eastAsia" w:ascii="仿宋" w:eastAsia="仿宋"/>
                <w:lang w:val="en-US" w:bidi="zh-CN"/>
              </w:rPr>
              <w:t>以上3.5倍以上</w:t>
            </w:r>
            <w:r>
              <w:rPr>
                <w:rFonts w:ascii="仿宋" w:eastAsia="仿宋"/>
                <w:lang w:val="zh-CN" w:bidi="zh-CN"/>
              </w:rPr>
              <w:t>的罚款；没有违法所得的，</w:t>
            </w:r>
            <w:r>
              <w:rPr>
                <w:rFonts w:hint="eastAsia" w:ascii="仿宋" w:eastAsia="仿宋"/>
                <w:lang w:val="en-US" w:bidi="zh-CN"/>
              </w:rPr>
              <w:t>予以警告，</w:t>
            </w:r>
            <w:r>
              <w:rPr>
                <w:rFonts w:ascii="仿宋" w:eastAsia="仿宋"/>
                <w:lang w:val="zh-CN" w:bidi="zh-CN"/>
              </w:rPr>
              <w:t xml:space="preserve">可以处 </w:t>
            </w:r>
            <w:r>
              <w:rPr>
                <w:rFonts w:hint="eastAsia" w:ascii="仿宋" w:eastAsia="仿宋"/>
                <w:lang w:val="en-US" w:bidi="zh-CN"/>
              </w:rPr>
              <w:t>37</w:t>
            </w:r>
            <w:r>
              <w:rPr>
                <w:rFonts w:ascii="仿宋" w:eastAsia="仿宋"/>
                <w:lang w:val="zh-CN" w:bidi="zh-CN"/>
              </w:rPr>
              <w:t xml:space="preserve">万元以上到 </w:t>
            </w:r>
            <w:r>
              <w:rPr>
                <w:rFonts w:hint="eastAsia" w:ascii="仿宋" w:eastAsia="仿宋"/>
                <w:lang w:val="en-US" w:bidi="zh-CN"/>
              </w:rPr>
              <w:t>73</w:t>
            </w:r>
            <w:r>
              <w:rPr>
                <w:rFonts w:ascii="仿宋" w:eastAsia="仿宋"/>
                <w:lang w:val="zh-CN" w:bidi="zh-CN"/>
              </w:rPr>
              <w:t xml:space="preserve"> 万元的罚款；</w:t>
            </w:r>
            <w:r>
              <w:rPr>
                <w:rFonts w:hint="eastAsia" w:ascii="仿宋" w:eastAsia="仿宋"/>
                <w:b/>
                <w:bCs/>
                <w:lang w:val="en-US" w:bidi="zh-CN"/>
              </w:rPr>
              <w:t>组织</w:t>
            </w:r>
            <w:r>
              <w:rPr>
                <w:rFonts w:ascii="仿宋" w:eastAsia="仿宋"/>
                <w:b/>
                <w:bCs/>
                <w:lang w:val="zh-CN" w:bidi="zh-CN"/>
              </w:rPr>
              <w:t>经营者为个人的</w:t>
            </w:r>
            <w:r>
              <w:rPr>
                <w:rFonts w:ascii="仿宋" w:eastAsia="仿宋"/>
                <w:lang w:val="zh-CN" w:bidi="zh-CN"/>
              </w:rPr>
              <w:t>，</w:t>
            </w:r>
            <w:r>
              <w:rPr>
                <w:rFonts w:hint="eastAsia" w:ascii="仿宋" w:eastAsia="仿宋"/>
                <w:lang w:val="en-US" w:bidi="zh-CN"/>
              </w:rPr>
              <w:t>对其没有违法所得的此违法行为，</w:t>
            </w:r>
            <w:r>
              <w:rPr>
                <w:rFonts w:ascii="仿宋" w:eastAsia="仿宋"/>
                <w:lang w:val="zh-CN" w:bidi="zh-CN"/>
              </w:rPr>
              <w:t xml:space="preserve">可以处 </w:t>
            </w:r>
            <w:r>
              <w:rPr>
                <w:rFonts w:hint="eastAsia" w:ascii="仿宋" w:eastAsia="仿宋"/>
                <w:lang w:val="en-US" w:bidi="zh-CN"/>
              </w:rPr>
              <w:t>3</w:t>
            </w:r>
            <w:r>
              <w:rPr>
                <w:rFonts w:ascii="仿宋" w:eastAsia="仿宋"/>
                <w:lang w:val="zh-CN" w:bidi="zh-CN"/>
              </w:rPr>
              <w:t xml:space="preserve"> 万元</w:t>
            </w:r>
            <w:r>
              <w:rPr>
                <w:rFonts w:hint="eastAsia" w:ascii="仿宋" w:eastAsia="仿宋"/>
                <w:lang w:val="en-US" w:bidi="zh-CN"/>
              </w:rPr>
              <w:t>以上 7 万元以下</w:t>
            </w:r>
            <w:r>
              <w:rPr>
                <w:rFonts w:ascii="仿宋" w:eastAsia="仿宋"/>
                <w:lang w:val="zh-CN" w:bidi="zh-CN"/>
              </w:rPr>
              <w:t>的罚款。</w:t>
            </w:r>
          </w:p>
          <w:p>
            <w:pPr>
              <w:spacing w:before="4"/>
              <w:rPr>
                <w:rFonts w:ascii="仿宋" w:eastAsia="仿宋"/>
                <w:lang w:val="zh-CN" w:bidi="zh-CN"/>
              </w:rPr>
            </w:pPr>
            <w:r>
              <w:rPr>
                <w:rFonts w:hint="eastAsia" w:ascii="仿宋" w:eastAsia="仿宋"/>
                <w:b/>
                <w:bCs/>
                <w:lang w:val="zh-CN" w:bidi="zh-CN"/>
              </w:rPr>
              <w:t>对行业协会或者其他单位</w:t>
            </w:r>
            <w:r>
              <w:rPr>
                <w:rFonts w:hint="eastAsia" w:ascii="仿宋" w:eastAsia="仿宋"/>
                <w:b/>
                <w:bCs/>
                <w:lang w:val="en-US" w:bidi="zh-CN"/>
              </w:rPr>
              <w:t>本身：</w:t>
            </w:r>
            <w:r>
              <w:rPr>
                <w:rFonts w:hint="eastAsia" w:ascii="仿宋" w:eastAsia="仿宋"/>
                <w:lang w:val="zh-CN" w:bidi="zh-CN"/>
              </w:rPr>
              <w:t>可以处</w:t>
            </w:r>
            <w:r>
              <w:rPr>
                <w:rFonts w:ascii="仿宋" w:eastAsia="仿宋"/>
                <w:lang w:val="zh-CN" w:bidi="zh-CN"/>
              </w:rPr>
              <w:t xml:space="preserve"> 15 万元以上 35 万元以下的罚款</w:t>
            </w:r>
            <w:r>
              <w:rPr>
                <w:rFonts w:hint="eastAsia" w:ascii="仿宋" w:eastAsia="仿宋"/>
                <w:lang w:val="zh-CN" w:bidi="zh-CN"/>
              </w:rPr>
              <w:t>。</w:t>
            </w:r>
          </w:p>
        </w:tc>
        <w:tc>
          <w:tcPr>
            <w:tcW w:w="5572" w:type="dxa"/>
            <w:noWrap w:val="0"/>
            <w:vAlign w:val="top"/>
          </w:tcPr>
          <w:p>
            <w:pPr>
              <w:spacing w:before="43"/>
              <w:ind w:left="106"/>
              <w:rPr>
                <w:rFonts w:hint="eastAsia" w:ascii="仿宋" w:eastAsia="仿宋"/>
                <w:b/>
                <w:bCs/>
                <w:lang w:val="zh-CN" w:bidi="zh-CN"/>
              </w:rPr>
            </w:pPr>
            <w:r>
              <w:rPr>
                <w:rFonts w:hint="eastAsia" w:ascii="仿宋" w:eastAsia="仿宋"/>
                <w:b/>
                <w:bCs/>
                <w:lang w:val="en-US" w:bidi="zh-CN"/>
              </w:rPr>
              <w:t>对行业协会或其他单位组织经营者：</w:t>
            </w:r>
            <w:r>
              <w:rPr>
                <w:rFonts w:ascii="仿宋" w:eastAsia="仿宋"/>
                <w:lang w:val="zh-CN" w:bidi="zh-CN"/>
              </w:rPr>
              <w:t>责令改正；没收违法所得，</w:t>
            </w:r>
            <w:r>
              <w:rPr>
                <w:rFonts w:hint="eastAsia" w:ascii="仿宋" w:eastAsia="仿宋"/>
                <w:lang w:val="en-US" w:bidi="zh-CN"/>
              </w:rPr>
              <w:t>予以警告，</w:t>
            </w:r>
            <w:r>
              <w:rPr>
                <w:rFonts w:ascii="仿宋" w:eastAsia="仿宋"/>
                <w:lang w:val="zh-CN" w:bidi="zh-CN"/>
              </w:rPr>
              <w:t xml:space="preserve">可以处违法所得 3.5 倍以上 5 倍以下的罚款；没有违法所得的，可以处 </w:t>
            </w:r>
            <w:r>
              <w:rPr>
                <w:rFonts w:hint="eastAsia" w:ascii="仿宋" w:eastAsia="仿宋"/>
                <w:lang w:val="en-US" w:bidi="zh-CN"/>
              </w:rPr>
              <w:t xml:space="preserve">73 </w:t>
            </w:r>
            <w:r>
              <w:rPr>
                <w:rFonts w:ascii="仿宋" w:eastAsia="仿宋"/>
                <w:lang w:val="zh-CN" w:bidi="zh-CN"/>
              </w:rPr>
              <w:t xml:space="preserve">万元以上 </w:t>
            </w:r>
            <w:r>
              <w:rPr>
                <w:rFonts w:hint="eastAsia" w:ascii="仿宋" w:eastAsia="仿宋"/>
                <w:lang w:val="en-US" w:bidi="zh-CN"/>
              </w:rPr>
              <w:t>100</w:t>
            </w:r>
            <w:r>
              <w:rPr>
                <w:rFonts w:ascii="仿宋" w:eastAsia="仿宋"/>
                <w:lang w:val="zh-CN" w:bidi="zh-CN"/>
              </w:rPr>
              <w:t xml:space="preserve"> 万元以下的罚款；情节较重的处100万元以上500万元以下的罚款；情节严重的，责令停业整顿：或者由工商行政管理机关吊销营业执照。</w:t>
            </w:r>
            <w:r>
              <w:rPr>
                <w:rFonts w:hint="eastAsia" w:ascii="仿宋" w:eastAsia="仿宋"/>
                <w:b/>
                <w:bCs/>
                <w:lang w:val="en-US" w:bidi="zh-CN"/>
              </w:rPr>
              <w:t>组织经营者为个人的</w:t>
            </w:r>
            <w:r>
              <w:rPr>
                <w:rFonts w:hint="eastAsia" w:ascii="仿宋" w:eastAsia="仿宋"/>
                <w:lang w:val="en-US" w:bidi="zh-CN"/>
              </w:rPr>
              <w:t>，对其没有违法所得的此违法行为，可以处7万元以上10万元以下的罚款。情节严重的，</w:t>
            </w:r>
            <w:r>
              <w:rPr>
                <w:rFonts w:hint="eastAsia" w:ascii="仿宋" w:eastAsia="仿宋"/>
                <w:lang w:val="zh-CN" w:bidi="zh-CN"/>
              </w:rPr>
              <w:t>处</w:t>
            </w:r>
            <w:r>
              <w:rPr>
                <w:rFonts w:ascii="仿宋" w:eastAsia="仿宋"/>
                <w:lang w:val="zh-CN" w:bidi="zh-CN"/>
              </w:rPr>
              <w:t>10万元以上50万元以下的罚款。</w:t>
            </w:r>
          </w:p>
          <w:p>
            <w:pPr>
              <w:spacing w:before="43"/>
              <w:rPr>
                <w:rFonts w:ascii="仿宋" w:eastAsia="仿宋"/>
                <w:lang w:val="zh-CN" w:bidi="zh-CN"/>
              </w:rPr>
            </w:pPr>
            <w:r>
              <w:rPr>
                <w:rFonts w:hint="eastAsia" w:ascii="仿宋" w:eastAsia="仿宋"/>
                <w:b/>
                <w:bCs/>
                <w:lang w:val="zh-CN" w:bidi="zh-CN"/>
              </w:rPr>
              <w:t>对行业协会或者其他单位</w:t>
            </w:r>
            <w:r>
              <w:rPr>
                <w:rFonts w:hint="eastAsia" w:ascii="仿宋" w:eastAsia="仿宋"/>
                <w:b/>
                <w:bCs/>
                <w:lang w:val="en-US" w:bidi="zh-CN"/>
              </w:rPr>
              <w:t>本身：</w:t>
            </w:r>
            <w:r>
              <w:rPr>
                <w:rFonts w:hint="eastAsia" w:ascii="仿宋" w:eastAsia="仿宋"/>
                <w:lang w:val="zh-CN" w:bidi="zh-CN"/>
              </w:rPr>
              <w:t>可以处</w:t>
            </w:r>
            <w:r>
              <w:rPr>
                <w:rFonts w:ascii="仿宋" w:eastAsia="仿宋"/>
                <w:lang w:val="zh-CN" w:bidi="zh-CN"/>
              </w:rPr>
              <w:t xml:space="preserve"> 35 万元以上 50 万元以下的罚款；</w:t>
            </w:r>
            <w:r>
              <w:rPr>
                <w:rFonts w:hint="eastAsia" w:ascii="仿宋" w:eastAsia="仿宋"/>
                <w:lang w:val="zh-CN" w:bidi="zh-CN"/>
              </w:rPr>
              <w:t>情节严重的，由登记管理机关依法撤销登记、吊销执照。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3" w:hRule="atLeast"/>
        </w:trPr>
        <w:tc>
          <w:tcPr>
            <w:tcW w:w="403" w:type="dxa"/>
            <w:vMerge w:val="continue"/>
            <w:tcBorders>
              <w:top w:val="nil"/>
            </w:tcBorders>
            <w:noWrap w:val="0"/>
            <w:vAlign w:val="top"/>
          </w:tcPr>
          <w:p>
            <w:pPr>
              <w:rPr>
                <w:sz w:val="2"/>
                <w:szCs w:val="2"/>
                <w:lang w:val="zh-CN" w:bidi="zh-CN"/>
              </w:rPr>
            </w:pPr>
          </w:p>
        </w:tc>
        <w:tc>
          <w:tcPr>
            <w:tcW w:w="1372"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3591" w:type="dxa"/>
            <w:gridSpan w:val="3"/>
            <w:noWrap w:val="0"/>
            <w:vAlign w:val="top"/>
          </w:tcPr>
          <w:p>
            <w:pPr>
              <w:rPr>
                <w:rFonts w:ascii="Times New Roman"/>
                <w:sz w:val="20"/>
                <w:lang w:val="zh-CN" w:bidi="zh-CN"/>
              </w:rPr>
            </w:pPr>
          </w:p>
        </w:tc>
      </w:tr>
    </w:tbl>
    <w:p>
      <w:pPr>
        <w:sectPr>
          <w:pgSz w:w="16838" w:h="11906" w:orient="landscape"/>
          <w:pgMar w:top="720" w:right="720" w:bottom="720" w:left="720" w:header="851" w:footer="113" w:gutter="0"/>
          <w:pgNumType w:fmt="decimal"/>
          <w:cols w:space="0" w:num="1"/>
          <w:rtlGutter w:val="0"/>
          <w:docGrid w:type="lines" w:linePitch="312" w:charSpace="0"/>
        </w:sectPr>
      </w:pPr>
    </w:p>
    <w:tbl>
      <w:tblPr>
        <w:tblStyle w:val="21"/>
        <w:tblW w:w="1536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7"/>
        <w:gridCol w:w="3969"/>
        <w:gridCol w:w="53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516"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6</w:t>
            </w: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3097"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经营者除依法降价处理鲜活商品、季节性商品、积压商品等商品外，为了排挤竞争对手或者独占市场，以低于成本的价格倾销，扰乱正常的生产经营秩序，损害国家利益或者其他经营者的合法权益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1"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3097"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《中华人民共和国价格法》（</w:t>
            </w:r>
            <w:r>
              <w:rPr>
                <w:rFonts w:ascii="仿宋" w:eastAsia="仿宋"/>
                <w:b/>
                <w:bCs/>
                <w:lang w:val="zh-CN" w:bidi="zh-CN"/>
              </w:rPr>
              <w:t>1997）第四十条</w:t>
            </w:r>
            <w:r>
              <w:rPr>
                <w:rFonts w:ascii="仿宋" w:eastAsia="仿宋"/>
                <w:lang w:val="zh-CN" w:bidi="zh-CN"/>
              </w:rPr>
              <w:t xml:space="preserve">  经营者有本法第十四条所列行为之一的，责令改正，没收违法所得，可以并处违法所得五倍以下的罚款；没有违法所得的，予以警告，可以并处罚款；情节严重的，责令停业整顿，或者由工商行政管理机关吊销营业执照。有关法律对本法第十四条所列行为的处罚及处罚机关另有规定的，可以依照有关法律的规定执行。</w:t>
            </w:r>
          </w:p>
          <w:p>
            <w:pPr>
              <w:spacing w:before="28" w:line="266" w:lineRule="auto"/>
              <w:ind w:left="108" w:right="97"/>
              <w:rPr>
                <w:rFonts w:ascii="仿宋" w:eastAsia="仿宋"/>
                <w:lang w:val="zh-CN" w:bidi="zh-CN"/>
              </w:rPr>
            </w:pPr>
            <w:r>
              <w:rPr>
                <w:rFonts w:hint="eastAsia" w:ascii="仿宋" w:eastAsia="仿宋"/>
                <w:lang w:val="zh-CN" w:bidi="zh-CN"/>
              </w:rPr>
              <w:t>有本法第十四条第（一）项、第（二）项所列行为，属于是全国性的，由国务院价格主管部门认定；属于是省及省以下区域性的，由省、自治区、直辖市人民政府价格主管部门认定。</w:t>
            </w:r>
          </w:p>
          <w:p>
            <w:pPr>
              <w:spacing w:before="28" w:line="266" w:lineRule="auto"/>
              <w:ind w:left="108" w:right="97"/>
              <w:rPr>
                <w:rFonts w:ascii="仿宋" w:eastAsia="仿宋"/>
                <w:lang w:val="zh-CN" w:bidi="zh-CN"/>
              </w:rPr>
            </w:pPr>
            <w:r>
              <w:rPr>
                <w:rFonts w:hint="eastAsia" w:ascii="仿宋" w:eastAsia="仿宋"/>
                <w:b/>
                <w:bCs/>
                <w:lang w:val="zh-CN" w:bidi="zh-CN"/>
              </w:rPr>
              <w:t>第十四条</w:t>
            </w:r>
            <w:r>
              <w:rPr>
                <w:rFonts w:ascii="仿宋" w:eastAsia="仿宋"/>
                <w:b/>
                <w:bCs/>
                <w:lang w:val="zh-CN" w:bidi="zh-CN"/>
              </w:rPr>
              <w:t xml:space="preserve"> </w:t>
            </w:r>
            <w:r>
              <w:rPr>
                <w:rFonts w:ascii="仿宋" w:eastAsia="仿宋"/>
                <w:lang w:val="zh-CN" w:bidi="zh-CN"/>
              </w:rPr>
              <w:t xml:space="preserve"> 经营者不得有下列不正当价格行为：（二）在依法降价处理鲜活商品、季节性商品、积压商品等商品外，为了排挤竞争对手或者独占市场，以低于成本的价格倾销，扰乱正常的生产经营秩序，损害国家利益或者其他经营者的合法权益。</w:t>
            </w:r>
          </w:p>
          <w:p>
            <w:pPr>
              <w:spacing w:before="28" w:line="266" w:lineRule="auto"/>
              <w:ind w:left="108" w:right="97"/>
              <w:rPr>
                <w:rFonts w:ascii="仿宋" w:eastAsia="仿宋"/>
                <w:lang w:val="zh-CN" w:bidi="zh-CN"/>
              </w:rPr>
            </w:pPr>
            <w:r>
              <w:rPr>
                <w:rFonts w:hint="eastAsia" w:ascii="仿宋" w:eastAsia="仿宋"/>
                <w:b/>
                <w:bCs/>
                <w:lang w:val="zh-CN" w:bidi="zh-CN"/>
              </w:rPr>
              <w:t>《价格违法行为行政处罚规定》（</w:t>
            </w:r>
            <w:r>
              <w:rPr>
                <w:rFonts w:ascii="仿宋" w:eastAsia="仿宋"/>
                <w:b/>
                <w:bCs/>
                <w:lang w:val="zh-CN" w:bidi="zh-CN"/>
              </w:rPr>
              <w:t xml:space="preserve">2010）第四条 </w:t>
            </w:r>
            <w:r>
              <w:rPr>
                <w:rFonts w:ascii="仿宋" w:eastAsia="仿宋"/>
                <w:lang w:val="zh-CN" w:bidi="zh-CN"/>
              </w:rPr>
              <w:t xml:space="preserve"> 经营者违反价格法第十四条的规定，有下列行为之一的，责令改正，没收违法所得，并处违法所得5倍以下的罚款；没有违法所得的，处10万元以上100万元以下的罚款；情节严重的，责令停业整顿，或者由工商行政管理机关吊销营业执照：</w:t>
            </w:r>
            <w:r>
              <w:rPr>
                <w:rFonts w:hint="eastAsia" w:ascii="仿宋" w:eastAsia="仿宋"/>
                <w:lang w:val="zh-CN" w:bidi="zh-CN"/>
              </w:rPr>
              <w:t>（一）除依法降价处理鲜活商品、季节性商品、积压商品等商品外，为了排挤竞争对手或者独占市场，以低于成本的价格倾销，扰乱正常的生产经营秩序，损害国家利益或者其他经营者的合法权益的。</w:t>
            </w:r>
          </w:p>
          <w:p>
            <w:pPr>
              <w:spacing w:before="28" w:line="266" w:lineRule="auto"/>
              <w:ind w:left="108" w:right="97"/>
              <w:rPr>
                <w:rFonts w:ascii="仿宋" w:eastAsia="仿宋"/>
                <w:lang w:val="zh-CN" w:bidi="zh-CN"/>
              </w:rPr>
            </w:pPr>
            <w:r>
              <w:rPr>
                <w:rFonts w:hint="eastAsia" w:ascii="仿宋" w:eastAsia="仿宋"/>
                <w:b/>
                <w:bCs/>
                <w:lang w:val="zh-CN" w:bidi="zh-CN"/>
              </w:rPr>
              <w:t>第十一条</w:t>
            </w:r>
            <w:r>
              <w:rPr>
                <w:rFonts w:ascii="仿宋" w:eastAsia="仿宋"/>
                <w:b/>
                <w:bCs/>
                <w:lang w:val="zh-CN" w:bidi="zh-CN"/>
              </w:rPr>
              <w:t xml:space="preserve"> </w:t>
            </w:r>
            <w:r>
              <w:rPr>
                <w:rFonts w:ascii="仿宋" w:eastAsia="仿宋"/>
                <w:lang w:val="zh-CN" w:bidi="zh-CN"/>
              </w:rPr>
              <w:t xml:space="preserve"> 本规定第四条、第七条至第九条规定中经营者为个人的，对其没有违法所得的价格违法行为，可以处10万元以下的罚款。</w:t>
            </w:r>
          </w:p>
          <w:p>
            <w:pPr>
              <w:spacing w:before="28" w:line="266" w:lineRule="auto"/>
              <w:ind w:left="108" w:right="97"/>
              <w:rPr>
                <w:rFonts w:ascii="仿宋" w:eastAsia="仿宋"/>
                <w:lang w:val="zh-CN" w:bidi="zh-CN"/>
              </w:rPr>
            </w:pPr>
            <w:r>
              <w:rPr>
                <w:rFonts w:hint="eastAsia" w:ascii="仿宋" w:eastAsia="仿宋"/>
                <w:lang w:val="zh-CN" w:bidi="zh-CN"/>
              </w:rPr>
              <w:t>本规定第五条、第六条、第十条规定中经营者为个人的，对其没有违法所得的价格违法行为，按照前款规定处罚；情节严重的，处</w:t>
            </w:r>
            <w:r>
              <w:rPr>
                <w:rFonts w:ascii="仿宋" w:eastAsia="仿宋"/>
                <w:lang w:val="zh-CN" w:bidi="zh-CN"/>
              </w:rPr>
              <w:t>10万元以上50万元以下的罚款。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7"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9"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5301"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8" w:hRule="atLeast"/>
        </w:trPr>
        <w:tc>
          <w:tcPr>
            <w:tcW w:w="516" w:type="dxa"/>
            <w:vMerge w:val="continue"/>
            <w:tcBorders>
              <w:top w:val="nil"/>
            </w:tcBorders>
            <w:noWrap w:val="0"/>
            <w:vAlign w:val="top"/>
          </w:tcPr>
          <w:p>
            <w:pPr>
              <w:rPr>
                <w:sz w:val="2"/>
                <w:szCs w:val="2"/>
                <w:lang w:val="zh-CN" w:bidi="zh-CN"/>
              </w:rPr>
            </w:pPr>
          </w:p>
        </w:tc>
        <w:tc>
          <w:tcPr>
            <w:tcW w:w="1753"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left="190" w:firstLine="210" w:firstLineChars="100"/>
              <w:rPr>
                <w:rFonts w:ascii="仿宋" w:eastAsia="仿宋"/>
                <w:b/>
                <w:bCs/>
                <w:lang w:val="zh-CN" w:bidi="zh-CN"/>
              </w:rPr>
            </w:pPr>
            <w:r>
              <w:rPr>
                <w:rFonts w:hint="eastAsia" w:ascii="仿宋" w:eastAsia="仿宋"/>
                <w:b/>
                <w:bCs/>
                <w:w w:val="95"/>
                <w:lang w:val="zh-CN" w:bidi="zh-CN"/>
              </w:rPr>
              <w:t>裁量因素</w:t>
            </w:r>
          </w:p>
        </w:tc>
        <w:tc>
          <w:tcPr>
            <w:tcW w:w="3827" w:type="dxa"/>
            <w:noWrap w:val="0"/>
            <w:vAlign w:val="top"/>
          </w:tcPr>
          <w:p>
            <w:pPr>
              <w:spacing w:before="4"/>
              <w:rPr>
                <w:rFonts w:ascii="仿宋" w:eastAsia="仿宋"/>
                <w:sz w:val="24"/>
                <w:lang w:val="zh-CN" w:bidi="zh-CN"/>
              </w:rPr>
            </w:pPr>
            <w:r>
              <w:rPr>
                <w:rFonts w:hint="eastAsia" w:ascii="仿宋" w:eastAsia="仿宋"/>
                <w:sz w:val="24"/>
                <w:lang w:val="zh-CN" w:bidi="zh-CN"/>
              </w:rPr>
              <w:t>符合《西藏自治区市场监督管理行政处罚自由裁量权适用规则》第十二条、第十三条规定应当和可以依法减轻行政处罚情形的。</w:t>
            </w:r>
          </w:p>
        </w:tc>
        <w:tc>
          <w:tcPr>
            <w:tcW w:w="3969" w:type="dxa"/>
            <w:noWrap w:val="0"/>
            <w:vAlign w:val="top"/>
          </w:tcPr>
          <w:p>
            <w:pPr>
              <w:spacing w:before="4"/>
              <w:rPr>
                <w:rFonts w:ascii="仿宋" w:eastAsia="仿宋"/>
                <w:lang w:val="zh-CN" w:bidi="zh-CN"/>
              </w:rPr>
            </w:pPr>
            <w:r>
              <w:rPr>
                <w:rFonts w:hint="eastAsia" w:ascii="仿宋" w:eastAsia="仿宋"/>
                <w:lang w:val="zh-CN" w:bidi="zh-CN"/>
              </w:rPr>
              <w:t>不具有不予处罚、减轻、从轻、从重等情节；具有从重和从轻、减轻处罚的多个裁量因素时，结合案情综合裁量，认为可以适用一般情形的。</w:t>
            </w:r>
          </w:p>
        </w:tc>
        <w:tc>
          <w:tcPr>
            <w:tcW w:w="5301" w:type="dxa"/>
            <w:noWrap w:val="0"/>
            <w:vAlign w:val="top"/>
          </w:tcPr>
          <w:p>
            <w:pPr>
              <w:tabs>
                <w:tab w:val="left" w:pos="321"/>
              </w:tabs>
              <w:spacing w:before="21" w:line="270" w:lineRule="atLeast"/>
              <w:ind w:right="98"/>
              <w:rPr>
                <w:rFonts w:hint="default" w:ascii="仿宋" w:eastAsia="仿宋"/>
                <w:lang w:val="en-US" w:bidi="zh-CN"/>
              </w:rPr>
            </w:pPr>
            <w:r>
              <w:rPr>
                <w:rFonts w:hint="eastAsia" w:ascii="仿宋" w:eastAsia="仿宋"/>
                <w:lang w:val="zh-CN" w:bidi="zh-CN"/>
              </w:rPr>
              <w:t>符合《西藏自治区市场监督管理行政处罚自由裁量权适用规则》第十四条规定应当依法从重行政处罚的。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9"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7" w:type="dxa"/>
            <w:noWrap w:val="0"/>
            <w:vAlign w:val="top"/>
          </w:tcPr>
          <w:p>
            <w:pPr>
              <w:spacing w:before="4"/>
              <w:rPr>
                <w:rFonts w:ascii="仿宋" w:eastAsia="仿宋"/>
                <w:lang w:val="zh-CN" w:bidi="zh-CN"/>
              </w:rPr>
            </w:pPr>
            <w:r>
              <w:rPr>
                <w:rFonts w:ascii="仿宋" w:eastAsia="仿宋"/>
                <w:lang w:val="zh-CN" w:bidi="zh-CN"/>
              </w:rPr>
              <w:t>责令改正；没收违法所得，可以处违法所得</w:t>
            </w:r>
            <w:r>
              <w:rPr>
                <w:rFonts w:hint="eastAsia" w:ascii="仿宋" w:eastAsia="仿宋"/>
                <w:lang w:val="en-US" w:bidi="zh-CN"/>
              </w:rPr>
              <w:t xml:space="preserve"> </w:t>
            </w:r>
            <w:r>
              <w:rPr>
                <w:rFonts w:ascii="仿宋" w:eastAsia="仿宋"/>
                <w:lang w:val="zh-CN" w:bidi="zh-CN"/>
              </w:rPr>
              <w:t>1.5 倍</w:t>
            </w:r>
            <w:r>
              <w:rPr>
                <w:rFonts w:hint="eastAsia" w:ascii="仿宋" w:eastAsia="仿宋"/>
                <w:lang w:val="en-US" w:bidi="zh-CN"/>
              </w:rPr>
              <w:t>以下</w:t>
            </w:r>
            <w:r>
              <w:rPr>
                <w:rFonts w:ascii="仿宋" w:eastAsia="仿宋"/>
                <w:lang w:val="zh-CN" w:bidi="zh-CN"/>
              </w:rPr>
              <w:t>的罚款；没有违法所得的，</w:t>
            </w:r>
            <w:r>
              <w:rPr>
                <w:rFonts w:hint="eastAsia" w:ascii="仿宋" w:eastAsia="仿宋"/>
                <w:lang w:val="en-US" w:bidi="zh-CN"/>
              </w:rPr>
              <w:t>予以警告，</w:t>
            </w:r>
            <w:r>
              <w:rPr>
                <w:rFonts w:ascii="仿宋" w:eastAsia="仿宋"/>
                <w:lang w:val="zh-CN" w:bidi="zh-CN"/>
              </w:rPr>
              <w:t xml:space="preserve">可以处 10万元以上到 </w:t>
            </w:r>
            <w:r>
              <w:rPr>
                <w:rFonts w:hint="eastAsia" w:ascii="仿宋" w:eastAsia="仿宋"/>
                <w:lang w:val="en-US" w:bidi="zh-CN"/>
              </w:rPr>
              <w:t>37</w:t>
            </w:r>
            <w:r>
              <w:rPr>
                <w:rFonts w:ascii="仿宋" w:eastAsia="仿宋"/>
                <w:lang w:val="zh-CN" w:bidi="zh-CN"/>
              </w:rPr>
              <w:t xml:space="preserve"> 万元的罚款；</w:t>
            </w:r>
          </w:p>
          <w:p>
            <w:pPr>
              <w:spacing w:before="4"/>
              <w:rPr>
                <w:rFonts w:ascii="仿宋" w:eastAsia="仿宋"/>
                <w:lang w:val="zh-CN" w:bidi="zh-CN"/>
              </w:rPr>
            </w:pPr>
            <w:r>
              <w:rPr>
                <w:rFonts w:ascii="仿宋" w:eastAsia="仿宋"/>
                <w:b/>
                <w:bCs/>
                <w:lang w:val="zh-CN" w:bidi="zh-CN"/>
              </w:rPr>
              <w:t>经营者为个人的</w:t>
            </w:r>
            <w:r>
              <w:rPr>
                <w:rFonts w:ascii="仿宋" w:eastAsia="仿宋"/>
                <w:lang w:val="zh-CN" w:bidi="zh-CN"/>
              </w:rPr>
              <w:t>，</w:t>
            </w:r>
            <w:r>
              <w:rPr>
                <w:rFonts w:hint="eastAsia" w:ascii="仿宋" w:eastAsia="仿宋"/>
                <w:lang w:val="en-US" w:bidi="zh-CN"/>
              </w:rPr>
              <w:t>对其没有违法所得的此违法行为，</w:t>
            </w:r>
            <w:r>
              <w:rPr>
                <w:rFonts w:ascii="仿宋" w:eastAsia="仿宋"/>
                <w:lang w:val="zh-CN" w:bidi="zh-CN"/>
              </w:rPr>
              <w:t xml:space="preserve">可以处 </w:t>
            </w:r>
            <w:r>
              <w:rPr>
                <w:rFonts w:hint="eastAsia" w:ascii="仿宋" w:eastAsia="仿宋"/>
                <w:lang w:val="en-US" w:bidi="zh-CN"/>
              </w:rPr>
              <w:t>3</w:t>
            </w:r>
            <w:r>
              <w:rPr>
                <w:rFonts w:ascii="仿宋" w:eastAsia="仿宋"/>
                <w:lang w:val="zh-CN" w:bidi="zh-CN"/>
              </w:rPr>
              <w:t xml:space="preserve"> 万元</w:t>
            </w:r>
            <w:r>
              <w:rPr>
                <w:rFonts w:hint="eastAsia" w:ascii="仿宋" w:eastAsia="仿宋"/>
                <w:lang w:val="en-US" w:bidi="zh-CN"/>
              </w:rPr>
              <w:t>以下</w:t>
            </w:r>
            <w:r>
              <w:rPr>
                <w:rFonts w:ascii="仿宋" w:eastAsia="仿宋"/>
                <w:lang w:val="zh-CN" w:bidi="zh-CN"/>
              </w:rPr>
              <w:t>的罚款。</w:t>
            </w:r>
          </w:p>
        </w:tc>
        <w:tc>
          <w:tcPr>
            <w:tcW w:w="3969" w:type="dxa"/>
            <w:noWrap w:val="0"/>
            <w:vAlign w:val="top"/>
          </w:tcPr>
          <w:p>
            <w:pPr>
              <w:spacing w:before="4"/>
              <w:rPr>
                <w:rFonts w:ascii="仿宋" w:eastAsia="仿宋"/>
                <w:lang w:val="zh-CN" w:bidi="zh-CN"/>
              </w:rPr>
            </w:pPr>
            <w:r>
              <w:rPr>
                <w:rFonts w:ascii="仿宋" w:eastAsia="仿宋"/>
                <w:lang w:val="zh-CN" w:bidi="zh-CN"/>
              </w:rPr>
              <w:t>责令改正；没收违法所得，可以处违法所得</w:t>
            </w:r>
            <w:r>
              <w:rPr>
                <w:rFonts w:hint="eastAsia" w:ascii="仿宋" w:eastAsia="仿宋"/>
                <w:lang w:val="en-US" w:bidi="zh-CN"/>
              </w:rPr>
              <w:t xml:space="preserve"> </w:t>
            </w:r>
            <w:r>
              <w:rPr>
                <w:rFonts w:ascii="仿宋" w:eastAsia="仿宋"/>
                <w:lang w:val="zh-CN" w:bidi="zh-CN"/>
              </w:rPr>
              <w:t>1.5 倍</w:t>
            </w:r>
            <w:r>
              <w:rPr>
                <w:rFonts w:hint="eastAsia" w:ascii="仿宋" w:eastAsia="仿宋"/>
                <w:lang w:val="en-US" w:bidi="zh-CN"/>
              </w:rPr>
              <w:t>以上3.5倍以上</w:t>
            </w:r>
            <w:r>
              <w:rPr>
                <w:rFonts w:ascii="仿宋" w:eastAsia="仿宋"/>
                <w:lang w:val="zh-CN" w:bidi="zh-CN"/>
              </w:rPr>
              <w:t>的罚款；没有违法所得的，</w:t>
            </w:r>
            <w:r>
              <w:rPr>
                <w:rFonts w:hint="eastAsia" w:ascii="仿宋" w:eastAsia="仿宋"/>
                <w:lang w:val="en-US" w:bidi="zh-CN"/>
              </w:rPr>
              <w:t>予以警告，</w:t>
            </w:r>
            <w:r>
              <w:rPr>
                <w:rFonts w:ascii="仿宋" w:eastAsia="仿宋"/>
                <w:lang w:val="zh-CN" w:bidi="zh-CN"/>
              </w:rPr>
              <w:t xml:space="preserve">可以处 </w:t>
            </w:r>
            <w:r>
              <w:rPr>
                <w:rFonts w:hint="eastAsia" w:ascii="仿宋" w:eastAsia="仿宋"/>
                <w:lang w:val="en-US" w:bidi="zh-CN"/>
              </w:rPr>
              <w:t>37</w:t>
            </w:r>
            <w:r>
              <w:rPr>
                <w:rFonts w:ascii="仿宋" w:eastAsia="仿宋"/>
                <w:lang w:val="zh-CN" w:bidi="zh-CN"/>
              </w:rPr>
              <w:t xml:space="preserve">万元以上到 </w:t>
            </w:r>
            <w:r>
              <w:rPr>
                <w:rFonts w:hint="eastAsia" w:ascii="仿宋" w:eastAsia="仿宋"/>
                <w:lang w:val="en-US" w:bidi="zh-CN"/>
              </w:rPr>
              <w:t>73</w:t>
            </w:r>
            <w:r>
              <w:rPr>
                <w:rFonts w:ascii="仿宋" w:eastAsia="仿宋"/>
                <w:lang w:val="zh-CN" w:bidi="zh-CN"/>
              </w:rPr>
              <w:t xml:space="preserve"> 万元的罚款；</w:t>
            </w:r>
          </w:p>
          <w:p>
            <w:pPr>
              <w:spacing w:before="4"/>
              <w:rPr>
                <w:rFonts w:ascii="仿宋" w:eastAsia="仿宋"/>
                <w:lang w:val="zh-CN" w:bidi="zh-CN"/>
              </w:rPr>
            </w:pPr>
            <w:r>
              <w:rPr>
                <w:rFonts w:ascii="仿宋" w:eastAsia="仿宋"/>
                <w:b/>
                <w:bCs/>
                <w:lang w:val="zh-CN" w:bidi="zh-CN"/>
              </w:rPr>
              <w:t>经营者为个人的</w:t>
            </w:r>
            <w:r>
              <w:rPr>
                <w:rFonts w:ascii="仿宋" w:eastAsia="仿宋"/>
                <w:lang w:val="zh-CN" w:bidi="zh-CN"/>
              </w:rPr>
              <w:t>，</w:t>
            </w:r>
            <w:r>
              <w:rPr>
                <w:rFonts w:hint="eastAsia" w:ascii="仿宋" w:eastAsia="仿宋"/>
                <w:lang w:val="en-US" w:bidi="zh-CN"/>
              </w:rPr>
              <w:t>对其没有违法所得的此违法行为，</w:t>
            </w:r>
            <w:r>
              <w:rPr>
                <w:rFonts w:ascii="仿宋" w:eastAsia="仿宋"/>
                <w:lang w:val="zh-CN" w:bidi="zh-CN"/>
              </w:rPr>
              <w:t xml:space="preserve">可以处 </w:t>
            </w:r>
            <w:r>
              <w:rPr>
                <w:rFonts w:hint="eastAsia" w:ascii="仿宋" w:eastAsia="仿宋"/>
                <w:lang w:val="en-US" w:bidi="zh-CN"/>
              </w:rPr>
              <w:t>3</w:t>
            </w:r>
            <w:r>
              <w:rPr>
                <w:rFonts w:ascii="仿宋" w:eastAsia="仿宋"/>
                <w:lang w:val="zh-CN" w:bidi="zh-CN"/>
              </w:rPr>
              <w:t xml:space="preserve"> 万元</w:t>
            </w:r>
            <w:r>
              <w:rPr>
                <w:rFonts w:hint="eastAsia" w:ascii="仿宋" w:eastAsia="仿宋"/>
                <w:lang w:val="en-US" w:bidi="zh-CN"/>
              </w:rPr>
              <w:t>以上 7 万元以下</w:t>
            </w:r>
            <w:r>
              <w:rPr>
                <w:rFonts w:ascii="仿宋" w:eastAsia="仿宋"/>
                <w:lang w:val="zh-CN" w:bidi="zh-CN"/>
              </w:rPr>
              <w:t>的罚款。</w:t>
            </w:r>
          </w:p>
        </w:tc>
        <w:tc>
          <w:tcPr>
            <w:tcW w:w="5301" w:type="dxa"/>
            <w:noWrap w:val="0"/>
            <w:vAlign w:val="top"/>
          </w:tcPr>
          <w:p>
            <w:pPr>
              <w:spacing w:before="43"/>
              <w:ind w:left="106"/>
              <w:rPr>
                <w:rFonts w:ascii="仿宋" w:eastAsia="仿宋"/>
                <w:lang w:val="zh-CN" w:bidi="zh-CN"/>
              </w:rPr>
            </w:pPr>
            <w:r>
              <w:rPr>
                <w:rFonts w:ascii="仿宋" w:eastAsia="仿宋"/>
                <w:lang w:val="zh-CN" w:bidi="zh-CN"/>
              </w:rPr>
              <w:t>责令改正；没收违法所得，</w:t>
            </w:r>
            <w:r>
              <w:rPr>
                <w:rFonts w:hint="eastAsia" w:ascii="仿宋" w:eastAsia="仿宋"/>
                <w:lang w:val="en-US" w:bidi="zh-CN"/>
              </w:rPr>
              <w:t>予以警告，</w:t>
            </w:r>
            <w:r>
              <w:rPr>
                <w:rFonts w:ascii="仿宋" w:eastAsia="仿宋"/>
                <w:lang w:val="zh-CN" w:bidi="zh-CN"/>
              </w:rPr>
              <w:t xml:space="preserve">可以处违法所得 3.5 倍以上 5 倍以下的罚款；没有违法所得的，可以处 </w:t>
            </w:r>
            <w:r>
              <w:rPr>
                <w:rFonts w:hint="eastAsia" w:ascii="仿宋" w:eastAsia="仿宋"/>
                <w:lang w:val="en-US" w:bidi="zh-CN"/>
              </w:rPr>
              <w:t xml:space="preserve">73 </w:t>
            </w:r>
            <w:r>
              <w:rPr>
                <w:rFonts w:ascii="仿宋" w:eastAsia="仿宋"/>
                <w:lang w:val="zh-CN" w:bidi="zh-CN"/>
              </w:rPr>
              <w:t xml:space="preserve">万元以上 </w:t>
            </w:r>
            <w:r>
              <w:rPr>
                <w:rFonts w:hint="eastAsia" w:ascii="仿宋" w:eastAsia="仿宋"/>
                <w:lang w:val="en-US" w:bidi="zh-CN"/>
              </w:rPr>
              <w:t>100</w:t>
            </w:r>
            <w:r>
              <w:rPr>
                <w:rFonts w:ascii="仿宋" w:eastAsia="仿宋"/>
                <w:lang w:val="zh-CN" w:bidi="zh-CN"/>
              </w:rPr>
              <w:t xml:space="preserve"> 万元以下的罚款；</w:t>
            </w:r>
          </w:p>
          <w:p>
            <w:pPr>
              <w:spacing w:before="43"/>
              <w:ind w:left="106"/>
              <w:rPr>
                <w:rFonts w:ascii="仿宋" w:eastAsia="仿宋"/>
                <w:lang w:val="zh-CN" w:bidi="zh-CN"/>
              </w:rPr>
            </w:pPr>
            <w:r>
              <w:rPr>
                <w:rFonts w:ascii="仿宋" w:eastAsia="仿宋"/>
                <w:lang w:val="zh-CN" w:bidi="zh-CN"/>
              </w:rPr>
              <w:t>情节严重的，责令停业整顿：或者由工商行政管理机关吊销营业执照。</w:t>
            </w:r>
            <w:r>
              <w:rPr>
                <w:rFonts w:hint="eastAsia" w:ascii="仿宋" w:eastAsia="仿宋"/>
                <w:b/>
                <w:bCs/>
                <w:lang w:val="en-US" w:bidi="zh-CN"/>
              </w:rPr>
              <w:t>经营者为个人的</w:t>
            </w:r>
            <w:r>
              <w:rPr>
                <w:rFonts w:hint="eastAsia" w:ascii="仿宋" w:eastAsia="仿宋"/>
                <w:lang w:val="en-US" w:bidi="zh-CN"/>
              </w:rPr>
              <w:t>，对其没有违法所得的此违法行为，可以处7万元以上10万元以下的罚款。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3097" w:type="dxa"/>
            <w:gridSpan w:val="3"/>
            <w:noWrap w:val="0"/>
            <w:vAlign w:val="top"/>
          </w:tcPr>
          <w:p>
            <w:pPr>
              <w:rPr>
                <w:rFonts w:ascii="Times New Roman"/>
                <w:sz w:val="20"/>
                <w:lang w:val="zh-CN" w:bidi="zh-CN"/>
              </w:rPr>
            </w:pPr>
          </w:p>
        </w:tc>
      </w:tr>
    </w:tbl>
    <w:p>
      <w:pPr>
        <w:sectPr>
          <w:pgSz w:w="16838" w:h="11906" w:orient="landscape"/>
          <w:pgMar w:top="720" w:right="720" w:bottom="720" w:left="720" w:header="851" w:footer="113" w:gutter="0"/>
          <w:pgNumType w:fmt="decimal"/>
          <w:cols w:space="0" w:num="1"/>
          <w:rtlGutter w:val="0"/>
          <w:docGrid w:type="lines" w:linePitch="312" w:charSpace="0"/>
        </w:sectPr>
      </w:pPr>
    </w:p>
    <w:tbl>
      <w:tblPr>
        <w:tblStyle w:val="21"/>
        <w:tblW w:w="1542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87"/>
        <w:gridCol w:w="1527"/>
        <w:gridCol w:w="3970"/>
        <w:gridCol w:w="4000"/>
        <w:gridCol w:w="54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87" w:type="dxa"/>
            <w:vMerge w:val="restart"/>
            <w:noWrap w:val="0"/>
            <w:vAlign w:val="top"/>
          </w:tcPr>
          <w:p>
            <w:pPr>
              <w:keepNext w:val="0"/>
              <w:keepLines w:val="0"/>
              <w:pageBreakBefore w:val="0"/>
              <w:kinsoku/>
              <w:wordWrap/>
              <w:overflowPunct/>
              <w:topLinePunct w:val="0"/>
              <w:bidi w:val="0"/>
              <w:adjustRightInd/>
              <w:snapToGrid/>
              <w:spacing w:line="24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line="24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line="24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line="24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line="24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line="24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line="24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before="2" w:line="24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before="2" w:line="24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before="2" w:line="24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line="240" w:lineRule="exact"/>
              <w:ind w:left="8"/>
              <w:jc w:val="center"/>
              <w:textAlignment w:val="auto"/>
              <w:rPr>
                <w:rFonts w:ascii="仿宋"/>
                <w:b/>
                <w:lang w:val="zh-CN" w:bidi="zh-CN"/>
              </w:rPr>
            </w:pPr>
            <w:r>
              <w:rPr>
                <w:rFonts w:hint="eastAsia" w:ascii="仿宋"/>
                <w:b/>
                <w:w w:val="98"/>
                <w:lang w:val="zh-CN" w:bidi="zh-CN"/>
              </w:rPr>
              <w:t>7</w:t>
            </w:r>
          </w:p>
        </w:tc>
        <w:tc>
          <w:tcPr>
            <w:tcW w:w="1527" w:type="dxa"/>
            <w:noWrap w:val="0"/>
            <w:vAlign w:val="top"/>
          </w:tcPr>
          <w:p>
            <w:pPr>
              <w:keepNext w:val="0"/>
              <w:keepLines w:val="0"/>
              <w:pageBreakBefore w:val="0"/>
              <w:kinsoku/>
              <w:wordWrap/>
              <w:overflowPunct/>
              <w:topLinePunct w:val="0"/>
              <w:bidi w:val="0"/>
              <w:adjustRightInd/>
              <w:snapToGrid/>
              <w:spacing w:before="21" w:line="240" w:lineRule="exact"/>
              <w:ind w:left="431"/>
              <w:textAlignment w:val="auto"/>
              <w:rPr>
                <w:rFonts w:ascii="仿宋" w:eastAsia="仿宋"/>
                <w:b/>
                <w:lang w:val="zh-CN" w:bidi="zh-CN"/>
              </w:rPr>
            </w:pPr>
            <w:r>
              <w:rPr>
                <w:rFonts w:hint="eastAsia" w:ascii="仿宋" w:eastAsia="仿宋"/>
                <w:b/>
                <w:lang w:val="zh-CN" w:bidi="zh-CN"/>
              </w:rPr>
              <w:t>违法行为</w:t>
            </w:r>
          </w:p>
        </w:tc>
        <w:tc>
          <w:tcPr>
            <w:tcW w:w="13412" w:type="dxa"/>
            <w:gridSpan w:val="3"/>
            <w:noWrap w:val="0"/>
            <w:vAlign w:val="top"/>
          </w:tcPr>
          <w:p>
            <w:pPr>
              <w:keepNext w:val="0"/>
              <w:keepLines w:val="0"/>
              <w:pageBreakBefore w:val="0"/>
              <w:kinsoku/>
              <w:wordWrap/>
              <w:overflowPunct/>
              <w:topLinePunct w:val="0"/>
              <w:bidi w:val="0"/>
              <w:adjustRightInd/>
              <w:snapToGrid/>
              <w:spacing w:before="21" w:line="240" w:lineRule="exact"/>
              <w:ind w:left="108" w:right="105"/>
              <w:jc w:val="center"/>
              <w:textAlignment w:val="auto"/>
              <w:rPr>
                <w:rFonts w:ascii="仿宋" w:eastAsia="仿宋"/>
                <w:b/>
                <w:lang w:bidi="zh-CN"/>
              </w:rPr>
            </w:pPr>
            <w:r>
              <w:rPr>
                <w:rFonts w:hint="eastAsia" w:ascii="仿宋" w:eastAsia="仿宋"/>
                <w:b/>
                <w:lang w:bidi="zh-CN"/>
              </w:rPr>
              <w:t>捏造、散布涨价信息，囤积商品，哄抬价格，推动商品价格过高上涨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87" w:type="dxa"/>
            <w:vMerge w:val="continue"/>
            <w:tcBorders>
              <w:top w:val="nil"/>
            </w:tcBorders>
            <w:noWrap w:val="0"/>
            <w:vAlign w:val="top"/>
          </w:tcPr>
          <w:p>
            <w:pPr>
              <w:keepNext w:val="0"/>
              <w:keepLines w:val="0"/>
              <w:pageBreakBefore w:val="0"/>
              <w:kinsoku/>
              <w:wordWrap/>
              <w:overflowPunct/>
              <w:topLinePunct w:val="0"/>
              <w:bidi w:val="0"/>
              <w:adjustRightInd/>
              <w:snapToGrid/>
              <w:spacing w:line="240" w:lineRule="exact"/>
              <w:textAlignment w:val="auto"/>
              <w:rPr>
                <w:sz w:val="2"/>
                <w:szCs w:val="2"/>
                <w:lang w:val="zh-CN" w:bidi="zh-CN"/>
              </w:rPr>
            </w:pPr>
          </w:p>
        </w:tc>
        <w:tc>
          <w:tcPr>
            <w:tcW w:w="1527" w:type="dxa"/>
            <w:noWrap w:val="0"/>
            <w:vAlign w:val="top"/>
          </w:tcPr>
          <w:p>
            <w:pPr>
              <w:keepNext w:val="0"/>
              <w:keepLines w:val="0"/>
              <w:pageBreakBefore w:val="0"/>
              <w:kinsoku/>
              <w:wordWrap/>
              <w:overflowPunct/>
              <w:topLinePunct w:val="0"/>
              <w:bidi w:val="0"/>
              <w:adjustRightInd/>
              <w:snapToGrid/>
              <w:spacing w:line="24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line="24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line="240" w:lineRule="exact"/>
              <w:ind w:left="431"/>
              <w:textAlignment w:val="auto"/>
              <w:rPr>
                <w:rFonts w:ascii="仿宋" w:eastAsia="仿宋"/>
                <w:b/>
                <w:lang w:val="zh-CN" w:bidi="zh-CN"/>
              </w:rPr>
            </w:pPr>
          </w:p>
          <w:p>
            <w:pPr>
              <w:keepNext w:val="0"/>
              <w:keepLines w:val="0"/>
              <w:pageBreakBefore w:val="0"/>
              <w:kinsoku/>
              <w:wordWrap/>
              <w:overflowPunct/>
              <w:topLinePunct w:val="0"/>
              <w:bidi w:val="0"/>
              <w:adjustRightInd/>
              <w:snapToGrid/>
              <w:spacing w:line="240" w:lineRule="exact"/>
              <w:ind w:left="431"/>
              <w:textAlignment w:val="auto"/>
              <w:rPr>
                <w:rFonts w:ascii="仿宋" w:eastAsia="仿宋"/>
                <w:b/>
                <w:lang w:val="zh-CN" w:bidi="zh-CN"/>
              </w:rPr>
            </w:pPr>
          </w:p>
          <w:p>
            <w:pPr>
              <w:keepNext w:val="0"/>
              <w:keepLines w:val="0"/>
              <w:pageBreakBefore w:val="0"/>
              <w:kinsoku/>
              <w:wordWrap/>
              <w:overflowPunct/>
              <w:topLinePunct w:val="0"/>
              <w:bidi w:val="0"/>
              <w:adjustRightInd/>
              <w:snapToGrid/>
              <w:spacing w:line="240" w:lineRule="exact"/>
              <w:ind w:left="431"/>
              <w:textAlignment w:val="auto"/>
              <w:rPr>
                <w:rFonts w:ascii="仿宋" w:eastAsia="仿宋"/>
                <w:b/>
                <w:lang w:val="zh-CN" w:bidi="zh-CN"/>
              </w:rPr>
            </w:pPr>
          </w:p>
          <w:p>
            <w:pPr>
              <w:keepNext w:val="0"/>
              <w:keepLines w:val="0"/>
              <w:pageBreakBefore w:val="0"/>
              <w:kinsoku/>
              <w:wordWrap/>
              <w:overflowPunct/>
              <w:topLinePunct w:val="0"/>
              <w:bidi w:val="0"/>
              <w:adjustRightInd/>
              <w:snapToGrid/>
              <w:spacing w:line="240" w:lineRule="exact"/>
              <w:ind w:left="431"/>
              <w:textAlignment w:val="auto"/>
              <w:rPr>
                <w:rFonts w:ascii="仿宋" w:eastAsia="仿宋"/>
                <w:b/>
                <w:lang w:val="zh-CN" w:bidi="zh-CN"/>
              </w:rPr>
            </w:pPr>
          </w:p>
          <w:p>
            <w:pPr>
              <w:keepNext w:val="0"/>
              <w:keepLines w:val="0"/>
              <w:pageBreakBefore w:val="0"/>
              <w:kinsoku/>
              <w:wordWrap/>
              <w:overflowPunct/>
              <w:topLinePunct w:val="0"/>
              <w:bidi w:val="0"/>
              <w:adjustRightInd/>
              <w:snapToGrid/>
              <w:spacing w:line="240" w:lineRule="exact"/>
              <w:ind w:left="431"/>
              <w:textAlignment w:val="auto"/>
              <w:rPr>
                <w:rFonts w:ascii="仿宋" w:eastAsia="仿宋"/>
                <w:b/>
                <w:lang w:val="zh-CN" w:bidi="zh-CN"/>
              </w:rPr>
            </w:pPr>
          </w:p>
          <w:p>
            <w:pPr>
              <w:keepNext w:val="0"/>
              <w:keepLines w:val="0"/>
              <w:pageBreakBefore w:val="0"/>
              <w:kinsoku/>
              <w:wordWrap/>
              <w:overflowPunct/>
              <w:topLinePunct w:val="0"/>
              <w:bidi w:val="0"/>
              <w:adjustRightInd/>
              <w:snapToGrid/>
              <w:spacing w:line="240" w:lineRule="exact"/>
              <w:ind w:left="431"/>
              <w:textAlignment w:val="auto"/>
              <w:rPr>
                <w:rFonts w:ascii="仿宋" w:eastAsia="仿宋"/>
                <w:b/>
                <w:lang w:val="zh-CN" w:bidi="zh-CN"/>
              </w:rPr>
            </w:pPr>
          </w:p>
          <w:p>
            <w:pPr>
              <w:keepNext w:val="0"/>
              <w:keepLines w:val="0"/>
              <w:pageBreakBefore w:val="0"/>
              <w:kinsoku/>
              <w:wordWrap/>
              <w:overflowPunct/>
              <w:topLinePunct w:val="0"/>
              <w:bidi w:val="0"/>
              <w:adjustRightInd/>
              <w:snapToGrid/>
              <w:spacing w:line="240" w:lineRule="exact"/>
              <w:ind w:left="431"/>
              <w:textAlignment w:val="auto"/>
              <w:rPr>
                <w:rFonts w:ascii="仿宋" w:eastAsia="仿宋"/>
                <w:b/>
                <w:lang w:val="zh-CN" w:bidi="zh-CN"/>
              </w:rPr>
            </w:pPr>
          </w:p>
          <w:p>
            <w:pPr>
              <w:keepNext w:val="0"/>
              <w:keepLines w:val="0"/>
              <w:pageBreakBefore w:val="0"/>
              <w:kinsoku/>
              <w:wordWrap/>
              <w:overflowPunct/>
              <w:topLinePunct w:val="0"/>
              <w:bidi w:val="0"/>
              <w:adjustRightInd/>
              <w:snapToGrid/>
              <w:spacing w:line="240" w:lineRule="exact"/>
              <w:ind w:left="431"/>
              <w:textAlignment w:val="auto"/>
              <w:rPr>
                <w:rFonts w:ascii="仿宋" w:eastAsia="仿宋"/>
                <w:b/>
                <w:lang w:val="zh-CN" w:bidi="zh-CN"/>
              </w:rPr>
            </w:pPr>
          </w:p>
          <w:p>
            <w:pPr>
              <w:keepNext w:val="0"/>
              <w:keepLines w:val="0"/>
              <w:pageBreakBefore w:val="0"/>
              <w:kinsoku/>
              <w:wordWrap/>
              <w:overflowPunct/>
              <w:topLinePunct w:val="0"/>
              <w:bidi w:val="0"/>
              <w:adjustRightInd/>
              <w:snapToGrid/>
              <w:spacing w:line="240" w:lineRule="exact"/>
              <w:ind w:left="431"/>
              <w:textAlignment w:val="auto"/>
              <w:rPr>
                <w:rFonts w:ascii="仿宋" w:eastAsia="仿宋"/>
                <w:b/>
                <w:lang w:val="zh-CN" w:bidi="zh-CN"/>
              </w:rPr>
            </w:pPr>
            <w:r>
              <w:rPr>
                <w:rFonts w:hint="eastAsia" w:ascii="仿宋" w:eastAsia="仿宋"/>
                <w:b/>
                <w:lang w:val="zh-CN" w:bidi="zh-CN"/>
              </w:rPr>
              <w:t>处罚依据</w:t>
            </w:r>
          </w:p>
        </w:tc>
        <w:tc>
          <w:tcPr>
            <w:tcW w:w="13412" w:type="dxa"/>
            <w:gridSpan w:val="3"/>
            <w:noWrap w:val="0"/>
            <w:vAlign w:val="top"/>
          </w:tcPr>
          <w:p>
            <w:pPr>
              <w:keepNext w:val="0"/>
              <w:keepLines w:val="0"/>
              <w:pageBreakBefore w:val="0"/>
              <w:kinsoku/>
              <w:wordWrap/>
              <w:overflowPunct/>
              <w:topLinePunct w:val="0"/>
              <w:bidi w:val="0"/>
              <w:adjustRightInd/>
              <w:snapToGrid/>
              <w:spacing w:before="28" w:line="240" w:lineRule="exact"/>
              <w:ind w:left="108" w:right="97"/>
              <w:textAlignment w:val="auto"/>
              <w:rPr>
                <w:rFonts w:ascii="仿宋" w:eastAsia="仿宋"/>
                <w:lang w:val="zh-CN" w:bidi="zh-CN"/>
              </w:rPr>
            </w:pPr>
            <w:r>
              <w:rPr>
                <w:rFonts w:hint="eastAsia" w:ascii="仿宋" w:eastAsia="仿宋"/>
                <w:b/>
                <w:bCs/>
                <w:lang w:val="zh-CN" w:bidi="zh-CN"/>
              </w:rPr>
              <w:t>《中华人民共和国价格法》（</w:t>
            </w:r>
            <w:r>
              <w:rPr>
                <w:rFonts w:ascii="仿宋" w:eastAsia="仿宋"/>
                <w:b/>
                <w:bCs/>
                <w:lang w:val="zh-CN" w:bidi="zh-CN"/>
              </w:rPr>
              <w:t>1997）第四十条</w:t>
            </w:r>
            <w:r>
              <w:rPr>
                <w:rFonts w:ascii="仿宋" w:eastAsia="仿宋"/>
                <w:lang w:val="zh-CN" w:bidi="zh-CN"/>
              </w:rPr>
              <w:t xml:space="preserve">  经营者有本法第十四条所列行为之一的，责令改正，没收违法所得，可以并处违法所得五倍以下的罚款；没有违法所得的，予以警告，可以并处罚款；情节严重的，责令停业整顿，或者由工商行政管理机关吊销营业执照。有关法律对本法第十四条所列行为的处罚及处罚机关另有规定的，可以依照有关法律的规定执行。</w:t>
            </w:r>
          </w:p>
          <w:p>
            <w:pPr>
              <w:keepNext w:val="0"/>
              <w:keepLines w:val="0"/>
              <w:pageBreakBefore w:val="0"/>
              <w:kinsoku/>
              <w:wordWrap/>
              <w:overflowPunct/>
              <w:topLinePunct w:val="0"/>
              <w:bidi w:val="0"/>
              <w:adjustRightInd/>
              <w:snapToGrid/>
              <w:spacing w:before="28" w:line="240" w:lineRule="exact"/>
              <w:ind w:left="108" w:right="97"/>
              <w:textAlignment w:val="auto"/>
              <w:rPr>
                <w:rFonts w:ascii="仿宋" w:eastAsia="仿宋"/>
                <w:lang w:val="zh-CN" w:bidi="zh-CN"/>
              </w:rPr>
            </w:pPr>
            <w:r>
              <w:rPr>
                <w:rFonts w:hint="eastAsia" w:ascii="仿宋" w:eastAsia="仿宋"/>
                <w:b/>
                <w:bCs/>
                <w:lang w:val="zh-CN" w:bidi="zh-CN"/>
              </w:rPr>
              <w:t>第十四条</w:t>
            </w:r>
            <w:r>
              <w:rPr>
                <w:rFonts w:ascii="仿宋" w:eastAsia="仿宋"/>
                <w:b/>
                <w:bCs/>
                <w:lang w:val="zh-CN" w:bidi="zh-CN"/>
              </w:rPr>
              <w:t xml:space="preserve"> </w:t>
            </w:r>
            <w:r>
              <w:rPr>
                <w:rFonts w:ascii="仿宋" w:eastAsia="仿宋"/>
                <w:lang w:val="zh-CN" w:bidi="zh-CN"/>
              </w:rPr>
              <w:t xml:space="preserve"> 经营者不得有下列不正当价格行为：（三）捏造、散布涨价信息，哄抬价格，推动商品价格过高上涨的。</w:t>
            </w:r>
          </w:p>
          <w:p>
            <w:pPr>
              <w:keepNext w:val="0"/>
              <w:keepLines w:val="0"/>
              <w:pageBreakBefore w:val="0"/>
              <w:kinsoku/>
              <w:wordWrap/>
              <w:overflowPunct/>
              <w:topLinePunct w:val="0"/>
              <w:bidi w:val="0"/>
              <w:adjustRightInd/>
              <w:snapToGrid/>
              <w:spacing w:before="28" w:line="240" w:lineRule="exact"/>
              <w:ind w:left="108" w:right="97"/>
              <w:textAlignment w:val="auto"/>
              <w:rPr>
                <w:rFonts w:ascii="仿宋" w:eastAsia="仿宋"/>
                <w:lang w:val="zh-CN" w:bidi="zh-CN"/>
              </w:rPr>
            </w:pPr>
            <w:r>
              <w:rPr>
                <w:rFonts w:hint="eastAsia" w:ascii="仿宋" w:eastAsia="仿宋"/>
                <w:b/>
                <w:bCs/>
                <w:lang w:val="zh-CN" w:bidi="zh-CN"/>
              </w:rPr>
              <w:t>《价格违法行为行政处罚规定》（</w:t>
            </w:r>
            <w:r>
              <w:rPr>
                <w:rFonts w:ascii="仿宋" w:eastAsia="仿宋"/>
                <w:b/>
                <w:bCs/>
                <w:lang w:val="zh-CN" w:bidi="zh-CN"/>
              </w:rPr>
              <w:t>2010）第六条</w:t>
            </w:r>
            <w:r>
              <w:rPr>
                <w:rFonts w:ascii="仿宋" w:eastAsia="仿宋"/>
                <w:lang w:val="zh-CN" w:bidi="zh-CN"/>
              </w:rPr>
              <w:t xml:space="preserve">  经营者违反价格法第十四条的规定，有下列推动商品价格过快、过高上涨行为之一的，责令改正，没收违法所得，并处违法所得5倍以下的罚款；没有违法所得的，处5万元以上50万元以下的罚款，情节较重的处50万元以上300万元以下的罚款；情节严重的，责令停业整顿，或者由工商行政管理机关吊销营业执照：（一）捏造、散布涨价信息，扰乱市场价格秩序的；（二）除生产自用外，超出正常的存储数量或者存储周期，大量囤积市场供应紧张、价格发生异常波动的商品，经价格主管部门告诫仍继续囤积的；（</w:t>
            </w:r>
            <w:r>
              <w:rPr>
                <w:rFonts w:hint="eastAsia" w:ascii="仿宋" w:eastAsia="仿宋"/>
                <w:lang w:val="zh-CN" w:bidi="zh-CN"/>
              </w:rPr>
              <w:t>三）利用其他手段哄抬价格，推动商品价格过快、过高上涨的。</w:t>
            </w:r>
          </w:p>
          <w:p>
            <w:pPr>
              <w:keepNext w:val="0"/>
              <w:keepLines w:val="0"/>
              <w:pageBreakBefore w:val="0"/>
              <w:kinsoku/>
              <w:wordWrap/>
              <w:overflowPunct/>
              <w:topLinePunct w:val="0"/>
              <w:bidi w:val="0"/>
              <w:adjustRightInd/>
              <w:snapToGrid/>
              <w:spacing w:before="28" w:line="240" w:lineRule="exact"/>
              <w:ind w:left="108" w:right="97"/>
              <w:textAlignment w:val="auto"/>
              <w:rPr>
                <w:rFonts w:ascii="仿宋" w:eastAsia="仿宋"/>
                <w:lang w:val="zh-CN" w:bidi="zh-CN"/>
              </w:rPr>
            </w:pPr>
            <w:r>
              <w:rPr>
                <w:rFonts w:hint="eastAsia" w:ascii="仿宋" w:eastAsia="仿宋"/>
                <w:lang w:val="zh-CN" w:bidi="zh-CN"/>
              </w:rPr>
              <w:t>行业协会或者为商品交易提供服务的单位有前款规定的违法行为的，可以处</w:t>
            </w:r>
            <w:r>
              <w:rPr>
                <w:rFonts w:ascii="仿宋" w:eastAsia="仿宋"/>
                <w:lang w:val="zh-CN" w:bidi="zh-CN"/>
              </w:rPr>
              <w:t>50万元以下的罚款；情节严重的，由登记管理机关依法撤销登记、吊销执照。</w:t>
            </w:r>
          </w:p>
          <w:p>
            <w:pPr>
              <w:keepNext w:val="0"/>
              <w:keepLines w:val="0"/>
              <w:pageBreakBefore w:val="0"/>
              <w:kinsoku/>
              <w:wordWrap/>
              <w:overflowPunct/>
              <w:topLinePunct w:val="0"/>
              <w:bidi w:val="0"/>
              <w:adjustRightInd/>
              <w:snapToGrid/>
              <w:spacing w:before="28" w:line="240" w:lineRule="exact"/>
              <w:ind w:left="108" w:right="97"/>
              <w:textAlignment w:val="auto"/>
              <w:rPr>
                <w:rFonts w:ascii="仿宋" w:eastAsia="仿宋"/>
                <w:lang w:val="zh-CN" w:bidi="zh-CN"/>
              </w:rPr>
            </w:pPr>
            <w:r>
              <w:rPr>
                <w:rFonts w:hint="eastAsia" w:ascii="仿宋" w:eastAsia="仿宋"/>
                <w:lang w:val="zh-CN" w:bidi="zh-CN"/>
              </w:rPr>
              <w:t>前两款规定以外的其他单位散布虚假涨价信息，扰乱市场价格秩序，依法应当由其他主管机关查处的，价格主管部门可以提出依法处罚的建议，有关主管机关应当依法处罚。</w:t>
            </w:r>
          </w:p>
          <w:p>
            <w:pPr>
              <w:keepNext w:val="0"/>
              <w:keepLines w:val="0"/>
              <w:pageBreakBefore w:val="0"/>
              <w:kinsoku/>
              <w:wordWrap/>
              <w:overflowPunct/>
              <w:topLinePunct w:val="0"/>
              <w:bidi w:val="0"/>
              <w:adjustRightInd/>
              <w:snapToGrid/>
              <w:spacing w:before="28" w:line="240" w:lineRule="exact"/>
              <w:ind w:left="108" w:right="97"/>
              <w:textAlignment w:val="auto"/>
              <w:rPr>
                <w:rFonts w:ascii="仿宋" w:eastAsia="仿宋"/>
                <w:lang w:val="zh-CN" w:bidi="zh-CN"/>
              </w:rPr>
            </w:pPr>
            <w:r>
              <w:rPr>
                <w:rFonts w:hint="eastAsia" w:ascii="仿宋" w:eastAsia="仿宋"/>
                <w:b/>
                <w:bCs/>
                <w:lang w:val="zh-CN" w:bidi="zh-CN"/>
              </w:rPr>
              <w:t>第十一条</w:t>
            </w:r>
            <w:r>
              <w:rPr>
                <w:rFonts w:ascii="仿宋" w:eastAsia="仿宋"/>
                <w:lang w:val="zh-CN" w:bidi="zh-CN"/>
              </w:rPr>
              <w:t xml:space="preserve">  本规定第四条、第七条至第九条规定中经营者为个人的，对其没有违法所得的价格违法行为，可以处10万元以下的罚款。</w:t>
            </w:r>
          </w:p>
          <w:p>
            <w:pPr>
              <w:keepNext w:val="0"/>
              <w:keepLines w:val="0"/>
              <w:pageBreakBefore w:val="0"/>
              <w:kinsoku/>
              <w:wordWrap/>
              <w:overflowPunct/>
              <w:topLinePunct w:val="0"/>
              <w:bidi w:val="0"/>
              <w:adjustRightInd/>
              <w:snapToGrid/>
              <w:spacing w:before="28" w:line="240" w:lineRule="exact"/>
              <w:ind w:left="108" w:right="97"/>
              <w:textAlignment w:val="auto"/>
              <w:rPr>
                <w:rFonts w:ascii="仿宋" w:eastAsia="仿宋"/>
                <w:lang w:val="zh-CN" w:bidi="zh-CN"/>
              </w:rPr>
            </w:pPr>
            <w:r>
              <w:rPr>
                <w:rFonts w:hint="eastAsia" w:ascii="仿宋" w:eastAsia="仿宋"/>
                <w:lang w:val="zh-CN" w:bidi="zh-CN"/>
              </w:rPr>
              <w:t>本规定第五条、第六条、第十条规定中经营者为个人的，对其没有违法所得的价格违法行为，按照前款规定处罚；情节严重的，处</w:t>
            </w:r>
            <w:r>
              <w:rPr>
                <w:rFonts w:ascii="仿宋" w:eastAsia="仿宋"/>
                <w:lang w:val="zh-CN" w:bidi="zh-CN"/>
              </w:rPr>
              <w:t>10万元以上50万元以下的罚款。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8" w:hRule="atLeast"/>
        </w:trPr>
        <w:tc>
          <w:tcPr>
            <w:tcW w:w="487" w:type="dxa"/>
            <w:vMerge w:val="continue"/>
            <w:tcBorders>
              <w:top w:val="nil"/>
            </w:tcBorders>
            <w:noWrap w:val="0"/>
            <w:vAlign w:val="top"/>
          </w:tcPr>
          <w:p>
            <w:pPr>
              <w:keepNext w:val="0"/>
              <w:keepLines w:val="0"/>
              <w:pageBreakBefore w:val="0"/>
              <w:kinsoku/>
              <w:wordWrap/>
              <w:overflowPunct/>
              <w:topLinePunct w:val="0"/>
              <w:bidi w:val="0"/>
              <w:adjustRightInd/>
              <w:snapToGrid/>
              <w:spacing w:line="240" w:lineRule="exact"/>
              <w:textAlignment w:val="auto"/>
              <w:rPr>
                <w:sz w:val="2"/>
                <w:szCs w:val="2"/>
                <w:lang w:val="zh-CN" w:bidi="zh-CN"/>
              </w:rPr>
            </w:pPr>
          </w:p>
        </w:tc>
        <w:tc>
          <w:tcPr>
            <w:tcW w:w="1527" w:type="dxa"/>
            <w:noWrap w:val="0"/>
            <w:vAlign w:val="top"/>
          </w:tcPr>
          <w:p>
            <w:pPr>
              <w:keepNext w:val="0"/>
              <w:keepLines w:val="0"/>
              <w:pageBreakBefore w:val="0"/>
              <w:kinsoku/>
              <w:wordWrap/>
              <w:overflowPunct/>
              <w:topLinePunct w:val="0"/>
              <w:bidi w:val="0"/>
              <w:adjustRightInd/>
              <w:snapToGrid/>
              <w:spacing w:before="21" w:line="240" w:lineRule="exact"/>
              <w:ind w:left="431"/>
              <w:textAlignment w:val="auto"/>
              <w:rPr>
                <w:rFonts w:ascii="仿宋" w:eastAsia="仿宋"/>
                <w:b/>
                <w:lang w:val="zh-CN" w:bidi="zh-CN"/>
              </w:rPr>
            </w:pPr>
            <w:r>
              <w:rPr>
                <w:rFonts w:hint="eastAsia" w:ascii="仿宋" w:eastAsia="仿宋"/>
                <w:b/>
                <w:lang w:val="zh-CN" w:bidi="zh-CN"/>
              </w:rPr>
              <w:t>裁量等级</w:t>
            </w:r>
          </w:p>
        </w:tc>
        <w:tc>
          <w:tcPr>
            <w:tcW w:w="3970" w:type="dxa"/>
            <w:noWrap w:val="0"/>
            <w:vAlign w:val="top"/>
          </w:tcPr>
          <w:p>
            <w:pPr>
              <w:keepNext w:val="0"/>
              <w:keepLines w:val="0"/>
              <w:pageBreakBefore w:val="0"/>
              <w:tabs>
                <w:tab w:val="center" w:pos="2799"/>
              </w:tabs>
              <w:kinsoku/>
              <w:wordWrap/>
              <w:overflowPunct/>
              <w:topLinePunct w:val="0"/>
              <w:bidi w:val="0"/>
              <w:adjustRightInd/>
              <w:snapToGrid/>
              <w:spacing w:before="21" w:line="240" w:lineRule="exact"/>
              <w:ind w:right="82"/>
              <w:jc w:val="center"/>
              <w:textAlignment w:val="auto"/>
              <w:rPr>
                <w:rFonts w:ascii="仿宋" w:eastAsia="仿宋"/>
                <w:b/>
                <w:lang w:val="zh-CN" w:bidi="zh-CN"/>
              </w:rPr>
            </w:pPr>
            <w:r>
              <w:rPr>
                <w:rFonts w:hint="eastAsia" w:ascii="仿宋" w:eastAsia="仿宋"/>
                <w:b/>
                <w:lang w:val="zh-CN" w:bidi="zh-CN"/>
              </w:rPr>
              <w:t>从轻</w:t>
            </w:r>
          </w:p>
        </w:tc>
        <w:tc>
          <w:tcPr>
            <w:tcW w:w="4000" w:type="dxa"/>
            <w:noWrap w:val="0"/>
            <w:vAlign w:val="top"/>
          </w:tcPr>
          <w:p>
            <w:pPr>
              <w:keepNext w:val="0"/>
              <w:keepLines w:val="0"/>
              <w:pageBreakBefore w:val="0"/>
              <w:kinsoku/>
              <w:wordWrap/>
              <w:overflowPunct/>
              <w:topLinePunct w:val="0"/>
              <w:bidi w:val="0"/>
              <w:adjustRightInd/>
              <w:snapToGrid/>
              <w:spacing w:before="21" w:line="240" w:lineRule="exact"/>
              <w:ind w:left="20" w:right="13"/>
              <w:jc w:val="center"/>
              <w:textAlignment w:val="auto"/>
              <w:rPr>
                <w:rFonts w:ascii="仿宋" w:eastAsia="仿宋"/>
                <w:b/>
                <w:lang w:val="zh-CN" w:bidi="zh-CN"/>
              </w:rPr>
            </w:pPr>
            <w:r>
              <w:rPr>
                <w:rFonts w:hint="eastAsia" w:ascii="仿宋" w:eastAsia="仿宋"/>
                <w:b/>
                <w:lang w:val="zh-CN" w:bidi="zh-CN"/>
              </w:rPr>
              <w:t>一般</w:t>
            </w:r>
          </w:p>
        </w:tc>
        <w:tc>
          <w:tcPr>
            <w:tcW w:w="5442" w:type="dxa"/>
            <w:noWrap w:val="0"/>
            <w:vAlign w:val="top"/>
          </w:tcPr>
          <w:p>
            <w:pPr>
              <w:keepNext w:val="0"/>
              <w:keepLines w:val="0"/>
              <w:pageBreakBefore w:val="0"/>
              <w:kinsoku/>
              <w:wordWrap/>
              <w:overflowPunct/>
              <w:topLinePunct w:val="0"/>
              <w:bidi w:val="0"/>
              <w:adjustRightInd/>
              <w:snapToGrid/>
              <w:spacing w:before="21" w:line="240" w:lineRule="exact"/>
              <w:ind w:left="153" w:right="147"/>
              <w:jc w:val="center"/>
              <w:textAlignment w:val="auto"/>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6" w:hRule="atLeast"/>
        </w:trPr>
        <w:tc>
          <w:tcPr>
            <w:tcW w:w="487" w:type="dxa"/>
            <w:vMerge w:val="continue"/>
            <w:tcBorders>
              <w:top w:val="nil"/>
            </w:tcBorders>
            <w:noWrap w:val="0"/>
            <w:vAlign w:val="top"/>
          </w:tcPr>
          <w:p>
            <w:pPr>
              <w:keepNext w:val="0"/>
              <w:keepLines w:val="0"/>
              <w:pageBreakBefore w:val="0"/>
              <w:kinsoku/>
              <w:wordWrap/>
              <w:overflowPunct/>
              <w:topLinePunct w:val="0"/>
              <w:bidi w:val="0"/>
              <w:adjustRightInd/>
              <w:snapToGrid/>
              <w:spacing w:line="240" w:lineRule="exact"/>
              <w:textAlignment w:val="auto"/>
              <w:rPr>
                <w:sz w:val="2"/>
                <w:szCs w:val="2"/>
                <w:lang w:val="zh-CN" w:bidi="zh-CN"/>
              </w:rPr>
            </w:pPr>
          </w:p>
        </w:tc>
        <w:tc>
          <w:tcPr>
            <w:tcW w:w="1527" w:type="dxa"/>
            <w:tcBorders>
              <w:top w:val="nil"/>
            </w:tcBorders>
            <w:noWrap w:val="0"/>
            <w:vAlign w:val="top"/>
          </w:tcPr>
          <w:p>
            <w:pPr>
              <w:keepNext w:val="0"/>
              <w:keepLines w:val="0"/>
              <w:pageBreakBefore w:val="0"/>
              <w:kinsoku/>
              <w:wordWrap/>
              <w:overflowPunct/>
              <w:topLinePunct w:val="0"/>
              <w:bidi w:val="0"/>
              <w:adjustRightInd/>
              <w:snapToGrid/>
              <w:spacing w:before="20" w:line="240" w:lineRule="exact"/>
              <w:ind w:left="190"/>
              <w:textAlignment w:val="auto"/>
              <w:rPr>
                <w:rFonts w:ascii="仿宋" w:eastAsia="仿宋"/>
                <w:w w:val="95"/>
                <w:lang w:val="zh-CN" w:bidi="zh-CN"/>
              </w:rPr>
            </w:pPr>
          </w:p>
          <w:p>
            <w:pPr>
              <w:keepNext w:val="0"/>
              <w:keepLines w:val="0"/>
              <w:pageBreakBefore w:val="0"/>
              <w:kinsoku/>
              <w:wordWrap/>
              <w:overflowPunct/>
              <w:topLinePunct w:val="0"/>
              <w:bidi w:val="0"/>
              <w:adjustRightInd/>
              <w:snapToGrid/>
              <w:spacing w:before="20" w:line="240" w:lineRule="exact"/>
              <w:ind w:left="190"/>
              <w:jc w:val="center"/>
              <w:textAlignment w:val="auto"/>
              <w:rPr>
                <w:rFonts w:ascii="仿宋" w:eastAsia="仿宋"/>
                <w:w w:val="95"/>
                <w:lang w:val="zh-CN" w:bidi="zh-CN"/>
              </w:rPr>
            </w:pPr>
          </w:p>
          <w:p>
            <w:pPr>
              <w:keepNext w:val="0"/>
              <w:keepLines w:val="0"/>
              <w:pageBreakBefore w:val="0"/>
              <w:kinsoku/>
              <w:wordWrap/>
              <w:overflowPunct/>
              <w:topLinePunct w:val="0"/>
              <w:bidi w:val="0"/>
              <w:adjustRightInd/>
              <w:snapToGrid/>
              <w:spacing w:before="20" w:line="240" w:lineRule="exact"/>
              <w:ind w:left="190"/>
              <w:jc w:val="center"/>
              <w:textAlignment w:val="auto"/>
              <w:rPr>
                <w:rFonts w:ascii="仿宋" w:eastAsia="仿宋"/>
                <w:b/>
                <w:bCs/>
                <w:lang w:val="zh-CN" w:bidi="zh-CN"/>
              </w:rPr>
            </w:pPr>
            <w:r>
              <w:rPr>
                <w:rFonts w:hint="eastAsia" w:ascii="仿宋" w:eastAsia="仿宋"/>
                <w:b/>
                <w:bCs/>
                <w:w w:val="95"/>
                <w:lang w:val="zh-CN" w:bidi="zh-CN"/>
              </w:rPr>
              <w:t>裁量因素</w:t>
            </w:r>
          </w:p>
        </w:tc>
        <w:tc>
          <w:tcPr>
            <w:tcW w:w="3970" w:type="dxa"/>
            <w:noWrap w:val="0"/>
            <w:vAlign w:val="top"/>
          </w:tcPr>
          <w:p>
            <w:pPr>
              <w:pStyle w:val="44"/>
              <w:keepNext w:val="0"/>
              <w:keepLines w:val="0"/>
              <w:pageBreakBefore w:val="0"/>
              <w:kinsoku/>
              <w:wordWrap/>
              <w:overflowPunct/>
              <w:topLinePunct w:val="0"/>
              <w:bidi w:val="0"/>
              <w:adjustRightInd/>
              <w:snapToGrid/>
              <w:spacing w:line="240" w:lineRule="exact"/>
              <w:textAlignment w:val="auto"/>
              <w:rPr>
                <w:rFonts w:ascii="仿宋" w:hAnsi="仿宋" w:eastAsia="仿宋"/>
              </w:rPr>
            </w:pPr>
            <w:r>
              <w:rPr>
                <w:rFonts w:ascii="仿宋" w:hAnsi="仿宋" w:eastAsia="仿宋"/>
              </w:rPr>
              <w:t>违法所得金额较少</w:t>
            </w:r>
            <w:r>
              <w:rPr>
                <w:rFonts w:hint="eastAsia" w:ascii="仿宋" w:hAnsi="仿宋" w:eastAsia="仿宋"/>
              </w:rPr>
              <w:t>；</w:t>
            </w:r>
          </w:p>
          <w:p>
            <w:pPr>
              <w:pStyle w:val="44"/>
              <w:keepNext w:val="0"/>
              <w:keepLines w:val="0"/>
              <w:pageBreakBefore w:val="0"/>
              <w:kinsoku/>
              <w:wordWrap/>
              <w:overflowPunct/>
              <w:topLinePunct w:val="0"/>
              <w:bidi w:val="0"/>
              <w:adjustRightInd/>
              <w:snapToGrid/>
              <w:spacing w:line="240" w:lineRule="exact"/>
              <w:textAlignment w:val="auto"/>
              <w:rPr>
                <w:rFonts w:ascii="仿宋" w:hAnsi="仿宋" w:eastAsia="仿宋"/>
              </w:rPr>
            </w:pPr>
            <w:r>
              <w:rPr>
                <w:rFonts w:ascii="仿宋" w:hAnsi="仿宋" w:eastAsia="仿宋"/>
              </w:rPr>
              <w:t>造成财产轻微损失，能够积极整改或者主动部分清退</w:t>
            </w:r>
            <w:r>
              <w:rPr>
                <w:rFonts w:hint="eastAsia" w:ascii="仿宋" w:hAnsi="仿宋" w:eastAsia="仿宋"/>
              </w:rPr>
              <w:t>；</w:t>
            </w:r>
          </w:p>
          <w:p>
            <w:pPr>
              <w:pStyle w:val="44"/>
              <w:keepNext w:val="0"/>
              <w:keepLines w:val="0"/>
              <w:pageBreakBefore w:val="0"/>
              <w:kinsoku/>
              <w:wordWrap/>
              <w:overflowPunct/>
              <w:topLinePunct w:val="0"/>
              <w:bidi w:val="0"/>
              <w:adjustRightInd/>
              <w:snapToGrid/>
              <w:spacing w:line="240" w:lineRule="exact"/>
              <w:textAlignment w:val="auto"/>
              <w:rPr>
                <w:rFonts w:ascii="仿宋" w:hAnsi="仿宋" w:eastAsia="仿宋"/>
              </w:rPr>
            </w:pPr>
            <w:r>
              <w:rPr>
                <w:rFonts w:ascii="仿宋" w:hAnsi="仿宋" w:eastAsia="仿宋"/>
              </w:rPr>
              <w:t>造成轻微社会影响</w:t>
            </w:r>
            <w:r>
              <w:rPr>
                <w:rFonts w:hint="eastAsia" w:ascii="仿宋" w:hAnsi="仿宋" w:eastAsia="仿宋"/>
              </w:rPr>
              <w:t>。</w:t>
            </w:r>
          </w:p>
          <w:p>
            <w:pPr>
              <w:keepNext w:val="0"/>
              <w:keepLines w:val="0"/>
              <w:pageBreakBefore w:val="0"/>
              <w:kinsoku/>
              <w:wordWrap/>
              <w:overflowPunct/>
              <w:topLinePunct w:val="0"/>
              <w:bidi w:val="0"/>
              <w:adjustRightInd/>
              <w:snapToGrid/>
              <w:spacing w:before="4" w:line="240" w:lineRule="exact"/>
              <w:textAlignment w:val="auto"/>
              <w:rPr>
                <w:rFonts w:ascii="仿宋" w:hAnsi="仿宋" w:eastAsia="仿宋"/>
                <w:sz w:val="24"/>
                <w:lang w:val="zh-CN" w:bidi="zh-CN"/>
              </w:rPr>
            </w:pPr>
          </w:p>
        </w:tc>
        <w:tc>
          <w:tcPr>
            <w:tcW w:w="4000" w:type="dxa"/>
            <w:noWrap w:val="0"/>
            <w:vAlign w:val="top"/>
          </w:tcPr>
          <w:p>
            <w:pPr>
              <w:pStyle w:val="44"/>
              <w:keepNext w:val="0"/>
              <w:keepLines w:val="0"/>
              <w:pageBreakBefore w:val="0"/>
              <w:kinsoku/>
              <w:wordWrap/>
              <w:overflowPunct/>
              <w:topLinePunct w:val="0"/>
              <w:bidi w:val="0"/>
              <w:adjustRightInd/>
              <w:snapToGrid/>
              <w:spacing w:line="240" w:lineRule="exact"/>
              <w:textAlignment w:val="auto"/>
              <w:rPr>
                <w:rFonts w:ascii="仿宋" w:hAnsi="仿宋" w:eastAsia="仿宋"/>
              </w:rPr>
            </w:pPr>
            <w:r>
              <w:rPr>
                <w:rFonts w:ascii="仿宋" w:hAnsi="仿宋" w:eastAsia="仿宋"/>
              </w:rPr>
              <w:t>违法所得金额一般</w:t>
            </w:r>
            <w:r>
              <w:rPr>
                <w:rFonts w:hint="eastAsia" w:ascii="仿宋" w:hAnsi="仿宋" w:eastAsia="仿宋"/>
              </w:rPr>
              <w:t>；</w:t>
            </w:r>
          </w:p>
          <w:p>
            <w:pPr>
              <w:pStyle w:val="44"/>
              <w:keepNext w:val="0"/>
              <w:keepLines w:val="0"/>
              <w:pageBreakBefore w:val="0"/>
              <w:kinsoku/>
              <w:wordWrap/>
              <w:overflowPunct/>
              <w:topLinePunct w:val="0"/>
              <w:bidi w:val="0"/>
              <w:adjustRightInd/>
              <w:snapToGrid/>
              <w:spacing w:line="240" w:lineRule="exact"/>
              <w:textAlignment w:val="auto"/>
              <w:rPr>
                <w:rFonts w:ascii="仿宋" w:hAnsi="仿宋" w:eastAsia="仿宋"/>
              </w:rPr>
            </w:pPr>
            <w:r>
              <w:rPr>
                <w:rFonts w:ascii="仿宋" w:hAnsi="仿宋" w:eastAsia="仿宋"/>
              </w:rPr>
              <w:t>造成财产较大损失，能够积极整改或者实施清退</w:t>
            </w:r>
            <w:r>
              <w:rPr>
                <w:rFonts w:hint="eastAsia" w:ascii="仿宋" w:hAnsi="仿宋" w:eastAsia="仿宋"/>
              </w:rPr>
              <w:t>；</w:t>
            </w:r>
          </w:p>
          <w:p>
            <w:pPr>
              <w:pStyle w:val="44"/>
              <w:keepNext w:val="0"/>
              <w:keepLines w:val="0"/>
              <w:pageBreakBefore w:val="0"/>
              <w:kinsoku/>
              <w:wordWrap/>
              <w:overflowPunct/>
              <w:topLinePunct w:val="0"/>
              <w:bidi w:val="0"/>
              <w:adjustRightInd/>
              <w:snapToGrid/>
              <w:spacing w:line="240" w:lineRule="exact"/>
              <w:textAlignment w:val="auto"/>
              <w:rPr>
                <w:rFonts w:ascii="仿宋" w:hAnsi="仿宋" w:eastAsia="仿宋"/>
              </w:rPr>
            </w:pPr>
            <w:r>
              <w:rPr>
                <w:rFonts w:ascii="仿宋" w:hAnsi="仿宋" w:eastAsia="仿宋"/>
              </w:rPr>
              <w:t>造成一定社会影响</w:t>
            </w:r>
            <w:r>
              <w:rPr>
                <w:rFonts w:hint="eastAsia" w:ascii="仿宋" w:hAnsi="仿宋" w:eastAsia="仿宋"/>
              </w:rPr>
              <w:t>。</w:t>
            </w:r>
          </w:p>
          <w:p>
            <w:pPr>
              <w:keepNext w:val="0"/>
              <w:keepLines w:val="0"/>
              <w:pageBreakBefore w:val="0"/>
              <w:kinsoku/>
              <w:wordWrap/>
              <w:overflowPunct/>
              <w:topLinePunct w:val="0"/>
              <w:bidi w:val="0"/>
              <w:adjustRightInd/>
              <w:snapToGrid/>
              <w:spacing w:before="4" w:line="240" w:lineRule="exact"/>
              <w:textAlignment w:val="auto"/>
              <w:rPr>
                <w:rFonts w:ascii="仿宋" w:hAnsi="仿宋" w:eastAsia="仿宋"/>
                <w:lang w:val="zh-CN" w:bidi="zh-CN"/>
              </w:rPr>
            </w:pPr>
          </w:p>
        </w:tc>
        <w:tc>
          <w:tcPr>
            <w:tcW w:w="5442" w:type="dxa"/>
            <w:noWrap w:val="0"/>
            <w:vAlign w:val="top"/>
          </w:tcPr>
          <w:p>
            <w:pPr>
              <w:pStyle w:val="44"/>
              <w:keepNext w:val="0"/>
              <w:keepLines w:val="0"/>
              <w:pageBreakBefore w:val="0"/>
              <w:kinsoku/>
              <w:wordWrap/>
              <w:overflowPunct/>
              <w:topLinePunct w:val="0"/>
              <w:bidi w:val="0"/>
              <w:adjustRightInd/>
              <w:snapToGrid/>
              <w:spacing w:line="240" w:lineRule="exact"/>
              <w:textAlignment w:val="auto"/>
              <w:rPr>
                <w:rFonts w:ascii="仿宋" w:hAnsi="仿宋" w:eastAsia="仿宋"/>
                <w:spacing w:val="-9"/>
              </w:rPr>
            </w:pPr>
            <w:r>
              <w:rPr>
                <w:rFonts w:ascii="仿宋" w:hAnsi="仿宋" w:eastAsia="仿宋"/>
              </w:rPr>
              <w:t>2</w:t>
            </w:r>
            <w:r>
              <w:rPr>
                <w:rFonts w:ascii="仿宋" w:hAnsi="仿宋" w:eastAsia="仿宋"/>
                <w:spacing w:val="-9"/>
              </w:rPr>
              <w:t xml:space="preserve"> 年内再次实施同类违法行为</w:t>
            </w:r>
            <w:r>
              <w:rPr>
                <w:rFonts w:hint="eastAsia" w:ascii="仿宋" w:hAnsi="仿宋" w:eastAsia="仿宋"/>
                <w:spacing w:val="-9"/>
              </w:rPr>
              <w:t>；</w:t>
            </w:r>
          </w:p>
          <w:p>
            <w:pPr>
              <w:pStyle w:val="44"/>
              <w:keepNext w:val="0"/>
              <w:keepLines w:val="0"/>
              <w:pageBreakBefore w:val="0"/>
              <w:kinsoku/>
              <w:wordWrap/>
              <w:overflowPunct/>
              <w:topLinePunct w:val="0"/>
              <w:bidi w:val="0"/>
              <w:adjustRightInd/>
              <w:snapToGrid/>
              <w:spacing w:line="240" w:lineRule="exact"/>
              <w:ind w:firstLine="210" w:firstLineChars="100"/>
              <w:textAlignment w:val="auto"/>
              <w:rPr>
                <w:rFonts w:ascii="仿宋" w:hAnsi="仿宋" w:eastAsia="仿宋"/>
              </w:rPr>
            </w:pPr>
            <w:r>
              <w:rPr>
                <w:rFonts w:ascii="仿宋" w:hAnsi="仿宋" w:eastAsia="仿宋"/>
              </w:rPr>
              <w:t>违法所得金额巨大</w:t>
            </w:r>
            <w:r>
              <w:rPr>
                <w:rFonts w:hint="eastAsia" w:ascii="仿宋" w:hAnsi="仿宋" w:eastAsia="仿宋"/>
              </w:rPr>
              <w:t>；</w:t>
            </w:r>
          </w:p>
          <w:p>
            <w:pPr>
              <w:pStyle w:val="44"/>
              <w:keepNext w:val="0"/>
              <w:keepLines w:val="0"/>
              <w:pageBreakBefore w:val="0"/>
              <w:kinsoku/>
              <w:wordWrap/>
              <w:overflowPunct/>
              <w:topLinePunct w:val="0"/>
              <w:bidi w:val="0"/>
              <w:adjustRightInd/>
              <w:snapToGrid/>
              <w:spacing w:line="240" w:lineRule="exact"/>
              <w:textAlignment w:val="auto"/>
              <w:rPr>
                <w:rFonts w:ascii="仿宋" w:hAnsi="仿宋" w:eastAsia="仿宋"/>
              </w:rPr>
            </w:pPr>
            <w:r>
              <w:rPr>
                <w:rFonts w:ascii="仿宋" w:hAnsi="仿宋" w:eastAsia="仿宋"/>
              </w:rPr>
              <w:t>造成重大财产损失或拒不整改</w:t>
            </w:r>
            <w:r>
              <w:rPr>
                <w:rFonts w:hint="eastAsia" w:ascii="仿宋" w:hAnsi="仿宋" w:eastAsia="仿宋"/>
              </w:rPr>
              <w:t>；</w:t>
            </w:r>
          </w:p>
          <w:p>
            <w:pPr>
              <w:pStyle w:val="44"/>
              <w:keepNext w:val="0"/>
              <w:keepLines w:val="0"/>
              <w:pageBreakBefore w:val="0"/>
              <w:kinsoku/>
              <w:wordWrap/>
              <w:overflowPunct/>
              <w:topLinePunct w:val="0"/>
              <w:bidi w:val="0"/>
              <w:adjustRightInd/>
              <w:snapToGrid/>
              <w:spacing w:line="240" w:lineRule="exact"/>
              <w:textAlignment w:val="auto"/>
              <w:rPr>
                <w:rFonts w:ascii="仿宋" w:hAnsi="仿宋" w:eastAsia="仿宋"/>
              </w:rPr>
            </w:pPr>
            <w:r>
              <w:rPr>
                <w:rFonts w:hint="eastAsia" w:ascii="仿宋" w:hAnsi="仿宋" w:eastAsia="仿宋"/>
              </w:rPr>
              <w:t>其他因素：</w:t>
            </w:r>
          </w:p>
          <w:p>
            <w:pPr>
              <w:pStyle w:val="33"/>
              <w:keepNext w:val="0"/>
              <w:keepLines w:val="0"/>
              <w:pageBreakBefore w:val="0"/>
              <w:kinsoku/>
              <w:wordWrap/>
              <w:overflowPunct/>
              <w:topLinePunct w:val="0"/>
              <w:bidi w:val="0"/>
              <w:adjustRightInd/>
              <w:snapToGrid/>
              <w:spacing w:line="240" w:lineRule="exact"/>
              <w:ind w:right="98"/>
              <w:textAlignment w:val="auto"/>
              <w:rPr>
                <w:rFonts w:ascii="仿宋" w:hAnsi="仿宋" w:eastAsia="仿宋"/>
                <w:sz w:val="21"/>
                <w:szCs w:val="21"/>
              </w:rPr>
            </w:pPr>
            <w:r>
              <w:rPr>
                <w:rFonts w:hint="eastAsia" w:ascii="仿宋" w:hAnsi="仿宋" w:eastAsia="仿宋"/>
                <w:spacing w:val="2"/>
                <w:sz w:val="21"/>
                <w:szCs w:val="21"/>
              </w:rPr>
              <w:t>1</w:t>
            </w:r>
            <w:r>
              <w:rPr>
                <w:rFonts w:ascii="仿宋" w:hAnsi="仿宋" w:eastAsia="仿宋"/>
                <w:spacing w:val="2"/>
                <w:sz w:val="21"/>
                <w:szCs w:val="21"/>
              </w:rPr>
              <w:t>.</w:t>
            </w:r>
            <w:r>
              <w:rPr>
                <w:rFonts w:hint="eastAsia" w:ascii="仿宋" w:hAnsi="仿宋" w:eastAsia="仿宋"/>
                <w:spacing w:val="2"/>
                <w:sz w:val="21"/>
                <w:szCs w:val="21"/>
              </w:rPr>
              <w:t>伪造、涂改或者转移、销毁证</w:t>
            </w:r>
            <w:r>
              <w:rPr>
                <w:rFonts w:hint="eastAsia" w:ascii="仿宋" w:hAnsi="仿宋" w:eastAsia="仿宋"/>
                <w:sz w:val="21"/>
                <w:szCs w:val="21"/>
              </w:rPr>
              <w:t>据的；</w:t>
            </w:r>
          </w:p>
          <w:p>
            <w:pPr>
              <w:pStyle w:val="33"/>
              <w:keepNext w:val="0"/>
              <w:keepLines w:val="0"/>
              <w:pageBreakBefore w:val="0"/>
              <w:kinsoku/>
              <w:wordWrap/>
              <w:overflowPunct/>
              <w:topLinePunct w:val="0"/>
              <w:bidi w:val="0"/>
              <w:adjustRightInd/>
              <w:snapToGrid/>
              <w:spacing w:line="240" w:lineRule="exact"/>
              <w:textAlignment w:val="auto"/>
              <w:rPr>
                <w:rFonts w:ascii="仿宋" w:hAnsi="仿宋" w:eastAsia="仿宋"/>
                <w:sz w:val="21"/>
                <w:szCs w:val="21"/>
              </w:rPr>
            </w:pPr>
            <w:r>
              <w:rPr>
                <w:rFonts w:hint="eastAsia" w:ascii="仿宋" w:hAnsi="仿宋" w:eastAsia="仿宋"/>
                <w:spacing w:val="2"/>
                <w:sz w:val="21"/>
                <w:szCs w:val="21"/>
              </w:rPr>
              <w:t>2</w:t>
            </w:r>
            <w:r>
              <w:rPr>
                <w:rFonts w:ascii="仿宋" w:hAnsi="仿宋" w:eastAsia="仿宋"/>
                <w:spacing w:val="2"/>
                <w:sz w:val="21"/>
                <w:szCs w:val="21"/>
              </w:rPr>
              <w:t>.</w:t>
            </w:r>
            <w:r>
              <w:rPr>
                <w:rFonts w:hint="eastAsia" w:ascii="仿宋" w:hAnsi="仿宋" w:eastAsia="仿宋"/>
                <w:spacing w:val="2"/>
                <w:sz w:val="21"/>
                <w:szCs w:val="21"/>
              </w:rPr>
              <w:t>转移与价格违法行为有关的资</w:t>
            </w:r>
          </w:p>
          <w:p>
            <w:pPr>
              <w:keepNext w:val="0"/>
              <w:keepLines w:val="0"/>
              <w:pageBreakBefore w:val="0"/>
              <w:tabs>
                <w:tab w:val="left" w:pos="321"/>
              </w:tabs>
              <w:kinsoku/>
              <w:wordWrap/>
              <w:overflowPunct/>
              <w:topLinePunct w:val="0"/>
              <w:bidi w:val="0"/>
              <w:adjustRightInd/>
              <w:snapToGrid/>
              <w:spacing w:before="21" w:line="240" w:lineRule="exact"/>
              <w:ind w:right="98"/>
              <w:textAlignment w:val="auto"/>
              <w:rPr>
                <w:rFonts w:ascii="仿宋" w:eastAsia="仿宋"/>
                <w:lang w:val="zh-CN" w:bidi="zh-CN"/>
              </w:rPr>
            </w:pPr>
            <w:r>
              <w:rPr>
                <w:rFonts w:hint="eastAsia" w:ascii="仿宋" w:hAnsi="仿宋" w:eastAsia="仿宋"/>
                <w:szCs w:val="21"/>
              </w:rPr>
              <w:t>金或者商品的。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0" w:hRule="atLeast"/>
        </w:trPr>
        <w:tc>
          <w:tcPr>
            <w:tcW w:w="487" w:type="dxa"/>
            <w:vMerge w:val="continue"/>
            <w:tcBorders>
              <w:top w:val="nil"/>
            </w:tcBorders>
            <w:noWrap w:val="0"/>
            <w:vAlign w:val="top"/>
          </w:tcPr>
          <w:p>
            <w:pPr>
              <w:keepNext w:val="0"/>
              <w:keepLines w:val="0"/>
              <w:pageBreakBefore w:val="0"/>
              <w:kinsoku/>
              <w:wordWrap/>
              <w:overflowPunct/>
              <w:topLinePunct w:val="0"/>
              <w:bidi w:val="0"/>
              <w:adjustRightInd/>
              <w:snapToGrid/>
              <w:spacing w:line="240" w:lineRule="exact"/>
              <w:textAlignment w:val="auto"/>
              <w:rPr>
                <w:sz w:val="2"/>
                <w:szCs w:val="2"/>
                <w:lang w:val="zh-CN" w:bidi="zh-CN"/>
              </w:rPr>
            </w:pPr>
          </w:p>
        </w:tc>
        <w:tc>
          <w:tcPr>
            <w:tcW w:w="1527" w:type="dxa"/>
            <w:noWrap w:val="0"/>
            <w:vAlign w:val="top"/>
          </w:tcPr>
          <w:p>
            <w:pPr>
              <w:keepNext w:val="0"/>
              <w:keepLines w:val="0"/>
              <w:pageBreakBefore w:val="0"/>
              <w:kinsoku/>
              <w:wordWrap/>
              <w:overflowPunct/>
              <w:topLinePunct w:val="0"/>
              <w:bidi w:val="0"/>
              <w:adjustRightInd/>
              <w:snapToGrid/>
              <w:spacing w:line="24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line="24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before="1" w:line="240" w:lineRule="exact"/>
              <w:textAlignment w:val="auto"/>
              <w:rPr>
                <w:rFonts w:ascii="Times New Roman"/>
                <w:sz w:val="16"/>
                <w:lang w:val="zh-CN" w:bidi="zh-CN"/>
              </w:rPr>
            </w:pPr>
          </w:p>
          <w:p>
            <w:pPr>
              <w:keepNext w:val="0"/>
              <w:keepLines w:val="0"/>
              <w:pageBreakBefore w:val="0"/>
              <w:kinsoku/>
              <w:wordWrap/>
              <w:overflowPunct/>
              <w:topLinePunct w:val="0"/>
              <w:bidi w:val="0"/>
              <w:adjustRightInd/>
              <w:snapToGrid/>
              <w:spacing w:line="240" w:lineRule="exact"/>
              <w:ind w:left="431"/>
              <w:textAlignment w:val="auto"/>
              <w:rPr>
                <w:rFonts w:ascii="仿宋" w:eastAsia="仿宋"/>
                <w:b/>
                <w:lang w:val="zh-CN" w:bidi="zh-CN"/>
              </w:rPr>
            </w:pPr>
            <w:r>
              <w:rPr>
                <w:rFonts w:hint="eastAsia" w:ascii="仿宋" w:eastAsia="仿宋"/>
                <w:b/>
                <w:lang w:val="zh-CN" w:bidi="zh-CN"/>
              </w:rPr>
              <w:t>裁量基准</w:t>
            </w:r>
          </w:p>
        </w:tc>
        <w:tc>
          <w:tcPr>
            <w:tcW w:w="3970" w:type="dxa"/>
            <w:noWrap w:val="0"/>
            <w:vAlign w:val="top"/>
          </w:tcPr>
          <w:p>
            <w:pPr>
              <w:keepNext w:val="0"/>
              <w:keepLines w:val="0"/>
              <w:pageBreakBefore w:val="0"/>
              <w:kinsoku/>
              <w:wordWrap/>
              <w:overflowPunct/>
              <w:topLinePunct w:val="0"/>
              <w:bidi w:val="0"/>
              <w:adjustRightInd/>
              <w:snapToGrid/>
              <w:spacing w:before="4" w:line="240" w:lineRule="exact"/>
              <w:textAlignment w:val="auto"/>
              <w:rPr>
                <w:rFonts w:ascii="仿宋" w:eastAsia="仿宋"/>
                <w:lang w:val="zh-CN" w:bidi="zh-CN"/>
              </w:rPr>
            </w:pPr>
            <w:r>
              <w:rPr>
                <w:rFonts w:hint="eastAsia" w:ascii="仿宋" w:eastAsia="仿宋"/>
                <w:lang w:val="zh-CN" w:bidi="zh-CN"/>
              </w:rPr>
              <w:t>责令改正；没收违法所得，可以处违法所得</w:t>
            </w:r>
            <w:r>
              <w:rPr>
                <w:rFonts w:ascii="仿宋" w:eastAsia="仿宋"/>
                <w:lang w:val="zh-CN" w:bidi="zh-CN"/>
              </w:rPr>
              <w:t>1.5 倍</w:t>
            </w:r>
            <w:r>
              <w:rPr>
                <w:rFonts w:hint="eastAsia" w:ascii="仿宋" w:eastAsia="仿宋"/>
                <w:lang w:val="en-US" w:bidi="zh-CN"/>
              </w:rPr>
              <w:t>以下</w:t>
            </w:r>
            <w:r>
              <w:rPr>
                <w:rFonts w:ascii="仿宋" w:eastAsia="仿宋"/>
                <w:lang w:val="zh-CN" w:bidi="zh-CN"/>
              </w:rPr>
              <w:t>的罚款；</w:t>
            </w:r>
            <w:r>
              <w:rPr>
                <w:rFonts w:hint="eastAsia" w:ascii="仿宋" w:eastAsia="仿宋"/>
                <w:lang w:val="zh-CN" w:bidi="zh-CN"/>
              </w:rPr>
              <w:t>没有违法所得的，予以警告，</w:t>
            </w:r>
            <w:r>
              <w:rPr>
                <w:rFonts w:ascii="仿宋" w:eastAsia="仿宋"/>
                <w:lang w:val="zh-CN" w:bidi="zh-CN"/>
              </w:rPr>
              <w:t xml:space="preserve"> 可以处5 万元以上到</w:t>
            </w:r>
            <w:r>
              <w:rPr>
                <w:rFonts w:hint="eastAsia" w:ascii="仿宋" w:eastAsia="仿宋"/>
                <w:lang w:val="en-US" w:bidi="zh-CN"/>
              </w:rPr>
              <w:t>18</w:t>
            </w:r>
            <w:r>
              <w:rPr>
                <w:rFonts w:ascii="仿宋" w:eastAsia="仿宋"/>
                <w:lang w:val="zh-CN" w:bidi="zh-CN"/>
              </w:rPr>
              <w:t>.5 万元的罚款；</w:t>
            </w:r>
            <w:r>
              <w:rPr>
                <w:rFonts w:ascii="仿宋" w:eastAsia="仿宋"/>
                <w:b/>
                <w:bCs/>
                <w:lang w:val="zh-CN" w:bidi="zh-CN"/>
              </w:rPr>
              <w:t>经营者为个人的，</w:t>
            </w:r>
            <w:r>
              <w:rPr>
                <w:rFonts w:ascii="仿宋" w:eastAsia="仿宋"/>
                <w:lang w:val="zh-CN" w:bidi="zh-CN"/>
              </w:rPr>
              <w:t>可以处</w:t>
            </w:r>
            <w:r>
              <w:rPr>
                <w:rFonts w:hint="eastAsia" w:ascii="仿宋" w:eastAsia="仿宋"/>
                <w:lang w:val="en-US" w:bidi="zh-CN"/>
              </w:rPr>
              <w:t>3</w:t>
            </w:r>
            <w:r>
              <w:rPr>
                <w:rFonts w:ascii="仿宋" w:eastAsia="仿宋"/>
                <w:lang w:val="zh-CN" w:bidi="zh-CN"/>
              </w:rPr>
              <w:t>万元</w:t>
            </w:r>
            <w:r>
              <w:rPr>
                <w:rFonts w:hint="eastAsia" w:ascii="仿宋" w:eastAsia="仿宋"/>
                <w:lang w:val="en-US" w:bidi="zh-CN"/>
              </w:rPr>
              <w:t>以下</w:t>
            </w:r>
            <w:r>
              <w:rPr>
                <w:rFonts w:ascii="仿宋" w:eastAsia="仿宋"/>
                <w:lang w:val="zh-CN" w:bidi="zh-CN"/>
              </w:rPr>
              <w:t>的罚款。</w:t>
            </w:r>
          </w:p>
          <w:p>
            <w:pPr>
              <w:keepNext w:val="0"/>
              <w:keepLines w:val="0"/>
              <w:pageBreakBefore w:val="0"/>
              <w:kinsoku/>
              <w:wordWrap/>
              <w:overflowPunct/>
              <w:topLinePunct w:val="0"/>
              <w:bidi w:val="0"/>
              <w:adjustRightInd/>
              <w:snapToGrid/>
              <w:spacing w:before="4" w:line="240" w:lineRule="exact"/>
              <w:textAlignment w:val="auto"/>
              <w:rPr>
                <w:rFonts w:ascii="仿宋" w:eastAsia="仿宋"/>
                <w:lang w:val="zh-CN" w:bidi="zh-CN"/>
              </w:rPr>
            </w:pPr>
          </w:p>
          <w:p>
            <w:pPr>
              <w:keepNext w:val="0"/>
              <w:keepLines w:val="0"/>
              <w:pageBreakBefore w:val="0"/>
              <w:kinsoku/>
              <w:wordWrap/>
              <w:overflowPunct/>
              <w:topLinePunct w:val="0"/>
              <w:bidi w:val="0"/>
              <w:adjustRightInd/>
              <w:snapToGrid/>
              <w:spacing w:before="4" w:line="240" w:lineRule="exact"/>
              <w:textAlignment w:val="auto"/>
              <w:rPr>
                <w:rFonts w:ascii="仿宋" w:eastAsia="仿宋"/>
                <w:lang w:val="zh-CN" w:bidi="zh-CN"/>
              </w:rPr>
            </w:pPr>
          </w:p>
          <w:p>
            <w:pPr>
              <w:keepNext w:val="0"/>
              <w:keepLines w:val="0"/>
              <w:pageBreakBefore w:val="0"/>
              <w:kinsoku/>
              <w:wordWrap/>
              <w:overflowPunct/>
              <w:topLinePunct w:val="0"/>
              <w:bidi w:val="0"/>
              <w:adjustRightInd/>
              <w:snapToGrid/>
              <w:spacing w:before="4" w:line="240" w:lineRule="exact"/>
              <w:textAlignment w:val="auto"/>
              <w:rPr>
                <w:rFonts w:ascii="仿宋" w:eastAsia="仿宋"/>
                <w:lang w:val="zh-CN" w:bidi="zh-CN"/>
              </w:rPr>
            </w:pPr>
            <w:r>
              <w:rPr>
                <w:rFonts w:hint="eastAsia" w:ascii="仿宋" w:eastAsia="仿宋"/>
                <w:lang w:val="zh-CN" w:bidi="zh-CN"/>
              </w:rPr>
              <w:t>对行业协会或者为商品交易提供服务的单位，可以处</w:t>
            </w:r>
            <w:r>
              <w:rPr>
                <w:rFonts w:ascii="仿宋" w:eastAsia="仿宋"/>
                <w:lang w:val="zh-CN" w:bidi="zh-CN"/>
              </w:rPr>
              <w:t xml:space="preserve"> 15 万元</w:t>
            </w:r>
            <w:r>
              <w:rPr>
                <w:rFonts w:hint="eastAsia" w:ascii="仿宋" w:eastAsia="仿宋"/>
                <w:lang w:val="en-US" w:bidi="zh-CN"/>
              </w:rPr>
              <w:t>以下</w:t>
            </w:r>
            <w:r>
              <w:rPr>
                <w:rFonts w:ascii="仿宋" w:eastAsia="仿宋"/>
                <w:lang w:val="zh-CN" w:bidi="zh-CN"/>
              </w:rPr>
              <w:t>的罚款。</w:t>
            </w:r>
          </w:p>
        </w:tc>
        <w:tc>
          <w:tcPr>
            <w:tcW w:w="4000" w:type="dxa"/>
            <w:noWrap w:val="0"/>
            <w:vAlign w:val="top"/>
          </w:tcPr>
          <w:p>
            <w:pPr>
              <w:keepNext w:val="0"/>
              <w:keepLines w:val="0"/>
              <w:pageBreakBefore w:val="0"/>
              <w:kinsoku/>
              <w:wordWrap/>
              <w:overflowPunct/>
              <w:topLinePunct w:val="0"/>
              <w:bidi w:val="0"/>
              <w:adjustRightInd/>
              <w:snapToGrid/>
              <w:spacing w:before="4" w:line="240" w:lineRule="exact"/>
              <w:textAlignment w:val="auto"/>
              <w:rPr>
                <w:rFonts w:ascii="仿宋" w:eastAsia="仿宋"/>
                <w:lang w:val="zh-CN" w:bidi="zh-CN"/>
              </w:rPr>
            </w:pPr>
            <w:r>
              <w:rPr>
                <w:rFonts w:hint="eastAsia" w:ascii="仿宋" w:eastAsia="仿宋"/>
                <w:lang w:val="zh-CN" w:bidi="zh-CN"/>
              </w:rPr>
              <w:t>责令改正；没收违法所得，可以处违法</w:t>
            </w:r>
            <w:r>
              <w:rPr>
                <w:rFonts w:ascii="仿宋" w:eastAsia="仿宋"/>
                <w:lang w:val="zh-CN" w:bidi="zh-CN"/>
              </w:rPr>
              <w:t xml:space="preserve"> 所得 1.5 倍以上到 3.5 倍的罚款；</w:t>
            </w:r>
            <w:r>
              <w:rPr>
                <w:rFonts w:hint="eastAsia" w:ascii="仿宋" w:eastAsia="仿宋"/>
                <w:lang w:val="zh-CN" w:bidi="zh-CN"/>
              </w:rPr>
              <w:t>没有违法所得的，予以警告，</w:t>
            </w:r>
            <w:r>
              <w:rPr>
                <w:rFonts w:ascii="仿宋" w:eastAsia="仿宋"/>
                <w:lang w:val="zh-CN" w:bidi="zh-CN"/>
              </w:rPr>
              <w:t xml:space="preserve"> 可以处 </w:t>
            </w:r>
            <w:r>
              <w:rPr>
                <w:rFonts w:hint="eastAsia" w:ascii="仿宋" w:eastAsia="仿宋"/>
                <w:lang w:val="en-US" w:bidi="zh-CN"/>
              </w:rPr>
              <w:t>18.5</w:t>
            </w:r>
            <w:r>
              <w:rPr>
                <w:rFonts w:ascii="仿宋" w:eastAsia="仿宋"/>
                <w:lang w:val="zh-CN" w:bidi="zh-CN"/>
              </w:rPr>
              <w:t xml:space="preserve"> 万元以上到 </w:t>
            </w:r>
            <w:r>
              <w:rPr>
                <w:rFonts w:hint="eastAsia" w:ascii="仿宋" w:eastAsia="仿宋"/>
                <w:lang w:val="en-US" w:bidi="zh-CN"/>
              </w:rPr>
              <w:t>36.5</w:t>
            </w:r>
            <w:r>
              <w:rPr>
                <w:rFonts w:ascii="仿宋" w:eastAsia="仿宋"/>
                <w:lang w:val="zh-CN" w:bidi="zh-CN"/>
              </w:rPr>
              <w:t xml:space="preserve"> 万元的罚款；</w:t>
            </w:r>
            <w:r>
              <w:rPr>
                <w:rFonts w:ascii="仿宋" w:eastAsia="仿宋"/>
                <w:b/>
                <w:bCs/>
                <w:lang w:val="zh-CN" w:bidi="zh-CN"/>
              </w:rPr>
              <w:t>经营者为个人的，</w:t>
            </w:r>
            <w:r>
              <w:rPr>
                <w:rFonts w:ascii="仿宋" w:eastAsia="仿宋"/>
                <w:lang w:val="zh-CN" w:bidi="zh-CN"/>
              </w:rPr>
              <w:t xml:space="preserve"> 可以处 </w:t>
            </w:r>
            <w:r>
              <w:rPr>
                <w:rFonts w:hint="eastAsia" w:ascii="仿宋" w:eastAsia="仿宋"/>
                <w:lang w:val="en-US" w:bidi="zh-CN"/>
              </w:rPr>
              <w:t>3</w:t>
            </w:r>
            <w:r>
              <w:rPr>
                <w:rFonts w:ascii="仿宋" w:eastAsia="仿宋"/>
                <w:lang w:val="zh-CN" w:bidi="zh-CN"/>
              </w:rPr>
              <w:t xml:space="preserve"> 万元以上到 </w:t>
            </w:r>
            <w:r>
              <w:rPr>
                <w:rFonts w:hint="eastAsia" w:ascii="仿宋" w:eastAsia="仿宋"/>
                <w:lang w:val="en-US" w:bidi="zh-CN"/>
              </w:rPr>
              <w:t>7</w:t>
            </w:r>
            <w:r>
              <w:rPr>
                <w:rFonts w:ascii="仿宋" w:eastAsia="仿宋"/>
                <w:lang w:val="zh-CN" w:bidi="zh-CN"/>
              </w:rPr>
              <w:t xml:space="preserve"> 万元的罚款。</w:t>
            </w:r>
          </w:p>
          <w:p>
            <w:pPr>
              <w:keepNext w:val="0"/>
              <w:keepLines w:val="0"/>
              <w:pageBreakBefore w:val="0"/>
              <w:kinsoku/>
              <w:wordWrap/>
              <w:overflowPunct/>
              <w:topLinePunct w:val="0"/>
              <w:bidi w:val="0"/>
              <w:adjustRightInd/>
              <w:snapToGrid/>
              <w:spacing w:before="4" w:line="240" w:lineRule="exact"/>
              <w:textAlignment w:val="auto"/>
              <w:rPr>
                <w:rFonts w:ascii="仿宋" w:eastAsia="仿宋"/>
                <w:lang w:val="zh-CN" w:bidi="zh-CN"/>
              </w:rPr>
            </w:pPr>
          </w:p>
          <w:p>
            <w:pPr>
              <w:keepNext w:val="0"/>
              <w:keepLines w:val="0"/>
              <w:pageBreakBefore w:val="0"/>
              <w:kinsoku/>
              <w:wordWrap/>
              <w:overflowPunct/>
              <w:topLinePunct w:val="0"/>
              <w:bidi w:val="0"/>
              <w:adjustRightInd/>
              <w:snapToGrid/>
              <w:spacing w:before="4" w:line="240" w:lineRule="exact"/>
              <w:textAlignment w:val="auto"/>
              <w:rPr>
                <w:rFonts w:ascii="仿宋" w:eastAsia="仿宋"/>
                <w:lang w:val="zh-CN" w:bidi="zh-CN"/>
              </w:rPr>
            </w:pPr>
            <w:r>
              <w:rPr>
                <w:rFonts w:hint="eastAsia" w:ascii="仿宋" w:eastAsia="仿宋"/>
                <w:lang w:val="zh-CN" w:bidi="zh-CN"/>
              </w:rPr>
              <w:t>对行业协会或者为商品交易</w:t>
            </w:r>
            <w:r>
              <w:rPr>
                <w:rFonts w:ascii="仿宋" w:eastAsia="仿宋"/>
                <w:lang w:val="zh-CN" w:bidi="zh-CN"/>
              </w:rPr>
              <w:t xml:space="preserve"> 提供服务的单位，可以处 15 万</w:t>
            </w:r>
            <w:r>
              <w:rPr>
                <w:rFonts w:hint="eastAsia" w:ascii="仿宋" w:eastAsia="仿宋"/>
                <w:lang w:val="zh-CN" w:bidi="zh-CN"/>
              </w:rPr>
              <w:t>元以上到</w:t>
            </w:r>
            <w:r>
              <w:rPr>
                <w:rFonts w:ascii="仿宋" w:eastAsia="仿宋"/>
                <w:lang w:val="zh-CN" w:bidi="zh-CN"/>
              </w:rPr>
              <w:t xml:space="preserve"> 35 万元的罚款。</w:t>
            </w:r>
          </w:p>
        </w:tc>
        <w:tc>
          <w:tcPr>
            <w:tcW w:w="5442" w:type="dxa"/>
            <w:noWrap w:val="0"/>
            <w:vAlign w:val="top"/>
          </w:tcPr>
          <w:p>
            <w:pPr>
              <w:keepNext w:val="0"/>
              <w:keepLines w:val="0"/>
              <w:pageBreakBefore w:val="0"/>
              <w:kinsoku/>
              <w:wordWrap/>
              <w:overflowPunct/>
              <w:topLinePunct w:val="0"/>
              <w:bidi w:val="0"/>
              <w:adjustRightInd/>
              <w:snapToGrid/>
              <w:spacing w:before="43" w:line="240" w:lineRule="exact"/>
              <w:ind w:left="106"/>
              <w:textAlignment w:val="auto"/>
              <w:rPr>
                <w:rFonts w:ascii="仿宋" w:eastAsia="仿宋"/>
                <w:lang w:val="zh-CN" w:bidi="zh-CN"/>
              </w:rPr>
            </w:pPr>
            <w:r>
              <w:rPr>
                <w:rFonts w:hint="eastAsia" w:ascii="仿宋" w:eastAsia="仿宋"/>
                <w:lang w:val="zh-CN" w:bidi="zh-CN"/>
              </w:rPr>
              <w:t>责令改正；没收违法所得，可以处违法所得</w:t>
            </w:r>
            <w:r>
              <w:rPr>
                <w:rFonts w:ascii="仿宋" w:eastAsia="仿宋"/>
                <w:lang w:val="zh-CN" w:bidi="zh-CN"/>
              </w:rPr>
              <w:t xml:space="preserve"> 3.5 倍以上 5 倍以下的罚款； 没有违法所得的，予以警告， 可以处 </w:t>
            </w:r>
            <w:r>
              <w:rPr>
                <w:rFonts w:hint="eastAsia" w:ascii="仿宋" w:eastAsia="仿宋"/>
                <w:lang w:val="en-US" w:bidi="zh-CN"/>
              </w:rPr>
              <w:t>36.5</w:t>
            </w:r>
            <w:r>
              <w:rPr>
                <w:rFonts w:ascii="仿宋" w:eastAsia="仿宋"/>
                <w:lang w:val="zh-CN" w:bidi="zh-CN"/>
              </w:rPr>
              <w:t xml:space="preserve"> 万元以上 </w:t>
            </w:r>
            <w:r>
              <w:rPr>
                <w:rFonts w:hint="eastAsia" w:ascii="仿宋" w:eastAsia="仿宋"/>
                <w:lang w:val="en-US" w:bidi="zh-CN"/>
              </w:rPr>
              <w:t>50</w:t>
            </w:r>
            <w:r>
              <w:rPr>
                <w:rFonts w:ascii="仿宋" w:eastAsia="仿宋"/>
                <w:lang w:val="zh-CN" w:bidi="zh-CN"/>
              </w:rPr>
              <w:t xml:space="preserve"> 万元以下的罚款；</w:t>
            </w:r>
            <w:r>
              <w:rPr>
                <w:rFonts w:hint="eastAsia" w:ascii="仿宋" w:eastAsia="仿宋"/>
                <w:lang w:val="en-US" w:bidi="zh-CN"/>
              </w:rPr>
              <w:t>情节较重的，处50万元到300万元的罚款；情节严重的，</w:t>
            </w:r>
            <w:r>
              <w:rPr>
                <w:rFonts w:ascii="仿宋" w:eastAsia="仿宋"/>
                <w:lang w:val="zh-CN" w:bidi="zh-CN"/>
              </w:rPr>
              <w:t>责令停业整顿，或者由工商行政管理机关吊销营业执照</w:t>
            </w:r>
            <w:r>
              <w:rPr>
                <w:rFonts w:hint="eastAsia" w:ascii="仿宋" w:eastAsia="仿宋"/>
                <w:lang w:val="zh-CN" w:bidi="zh-CN"/>
              </w:rPr>
              <w:t>；</w:t>
            </w:r>
            <w:r>
              <w:rPr>
                <w:rFonts w:ascii="仿宋" w:eastAsia="仿宋"/>
                <w:b/>
                <w:bCs/>
                <w:lang w:val="zh-CN" w:bidi="zh-CN"/>
              </w:rPr>
              <w:t>经营者为个人的</w:t>
            </w:r>
            <w:r>
              <w:rPr>
                <w:rFonts w:ascii="仿宋" w:eastAsia="仿宋"/>
                <w:lang w:val="zh-CN" w:bidi="zh-CN"/>
              </w:rPr>
              <w:t xml:space="preserve">，可以处 </w:t>
            </w:r>
            <w:r>
              <w:rPr>
                <w:rFonts w:hint="eastAsia" w:ascii="仿宋" w:eastAsia="仿宋"/>
                <w:lang w:val="en-US" w:bidi="zh-CN"/>
              </w:rPr>
              <w:t>7</w:t>
            </w:r>
            <w:r>
              <w:rPr>
                <w:rFonts w:ascii="仿宋" w:eastAsia="仿宋"/>
                <w:lang w:val="zh-CN" w:bidi="zh-CN"/>
              </w:rPr>
              <w:t xml:space="preserve"> 万元以上 </w:t>
            </w:r>
            <w:r>
              <w:rPr>
                <w:rFonts w:hint="eastAsia" w:ascii="仿宋" w:eastAsia="仿宋"/>
                <w:lang w:val="en-US" w:bidi="zh-CN"/>
              </w:rPr>
              <w:t>1</w:t>
            </w:r>
            <w:r>
              <w:rPr>
                <w:rFonts w:ascii="仿宋" w:eastAsia="仿宋"/>
                <w:lang w:val="zh-CN" w:bidi="zh-CN"/>
              </w:rPr>
              <w:t>0 万元以下的罚款</w:t>
            </w:r>
            <w:r>
              <w:rPr>
                <w:rFonts w:hint="eastAsia" w:ascii="仿宋" w:eastAsia="仿宋"/>
                <w:lang w:val="zh-CN" w:bidi="zh-CN"/>
              </w:rPr>
              <w:t>；</w:t>
            </w:r>
            <w:r>
              <w:rPr>
                <w:rFonts w:hint="eastAsia" w:ascii="仿宋" w:eastAsia="仿宋"/>
                <w:lang w:val="en-US" w:bidi="zh-CN"/>
              </w:rPr>
              <w:t>情节严重的，</w:t>
            </w:r>
            <w:r>
              <w:rPr>
                <w:rFonts w:hint="eastAsia" w:ascii="仿宋" w:eastAsia="仿宋"/>
                <w:lang w:val="zh-CN" w:bidi="zh-CN"/>
              </w:rPr>
              <w:t>处</w:t>
            </w:r>
            <w:r>
              <w:rPr>
                <w:rFonts w:ascii="仿宋" w:eastAsia="仿宋"/>
                <w:lang w:val="zh-CN" w:bidi="zh-CN"/>
              </w:rPr>
              <w:t>10万元以上50万元以下的罚款。</w:t>
            </w:r>
          </w:p>
          <w:p>
            <w:pPr>
              <w:keepNext w:val="0"/>
              <w:keepLines w:val="0"/>
              <w:pageBreakBefore w:val="0"/>
              <w:kinsoku/>
              <w:wordWrap/>
              <w:overflowPunct/>
              <w:topLinePunct w:val="0"/>
              <w:bidi w:val="0"/>
              <w:adjustRightInd/>
              <w:snapToGrid/>
              <w:spacing w:before="43" w:line="240" w:lineRule="exact"/>
              <w:ind w:left="106"/>
              <w:textAlignment w:val="auto"/>
              <w:rPr>
                <w:rFonts w:ascii="仿宋" w:eastAsia="仿宋"/>
                <w:lang w:val="zh-CN" w:bidi="zh-CN"/>
              </w:rPr>
            </w:pPr>
            <w:r>
              <w:rPr>
                <w:rFonts w:hint="eastAsia" w:ascii="仿宋" w:eastAsia="仿宋"/>
                <w:lang w:val="zh-CN" w:bidi="zh-CN"/>
              </w:rPr>
              <w:t>对行业协会或者为商品交易提供服务的单位，可以处</w:t>
            </w:r>
            <w:r>
              <w:rPr>
                <w:rFonts w:ascii="仿宋" w:eastAsia="仿宋"/>
                <w:lang w:val="zh-CN" w:bidi="zh-CN"/>
              </w:rPr>
              <w:t xml:space="preserve"> 35 万元以</w:t>
            </w:r>
            <w:r>
              <w:rPr>
                <w:rFonts w:hint="eastAsia" w:ascii="仿宋" w:eastAsia="仿宋"/>
                <w:lang w:val="zh-CN" w:bidi="zh-CN"/>
              </w:rPr>
              <w:t>上</w:t>
            </w:r>
            <w:r>
              <w:rPr>
                <w:rFonts w:ascii="仿宋" w:eastAsia="仿宋"/>
                <w:lang w:val="zh-CN" w:bidi="zh-CN"/>
              </w:rPr>
              <w:t xml:space="preserve"> 50 万元以下的罚款</w:t>
            </w:r>
            <w:r>
              <w:rPr>
                <w:rFonts w:hint="eastAsia" w:ascii="仿宋" w:eastAsia="仿宋"/>
                <w:lang w:val="zh-CN" w:bidi="zh-CN"/>
              </w:rPr>
              <w:t>；情节严重的，责令停业整顿，</w:t>
            </w:r>
            <w:r>
              <w:rPr>
                <w:rFonts w:ascii="仿宋" w:eastAsia="仿宋"/>
                <w:lang w:val="zh-CN" w:bidi="zh-CN"/>
              </w:rPr>
              <w:t xml:space="preserve"> 或者吊销营业执照。</w:t>
            </w:r>
          </w:p>
          <w:p>
            <w:pPr>
              <w:keepNext w:val="0"/>
              <w:keepLines w:val="0"/>
              <w:pageBreakBefore w:val="0"/>
              <w:kinsoku/>
              <w:wordWrap/>
              <w:overflowPunct/>
              <w:topLinePunct w:val="0"/>
              <w:bidi w:val="0"/>
              <w:adjustRightInd/>
              <w:snapToGrid/>
              <w:spacing w:before="43" w:line="240" w:lineRule="exact"/>
              <w:ind w:left="106"/>
              <w:textAlignment w:val="auto"/>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487" w:type="dxa"/>
            <w:vMerge w:val="continue"/>
            <w:tcBorders>
              <w:top w:val="nil"/>
            </w:tcBorders>
            <w:noWrap w:val="0"/>
            <w:vAlign w:val="top"/>
          </w:tcPr>
          <w:p>
            <w:pPr>
              <w:keepNext w:val="0"/>
              <w:keepLines w:val="0"/>
              <w:pageBreakBefore w:val="0"/>
              <w:kinsoku/>
              <w:wordWrap/>
              <w:overflowPunct/>
              <w:topLinePunct w:val="0"/>
              <w:bidi w:val="0"/>
              <w:adjustRightInd/>
              <w:snapToGrid/>
              <w:spacing w:line="240" w:lineRule="exact"/>
              <w:textAlignment w:val="auto"/>
              <w:rPr>
                <w:sz w:val="2"/>
                <w:szCs w:val="2"/>
                <w:lang w:val="zh-CN" w:bidi="zh-CN"/>
              </w:rPr>
            </w:pPr>
          </w:p>
        </w:tc>
        <w:tc>
          <w:tcPr>
            <w:tcW w:w="1527" w:type="dxa"/>
            <w:noWrap w:val="0"/>
            <w:vAlign w:val="top"/>
          </w:tcPr>
          <w:p>
            <w:pPr>
              <w:keepNext w:val="0"/>
              <w:keepLines w:val="0"/>
              <w:pageBreakBefore w:val="0"/>
              <w:kinsoku/>
              <w:wordWrap/>
              <w:overflowPunct/>
              <w:topLinePunct w:val="0"/>
              <w:bidi w:val="0"/>
              <w:adjustRightInd/>
              <w:snapToGrid/>
              <w:spacing w:before="71" w:line="240" w:lineRule="exact"/>
              <w:ind w:left="353" w:right="345"/>
              <w:jc w:val="center"/>
              <w:textAlignment w:val="auto"/>
              <w:rPr>
                <w:rFonts w:ascii="仿宋" w:eastAsia="仿宋"/>
                <w:b/>
                <w:lang w:val="zh-CN" w:bidi="zh-CN"/>
              </w:rPr>
            </w:pPr>
            <w:r>
              <w:rPr>
                <w:rFonts w:hint="eastAsia" w:ascii="仿宋" w:eastAsia="仿宋"/>
                <w:b/>
                <w:lang w:val="zh-CN" w:bidi="zh-CN"/>
              </w:rPr>
              <w:t>备注</w:t>
            </w:r>
          </w:p>
        </w:tc>
        <w:tc>
          <w:tcPr>
            <w:tcW w:w="13412" w:type="dxa"/>
            <w:gridSpan w:val="3"/>
            <w:noWrap w:val="0"/>
            <w:vAlign w:val="top"/>
          </w:tcPr>
          <w:p>
            <w:pPr>
              <w:keepNext w:val="0"/>
              <w:keepLines w:val="0"/>
              <w:pageBreakBefore w:val="0"/>
              <w:kinsoku/>
              <w:wordWrap/>
              <w:overflowPunct/>
              <w:topLinePunct w:val="0"/>
              <w:bidi w:val="0"/>
              <w:adjustRightInd/>
              <w:snapToGrid/>
              <w:spacing w:line="240" w:lineRule="exact"/>
              <w:textAlignment w:val="auto"/>
              <w:rPr>
                <w:rFonts w:ascii="Times New Roman"/>
                <w:sz w:val="20"/>
                <w:lang w:val="zh-CN" w:bidi="zh-CN"/>
              </w:rPr>
            </w:pPr>
            <w:r>
              <w:rPr>
                <w:rFonts w:hint="eastAsia" w:ascii="Times New Roman"/>
                <w:sz w:val="20"/>
                <w:lang w:val="zh-CN" w:bidi="zh-CN"/>
              </w:rPr>
              <w:t>有</w:t>
            </w:r>
            <w:r>
              <w:rPr>
                <w:rFonts w:hint="eastAsia" w:ascii="仿宋" w:eastAsia="仿宋"/>
                <w:lang w:val="zh-CN" w:bidi="zh-CN"/>
              </w:rPr>
              <w:t>关法律对《中华人民共和国价格法》第十四条所列行为的处罚及处罚机关另有规定的，可以依照有关法律的规定执行。</w:t>
            </w:r>
          </w:p>
        </w:tc>
      </w:tr>
    </w:tbl>
    <w:p>
      <w:pPr>
        <w:rPr>
          <w:rFonts w:ascii="Times New Roman"/>
          <w:sz w:val="20"/>
          <w:lang w:val="zh-CN" w:bidi="zh-CN"/>
        </w:rPr>
        <w:sectPr>
          <w:pgSz w:w="16838" w:h="11906" w:orient="landscape"/>
          <w:pgMar w:top="720" w:right="720" w:bottom="720" w:left="720" w:header="851" w:footer="113" w:gutter="0"/>
          <w:pgNumType w:fmt="decimal"/>
          <w:cols w:space="0" w:num="1"/>
          <w:rtlGutter w:val="0"/>
          <w:docGrid w:type="lines" w:linePitch="312" w:charSpace="0"/>
        </w:sectPr>
      </w:pPr>
    </w:p>
    <w:tbl>
      <w:tblPr>
        <w:tblStyle w:val="21"/>
        <w:tblW w:w="1536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5"/>
        <w:gridCol w:w="1376"/>
        <w:gridCol w:w="4133"/>
        <w:gridCol w:w="4020"/>
        <w:gridCol w:w="54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405"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8</w:t>
            </w:r>
          </w:p>
        </w:tc>
        <w:tc>
          <w:tcPr>
            <w:tcW w:w="1376"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3585"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经营者利用虚假的或者使人误解的价格手段，诱骗消费者或者其他经营者与其进行交易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76" w:hRule="atLeast"/>
        </w:trPr>
        <w:tc>
          <w:tcPr>
            <w:tcW w:w="405" w:type="dxa"/>
            <w:vMerge w:val="continue"/>
            <w:tcBorders>
              <w:top w:val="nil"/>
            </w:tcBorders>
            <w:noWrap w:val="0"/>
            <w:vAlign w:val="top"/>
          </w:tcPr>
          <w:p>
            <w:pPr>
              <w:rPr>
                <w:sz w:val="2"/>
                <w:szCs w:val="2"/>
                <w:lang w:val="zh-CN" w:bidi="zh-CN"/>
              </w:rPr>
            </w:pPr>
          </w:p>
        </w:tc>
        <w:tc>
          <w:tcPr>
            <w:tcW w:w="1376"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3585"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《中华人民共和国价格法》（</w:t>
            </w:r>
            <w:r>
              <w:rPr>
                <w:rFonts w:ascii="仿宋" w:eastAsia="仿宋"/>
                <w:b/>
                <w:bCs/>
                <w:lang w:val="zh-CN" w:bidi="zh-CN"/>
              </w:rPr>
              <w:t>1997）第四十条</w:t>
            </w:r>
            <w:r>
              <w:rPr>
                <w:rFonts w:ascii="仿宋" w:eastAsia="仿宋"/>
                <w:lang w:val="zh-CN" w:bidi="zh-CN"/>
              </w:rPr>
              <w:t xml:space="preserve">  经营者有本法第十四条所列行为之一的，责令改正，没收违法所得，可以并处违法所得五倍以下的罚款；没有违法所得的，予以警告，可以并处罚款；情节严重的，责令停业整顿，或者由工商行政管理机关吊销营业执照。有关法律对本法第十四条所列行为的处罚及处罚机关另有规定的，可以依照有关法律的规定执行。</w:t>
            </w:r>
          </w:p>
          <w:p>
            <w:pPr>
              <w:spacing w:before="28" w:line="266" w:lineRule="auto"/>
              <w:ind w:left="108" w:right="97"/>
              <w:rPr>
                <w:rFonts w:ascii="仿宋" w:eastAsia="仿宋"/>
                <w:lang w:val="zh-CN" w:bidi="zh-CN"/>
              </w:rPr>
            </w:pPr>
            <w:r>
              <w:rPr>
                <w:rFonts w:hint="eastAsia" w:ascii="仿宋" w:eastAsia="仿宋"/>
                <w:b/>
                <w:bCs/>
                <w:lang w:val="zh-CN" w:bidi="zh-CN"/>
              </w:rPr>
              <w:t>第十四条</w:t>
            </w:r>
            <w:r>
              <w:rPr>
                <w:rFonts w:ascii="仿宋" w:eastAsia="仿宋"/>
                <w:lang w:val="zh-CN" w:bidi="zh-CN"/>
              </w:rPr>
              <w:t xml:space="preserve">  经营者不得有下列不正当价格行为：（四）利用虚假的或者使人误解的价格手段，诱骗消费者或者其他经营者与其进行交易。</w:t>
            </w:r>
          </w:p>
          <w:p>
            <w:pPr>
              <w:spacing w:before="28" w:line="266" w:lineRule="auto"/>
              <w:ind w:left="108" w:right="97"/>
              <w:rPr>
                <w:rFonts w:ascii="仿宋" w:eastAsia="仿宋"/>
                <w:lang w:val="zh-CN" w:bidi="zh-CN"/>
              </w:rPr>
            </w:pPr>
            <w:r>
              <w:rPr>
                <w:rFonts w:hint="eastAsia" w:ascii="仿宋" w:eastAsia="仿宋"/>
                <w:b/>
                <w:bCs/>
                <w:lang w:val="zh-CN" w:bidi="zh-CN"/>
              </w:rPr>
              <w:t>《价格违法行为行政处罚规定》（</w:t>
            </w:r>
            <w:r>
              <w:rPr>
                <w:rFonts w:ascii="仿宋" w:eastAsia="仿宋"/>
                <w:b/>
                <w:bCs/>
                <w:lang w:val="zh-CN" w:bidi="zh-CN"/>
              </w:rPr>
              <w:t>2010）第七条</w:t>
            </w:r>
            <w:r>
              <w:rPr>
                <w:rFonts w:ascii="仿宋" w:eastAsia="仿宋"/>
                <w:lang w:val="zh-CN" w:bidi="zh-CN"/>
              </w:rPr>
              <w:t xml:space="preserve">  经营者违反价格法第十四条的规定，利用虚假的或者使人误解的价格手段，诱骗消费者或者其他经营者与其进行交易的，责令改正，没收违法所得，并处违法所得5倍以下的罚款；没有违法所得的，处5万元以上50万元以下的罚款；情节严重的，责令停业整顿，或者由工商行政管理机关吊销营业执照。</w:t>
            </w:r>
          </w:p>
          <w:p>
            <w:pPr>
              <w:spacing w:before="28" w:line="266" w:lineRule="auto"/>
              <w:ind w:left="108" w:right="97"/>
              <w:rPr>
                <w:rFonts w:ascii="仿宋" w:eastAsia="仿宋"/>
                <w:lang w:val="zh-CN" w:bidi="zh-CN"/>
              </w:rPr>
            </w:pPr>
            <w:r>
              <w:rPr>
                <w:rFonts w:hint="eastAsia" w:ascii="仿宋" w:eastAsia="仿宋"/>
                <w:b/>
                <w:bCs/>
                <w:lang w:val="zh-CN" w:bidi="zh-CN"/>
              </w:rPr>
              <w:t>第十一条</w:t>
            </w:r>
            <w:r>
              <w:rPr>
                <w:rFonts w:ascii="仿宋" w:eastAsia="仿宋"/>
                <w:lang w:val="zh-CN" w:bidi="zh-CN"/>
              </w:rPr>
              <w:t xml:space="preserve">  本规定第四条、第七条至第九条规定中经营者为个人的，对其没有违法所得的价格违法行为，可以处10万元以下的罚款。</w:t>
            </w:r>
          </w:p>
          <w:p>
            <w:pPr>
              <w:spacing w:before="28" w:line="266" w:lineRule="auto"/>
              <w:ind w:left="108" w:right="97"/>
              <w:rPr>
                <w:rFonts w:ascii="仿宋" w:eastAsia="仿宋"/>
                <w:lang w:val="zh-CN" w:bidi="zh-CN"/>
              </w:rPr>
            </w:pPr>
            <w:r>
              <w:rPr>
                <w:rFonts w:hint="eastAsia" w:ascii="仿宋" w:eastAsia="仿宋"/>
                <w:lang w:val="zh-CN" w:bidi="zh-CN"/>
              </w:rPr>
              <w:t>本规定第五条、第六条、第十条规定中经营者为个人的，对其没有违法所得的价格违法行为，按照前款规定处罚；情节严重的，处</w:t>
            </w:r>
            <w:r>
              <w:rPr>
                <w:rFonts w:ascii="仿宋" w:eastAsia="仿宋"/>
                <w:lang w:val="zh-CN" w:bidi="zh-CN"/>
              </w:rPr>
              <w:t>10万元以上50万元以下的罚款。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405" w:type="dxa"/>
            <w:vMerge w:val="continue"/>
            <w:tcBorders>
              <w:top w:val="nil"/>
            </w:tcBorders>
            <w:noWrap w:val="0"/>
            <w:vAlign w:val="top"/>
          </w:tcPr>
          <w:p>
            <w:pPr>
              <w:rPr>
                <w:sz w:val="2"/>
                <w:szCs w:val="2"/>
                <w:lang w:val="zh-CN" w:bidi="zh-CN"/>
              </w:rPr>
            </w:pPr>
          </w:p>
        </w:tc>
        <w:tc>
          <w:tcPr>
            <w:tcW w:w="1376"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4133"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02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5432"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5" w:hRule="atLeast"/>
        </w:trPr>
        <w:tc>
          <w:tcPr>
            <w:tcW w:w="405" w:type="dxa"/>
            <w:vMerge w:val="continue"/>
            <w:tcBorders>
              <w:top w:val="nil"/>
            </w:tcBorders>
            <w:noWrap w:val="0"/>
            <w:vAlign w:val="top"/>
          </w:tcPr>
          <w:p>
            <w:pPr>
              <w:rPr>
                <w:sz w:val="2"/>
                <w:szCs w:val="2"/>
                <w:lang w:val="zh-CN" w:bidi="zh-CN"/>
              </w:rPr>
            </w:pPr>
          </w:p>
        </w:tc>
        <w:tc>
          <w:tcPr>
            <w:tcW w:w="1376"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firstLine="210" w:firstLineChars="100"/>
              <w:jc w:val="both"/>
              <w:rPr>
                <w:rFonts w:ascii="仿宋" w:eastAsia="仿宋"/>
                <w:b/>
                <w:bCs/>
                <w:lang w:val="zh-CN" w:bidi="zh-CN"/>
              </w:rPr>
            </w:pPr>
            <w:r>
              <w:rPr>
                <w:rFonts w:hint="eastAsia" w:ascii="仿宋" w:eastAsia="仿宋"/>
                <w:b/>
                <w:bCs/>
                <w:w w:val="95"/>
                <w:lang w:val="zh-CN" w:bidi="zh-CN"/>
              </w:rPr>
              <w:t>裁量因素</w:t>
            </w:r>
          </w:p>
        </w:tc>
        <w:tc>
          <w:tcPr>
            <w:tcW w:w="4133" w:type="dxa"/>
            <w:noWrap w:val="0"/>
            <w:vAlign w:val="top"/>
          </w:tcPr>
          <w:p>
            <w:pPr>
              <w:pStyle w:val="44"/>
              <w:rPr>
                <w:rFonts w:ascii="仿宋" w:hAnsi="仿宋" w:eastAsia="仿宋"/>
              </w:rPr>
            </w:pPr>
            <w:r>
              <w:rPr>
                <w:rFonts w:ascii="仿宋" w:hAnsi="仿宋" w:eastAsia="仿宋"/>
              </w:rPr>
              <w:t>违法所得金额较少</w:t>
            </w:r>
            <w:r>
              <w:rPr>
                <w:rFonts w:hint="eastAsia" w:ascii="仿宋" w:hAnsi="仿宋" w:eastAsia="仿宋"/>
              </w:rPr>
              <w:t>；</w:t>
            </w:r>
          </w:p>
          <w:p>
            <w:pPr>
              <w:pStyle w:val="44"/>
              <w:rPr>
                <w:rFonts w:ascii="仿宋" w:hAnsi="仿宋" w:eastAsia="仿宋"/>
              </w:rPr>
            </w:pPr>
            <w:r>
              <w:rPr>
                <w:rFonts w:ascii="仿宋" w:hAnsi="仿宋" w:eastAsia="仿宋"/>
              </w:rPr>
              <w:t>造成财产轻微损失，能够积极整改或者主动部分清退</w:t>
            </w:r>
            <w:r>
              <w:rPr>
                <w:rFonts w:hint="eastAsia" w:ascii="仿宋" w:hAnsi="仿宋" w:eastAsia="仿宋"/>
              </w:rPr>
              <w:t>；</w:t>
            </w:r>
          </w:p>
          <w:p>
            <w:pPr>
              <w:pStyle w:val="44"/>
              <w:rPr>
                <w:rFonts w:ascii="仿宋" w:hAnsi="仿宋" w:eastAsia="仿宋"/>
              </w:rPr>
            </w:pPr>
            <w:r>
              <w:rPr>
                <w:rFonts w:ascii="仿宋" w:hAnsi="仿宋" w:eastAsia="仿宋"/>
              </w:rPr>
              <w:t>造成轻微社会影响</w:t>
            </w:r>
            <w:r>
              <w:rPr>
                <w:rFonts w:hint="eastAsia" w:ascii="仿宋" w:hAnsi="仿宋" w:eastAsia="仿宋"/>
              </w:rPr>
              <w:t>。</w:t>
            </w:r>
          </w:p>
          <w:p>
            <w:pPr>
              <w:spacing w:before="4"/>
              <w:rPr>
                <w:rFonts w:ascii="仿宋" w:eastAsia="仿宋"/>
                <w:sz w:val="24"/>
                <w:lang w:val="zh-CN" w:bidi="zh-CN"/>
              </w:rPr>
            </w:pPr>
          </w:p>
        </w:tc>
        <w:tc>
          <w:tcPr>
            <w:tcW w:w="4020" w:type="dxa"/>
            <w:noWrap w:val="0"/>
            <w:vAlign w:val="top"/>
          </w:tcPr>
          <w:p>
            <w:pPr>
              <w:pStyle w:val="44"/>
              <w:rPr>
                <w:rFonts w:ascii="仿宋" w:hAnsi="仿宋" w:eastAsia="仿宋"/>
              </w:rPr>
            </w:pPr>
            <w:r>
              <w:rPr>
                <w:rFonts w:ascii="仿宋" w:hAnsi="仿宋" w:eastAsia="仿宋"/>
              </w:rPr>
              <w:t>违法所得金额一般</w:t>
            </w:r>
            <w:r>
              <w:rPr>
                <w:rFonts w:hint="eastAsia" w:ascii="仿宋" w:hAnsi="仿宋" w:eastAsia="仿宋"/>
              </w:rPr>
              <w:t>；</w:t>
            </w:r>
          </w:p>
          <w:p>
            <w:pPr>
              <w:pStyle w:val="44"/>
              <w:rPr>
                <w:rFonts w:ascii="仿宋" w:hAnsi="仿宋" w:eastAsia="仿宋"/>
              </w:rPr>
            </w:pPr>
            <w:r>
              <w:rPr>
                <w:rFonts w:ascii="仿宋" w:hAnsi="仿宋" w:eastAsia="仿宋"/>
              </w:rPr>
              <w:t>造成财产较大损失，能够积极整改或者实施清退</w:t>
            </w:r>
            <w:r>
              <w:rPr>
                <w:rFonts w:hint="eastAsia" w:ascii="仿宋" w:hAnsi="仿宋" w:eastAsia="仿宋"/>
              </w:rPr>
              <w:t>；</w:t>
            </w:r>
          </w:p>
          <w:p>
            <w:pPr>
              <w:pStyle w:val="44"/>
              <w:rPr>
                <w:rFonts w:ascii="仿宋" w:hAnsi="仿宋" w:eastAsia="仿宋"/>
              </w:rPr>
            </w:pPr>
            <w:r>
              <w:rPr>
                <w:rFonts w:ascii="仿宋" w:hAnsi="仿宋" w:eastAsia="仿宋"/>
              </w:rPr>
              <w:t>造成一定社会影响</w:t>
            </w:r>
            <w:r>
              <w:rPr>
                <w:rFonts w:hint="eastAsia" w:ascii="仿宋" w:hAnsi="仿宋" w:eastAsia="仿宋"/>
              </w:rPr>
              <w:t>。</w:t>
            </w:r>
          </w:p>
          <w:p>
            <w:pPr>
              <w:spacing w:before="4"/>
              <w:rPr>
                <w:rFonts w:ascii="仿宋" w:eastAsia="仿宋"/>
                <w:lang w:val="zh-CN" w:bidi="zh-CN"/>
              </w:rPr>
            </w:pPr>
          </w:p>
        </w:tc>
        <w:tc>
          <w:tcPr>
            <w:tcW w:w="5432" w:type="dxa"/>
            <w:noWrap w:val="0"/>
            <w:vAlign w:val="top"/>
          </w:tcPr>
          <w:p>
            <w:pPr>
              <w:pStyle w:val="44"/>
              <w:rPr>
                <w:rFonts w:ascii="仿宋" w:hAnsi="仿宋" w:eastAsia="仿宋"/>
                <w:spacing w:val="-9"/>
              </w:rPr>
            </w:pPr>
            <w:r>
              <w:rPr>
                <w:rFonts w:ascii="仿宋" w:hAnsi="仿宋" w:eastAsia="仿宋"/>
              </w:rPr>
              <w:t>2</w:t>
            </w:r>
            <w:r>
              <w:rPr>
                <w:rFonts w:ascii="仿宋" w:hAnsi="仿宋" w:eastAsia="仿宋"/>
                <w:spacing w:val="-9"/>
              </w:rPr>
              <w:t xml:space="preserve"> 年内再次实施同类违法行为</w:t>
            </w:r>
            <w:r>
              <w:rPr>
                <w:rFonts w:hint="eastAsia" w:ascii="仿宋" w:hAnsi="仿宋" w:eastAsia="仿宋"/>
                <w:spacing w:val="-9"/>
              </w:rPr>
              <w:t>；</w:t>
            </w:r>
          </w:p>
          <w:p>
            <w:pPr>
              <w:pStyle w:val="44"/>
              <w:ind w:firstLine="210" w:firstLineChars="100"/>
              <w:rPr>
                <w:rFonts w:ascii="仿宋" w:hAnsi="仿宋" w:eastAsia="仿宋"/>
              </w:rPr>
            </w:pPr>
            <w:r>
              <w:rPr>
                <w:rFonts w:ascii="仿宋" w:hAnsi="仿宋" w:eastAsia="仿宋"/>
              </w:rPr>
              <w:t>违法所得金额巨大</w:t>
            </w:r>
            <w:r>
              <w:rPr>
                <w:rFonts w:hint="eastAsia" w:ascii="仿宋" w:hAnsi="仿宋" w:eastAsia="仿宋"/>
              </w:rPr>
              <w:t>；</w:t>
            </w:r>
          </w:p>
          <w:p>
            <w:pPr>
              <w:pStyle w:val="44"/>
              <w:rPr>
                <w:rFonts w:ascii="仿宋" w:hAnsi="仿宋" w:eastAsia="仿宋"/>
              </w:rPr>
            </w:pPr>
            <w:r>
              <w:rPr>
                <w:rFonts w:ascii="仿宋" w:hAnsi="仿宋" w:eastAsia="仿宋"/>
              </w:rPr>
              <w:t>造成重大财产损失或拒不整改</w:t>
            </w:r>
            <w:r>
              <w:rPr>
                <w:rFonts w:hint="eastAsia" w:ascii="仿宋" w:hAnsi="仿宋" w:eastAsia="仿宋"/>
              </w:rPr>
              <w:t>；</w:t>
            </w:r>
          </w:p>
          <w:p>
            <w:pPr>
              <w:pStyle w:val="44"/>
              <w:rPr>
                <w:rFonts w:ascii="仿宋" w:hAnsi="仿宋" w:eastAsia="仿宋"/>
              </w:rPr>
            </w:pPr>
          </w:p>
          <w:p>
            <w:pPr>
              <w:pStyle w:val="44"/>
              <w:rPr>
                <w:rFonts w:ascii="仿宋" w:hAnsi="仿宋" w:eastAsia="仿宋"/>
              </w:rPr>
            </w:pPr>
            <w:r>
              <w:rPr>
                <w:rFonts w:hint="eastAsia" w:ascii="仿宋" w:hAnsi="仿宋" w:eastAsia="仿宋"/>
              </w:rPr>
              <w:t>其他因素：</w:t>
            </w:r>
          </w:p>
          <w:p>
            <w:pPr>
              <w:pStyle w:val="33"/>
              <w:spacing w:line="242" w:lineRule="auto"/>
              <w:ind w:right="98"/>
              <w:rPr>
                <w:rFonts w:ascii="仿宋" w:hAnsi="仿宋" w:eastAsia="仿宋"/>
                <w:sz w:val="21"/>
                <w:szCs w:val="21"/>
              </w:rPr>
            </w:pPr>
            <w:r>
              <w:rPr>
                <w:rFonts w:hint="eastAsia" w:ascii="仿宋" w:hAnsi="仿宋" w:eastAsia="仿宋"/>
                <w:spacing w:val="2"/>
                <w:sz w:val="21"/>
                <w:szCs w:val="21"/>
              </w:rPr>
              <w:t>1</w:t>
            </w:r>
            <w:r>
              <w:rPr>
                <w:rFonts w:ascii="仿宋" w:hAnsi="仿宋" w:eastAsia="仿宋"/>
                <w:spacing w:val="2"/>
                <w:sz w:val="21"/>
                <w:szCs w:val="21"/>
              </w:rPr>
              <w:t>.</w:t>
            </w:r>
            <w:r>
              <w:rPr>
                <w:rFonts w:hint="eastAsia" w:ascii="仿宋" w:hAnsi="仿宋" w:eastAsia="仿宋"/>
                <w:spacing w:val="2"/>
                <w:sz w:val="21"/>
                <w:szCs w:val="21"/>
              </w:rPr>
              <w:t>伪造、涂改或者转移、销毁证</w:t>
            </w:r>
            <w:r>
              <w:rPr>
                <w:rFonts w:hint="eastAsia" w:ascii="仿宋" w:hAnsi="仿宋" w:eastAsia="仿宋"/>
                <w:sz w:val="21"/>
                <w:szCs w:val="21"/>
              </w:rPr>
              <w:t>据的；</w:t>
            </w:r>
          </w:p>
          <w:p>
            <w:pPr>
              <w:pStyle w:val="33"/>
              <w:spacing w:line="265" w:lineRule="exact"/>
              <w:rPr>
                <w:rFonts w:ascii="仿宋" w:hAnsi="仿宋" w:eastAsia="仿宋"/>
                <w:sz w:val="21"/>
                <w:szCs w:val="21"/>
              </w:rPr>
            </w:pPr>
            <w:r>
              <w:rPr>
                <w:rFonts w:hint="eastAsia" w:ascii="仿宋" w:hAnsi="仿宋" w:eastAsia="仿宋"/>
                <w:spacing w:val="2"/>
                <w:sz w:val="21"/>
                <w:szCs w:val="21"/>
              </w:rPr>
              <w:t>2</w:t>
            </w:r>
            <w:r>
              <w:rPr>
                <w:rFonts w:ascii="仿宋" w:hAnsi="仿宋" w:eastAsia="仿宋"/>
                <w:spacing w:val="2"/>
                <w:sz w:val="21"/>
                <w:szCs w:val="21"/>
              </w:rPr>
              <w:t>.</w:t>
            </w:r>
            <w:r>
              <w:rPr>
                <w:rFonts w:hint="eastAsia" w:ascii="仿宋" w:hAnsi="仿宋" w:eastAsia="仿宋"/>
                <w:spacing w:val="2"/>
                <w:sz w:val="21"/>
                <w:szCs w:val="21"/>
              </w:rPr>
              <w:t>转移与价格违法行为有关的资</w:t>
            </w:r>
          </w:p>
          <w:p>
            <w:pPr>
              <w:tabs>
                <w:tab w:val="left" w:pos="321"/>
              </w:tabs>
              <w:spacing w:before="21" w:line="270" w:lineRule="atLeast"/>
              <w:ind w:right="98"/>
              <w:rPr>
                <w:rFonts w:ascii="仿宋" w:eastAsia="仿宋"/>
                <w:lang w:val="zh-CN" w:bidi="zh-CN"/>
              </w:rPr>
            </w:pPr>
            <w:r>
              <w:rPr>
                <w:rFonts w:hint="eastAsia" w:ascii="仿宋" w:hAnsi="仿宋" w:eastAsia="仿宋"/>
                <w:szCs w:val="21"/>
              </w:rPr>
              <w:t>金或者商品的。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3" w:hRule="atLeast"/>
        </w:trPr>
        <w:tc>
          <w:tcPr>
            <w:tcW w:w="405" w:type="dxa"/>
            <w:vMerge w:val="continue"/>
            <w:tcBorders>
              <w:top w:val="nil"/>
            </w:tcBorders>
            <w:noWrap w:val="0"/>
            <w:vAlign w:val="top"/>
          </w:tcPr>
          <w:p>
            <w:pPr>
              <w:rPr>
                <w:sz w:val="2"/>
                <w:szCs w:val="2"/>
                <w:lang w:val="zh-CN" w:bidi="zh-CN"/>
              </w:rPr>
            </w:pPr>
          </w:p>
        </w:tc>
        <w:tc>
          <w:tcPr>
            <w:tcW w:w="1376"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4133" w:type="dxa"/>
            <w:noWrap w:val="0"/>
            <w:vAlign w:val="top"/>
          </w:tcPr>
          <w:p>
            <w:pPr>
              <w:spacing w:before="4"/>
              <w:rPr>
                <w:rFonts w:ascii="仿宋" w:eastAsia="仿宋"/>
                <w:lang w:val="zh-CN" w:bidi="zh-CN"/>
              </w:rPr>
            </w:pPr>
            <w:r>
              <w:rPr>
                <w:rFonts w:hint="eastAsia" w:ascii="仿宋" w:eastAsia="仿宋"/>
                <w:lang w:val="zh-CN" w:bidi="zh-CN"/>
              </w:rPr>
              <w:t>责令改正；没收违法所得，可以处违法所得</w:t>
            </w:r>
            <w:r>
              <w:rPr>
                <w:rFonts w:ascii="仿宋" w:eastAsia="仿宋"/>
                <w:lang w:val="zh-CN" w:bidi="zh-CN"/>
              </w:rPr>
              <w:t>1.5 倍</w:t>
            </w:r>
            <w:r>
              <w:rPr>
                <w:rFonts w:hint="eastAsia" w:ascii="仿宋" w:eastAsia="仿宋"/>
                <w:lang w:val="en-US" w:bidi="zh-CN"/>
              </w:rPr>
              <w:t>以下</w:t>
            </w:r>
            <w:r>
              <w:rPr>
                <w:rFonts w:ascii="仿宋" w:eastAsia="仿宋"/>
                <w:lang w:val="zh-CN" w:bidi="zh-CN"/>
              </w:rPr>
              <w:t>的罚款；</w:t>
            </w:r>
            <w:r>
              <w:rPr>
                <w:rFonts w:hint="eastAsia" w:ascii="仿宋" w:eastAsia="仿宋"/>
                <w:lang w:val="zh-CN" w:bidi="zh-CN"/>
              </w:rPr>
              <w:t>没有违法所得的，予以警告，</w:t>
            </w:r>
            <w:r>
              <w:rPr>
                <w:rFonts w:ascii="仿宋" w:eastAsia="仿宋"/>
                <w:lang w:val="zh-CN" w:bidi="zh-CN"/>
              </w:rPr>
              <w:t xml:space="preserve"> 可以处5 万元以上到</w:t>
            </w:r>
            <w:r>
              <w:rPr>
                <w:rFonts w:hint="eastAsia" w:ascii="仿宋" w:eastAsia="仿宋"/>
                <w:lang w:val="en-US" w:bidi="zh-CN"/>
              </w:rPr>
              <w:t>18</w:t>
            </w:r>
            <w:r>
              <w:rPr>
                <w:rFonts w:ascii="仿宋" w:eastAsia="仿宋"/>
                <w:lang w:val="zh-CN" w:bidi="zh-CN"/>
              </w:rPr>
              <w:t>.5 万元的罚款；</w:t>
            </w:r>
            <w:r>
              <w:rPr>
                <w:rFonts w:ascii="仿宋" w:eastAsia="仿宋"/>
                <w:b/>
                <w:bCs/>
                <w:lang w:val="zh-CN" w:bidi="zh-CN"/>
              </w:rPr>
              <w:t>经营者为个人的，</w:t>
            </w:r>
            <w:r>
              <w:rPr>
                <w:rFonts w:ascii="仿宋" w:eastAsia="仿宋"/>
                <w:lang w:val="zh-CN" w:bidi="zh-CN"/>
              </w:rPr>
              <w:t>可以处</w:t>
            </w:r>
            <w:r>
              <w:rPr>
                <w:rFonts w:hint="eastAsia" w:ascii="仿宋" w:eastAsia="仿宋"/>
                <w:lang w:val="en-US" w:bidi="zh-CN"/>
              </w:rPr>
              <w:t>3</w:t>
            </w:r>
            <w:r>
              <w:rPr>
                <w:rFonts w:ascii="仿宋" w:eastAsia="仿宋"/>
                <w:lang w:val="zh-CN" w:bidi="zh-CN"/>
              </w:rPr>
              <w:t>万元</w:t>
            </w:r>
            <w:r>
              <w:rPr>
                <w:rFonts w:hint="eastAsia" w:ascii="仿宋" w:eastAsia="仿宋"/>
                <w:lang w:val="en-US" w:bidi="zh-CN"/>
              </w:rPr>
              <w:t>以下</w:t>
            </w:r>
            <w:r>
              <w:rPr>
                <w:rFonts w:ascii="仿宋" w:eastAsia="仿宋"/>
                <w:lang w:val="zh-CN" w:bidi="zh-CN"/>
              </w:rPr>
              <w:t>的罚款。</w:t>
            </w:r>
          </w:p>
        </w:tc>
        <w:tc>
          <w:tcPr>
            <w:tcW w:w="4020" w:type="dxa"/>
            <w:noWrap w:val="0"/>
            <w:vAlign w:val="top"/>
          </w:tcPr>
          <w:p>
            <w:pPr>
              <w:spacing w:before="4"/>
              <w:rPr>
                <w:rFonts w:ascii="仿宋" w:eastAsia="仿宋"/>
                <w:lang w:val="zh-CN" w:bidi="zh-CN"/>
              </w:rPr>
            </w:pPr>
            <w:r>
              <w:rPr>
                <w:rFonts w:hint="eastAsia" w:ascii="仿宋" w:eastAsia="仿宋"/>
                <w:lang w:val="zh-CN" w:bidi="zh-CN"/>
              </w:rPr>
              <w:t>责令改正；没收违法所得，可以处违法</w:t>
            </w:r>
            <w:r>
              <w:rPr>
                <w:rFonts w:ascii="仿宋" w:eastAsia="仿宋"/>
                <w:lang w:val="zh-CN" w:bidi="zh-CN"/>
              </w:rPr>
              <w:t xml:space="preserve"> 所得 1.5 倍以上到 3.5 倍的罚款；</w:t>
            </w:r>
            <w:r>
              <w:rPr>
                <w:rFonts w:hint="eastAsia" w:ascii="仿宋" w:eastAsia="仿宋"/>
                <w:lang w:val="zh-CN" w:bidi="zh-CN"/>
              </w:rPr>
              <w:t>没有违法所得的，予以警告，</w:t>
            </w:r>
            <w:r>
              <w:rPr>
                <w:rFonts w:ascii="仿宋" w:eastAsia="仿宋"/>
                <w:lang w:val="zh-CN" w:bidi="zh-CN"/>
              </w:rPr>
              <w:t xml:space="preserve"> 可以处 </w:t>
            </w:r>
            <w:r>
              <w:rPr>
                <w:rFonts w:hint="eastAsia" w:ascii="仿宋" w:eastAsia="仿宋"/>
                <w:lang w:val="en-US" w:bidi="zh-CN"/>
              </w:rPr>
              <w:t>18.5</w:t>
            </w:r>
            <w:r>
              <w:rPr>
                <w:rFonts w:ascii="仿宋" w:eastAsia="仿宋"/>
                <w:lang w:val="zh-CN" w:bidi="zh-CN"/>
              </w:rPr>
              <w:t xml:space="preserve"> 万元以上到 </w:t>
            </w:r>
            <w:r>
              <w:rPr>
                <w:rFonts w:hint="eastAsia" w:ascii="仿宋" w:eastAsia="仿宋"/>
                <w:lang w:val="en-US" w:bidi="zh-CN"/>
              </w:rPr>
              <w:t>36.5</w:t>
            </w:r>
            <w:r>
              <w:rPr>
                <w:rFonts w:ascii="仿宋" w:eastAsia="仿宋"/>
                <w:lang w:val="zh-CN" w:bidi="zh-CN"/>
              </w:rPr>
              <w:t xml:space="preserve"> 万元的罚款；</w:t>
            </w:r>
            <w:r>
              <w:rPr>
                <w:rFonts w:ascii="仿宋" w:eastAsia="仿宋"/>
                <w:b/>
                <w:bCs/>
                <w:lang w:val="zh-CN" w:bidi="zh-CN"/>
              </w:rPr>
              <w:t>经营者为个人的，</w:t>
            </w:r>
            <w:r>
              <w:rPr>
                <w:rFonts w:ascii="仿宋" w:eastAsia="仿宋"/>
                <w:lang w:val="zh-CN" w:bidi="zh-CN"/>
              </w:rPr>
              <w:t xml:space="preserve"> 可以处 </w:t>
            </w:r>
            <w:r>
              <w:rPr>
                <w:rFonts w:hint="eastAsia" w:ascii="仿宋" w:eastAsia="仿宋"/>
                <w:lang w:val="en-US" w:bidi="zh-CN"/>
              </w:rPr>
              <w:t>3</w:t>
            </w:r>
            <w:r>
              <w:rPr>
                <w:rFonts w:ascii="仿宋" w:eastAsia="仿宋"/>
                <w:lang w:val="zh-CN" w:bidi="zh-CN"/>
              </w:rPr>
              <w:t xml:space="preserve"> 万元以上到 </w:t>
            </w:r>
            <w:r>
              <w:rPr>
                <w:rFonts w:hint="eastAsia" w:ascii="仿宋" w:eastAsia="仿宋"/>
                <w:lang w:val="en-US" w:bidi="zh-CN"/>
              </w:rPr>
              <w:t>7</w:t>
            </w:r>
            <w:r>
              <w:rPr>
                <w:rFonts w:ascii="仿宋" w:eastAsia="仿宋"/>
                <w:lang w:val="zh-CN" w:bidi="zh-CN"/>
              </w:rPr>
              <w:t xml:space="preserve"> 万元的罚款。</w:t>
            </w:r>
          </w:p>
        </w:tc>
        <w:tc>
          <w:tcPr>
            <w:tcW w:w="5432" w:type="dxa"/>
            <w:noWrap w:val="0"/>
            <w:vAlign w:val="top"/>
          </w:tcPr>
          <w:p>
            <w:pPr>
              <w:spacing w:before="43"/>
              <w:rPr>
                <w:rFonts w:ascii="仿宋" w:eastAsia="仿宋"/>
                <w:lang w:val="zh-CN" w:bidi="zh-CN"/>
              </w:rPr>
            </w:pPr>
            <w:r>
              <w:rPr>
                <w:rFonts w:hint="eastAsia" w:ascii="仿宋" w:eastAsia="仿宋"/>
                <w:lang w:val="zh-CN" w:bidi="zh-CN"/>
              </w:rPr>
              <w:t>责令改正；没收违法所得，可以处违法所得</w:t>
            </w:r>
            <w:r>
              <w:rPr>
                <w:rFonts w:ascii="仿宋" w:eastAsia="仿宋"/>
                <w:lang w:val="zh-CN" w:bidi="zh-CN"/>
              </w:rPr>
              <w:t xml:space="preserve"> 3.5 倍以上 5 倍以下的罚款； 没有违法所得的，予以警告， 可以处 </w:t>
            </w:r>
            <w:r>
              <w:rPr>
                <w:rFonts w:hint="eastAsia" w:ascii="仿宋" w:eastAsia="仿宋"/>
                <w:lang w:val="en-US" w:bidi="zh-CN"/>
              </w:rPr>
              <w:t>36.5</w:t>
            </w:r>
            <w:r>
              <w:rPr>
                <w:rFonts w:ascii="仿宋" w:eastAsia="仿宋"/>
                <w:lang w:val="zh-CN" w:bidi="zh-CN"/>
              </w:rPr>
              <w:t xml:space="preserve"> 万元以上 </w:t>
            </w:r>
            <w:r>
              <w:rPr>
                <w:rFonts w:hint="eastAsia" w:ascii="仿宋" w:eastAsia="仿宋"/>
                <w:lang w:val="en-US" w:bidi="zh-CN"/>
              </w:rPr>
              <w:t>50</w:t>
            </w:r>
            <w:r>
              <w:rPr>
                <w:rFonts w:ascii="仿宋" w:eastAsia="仿宋"/>
                <w:lang w:val="zh-CN" w:bidi="zh-CN"/>
              </w:rPr>
              <w:t xml:space="preserve"> 万元以下的罚款；</w:t>
            </w:r>
            <w:r>
              <w:rPr>
                <w:rFonts w:hint="eastAsia" w:ascii="仿宋" w:eastAsia="仿宋"/>
                <w:lang w:val="en-US" w:bidi="zh-CN"/>
              </w:rPr>
              <w:t>情节严重的，</w:t>
            </w:r>
            <w:r>
              <w:rPr>
                <w:rFonts w:ascii="仿宋" w:eastAsia="仿宋"/>
                <w:lang w:val="zh-CN" w:bidi="zh-CN"/>
              </w:rPr>
              <w:t>责令停业整顿，或者由工商行政管理机关吊销营业执照</w:t>
            </w:r>
            <w:r>
              <w:rPr>
                <w:rFonts w:hint="eastAsia" w:ascii="仿宋" w:eastAsia="仿宋"/>
                <w:lang w:val="zh-CN" w:bidi="zh-CN"/>
              </w:rPr>
              <w:t>；</w:t>
            </w:r>
            <w:r>
              <w:rPr>
                <w:rFonts w:ascii="仿宋" w:eastAsia="仿宋"/>
                <w:b/>
                <w:bCs/>
                <w:lang w:val="zh-CN" w:bidi="zh-CN"/>
              </w:rPr>
              <w:t>经营者为个人的</w:t>
            </w:r>
            <w:r>
              <w:rPr>
                <w:rFonts w:ascii="仿宋" w:eastAsia="仿宋"/>
                <w:lang w:val="zh-CN" w:bidi="zh-CN"/>
              </w:rPr>
              <w:t xml:space="preserve">，可以处 </w:t>
            </w:r>
            <w:r>
              <w:rPr>
                <w:rFonts w:hint="eastAsia" w:ascii="仿宋" w:eastAsia="仿宋"/>
                <w:lang w:val="en-US" w:bidi="zh-CN"/>
              </w:rPr>
              <w:t>7</w:t>
            </w:r>
            <w:r>
              <w:rPr>
                <w:rFonts w:ascii="仿宋" w:eastAsia="仿宋"/>
                <w:lang w:val="zh-CN" w:bidi="zh-CN"/>
              </w:rPr>
              <w:t xml:space="preserve"> 万元以上 </w:t>
            </w:r>
            <w:r>
              <w:rPr>
                <w:rFonts w:hint="eastAsia" w:ascii="仿宋" w:eastAsia="仿宋"/>
                <w:lang w:val="en-US" w:bidi="zh-CN"/>
              </w:rPr>
              <w:t>1</w:t>
            </w:r>
            <w:r>
              <w:rPr>
                <w:rFonts w:ascii="仿宋" w:eastAsia="仿宋"/>
                <w:lang w:val="zh-CN" w:bidi="zh-CN"/>
              </w:rPr>
              <w:t>0 万元以下的罚款</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8" w:hRule="atLeast"/>
        </w:trPr>
        <w:tc>
          <w:tcPr>
            <w:tcW w:w="405" w:type="dxa"/>
            <w:vMerge w:val="continue"/>
            <w:tcBorders>
              <w:top w:val="nil"/>
            </w:tcBorders>
            <w:noWrap w:val="0"/>
            <w:vAlign w:val="top"/>
          </w:tcPr>
          <w:p>
            <w:pPr>
              <w:rPr>
                <w:sz w:val="2"/>
                <w:szCs w:val="2"/>
                <w:lang w:val="zh-CN" w:bidi="zh-CN"/>
              </w:rPr>
            </w:pPr>
          </w:p>
        </w:tc>
        <w:tc>
          <w:tcPr>
            <w:tcW w:w="1376"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3585" w:type="dxa"/>
            <w:gridSpan w:val="3"/>
            <w:noWrap w:val="0"/>
            <w:vAlign w:val="top"/>
          </w:tcPr>
          <w:p>
            <w:pPr>
              <w:rPr>
                <w:w w:val="95"/>
              </w:rPr>
            </w:pPr>
            <w:r>
              <w:rPr>
                <w:rFonts w:ascii="仿宋" w:eastAsia="仿宋"/>
                <w:lang w:val="zh-CN" w:bidi="zh-CN"/>
              </w:rPr>
              <w:t>有关法律对《中华人民共和国价格法》第十四条所列行为的处罚及处罚机关另有规定的，可以依照有关法律的规定执行。</w:t>
            </w:r>
          </w:p>
        </w:tc>
      </w:tr>
    </w:tbl>
    <w:p>
      <w:pPr>
        <w:sectPr>
          <w:pgSz w:w="16838" w:h="11906" w:orient="landscape"/>
          <w:pgMar w:top="720" w:right="720" w:bottom="720" w:left="720" w:header="851" w:footer="113" w:gutter="0"/>
          <w:pgNumType w:fmt="decimal"/>
          <w:cols w:space="0" w:num="1"/>
          <w:rtlGutter w:val="0"/>
          <w:docGrid w:type="lines" w:linePitch="312" w:charSpace="0"/>
        </w:sectPr>
      </w:pPr>
    </w:p>
    <w:tbl>
      <w:tblPr>
        <w:tblStyle w:val="21"/>
        <w:tblW w:w="1533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13"/>
        <w:gridCol w:w="1430"/>
        <w:gridCol w:w="4201"/>
        <w:gridCol w:w="3950"/>
        <w:gridCol w:w="53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413"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9</w:t>
            </w:r>
          </w:p>
        </w:tc>
        <w:tc>
          <w:tcPr>
            <w:tcW w:w="1430"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3487"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经营者提供相同商品或者服务，对具有同等交易条件的其他经营者实行价格歧视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4" w:hRule="atLeast"/>
        </w:trPr>
        <w:tc>
          <w:tcPr>
            <w:tcW w:w="413" w:type="dxa"/>
            <w:vMerge w:val="continue"/>
            <w:tcBorders>
              <w:top w:val="nil"/>
            </w:tcBorders>
            <w:noWrap w:val="0"/>
            <w:vAlign w:val="top"/>
          </w:tcPr>
          <w:p>
            <w:pPr>
              <w:rPr>
                <w:sz w:val="2"/>
                <w:szCs w:val="2"/>
                <w:lang w:val="zh-CN" w:bidi="zh-CN"/>
              </w:rPr>
            </w:pPr>
          </w:p>
        </w:tc>
        <w:tc>
          <w:tcPr>
            <w:tcW w:w="1430"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3487"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《中华人民共和国价格法》（</w:t>
            </w:r>
            <w:r>
              <w:rPr>
                <w:rFonts w:ascii="仿宋" w:eastAsia="仿宋"/>
                <w:b/>
                <w:bCs/>
                <w:lang w:val="zh-CN" w:bidi="zh-CN"/>
              </w:rPr>
              <w:t xml:space="preserve">1997）第四十条 </w:t>
            </w:r>
            <w:r>
              <w:rPr>
                <w:rFonts w:ascii="仿宋" w:eastAsia="仿宋"/>
                <w:lang w:val="zh-CN" w:bidi="zh-CN"/>
              </w:rPr>
              <w:t xml:space="preserve"> 经营者有本法第十四条所列行为之一的，责令改正，没收违法所得，可以并处违法所得五倍以下的罚款；没有违法所得的，予以警告，可以并处罚款；情节严重的，责令停业整顿，或者由工商行政管理机关吊销营业执照。有关法律对本法第十四条所列行为的处罚及处罚机关另有规定的，可以依照有关法律的规定执行。</w:t>
            </w:r>
          </w:p>
          <w:p>
            <w:pPr>
              <w:spacing w:before="28" w:line="266" w:lineRule="auto"/>
              <w:ind w:left="108" w:right="97"/>
              <w:rPr>
                <w:rFonts w:ascii="仿宋" w:eastAsia="仿宋"/>
                <w:lang w:val="zh-CN" w:bidi="zh-CN"/>
              </w:rPr>
            </w:pPr>
            <w:r>
              <w:rPr>
                <w:rFonts w:hint="eastAsia" w:ascii="仿宋" w:eastAsia="仿宋"/>
                <w:b/>
                <w:bCs/>
                <w:lang w:val="zh-CN" w:bidi="zh-CN"/>
              </w:rPr>
              <w:t>第十四条</w:t>
            </w:r>
            <w:r>
              <w:rPr>
                <w:rFonts w:ascii="仿宋" w:eastAsia="仿宋"/>
                <w:lang w:val="zh-CN" w:bidi="zh-CN"/>
              </w:rPr>
              <w:t xml:space="preserve">  经营者不得有下列不正当价格行为：（五）提供相同商品或者服务，对具有同等交易条件的其他经营者实行价格歧视。</w:t>
            </w:r>
          </w:p>
          <w:p>
            <w:pPr>
              <w:spacing w:before="28" w:line="266" w:lineRule="auto"/>
              <w:ind w:left="108" w:right="97"/>
              <w:rPr>
                <w:rFonts w:ascii="仿宋" w:eastAsia="仿宋"/>
                <w:lang w:val="zh-CN" w:bidi="zh-CN"/>
              </w:rPr>
            </w:pPr>
            <w:r>
              <w:rPr>
                <w:rFonts w:hint="eastAsia" w:ascii="仿宋" w:eastAsia="仿宋"/>
                <w:b/>
                <w:bCs/>
                <w:lang w:val="zh-CN" w:bidi="zh-CN"/>
              </w:rPr>
              <w:t>《价格违法行为行政处罚规定》（</w:t>
            </w:r>
            <w:r>
              <w:rPr>
                <w:rFonts w:ascii="仿宋" w:eastAsia="仿宋"/>
                <w:b/>
                <w:bCs/>
                <w:lang w:val="zh-CN" w:bidi="zh-CN"/>
              </w:rPr>
              <w:t xml:space="preserve">2010）第四条 </w:t>
            </w:r>
            <w:r>
              <w:rPr>
                <w:rFonts w:ascii="仿宋" w:eastAsia="仿宋"/>
                <w:lang w:val="zh-CN" w:bidi="zh-CN"/>
              </w:rPr>
              <w:t xml:space="preserve"> 经营者违反价格法第十四条的规定，有下列行为之一的，责令改正，没收违法所得，并处违法所得5倍以下的罚款；没有违法所得的，处10万元以上100万元以下的罚款；情节严重的，责令停业整顿，或者由工商行政管理机关吊销营业执照：（二）提供相同商品或者服务，对具有同等交易条件的其他经营者实行价格歧视的。</w:t>
            </w:r>
          </w:p>
          <w:p>
            <w:pPr>
              <w:spacing w:before="28" w:line="266" w:lineRule="auto"/>
              <w:ind w:left="108" w:right="97"/>
              <w:rPr>
                <w:rFonts w:ascii="仿宋" w:eastAsia="仿宋"/>
                <w:lang w:val="zh-CN" w:bidi="zh-CN"/>
              </w:rPr>
            </w:pPr>
            <w:r>
              <w:rPr>
                <w:rFonts w:hint="eastAsia" w:ascii="仿宋" w:eastAsia="仿宋"/>
                <w:b/>
                <w:bCs/>
                <w:lang w:val="zh-CN" w:bidi="zh-CN"/>
              </w:rPr>
              <w:t>第十一条</w:t>
            </w:r>
            <w:r>
              <w:rPr>
                <w:rFonts w:ascii="仿宋" w:eastAsia="仿宋"/>
                <w:lang w:val="zh-CN" w:bidi="zh-CN"/>
              </w:rPr>
              <w:t xml:space="preserve">  本规定第四条、第七条至第九条规定中经营者为个人的，对其没有违法所得的价格违法行为，可以处10万元以下的罚款。</w:t>
            </w:r>
          </w:p>
          <w:p>
            <w:pPr>
              <w:spacing w:before="28" w:line="266" w:lineRule="auto"/>
              <w:ind w:left="108" w:right="97"/>
              <w:rPr>
                <w:rFonts w:ascii="仿宋" w:eastAsia="仿宋"/>
                <w:lang w:val="zh-CN" w:bidi="zh-CN"/>
              </w:rPr>
            </w:pPr>
            <w:r>
              <w:rPr>
                <w:rFonts w:hint="eastAsia" w:ascii="仿宋" w:eastAsia="仿宋"/>
                <w:lang w:val="zh-CN" w:bidi="zh-CN"/>
              </w:rPr>
              <w:t>本规定第五条、第六条、第十条规定中经营者为个人的，对其没有违法所得的价格违法行为，按照前款规定处罚；情节严重的，处</w:t>
            </w:r>
            <w:r>
              <w:rPr>
                <w:rFonts w:ascii="仿宋" w:eastAsia="仿宋"/>
                <w:lang w:val="zh-CN" w:bidi="zh-CN"/>
              </w:rPr>
              <w:t>10万元以上50万元以下的罚款。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413" w:type="dxa"/>
            <w:vMerge w:val="continue"/>
            <w:tcBorders>
              <w:top w:val="nil"/>
            </w:tcBorders>
            <w:noWrap w:val="0"/>
            <w:vAlign w:val="top"/>
          </w:tcPr>
          <w:p>
            <w:pPr>
              <w:rPr>
                <w:sz w:val="2"/>
                <w:szCs w:val="2"/>
                <w:lang w:val="zh-CN" w:bidi="zh-CN"/>
              </w:rPr>
            </w:pPr>
          </w:p>
        </w:tc>
        <w:tc>
          <w:tcPr>
            <w:tcW w:w="1430"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4201"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5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5336"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11" w:hRule="atLeast"/>
        </w:trPr>
        <w:tc>
          <w:tcPr>
            <w:tcW w:w="413" w:type="dxa"/>
            <w:vMerge w:val="continue"/>
            <w:tcBorders>
              <w:top w:val="nil"/>
            </w:tcBorders>
            <w:noWrap w:val="0"/>
            <w:vAlign w:val="top"/>
          </w:tcPr>
          <w:p>
            <w:pPr>
              <w:rPr>
                <w:sz w:val="2"/>
                <w:szCs w:val="2"/>
                <w:lang w:val="zh-CN" w:bidi="zh-CN"/>
              </w:rPr>
            </w:pPr>
          </w:p>
        </w:tc>
        <w:tc>
          <w:tcPr>
            <w:tcW w:w="1430"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left="190"/>
              <w:jc w:val="center"/>
              <w:rPr>
                <w:rFonts w:ascii="仿宋" w:eastAsia="仿宋"/>
                <w:b/>
                <w:bCs/>
                <w:lang w:val="zh-CN" w:bidi="zh-CN"/>
              </w:rPr>
            </w:pPr>
            <w:r>
              <w:rPr>
                <w:rFonts w:hint="eastAsia" w:ascii="仿宋" w:eastAsia="仿宋"/>
                <w:b/>
                <w:bCs/>
                <w:w w:val="95"/>
                <w:lang w:val="zh-CN" w:bidi="zh-CN"/>
              </w:rPr>
              <w:t>裁量因素</w:t>
            </w:r>
          </w:p>
        </w:tc>
        <w:tc>
          <w:tcPr>
            <w:tcW w:w="4201" w:type="dxa"/>
            <w:noWrap w:val="0"/>
            <w:vAlign w:val="top"/>
          </w:tcPr>
          <w:p>
            <w:pPr>
              <w:pStyle w:val="44"/>
              <w:rPr>
                <w:rFonts w:ascii="仿宋" w:hAnsi="仿宋" w:eastAsia="仿宋"/>
              </w:rPr>
            </w:pPr>
            <w:r>
              <w:rPr>
                <w:rFonts w:ascii="仿宋" w:hAnsi="仿宋" w:eastAsia="仿宋"/>
              </w:rPr>
              <w:t>违法所得金额较少</w:t>
            </w:r>
            <w:r>
              <w:rPr>
                <w:rFonts w:hint="eastAsia" w:ascii="仿宋" w:hAnsi="仿宋" w:eastAsia="仿宋"/>
              </w:rPr>
              <w:t>；</w:t>
            </w:r>
          </w:p>
          <w:p>
            <w:pPr>
              <w:pStyle w:val="44"/>
              <w:rPr>
                <w:rFonts w:ascii="仿宋" w:hAnsi="仿宋" w:eastAsia="仿宋"/>
              </w:rPr>
            </w:pPr>
            <w:r>
              <w:rPr>
                <w:rFonts w:ascii="仿宋" w:hAnsi="仿宋" w:eastAsia="仿宋"/>
              </w:rPr>
              <w:t>造成财产轻微损失，能够积极整改或者主动部分清退</w:t>
            </w:r>
            <w:r>
              <w:rPr>
                <w:rFonts w:hint="eastAsia" w:ascii="仿宋" w:hAnsi="仿宋" w:eastAsia="仿宋"/>
              </w:rPr>
              <w:t>；</w:t>
            </w:r>
          </w:p>
          <w:p>
            <w:pPr>
              <w:pStyle w:val="44"/>
              <w:rPr>
                <w:rFonts w:ascii="仿宋" w:hAnsi="仿宋" w:eastAsia="仿宋"/>
              </w:rPr>
            </w:pPr>
            <w:r>
              <w:rPr>
                <w:rFonts w:ascii="仿宋" w:hAnsi="仿宋" w:eastAsia="仿宋"/>
              </w:rPr>
              <w:t>造成轻微社会影响</w:t>
            </w:r>
            <w:r>
              <w:rPr>
                <w:rFonts w:hint="eastAsia" w:ascii="仿宋" w:hAnsi="仿宋" w:eastAsia="仿宋"/>
              </w:rPr>
              <w:t>。</w:t>
            </w:r>
          </w:p>
          <w:p>
            <w:pPr>
              <w:spacing w:before="4"/>
              <w:rPr>
                <w:rFonts w:ascii="仿宋" w:eastAsia="仿宋"/>
                <w:sz w:val="24"/>
                <w:lang w:val="zh-CN" w:bidi="zh-CN"/>
              </w:rPr>
            </w:pPr>
          </w:p>
        </w:tc>
        <w:tc>
          <w:tcPr>
            <w:tcW w:w="3950" w:type="dxa"/>
            <w:noWrap w:val="0"/>
            <w:vAlign w:val="top"/>
          </w:tcPr>
          <w:p>
            <w:pPr>
              <w:pStyle w:val="44"/>
              <w:rPr>
                <w:rFonts w:ascii="仿宋" w:hAnsi="仿宋" w:eastAsia="仿宋"/>
              </w:rPr>
            </w:pPr>
            <w:r>
              <w:rPr>
                <w:rFonts w:ascii="仿宋" w:hAnsi="仿宋" w:eastAsia="仿宋"/>
              </w:rPr>
              <w:t>违法所得金额一般</w:t>
            </w:r>
            <w:r>
              <w:rPr>
                <w:rFonts w:hint="eastAsia" w:ascii="仿宋" w:hAnsi="仿宋" w:eastAsia="仿宋"/>
              </w:rPr>
              <w:t>；</w:t>
            </w:r>
          </w:p>
          <w:p>
            <w:pPr>
              <w:pStyle w:val="44"/>
              <w:rPr>
                <w:rFonts w:ascii="仿宋" w:hAnsi="仿宋" w:eastAsia="仿宋"/>
              </w:rPr>
            </w:pPr>
            <w:r>
              <w:rPr>
                <w:rFonts w:ascii="仿宋" w:hAnsi="仿宋" w:eastAsia="仿宋"/>
              </w:rPr>
              <w:t>造成财产较大损失，能够积极整改或者实施清退</w:t>
            </w:r>
            <w:r>
              <w:rPr>
                <w:rFonts w:hint="eastAsia" w:ascii="仿宋" w:hAnsi="仿宋" w:eastAsia="仿宋"/>
              </w:rPr>
              <w:t>；</w:t>
            </w:r>
          </w:p>
          <w:p>
            <w:pPr>
              <w:pStyle w:val="44"/>
              <w:rPr>
                <w:rFonts w:ascii="仿宋" w:hAnsi="仿宋" w:eastAsia="仿宋"/>
              </w:rPr>
            </w:pPr>
            <w:r>
              <w:rPr>
                <w:rFonts w:ascii="仿宋" w:hAnsi="仿宋" w:eastAsia="仿宋"/>
              </w:rPr>
              <w:t>造成一定社会影响</w:t>
            </w:r>
            <w:r>
              <w:rPr>
                <w:rFonts w:hint="eastAsia" w:ascii="仿宋" w:hAnsi="仿宋" w:eastAsia="仿宋"/>
              </w:rPr>
              <w:t>。</w:t>
            </w:r>
          </w:p>
          <w:p>
            <w:pPr>
              <w:spacing w:before="4"/>
              <w:rPr>
                <w:rFonts w:ascii="仿宋" w:eastAsia="仿宋"/>
                <w:lang w:val="zh-CN" w:bidi="zh-CN"/>
              </w:rPr>
            </w:pPr>
          </w:p>
        </w:tc>
        <w:tc>
          <w:tcPr>
            <w:tcW w:w="5336" w:type="dxa"/>
            <w:noWrap w:val="0"/>
            <w:vAlign w:val="top"/>
          </w:tcPr>
          <w:p>
            <w:pPr>
              <w:pStyle w:val="44"/>
              <w:rPr>
                <w:rFonts w:ascii="仿宋" w:hAnsi="仿宋" w:eastAsia="仿宋"/>
                <w:spacing w:val="-9"/>
              </w:rPr>
            </w:pPr>
            <w:r>
              <w:rPr>
                <w:rFonts w:ascii="仿宋" w:hAnsi="仿宋" w:eastAsia="仿宋"/>
              </w:rPr>
              <w:t>2</w:t>
            </w:r>
            <w:r>
              <w:rPr>
                <w:rFonts w:ascii="仿宋" w:hAnsi="仿宋" w:eastAsia="仿宋"/>
                <w:spacing w:val="-9"/>
              </w:rPr>
              <w:t xml:space="preserve"> 年内再次实施同类违法行为</w:t>
            </w:r>
            <w:r>
              <w:rPr>
                <w:rFonts w:hint="eastAsia" w:ascii="仿宋" w:hAnsi="仿宋" w:eastAsia="仿宋"/>
                <w:spacing w:val="-9"/>
              </w:rPr>
              <w:t>；</w:t>
            </w:r>
          </w:p>
          <w:p>
            <w:pPr>
              <w:pStyle w:val="44"/>
              <w:ind w:firstLine="210" w:firstLineChars="100"/>
              <w:rPr>
                <w:rFonts w:ascii="仿宋" w:hAnsi="仿宋" w:eastAsia="仿宋"/>
              </w:rPr>
            </w:pPr>
            <w:r>
              <w:rPr>
                <w:rFonts w:ascii="仿宋" w:hAnsi="仿宋" w:eastAsia="仿宋"/>
              </w:rPr>
              <w:t>违法所得金额巨大</w:t>
            </w:r>
            <w:r>
              <w:rPr>
                <w:rFonts w:hint="eastAsia" w:ascii="仿宋" w:hAnsi="仿宋" w:eastAsia="仿宋"/>
              </w:rPr>
              <w:t>；</w:t>
            </w:r>
          </w:p>
          <w:p>
            <w:pPr>
              <w:pStyle w:val="44"/>
              <w:rPr>
                <w:rFonts w:ascii="仿宋" w:hAnsi="仿宋" w:eastAsia="仿宋"/>
              </w:rPr>
            </w:pPr>
            <w:r>
              <w:rPr>
                <w:rFonts w:ascii="仿宋" w:hAnsi="仿宋" w:eastAsia="仿宋"/>
              </w:rPr>
              <w:t>造成重大财产损失或拒不整改</w:t>
            </w:r>
            <w:r>
              <w:rPr>
                <w:rFonts w:hint="eastAsia" w:ascii="仿宋" w:hAnsi="仿宋" w:eastAsia="仿宋"/>
              </w:rPr>
              <w:t>；</w:t>
            </w:r>
          </w:p>
          <w:p>
            <w:pPr>
              <w:pStyle w:val="44"/>
              <w:rPr>
                <w:rFonts w:ascii="仿宋" w:hAnsi="仿宋" w:eastAsia="仿宋"/>
              </w:rPr>
            </w:pPr>
            <w:r>
              <w:rPr>
                <w:rFonts w:hint="eastAsia" w:ascii="仿宋" w:hAnsi="仿宋" w:eastAsia="仿宋"/>
              </w:rPr>
              <w:t>其他因素：</w:t>
            </w:r>
          </w:p>
          <w:p>
            <w:pPr>
              <w:pStyle w:val="33"/>
              <w:spacing w:line="242" w:lineRule="auto"/>
              <w:ind w:right="98"/>
              <w:rPr>
                <w:rFonts w:ascii="仿宋" w:hAnsi="仿宋" w:eastAsia="仿宋"/>
                <w:sz w:val="21"/>
                <w:szCs w:val="21"/>
              </w:rPr>
            </w:pPr>
            <w:r>
              <w:rPr>
                <w:rFonts w:hint="eastAsia" w:ascii="仿宋" w:hAnsi="仿宋" w:eastAsia="仿宋"/>
                <w:spacing w:val="2"/>
                <w:sz w:val="21"/>
                <w:szCs w:val="21"/>
              </w:rPr>
              <w:t>1</w:t>
            </w:r>
            <w:r>
              <w:rPr>
                <w:rFonts w:ascii="仿宋" w:hAnsi="仿宋" w:eastAsia="仿宋"/>
                <w:spacing w:val="2"/>
                <w:sz w:val="21"/>
                <w:szCs w:val="21"/>
              </w:rPr>
              <w:t>.</w:t>
            </w:r>
            <w:r>
              <w:rPr>
                <w:rFonts w:hint="eastAsia" w:ascii="仿宋" w:hAnsi="仿宋" w:eastAsia="仿宋"/>
                <w:spacing w:val="2"/>
                <w:sz w:val="21"/>
                <w:szCs w:val="21"/>
              </w:rPr>
              <w:t>伪造、涂改或者转移、销毁证</w:t>
            </w:r>
            <w:r>
              <w:rPr>
                <w:rFonts w:hint="eastAsia" w:ascii="仿宋" w:hAnsi="仿宋" w:eastAsia="仿宋"/>
                <w:sz w:val="21"/>
                <w:szCs w:val="21"/>
              </w:rPr>
              <w:t>据的；</w:t>
            </w:r>
          </w:p>
          <w:p>
            <w:pPr>
              <w:pStyle w:val="33"/>
              <w:spacing w:line="265" w:lineRule="exact"/>
              <w:rPr>
                <w:rFonts w:ascii="仿宋" w:hAnsi="仿宋" w:eastAsia="仿宋"/>
                <w:sz w:val="21"/>
                <w:szCs w:val="21"/>
              </w:rPr>
            </w:pPr>
            <w:r>
              <w:rPr>
                <w:rFonts w:hint="eastAsia" w:ascii="仿宋" w:hAnsi="仿宋" w:eastAsia="仿宋"/>
                <w:spacing w:val="2"/>
                <w:sz w:val="21"/>
                <w:szCs w:val="21"/>
              </w:rPr>
              <w:t>2</w:t>
            </w:r>
            <w:r>
              <w:rPr>
                <w:rFonts w:ascii="仿宋" w:hAnsi="仿宋" w:eastAsia="仿宋"/>
                <w:spacing w:val="2"/>
                <w:sz w:val="21"/>
                <w:szCs w:val="21"/>
              </w:rPr>
              <w:t>.</w:t>
            </w:r>
            <w:r>
              <w:rPr>
                <w:rFonts w:hint="eastAsia" w:ascii="仿宋" w:hAnsi="仿宋" w:eastAsia="仿宋"/>
                <w:spacing w:val="2"/>
                <w:sz w:val="21"/>
                <w:szCs w:val="21"/>
              </w:rPr>
              <w:t>转移与价格违法行为有关的资</w:t>
            </w:r>
          </w:p>
          <w:p>
            <w:pPr>
              <w:tabs>
                <w:tab w:val="left" w:pos="321"/>
              </w:tabs>
              <w:spacing w:before="21" w:line="270" w:lineRule="atLeast"/>
              <w:ind w:right="98"/>
              <w:rPr>
                <w:rFonts w:ascii="仿宋" w:eastAsia="仿宋"/>
                <w:lang w:val="zh-CN" w:bidi="zh-CN"/>
              </w:rPr>
            </w:pPr>
            <w:r>
              <w:rPr>
                <w:rFonts w:hint="eastAsia" w:ascii="仿宋" w:hAnsi="仿宋" w:eastAsia="仿宋"/>
                <w:szCs w:val="21"/>
              </w:rPr>
              <w:t>金或者商品的。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9" w:hRule="atLeast"/>
        </w:trPr>
        <w:tc>
          <w:tcPr>
            <w:tcW w:w="413" w:type="dxa"/>
            <w:vMerge w:val="continue"/>
            <w:tcBorders>
              <w:top w:val="nil"/>
            </w:tcBorders>
            <w:noWrap w:val="0"/>
            <w:vAlign w:val="top"/>
          </w:tcPr>
          <w:p>
            <w:pPr>
              <w:rPr>
                <w:sz w:val="2"/>
                <w:szCs w:val="2"/>
                <w:lang w:val="zh-CN" w:bidi="zh-CN"/>
              </w:rPr>
            </w:pPr>
          </w:p>
        </w:tc>
        <w:tc>
          <w:tcPr>
            <w:tcW w:w="1430"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4201" w:type="dxa"/>
            <w:noWrap w:val="0"/>
            <w:vAlign w:val="top"/>
          </w:tcPr>
          <w:p>
            <w:pPr>
              <w:spacing w:before="4"/>
              <w:rPr>
                <w:rFonts w:ascii="仿宋" w:eastAsia="仿宋"/>
                <w:lang w:val="zh-CN" w:bidi="zh-CN"/>
              </w:rPr>
            </w:pPr>
            <w:r>
              <w:rPr>
                <w:rFonts w:hint="eastAsia" w:ascii="仿宋" w:eastAsia="仿宋"/>
                <w:szCs w:val="21"/>
                <w:lang w:val="zh-CN" w:bidi="zh-CN"/>
              </w:rPr>
              <w:t>责令改正；</w:t>
            </w:r>
            <w:r>
              <w:rPr>
                <w:rFonts w:ascii="仿宋" w:eastAsia="仿宋"/>
                <w:szCs w:val="21"/>
                <w:lang w:val="zh-CN" w:bidi="zh-CN"/>
              </w:rPr>
              <w:t>没收违法所得，可以处违法所得</w:t>
            </w:r>
            <w:r>
              <w:rPr>
                <w:rFonts w:ascii="仿宋" w:eastAsia="仿宋"/>
                <w:strike/>
                <w:dstrike w:val="0"/>
                <w:szCs w:val="21"/>
                <w:highlight w:val="yellow"/>
                <w:lang w:val="zh-CN" w:bidi="zh-CN"/>
              </w:rPr>
              <w:t xml:space="preserve"> </w:t>
            </w:r>
            <w:r>
              <w:rPr>
                <w:rFonts w:ascii="仿宋" w:eastAsia="仿宋"/>
                <w:szCs w:val="21"/>
                <w:lang w:val="zh-CN" w:bidi="zh-CN"/>
              </w:rPr>
              <w:t xml:space="preserve"> 1.5 倍</w:t>
            </w:r>
            <w:r>
              <w:rPr>
                <w:rFonts w:hint="eastAsia" w:ascii="仿宋" w:eastAsia="仿宋"/>
                <w:szCs w:val="21"/>
                <w:lang w:val="en-US" w:bidi="zh-CN"/>
              </w:rPr>
              <w:t>以下</w:t>
            </w:r>
            <w:r>
              <w:rPr>
                <w:rFonts w:ascii="仿宋" w:eastAsia="仿宋"/>
                <w:szCs w:val="21"/>
                <w:lang w:val="zh-CN" w:bidi="zh-CN"/>
              </w:rPr>
              <w:t>的罚款；没有违法所得的，予以警告， 可以处 10 万元以上到 37 万元的罚款；</w:t>
            </w:r>
            <w:r>
              <w:rPr>
                <w:rFonts w:ascii="仿宋" w:eastAsia="仿宋"/>
                <w:b/>
                <w:bCs/>
                <w:szCs w:val="21"/>
                <w:lang w:val="zh-CN" w:bidi="zh-CN"/>
              </w:rPr>
              <w:t>经营者为个人的</w:t>
            </w:r>
            <w:r>
              <w:rPr>
                <w:rFonts w:ascii="仿宋" w:eastAsia="仿宋"/>
                <w:szCs w:val="21"/>
                <w:lang w:val="zh-CN" w:bidi="zh-CN"/>
              </w:rPr>
              <w:t>，可以处 3 万元</w:t>
            </w:r>
            <w:r>
              <w:rPr>
                <w:rFonts w:hint="eastAsia" w:ascii="仿宋" w:eastAsia="仿宋"/>
                <w:szCs w:val="21"/>
                <w:lang w:val="en-US" w:bidi="zh-CN"/>
              </w:rPr>
              <w:t>以下</w:t>
            </w:r>
            <w:r>
              <w:rPr>
                <w:rFonts w:ascii="仿宋" w:eastAsia="仿宋"/>
                <w:szCs w:val="21"/>
                <w:lang w:val="zh-CN" w:bidi="zh-CN"/>
              </w:rPr>
              <w:t>的罚款。</w:t>
            </w:r>
          </w:p>
        </w:tc>
        <w:tc>
          <w:tcPr>
            <w:tcW w:w="3950" w:type="dxa"/>
            <w:noWrap w:val="0"/>
            <w:vAlign w:val="top"/>
          </w:tcPr>
          <w:p>
            <w:pPr>
              <w:spacing w:before="4"/>
              <w:rPr>
                <w:rFonts w:ascii="仿宋" w:eastAsia="仿宋"/>
                <w:lang w:val="zh-CN" w:bidi="zh-CN"/>
              </w:rPr>
            </w:pPr>
            <w:r>
              <w:rPr>
                <w:rFonts w:ascii="仿宋" w:eastAsia="仿宋"/>
                <w:lang w:val="zh-CN" w:bidi="zh-CN"/>
              </w:rPr>
              <w:t>责令改正；没收违法所得，可以处违法所得 1.5 倍以上到 3.5 倍的罚款；没有违法所得的，予以警告， 可以处 37 万元以上到 73 万元的罚款；</w:t>
            </w:r>
            <w:r>
              <w:rPr>
                <w:rFonts w:ascii="仿宋" w:eastAsia="仿宋"/>
                <w:b/>
                <w:bCs/>
                <w:lang w:val="zh-CN" w:bidi="zh-CN"/>
              </w:rPr>
              <w:t>经营者为个人的，</w:t>
            </w:r>
            <w:r>
              <w:rPr>
                <w:rFonts w:ascii="仿宋" w:eastAsia="仿宋"/>
                <w:lang w:val="zh-CN" w:bidi="zh-CN"/>
              </w:rPr>
              <w:t>可以处 3 万元以上到 7 万元的罚款。</w:t>
            </w:r>
          </w:p>
        </w:tc>
        <w:tc>
          <w:tcPr>
            <w:tcW w:w="5336" w:type="dxa"/>
            <w:noWrap w:val="0"/>
            <w:vAlign w:val="top"/>
          </w:tcPr>
          <w:p>
            <w:pPr>
              <w:spacing w:before="43"/>
              <w:ind w:left="106"/>
              <w:rPr>
                <w:rFonts w:ascii="仿宋" w:eastAsia="仿宋"/>
                <w:lang w:val="zh-CN" w:bidi="zh-CN"/>
              </w:rPr>
            </w:pPr>
            <w:r>
              <w:rPr>
                <w:rFonts w:hint="eastAsia" w:ascii="仿宋" w:eastAsia="仿宋"/>
                <w:lang w:val="zh-CN" w:bidi="zh-CN"/>
              </w:rPr>
              <w:t>责令改正；</w:t>
            </w:r>
            <w:r>
              <w:rPr>
                <w:rFonts w:ascii="仿宋" w:eastAsia="仿宋"/>
                <w:lang w:val="zh-CN" w:bidi="zh-CN"/>
              </w:rPr>
              <w:t>没收违法所得，可以处违法所得 3.5 倍以上 5 倍以下的罚款；</w:t>
            </w:r>
          </w:p>
          <w:p>
            <w:pPr>
              <w:spacing w:before="43"/>
              <w:ind w:left="106"/>
              <w:rPr>
                <w:rFonts w:ascii="仿宋" w:eastAsia="仿宋"/>
                <w:lang w:val="zh-CN" w:bidi="zh-CN"/>
              </w:rPr>
            </w:pPr>
            <w:r>
              <w:rPr>
                <w:rFonts w:ascii="仿宋" w:eastAsia="仿宋"/>
                <w:lang w:val="zh-CN" w:bidi="zh-CN"/>
              </w:rPr>
              <w:t>没有违法所得的，予以警告， 可以处 73 万元以上 100 万元以下的罚款；情节严重的，责令停业整顿，或者吊销营业执照。</w:t>
            </w:r>
            <w:r>
              <w:rPr>
                <w:rFonts w:ascii="仿宋" w:eastAsia="仿宋"/>
                <w:b/>
                <w:bCs/>
                <w:lang w:val="zh-CN" w:bidi="zh-CN"/>
              </w:rPr>
              <w:t>经营者为个人的</w:t>
            </w:r>
            <w:r>
              <w:rPr>
                <w:rFonts w:ascii="仿宋" w:eastAsia="仿宋"/>
                <w:lang w:val="zh-CN" w:bidi="zh-CN"/>
              </w:rPr>
              <w:t>，可以处 7 万元以上 10 万元以下的罚款；</w:t>
            </w:r>
          </w:p>
          <w:p>
            <w:pPr>
              <w:spacing w:before="43"/>
              <w:ind w:left="106"/>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413" w:type="dxa"/>
            <w:vMerge w:val="continue"/>
            <w:tcBorders>
              <w:top w:val="nil"/>
            </w:tcBorders>
            <w:noWrap w:val="0"/>
            <w:vAlign w:val="top"/>
          </w:tcPr>
          <w:p>
            <w:pPr>
              <w:rPr>
                <w:sz w:val="2"/>
                <w:szCs w:val="2"/>
                <w:lang w:val="zh-CN" w:bidi="zh-CN"/>
              </w:rPr>
            </w:pPr>
          </w:p>
        </w:tc>
        <w:tc>
          <w:tcPr>
            <w:tcW w:w="1430"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3487" w:type="dxa"/>
            <w:gridSpan w:val="3"/>
            <w:noWrap w:val="0"/>
            <w:vAlign w:val="top"/>
          </w:tcPr>
          <w:p>
            <w:pPr>
              <w:rPr>
                <w:rFonts w:ascii="Times New Roman"/>
                <w:sz w:val="20"/>
                <w:lang w:val="zh-CN" w:bidi="zh-CN"/>
              </w:rPr>
            </w:pPr>
            <w:r>
              <w:rPr>
                <w:rFonts w:hint="eastAsia" w:ascii="Times New Roman"/>
                <w:sz w:val="20"/>
                <w:lang w:val="zh-CN" w:bidi="zh-CN"/>
              </w:rPr>
              <w:t>有</w:t>
            </w:r>
            <w:r>
              <w:rPr>
                <w:rFonts w:hint="eastAsia" w:ascii="仿宋" w:eastAsia="仿宋"/>
                <w:lang w:val="zh-CN" w:bidi="zh-CN"/>
              </w:rPr>
              <w:t>关法律对《中华人民共和国价格法》第十四条所列行为的处罚及处罚机关另有规定的，可以依照有关法律的规定执行</w:t>
            </w:r>
            <w:r>
              <w:rPr>
                <w:rFonts w:hint="eastAsia" w:ascii="Times New Roman"/>
                <w:sz w:val="20"/>
                <w:lang w:val="zh-CN" w:bidi="zh-CN"/>
              </w:rPr>
              <w:t>。</w:t>
            </w:r>
          </w:p>
        </w:tc>
      </w:tr>
    </w:tbl>
    <w:p>
      <w:pPr>
        <w:sectPr>
          <w:pgSz w:w="16838" w:h="11906" w:orient="landscape"/>
          <w:pgMar w:top="720" w:right="720" w:bottom="720" w:left="720" w:header="851" w:footer="113" w:gutter="0"/>
          <w:pgNumType w:fmt="decimal"/>
          <w:cols w:space="0" w:num="1"/>
          <w:rtlGutter w:val="0"/>
          <w:docGrid w:type="lines" w:linePitch="312" w:charSpace="0"/>
        </w:sectPr>
      </w:pPr>
    </w:p>
    <w:tbl>
      <w:tblPr>
        <w:tblStyle w:val="21"/>
        <w:tblW w:w="1534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12"/>
        <w:gridCol w:w="1401"/>
        <w:gridCol w:w="4061"/>
        <w:gridCol w:w="3990"/>
        <w:gridCol w:w="54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412"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ascii="仿宋"/>
                <w:b/>
                <w:w w:val="98"/>
                <w:lang w:val="zh-CN" w:bidi="zh-CN"/>
              </w:rPr>
              <w:t>1</w:t>
            </w:r>
            <w:r>
              <w:rPr>
                <w:rFonts w:hint="eastAsia" w:ascii="仿宋"/>
                <w:b/>
                <w:w w:val="98"/>
                <w:lang w:val="zh-CN" w:bidi="zh-CN"/>
              </w:rPr>
              <w:t>0</w:t>
            </w:r>
          </w:p>
        </w:tc>
        <w:tc>
          <w:tcPr>
            <w:tcW w:w="1401"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3529"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经营者采取抬高等级或者压低等级等手段收购、销售商品或者提供服务，变相提高或者压低价格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1" w:hRule="atLeast"/>
        </w:trPr>
        <w:tc>
          <w:tcPr>
            <w:tcW w:w="412" w:type="dxa"/>
            <w:vMerge w:val="continue"/>
            <w:tcBorders>
              <w:top w:val="nil"/>
            </w:tcBorders>
            <w:noWrap w:val="0"/>
            <w:vAlign w:val="top"/>
          </w:tcPr>
          <w:p>
            <w:pPr>
              <w:rPr>
                <w:sz w:val="2"/>
                <w:szCs w:val="2"/>
                <w:lang w:val="zh-CN" w:bidi="zh-CN"/>
              </w:rPr>
            </w:pPr>
          </w:p>
        </w:tc>
        <w:tc>
          <w:tcPr>
            <w:tcW w:w="1401" w:type="dxa"/>
            <w:noWrap w:val="0"/>
            <w:vAlign w:val="top"/>
          </w:tcPr>
          <w:p>
            <w:pPr>
              <w:rPr>
                <w:rFonts w:ascii="Times New Roman"/>
                <w:sz w:val="20"/>
                <w:lang w:val="zh-CN" w:bidi="zh-CN"/>
              </w:rPr>
            </w:pPr>
          </w:p>
          <w:p>
            <w:pPr>
              <w:rPr>
                <w:rFonts w:ascii="Times New Roman"/>
                <w:sz w:val="20"/>
                <w:lang w:val="zh-CN" w:bidi="zh-CN"/>
              </w:rPr>
            </w:pPr>
          </w:p>
          <w:p>
            <w:pPr>
              <w:ind w:firstLine="221" w:firstLineChars="100"/>
              <w:rPr>
                <w:rFonts w:hint="eastAsia" w:ascii="仿宋" w:eastAsia="仿宋"/>
                <w:b/>
                <w:lang w:val="zh-CN" w:bidi="zh-CN"/>
              </w:rPr>
            </w:pPr>
          </w:p>
          <w:p>
            <w:pPr>
              <w:ind w:firstLine="221" w:firstLineChars="100"/>
              <w:rPr>
                <w:rFonts w:hint="eastAsia" w:ascii="仿宋" w:eastAsia="仿宋"/>
                <w:b/>
                <w:lang w:val="zh-CN" w:bidi="zh-CN"/>
              </w:rPr>
            </w:pPr>
          </w:p>
          <w:p>
            <w:pPr>
              <w:ind w:firstLine="221" w:firstLineChars="100"/>
              <w:rPr>
                <w:rFonts w:hint="eastAsia" w:ascii="仿宋" w:eastAsia="仿宋"/>
                <w:b/>
                <w:lang w:val="zh-CN" w:bidi="zh-CN"/>
              </w:rPr>
            </w:pPr>
          </w:p>
          <w:p>
            <w:pPr>
              <w:ind w:firstLine="221" w:firstLineChars="100"/>
              <w:rPr>
                <w:rFonts w:hint="eastAsia" w:ascii="仿宋" w:eastAsia="仿宋"/>
                <w:b/>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3529"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《中华人民共和国价格法》（</w:t>
            </w:r>
            <w:r>
              <w:rPr>
                <w:rFonts w:ascii="仿宋" w:eastAsia="仿宋"/>
                <w:b/>
                <w:bCs/>
                <w:lang w:val="zh-CN" w:bidi="zh-CN"/>
              </w:rPr>
              <w:t>1997）第四十条</w:t>
            </w:r>
            <w:r>
              <w:rPr>
                <w:rFonts w:ascii="仿宋" w:eastAsia="仿宋"/>
                <w:lang w:val="zh-CN" w:bidi="zh-CN"/>
              </w:rPr>
              <w:t xml:space="preserve">  经营者有本法第十四条所列行为之一的，责令改正，没收违法所得，可以并处违法所得五倍以下的罚款；没有违法所得的，予以警告，可以并处罚款；情节严重的，责令停业整顿，或者由工商行政管理机关吊销营业执照。有关法律对本法第十四条所列行为的处罚及处罚机关另有规定的，可以依照有关法律的规定执行。</w:t>
            </w:r>
          </w:p>
          <w:p>
            <w:pPr>
              <w:spacing w:before="28" w:line="266" w:lineRule="auto"/>
              <w:ind w:left="108" w:right="97"/>
              <w:rPr>
                <w:rFonts w:ascii="仿宋" w:eastAsia="仿宋"/>
                <w:lang w:val="zh-CN" w:bidi="zh-CN"/>
              </w:rPr>
            </w:pPr>
            <w:r>
              <w:rPr>
                <w:rFonts w:hint="eastAsia" w:ascii="仿宋" w:eastAsia="仿宋"/>
                <w:b/>
                <w:bCs/>
                <w:lang w:val="zh-CN" w:bidi="zh-CN"/>
              </w:rPr>
              <w:t>第十四条</w:t>
            </w:r>
            <w:r>
              <w:rPr>
                <w:rFonts w:ascii="仿宋" w:eastAsia="仿宋"/>
                <w:lang w:val="zh-CN" w:bidi="zh-CN"/>
              </w:rPr>
              <w:t xml:space="preserve">  经营者不得有下列不正当价格行为：（六）采取抬高等级或者压低等级等手段收购、销售商品或者提供服务，变相提高或者压低价格。</w:t>
            </w:r>
          </w:p>
          <w:p>
            <w:pPr>
              <w:spacing w:before="28" w:line="266" w:lineRule="auto"/>
              <w:ind w:left="108" w:right="97"/>
              <w:rPr>
                <w:rFonts w:ascii="仿宋" w:eastAsia="仿宋"/>
                <w:lang w:val="zh-CN" w:bidi="zh-CN"/>
              </w:rPr>
            </w:pPr>
            <w:r>
              <w:rPr>
                <w:rFonts w:hint="eastAsia" w:ascii="仿宋" w:eastAsia="仿宋"/>
                <w:b/>
                <w:bCs/>
                <w:lang w:val="zh-CN" w:bidi="zh-CN"/>
              </w:rPr>
              <w:t>《价格违法行为行政处罚规定》（</w:t>
            </w:r>
            <w:r>
              <w:rPr>
                <w:rFonts w:ascii="仿宋" w:eastAsia="仿宋"/>
                <w:b/>
                <w:bCs/>
                <w:lang w:val="zh-CN" w:bidi="zh-CN"/>
              </w:rPr>
              <w:t xml:space="preserve">2010）第八条 </w:t>
            </w:r>
            <w:r>
              <w:rPr>
                <w:rFonts w:ascii="仿宋" w:eastAsia="仿宋"/>
                <w:lang w:val="zh-CN" w:bidi="zh-CN"/>
              </w:rPr>
              <w:t xml:space="preserve"> 经营者违反价格法第十四条的规定，采取抬高等级或者压低等级等手段销售、收购商品或者提供服务，变相提高或者压低价格的，责令改正，没收违法所得，并处违法所得5倍以下的罚款；没有违法所得的，处2万元以上20万元以下的罚款；情节严重的，责令停业整顿，或者由工商行政管理机关吊销营业执照。</w:t>
            </w:r>
          </w:p>
          <w:p>
            <w:pPr>
              <w:spacing w:before="28" w:line="266" w:lineRule="auto"/>
              <w:ind w:left="108" w:right="97"/>
              <w:rPr>
                <w:rFonts w:ascii="仿宋" w:eastAsia="仿宋"/>
                <w:lang w:val="zh-CN" w:bidi="zh-CN"/>
              </w:rPr>
            </w:pPr>
            <w:r>
              <w:rPr>
                <w:rFonts w:hint="eastAsia" w:ascii="仿宋" w:eastAsia="仿宋"/>
                <w:b/>
                <w:bCs/>
                <w:lang w:val="zh-CN" w:bidi="zh-CN"/>
              </w:rPr>
              <w:t>第十一条</w:t>
            </w:r>
            <w:r>
              <w:rPr>
                <w:rFonts w:ascii="仿宋" w:eastAsia="仿宋"/>
                <w:lang w:val="zh-CN" w:bidi="zh-CN"/>
              </w:rPr>
              <w:t xml:space="preserve">  本规定第四条、第七条至第九条规定中经营者为个人的，对其没有违法所得的价格违法行为，可以处10万元以下的罚款。</w:t>
            </w:r>
          </w:p>
          <w:p>
            <w:pPr>
              <w:spacing w:before="28" w:line="266" w:lineRule="auto"/>
              <w:ind w:left="108" w:right="97"/>
              <w:rPr>
                <w:rFonts w:ascii="仿宋" w:eastAsia="仿宋"/>
                <w:lang w:val="zh-CN" w:bidi="zh-CN"/>
              </w:rPr>
            </w:pPr>
            <w:r>
              <w:rPr>
                <w:rFonts w:hint="eastAsia" w:ascii="仿宋" w:eastAsia="仿宋"/>
                <w:lang w:val="zh-CN" w:bidi="zh-CN"/>
              </w:rPr>
              <w:t>本规定第五条、第六条、第十条规定中经营者为个人的，对其没有违法所得的价格违法行为，按照前款规定处罚；情节严重的，处</w:t>
            </w:r>
            <w:r>
              <w:rPr>
                <w:rFonts w:ascii="仿宋" w:eastAsia="仿宋"/>
                <w:lang w:val="zh-CN" w:bidi="zh-CN"/>
              </w:rPr>
              <w:t>10万元以上50万元以下的罚款。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412" w:type="dxa"/>
            <w:vMerge w:val="continue"/>
            <w:tcBorders>
              <w:top w:val="nil"/>
            </w:tcBorders>
            <w:noWrap w:val="0"/>
            <w:vAlign w:val="top"/>
          </w:tcPr>
          <w:p>
            <w:pPr>
              <w:rPr>
                <w:sz w:val="2"/>
                <w:szCs w:val="2"/>
                <w:lang w:val="zh-CN" w:bidi="zh-CN"/>
              </w:rPr>
            </w:pPr>
          </w:p>
        </w:tc>
        <w:tc>
          <w:tcPr>
            <w:tcW w:w="1401"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4061"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9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5478"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4" w:hRule="atLeast"/>
        </w:trPr>
        <w:tc>
          <w:tcPr>
            <w:tcW w:w="412" w:type="dxa"/>
            <w:vMerge w:val="continue"/>
            <w:tcBorders>
              <w:top w:val="nil"/>
            </w:tcBorders>
            <w:noWrap w:val="0"/>
            <w:vAlign w:val="top"/>
          </w:tcPr>
          <w:p>
            <w:pPr>
              <w:rPr>
                <w:sz w:val="2"/>
                <w:szCs w:val="2"/>
                <w:lang w:val="zh-CN" w:bidi="zh-CN"/>
              </w:rPr>
            </w:pPr>
          </w:p>
        </w:tc>
        <w:tc>
          <w:tcPr>
            <w:tcW w:w="1401"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firstLine="210" w:firstLineChars="100"/>
              <w:jc w:val="both"/>
              <w:rPr>
                <w:rFonts w:ascii="仿宋" w:eastAsia="仿宋"/>
                <w:b/>
                <w:bCs/>
                <w:lang w:val="zh-CN" w:bidi="zh-CN"/>
              </w:rPr>
            </w:pPr>
            <w:r>
              <w:rPr>
                <w:rFonts w:hint="eastAsia" w:ascii="仿宋" w:eastAsia="仿宋"/>
                <w:b/>
                <w:bCs/>
                <w:w w:val="95"/>
                <w:lang w:val="zh-CN" w:bidi="zh-CN"/>
              </w:rPr>
              <w:t>裁量因素</w:t>
            </w:r>
          </w:p>
        </w:tc>
        <w:tc>
          <w:tcPr>
            <w:tcW w:w="4061" w:type="dxa"/>
            <w:noWrap w:val="0"/>
            <w:vAlign w:val="top"/>
          </w:tcPr>
          <w:p>
            <w:pPr>
              <w:pStyle w:val="44"/>
              <w:rPr>
                <w:rFonts w:ascii="仿宋" w:hAnsi="仿宋" w:eastAsia="仿宋"/>
              </w:rPr>
            </w:pPr>
            <w:r>
              <w:rPr>
                <w:rFonts w:ascii="仿宋" w:hAnsi="仿宋" w:eastAsia="仿宋"/>
              </w:rPr>
              <w:t>违法所得金额较少</w:t>
            </w:r>
            <w:r>
              <w:rPr>
                <w:rFonts w:hint="eastAsia" w:ascii="仿宋" w:hAnsi="仿宋" w:eastAsia="仿宋"/>
              </w:rPr>
              <w:t>；</w:t>
            </w:r>
          </w:p>
          <w:p>
            <w:pPr>
              <w:pStyle w:val="44"/>
              <w:rPr>
                <w:rFonts w:ascii="仿宋" w:hAnsi="仿宋" w:eastAsia="仿宋"/>
              </w:rPr>
            </w:pPr>
            <w:r>
              <w:rPr>
                <w:rFonts w:ascii="仿宋" w:hAnsi="仿宋" w:eastAsia="仿宋"/>
              </w:rPr>
              <w:t>造成财产轻微损失，能够积极整改或者主动部分清退</w:t>
            </w:r>
            <w:r>
              <w:rPr>
                <w:rFonts w:hint="eastAsia" w:ascii="仿宋" w:hAnsi="仿宋" w:eastAsia="仿宋"/>
              </w:rPr>
              <w:t>；</w:t>
            </w:r>
          </w:p>
          <w:p>
            <w:pPr>
              <w:pStyle w:val="44"/>
              <w:rPr>
                <w:rFonts w:ascii="仿宋" w:hAnsi="仿宋" w:eastAsia="仿宋"/>
              </w:rPr>
            </w:pPr>
            <w:r>
              <w:rPr>
                <w:rFonts w:ascii="仿宋" w:hAnsi="仿宋" w:eastAsia="仿宋"/>
              </w:rPr>
              <w:t>造成轻微社会影响</w:t>
            </w:r>
            <w:r>
              <w:rPr>
                <w:rFonts w:hint="eastAsia" w:ascii="仿宋" w:hAnsi="仿宋" w:eastAsia="仿宋"/>
              </w:rPr>
              <w:t>。</w:t>
            </w:r>
          </w:p>
          <w:p>
            <w:pPr>
              <w:spacing w:before="4"/>
              <w:rPr>
                <w:rFonts w:ascii="仿宋" w:eastAsia="仿宋"/>
                <w:sz w:val="24"/>
                <w:lang w:val="zh-CN" w:bidi="zh-CN"/>
              </w:rPr>
            </w:pPr>
          </w:p>
        </w:tc>
        <w:tc>
          <w:tcPr>
            <w:tcW w:w="3990" w:type="dxa"/>
            <w:noWrap w:val="0"/>
            <w:vAlign w:val="top"/>
          </w:tcPr>
          <w:p>
            <w:pPr>
              <w:pStyle w:val="44"/>
              <w:rPr>
                <w:rFonts w:ascii="仿宋" w:hAnsi="仿宋" w:eastAsia="仿宋"/>
              </w:rPr>
            </w:pPr>
            <w:r>
              <w:rPr>
                <w:rFonts w:ascii="仿宋" w:hAnsi="仿宋" w:eastAsia="仿宋"/>
              </w:rPr>
              <w:t>违法所得金额一般</w:t>
            </w:r>
            <w:r>
              <w:rPr>
                <w:rFonts w:hint="eastAsia" w:ascii="仿宋" w:hAnsi="仿宋" w:eastAsia="仿宋"/>
              </w:rPr>
              <w:t>；</w:t>
            </w:r>
          </w:p>
          <w:p>
            <w:pPr>
              <w:pStyle w:val="44"/>
              <w:rPr>
                <w:rFonts w:ascii="仿宋" w:hAnsi="仿宋" w:eastAsia="仿宋"/>
              </w:rPr>
            </w:pPr>
            <w:r>
              <w:rPr>
                <w:rFonts w:ascii="仿宋" w:hAnsi="仿宋" w:eastAsia="仿宋"/>
              </w:rPr>
              <w:t>造成财产较大损失，能够积极整改或者实施清退</w:t>
            </w:r>
            <w:r>
              <w:rPr>
                <w:rFonts w:hint="eastAsia" w:ascii="仿宋" w:hAnsi="仿宋" w:eastAsia="仿宋"/>
              </w:rPr>
              <w:t>；</w:t>
            </w:r>
          </w:p>
          <w:p>
            <w:pPr>
              <w:pStyle w:val="44"/>
              <w:rPr>
                <w:rFonts w:ascii="仿宋" w:hAnsi="仿宋" w:eastAsia="仿宋"/>
              </w:rPr>
            </w:pPr>
            <w:r>
              <w:rPr>
                <w:rFonts w:ascii="仿宋" w:hAnsi="仿宋" w:eastAsia="仿宋"/>
              </w:rPr>
              <w:t>造成一定社会影响</w:t>
            </w:r>
            <w:r>
              <w:rPr>
                <w:rFonts w:hint="eastAsia" w:ascii="仿宋" w:hAnsi="仿宋" w:eastAsia="仿宋"/>
              </w:rPr>
              <w:t>。</w:t>
            </w:r>
          </w:p>
          <w:p>
            <w:pPr>
              <w:spacing w:before="4"/>
              <w:rPr>
                <w:rFonts w:ascii="仿宋" w:eastAsia="仿宋"/>
                <w:lang w:val="zh-CN" w:bidi="zh-CN"/>
              </w:rPr>
            </w:pPr>
          </w:p>
        </w:tc>
        <w:tc>
          <w:tcPr>
            <w:tcW w:w="5478" w:type="dxa"/>
            <w:noWrap w:val="0"/>
            <w:vAlign w:val="top"/>
          </w:tcPr>
          <w:p>
            <w:pPr>
              <w:pStyle w:val="44"/>
              <w:rPr>
                <w:rFonts w:ascii="仿宋" w:hAnsi="仿宋" w:eastAsia="仿宋"/>
                <w:spacing w:val="-9"/>
              </w:rPr>
            </w:pPr>
            <w:r>
              <w:rPr>
                <w:rFonts w:ascii="仿宋" w:hAnsi="仿宋" w:eastAsia="仿宋"/>
              </w:rPr>
              <w:t>2</w:t>
            </w:r>
            <w:r>
              <w:rPr>
                <w:rFonts w:ascii="仿宋" w:hAnsi="仿宋" w:eastAsia="仿宋"/>
                <w:spacing w:val="-9"/>
              </w:rPr>
              <w:t xml:space="preserve"> 年内再次实施同类违法行为</w:t>
            </w:r>
            <w:r>
              <w:rPr>
                <w:rFonts w:hint="eastAsia" w:ascii="仿宋" w:hAnsi="仿宋" w:eastAsia="仿宋"/>
                <w:spacing w:val="-9"/>
              </w:rPr>
              <w:t>；</w:t>
            </w:r>
          </w:p>
          <w:p>
            <w:pPr>
              <w:pStyle w:val="44"/>
              <w:ind w:firstLine="210" w:firstLineChars="100"/>
              <w:rPr>
                <w:rFonts w:ascii="仿宋" w:hAnsi="仿宋" w:eastAsia="仿宋"/>
              </w:rPr>
            </w:pPr>
            <w:r>
              <w:rPr>
                <w:rFonts w:ascii="仿宋" w:hAnsi="仿宋" w:eastAsia="仿宋"/>
              </w:rPr>
              <w:t>违法所得金额巨大</w:t>
            </w:r>
            <w:r>
              <w:rPr>
                <w:rFonts w:hint="eastAsia" w:ascii="仿宋" w:hAnsi="仿宋" w:eastAsia="仿宋"/>
              </w:rPr>
              <w:t>；</w:t>
            </w:r>
          </w:p>
          <w:p>
            <w:pPr>
              <w:pStyle w:val="44"/>
              <w:rPr>
                <w:rFonts w:ascii="仿宋" w:hAnsi="仿宋" w:eastAsia="仿宋"/>
              </w:rPr>
            </w:pPr>
            <w:r>
              <w:rPr>
                <w:rFonts w:ascii="仿宋" w:hAnsi="仿宋" w:eastAsia="仿宋"/>
              </w:rPr>
              <w:t>造成重大财产损失或拒不整改</w:t>
            </w:r>
            <w:r>
              <w:rPr>
                <w:rFonts w:hint="eastAsia" w:ascii="仿宋" w:hAnsi="仿宋" w:eastAsia="仿宋"/>
              </w:rPr>
              <w:t>；</w:t>
            </w:r>
          </w:p>
          <w:p>
            <w:pPr>
              <w:pStyle w:val="44"/>
              <w:rPr>
                <w:rFonts w:ascii="仿宋" w:hAnsi="仿宋" w:eastAsia="仿宋"/>
              </w:rPr>
            </w:pPr>
          </w:p>
          <w:p>
            <w:pPr>
              <w:pStyle w:val="44"/>
              <w:rPr>
                <w:rFonts w:ascii="仿宋" w:hAnsi="仿宋" w:eastAsia="仿宋"/>
              </w:rPr>
            </w:pPr>
            <w:r>
              <w:rPr>
                <w:rFonts w:hint="eastAsia" w:ascii="仿宋" w:hAnsi="仿宋" w:eastAsia="仿宋"/>
              </w:rPr>
              <w:t>其他因素：</w:t>
            </w:r>
          </w:p>
          <w:p>
            <w:pPr>
              <w:pStyle w:val="33"/>
              <w:spacing w:line="242" w:lineRule="auto"/>
              <w:ind w:right="98"/>
              <w:rPr>
                <w:rFonts w:ascii="仿宋" w:hAnsi="仿宋" w:eastAsia="仿宋"/>
                <w:sz w:val="21"/>
                <w:szCs w:val="21"/>
              </w:rPr>
            </w:pPr>
            <w:r>
              <w:rPr>
                <w:rFonts w:hint="eastAsia" w:ascii="仿宋" w:hAnsi="仿宋" w:eastAsia="仿宋"/>
                <w:spacing w:val="2"/>
                <w:sz w:val="21"/>
                <w:szCs w:val="21"/>
              </w:rPr>
              <w:t>1</w:t>
            </w:r>
            <w:r>
              <w:rPr>
                <w:rFonts w:ascii="仿宋" w:hAnsi="仿宋" w:eastAsia="仿宋"/>
                <w:spacing w:val="2"/>
                <w:sz w:val="21"/>
                <w:szCs w:val="21"/>
              </w:rPr>
              <w:t>.</w:t>
            </w:r>
            <w:r>
              <w:rPr>
                <w:rFonts w:hint="eastAsia" w:ascii="仿宋" w:hAnsi="仿宋" w:eastAsia="仿宋"/>
                <w:spacing w:val="2"/>
                <w:sz w:val="21"/>
                <w:szCs w:val="21"/>
              </w:rPr>
              <w:t>伪造、涂改或者转移、销毁证</w:t>
            </w:r>
            <w:r>
              <w:rPr>
                <w:rFonts w:hint="eastAsia" w:ascii="仿宋" w:hAnsi="仿宋" w:eastAsia="仿宋"/>
                <w:sz w:val="21"/>
                <w:szCs w:val="21"/>
              </w:rPr>
              <w:t>据的；</w:t>
            </w:r>
          </w:p>
          <w:p>
            <w:pPr>
              <w:pStyle w:val="33"/>
              <w:spacing w:line="265" w:lineRule="exact"/>
              <w:rPr>
                <w:rFonts w:ascii="仿宋" w:hAnsi="仿宋" w:eastAsia="仿宋"/>
                <w:sz w:val="21"/>
                <w:szCs w:val="21"/>
              </w:rPr>
            </w:pPr>
            <w:r>
              <w:rPr>
                <w:rFonts w:hint="eastAsia" w:ascii="仿宋" w:hAnsi="仿宋" w:eastAsia="仿宋"/>
                <w:spacing w:val="2"/>
                <w:sz w:val="21"/>
                <w:szCs w:val="21"/>
              </w:rPr>
              <w:t>2</w:t>
            </w:r>
            <w:r>
              <w:rPr>
                <w:rFonts w:ascii="仿宋" w:hAnsi="仿宋" w:eastAsia="仿宋"/>
                <w:spacing w:val="2"/>
                <w:sz w:val="21"/>
                <w:szCs w:val="21"/>
              </w:rPr>
              <w:t>.</w:t>
            </w:r>
            <w:r>
              <w:rPr>
                <w:rFonts w:hint="eastAsia" w:ascii="仿宋" w:hAnsi="仿宋" w:eastAsia="仿宋"/>
                <w:spacing w:val="2"/>
                <w:sz w:val="21"/>
                <w:szCs w:val="21"/>
              </w:rPr>
              <w:t>转移与价格违法行为有关的资</w:t>
            </w:r>
            <w:r>
              <w:rPr>
                <w:rFonts w:hint="eastAsia" w:ascii="仿宋" w:hAnsi="仿宋" w:eastAsia="仿宋"/>
                <w:sz w:val="21"/>
                <w:szCs w:val="21"/>
              </w:rPr>
              <w:t>金或者商品的。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8" w:hRule="atLeast"/>
        </w:trPr>
        <w:tc>
          <w:tcPr>
            <w:tcW w:w="412" w:type="dxa"/>
            <w:vMerge w:val="continue"/>
            <w:tcBorders>
              <w:top w:val="nil"/>
            </w:tcBorders>
            <w:noWrap w:val="0"/>
            <w:vAlign w:val="top"/>
          </w:tcPr>
          <w:p>
            <w:pPr>
              <w:rPr>
                <w:sz w:val="2"/>
                <w:szCs w:val="2"/>
                <w:lang w:val="zh-CN" w:bidi="zh-CN"/>
              </w:rPr>
            </w:pPr>
          </w:p>
        </w:tc>
        <w:tc>
          <w:tcPr>
            <w:tcW w:w="1401" w:type="dxa"/>
            <w:noWrap w:val="0"/>
            <w:vAlign w:val="top"/>
          </w:tcPr>
          <w:p>
            <w:pPr>
              <w:rPr>
                <w:rFonts w:ascii="Times New Roman"/>
                <w:sz w:val="20"/>
                <w:lang w:val="zh-CN" w:bidi="zh-CN"/>
              </w:rPr>
            </w:pPr>
          </w:p>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4061" w:type="dxa"/>
            <w:noWrap w:val="0"/>
            <w:vAlign w:val="top"/>
          </w:tcPr>
          <w:p>
            <w:pPr>
              <w:spacing w:before="4"/>
              <w:rPr>
                <w:rFonts w:ascii="仿宋" w:eastAsia="仿宋"/>
                <w:lang w:val="zh-CN" w:bidi="zh-CN"/>
              </w:rPr>
            </w:pPr>
            <w:r>
              <w:rPr>
                <w:rFonts w:ascii="仿宋" w:eastAsia="仿宋"/>
                <w:lang w:val="zh-CN" w:bidi="zh-CN"/>
              </w:rPr>
              <w:t>责令改正；没收违法所得，可以处违法所得 1.5 倍</w:t>
            </w:r>
            <w:r>
              <w:rPr>
                <w:rFonts w:hint="eastAsia" w:ascii="仿宋" w:eastAsia="仿宋"/>
                <w:lang w:val="en-US" w:bidi="zh-CN"/>
              </w:rPr>
              <w:t>以下</w:t>
            </w:r>
            <w:r>
              <w:rPr>
                <w:rFonts w:ascii="仿宋" w:eastAsia="仿宋"/>
                <w:lang w:val="zh-CN" w:bidi="zh-CN"/>
              </w:rPr>
              <w:t>的罚款；没有违法所得的，予以警告， 可以处 2 万元以上到 7.4 万元的罚款；</w:t>
            </w:r>
            <w:r>
              <w:rPr>
                <w:rFonts w:ascii="仿宋" w:eastAsia="仿宋"/>
                <w:b/>
                <w:bCs/>
                <w:lang w:val="zh-CN" w:bidi="zh-CN"/>
              </w:rPr>
              <w:t>经营者为个人的</w:t>
            </w:r>
            <w:r>
              <w:rPr>
                <w:rFonts w:ascii="仿宋" w:eastAsia="仿宋"/>
                <w:lang w:val="zh-CN" w:bidi="zh-CN"/>
              </w:rPr>
              <w:t>，可以处 3 万元</w:t>
            </w:r>
            <w:r>
              <w:rPr>
                <w:rFonts w:hint="eastAsia" w:ascii="仿宋" w:eastAsia="仿宋"/>
                <w:lang w:val="en-US" w:bidi="zh-CN"/>
              </w:rPr>
              <w:t>以下</w:t>
            </w:r>
            <w:r>
              <w:rPr>
                <w:rFonts w:ascii="仿宋" w:eastAsia="仿宋"/>
                <w:lang w:val="zh-CN" w:bidi="zh-CN"/>
              </w:rPr>
              <w:t>的罚款。</w:t>
            </w:r>
          </w:p>
        </w:tc>
        <w:tc>
          <w:tcPr>
            <w:tcW w:w="3990" w:type="dxa"/>
            <w:noWrap w:val="0"/>
            <w:vAlign w:val="top"/>
          </w:tcPr>
          <w:p>
            <w:pPr>
              <w:spacing w:before="4"/>
              <w:rPr>
                <w:rFonts w:ascii="仿宋" w:eastAsia="仿宋"/>
                <w:lang w:val="zh-CN" w:bidi="zh-CN"/>
              </w:rPr>
            </w:pPr>
            <w:r>
              <w:rPr>
                <w:rFonts w:ascii="仿宋" w:eastAsia="仿宋"/>
                <w:lang w:val="zh-CN" w:bidi="zh-CN"/>
              </w:rPr>
              <w:t>责令改正；没收违法所得，可以处违法所得 1.5 倍以上到 3.5 倍的罚款；没有违法所得的，予以警告， 可以处 7.4 万元以上到 14.60万元的罚款；</w:t>
            </w:r>
            <w:r>
              <w:rPr>
                <w:rFonts w:ascii="仿宋" w:eastAsia="仿宋"/>
                <w:b/>
                <w:bCs/>
                <w:lang w:val="zh-CN" w:bidi="zh-CN"/>
              </w:rPr>
              <w:t>经营者为个人的</w:t>
            </w:r>
            <w:r>
              <w:rPr>
                <w:rFonts w:ascii="仿宋" w:eastAsia="仿宋"/>
                <w:lang w:val="zh-CN" w:bidi="zh-CN"/>
              </w:rPr>
              <w:t>，可以处 3 万元以上到 7 万元的罚款。</w:t>
            </w:r>
          </w:p>
        </w:tc>
        <w:tc>
          <w:tcPr>
            <w:tcW w:w="5478" w:type="dxa"/>
            <w:noWrap w:val="0"/>
            <w:vAlign w:val="top"/>
          </w:tcPr>
          <w:p>
            <w:pPr>
              <w:spacing w:before="43"/>
              <w:rPr>
                <w:rFonts w:ascii="仿宋" w:eastAsia="仿宋"/>
                <w:lang w:val="zh-CN" w:bidi="zh-CN"/>
              </w:rPr>
            </w:pPr>
            <w:r>
              <w:rPr>
                <w:rFonts w:ascii="仿宋" w:eastAsia="仿宋"/>
                <w:lang w:val="zh-CN" w:bidi="zh-CN"/>
              </w:rPr>
              <w:t>责令改正；没收违法所得，可以处违法所得 3.5 倍以上 5 倍以下的罚款；没有违法所得的，予以警告，可以处 14.60 万元以上 20 万元以下的罚款</w:t>
            </w:r>
            <w:r>
              <w:rPr>
                <w:rFonts w:hint="eastAsia" w:ascii="仿宋" w:eastAsia="仿宋"/>
                <w:lang w:val="zh-CN" w:bidi="zh-CN"/>
              </w:rPr>
              <w:t>，</w:t>
            </w:r>
            <w:r>
              <w:rPr>
                <w:rFonts w:ascii="仿宋" w:eastAsia="仿宋"/>
                <w:lang w:val="zh-CN" w:bidi="zh-CN"/>
              </w:rPr>
              <w:t>情节严重的，责令停业整顿，或者由工商行政管理机关吊销营业执照；</w:t>
            </w:r>
            <w:r>
              <w:rPr>
                <w:rFonts w:ascii="仿宋" w:eastAsia="仿宋"/>
                <w:b/>
                <w:bCs/>
                <w:lang w:val="zh-CN" w:bidi="zh-CN"/>
              </w:rPr>
              <w:t>经营者为个人的</w:t>
            </w:r>
            <w:r>
              <w:rPr>
                <w:rFonts w:ascii="仿宋" w:eastAsia="仿宋"/>
                <w:lang w:val="zh-CN" w:bidi="zh-CN"/>
              </w:rPr>
              <w:t>，可以处 7 万元以上10 万元以下的罚款</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412" w:type="dxa"/>
            <w:vMerge w:val="continue"/>
            <w:tcBorders>
              <w:top w:val="nil"/>
            </w:tcBorders>
            <w:noWrap w:val="0"/>
            <w:vAlign w:val="top"/>
          </w:tcPr>
          <w:p>
            <w:pPr>
              <w:rPr>
                <w:sz w:val="2"/>
                <w:szCs w:val="2"/>
                <w:lang w:val="zh-CN" w:bidi="zh-CN"/>
              </w:rPr>
            </w:pPr>
          </w:p>
        </w:tc>
        <w:tc>
          <w:tcPr>
            <w:tcW w:w="1401"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3529" w:type="dxa"/>
            <w:gridSpan w:val="3"/>
            <w:noWrap w:val="0"/>
            <w:vAlign w:val="top"/>
          </w:tcPr>
          <w:p>
            <w:pPr>
              <w:pStyle w:val="44"/>
            </w:pPr>
            <w:r>
              <w:rPr>
                <w:rFonts w:ascii="仿宋" w:hAnsi="宋体" w:eastAsia="仿宋" w:cs="宋体"/>
                <w:kern w:val="0"/>
                <w:sz w:val="22"/>
                <w:szCs w:val="22"/>
                <w:lang w:val="zh-CN" w:eastAsia="zh-CN" w:bidi="zh-CN"/>
              </w:rPr>
              <w:t>有关法律对《中华人民共和国价格法》第十四条所列行为的处罚及处罚机关另有规定的，可以依照有关法律的规定执行。</w:t>
            </w:r>
          </w:p>
        </w:tc>
      </w:tr>
    </w:tbl>
    <w:p>
      <w:pPr>
        <w:sectPr>
          <w:pgSz w:w="16838" w:h="11906" w:orient="landscape"/>
          <w:pgMar w:top="720" w:right="720" w:bottom="720" w:left="720" w:header="851" w:footer="113" w:gutter="0"/>
          <w:pgNumType w:fmt="decimal"/>
          <w:cols w:space="0" w:num="1"/>
          <w:rtlGutter w:val="0"/>
          <w:docGrid w:type="lines" w:linePitch="312" w:charSpace="0"/>
        </w:sectPr>
      </w:pPr>
    </w:p>
    <w:tbl>
      <w:tblPr>
        <w:tblStyle w:val="21"/>
        <w:tblW w:w="1530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9"/>
        <w:gridCol w:w="1355"/>
        <w:gridCol w:w="3860"/>
        <w:gridCol w:w="3810"/>
        <w:gridCol w:w="58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399"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ascii="仿宋"/>
                <w:b/>
                <w:w w:val="98"/>
                <w:lang w:val="zh-CN" w:bidi="zh-CN"/>
              </w:rPr>
              <w:t>1</w:t>
            </w:r>
            <w:r>
              <w:rPr>
                <w:rFonts w:hint="eastAsia" w:ascii="仿宋"/>
                <w:b/>
                <w:w w:val="98"/>
                <w:lang w:val="zh-CN" w:bidi="zh-CN"/>
              </w:rPr>
              <w:t>1</w:t>
            </w:r>
          </w:p>
        </w:tc>
        <w:tc>
          <w:tcPr>
            <w:tcW w:w="1355"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3552"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经营者违反法律、法规的规定牟取暴利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6" w:hRule="atLeast"/>
        </w:trPr>
        <w:tc>
          <w:tcPr>
            <w:tcW w:w="399" w:type="dxa"/>
            <w:vMerge w:val="continue"/>
            <w:tcBorders>
              <w:top w:val="nil"/>
            </w:tcBorders>
            <w:noWrap w:val="0"/>
            <w:vAlign w:val="top"/>
          </w:tcPr>
          <w:p>
            <w:pPr>
              <w:rPr>
                <w:sz w:val="2"/>
                <w:szCs w:val="2"/>
                <w:lang w:val="zh-CN" w:bidi="zh-CN"/>
              </w:rPr>
            </w:pPr>
          </w:p>
        </w:tc>
        <w:tc>
          <w:tcPr>
            <w:tcW w:w="1355" w:type="dxa"/>
            <w:noWrap w:val="0"/>
            <w:vAlign w:val="top"/>
          </w:tcPr>
          <w:p>
            <w:pPr>
              <w:rPr>
                <w:rFonts w:ascii="Times New Roman"/>
                <w:sz w:val="20"/>
                <w:lang w:val="zh-CN" w:bidi="zh-CN"/>
              </w:rPr>
            </w:pPr>
          </w:p>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3552"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《中华人民共和国价格法》（</w:t>
            </w:r>
            <w:r>
              <w:rPr>
                <w:rFonts w:ascii="仿宋" w:eastAsia="仿宋"/>
                <w:b/>
                <w:bCs/>
                <w:lang w:val="zh-CN" w:bidi="zh-CN"/>
              </w:rPr>
              <w:t xml:space="preserve">1997）第四十条  </w:t>
            </w:r>
            <w:r>
              <w:rPr>
                <w:rFonts w:ascii="仿宋" w:eastAsia="仿宋"/>
                <w:lang w:val="zh-CN" w:bidi="zh-CN"/>
              </w:rPr>
              <w:t>经营者有本法第十四条所列行为之一的，责令改正，没收违法所得，可以并处违法所得五倍以下的罚款；没有违法所得的，予以警告，可以并处罚款；情节严重的，责令停业整顿，或者由工商行政管理机关吊销营业执照。有关法律对本法第十四条所列行为的处罚及处罚机关另有规定的，可以依照有关法律的规定执行。</w:t>
            </w:r>
          </w:p>
          <w:p>
            <w:pPr>
              <w:spacing w:before="28" w:line="266" w:lineRule="auto"/>
              <w:ind w:left="108" w:right="97"/>
              <w:rPr>
                <w:rFonts w:ascii="仿宋" w:eastAsia="仿宋"/>
                <w:lang w:val="zh-CN" w:bidi="zh-CN"/>
              </w:rPr>
            </w:pPr>
            <w:r>
              <w:rPr>
                <w:rFonts w:hint="eastAsia" w:ascii="仿宋" w:eastAsia="仿宋"/>
                <w:b/>
                <w:bCs/>
                <w:lang w:val="zh-CN" w:bidi="zh-CN"/>
              </w:rPr>
              <w:t>第十四条</w:t>
            </w:r>
            <w:r>
              <w:rPr>
                <w:rFonts w:ascii="仿宋" w:eastAsia="仿宋"/>
                <w:lang w:val="zh-CN" w:bidi="zh-CN"/>
              </w:rPr>
              <w:t xml:space="preserve">  经营者不得有下列不正当价格行为：（七）违反法律、法规的规定牟取暴利。</w:t>
            </w:r>
          </w:p>
          <w:p>
            <w:pPr>
              <w:spacing w:before="28" w:line="266" w:lineRule="auto"/>
              <w:ind w:left="108" w:right="97"/>
              <w:rPr>
                <w:rFonts w:ascii="仿宋" w:eastAsia="仿宋"/>
                <w:lang w:val="zh-CN" w:bidi="zh-CN"/>
              </w:rPr>
            </w:pPr>
            <w:r>
              <w:rPr>
                <w:rFonts w:hint="eastAsia" w:ascii="仿宋" w:eastAsia="仿宋"/>
                <w:b/>
                <w:bCs/>
                <w:lang w:val="zh-CN" w:bidi="zh-CN"/>
              </w:rPr>
              <w:t>《价格违法行为行政处罚规定》（</w:t>
            </w:r>
            <w:r>
              <w:rPr>
                <w:rFonts w:ascii="仿宋" w:eastAsia="仿宋"/>
                <w:b/>
                <w:bCs/>
                <w:lang w:val="zh-CN" w:bidi="zh-CN"/>
              </w:rPr>
              <w:t>2010）第十二条</w:t>
            </w:r>
            <w:r>
              <w:rPr>
                <w:rFonts w:ascii="仿宋" w:eastAsia="仿宋"/>
                <w:lang w:val="zh-CN" w:bidi="zh-CN"/>
              </w:rPr>
              <w:t xml:space="preserve">  经营者违反法律、法规的规定牟取暴利的，责令改正，没收违法所得，可以并处违法所得5倍以下的罚款；情节严重的，责令停业整顿，或者由工商行政管理机关吊销营业执照。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399" w:type="dxa"/>
            <w:vMerge w:val="continue"/>
            <w:tcBorders>
              <w:top w:val="nil"/>
            </w:tcBorders>
            <w:noWrap w:val="0"/>
            <w:vAlign w:val="top"/>
          </w:tcPr>
          <w:p>
            <w:pPr>
              <w:rPr>
                <w:sz w:val="2"/>
                <w:szCs w:val="2"/>
                <w:lang w:val="zh-CN" w:bidi="zh-CN"/>
              </w:rPr>
            </w:pPr>
          </w:p>
        </w:tc>
        <w:tc>
          <w:tcPr>
            <w:tcW w:w="1355"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3860"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81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5882"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53" w:hRule="atLeast"/>
        </w:trPr>
        <w:tc>
          <w:tcPr>
            <w:tcW w:w="399" w:type="dxa"/>
            <w:vMerge w:val="continue"/>
            <w:tcBorders>
              <w:top w:val="nil"/>
            </w:tcBorders>
            <w:noWrap w:val="0"/>
            <w:vAlign w:val="top"/>
          </w:tcPr>
          <w:p>
            <w:pPr>
              <w:rPr>
                <w:sz w:val="2"/>
                <w:szCs w:val="2"/>
                <w:lang w:val="zh-CN" w:bidi="zh-CN"/>
              </w:rPr>
            </w:pPr>
          </w:p>
        </w:tc>
        <w:tc>
          <w:tcPr>
            <w:tcW w:w="1355"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firstLine="210" w:firstLineChars="100"/>
              <w:jc w:val="both"/>
              <w:rPr>
                <w:rFonts w:ascii="仿宋" w:eastAsia="仿宋"/>
                <w:b/>
                <w:bCs/>
                <w:lang w:val="zh-CN" w:bidi="zh-CN"/>
              </w:rPr>
            </w:pPr>
            <w:r>
              <w:rPr>
                <w:rFonts w:hint="eastAsia" w:ascii="仿宋" w:eastAsia="仿宋"/>
                <w:b/>
                <w:bCs/>
                <w:w w:val="95"/>
                <w:lang w:val="zh-CN" w:bidi="zh-CN"/>
              </w:rPr>
              <w:t>裁量因素</w:t>
            </w:r>
          </w:p>
        </w:tc>
        <w:tc>
          <w:tcPr>
            <w:tcW w:w="3860" w:type="dxa"/>
            <w:noWrap w:val="0"/>
            <w:vAlign w:val="top"/>
          </w:tcPr>
          <w:p>
            <w:pPr>
              <w:pStyle w:val="44"/>
              <w:rPr>
                <w:rFonts w:ascii="仿宋" w:hAnsi="仿宋" w:eastAsia="仿宋"/>
              </w:rPr>
            </w:pPr>
            <w:r>
              <w:rPr>
                <w:rFonts w:ascii="仿宋" w:hAnsi="仿宋" w:eastAsia="仿宋"/>
              </w:rPr>
              <w:t>违法所得金额较少</w:t>
            </w:r>
            <w:r>
              <w:rPr>
                <w:rFonts w:hint="eastAsia" w:ascii="仿宋" w:hAnsi="仿宋" w:eastAsia="仿宋"/>
              </w:rPr>
              <w:t>；</w:t>
            </w:r>
          </w:p>
          <w:p>
            <w:pPr>
              <w:pStyle w:val="44"/>
              <w:rPr>
                <w:rFonts w:ascii="仿宋" w:hAnsi="仿宋" w:eastAsia="仿宋"/>
              </w:rPr>
            </w:pPr>
            <w:r>
              <w:rPr>
                <w:rFonts w:ascii="仿宋" w:hAnsi="仿宋" w:eastAsia="仿宋"/>
              </w:rPr>
              <w:t>造成财产轻微损失，能够积极整改或者主动部分清退</w:t>
            </w:r>
            <w:r>
              <w:rPr>
                <w:rFonts w:hint="eastAsia" w:ascii="仿宋" w:hAnsi="仿宋" w:eastAsia="仿宋"/>
              </w:rPr>
              <w:t>；</w:t>
            </w:r>
          </w:p>
          <w:p>
            <w:pPr>
              <w:pStyle w:val="44"/>
              <w:rPr>
                <w:rFonts w:ascii="仿宋" w:hAnsi="仿宋" w:eastAsia="仿宋"/>
              </w:rPr>
            </w:pPr>
            <w:r>
              <w:rPr>
                <w:rFonts w:ascii="仿宋" w:hAnsi="仿宋" w:eastAsia="仿宋"/>
              </w:rPr>
              <w:t>造成轻微社会影响</w:t>
            </w:r>
            <w:r>
              <w:rPr>
                <w:rFonts w:hint="eastAsia" w:ascii="仿宋" w:hAnsi="仿宋" w:eastAsia="仿宋"/>
              </w:rPr>
              <w:t>。</w:t>
            </w:r>
          </w:p>
          <w:p>
            <w:pPr>
              <w:spacing w:before="4"/>
              <w:rPr>
                <w:rFonts w:ascii="仿宋" w:eastAsia="仿宋"/>
                <w:sz w:val="24"/>
                <w:lang w:val="zh-CN" w:bidi="zh-CN"/>
              </w:rPr>
            </w:pPr>
          </w:p>
        </w:tc>
        <w:tc>
          <w:tcPr>
            <w:tcW w:w="3810" w:type="dxa"/>
            <w:noWrap w:val="0"/>
            <w:vAlign w:val="top"/>
          </w:tcPr>
          <w:p>
            <w:pPr>
              <w:pStyle w:val="44"/>
              <w:rPr>
                <w:rFonts w:ascii="仿宋" w:hAnsi="仿宋" w:eastAsia="仿宋"/>
              </w:rPr>
            </w:pPr>
            <w:r>
              <w:rPr>
                <w:rFonts w:ascii="仿宋" w:hAnsi="仿宋" w:eastAsia="仿宋"/>
              </w:rPr>
              <w:t>违法所得金额一般</w:t>
            </w:r>
            <w:r>
              <w:rPr>
                <w:rFonts w:hint="eastAsia" w:ascii="仿宋" w:hAnsi="仿宋" w:eastAsia="仿宋"/>
              </w:rPr>
              <w:t>；</w:t>
            </w:r>
          </w:p>
          <w:p>
            <w:pPr>
              <w:pStyle w:val="44"/>
              <w:rPr>
                <w:rFonts w:ascii="仿宋" w:hAnsi="仿宋" w:eastAsia="仿宋"/>
              </w:rPr>
            </w:pPr>
            <w:r>
              <w:rPr>
                <w:rFonts w:ascii="仿宋" w:hAnsi="仿宋" w:eastAsia="仿宋"/>
              </w:rPr>
              <w:t>造成财产较大损失，能够积极整改或者实施清退</w:t>
            </w:r>
            <w:r>
              <w:rPr>
                <w:rFonts w:hint="eastAsia" w:ascii="仿宋" w:hAnsi="仿宋" w:eastAsia="仿宋"/>
              </w:rPr>
              <w:t>；</w:t>
            </w:r>
          </w:p>
          <w:p>
            <w:pPr>
              <w:pStyle w:val="44"/>
              <w:rPr>
                <w:rFonts w:ascii="仿宋" w:hAnsi="仿宋" w:eastAsia="仿宋"/>
              </w:rPr>
            </w:pPr>
            <w:r>
              <w:rPr>
                <w:rFonts w:ascii="仿宋" w:hAnsi="仿宋" w:eastAsia="仿宋"/>
              </w:rPr>
              <w:t>造成一定社会影响</w:t>
            </w:r>
            <w:r>
              <w:rPr>
                <w:rFonts w:hint="eastAsia" w:ascii="仿宋" w:hAnsi="仿宋" w:eastAsia="仿宋"/>
              </w:rPr>
              <w:t>。</w:t>
            </w:r>
          </w:p>
          <w:p>
            <w:pPr>
              <w:spacing w:before="4"/>
              <w:rPr>
                <w:rFonts w:ascii="仿宋" w:eastAsia="仿宋"/>
                <w:lang w:val="zh-CN" w:bidi="zh-CN"/>
              </w:rPr>
            </w:pPr>
          </w:p>
        </w:tc>
        <w:tc>
          <w:tcPr>
            <w:tcW w:w="5882" w:type="dxa"/>
            <w:noWrap w:val="0"/>
            <w:vAlign w:val="top"/>
          </w:tcPr>
          <w:p>
            <w:pPr>
              <w:pStyle w:val="44"/>
              <w:rPr>
                <w:rFonts w:ascii="仿宋" w:hAnsi="仿宋" w:eastAsia="仿宋"/>
                <w:spacing w:val="-9"/>
              </w:rPr>
            </w:pPr>
            <w:r>
              <w:rPr>
                <w:rFonts w:ascii="仿宋" w:hAnsi="仿宋" w:eastAsia="仿宋"/>
              </w:rPr>
              <w:t>2</w:t>
            </w:r>
            <w:r>
              <w:rPr>
                <w:rFonts w:ascii="仿宋" w:hAnsi="仿宋" w:eastAsia="仿宋"/>
                <w:spacing w:val="-9"/>
              </w:rPr>
              <w:t xml:space="preserve"> 年内再次实施同类违法行为</w:t>
            </w:r>
            <w:r>
              <w:rPr>
                <w:rFonts w:hint="eastAsia" w:ascii="仿宋" w:hAnsi="仿宋" w:eastAsia="仿宋"/>
                <w:spacing w:val="-9"/>
              </w:rPr>
              <w:t>；</w:t>
            </w:r>
          </w:p>
          <w:p>
            <w:pPr>
              <w:pStyle w:val="44"/>
              <w:ind w:firstLine="210" w:firstLineChars="100"/>
              <w:rPr>
                <w:rFonts w:ascii="仿宋" w:hAnsi="仿宋" w:eastAsia="仿宋"/>
              </w:rPr>
            </w:pPr>
            <w:r>
              <w:rPr>
                <w:rFonts w:ascii="仿宋" w:hAnsi="仿宋" w:eastAsia="仿宋"/>
              </w:rPr>
              <w:t>违法所得金额巨大</w:t>
            </w:r>
            <w:r>
              <w:rPr>
                <w:rFonts w:hint="eastAsia" w:ascii="仿宋" w:hAnsi="仿宋" w:eastAsia="仿宋"/>
              </w:rPr>
              <w:t>；</w:t>
            </w:r>
          </w:p>
          <w:p>
            <w:pPr>
              <w:pStyle w:val="44"/>
              <w:rPr>
                <w:rFonts w:ascii="仿宋" w:hAnsi="仿宋" w:eastAsia="仿宋"/>
              </w:rPr>
            </w:pPr>
            <w:r>
              <w:rPr>
                <w:rFonts w:ascii="仿宋" w:hAnsi="仿宋" w:eastAsia="仿宋"/>
              </w:rPr>
              <w:t>造成重大财产损失或拒不整改</w:t>
            </w:r>
            <w:r>
              <w:rPr>
                <w:rFonts w:hint="eastAsia" w:ascii="仿宋" w:hAnsi="仿宋" w:eastAsia="仿宋"/>
              </w:rPr>
              <w:t>；</w:t>
            </w:r>
          </w:p>
          <w:p>
            <w:pPr>
              <w:pStyle w:val="44"/>
              <w:rPr>
                <w:rFonts w:ascii="仿宋" w:hAnsi="仿宋" w:eastAsia="仿宋"/>
              </w:rPr>
            </w:pPr>
            <w:r>
              <w:rPr>
                <w:rFonts w:hint="eastAsia" w:ascii="仿宋" w:hAnsi="仿宋" w:eastAsia="仿宋"/>
              </w:rPr>
              <w:t>其他因素：</w:t>
            </w:r>
          </w:p>
          <w:p>
            <w:pPr>
              <w:pStyle w:val="33"/>
              <w:spacing w:line="242" w:lineRule="auto"/>
              <w:ind w:right="98"/>
              <w:rPr>
                <w:rFonts w:ascii="仿宋" w:hAnsi="仿宋" w:eastAsia="仿宋"/>
                <w:sz w:val="21"/>
                <w:szCs w:val="21"/>
              </w:rPr>
            </w:pPr>
            <w:r>
              <w:rPr>
                <w:rFonts w:hint="eastAsia" w:ascii="仿宋" w:hAnsi="仿宋" w:eastAsia="仿宋"/>
                <w:spacing w:val="2"/>
                <w:sz w:val="21"/>
                <w:szCs w:val="21"/>
              </w:rPr>
              <w:t>1</w:t>
            </w:r>
            <w:r>
              <w:rPr>
                <w:rFonts w:ascii="仿宋" w:hAnsi="仿宋" w:eastAsia="仿宋"/>
                <w:spacing w:val="2"/>
                <w:sz w:val="21"/>
                <w:szCs w:val="21"/>
              </w:rPr>
              <w:t>.</w:t>
            </w:r>
            <w:r>
              <w:rPr>
                <w:rFonts w:hint="eastAsia" w:ascii="仿宋" w:hAnsi="仿宋" w:eastAsia="仿宋"/>
                <w:spacing w:val="2"/>
                <w:sz w:val="21"/>
                <w:szCs w:val="21"/>
              </w:rPr>
              <w:t>伪造、涂改或者转移、销毁证</w:t>
            </w:r>
            <w:r>
              <w:rPr>
                <w:rFonts w:hint="eastAsia" w:ascii="仿宋" w:hAnsi="仿宋" w:eastAsia="仿宋"/>
                <w:sz w:val="21"/>
                <w:szCs w:val="21"/>
              </w:rPr>
              <w:t>据的；</w:t>
            </w:r>
          </w:p>
          <w:p>
            <w:pPr>
              <w:pStyle w:val="33"/>
              <w:spacing w:line="265" w:lineRule="exact"/>
              <w:rPr>
                <w:rFonts w:ascii="仿宋" w:hAnsi="仿宋" w:eastAsia="仿宋"/>
                <w:sz w:val="21"/>
                <w:szCs w:val="21"/>
              </w:rPr>
            </w:pPr>
            <w:r>
              <w:rPr>
                <w:rFonts w:hint="eastAsia" w:ascii="仿宋" w:hAnsi="仿宋" w:eastAsia="仿宋"/>
                <w:spacing w:val="2"/>
                <w:sz w:val="21"/>
                <w:szCs w:val="21"/>
              </w:rPr>
              <w:t>2</w:t>
            </w:r>
            <w:r>
              <w:rPr>
                <w:rFonts w:ascii="仿宋" w:hAnsi="仿宋" w:eastAsia="仿宋"/>
                <w:spacing w:val="2"/>
                <w:sz w:val="21"/>
                <w:szCs w:val="21"/>
              </w:rPr>
              <w:t>.</w:t>
            </w:r>
            <w:r>
              <w:rPr>
                <w:rFonts w:hint="eastAsia" w:ascii="仿宋" w:hAnsi="仿宋" w:eastAsia="仿宋"/>
                <w:spacing w:val="2"/>
                <w:sz w:val="21"/>
                <w:szCs w:val="21"/>
              </w:rPr>
              <w:t>转移与价格违法行为有关的资</w:t>
            </w:r>
          </w:p>
          <w:p>
            <w:pPr>
              <w:tabs>
                <w:tab w:val="left" w:pos="321"/>
              </w:tabs>
              <w:spacing w:before="21" w:line="270" w:lineRule="atLeast"/>
              <w:ind w:right="98"/>
              <w:rPr>
                <w:rFonts w:ascii="仿宋" w:eastAsia="仿宋"/>
                <w:lang w:bidi="zh-CN"/>
              </w:rPr>
            </w:pPr>
            <w:r>
              <w:rPr>
                <w:rFonts w:hint="eastAsia" w:ascii="仿宋" w:hAnsi="仿宋" w:eastAsia="仿宋"/>
                <w:szCs w:val="21"/>
              </w:rPr>
              <w:t>金或者商品的。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50" w:hRule="atLeast"/>
        </w:trPr>
        <w:tc>
          <w:tcPr>
            <w:tcW w:w="399" w:type="dxa"/>
            <w:vMerge w:val="continue"/>
            <w:tcBorders>
              <w:top w:val="nil"/>
            </w:tcBorders>
            <w:noWrap w:val="0"/>
            <w:vAlign w:val="top"/>
          </w:tcPr>
          <w:p>
            <w:pPr>
              <w:rPr>
                <w:sz w:val="2"/>
                <w:szCs w:val="2"/>
                <w:lang w:val="zh-CN" w:bidi="zh-CN"/>
              </w:rPr>
            </w:pPr>
          </w:p>
        </w:tc>
        <w:tc>
          <w:tcPr>
            <w:tcW w:w="1355"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3860" w:type="dxa"/>
            <w:noWrap w:val="0"/>
            <w:vAlign w:val="top"/>
          </w:tcPr>
          <w:p>
            <w:pPr>
              <w:spacing w:before="4"/>
              <w:rPr>
                <w:rFonts w:ascii="仿宋" w:eastAsia="仿宋"/>
                <w:lang w:val="zh-CN" w:bidi="zh-CN"/>
              </w:rPr>
            </w:pPr>
            <w:r>
              <w:rPr>
                <w:rFonts w:ascii="仿宋" w:eastAsia="仿宋"/>
                <w:lang w:val="zh-CN" w:bidi="zh-CN"/>
              </w:rPr>
              <w:t>1.责令改正；</w:t>
            </w:r>
          </w:p>
          <w:p>
            <w:pPr>
              <w:spacing w:before="4"/>
              <w:rPr>
                <w:rFonts w:ascii="仿宋" w:eastAsia="仿宋"/>
                <w:lang w:val="zh-CN" w:bidi="zh-CN"/>
              </w:rPr>
            </w:pPr>
            <w:r>
              <w:rPr>
                <w:rFonts w:ascii="仿宋" w:eastAsia="仿宋"/>
                <w:lang w:val="zh-CN" w:bidi="zh-CN"/>
              </w:rPr>
              <w:t>2.没收违法所得，可以处违法所得 1.5 倍</w:t>
            </w:r>
            <w:r>
              <w:rPr>
                <w:rFonts w:hint="eastAsia" w:ascii="仿宋" w:eastAsia="仿宋"/>
                <w:lang w:val="en-US" w:bidi="zh-CN"/>
              </w:rPr>
              <w:t>以下</w:t>
            </w:r>
            <w:r>
              <w:rPr>
                <w:rFonts w:ascii="仿宋" w:eastAsia="仿宋"/>
                <w:lang w:val="zh-CN" w:bidi="zh-CN"/>
              </w:rPr>
              <w:t>的罚款；</w:t>
            </w:r>
          </w:p>
          <w:p>
            <w:pPr>
              <w:spacing w:before="4"/>
              <w:rPr>
                <w:rFonts w:ascii="仿宋" w:eastAsia="仿宋"/>
                <w:lang w:val="zh-CN" w:bidi="zh-CN"/>
              </w:rPr>
            </w:pPr>
            <w:r>
              <w:rPr>
                <w:rFonts w:ascii="仿宋" w:eastAsia="仿宋"/>
                <w:lang w:val="zh-CN" w:bidi="zh-CN"/>
              </w:rPr>
              <w:t>3.没有违法所得的，予以警告， 可以并处罚款。</w:t>
            </w:r>
          </w:p>
        </w:tc>
        <w:tc>
          <w:tcPr>
            <w:tcW w:w="3810" w:type="dxa"/>
            <w:noWrap w:val="0"/>
            <w:vAlign w:val="top"/>
          </w:tcPr>
          <w:p>
            <w:pPr>
              <w:spacing w:before="4"/>
              <w:rPr>
                <w:rFonts w:ascii="仿宋" w:eastAsia="仿宋"/>
                <w:lang w:val="zh-CN" w:bidi="zh-CN"/>
              </w:rPr>
            </w:pPr>
            <w:r>
              <w:rPr>
                <w:rFonts w:ascii="仿宋" w:eastAsia="仿宋"/>
                <w:lang w:val="zh-CN" w:bidi="zh-CN"/>
              </w:rPr>
              <w:t>1.责令改正；</w:t>
            </w:r>
          </w:p>
          <w:p>
            <w:pPr>
              <w:spacing w:before="4"/>
              <w:rPr>
                <w:rFonts w:ascii="仿宋" w:eastAsia="仿宋"/>
                <w:lang w:val="zh-CN" w:bidi="zh-CN"/>
              </w:rPr>
            </w:pPr>
            <w:r>
              <w:rPr>
                <w:rFonts w:ascii="仿宋" w:eastAsia="仿宋"/>
                <w:lang w:val="zh-CN" w:bidi="zh-CN"/>
              </w:rPr>
              <w:t>2.没收违法所得，可以处违法所得 1.5 倍以上到 3.5 倍的罚款；</w:t>
            </w:r>
          </w:p>
          <w:p>
            <w:pPr>
              <w:spacing w:before="4"/>
              <w:rPr>
                <w:rFonts w:ascii="仿宋" w:eastAsia="仿宋"/>
                <w:lang w:val="zh-CN" w:bidi="zh-CN"/>
              </w:rPr>
            </w:pPr>
            <w:r>
              <w:rPr>
                <w:rFonts w:ascii="仿宋" w:eastAsia="仿宋"/>
                <w:lang w:val="zh-CN" w:bidi="zh-CN"/>
              </w:rPr>
              <w:t>3.没有违法所得的，予以警告，可以并处罚款。</w:t>
            </w:r>
          </w:p>
        </w:tc>
        <w:tc>
          <w:tcPr>
            <w:tcW w:w="5882" w:type="dxa"/>
            <w:noWrap w:val="0"/>
            <w:vAlign w:val="top"/>
          </w:tcPr>
          <w:p>
            <w:pPr>
              <w:spacing w:before="43"/>
              <w:ind w:left="106"/>
              <w:rPr>
                <w:rFonts w:ascii="仿宋" w:eastAsia="仿宋"/>
                <w:lang w:val="zh-CN" w:bidi="zh-CN"/>
              </w:rPr>
            </w:pPr>
            <w:r>
              <w:rPr>
                <w:rFonts w:ascii="仿宋" w:eastAsia="仿宋"/>
                <w:lang w:val="zh-CN" w:bidi="zh-CN"/>
              </w:rPr>
              <w:t>1.责令改正；</w:t>
            </w:r>
          </w:p>
          <w:p>
            <w:pPr>
              <w:spacing w:before="43"/>
              <w:ind w:left="106"/>
              <w:rPr>
                <w:rFonts w:ascii="仿宋" w:eastAsia="仿宋"/>
                <w:lang w:val="zh-CN" w:bidi="zh-CN"/>
              </w:rPr>
            </w:pPr>
            <w:r>
              <w:rPr>
                <w:rFonts w:ascii="仿宋" w:eastAsia="仿宋"/>
                <w:lang w:val="zh-CN" w:bidi="zh-CN"/>
              </w:rPr>
              <w:t>2.没收违法所得，可以处违法所得 3.5 倍以上 5 倍以下的罚款；</w:t>
            </w:r>
          </w:p>
          <w:p>
            <w:pPr>
              <w:spacing w:before="43"/>
              <w:ind w:left="106"/>
              <w:rPr>
                <w:rFonts w:ascii="仿宋" w:eastAsia="仿宋"/>
                <w:lang w:val="zh-CN" w:bidi="zh-CN"/>
              </w:rPr>
            </w:pPr>
            <w:r>
              <w:rPr>
                <w:rFonts w:ascii="仿宋" w:eastAsia="仿宋"/>
                <w:lang w:val="zh-CN" w:bidi="zh-CN"/>
              </w:rPr>
              <w:t>3.没有违法所得的，予以警告， 可以并处罚款。</w:t>
            </w:r>
          </w:p>
          <w:p>
            <w:pPr>
              <w:spacing w:before="43"/>
              <w:ind w:left="106"/>
              <w:rPr>
                <w:rFonts w:ascii="仿宋" w:eastAsia="仿宋"/>
                <w:lang w:val="zh-CN" w:bidi="zh-CN"/>
              </w:rPr>
            </w:pPr>
            <w:r>
              <w:rPr>
                <w:rFonts w:ascii="仿宋" w:eastAsia="仿宋"/>
                <w:lang w:val="zh-CN" w:bidi="zh-CN"/>
              </w:rPr>
              <w:t>4.情节严重的，责令停业整顿，或者吊销营业执照。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399" w:type="dxa"/>
            <w:vMerge w:val="continue"/>
            <w:tcBorders>
              <w:top w:val="nil"/>
            </w:tcBorders>
            <w:noWrap w:val="0"/>
            <w:vAlign w:val="top"/>
          </w:tcPr>
          <w:p>
            <w:pPr>
              <w:rPr>
                <w:sz w:val="2"/>
                <w:szCs w:val="2"/>
                <w:lang w:val="zh-CN" w:bidi="zh-CN"/>
              </w:rPr>
            </w:pPr>
          </w:p>
        </w:tc>
        <w:tc>
          <w:tcPr>
            <w:tcW w:w="1355"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3552" w:type="dxa"/>
            <w:gridSpan w:val="3"/>
            <w:noWrap w:val="0"/>
            <w:vAlign w:val="top"/>
          </w:tcPr>
          <w:p>
            <w:pPr>
              <w:rPr>
                <w:rFonts w:ascii="Times New Roman"/>
                <w:sz w:val="20"/>
                <w:lang w:val="zh-CN" w:bidi="zh-CN"/>
              </w:rPr>
            </w:pPr>
          </w:p>
        </w:tc>
      </w:tr>
    </w:tbl>
    <w:p>
      <w:pPr>
        <w:sectPr>
          <w:pgSz w:w="16838" w:h="11906" w:orient="landscape"/>
          <w:pgMar w:top="720" w:right="720" w:bottom="720" w:left="720" w:header="851" w:footer="113" w:gutter="0"/>
          <w:pgNumType w:fmt="decimal"/>
          <w:cols w:space="0" w:num="1"/>
          <w:rtlGutter w:val="0"/>
          <w:docGrid w:type="lines" w:linePitch="312" w:charSpace="0"/>
        </w:sectPr>
      </w:pPr>
    </w:p>
    <w:tbl>
      <w:tblPr>
        <w:tblStyle w:val="21"/>
        <w:tblW w:w="1528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7"/>
        <w:gridCol w:w="1350"/>
        <w:gridCol w:w="3768"/>
        <w:gridCol w:w="3903"/>
        <w:gridCol w:w="58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397"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ascii="仿宋"/>
                <w:b/>
                <w:w w:val="98"/>
                <w:lang w:val="zh-CN" w:bidi="zh-CN"/>
              </w:rPr>
              <w:t>1</w:t>
            </w:r>
            <w:r>
              <w:rPr>
                <w:rFonts w:hint="eastAsia" w:ascii="仿宋"/>
                <w:b/>
                <w:w w:val="98"/>
                <w:lang w:val="zh-CN" w:bidi="zh-CN"/>
              </w:rPr>
              <w:t>2</w:t>
            </w:r>
          </w:p>
        </w:tc>
        <w:tc>
          <w:tcPr>
            <w:tcW w:w="1350"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3535"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经营者不按规定明码标价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6" w:hRule="atLeast"/>
        </w:trPr>
        <w:tc>
          <w:tcPr>
            <w:tcW w:w="397" w:type="dxa"/>
            <w:vMerge w:val="continue"/>
            <w:tcBorders>
              <w:top w:val="nil"/>
            </w:tcBorders>
            <w:noWrap w:val="0"/>
            <w:vAlign w:val="top"/>
          </w:tcPr>
          <w:p>
            <w:pPr>
              <w:rPr>
                <w:sz w:val="2"/>
                <w:szCs w:val="2"/>
                <w:lang w:val="zh-CN" w:bidi="zh-CN"/>
              </w:rPr>
            </w:pPr>
          </w:p>
        </w:tc>
        <w:tc>
          <w:tcPr>
            <w:tcW w:w="1350"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3535"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《中华人民共和国价格法》（</w:t>
            </w:r>
            <w:r>
              <w:rPr>
                <w:rFonts w:ascii="仿宋" w:eastAsia="仿宋"/>
                <w:b/>
                <w:bCs/>
                <w:lang w:val="zh-CN" w:bidi="zh-CN"/>
              </w:rPr>
              <w:t xml:space="preserve">1997）第四十二条  </w:t>
            </w:r>
            <w:r>
              <w:rPr>
                <w:rFonts w:ascii="仿宋" w:eastAsia="仿宋"/>
                <w:lang w:val="zh-CN" w:bidi="zh-CN"/>
              </w:rPr>
              <w:t>经营者违反明码标价规定的，责令改正，没收违法所得，可以并处五千元以下的罚款。</w:t>
            </w:r>
          </w:p>
          <w:p>
            <w:pPr>
              <w:spacing w:before="28" w:line="266" w:lineRule="auto"/>
              <w:ind w:left="108" w:right="97"/>
              <w:rPr>
                <w:rFonts w:ascii="仿宋" w:eastAsia="仿宋"/>
                <w:lang w:val="zh-CN" w:bidi="zh-CN"/>
              </w:rPr>
            </w:pPr>
            <w:r>
              <w:rPr>
                <w:rFonts w:hint="eastAsia" w:ascii="仿宋" w:eastAsia="仿宋"/>
                <w:b/>
                <w:bCs/>
                <w:lang w:val="zh-CN" w:bidi="zh-CN"/>
              </w:rPr>
              <w:t>《价格违法行为行政处罚规定》（</w:t>
            </w:r>
            <w:r>
              <w:rPr>
                <w:rFonts w:ascii="仿宋" w:eastAsia="仿宋"/>
                <w:b/>
                <w:bCs/>
                <w:lang w:val="zh-CN" w:bidi="zh-CN"/>
              </w:rPr>
              <w:t xml:space="preserve">2010）第十三条 </w:t>
            </w:r>
            <w:r>
              <w:rPr>
                <w:rFonts w:ascii="仿宋" w:eastAsia="仿宋"/>
                <w:lang w:val="zh-CN" w:bidi="zh-CN"/>
              </w:rPr>
              <w:t xml:space="preserve"> 经营者违反明码标价规定，有下列行为之一的，责令改正，没收违法所得，可以并处5000元以下的罚款：</w:t>
            </w:r>
          </w:p>
          <w:p>
            <w:pPr>
              <w:spacing w:before="28" w:line="266" w:lineRule="auto"/>
              <w:ind w:left="108" w:right="97"/>
              <w:rPr>
                <w:rFonts w:ascii="仿宋" w:eastAsia="仿宋"/>
                <w:lang w:val="zh-CN" w:bidi="zh-CN"/>
              </w:rPr>
            </w:pPr>
            <w:r>
              <w:rPr>
                <w:rFonts w:ascii="仿宋" w:eastAsia="仿宋"/>
                <w:lang w:val="zh-CN" w:bidi="zh-CN"/>
              </w:rPr>
              <w:t>（一）不标明价格的；（二）不按照规定的内容和方式明码标价的；（三）在标价之外加价出售商品或者收取未标明的费用的；（四）违反明码标价规定的其他行为。</w:t>
            </w:r>
          </w:p>
          <w:p>
            <w:pPr>
              <w:spacing w:before="28" w:line="266" w:lineRule="auto"/>
              <w:ind w:left="108" w:right="97"/>
              <w:rPr>
                <w:rFonts w:ascii="仿宋" w:eastAsia="仿宋"/>
                <w:lang w:val="zh-CN" w:bidi="zh-CN"/>
              </w:rPr>
            </w:pPr>
            <w:r>
              <w:rPr>
                <w:rFonts w:hint="eastAsia" w:ascii="仿宋" w:eastAsia="仿宋"/>
                <w:b/>
                <w:bCs/>
                <w:lang w:val="zh-CN" w:bidi="zh-CN"/>
              </w:rPr>
              <w:t>《关于商品和服务实行明码标价的规定》（</w:t>
            </w:r>
            <w:r>
              <w:rPr>
                <w:rFonts w:ascii="仿宋" w:eastAsia="仿宋"/>
                <w:b/>
                <w:bCs/>
                <w:lang w:val="zh-CN" w:bidi="zh-CN"/>
              </w:rPr>
              <w:t>2000）第二十一条</w:t>
            </w:r>
            <w:r>
              <w:rPr>
                <w:rFonts w:ascii="仿宋" w:eastAsia="仿宋"/>
                <w:lang w:val="zh-CN" w:bidi="zh-CN"/>
              </w:rPr>
              <w:t xml:space="preserve">  经营者有下列行为之一的，由价格主管部门责令改正，没收违法所得，可以并处5000元以下的罚款；没有违法所得的，可以处以5000元以下的罚款。</w:t>
            </w:r>
          </w:p>
          <w:p>
            <w:pPr>
              <w:spacing w:before="28" w:line="266" w:lineRule="auto"/>
              <w:ind w:left="108" w:right="97"/>
              <w:rPr>
                <w:rFonts w:ascii="仿宋" w:eastAsia="仿宋"/>
                <w:lang w:val="zh-CN" w:bidi="zh-CN"/>
              </w:rPr>
            </w:pPr>
            <w:r>
              <w:rPr>
                <w:rFonts w:ascii="仿宋" w:eastAsia="仿宋"/>
                <w:lang w:val="zh-CN" w:bidi="zh-CN"/>
              </w:rPr>
              <w:t>（一）不明码标价的；（二）不按规定的内容和方式明码标价的；（三）在标价之外加价出售商品或收取未标明的费用的；（四）不能提供降价记录或者有关核定价格资料的；（五）擅自印制标价签或价目表的；（六）使用未经监制的标价内容和方式的；（七）其他违反明码标价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397" w:type="dxa"/>
            <w:vMerge w:val="continue"/>
            <w:tcBorders>
              <w:top w:val="nil"/>
            </w:tcBorders>
            <w:noWrap w:val="0"/>
            <w:vAlign w:val="top"/>
          </w:tcPr>
          <w:p>
            <w:pPr>
              <w:rPr>
                <w:sz w:val="2"/>
                <w:szCs w:val="2"/>
                <w:lang w:val="zh-CN" w:bidi="zh-CN"/>
              </w:rPr>
            </w:pPr>
          </w:p>
        </w:tc>
        <w:tc>
          <w:tcPr>
            <w:tcW w:w="1350"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3768"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03"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5864"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73" w:hRule="atLeast"/>
        </w:trPr>
        <w:tc>
          <w:tcPr>
            <w:tcW w:w="397" w:type="dxa"/>
            <w:vMerge w:val="continue"/>
            <w:tcBorders>
              <w:top w:val="nil"/>
            </w:tcBorders>
            <w:noWrap w:val="0"/>
            <w:vAlign w:val="top"/>
          </w:tcPr>
          <w:p>
            <w:pPr>
              <w:rPr>
                <w:sz w:val="2"/>
                <w:szCs w:val="2"/>
                <w:lang w:val="zh-CN" w:bidi="zh-CN"/>
              </w:rPr>
            </w:pPr>
          </w:p>
        </w:tc>
        <w:tc>
          <w:tcPr>
            <w:tcW w:w="1350"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firstLine="210" w:firstLineChars="100"/>
              <w:jc w:val="both"/>
              <w:rPr>
                <w:rFonts w:ascii="仿宋" w:eastAsia="仿宋"/>
                <w:b/>
                <w:bCs/>
                <w:lang w:val="zh-CN" w:bidi="zh-CN"/>
              </w:rPr>
            </w:pPr>
            <w:r>
              <w:rPr>
                <w:rFonts w:hint="eastAsia" w:ascii="仿宋" w:eastAsia="仿宋"/>
                <w:b/>
                <w:bCs/>
                <w:w w:val="95"/>
                <w:lang w:val="zh-CN" w:bidi="zh-CN"/>
              </w:rPr>
              <w:t>裁量因素</w:t>
            </w:r>
          </w:p>
        </w:tc>
        <w:tc>
          <w:tcPr>
            <w:tcW w:w="3768" w:type="dxa"/>
            <w:noWrap w:val="0"/>
            <w:vAlign w:val="top"/>
          </w:tcPr>
          <w:p>
            <w:pPr>
              <w:pStyle w:val="44"/>
              <w:rPr>
                <w:rFonts w:ascii="仿宋" w:hAnsi="仿宋" w:eastAsia="仿宋"/>
              </w:rPr>
            </w:pPr>
            <w:r>
              <w:rPr>
                <w:rFonts w:hint="eastAsia" w:ascii="仿宋" w:hAnsi="仿宋" w:eastAsia="仿宋"/>
                <w:lang w:val="en-US" w:eastAsia="zh-CN"/>
              </w:rPr>
              <w:t>无违法所得或</w:t>
            </w:r>
            <w:r>
              <w:rPr>
                <w:rFonts w:ascii="仿宋" w:hAnsi="仿宋" w:eastAsia="仿宋"/>
              </w:rPr>
              <w:t>违法所得金额较少</w:t>
            </w:r>
            <w:r>
              <w:rPr>
                <w:rFonts w:hint="eastAsia" w:ascii="仿宋" w:hAnsi="仿宋" w:eastAsia="仿宋"/>
              </w:rPr>
              <w:t>；</w:t>
            </w:r>
          </w:p>
          <w:p>
            <w:pPr>
              <w:pStyle w:val="44"/>
              <w:rPr>
                <w:rFonts w:ascii="仿宋" w:hAnsi="仿宋" w:eastAsia="仿宋"/>
              </w:rPr>
            </w:pPr>
            <w:r>
              <w:rPr>
                <w:rFonts w:ascii="仿宋" w:hAnsi="仿宋" w:eastAsia="仿宋"/>
              </w:rPr>
              <w:t>造成财产轻微损失，能够积极整改或者主动部分清退</w:t>
            </w:r>
            <w:r>
              <w:rPr>
                <w:rFonts w:hint="eastAsia" w:ascii="仿宋" w:hAnsi="仿宋" w:eastAsia="仿宋"/>
              </w:rPr>
              <w:t>；</w:t>
            </w:r>
          </w:p>
          <w:p>
            <w:pPr>
              <w:pStyle w:val="44"/>
              <w:rPr>
                <w:rFonts w:ascii="仿宋" w:hAnsi="仿宋" w:eastAsia="仿宋"/>
              </w:rPr>
            </w:pPr>
            <w:r>
              <w:rPr>
                <w:rFonts w:ascii="仿宋" w:hAnsi="仿宋" w:eastAsia="仿宋"/>
              </w:rPr>
              <w:t>造成轻微社会影响</w:t>
            </w:r>
            <w:r>
              <w:rPr>
                <w:rFonts w:hint="eastAsia" w:ascii="仿宋" w:hAnsi="仿宋" w:eastAsia="仿宋"/>
              </w:rPr>
              <w:t>。</w:t>
            </w:r>
          </w:p>
          <w:p>
            <w:pPr>
              <w:spacing w:before="4"/>
              <w:rPr>
                <w:rFonts w:ascii="仿宋" w:eastAsia="仿宋"/>
                <w:sz w:val="24"/>
                <w:lang w:val="zh-CN" w:bidi="zh-CN"/>
              </w:rPr>
            </w:pPr>
          </w:p>
        </w:tc>
        <w:tc>
          <w:tcPr>
            <w:tcW w:w="3903" w:type="dxa"/>
            <w:noWrap w:val="0"/>
            <w:vAlign w:val="top"/>
          </w:tcPr>
          <w:p>
            <w:pPr>
              <w:pStyle w:val="44"/>
              <w:rPr>
                <w:rFonts w:ascii="仿宋" w:hAnsi="仿宋" w:eastAsia="仿宋"/>
              </w:rPr>
            </w:pPr>
            <w:r>
              <w:rPr>
                <w:rFonts w:hint="eastAsia" w:ascii="仿宋" w:hAnsi="仿宋" w:eastAsia="仿宋"/>
                <w:lang w:val="en-US" w:eastAsia="zh-CN"/>
              </w:rPr>
              <w:t>无违法所得或</w:t>
            </w:r>
            <w:r>
              <w:rPr>
                <w:rFonts w:ascii="仿宋" w:hAnsi="仿宋" w:eastAsia="仿宋"/>
              </w:rPr>
              <w:t>违法所得金额一般</w:t>
            </w:r>
            <w:r>
              <w:rPr>
                <w:rFonts w:hint="eastAsia" w:ascii="仿宋" w:hAnsi="仿宋" w:eastAsia="仿宋"/>
              </w:rPr>
              <w:t>；</w:t>
            </w:r>
          </w:p>
          <w:p>
            <w:pPr>
              <w:pStyle w:val="44"/>
              <w:rPr>
                <w:rFonts w:ascii="仿宋" w:hAnsi="仿宋" w:eastAsia="仿宋"/>
              </w:rPr>
            </w:pPr>
            <w:r>
              <w:rPr>
                <w:rFonts w:ascii="仿宋" w:hAnsi="仿宋" w:eastAsia="仿宋"/>
              </w:rPr>
              <w:t>造成财产较大损失，能够积极整改或者实施清退</w:t>
            </w:r>
            <w:r>
              <w:rPr>
                <w:rFonts w:hint="eastAsia" w:ascii="仿宋" w:hAnsi="仿宋" w:eastAsia="仿宋"/>
              </w:rPr>
              <w:t>；</w:t>
            </w:r>
          </w:p>
          <w:p>
            <w:pPr>
              <w:pStyle w:val="44"/>
              <w:rPr>
                <w:rFonts w:ascii="仿宋" w:hAnsi="仿宋" w:eastAsia="仿宋"/>
              </w:rPr>
            </w:pPr>
            <w:r>
              <w:rPr>
                <w:rFonts w:ascii="仿宋" w:hAnsi="仿宋" w:eastAsia="仿宋"/>
              </w:rPr>
              <w:t>造成一定社会影响</w:t>
            </w:r>
            <w:r>
              <w:rPr>
                <w:rFonts w:hint="eastAsia" w:ascii="仿宋" w:hAnsi="仿宋" w:eastAsia="仿宋"/>
              </w:rPr>
              <w:t>。</w:t>
            </w:r>
          </w:p>
          <w:p>
            <w:pPr>
              <w:spacing w:before="4"/>
              <w:rPr>
                <w:rFonts w:ascii="仿宋" w:eastAsia="仿宋"/>
                <w:lang w:val="zh-CN" w:bidi="zh-CN"/>
              </w:rPr>
            </w:pPr>
          </w:p>
        </w:tc>
        <w:tc>
          <w:tcPr>
            <w:tcW w:w="5864" w:type="dxa"/>
            <w:noWrap w:val="0"/>
            <w:vAlign w:val="top"/>
          </w:tcPr>
          <w:p>
            <w:pPr>
              <w:pStyle w:val="44"/>
              <w:rPr>
                <w:rFonts w:ascii="仿宋" w:hAnsi="仿宋" w:eastAsia="仿宋"/>
                <w:spacing w:val="-9"/>
              </w:rPr>
            </w:pPr>
            <w:r>
              <w:rPr>
                <w:rFonts w:ascii="仿宋" w:hAnsi="仿宋" w:eastAsia="仿宋"/>
              </w:rPr>
              <w:t>2</w:t>
            </w:r>
            <w:r>
              <w:rPr>
                <w:rFonts w:ascii="仿宋" w:hAnsi="仿宋" w:eastAsia="仿宋"/>
                <w:spacing w:val="-9"/>
              </w:rPr>
              <w:t xml:space="preserve"> 年内再次实施同类违法行为</w:t>
            </w:r>
            <w:r>
              <w:rPr>
                <w:rFonts w:hint="eastAsia" w:ascii="仿宋" w:hAnsi="仿宋" w:eastAsia="仿宋"/>
                <w:spacing w:val="-9"/>
              </w:rPr>
              <w:t>；</w:t>
            </w:r>
          </w:p>
          <w:p>
            <w:pPr>
              <w:pStyle w:val="44"/>
              <w:ind w:firstLine="210" w:firstLineChars="100"/>
              <w:rPr>
                <w:rFonts w:ascii="仿宋" w:hAnsi="仿宋" w:eastAsia="仿宋"/>
              </w:rPr>
            </w:pPr>
            <w:r>
              <w:rPr>
                <w:rFonts w:hint="eastAsia" w:ascii="仿宋" w:hAnsi="仿宋" w:eastAsia="仿宋"/>
                <w:lang w:val="en-US" w:eastAsia="zh-CN"/>
              </w:rPr>
              <w:t>无违法所得或</w:t>
            </w:r>
            <w:r>
              <w:rPr>
                <w:rFonts w:ascii="仿宋" w:hAnsi="仿宋" w:eastAsia="仿宋"/>
              </w:rPr>
              <w:t>违法所得金额巨大</w:t>
            </w:r>
            <w:r>
              <w:rPr>
                <w:rFonts w:hint="eastAsia" w:ascii="仿宋" w:hAnsi="仿宋" w:eastAsia="仿宋"/>
              </w:rPr>
              <w:t>；</w:t>
            </w:r>
          </w:p>
          <w:p>
            <w:pPr>
              <w:pStyle w:val="44"/>
              <w:rPr>
                <w:rFonts w:ascii="仿宋" w:hAnsi="仿宋" w:eastAsia="仿宋"/>
              </w:rPr>
            </w:pPr>
            <w:r>
              <w:rPr>
                <w:rFonts w:ascii="仿宋" w:hAnsi="仿宋" w:eastAsia="仿宋"/>
              </w:rPr>
              <w:t>造成重大财产损失或拒不整改</w:t>
            </w:r>
            <w:r>
              <w:rPr>
                <w:rFonts w:hint="eastAsia" w:ascii="仿宋" w:hAnsi="仿宋" w:eastAsia="仿宋"/>
              </w:rPr>
              <w:t>；</w:t>
            </w:r>
          </w:p>
          <w:p>
            <w:pPr>
              <w:pStyle w:val="44"/>
              <w:rPr>
                <w:rFonts w:ascii="仿宋" w:hAnsi="仿宋" w:eastAsia="仿宋"/>
              </w:rPr>
            </w:pPr>
          </w:p>
          <w:p>
            <w:pPr>
              <w:pStyle w:val="44"/>
              <w:rPr>
                <w:rFonts w:ascii="仿宋" w:hAnsi="仿宋" w:eastAsia="仿宋"/>
              </w:rPr>
            </w:pPr>
            <w:r>
              <w:rPr>
                <w:rFonts w:hint="eastAsia" w:ascii="仿宋" w:hAnsi="仿宋" w:eastAsia="仿宋"/>
              </w:rPr>
              <w:t>其他因素：</w:t>
            </w:r>
          </w:p>
          <w:p>
            <w:pPr>
              <w:pStyle w:val="33"/>
              <w:spacing w:line="242" w:lineRule="auto"/>
              <w:ind w:right="98"/>
              <w:rPr>
                <w:rFonts w:ascii="仿宋" w:hAnsi="仿宋" w:eastAsia="仿宋"/>
                <w:sz w:val="21"/>
                <w:szCs w:val="21"/>
              </w:rPr>
            </w:pPr>
            <w:r>
              <w:rPr>
                <w:rFonts w:hint="eastAsia" w:ascii="仿宋" w:hAnsi="仿宋" w:eastAsia="仿宋"/>
                <w:spacing w:val="2"/>
                <w:sz w:val="21"/>
                <w:szCs w:val="21"/>
              </w:rPr>
              <w:t>1</w:t>
            </w:r>
            <w:r>
              <w:rPr>
                <w:rFonts w:ascii="仿宋" w:hAnsi="仿宋" w:eastAsia="仿宋"/>
                <w:spacing w:val="2"/>
                <w:sz w:val="21"/>
                <w:szCs w:val="21"/>
              </w:rPr>
              <w:t>.</w:t>
            </w:r>
            <w:r>
              <w:rPr>
                <w:rFonts w:hint="eastAsia" w:ascii="仿宋" w:hAnsi="仿宋" w:eastAsia="仿宋"/>
                <w:spacing w:val="2"/>
                <w:sz w:val="21"/>
                <w:szCs w:val="21"/>
              </w:rPr>
              <w:t>伪造、涂改或者转移、销毁证</w:t>
            </w:r>
            <w:r>
              <w:rPr>
                <w:rFonts w:hint="eastAsia" w:ascii="仿宋" w:hAnsi="仿宋" w:eastAsia="仿宋"/>
                <w:sz w:val="21"/>
                <w:szCs w:val="21"/>
              </w:rPr>
              <w:t>据的；</w:t>
            </w:r>
          </w:p>
          <w:p>
            <w:pPr>
              <w:pStyle w:val="33"/>
              <w:spacing w:line="265" w:lineRule="exact"/>
              <w:rPr>
                <w:rFonts w:ascii="仿宋" w:eastAsia="仿宋"/>
                <w:lang w:val="zh-CN" w:bidi="zh-CN"/>
              </w:rPr>
            </w:pPr>
            <w:r>
              <w:rPr>
                <w:rFonts w:hint="eastAsia" w:ascii="仿宋" w:hAnsi="仿宋" w:eastAsia="仿宋"/>
                <w:spacing w:val="2"/>
                <w:sz w:val="21"/>
                <w:szCs w:val="21"/>
              </w:rPr>
              <w:t>2</w:t>
            </w:r>
            <w:r>
              <w:rPr>
                <w:rFonts w:ascii="仿宋" w:hAnsi="仿宋" w:eastAsia="仿宋"/>
                <w:spacing w:val="2"/>
                <w:sz w:val="21"/>
                <w:szCs w:val="21"/>
              </w:rPr>
              <w:t>.</w:t>
            </w:r>
            <w:r>
              <w:rPr>
                <w:rFonts w:hint="eastAsia" w:ascii="仿宋" w:hAnsi="仿宋" w:eastAsia="仿宋"/>
                <w:spacing w:val="2"/>
                <w:sz w:val="21"/>
                <w:szCs w:val="21"/>
              </w:rPr>
              <w:t>转移与价格违法行为有关的资</w:t>
            </w:r>
            <w:r>
              <w:rPr>
                <w:rFonts w:hint="eastAsia" w:ascii="仿宋" w:hAnsi="仿宋" w:eastAsia="仿宋"/>
                <w:szCs w:val="21"/>
              </w:rPr>
              <w:t>金或者商品的。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3" w:hRule="atLeast"/>
        </w:trPr>
        <w:tc>
          <w:tcPr>
            <w:tcW w:w="397" w:type="dxa"/>
            <w:vMerge w:val="continue"/>
            <w:tcBorders>
              <w:top w:val="nil"/>
            </w:tcBorders>
            <w:noWrap w:val="0"/>
            <w:vAlign w:val="top"/>
          </w:tcPr>
          <w:p>
            <w:pPr>
              <w:rPr>
                <w:sz w:val="2"/>
                <w:szCs w:val="2"/>
                <w:lang w:val="zh-CN" w:bidi="zh-CN"/>
              </w:rPr>
            </w:pPr>
          </w:p>
        </w:tc>
        <w:tc>
          <w:tcPr>
            <w:tcW w:w="1350"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3768" w:type="dxa"/>
            <w:noWrap w:val="0"/>
            <w:vAlign w:val="top"/>
          </w:tcPr>
          <w:p>
            <w:pPr>
              <w:spacing w:before="4"/>
              <w:rPr>
                <w:rFonts w:ascii="仿宋" w:eastAsia="仿宋"/>
                <w:lang w:val="zh-CN" w:bidi="zh-CN"/>
              </w:rPr>
            </w:pPr>
            <w:r>
              <w:rPr>
                <w:rFonts w:ascii="仿宋" w:eastAsia="仿宋"/>
                <w:lang w:val="zh-CN" w:bidi="zh-CN"/>
              </w:rPr>
              <w:t>1.责令改正；</w:t>
            </w:r>
          </w:p>
          <w:p>
            <w:pPr>
              <w:spacing w:before="4"/>
              <w:rPr>
                <w:rFonts w:ascii="仿宋" w:eastAsia="仿宋"/>
                <w:lang w:val="zh-CN" w:bidi="zh-CN"/>
              </w:rPr>
            </w:pPr>
            <w:r>
              <w:rPr>
                <w:rFonts w:ascii="仿宋" w:eastAsia="仿宋"/>
                <w:lang w:val="zh-CN" w:bidi="zh-CN"/>
              </w:rPr>
              <w:t>2.没收违法所得，可以处1500元</w:t>
            </w:r>
            <w:r>
              <w:rPr>
                <w:rFonts w:hint="eastAsia" w:ascii="仿宋" w:eastAsia="仿宋"/>
                <w:lang w:val="en-US" w:bidi="zh-CN"/>
              </w:rPr>
              <w:t>以下</w:t>
            </w:r>
            <w:r>
              <w:rPr>
                <w:rFonts w:ascii="仿宋" w:eastAsia="仿宋"/>
                <w:lang w:val="zh-CN" w:bidi="zh-CN"/>
              </w:rPr>
              <w:t>的罚款。</w:t>
            </w:r>
          </w:p>
        </w:tc>
        <w:tc>
          <w:tcPr>
            <w:tcW w:w="3903" w:type="dxa"/>
            <w:noWrap w:val="0"/>
            <w:vAlign w:val="top"/>
          </w:tcPr>
          <w:p>
            <w:pPr>
              <w:spacing w:before="4"/>
              <w:rPr>
                <w:rFonts w:ascii="仿宋" w:eastAsia="仿宋"/>
                <w:lang w:val="zh-CN" w:bidi="zh-CN"/>
              </w:rPr>
            </w:pPr>
            <w:r>
              <w:rPr>
                <w:rFonts w:ascii="仿宋" w:eastAsia="仿宋"/>
                <w:lang w:val="zh-CN" w:bidi="zh-CN"/>
              </w:rPr>
              <w:t>1.责令改正；</w:t>
            </w:r>
          </w:p>
          <w:p>
            <w:pPr>
              <w:spacing w:before="4"/>
              <w:rPr>
                <w:rFonts w:ascii="仿宋" w:eastAsia="仿宋"/>
                <w:lang w:val="zh-CN" w:bidi="zh-CN"/>
              </w:rPr>
            </w:pPr>
            <w:r>
              <w:rPr>
                <w:rFonts w:ascii="仿宋" w:eastAsia="仿宋"/>
                <w:lang w:val="zh-CN" w:bidi="zh-CN"/>
              </w:rPr>
              <w:t>2.没收违法所得，可以处1500元以上到 3500 元的罚款。</w:t>
            </w:r>
          </w:p>
        </w:tc>
        <w:tc>
          <w:tcPr>
            <w:tcW w:w="5864" w:type="dxa"/>
            <w:noWrap w:val="0"/>
            <w:vAlign w:val="top"/>
          </w:tcPr>
          <w:p>
            <w:pPr>
              <w:spacing w:before="43"/>
              <w:ind w:left="106"/>
              <w:rPr>
                <w:rFonts w:ascii="仿宋" w:eastAsia="仿宋"/>
                <w:lang w:val="zh-CN" w:bidi="zh-CN"/>
              </w:rPr>
            </w:pPr>
            <w:r>
              <w:rPr>
                <w:rFonts w:ascii="仿宋" w:eastAsia="仿宋"/>
                <w:lang w:val="zh-CN" w:bidi="zh-CN"/>
              </w:rPr>
              <w:t>1.责令改正；</w:t>
            </w:r>
          </w:p>
          <w:p>
            <w:pPr>
              <w:spacing w:before="43"/>
              <w:ind w:left="106"/>
              <w:rPr>
                <w:rFonts w:ascii="仿宋" w:eastAsia="仿宋"/>
                <w:lang w:val="zh-CN" w:bidi="zh-CN"/>
              </w:rPr>
            </w:pPr>
            <w:r>
              <w:rPr>
                <w:rFonts w:ascii="仿宋" w:eastAsia="仿宋"/>
                <w:lang w:val="zh-CN" w:bidi="zh-CN"/>
              </w:rPr>
              <w:t>2.没收违法所得，可以处 3500 元以上 5000 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397" w:type="dxa"/>
            <w:vMerge w:val="continue"/>
            <w:tcBorders>
              <w:top w:val="nil"/>
            </w:tcBorders>
            <w:noWrap w:val="0"/>
            <w:vAlign w:val="top"/>
          </w:tcPr>
          <w:p>
            <w:pPr>
              <w:rPr>
                <w:sz w:val="2"/>
                <w:szCs w:val="2"/>
                <w:lang w:val="zh-CN" w:bidi="zh-CN"/>
              </w:rPr>
            </w:pPr>
          </w:p>
        </w:tc>
        <w:tc>
          <w:tcPr>
            <w:tcW w:w="1350"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3535" w:type="dxa"/>
            <w:gridSpan w:val="3"/>
            <w:noWrap w:val="0"/>
            <w:vAlign w:val="top"/>
          </w:tcPr>
          <w:p>
            <w:pPr>
              <w:rPr>
                <w:rFonts w:hint="default" w:ascii="Times New Roman"/>
                <w:sz w:val="20"/>
                <w:lang w:val="en-US" w:bidi="zh-CN"/>
              </w:rPr>
            </w:pPr>
          </w:p>
        </w:tc>
      </w:tr>
    </w:tbl>
    <w:p>
      <w:pPr>
        <w:sectPr>
          <w:pgSz w:w="16838" w:h="11906" w:orient="landscape"/>
          <w:pgMar w:top="720" w:right="720" w:bottom="720" w:left="720" w:header="851" w:footer="113" w:gutter="0"/>
          <w:pgNumType w:fmt="decimal"/>
          <w:cols w:space="0" w:num="1"/>
          <w:rtlGutter w:val="0"/>
          <w:docGrid w:type="lines" w:linePitch="312" w:charSpace="0"/>
        </w:sectPr>
      </w:pPr>
    </w:p>
    <w:p/>
    <w:tbl>
      <w:tblPr>
        <w:tblStyle w:val="21"/>
        <w:tblW w:w="1387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1"/>
        <w:gridCol w:w="1705"/>
        <w:gridCol w:w="3722"/>
        <w:gridCol w:w="3861"/>
        <w:gridCol w:w="40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trPr>
        <w:tc>
          <w:tcPr>
            <w:tcW w:w="501"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ascii="仿宋"/>
                <w:b/>
                <w:w w:val="98"/>
                <w:lang w:val="zh-CN" w:bidi="zh-CN"/>
              </w:rPr>
              <w:t>1</w:t>
            </w:r>
            <w:r>
              <w:rPr>
                <w:rFonts w:hint="eastAsia" w:ascii="仿宋"/>
                <w:b/>
                <w:w w:val="98"/>
                <w:lang w:val="zh-CN" w:bidi="zh-CN"/>
              </w:rPr>
              <w:t>3</w:t>
            </w:r>
          </w:p>
        </w:tc>
        <w:tc>
          <w:tcPr>
            <w:tcW w:w="1705"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72"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经营者被责令暂行停业而不停止，或者转移、隐匿、销毁依法登记保存的财物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9" w:hRule="atLeast"/>
        </w:trPr>
        <w:tc>
          <w:tcPr>
            <w:tcW w:w="501" w:type="dxa"/>
            <w:vMerge w:val="continue"/>
            <w:tcBorders>
              <w:top w:val="nil"/>
            </w:tcBorders>
            <w:noWrap w:val="0"/>
            <w:vAlign w:val="top"/>
          </w:tcPr>
          <w:p>
            <w:pPr>
              <w:rPr>
                <w:sz w:val="2"/>
                <w:szCs w:val="2"/>
                <w:lang w:val="zh-CN" w:bidi="zh-CN"/>
              </w:rPr>
            </w:pPr>
          </w:p>
        </w:tc>
        <w:tc>
          <w:tcPr>
            <w:tcW w:w="1705"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72"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《中华人民共和国价格法》（</w:t>
            </w:r>
            <w:r>
              <w:rPr>
                <w:rFonts w:ascii="仿宋" w:eastAsia="仿宋"/>
                <w:b/>
                <w:bCs/>
                <w:lang w:val="zh-CN" w:bidi="zh-CN"/>
              </w:rPr>
              <w:t xml:space="preserve">1997）第四十三条  </w:t>
            </w:r>
            <w:r>
              <w:rPr>
                <w:rFonts w:ascii="仿宋" w:eastAsia="仿宋"/>
                <w:lang w:val="zh-CN" w:bidi="zh-CN"/>
              </w:rPr>
              <w:t>经营者被责令暂停相关营业而不停止的，或者转移、隐匿、销毁依法登记保存的财物的，处相关营业所得或者转移、隐匿、销毁的财物价值一倍以上三倍以下的罚款。</w:t>
            </w:r>
          </w:p>
          <w:p>
            <w:pPr>
              <w:spacing w:before="28" w:line="266" w:lineRule="auto"/>
              <w:ind w:left="108" w:right="97"/>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trPr>
        <w:tc>
          <w:tcPr>
            <w:tcW w:w="501" w:type="dxa"/>
            <w:vMerge w:val="continue"/>
            <w:tcBorders>
              <w:top w:val="nil"/>
            </w:tcBorders>
            <w:noWrap w:val="0"/>
            <w:vAlign w:val="top"/>
          </w:tcPr>
          <w:p>
            <w:pPr>
              <w:rPr>
                <w:sz w:val="2"/>
                <w:szCs w:val="2"/>
                <w:lang w:val="zh-CN" w:bidi="zh-CN"/>
              </w:rPr>
            </w:pPr>
          </w:p>
        </w:tc>
        <w:tc>
          <w:tcPr>
            <w:tcW w:w="1705"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722"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861"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89"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4" w:hRule="atLeast"/>
        </w:trPr>
        <w:tc>
          <w:tcPr>
            <w:tcW w:w="501" w:type="dxa"/>
            <w:vMerge w:val="continue"/>
            <w:tcBorders>
              <w:top w:val="nil"/>
            </w:tcBorders>
            <w:noWrap w:val="0"/>
            <w:vAlign w:val="top"/>
          </w:tcPr>
          <w:p>
            <w:pPr>
              <w:rPr>
                <w:sz w:val="2"/>
                <w:szCs w:val="2"/>
                <w:lang w:val="zh-CN" w:bidi="zh-CN"/>
              </w:rPr>
            </w:pPr>
          </w:p>
        </w:tc>
        <w:tc>
          <w:tcPr>
            <w:tcW w:w="1705"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left="190"/>
              <w:jc w:val="center"/>
              <w:rPr>
                <w:rFonts w:ascii="仿宋" w:eastAsia="仿宋"/>
                <w:b/>
                <w:bCs/>
                <w:lang w:val="zh-CN" w:bidi="zh-CN"/>
              </w:rPr>
            </w:pPr>
            <w:r>
              <w:rPr>
                <w:rFonts w:hint="eastAsia" w:ascii="仿宋" w:eastAsia="仿宋"/>
                <w:b/>
                <w:bCs/>
                <w:w w:val="95"/>
                <w:lang w:val="zh-CN" w:bidi="zh-CN"/>
              </w:rPr>
              <w:t>裁量因素</w:t>
            </w:r>
          </w:p>
        </w:tc>
        <w:tc>
          <w:tcPr>
            <w:tcW w:w="3722" w:type="dxa"/>
            <w:noWrap w:val="0"/>
            <w:vAlign w:val="top"/>
          </w:tcPr>
          <w:p>
            <w:pPr>
              <w:spacing w:before="4"/>
              <w:rPr>
                <w:rFonts w:hint="default" w:ascii="仿宋" w:eastAsia="仿宋"/>
                <w:sz w:val="24"/>
                <w:lang w:val="en-US" w:bidi="zh-CN"/>
              </w:rPr>
            </w:pPr>
            <w:r>
              <w:rPr>
                <w:rFonts w:hint="eastAsia" w:ascii="仿宋" w:eastAsia="仿宋"/>
                <w:sz w:val="24"/>
                <w:lang w:val="zh-CN" w:bidi="zh-CN"/>
              </w:rPr>
              <w:t>符合《西藏自治区市场监督管理行政处罚自由裁量权适用规则》第十二条、第十三条规定应当和可以依法减轻行政处罚情形的。</w:t>
            </w:r>
          </w:p>
        </w:tc>
        <w:tc>
          <w:tcPr>
            <w:tcW w:w="3861" w:type="dxa"/>
            <w:noWrap w:val="0"/>
            <w:vAlign w:val="top"/>
          </w:tcPr>
          <w:p>
            <w:pPr>
              <w:spacing w:before="4"/>
              <w:rPr>
                <w:rFonts w:ascii="仿宋" w:eastAsia="仿宋"/>
                <w:lang w:val="zh-CN" w:bidi="zh-CN"/>
              </w:rPr>
            </w:pPr>
            <w:r>
              <w:rPr>
                <w:rFonts w:hint="eastAsia" w:ascii="仿宋" w:eastAsia="仿宋"/>
                <w:lang w:val="zh-CN" w:bidi="zh-CN"/>
              </w:rPr>
              <w:t>不具有不予处罚、减轻、从轻、从重等情节；具有从重和从轻、减轻处罚的多个裁量因素时，结合案情综合裁量，认为可以适用一般情形的。</w:t>
            </w:r>
          </w:p>
        </w:tc>
        <w:tc>
          <w:tcPr>
            <w:tcW w:w="4089"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符合《西藏自治区市场监督管理行政处罚自由裁量权适用规则》第十四条规定应当依法从重行政处罚的。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82" w:hRule="atLeast"/>
        </w:trPr>
        <w:tc>
          <w:tcPr>
            <w:tcW w:w="501" w:type="dxa"/>
            <w:vMerge w:val="continue"/>
            <w:tcBorders>
              <w:top w:val="nil"/>
            </w:tcBorders>
            <w:noWrap w:val="0"/>
            <w:vAlign w:val="top"/>
          </w:tcPr>
          <w:p>
            <w:pPr>
              <w:rPr>
                <w:sz w:val="2"/>
                <w:szCs w:val="2"/>
                <w:lang w:val="zh-CN" w:bidi="zh-CN"/>
              </w:rPr>
            </w:pPr>
          </w:p>
        </w:tc>
        <w:tc>
          <w:tcPr>
            <w:tcW w:w="1705"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722" w:type="dxa"/>
            <w:noWrap w:val="0"/>
            <w:vAlign w:val="top"/>
          </w:tcPr>
          <w:p>
            <w:pPr>
              <w:spacing w:before="4"/>
              <w:rPr>
                <w:rFonts w:ascii="仿宋" w:eastAsia="仿宋"/>
                <w:lang w:val="zh-CN" w:bidi="zh-CN"/>
              </w:rPr>
            </w:pPr>
            <w:r>
              <w:rPr>
                <w:rFonts w:hint="eastAsia" w:ascii="仿宋" w:eastAsia="仿宋"/>
                <w:lang w:val="zh-CN" w:bidi="zh-CN"/>
              </w:rPr>
              <w:t>处相关营业所得或者转移、隐匿、销毁的财物价值</w:t>
            </w:r>
            <w:r>
              <w:rPr>
                <w:rFonts w:ascii="仿宋" w:eastAsia="仿宋"/>
                <w:lang w:val="zh-CN" w:bidi="zh-CN"/>
              </w:rPr>
              <w:t xml:space="preserve"> 1 倍以上到 1.6 倍的罚款</w:t>
            </w:r>
            <w:r>
              <w:rPr>
                <w:rFonts w:hint="eastAsia" w:ascii="仿宋" w:eastAsia="仿宋"/>
                <w:lang w:val="zh-CN" w:bidi="zh-CN"/>
              </w:rPr>
              <w:t>。</w:t>
            </w:r>
          </w:p>
        </w:tc>
        <w:tc>
          <w:tcPr>
            <w:tcW w:w="3861" w:type="dxa"/>
            <w:noWrap w:val="0"/>
            <w:vAlign w:val="top"/>
          </w:tcPr>
          <w:p>
            <w:pPr>
              <w:spacing w:before="4"/>
              <w:rPr>
                <w:rFonts w:ascii="仿宋" w:eastAsia="仿宋"/>
                <w:lang w:val="zh-CN" w:bidi="zh-CN"/>
              </w:rPr>
            </w:pPr>
            <w:r>
              <w:rPr>
                <w:rFonts w:hint="eastAsia" w:ascii="仿宋" w:eastAsia="仿宋"/>
                <w:lang w:val="zh-CN" w:bidi="zh-CN"/>
              </w:rPr>
              <w:t>处相关营业所得或者转移、隐匿、销毁的财物价值</w:t>
            </w:r>
            <w:r>
              <w:rPr>
                <w:rFonts w:ascii="仿宋" w:eastAsia="仿宋"/>
                <w:lang w:val="zh-CN" w:bidi="zh-CN"/>
              </w:rPr>
              <w:t xml:space="preserve"> 1.6 倍以上到 2.4 倍的罚款</w:t>
            </w:r>
            <w:r>
              <w:rPr>
                <w:rFonts w:hint="eastAsia" w:ascii="仿宋" w:eastAsia="仿宋"/>
                <w:lang w:val="zh-CN" w:bidi="zh-CN"/>
              </w:rPr>
              <w:t>。</w:t>
            </w:r>
          </w:p>
        </w:tc>
        <w:tc>
          <w:tcPr>
            <w:tcW w:w="4089" w:type="dxa"/>
            <w:noWrap w:val="0"/>
            <w:vAlign w:val="top"/>
          </w:tcPr>
          <w:p>
            <w:pPr>
              <w:spacing w:before="43"/>
              <w:ind w:left="106"/>
              <w:rPr>
                <w:rFonts w:ascii="仿宋" w:eastAsia="仿宋"/>
                <w:lang w:val="zh-CN" w:bidi="zh-CN"/>
              </w:rPr>
            </w:pPr>
            <w:r>
              <w:rPr>
                <w:rFonts w:hint="eastAsia" w:ascii="仿宋" w:eastAsia="仿宋"/>
                <w:lang w:val="zh-CN" w:bidi="zh-CN"/>
              </w:rPr>
              <w:t>处相关营业所得或者转移、隐匿、销毁的财物价值</w:t>
            </w:r>
            <w:r>
              <w:rPr>
                <w:rFonts w:ascii="仿宋" w:eastAsia="仿宋"/>
                <w:lang w:val="zh-CN" w:bidi="zh-CN"/>
              </w:rPr>
              <w:t xml:space="preserve"> 2.4 倍以上 3 倍以下的罚款</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01" w:type="dxa"/>
            <w:vMerge w:val="continue"/>
            <w:tcBorders>
              <w:top w:val="nil"/>
            </w:tcBorders>
            <w:noWrap w:val="0"/>
            <w:vAlign w:val="top"/>
          </w:tcPr>
          <w:p>
            <w:pPr>
              <w:rPr>
                <w:sz w:val="2"/>
                <w:szCs w:val="2"/>
                <w:lang w:val="zh-CN" w:bidi="zh-CN"/>
              </w:rPr>
            </w:pPr>
          </w:p>
        </w:tc>
        <w:tc>
          <w:tcPr>
            <w:tcW w:w="1705"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72" w:type="dxa"/>
            <w:gridSpan w:val="3"/>
            <w:noWrap w:val="0"/>
            <w:vAlign w:val="top"/>
          </w:tcPr>
          <w:p>
            <w:pPr>
              <w:rPr>
                <w:rFonts w:ascii="Times New Roman"/>
                <w:sz w:val="20"/>
                <w:lang w:val="zh-CN" w:bidi="zh-CN"/>
              </w:rPr>
            </w:pPr>
          </w:p>
        </w:tc>
      </w:tr>
    </w:tbl>
    <w:p/>
    <w:p/>
    <w:p/>
    <w:p/>
    <w:tbl>
      <w:tblPr>
        <w:tblStyle w:val="21"/>
        <w:tblW w:w="137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9"/>
        <w:gridCol w:w="1695"/>
        <w:gridCol w:w="3701"/>
        <w:gridCol w:w="3838"/>
        <w:gridCol w:w="40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8" w:hRule="atLeast"/>
        </w:trPr>
        <w:tc>
          <w:tcPr>
            <w:tcW w:w="499"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ascii="仿宋"/>
                <w:b/>
                <w:w w:val="98"/>
                <w:lang w:val="zh-CN" w:bidi="zh-CN"/>
              </w:rPr>
              <w:t>1</w:t>
            </w:r>
            <w:r>
              <w:rPr>
                <w:rFonts w:hint="eastAsia" w:ascii="仿宋"/>
                <w:b/>
                <w:w w:val="98"/>
                <w:lang w:val="zh-CN" w:bidi="zh-CN"/>
              </w:rPr>
              <w:t>4</w:t>
            </w:r>
          </w:p>
        </w:tc>
        <w:tc>
          <w:tcPr>
            <w:tcW w:w="1695"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05"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经营者拒绝按照规定提供监督检查所需资料或者提供虚假资料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47" w:hRule="atLeast"/>
        </w:trPr>
        <w:tc>
          <w:tcPr>
            <w:tcW w:w="499" w:type="dxa"/>
            <w:vMerge w:val="continue"/>
            <w:tcBorders>
              <w:top w:val="nil"/>
            </w:tcBorders>
            <w:noWrap w:val="0"/>
            <w:vAlign w:val="top"/>
          </w:tcPr>
          <w:p>
            <w:pPr>
              <w:rPr>
                <w:sz w:val="2"/>
                <w:szCs w:val="2"/>
                <w:lang w:val="zh-CN" w:bidi="zh-CN"/>
              </w:rPr>
            </w:pPr>
          </w:p>
        </w:tc>
        <w:tc>
          <w:tcPr>
            <w:tcW w:w="1695"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05"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《中华人民共和国价格法》（</w:t>
            </w:r>
            <w:r>
              <w:rPr>
                <w:rFonts w:ascii="仿宋" w:eastAsia="仿宋"/>
                <w:b/>
                <w:bCs/>
                <w:lang w:val="zh-CN" w:bidi="zh-CN"/>
              </w:rPr>
              <w:t>1997）第四十四条</w:t>
            </w:r>
            <w:r>
              <w:rPr>
                <w:rFonts w:ascii="仿宋" w:eastAsia="仿宋"/>
                <w:lang w:val="zh-CN" w:bidi="zh-CN"/>
              </w:rPr>
              <w:t xml:space="preserve">  拒绝按照规定提供监督检查所需资料或者提供虚假资料的，责令改正，予以警告；逾期不改正的，可以处以罚款。</w:t>
            </w:r>
          </w:p>
          <w:p>
            <w:pPr>
              <w:spacing w:before="28" w:line="266" w:lineRule="auto"/>
              <w:ind w:left="108" w:right="97"/>
              <w:rPr>
                <w:rFonts w:ascii="仿宋" w:eastAsia="仿宋"/>
                <w:lang w:val="zh-CN" w:bidi="zh-CN"/>
              </w:rPr>
            </w:pPr>
            <w:r>
              <w:rPr>
                <w:rFonts w:hint="eastAsia" w:ascii="仿宋" w:eastAsia="仿宋"/>
                <w:b/>
                <w:bCs/>
                <w:lang w:val="zh-CN" w:bidi="zh-CN"/>
              </w:rPr>
              <w:t>《价格违法行为行政处罚规定》（</w:t>
            </w:r>
            <w:r>
              <w:rPr>
                <w:rFonts w:ascii="仿宋" w:eastAsia="仿宋"/>
                <w:b/>
                <w:bCs/>
                <w:lang w:val="zh-CN" w:bidi="zh-CN"/>
              </w:rPr>
              <w:t>2010）第十四条</w:t>
            </w:r>
            <w:r>
              <w:rPr>
                <w:rFonts w:ascii="仿宋" w:eastAsia="仿宋"/>
                <w:lang w:val="zh-CN" w:bidi="zh-CN"/>
              </w:rPr>
              <w:t xml:space="preserve">  拒绝提供价格监督检查所需资料或者提供虚假资料的，责令改正，给予警告；逾期不改正的，可以处10万元以下的罚款，对直接负责的主管人员和其他直接责任人员给予纪律处分。</w:t>
            </w:r>
          </w:p>
          <w:p>
            <w:pPr>
              <w:spacing w:before="28" w:line="266" w:lineRule="auto"/>
              <w:ind w:left="108" w:right="97"/>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8" w:hRule="atLeast"/>
        </w:trPr>
        <w:tc>
          <w:tcPr>
            <w:tcW w:w="499" w:type="dxa"/>
            <w:vMerge w:val="continue"/>
            <w:tcBorders>
              <w:top w:val="nil"/>
            </w:tcBorders>
            <w:noWrap w:val="0"/>
            <w:vAlign w:val="top"/>
          </w:tcPr>
          <w:p>
            <w:pPr>
              <w:rPr>
                <w:sz w:val="2"/>
                <w:szCs w:val="2"/>
                <w:lang w:val="zh-CN" w:bidi="zh-CN"/>
              </w:rPr>
            </w:pPr>
          </w:p>
        </w:tc>
        <w:tc>
          <w:tcPr>
            <w:tcW w:w="1695"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701"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838"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66"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19" w:hRule="atLeast"/>
        </w:trPr>
        <w:tc>
          <w:tcPr>
            <w:tcW w:w="499" w:type="dxa"/>
            <w:vMerge w:val="continue"/>
            <w:tcBorders>
              <w:top w:val="nil"/>
            </w:tcBorders>
            <w:noWrap w:val="0"/>
            <w:vAlign w:val="top"/>
          </w:tcPr>
          <w:p>
            <w:pPr>
              <w:rPr>
                <w:sz w:val="2"/>
                <w:szCs w:val="2"/>
                <w:lang w:val="zh-CN" w:bidi="zh-CN"/>
              </w:rPr>
            </w:pPr>
          </w:p>
        </w:tc>
        <w:tc>
          <w:tcPr>
            <w:tcW w:w="1695"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left="190"/>
              <w:jc w:val="center"/>
              <w:rPr>
                <w:rFonts w:ascii="仿宋" w:eastAsia="仿宋"/>
                <w:b/>
                <w:bCs/>
                <w:lang w:val="zh-CN" w:bidi="zh-CN"/>
              </w:rPr>
            </w:pPr>
            <w:r>
              <w:rPr>
                <w:rFonts w:hint="eastAsia" w:ascii="仿宋" w:eastAsia="仿宋"/>
                <w:b/>
                <w:bCs/>
                <w:w w:val="95"/>
                <w:lang w:val="zh-CN" w:bidi="zh-CN"/>
              </w:rPr>
              <w:t>裁量因素</w:t>
            </w:r>
          </w:p>
        </w:tc>
        <w:tc>
          <w:tcPr>
            <w:tcW w:w="3701" w:type="dxa"/>
            <w:noWrap w:val="0"/>
            <w:vAlign w:val="top"/>
          </w:tcPr>
          <w:p>
            <w:pPr>
              <w:pStyle w:val="44"/>
              <w:rPr>
                <w:rFonts w:ascii="仿宋" w:hAnsi="仿宋" w:eastAsia="仿宋"/>
                <w:sz w:val="24"/>
                <w:szCs w:val="24"/>
              </w:rPr>
            </w:pPr>
            <w:r>
              <w:rPr>
                <w:rFonts w:ascii="仿宋" w:hAnsi="仿宋" w:eastAsia="仿宋"/>
                <w:sz w:val="24"/>
                <w:szCs w:val="24"/>
              </w:rPr>
              <w:t>超过整改期限不足 5 日</w:t>
            </w:r>
            <w:r>
              <w:rPr>
                <w:rFonts w:hint="eastAsia" w:ascii="仿宋" w:hAnsi="仿宋" w:eastAsia="仿宋"/>
                <w:sz w:val="24"/>
                <w:szCs w:val="24"/>
              </w:rPr>
              <w:t>；</w:t>
            </w:r>
          </w:p>
          <w:p>
            <w:pPr>
              <w:pStyle w:val="44"/>
              <w:rPr>
                <w:rFonts w:ascii="仿宋" w:hAnsi="仿宋" w:eastAsia="仿宋"/>
              </w:rPr>
            </w:pPr>
            <w:r>
              <w:rPr>
                <w:rFonts w:ascii="仿宋" w:hAnsi="仿宋" w:eastAsia="仿宋"/>
                <w:sz w:val="24"/>
                <w:szCs w:val="24"/>
              </w:rPr>
              <w:t>对案件查办造成轻微影响</w:t>
            </w:r>
            <w:r>
              <w:rPr>
                <w:rFonts w:hint="eastAsia" w:ascii="仿宋" w:hAnsi="仿宋" w:eastAsia="仿宋"/>
                <w:sz w:val="24"/>
                <w:szCs w:val="24"/>
              </w:rPr>
              <w:t>；</w:t>
            </w:r>
          </w:p>
          <w:p>
            <w:pPr>
              <w:pStyle w:val="44"/>
              <w:rPr>
                <w:rFonts w:ascii="仿宋" w:hAnsi="仿宋" w:eastAsia="仿宋"/>
              </w:rPr>
            </w:pPr>
            <w:r>
              <w:rPr>
                <w:rFonts w:ascii="仿宋" w:hAnsi="仿宋" w:eastAsia="仿宋"/>
                <w:sz w:val="24"/>
                <w:szCs w:val="24"/>
              </w:rPr>
              <w:t>未造成财产损失</w:t>
            </w:r>
            <w:r>
              <w:rPr>
                <w:rFonts w:hint="eastAsia" w:ascii="仿宋" w:hAnsi="仿宋" w:eastAsia="仿宋"/>
                <w:sz w:val="24"/>
                <w:szCs w:val="24"/>
              </w:rPr>
              <w:t>；</w:t>
            </w:r>
          </w:p>
          <w:p>
            <w:pPr>
              <w:pStyle w:val="44"/>
              <w:rPr>
                <w:rFonts w:ascii="仿宋" w:hAnsi="仿宋" w:eastAsia="仿宋"/>
              </w:rPr>
            </w:pPr>
            <w:r>
              <w:rPr>
                <w:rFonts w:ascii="仿宋" w:hAnsi="仿宋" w:eastAsia="仿宋"/>
                <w:sz w:val="24"/>
                <w:szCs w:val="24"/>
              </w:rPr>
              <w:t>无社会影响</w:t>
            </w:r>
            <w:r>
              <w:rPr>
                <w:rFonts w:hint="eastAsia" w:ascii="仿宋" w:hAnsi="仿宋" w:eastAsia="仿宋"/>
                <w:sz w:val="24"/>
                <w:szCs w:val="24"/>
              </w:rPr>
              <w:t>。</w:t>
            </w:r>
          </w:p>
          <w:p>
            <w:pPr>
              <w:pStyle w:val="44"/>
              <w:rPr>
                <w:rFonts w:ascii="仿宋" w:hAnsi="仿宋" w:eastAsia="仿宋"/>
              </w:rPr>
            </w:pPr>
          </w:p>
          <w:p>
            <w:pPr>
              <w:spacing w:before="4"/>
              <w:rPr>
                <w:rFonts w:ascii="仿宋" w:hAnsi="仿宋" w:eastAsia="仿宋"/>
                <w:sz w:val="24"/>
                <w:lang w:val="zh-CN" w:bidi="zh-CN"/>
              </w:rPr>
            </w:pPr>
          </w:p>
        </w:tc>
        <w:tc>
          <w:tcPr>
            <w:tcW w:w="3838" w:type="dxa"/>
            <w:noWrap w:val="0"/>
            <w:vAlign w:val="top"/>
          </w:tcPr>
          <w:p>
            <w:pPr>
              <w:pStyle w:val="44"/>
              <w:rPr>
                <w:rFonts w:ascii="仿宋" w:hAnsi="仿宋" w:eastAsia="仿宋"/>
              </w:rPr>
            </w:pPr>
            <w:r>
              <w:rPr>
                <w:rFonts w:ascii="仿宋" w:hAnsi="仿宋" w:eastAsia="仿宋"/>
                <w:sz w:val="24"/>
                <w:szCs w:val="24"/>
              </w:rPr>
              <w:t>超过整改期限 5 日以上不足 10 日</w:t>
            </w:r>
            <w:r>
              <w:rPr>
                <w:rFonts w:hint="eastAsia" w:ascii="仿宋" w:hAnsi="仿宋" w:eastAsia="仿宋"/>
                <w:sz w:val="24"/>
                <w:szCs w:val="24"/>
              </w:rPr>
              <w:t>；</w:t>
            </w:r>
          </w:p>
          <w:p>
            <w:pPr>
              <w:pStyle w:val="44"/>
              <w:rPr>
                <w:rFonts w:ascii="仿宋" w:hAnsi="仿宋" w:eastAsia="仿宋"/>
                <w:sz w:val="24"/>
                <w:szCs w:val="24"/>
              </w:rPr>
            </w:pPr>
            <w:r>
              <w:rPr>
                <w:rFonts w:ascii="仿宋" w:hAnsi="仿宋" w:eastAsia="仿宋"/>
                <w:sz w:val="24"/>
                <w:szCs w:val="24"/>
              </w:rPr>
              <w:t>对案件查办造成一定影响</w:t>
            </w:r>
            <w:r>
              <w:rPr>
                <w:rFonts w:hint="eastAsia" w:ascii="仿宋" w:hAnsi="仿宋" w:eastAsia="仿宋"/>
                <w:sz w:val="24"/>
                <w:szCs w:val="24"/>
              </w:rPr>
              <w:t>；</w:t>
            </w:r>
          </w:p>
          <w:p>
            <w:pPr>
              <w:pStyle w:val="44"/>
              <w:rPr>
                <w:rFonts w:ascii="仿宋" w:hAnsi="仿宋" w:eastAsia="仿宋"/>
              </w:rPr>
            </w:pPr>
            <w:r>
              <w:rPr>
                <w:rFonts w:ascii="仿宋" w:hAnsi="仿宋" w:eastAsia="仿宋"/>
                <w:sz w:val="24"/>
                <w:szCs w:val="24"/>
              </w:rPr>
              <w:t>造成财产轻微损失</w:t>
            </w:r>
            <w:r>
              <w:rPr>
                <w:rFonts w:hint="eastAsia" w:ascii="仿宋" w:hAnsi="仿宋" w:eastAsia="仿宋"/>
                <w:sz w:val="24"/>
                <w:szCs w:val="24"/>
              </w:rPr>
              <w:t>；</w:t>
            </w:r>
          </w:p>
          <w:p>
            <w:pPr>
              <w:pStyle w:val="44"/>
              <w:rPr>
                <w:rFonts w:ascii="仿宋" w:hAnsi="仿宋" w:eastAsia="仿宋"/>
              </w:rPr>
            </w:pPr>
            <w:r>
              <w:rPr>
                <w:rFonts w:ascii="仿宋" w:hAnsi="仿宋" w:eastAsia="仿宋"/>
                <w:sz w:val="24"/>
                <w:szCs w:val="24"/>
              </w:rPr>
              <w:t>造成轻微社会影响</w:t>
            </w:r>
            <w:r>
              <w:rPr>
                <w:rFonts w:hint="eastAsia" w:ascii="仿宋" w:hAnsi="仿宋" w:eastAsia="仿宋"/>
                <w:sz w:val="24"/>
                <w:szCs w:val="24"/>
              </w:rPr>
              <w:t>。</w:t>
            </w:r>
          </w:p>
          <w:p>
            <w:pPr>
              <w:pStyle w:val="44"/>
              <w:rPr>
                <w:rFonts w:ascii="仿宋" w:hAnsi="仿宋" w:eastAsia="仿宋"/>
              </w:rPr>
            </w:pPr>
          </w:p>
          <w:p>
            <w:pPr>
              <w:spacing w:before="4"/>
              <w:rPr>
                <w:rFonts w:ascii="仿宋" w:hAnsi="仿宋" w:eastAsia="仿宋"/>
                <w:lang w:bidi="zh-CN"/>
              </w:rPr>
            </w:pPr>
          </w:p>
        </w:tc>
        <w:tc>
          <w:tcPr>
            <w:tcW w:w="4066" w:type="dxa"/>
            <w:noWrap w:val="0"/>
            <w:vAlign w:val="top"/>
          </w:tcPr>
          <w:p>
            <w:pPr>
              <w:pStyle w:val="44"/>
              <w:rPr>
                <w:rFonts w:ascii="仿宋" w:hAnsi="仿宋" w:eastAsia="仿宋"/>
                <w:sz w:val="24"/>
                <w:szCs w:val="24"/>
              </w:rPr>
            </w:pPr>
            <w:r>
              <w:rPr>
                <w:rFonts w:ascii="仿宋" w:hAnsi="仿宋" w:eastAsia="仿宋"/>
                <w:sz w:val="24"/>
                <w:szCs w:val="24"/>
              </w:rPr>
              <w:t>超过整改期限 10 日以上</w:t>
            </w:r>
            <w:r>
              <w:rPr>
                <w:rFonts w:hint="eastAsia" w:ascii="仿宋" w:hAnsi="仿宋" w:eastAsia="仿宋"/>
                <w:sz w:val="24"/>
                <w:szCs w:val="24"/>
              </w:rPr>
              <w:t>；</w:t>
            </w:r>
          </w:p>
          <w:p>
            <w:pPr>
              <w:pStyle w:val="44"/>
              <w:rPr>
                <w:rFonts w:ascii="仿宋" w:hAnsi="仿宋" w:eastAsia="仿宋"/>
              </w:rPr>
            </w:pPr>
            <w:r>
              <w:rPr>
                <w:rFonts w:ascii="仿宋" w:hAnsi="仿宋" w:eastAsia="仿宋"/>
                <w:sz w:val="24"/>
                <w:szCs w:val="24"/>
              </w:rPr>
              <w:t>对案件查办造成较大影响</w:t>
            </w:r>
            <w:r>
              <w:rPr>
                <w:rFonts w:hint="eastAsia" w:ascii="仿宋" w:hAnsi="仿宋" w:eastAsia="仿宋"/>
                <w:sz w:val="24"/>
                <w:szCs w:val="24"/>
              </w:rPr>
              <w:t>；</w:t>
            </w:r>
          </w:p>
          <w:p>
            <w:pPr>
              <w:pStyle w:val="44"/>
              <w:rPr>
                <w:rFonts w:ascii="仿宋" w:hAnsi="仿宋" w:eastAsia="仿宋"/>
              </w:rPr>
            </w:pPr>
            <w:r>
              <w:rPr>
                <w:rFonts w:ascii="仿宋" w:hAnsi="仿宋" w:eastAsia="仿宋"/>
                <w:sz w:val="24"/>
                <w:szCs w:val="24"/>
              </w:rPr>
              <w:t>造成财产较大损失</w:t>
            </w:r>
            <w:r>
              <w:rPr>
                <w:rFonts w:hint="eastAsia" w:ascii="仿宋" w:hAnsi="仿宋" w:eastAsia="仿宋"/>
                <w:sz w:val="24"/>
                <w:szCs w:val="24"/>
              </w:rPr>
              <w:t>；</w:t>
            </w:r>
          </w:p>
          <w:p>
            <w:pPr>
              <w:pStyle w:val="44"/>
              <w:rPr>
                <w:rFonts w:ascii="仿宋" w:hAnsi="仿宋" w:eastAsia="仿宋"/>
              </w:rPr>
            </w:pPr>
            <w:r>
              <w:rPr>
                <w:rFonts w:ascii="仿宋" w:hAnsi="仿宋" w:eastAsia="仿宋"/>
                <w:sz w:val="24"/>
                <w:szCs w:val="24"/>
              </w:rPr>
              <w:t>产生一定社会影响</w:t>
            </w:r>
            <w:r>
              <w:rPr>
                <w:rFonts w:hint="eastAsia" w:ascii="仿宋" w:hAnsi="仿宋" w:eastAsia="仿宋"/>
                <w:sz w:val="24"/>
                <w:szCs w:val="24"/>
              </w:rPr>
              <w:t>。</w:t>
            </w:r>
          </w:p>
          <w:p>
            <w:pPr>
              <w:pStyle w:val="44"/>
              <w:rPr>
                <w:rFonts w:ascii="仿宋" w:hAnsi="仿宋" w:eastAsia="仿宋"/>
              </w:rPr>
            </w:pPr>
          </w:p>
          <w:p>
            <w:pPr>
              <w:tabs>
                <w:tab w:val="left" w:pos="321"/>
              </w:tabs>
              <w:spacing w:before="21" w:line="270" w:lineRule="atLeast"/>
              <w:ind w:right="98"/>
              <w:rPr>
                <w:rFonts w:ascii="仿宋" w:hAns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7" w:hRule="atLeast"/>
        </w:trPr>
        <w:tc>
          <w:tcPr>
            <w:tcW w:w="499" w:type="dxa"/>
            <w:vMerge w:val="continue"/>
            <w:tcBorders>
              <w:top w:val="nil"/>
            </w:tcBorders>
            <w:noWrap w:val="0"/>
            <w:vAlign w:val="top"/>
          </w:tcPr>
          <w:p>
            <w:pPr>
              <w:rPr>
                <w:sz w:val="2"/>
                <w:szCs w:val="2"/>
                <w:lang w:val="zh-CN" w:bidi="zh-CN"/>
              </w:rPr>
            </w:pPr>
          </w:p>
        </w:tc>
        <w:tc>
          <w:tcPr>
            <w:tcW w:w="1695"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701" w:type="dxa"/>
            <w:noWrap w:val="0"/>
            <w:vAlign w:val="top"/>
          </w:tcPr>
          <w:p>
            <w:pPr>
              <w:spacing w:before="4"/>
              <w:rPr>
                <w:rFonts w:ascii="仿宋" w:eastAsia="仿宋"/>
                <w:lang w:val="zh-CN" w:bidi="zh-CN"/>
              </w:rPr>
            </w:pPr>
            <w:r>
              <w:rPr>
                <w:rFonts w:ascii="仿宋" w:eastAsia="仿宋"/>
                <w:lang w:val="zh-CN" w:bidi="zh-CN"/>
              </w:rPr>
              <w:t>责令改正，予以警告；逾期不改正的，可以处</w:t>
            </w:r>
            <w:r>
              <w:rPr>
                <w:rFonts w:hint="eastAsia" w:ascii="仿宋" w:eastAsia="仿宋"/>
                <w:lang w:val="zh-CN" w:bidi="zh-CN"/>
              </w:rPr>
              <w:t>3万元以下的</w:t>
            </w:r>
            <w:r>
              <w:rPr>
                <w:rFonts w:ascii="仿宋" w:eastAsia="仿宋"/>
                <w:lang w:val="zh-CN" w:bidi="zh-CN"/>
              </w:rPr>
              <w:t>罚款。</w:t>
            </w:r>
          </w:p>
        </w:tc>
        <w:tc>
          <w:tcPr>
            <w:tcW w:w="3838" w:type="dxa"/>
            <w:noWrap w:val="0"/>
            <w:vAlign w:val="top"/>
          </w:tcPr>
          <w:p>
            <w:pPr>
              <w:spacing w:before="4"/>
              <w:rPr>
                <w:rFonts w:ascii="仿宋" w:eastAsia="仿宋"/>
                <w:lang w:val="zh-CN" w:bidi="zh-CN"/>
              </w:rPr>
            </w:pPr>
            <w:r>
              <w:rPr>
                <w:rFonts w:ascii="仿宋" w:eastAsia="仿宋"/>
                <w:lang w:val="zh-CN" w:bidi="zh-CN"/>
              </w:rPr>
              <w:t>责令改正，予以警告；逾期不改正的，可以处</w:t>
            </w:r>
            <w:r>
              <w:rPr>
                <w:rFonts w:hint="eastAsia" w:ascii="仿宋" w:eastAsia="仿宋"/>
                <w:lang w:val="zh-CN" w:bidi="zh-CN"/>
              </w:rPr>
              <w:t>3万元以上7万元以下的</w:t>
            </w:r>
            <w:r>
              <w:rPr>
                <w:rFonts w:ascii="仿宋" w:eastAsia="仿宋"/>
                <w:lang w:val="zh-CN" w:bidi="zh-CN"/>
              </w:rPr>
              <w:t>罚款。</w:t>
            </w:r>
          </w:p>
        </w:tc>
        <w:tc>
          <w:tcPr>
            <w:tcW w:w="4066" w:type="dxa"/>
            <w:noWrap w:val="0"/>
            <w:vAlign w:val="top"/>
          </w:tcPr>
          <w:p>
            <w:pPr>
              <w:spacing w:before="43"/>
              <w:ind w:left="106"/>
              <w:rPr>
                <w:rFonts w:ascii="仿宋" w:eastAsia="仿宋"/>
                <w:lang w:val="zh-CN" w:bidi="zh-CN"/>
              </w:rPr>
            </w:pPr>
            <w:r>
              <w:rPr>
                <w:rFonts w:ascii="仿宋" w:eastAsia="仿宋"/>
                <w:lang w:val="zh-CN" w:bidi="zh-CN"/>
              </w:rPr>
              <w:t>责令改正，予以警告；逾期不改正的，可以处</w:t>
            </w:r>
            <w:r>
              <w:rPr>
                <w:rFonts w:hint="eastAsia" w:ascii="仿宋" w:eastAsia="仿宋"/>
                <w:lang w:val="zh-CN" w:bidi="zh-CN"/>
              </w:rPr>
              <w:t>7万元以上10元元以下的</w:t>
            </w:r>
            <w:r>
              <w:rPr>
                <w:rFonts w:ascii="仿宋" w:eastAsia="仿宋"/>
                <w:lang w:val="zh-CN" w:bidi="zh-CN"/>
              </w:rPr>
              <w:t>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7" w:hRule="atLeast"/>
        </w:trPr>
        <w:tc>
          <w:tcPr>
            <w:tcW w:w="499" w:type="dxa"/>
            <w:vMerge w:val="continue"/>
            <w:tcBorders>
              <w:top w:val="nil"/>
            </w:tcBorders>
            <w:noWrap w:val="0"/>
            <w:vAlign w:val="top"/>
          </w:tcPr>
          <w:p>
            <w:pPr>
              <w:rPr>
                <w:sz w:val="2"/>
                <w:szCs w:val="2"/>
                <w:lang w:val="zh-CN" w:bidi="zh-CN"/>
              </w:rPr>
            </w:pPr>
          </w:p>
        </w:tc>
        <w:tc>
          <w:tcPr>
            <w:tcW w:w="1695"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05" w:type="dxa"/>
            <w:gridSpan w:val="3"/>
            <w:noWrap w:val="0"/>
            <w:vAlign w:val="top"/>
          </w:tcPr>
          <w:p>
            <w:pPr>
              <w:rPr>
                <w:rFonts w:ascii="Times New Roman"/>
                <w:sz w:val="20"/>
                <w:lang w:val="zh-CN" w:bidi="zh-CN"/>
              </w:rPr>
            </w:pPr>
          </w:p>
        </w:tc>
      </w:tr>
    </w:tbl>
    <w:p/>
    <w:p/>
    <w:p>
      <w:pPr>
        <w:pStyle w:val="2"/>
        <w:outlineLvl w:val="9"/>
      </w:pPr>
    </w:p>
    <w:p>
      <w:pPr>
        <w:pStyle w:val="2"/>
        <w:outlineLvl w:val="9"/>
      </w:pPr>
    </w:p>
    <w:p>
      <w:pPr>
        <w:pStyle w:val="2"/>
        <w:outlineLvl w:val="9"/>
      </w:pPr>
    </w:p>
    <w:p>
      <w:pPr>
        <w:pStyle w:val="2"/>
        <w:outlineLvl w:val="9"/>
      </w:pPr>
    </w:p>
    <w:p>
      <w:pPr>
        <w:pStyle w:val="2"/>
        <w:ind w:left="0" w:right="2678"/>
        <w:jc w:val="right"/>
      </w:pPr>
      <w:bookmarkStart w:id="71" w:name="_Toc7266"/>
      <w:bookmarkStart w:id="72" w:name="_Toc25189"/>
      <w:r>
        <w:rPr>
          <w:rFonts w:hint="eastAsia"/>
        </w:rPr>
        <w:t>第五章 竞争执法类行政处罚裁量基准</w:t>
      </w:r>
      <w:bookmarkEnd w:id="71"/>
      <w:bookmarkEnd w:id="72"/>
    </w:p>
    <w:p>
      <w:pPr>
        <w:widowControl/>
        <w:rPr>
          <w:rFonts w:ascii="仿宋" w:hAnsi="仿宋" w:eastAsia="仿宋"/>
          <w:sz w:val="21"/>
          <w:szCs w:val="21"/>
        </w:rPr>
      </w:pPr>
      <w:r>
        <w:br w:type="page"/>
      </w:r>
      <w:bookmarkStart w:id="73" w:name="_Toc23281"/>
      <w:bookmarkStart w:id="74" w:name="_Toc20061"/>
      <w:r>
        <w:rPr>
          <w:rStyle w:val="27"/>
          <w:rFonts w:hint="eastAsia" w:ascii="仿宋" w:hAnsi="仿宋" w:eastAsia="仿宋" w:cs="仿宋"/>
          <w:sz w:val="21"/>
          <w:szCs w:val="21"/>
        </w:rPr>
        <w:t>《中华人民共和国反不正当竞争法》行政处罚裁量基准</w:t>
      </w:r>
      <w:bookmarkEnd w:id="73"/>
      <w:bookmarkEnd w:id="74"/>
    </w:p>
    <w:tbl>
      <w:tblPr>
        <w:tblStyle w:val="21"/>
        <w:tblW w:w="1540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6"/>
        <w:gridCol w:w="1349"/>
        <w:gridCol w:w="3816"/>
        <w:gridCol w:w="4074"/>
        <w:gridCol w:w="57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396"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ascii="仿宋"/>
                <w:b/>
                <w:w w:val="98"/>
                <w:lang w:val="zh-CN" w:bidi="zh-CN"/>
              </w:rPr>
              <w:t>1</w:t>
            </w:r>
          </w:p>
        </w:tc>
        <w:tc>
          <w:tcPr>
            <w:tcW w:w="1349"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3657"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经营者实施混淆行为，引人误认为是他人商品或者与他人存在特定联系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74" w:hRule="atLeast"/>
        </w:trPr>
        <w:tc>
          <w:tcPr>
            <w:tcW w:w="396" w:type="dxa"/>
            <w:vMerge w:val="continue"/>
            <w:tcBorders>
              <w:top w:val="nil"/>
            </w:tcBorders>
            <w:noWrap w:val="0"/>
            <w:vAlign w:val="top"/>
          </w:tcPr>
          <w:p>
            <w:pPr>
              <w:rPr>
                <w:sz w:val="2"/>
                <w:szCs w:val="2"/>
                <w:lang w:val="zh-CN" w:bidi="zh-CN"/>
              </w:rPr>
            </w:pPr>
          </w:p>
        </w:tc>
        <w:tc>
          <w:tcPr>
            <w:tcW w:w="1349" w:type="dxa"/>
            <w:noWrap w:val="0"/>
            <w:vAlign w:val="top"/>
          </w:tcPr>
          <w:p>
            <w:pPr>
              <w:rPr>
                <w:rFonts w:ascii="Times New Roman"/>
                <w:sz w:val="20"/>
                <w:lang w:val="zh-CN" w:bidi="zh-CN"/>
              </w:rPr>
            </w:pPr>
          </w:p>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3657"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《中华人民共和国反不正当竞争法》（</w:t>
            </w:r>
            <w:r>
              <w:rPr>
                <w:rFonts w:ascii="仿宋" w:eastAsia="仿宋"/>
                <w:b/>
                <w:bCs/>
                <w:lang w:val="zh-CN" w:bidi="zh-CN"/>
              </w:rPr>
              <w:t>2019）第十八条</w:t>
            </w:r>
            <w:r>
              <w:rPr>
                <w:rFonts w:ascii="仿宋" w:eastAsia="仿宋"/>
                <w:lang w:val="zh-CN" w:bidi="zh-CN"/>
              </w:rPr>
              <w:t xml:space="preserve">  经营者违反本法第六条规定实施混淆行为的，由监督检查部门责令停止违法行为，没收违法商品。违法经营额五万元以上的，可以并处违法经营额五倍以下的罚款；没有违法经营额或者违法经营额不足五万元的，可以并处二十五万元以下的罚款。情节严重的，吊销营业执照。</w:t>
            </w:r>
            <w:r>
              <w:rPr>
                <w:rFonts w:hint="eastAsia" w:ascii="仿宋" w:eastAsia="仿宋"/>
                <w:lang w:val="zh-CN" w:bidi="zh-CN"/>
              </w:rPr>
              <w:t>经营者登记的企业名称违反本法第六条规定的，应当及时办理名称变更登记；名称变更前，由原企业登记机关以统一社会信用代码代替其名称。</w:t>
            </w:r>
          </w:p>
          <w:p>
            <w:pPr>
              <w:spacing w:before="28" w:line="266" w:lineRule="auto"/>
              <w:ind w:left="108" w:right="97"/>
              <w:rPr>
                <w:rFonts w:ascii="仿宋" w:eastAsia="仿宋"/>
                <w:lang w:val="zh-CN" w:bidi="zh-CN"/>
              </w:rPr>
            </w:pPr>
            <w:r>
              <w:rPr>
                <w:rFonts w:hint="eastAsia" w:ascii="仿宋" w:eastAsia="仿宋"/>
                <w:b/>
                <w:bCs/>
                <w:lang w:val="zh-CN" w:bidi="zh-CN"/>
              </w:rPr>
              <w:t>第六条</w:t>
            </w:r>
            <w:r>
              <w:rPr>
                <w:rFonts w:ascii="仿宋" w:eastAsia="仿宋"/>
                <w:b/>
                <w:bCs/>
                <w:lang w:val="zh-CN" w:bidi="zh-CN"/>
              </w:rPr>
              <w:t xml:space="preserve"> </w:t>
            </w:r>
            <w:r>
              <w:rPr>
                <w:rFonts w:ascii="仿宋" w:eastAsia="仿宋"/>
                <w:lang w:val="zh-CN" w:bidi="zh-CN"/>
              </w:rPr>
              <w:t xml:space="preserve"> 经营者不得实施下列混淆行为，引人误认为是他人商品或者与他人存在特定联系：（一）擅自使用与他人有一定影响的商品名称、包装、装潢等相同或者近似的标识；（二）擅自使用他人有一定影响的企业名称（包括简称、字号等）、社会组织名称（包括简称等）、姓名（包括笔名、艺名、译名等）；（三）擅自使用他人有一定影响的域名主体部分、网站名称、网页等；（四）其他足以引人误认为是他人商品或者与他人存在特定联系的混淆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396" w:type="dxa"/>
            <w:vMerge w:val="continue"/>
            <w:tcBorders>
              <w:top w:val="nil"/>
            </w:tcBorders>
            <w:noWrap w:val="0"/>
            <w:vAlign w:val="top"/>
          </w:tcPr>
          <w:p>
            <w:pPr>
              <w:rPr>
                <w:sz w:val="2"/>
                <w:szCs w:val="2"/>
                <w:lang w:val="zh-CN" w:bidi="zh-CN"/>
              </w:rPr>
            </w:pPr>
          </w:p>
        </w:tc>
        <w:tc>
          <w:tcPr>
            <w:tcW w:w="1349"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3816"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074"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5767"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396" w:type="dxa"/>
            <w:vMerge w:val="continue"/>
            <w:tcBorders>
              <w:top w:val="nil"/>
            </w:tcBorders>
            <w:noWrap w:val="0"/>
            <w:vAlign w:val="top"/>
          </w:tcPr>
          <w:p>
            <w:pPr>
              <w:rPr>
                <w:sz w:val="2"/>
                <w:szCs w:val="2"/>
                <w:lang w:val="zh-CN" w:bidi="zh-CN"/>
              </w:rPr>
            </w:pPr>
          </w:p>
        </w:tc>
        <w:tc>
          <w:tcPr>
            <w:tcW w:w="1349" w:type="dxa"/>
            <w:tcBorders>
              <w:top w:val="nil"/>
            </w:tcBorders>
            <w:noWrap w:val="0"/>
            <w:vAlign w:val="top"/>
          </w:tcPr>
          <w:p>
            <w:pPr>
              <w:spacing w:before="20"/>
              <w:ind w:firstLine="210" w:firstLineChars="100"/>
              <w:rPr>
                <w:rFonts w:ascii="仿宋" w:eastAsia="仿宋"/>
                <w:b/>
                <w:bCs/>
                <w:lang w:val="zh-CN" w:bidi="zh-CN"/>
              </w:rPr>
            </w:pPr>
            <w:r>
              <w:rPr>
                <w:rFonts w:hint="eastAsia" w:ascii="仿宋" w:eastAsia="仿宋"/>
                <w:b/>
                <w:bCs/>
                <w:w w:val="95"/>
                <w:lang w:val="zh-CN" w:bidi="zh-CN"/>
              </w:rPr>
              <w:t>裁量因素</w:t>
            </w:r>
          </w:p>
        </w:tc>
        <w:tc>
          <w:tcPr>
            <w:tcW w:w="3816" w:type="dxa"/>
            <w:noWrap w:val="0"/>
            <w:vAlign w:val="top"/>
          </w:tcPr>
          <w:p>
            <w:pPr>
              <w:spacing w:before="4"/>
              <w:rPr>
                <w:rFonts w:ascii="仿宋" w:eastAsia="仿宋"/>
                <w:szCs w:val="21"/>
                <w:lang w:val="zh-CN" w:bidi="zh-CN"/>
              </w:rPr>
            </w:pPr>
            <w:r>
              <w:rPr>
                <w:rFonts w:hint="eastAsia" w:ascii="仿宋" w:eastAsia="仿宋"/>
                <w:szCs w:val="21"/>
                <w:lang w:val="zh-CN" w:bidi="zh-CN"/>
              </w:rPr>
              <w:t>符合《西藏自治区市场监督管理行政处罚自由裁量权适用规则》第十四条规定应当依法从重行政处罚的。</w:t>
            </w:r>
          </w:p>
        </w:tc>
        <w:tc>
          <w:tcPr>
            <w:tcW w:w="4074" w:type="dxa"/>
            <w:noWrap w:val="0"/>
            <w:vAlign w:val="top"/>
          </w:tcPr>
          <w:p>
            <w:pPr>
              <w:spacing w:before="4"/>
              <w:rPr>
                <w:rFonts w:ascii="仿宋" w:eastAsia="仿宋"/>
                <w:lang w:val="zh-CN" w:bidi="zh-CN"/>
              </w:rPr>
            </w:pPr>
            <w:r>
              <w:rPr>
                <w:rFonts w:hint="eastAsia" w:ascii="仿宋" w:eastAsia="仿宋"/>
                <w:lang w:val="zh-CN" w:bidi="zh-CN"/>
              </w:rPr>
              <w:t>不具有不予处罚、减轻、从轻、从重等情节；具有从重和从轻、减轻处罚的多个裁量因素时，结合案情综合裁量，认为可以适用一般情形的。</w:t>
            </w:r>
          </w:p>
        </w:tc>
        <w:tc>
          <w:tcPr>
            <w:tcW w:w="5767"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符合《西藏自治区市场监督管理行政处罚自由裁量权适用规则》第十四条规定应当依法从重行政处罚的。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0" w:hRule="atLeast"/>
        </w:trPr>
        <w:tc>
          <w:tcPr>
            <w:tcW w:w="396" w:type="dxa"/>
            <w:vMerge w:val="continue"/>
            <w:tcBorders>
              <w:top w:val="nil"/>
            </w:tcBorders>
            <w:noWrap w:val="0"/>
            <w:vAlign w:val="top"/>
          </w:tcPr>
          <w:p>
            <w:pPr>
              <w:rPr>
                <w:sz w:val="2"/>
                <w:szCs w:val="2"/>
                <w:lang w:val="zh-CN" w:bidi="zh-CN"/>
              </w:rPr>
            </w:pPr>
          </w:p>
        </w:tc>
        <w:tc>
          <w:tcPr>
            <w:tcW w:w="1349"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3816" w:type="dxa"/>
            <w:noWrap w:val="0"/>
            <w:vAlign w:val="top"/>
          </w:tcPr>
          <w:p>
            <w:pPr>
              <w:spacing w:before="4"/>
              <w:rPr>
                <w:rFonts w:hint="eastAsia" w:ascii="仿宋" w:eastAsia="仿宋"/>
                <w:szCs w:val="21"/>
                <w:lang w:val="zh-CN" w:bidi="zh-CN"/>
              </w:rPr>
            </w:pPr>
            <w:r>
              <w:rPr>
                <w:rFonts w:hint="eastAsia" w:ascii="仿宋" w:eastAsia="仿宋"/>
                <w:szCs w:val="21"/>
                <w:lang w:val="zh-CN" w:bidi="zh-CN"/>
              </w:rPr>
              <w:t>没收违法商品；</w:t>
            </w:r>
          </w:p>
          <w:p>
            <w:pPr>
              <w:spacing w:before="4"/>
              <w:rPr>
                <w:rFonts w:hint="eastAsia" w:ascii="仿宋" w:eastAsia="仿宋"/>
                <w:szCs w:val="21"/>
                <w:lang w:val="en-US" w:bidi="zh-CN"/>
              </w:rPr>
            </w:pPr>
            <w:r>
              <w:rPr>
                <w:rFonts w:hint="eastAsia" w:ascii="仿宋" w:eastAsia="仿宋"/>
                <w:szCs w:val="21"/>
                <w:lang w:val="en-US" w:bidi="zh-CN"/>
              </w:rPr>
              <w:t>违法营业额五万元以上的，可以处违法营业额1.5倍以下的罚款；</w:t>
            </w:r>
            <w:r>
              <w:rPr>
                <w:rFonts w:ascii="仿宋" w:eastAsia="仿宋"/>
                <w:lang w:val="zh-CN" w:bidi="zh-CN"/>
              </w:rPr>
              <w:t>没有违法经营额或者违法经营额不足五万元的，可以并处</w:t>
            </w:r>
            <w:r>
              <w:rPr>
                <w:rFonts w:hint="eastAsia" w:ascii="仿宋" w:eastAsia="仿宋"/>
                <w:lang w:val="en-US" w:bidi="zh-CN"/>
              </w:rPr>
              <w:t>7.5</w:t>
            </w:r>
            <w:r>
              <w:rPr>
                <w:rFonts w:ascii="仿宋" w:eastAsia="仿宋"/>
                <w:lang w:val="zh-CN" w:bidi="zh-CN"/>
              </w:rPr>
              <w:t>万元以下的罚款。</w:t>
            </w:r>
          </w:p>
          <w:p>
            <w:pPr>
              <w:spacing w:before="4"/>
              <w:rPr>
                <w:rFonts w:hint="default" w:ascii="仿宋" w:eastAsia="仿宋"/>
                <w:szCs w:val="21"/>
                <w:lang w:val="en-US" w:bidi="zh-CN"/>
              </w:rPr>
            </w:pPr>
          </w:p>
        </w:tc>
        <w:tc>
          <w:tcPr>
            <w:tcW w:w="4074" w:type="dxa"/>
            <w:noWrap w:val="0"/>
            <w:vAlign w:val="top"/>
          </w:tcPr>
          <w:p>
            <w:pPr>
              <w:spacing w:before="4"/>
              <w:rPr>
                <w:rFonts w:hint="eastAsia" w:ascii="仿宋" w:eastAsia="仿宋"/>
                <w:szCs w:val="21"/>
                <w:lang w:val="zh-CN" w:bidi="zh-CN"/>
              </w:rPr>
            </w:pPr>
            <w:r>
              <w:rPr>
                <w:rFonts w:hint="eastAsia" w:ascii="仿宋" w:eastAsia="仿宋"/>
                <w:szCs w:val="21"/>
                <w:lang w:val="zh-CN" w:bidi="zh-CN"/>
              </w:rPr>
              <w:t>没收违法商品；</w:t>
            </w:r>
          </w:p>
          <w:p>
            <w:pPr>
              <w:spacing w:before="4"/>
              <w:rPr>
                <w:rFonts w:hint="eastAsia" w:ascii="仿宋" w:eastAsia="仿宋"/>
                <w:szCs w:val="21"/>
                <w:lang w:val="en-US" w:bidi="zh-CN"/>
              </w:rPr>
            </w:pPr>
            <w:r>
              <w:rPr>
                <w:rFonts w:hint="eastAsia" w:ascii="仿宋" w:eastAsia="仿宋"/>
                <w:szCs w:val="21"/>
                <w:lang w:val="en-US" w:bidi="zh-CN"/>
              </w:rPr>
              <w:t>违法营业额五万元以上的，可以处违法营业额1.5倍以上3.5倍以下的罚款；</w:t>
            </w:r>
            <w:r>
              <w:rPr>
                <w:rFonts w:ascii="仿宋" w:eastAsia="仿宋"/>
                <w:lang w:val="zh-CN" w:bidi="zh-CN"/>
              </w:rPr>
              <w:t>没有违法经营额或者违法经营额不足五万元的，可以并处</w:t>
            </w:r>
            <w:r>
              <w:rPr>
                <w:rFonts w:hint="eastAsia" w:ascii="仿宋" w:eastAsia="仿宋"/>
                <w:lang w:val="en-US" w:bidi="zh-CN"/>
              </w:rPr>
              <w:t>7.5</w:t>
            </w:r>
            <w:r>
              <w:rPr>
                <w:rFonts w:ascii="仿宋" w:eastAsia="仿宋"/>
                <w:lang w:val="zh-CN" w:bidi="zh-CN"/>
              </w:rPr>
              <w:t>万元以</w:t>
            </w:r>
            <w:r>
              <w:rPr>
                <w:rFonts w:hint="eastAsia" w:ascii="仿宋" w:eastAsia="仿宋"/>
                <w:lang w:val="en-US" w:bidi="zh-CN"/>
              </w:rPr>
              <w:t>上17.5倍以下</w:t>
            </w:r>
            <w:r>
              <w:rPr>
                <w:rFonts w:ascii="仿宋" w:eastAsia="仿宋"/>
                <w:lang w:val="zh-CN" w:bidi="zh-CN"/>
              </w:rPr>
              <w:t>的罚款。</w:t>
            </w:r>
          </w:p>
          <w:p>
            <w:pPr>
              <w:spacing w:before="4"/>
              <w:rPr>
                <w:rFonts w:ascii="仿宋" w:eastAsia="仿宋"/>
                <w:lang w:val="zh-CN" w:bidi="zh-CN"/>
              </w:rPr>
            </w:pPr>
          </w:p>
        </w:tc>
        <w:tc>
          <w:tcPr>
            <w:tcW w:w="5767" w:type="dxa"/>
            <w:noWrap w:val="0"/>
            <w:vAlign w:val="top"/>
          </w:tcPr>
          <w:p>
            <w:pPr>
              <w:spacing w:before="4"/>
              <w:rPr>
                <w:rFonts w:hint="eastAsia" w:ascii="仿宋" w:eastAsia="仿宋"/>
                <w:szCs w:val="21"/>
                <w:lang w:val="zh-CN" w:bidi="zh-CN"/>
              </w:rPr>
            </w:pPr>
            <w:r>
              <w:rPr>
                <w:rFonts w:hint="eastAsia" w:ascii="仿宋" w:eastAsia="仿宋"/>
                <w:szCs w:val="21"/>
                <w:lang w:val="zh-CN" w:bidi="zh-CN"/>
              </w:rPr>
              <w:t>没收违法商品；</w:t>
            </w:r>
          </w:p>
          <w:p>
            <w:pPr>
              <w:spacing w:before="43"/>
              <w:rPr>
                <w:rFonts w:ascii="仿宋" w:eastAsia="仿宋"/>
                <w:lang w:val="zh-CN" w:bidi="zh-CN"/>
              </w:rPr>
            </w:pPr>
            <w:r>
              <w:rPr>
                <w:rFonts w:hint="eastAsia" w:ascii="仿宋" w:eastAsia="仿宋"/>
                <w:szCs w:val="21"/>
                <w:lang w:val="en-US" w:bidi="zh-CN"/>
              </w:rPr>
              <w:t>违法营业额五万元以上的，可以处违法营业额3.5倍以上5倍以下的罚款；</w:t>
            </w:r>
            <w:r>
              <w:rPr>
                <w:rFonts w:ascii="仿宋" w:eastAsia="仿宋"/>
                <w:lang w:val="zh-CN" w:bidi="zh-CN"/>
              </w:rPr>
              <w:t>没有违法经营额或者违法经营额不足五万元的，可以并处</w:t>
            </w:r>
            <w:r>
              <w:rPr>
                <w:rFonts w:hint="eastAsia" w:ascii="仿宋" w:eastAsia="仿宋"/>
                <w:lang w:val="en-US" w:bidi="zh-CN"/>
              </w:rPr>
              <w:t>17.5</w:t>
            </w:r>
            <w:r>
              <w:rPr>
                <w:rFonts w:ascii="仿宋" w:eastAsia="仿宋"/>
                <w:lang w:val="zh-CN" w:bidi="zh-CN"/>
              </w:rPr>
              <w:t>万元以</w:t>
            </w:r>
            <w:r>
              <w:rPr>
                <w:rFonts w:hint="eastAsia" w:ascii="仿宋" w:eastAsia="仿宋"/>
                <w:lang w:val="en-US" w:bidi="zh-CN"/>
              </w:rPr>
              <w:t>上25倍以下</w:t>
            </w:r>
            <w:r>
              <w:rPr>
                <w:rFonts w:ascii="仿宋" w:eastAsia="仿宋"/>
                <w:lang w:val="zh-CN" w:bidi="zh-CN"/>
              </w:rPr>
              <w:t>的罚款</w:t>
            </w:r>
          </w:p>
          <w:p>
            <w:pPr>
              <w:spacing w:before="43"/>
              <w:ind w:left="106"/>
              <w:rPr>
                <w:rFonts w:hint="eastAsia" w:ascii="仿宋" w:eastAsia="仿宋"/>
                <w:lang w:val="zh-CN" w:bidi="zh-CN"/>
              </w:rPr>
            </w:pPr>
            <w:r>
              <w:rPr>
                <w:rFonts w:hint="eastAsia" w:ascii="仿宋" w:eastAsia="仿宋"/>
                <w:lang w:val="zh-CN" w:bidi="zh-CN"/>
              </w:rPr>
              <w:t>有下列情形之一，依法吊销营业执照：</w:t>
            </w:r>
          </w:p>
          <w:p>
            <w:pPr>
              <w:numPr>
                <w:ilvl w:val="0"/>
                <w:numId w:val="1"/>
              </w:numPr>
              <w:spacing w:before="43"/>
              <w:ind w:left="106"/>
              <w:rPr>
                <w:rFonts w:ascii="仿宋" w:eastAsia="仿宋"/>
                <w:lang w:val="zh-CN" w:bidi="zh-CN"/>
              </w:rPr>
            </w:pPr>
            <w:r>
              <w:rPr>
                <w:rFonts w:ascii="仿宋" w:eastAsia="仿宋"/>
                <w:lang w:val="zh-CN" w:bidi="zh-CN"/>
              </w:rPr>
              <w:t>实施两次以上同类违法行为且受到行政处罚的；</w:t>
            </w:r>
          </w:p>
          <w:p>
            <w:pPr>
              <w:numPr>
                <w:ilvl w:val="0"/>
                <w:numId w:val="1"/>
              </w:numPr>
              <w:spacing w:before="43"/>
              <w:ind w:left="106" w:leftChars="0" w:firstLine="0" w:firstLineChars="0"/>
              <w:rPr>
                <w:rFonts w:ascii="仿宋" w:eastAsia="仿宋"/>
                <w:lang w:val="zh-CN" w:bidi="zh-CN"/>
              </w:rPr>
            </w:pPr>
            <w:r>
              <w:rPr>
                <w:rFonts w:ascii="仿宋" w:eastAsia="仿宋"/>
                <w:lang w:val="zh-CN" w:bidi="zh-CN"/>
              </w:rPr>
              <w:t>生产、销售违法商品，对人民身体健康和生命财产安全造成严重后果的；</w:t>
            </w:r>
          </w:p>
          <w:p>
            <w:pPr>
              <w:numPr>
                <w:ilvl w:val="0"/>
                <w:numId w:val="1"/>
              </w:numPr>
              <w:spacing w:before="43"/>
              <w:ind w:left="106" w:leftChars="0" w:firstLine="0" w:firstLineChars="0"/>
              <w:rPr>
                <w:rFonts w:hint="eastAsia" w:ascii="仿宋" w:eastAsia="仿宋"/>
                <w:lang w:val="zh-CN" w:bidi="zh-CN"/>
              </w:rPr>
            </w:pPr>
            <w:r>
              <w:rPr>
                <w:rFonts w:ascii="仿宋" w:eastAsia="仿宋"/>
                <w:lang w:val="zh-CN" w:bidi="zh-CN"/>
              </w:rPr>
              <w:t>有重大社会影响的</w:t>
            </w:r>
            <w:r>
              <w:rPr>
                <w:rFonts w:hint="eastAsia" w:ascii="仿宋" w:eastAsia="仿宋"/>
                <w:lang w:val="zh-CN" w:bidi="zh-CN"/>
              </w:rPr>
              <w:t>；</w:t>
            </w:r>
          </w:p>
          <w:p>
            <w:pPr>
              <w:numPr>
                <w:ilvl w:val="0"/>
                <w:numId w:val="0"/>
              </w:numPr>
              <w:spacing w:before="43"/>
              <w:ind w:left="106" w:leftChars="0"/>
              <w:rPr>
                <w:rFonts w:ascii="仿宋" w:eastAsia="仿宋"/>
                <w:lang w:val="zh-CN" w:bidi="zh-CN"/>
              </w:rPr>
            </w:pPr>
            <w:r>
              <w:rPr>
                <w:rFonts w:ascii="仿宋" w:eastAsia="仿宋"/>
                <w:lang w:val="zh-CN" w:bidi="zh-CN"/>
              </w:rPr>
              <w:t>（4）其他严重违法情形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7" w:hRule="atLeast"/>
        </w:trPr>
        <w:tc>
          <w:tcPr>
            <w:tcW w:w="396" w:type="dxa"/>
            <w:vMerge w:val="continue"/>
            <w:tcBorders>
              <w:top w:val="nil"/>
            </w:tcBorders>
            <w:noWrap w:val="0"/>
            <w:vAlign w:val="top"/>
          </w:tcPr>
          <w:p>
            <w:pPr>
              <w:rPr>
                <w:sz w:val="2"/>
                <w:szCs w:val="2"/>
                <w:lang w:val="zh-CN" w:bidi="zh-CN"/>
              </w:rPr>
            </w:pPr>
          </w:p>
        </w:tc>
        <w:tc>
          <w:tcPr>
            <w:tcW w:w="1349"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3657" w:type="dxa"/>
            <w:gridSpan w:val="3"/>
            <w:noWrap w:val="0"/>
            <w:vAlign w:val="top"/>
          </w:tcPr>
          <w:p>
            <w:pPr>
              <w:rPr>
                <w:rFonts w:ascii="Times New Roman"/>
                <w:sz w:val="20"/>
                <w:lang w:val="zh-CN" w:bidi="zh-CN"/>
              </w:rPr>
            </w:pPr>
          </w:p>
        </w:tc>
      </w:tr>
    </w:tbl>
    <w:p>
      <w:pPr>
        <w:sectPr>
          <w:pgSz w:w="16838" w:h="11906" w:orient="landscape"/>
          <w:pgMar w:top="720" w:right="720" w:bottom="720" w:left="720" w:header="851" w:footer="113" w:gutter="0"/>
          <w:paperSrc/>
          <w:pgNumType w:fmt="decimal"/>
          <w:cols w:space="0" w:num="1"/>
          <w:rtlGutter w:val="0"/>
          <w:docGrid w:type="lines" w:linePitch="312" w:charSpace="0"/>
        </w:sectPr>
      </w:pPr>
    </w:p>
    <w:p/>
    <w:tbl>
      <w:tblPr>
        <w:tblStyle w:val="21"/>
        <w:tblW w:w="1390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1"/>
        <w:gridCol w:w="1364"/>
        <w:gridCol w:w="4059"/>
        <w:gridCol w:w="4040"/>
        <w:gridCol w:w="40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401"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w:t>
            </w:r>
          </w:p>
        </w:tc>
        <w:tc>
          <w:tcPr>
            <w:tcW w:w="1364"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2139"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经营者采用财物或者其他手段进行贿赂，以谋取交易机会或者竞争优势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8" w:hRule="atLeast"/>
        </w:trPr>
        <w:tc>
          <w:tcPr>
            <w:tcW w:w="401" w:type="dxa"/>
            <w:vMerge w:val="continue"/>
            <w:tcBorders>
              <w:top w:val="nil"/>
            </w:tcBorders>
            <w:noWrap w:val="0"/>
            <w:vAlign w:val="top"/>
          </w:tcPr>
          <w:p>
            <w:pPr>
              <w:rPr>
                <w:sz w:val="2"/>
                <w:szCs w:val="2"/>
                <w:lang w:val="zh-CN" w:bidi="zh-CN"/>
              </w:rPr>
            </w:pPr>
          </w:p>
        </w:tc>
        <w:tc>
          <w:tcPr>
            <w:tcW w:w="1364" w:type="dxa"/>
            <w:noWrap w:val="0"/>
            <w:vAlign w:val="top"/>
          </w:tcPr>
          <w:p>
            <w:pPr>
              <w:rPr>
                <w:rFonts w:ascii="Times New Roman"/>
                <w:sz w:val="20"/>
                <w:lang w:val="zh-CN" w:bidi="zh-CN"/>
              </w:rPr>
            </w:pPr>
          </w:p>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39"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《中华人民共和国反不正当竞争法》（</w:t>
            </w:r>
            <w:r>
              <w:rPr>
                <w:rFonts w:ascii="仿宋" w:eastAsia="仿宋"/>
                <w:b/>
                <w:bCs/>
                <w:lang w:val="zh-CN" w:bidi="zh-CN"/>
              </w:rPr>
              <w:t>2019）第十九条</w:t>
            </w:r>
            <w:r>
              <w:rPr>
                <w:rFonts w:ascii="仿宋" w:eastAsia="仿宋"/>
                <w:lang w:val="zh-CN" w:bidi="zh-CN"/>
              </w:rPr>
              <w:t xml:space="preserve">  经营者违反本法第七条规定贿赂他人的，由监督检查部门没收违法所得，处十万元以上三百万元以下的罚款。情节严重的，吊销营业执照。</w:t>
            </w:r>
          </w:p>
          <w:p>
            <w:pPr>
              <w:spacing w:before="28" w:line="266" w:lineRule="auto"/>
              <w:ind w:left="108" w:right="97"/>
              <w:rPr>
                <w:rFonts w:ascii="仿宋" w:eastAsia="仿宋"/>
                <w:lang w:val="zh-CN" w:bidi="zh-CN"/>
              </w:rPr>
            </w:pPr>
            <w:r>
              <w:rPr>
                <w:rFonts w:hint="eastAsia" w:ascii="仿宋" w:eastAsia="仿宋"/>
                <w:b/>
                <w:bCs/>
                <w:lang w:val="zh-CN" w:bidi="zh-CN"/>
              </w:rPr>
              <w:t>第七条</w:t>
            </w:r>
            <w:r>
              <w:rPr>
                <w:rFonts w:ascii="仿宋" w:eastAsia="仿宋"/>
                <w:lang w:val="zh-CN" w:bidi="zh-CN"/>
              </w:rPr>
              <w:t xml:space="preserve">  经营者不得采用财物或者其他手段贿赂下列单位或者个人，以谋取交易机会或者竞争优势：（一）交易相对方的工作人员；（二）受交易相对方委托办理相关事务的单位或者个人；（三）利用职权或者影响力影响交易的单位或者个人。</w:t>
            </w:r>
          </w:p>
          <w:p>
            <w:pPr>
              <w:spacing w:before="28" w:line="266" w:lineRule="auto"/>
              <w:ind w:left="108" w:right="97"/>
              <w:rPr>
                <w:rFonts w:ascii="仿宋" w:eastAsia="仿宋"/>
                <w:lang w:val="zh-CN" w:bidi="zh-CN"/>
              </w:rPr>
            </w:pPr>
            <w:r>
              <w:rPr>
                <w:rFonts w:hint="eastAsia" w:ascii="仿宋" w:eastAsia="仿宋"/>
                <w:lang w:val="zh-CN" w:bidi="zh-CN"/>
              </w:rPr>
              <w:t>经营者在交易活动中，可以以明示方式向交易相对方支付折扣，或者向中间人支付佣金。经营者向交易相对方支付折扣、向中间人支付佣金的，应当如实入账。接受折扣、佣金的经营者也应当如实入账。</w:t>
            </w:r>
          </w:p>
          <w:p>
            <w:pPr>
              <w:spacing w:before="28" w:line="266" w:lineRule="auto"/>
              <w:ind w:left="108" w:right="97"/>
              <w:rPr>
                <w:rFonts w:ascii="仿宋" w:eastAsia="仿宋"/>
                <w:lang w:val="zh-CN" w:bidi="zh-CN"/>
              </w:rPr>
            </w:pPr>
            <w:r>
              <w:rPr>
                <w:rFonts w:hint="eastAsia" w:ascii="仿宋" w:eastAsia="仿宋"/>
                <w:lang w:val="zh-CN" w:bidi="zh-CN"/>
              </w:rPr>
              <w:t>经营者的工作人员进行贿赂的，应当认定为经营者的行为；但是，经营者有证据证明该工作人员的行为与为经营者谋取交易机会或者竞争优势无关的除外。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401" w:type="dxa"/>
            <w:vMerge w:val="continue"/>
            <w:tcBorders>
              <w:top w:val="nil"/>
            </w:tcBorders>
            <w:noWrap w:val="0"/>
            <w:vAlign w:val="top"/>
          </w:tcPr>
          <w:p>
            <w:pPr>
              <w:rPr>
                <w:sz w:val="2"/>
                <w:szCs w:val="2"/>
                <w:lang w:val="zh-CN" w:bidi="zh-CN"/>
              </w:rPr>
            </w:pPr>
          </w:p>
        </w:tc>
        <w:tc>
          <w:tcPr>
            <w:tcW w:w="1364"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4059"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04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40"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5" w:hRule="atLeast"/>
        </w:trPr>
        <w:tc>
          <w:tcPr>
            <w:tcW w:w="401" w:type="dxa"/>
            <w:vMerge w:val="continue"/>
            <w:tcBorders>
              <w:top w:val="nil"/>
            </w:tcBorders>
            <w:noWrap w:val="0"/>
            <w:vAlign w:val="top"/>
          </w:tcPr>
          <w:p>
            <w:pPr>
              <w:rPr>
                <w:sz w:val="2"/>
                <w:szCs w:val="2"/>
                <w:lang w:val="zh-CN" w:bidi="zh-CN"/>
              </w:rPr>
            </w:pPr>
          </w:p>
        </w:tc>
        <w:tc>
          <w:tcPr>
            <w:tcW w:w="1364" w:type="dxa"/>
            <w:tcBorders>
              <w:top w:val="nil"/>
            </w:tcBorders>
            <w:noWrap w:val="0"/>
            <w:vAlign w:val="top"/>
          </w:tcPr>
          <w:p>
            <w:pPr>
              <w:spacing w:before="20"/>
              <w:ind w:firstLine="210" w:firstLineChars="100"/>
              <w:rPr>
                <w:rFonts w:ascii="仿宋" w:eastAsia="仿宋"/>
                <w:b/>
                <w:bCs/>
                <w:w w:val="95"/>
                <w:lang w:val="zh-CN" w:bidi="zh-CN"/>
              </w:rPr>
            </w:pPr>
          </w:p>
          <w:p>
            <w:pPr>
              <w:spacing w:before="20"/>
              <w:ind w:firstLine="210" w:firstLineChars="100"/>
              <w:rPr>
                <w:rFonts w:ascii="仿宋" w:eastAsia="仿宋"/>
                <w:b/>
                <w:bCs/>
                <w:lang w:val="zh-CN" w:bidi="zh-CN"/>
              </w:rPr>
            </w:pPr>
            <w:r>
              <w:rPr>
                <w:rFonts w:hint="eastAsia" w:ascii="仿宋" w:eastAsia="仿宋"/>
                <w:b/>
                <w:bCs/>
                <w:w w:val="95"/>
                <w:lang w:val="zh-CN" w:bidi="zh-CN"/>
              </w:rPr>
              <w:t>裁量因素</w:t>
            </w:r>
          </w:p>
        </w:tc>
        <w:tc>
          <w:tcPr>
            <w:tcW w:w="4059" w:type="dxa"/>
            <w:noWrap w:val="0"/>
            <w:vAlign w:val="top"/>
          </w:tcPr>
          <w:p>
            <w:pPr>
              <w:spacing w:before="4"/>
              <w:rPr>
                <w:rFonts w:ascii="仿宋" w:hAnsi="仿宋" w:eastAsia="仿宋"/>
                <w:sz w:val="21"/>
                <w:szCs w:val="21"/>
                <w:lang w:val="zh-CN" w:bidi="zh-CN"/>
              </w:rPr>
            </w:pPr>
            <w:r>
              <w:rPr>
                <w:rFonts w:hint="eastAsia" w:ascii="仿宋" w:hAnsi="仿宋" w:eastAsia="仿宋"/>
                <w:sz w:val="21"/>
                <w:szCs w:val="21"/>
                <w:lang w:val="zh-CN" w:bidi="zh-CN"/>
              </w:rPr>
              <w:t>违法所得五万以上十万元以下的；</w:t>
            </w:r>
          </w:p>
          <w:p>
            <w:pPr>
              <w:pStyle w:val="33"/>
              <w:rPr>
                <w:rFonts w:ascii="仿宋" w:hAnsi="仿宋" w:eastAsia="仿宋"/>
                <w:sz w:val="21"/>
                <w:szCs w:val="21"/>
              </w:rPr>
            </w:pPr>
            <w:r>
              <w:rPr>
                <w:rFonts w:hint="eastAsia" w:ascii="仿宋" w:hAnsi="仿宋" w:eastAsia="仿宋"/>
                <w:sz w:val="21"/>
                <w:szCs w:val="21"/>
              </w:rPr>
              <w:t>造成权利人轻微经济损失，或补</w:t>
            </w:r>
          </w:p>
          <w:p>
            <w:pPr>
              <w:rPr>
                <w:rFonts w:ascii="仿宋" w:hAnsi="仿宋" w:eastAsia="仿宋"/>
                <w:sz w:val="21"/>
                <w:szCs w:val="21"/>
              </w:rPr>
            </w:pPr>
            <w:r>
              <w:rPr>
                <w:rFonts w:hint="eastAsia" w:ascii="仿宋" w:hAnsi="仿宋" w:eastAsia="仿宋"/>
                <w:sz w:val="21"/>
                <w:szCs w:val="21"/>
              </w:rPr>
              <w:t>偿权利人部分经济损失；</w:t>
            </w:r>
          </w:p>
          <w:p>
            <w:pPr>
              <w:pStyle w:val="44"/>
              <w:rPr>
                <w:sz w:val="21"/>
                <w:szCs w:val="21"/>
              </w:rPr>
            </w:pPr>
            <w:r>
              <w:rPr>
                <w:rFonts w:ascii="仿宋" w:hAnsi="仿宋" w:eastAsia="仿宋"/>
                <w:sz w:val="21"/>
                <w:szCs w:val="21"/>
              </w:rPr>
              <w:t>社会影响轻微</w:t>
            </w:r>
            <w:r>
              <w:rPr>
                <w:rFonts w:hint="eastAsia" w:ascii="仿宋" w:hAnsi="仿宋" w:eastAsia="仿宋"/>
                <w:sz w:val="21"/>
                <w:szCs w:val="21"/>
              </w:rPr>
              <w:t>。</w:t>
            </w:r>
          </w:p>
        </w:tc>
        <w:tc>
          <w:tcPr>
            <w:tcW w:w="4040" w:type="dxa"/>
            <w:noWrap w:val="0"/>
            <w:vAlign w:val="top"/>
          </w:tcPr>
          <w:p>
            <w:pPr>
              <w:spacing w:before="4"/>
              <w:rPr>
                <w:rFonts w:ascii="仿宋" w:eastAsia="仿宋"/>
                <w:sz w:val="21"/>
                <w:szCs w:val="21"/>
                <w:lang w:val="zh-CN" w:bidi="zh-CN"/>
              </w:rPr>
            </w:pPr>
            <w:r>
              <w:rPr>
                <w:rFonts w:hint="eastAsia" w:ascii="仿宋" w:eastAsia="仿宋"/>
                <w:sz w:val="21"/>
                <w:szCs w:val="21"/>
                <w:lang w:val="zh-CN" w:bidi="zh-CN"/>
              </w:rPr>
              <w:t>违法所得十万元以上二十万元以下的；</w:t>
            </w:r>
          </w:p>
          <w:p>
            <w:pPr>
              <w:pStyle w:val="44"/>
              <w:rPr>
                <w:rFonts w:ascii="仿宋" w:hAnsi="仿宋" w:eastAsia="仿宋"/>
                <w:sz w:val="21"/>
                <w:szCs w:val="21"/>
              </w:rPr>
            </w:pPr>
            <w:r>
              <w:rPr>
                <w:rFonts w:ascii="仿宋" w:hAnsi="仿宋" w:eastAsia="仿宋"/>
                <w:sz w:val="21"/>
                <w:szCs w:val="21"/>
              </w:rPr>
              <w:t>造成权利人较大经济损失</w:t>
            </w:r>
            <w:r>
              <w:rPr>
                <w:rFonts w:hint="eastAsia" w:ascii="仿宋" w:hAnsi="仿宋" w:eastAsia="仿宋"/>
                <w:sz w:val="21"/>
                <w:szCs w:val="21"/>
              </w:rPr>
              <w:t>；</w:t>
            </w:r>
          </w:p>
          <w:p>
            <w:pPr>
              <w:pStyle w:val="44"/>
              <w:rPr>
                <w:rFonts w:ascii="仿宋" w:hAnsi="仿宋" w:eastAsia="仿宋"/>
                <w:sz w:val="21"/>
                <w:szCs w:val="21"/>
              </w:rPr>
            </w:pPr>
            <w:r>
              <w:rPr>
                <w:rFonts w:ascii="仿宋" w:hAnsi="仿宋" w:eastAsia="仿宋"/>
                <w:sz w:val="21"/>
                <w:szCs w:val="21"/>
              </w:rPr>
              <w:t>造成一定社会影响</w:t>
            </w:r>
            <w:r>
              <w:rPr>
                <w:rFonts w:hint="eastAsia" w:ascii="仿宋" w:hAnsi="仿宋" w:eastAsia="仿宋"/>
                <w:sz w:val="21"/>
                <w:szCs w:val="21"/>
              </w:rPr>
              <w:t>。</w:t>
            </w:r>
          </w:p>
          <w:p>
            <w:pPr>
              <w:spacing w:before="4"/>
              <w:rPr>
                <w:rFonts w:ascii="仿宋" w:eastAsia="仿宋"/>
                <w:sz w:val="21"/>
                <w:szCs w:val="21"/>
                <w:lang w:val="zh-CN" w:bidi="zh-CN"/>
              </w:rPr>
            </w:pPr>
          </w:p>
        </w:tc>
        <w:tc>
          <w:tcPr>
            <w:tcW w:w="4040" w:type="dxa"/>
            <w:noWrap w:val="0"/>
            <w:vAlign w:val="top"/>
          </w:tcPr>
          <w:p>
            <w:pPr>
              <w:tabs>
                <w:tab w:val="left" w:pos="321"/>
              </w:tabs>
              <w:spacing w:before="21" w:line="270" w:lineRule="atLeast"/>
              <w:ind w:right="98"/>
              <w:rPr>
                <w:rFonts w:ascii="仿宋" w:hAnsi="仿宋" w:eastAsia="仿宋"/>
                <w:sz w:val="21"/>
                <w:szCs w:val="21"/>
                <w:lang w:val="zh-CN" w:bidi="zh-CN"/>
              </w:rPr>
            </w:pPr>
            <w:r>
              <w:rPr>
                <w:rFonts w:hint="eastAsia" w:ascii="仿宋" w:hAnsi="仿宋" w:eastAsia="仿宋"/>
                <w:sz w:val="21"/>
                <w:szCs w:val="21"/>
                <w:lang w:val="zh-CN" w:bidi="zh-CN"/>
              </w:rPr>
              <w:t>违法所得二十万元以上的；</w:t>
            </w:r>
          </w:p>
          <w:p>
            <w:pPr>
              <w:pStyle w:val="44"/>
              <w:rPr>
                <w:rFonts w:ascii="仿宋" w:hAnsi="仿宋" w:eastAsia="仿宋"/>
                <w:sz w:val="21"/>
                <w:szCs w:val="21"/>
              </w:rPr>
            </w:pPr>
            <w:r>
              <w:rPr>
                <w:rFonts w:ascii="仿宋" w:hAnsi="仿宋" w:eastAsia="仿宋"/>
                <w:sz w:val="21"/>
                <w:szCs w:val="21"/>
              </w:rPr>
              <w:t>造成权利人严重经济损失</w:t>
            </w:r>
            <w:r>
              <w:rPr>
                <w:rFonts w:hint="eastAsia" w:ascii="仿宋" w:hAnsi="仿宋" w:eastAsia="仿宋"/>
                <w:sz w:val="21"/>
                <w:szCs w:val="21"/>
              </w:rPr>
              <w:t>；</w:t>
            </w:r>
          </w:p>
          <w:p>
            <w:pPr>
              <w:tabs>
                <w:tab w:val="left" w:pos="321"/>
              </w:tabs>
              <w:spacing w:before="21" w:line="270" w:lineRule="atLeast"/>
              <w:ind w:right="98"/>
              <w:rPr>
                <w:rFonts w:ascii="仿宋" w:eastAsia="仿宋"/>
                <w:sz w:val="21"/>
                <w:szCs w:val="21"/>
                <w:lang w:bidi="zh-CN"/>
              </w:rPr>
            </w:pPr>
            <w:r>
              <w:rPr>
                <w:rFonts w:hint="eastAsia" w:ascii="仿宋" w:hAnsi="仿宋" w:eastAsia="仿宋"/>
                <w:sz w:val="21"/>
                <w:szCs w:val="21"/>
                <w:lang w:bidi="zh-CN"/>
              </w:rPr>
              <w:t>造成恶劣社会影响。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8" w:hRule="atLeast"/>
        </w:trPr>
        <w:tc>
          <w:tcPr>
            <w:tcW w:w="401" w:type="dxa"/>
            <w:vMerge w:val="continue"/>
            <w:tcBorders>
              <w:top w:val="nil"/>
            </w:tcBorders>
            <w:noWrap w:val="0"/>
            <w:vAlign w:val="top"/>
          </w:tcPr>
          <w:p>
            <w:pPr>
              <w:rPr>
                <w:sz w:val="2"/>
                <w:szCs w:val="2"/>
                <w:lang w:val="zh-CN" w:bidi="zh-CN"/>
              </w:rPr>
            </w:pPr>
          </w:p>
        </w:tc>
        <w:tc>
          <w:tcPr>
            <w:tcW w:w="1364" w:type="dxa"/>
            <w:noWrap w:val="0"/>
            <w:vAlign w:val="top"/>
          </w:tcPr>
          <w:p>
            <w:pPr>
              <w:jc w:val="center"/>
              <w:rPr>
                <w:rFonts w:ascii="仿宋" w:eastAsia="仿宋"/>
                <w:b/>
                <w:lang w:val="zh-CN" w:bidi="zh-CN"/>
              </w:rPr>
            </w:pPr>
            <w:r>
              <w:rPr>
                <w:rFonts w:hint="eastAsia" w:ascii="仿宋" w:eastAsia="仿宋"/>
                <w:b/>
                <w:lang w:val="zh-CN" w:bidi="zh-CN"/>
              </w:rPr>
              <w:t>裁量基准</w:t>
            </w:r>
          </w:p>
        </w:tc>
        <w:tc>
          <w:tcPr>
            <w:tcW w:w="4059" w:type="dxa"/>
            <w:noWrap w:val="0"/>
            <w:vAlign w:val="top"/>
          </w:tcPr>
          <w:p>
            <w:pPr>
              <w:spacing w:before="4"/>
              <w:rPr>
                <w:rFonts w:ascii="仿宋" w:eastAsia="仿宋"/>
                <w:sz w:val="21"/>
                <w:szCs w:val="21"/>
                <w:lang w:val="zh-CN" w:bidi="zh-CN"/>
              </w:rPr>
            </w:pPr>
            <w:r>
              <w:rPr>
                <w:rFonts w:hint="eastAsia" w:ascii="仿宋" w:eastAsia="仿宋"/>
                <w:sz w:val="21"/>
                <w:szCs w:val="21"/>
                <w:lang w:val="zh-CN" w:bidi="zh-CN"/>
              </w:rPr>
              <w:t>没收违法所得，并处</w:t>
            </w:r>
            <w:r>
              <w:rPr>
                <w:rFonts w:ascii="仿宋" w:eastAsia="仿宋"/>
                <w:sz w:val="21"/>
                <w:szCs w:val="21"/>
                <w:lang w:val="zh-CN" w:bidi="zh-CN"/>
              </w:rPr>
              <w:t>10万以上97万元以下的罚款。</w:t>
            </w:r>
          </w:p>
        </w:tc>
        <w:tc>
          <w:tcPr>
            <w:tcW w:w="4040" w:type="dxa"/>
            <w:noWrap w:val="0"/>
            <w:vAlign w:val="top"/>
          </w:tcPr>
          <w:p>
            <w:pPr>
              <w:spacing w:before="4"/>
              <w:rPr>
                <w:rFonts w:ascii="仿宋" w:eastAsia="仿宋"/>
                <w:sz w:val="21"/>
                <w:szCs w:val="21"/>
                <w:lang w:val="zh-CN" w:bidi="zh-CN"/>
              </w:rPr>
            </w:pPr>
            <w:r>
              <w:rPr>
                <w:rFonts w:hint="eastAsia" w:ascii="仿宋" w:eastAsia="仿宋"/>
                <w:sz w:val="21"/>
                <w:szCs w:val="21"/>
                <w:lang w:val="zh-CN" w:bidi="zh-CN"/>
              </w:rPr>
              <w:t>没收违法所得，并处</w:t>
            </w:r>
            <w:r>
              <w:rPr>
                <w:rFonts w:ascii="仿宋" w:eastAsia="仿宋"/>
                <w:sz w:val="21"/>
                <w:szCs w:val="21"/>
                <w:lang w:val="zh-CN" w:bidi="zh-CN"/>
              </w:rPr>
              <w:t>97万以上213万以下的罚款。</w:t>
            </w:r>
          </w:p>
        </w:tc>
        <w:tc>
          <w:tcPr>
            <w:tcW w:w="4040" w:type="dxa"/>
            <w:noWrap w:val="0"/>
            <w:vAlign w:val="top"/>
          </w:tcPr>
          <w:p>
            <w:pPr>
              <w:spacing w:before="43"/>
              <w:ind w:left="106"/>
              <w:rPr>
                <w:rFonts w:ascii="仿宋" w:eastAsia="仿宋"/>
                <w:sz w:val="21"/>
                <w:szCs w:val="21"/>
                <w:lang w:val="zh-CN" w:bidi="zh-CN"/>
              </w:rPr>
            </w:pPr>
            <w:r>
              <w:rPr>
                <w:rFonts w:hint="eastAsia" w:ascii="仿宋" w:eastAsia="仿宋"/>
                <w:sz w:val="21"/>
                <w:szCs w:val="21"/>
                <w:lang w:val="zh-CN" w:bidi="zh-CN"/>
              </w:rPr>
              <w:t>没收违法所得，并处</w:t>
            </w:r>
            <w:r>
              <w:rPr>
                <w:rFonts w:ascii="仿宋" w:eastAsia="仿宋"/>
                <w:sz w:val="21"/>
                <w:szCs w:val="21"/>
                <w:lang w:val="zh-CN" w:bidi="zh-CN"/>
              </w:rPr>
              <w:t>213万以上300万以下的罚款。</w:t>
            </w:r>
          </w:p>
          <w:p>
            <w:pPr>
              <w:spacing w:before="43"/>
              <w:ind w:left="106"/>
              <w:rPr>
                <w:rFonts w:ascii="仿宋" w:eastAsia="仿宋"/>
                <w:sz w:val="21"/>
                <w:szCs w:val="21"/>
                <w:lang w:val="zh-CN" w:bidi="zh-CN"/>
              </w:rPr>
            </w:pPr>
            <w:r>
              <w:rPr>
                <w:rFonts w:ascii="仿宋" w:eastAsia="仿宋"/>
                <w:sz w:val="21"/>
                <w:szCs w:val="21"/>
                <w:lang w:val="zh-CN" w:bidi="zh-CN"/>
              </w:rPr>
              <w:t>有下列情形之一，吊销营业执照：</w:t>
            </w:r>
          </w:p>
          <w:p>
            <w:pPr>
              <w:numPr>
                <w:ilvl w:val="0"/>
                <w:numId w:val="2"/>
              </w:numPr>
              <w:spacing w:before="43"/>
              <w:ind w:left="106"/>
              <w:rPr>
                <w:rFonts w:ascii="仿宋" w:eastAsia="仿宋"/>
                <w:sz w:val="21"/>
                <w:szCs w:val="21"/>
                <w:lang w:val="zh-CN" w:bidi="zh-CN"/>
              </w:rPr>
            </w:pPr>
            <w:r>
              <w:rPr>
                <w:rFonts w:ascii="仿宋" w:eastAsia="仿宋"/>
                <w:sz w:val="21"/>
                <w:szCs w:val="21"/>
                <w:lang w:val="zh-CN" w:bidi="zh-CN"/>
              </w:rPr>
              <w:t>实施两次以上同类违法行为且受到行政处罚的；</w:t>
            </w:r>
          </w:p>
          <w:p>
            <w:pPr>
              <w:numPr>
                <w:ilvl w:val="0"/>
                <w:numId w:val="2"/>
              </w:numPr>
              <w:spacing w:before="43"/>
              <w:ind w:left="106" w:leftChars="0" w:firstLine="0" w:firstLineChars="0"/>
              <w:rPr>
                <w:rFonts w:hint="eastAsia" w:ascii="仿宋" w:eastAsia="仿宋"/>
                <w:sz w:val="21"/>
                <w:szCs w:val="21"/>
                <w:lang w:val="zh-CN" w:bidi="zh-CN"/>
              </w:rPr>
            </w:pPr>
            <w:r>
              <w:rPr>
                <w:rFonts w:ascii="仿宋" w:eastAsia="仿宋"/>
                <w:sz w:val="21"/>
                <w:szCs w:val="21"/>
                <w:lang w:val="zh-CN" w:bidi="zh-CN"/>
              </w:rPr>
              <w:t>有重大社会影响的</w:t>
            </w:r>
            <w:r>
              <w:rPr>
                <w:rFonts w:hint="eastAsia" w:ascii="仿宋" w:eastAsia="仿宋"/>
                <w:sz w:val="21"/>
                <w:szCs w:val="21"/>
                <w:lang w:val="zh-CN" w:bidi="zh-CN"/>
              </w:rPr>
              <w:t>；</w:t>
            </w:r>
          </w:p>
          <w:p>
            <w:pPr>
              <w:numPr>
                <w:ilvl w:val="0"/>
                <w:numId w:val="0"/>
              </w:numPr>
              <w:spacing w:before="43"/>
              <w:ind w:left="106" w:leftChars="0"/>
              <w:rPr>
                <w:rFonts w:ascii="仿宋" w:eastAsia="仿宋"/>
                <w:sz w:val="21"/>
                <w:szCs w:val="21"/>
                <w:lang w:val="zh-CN" w:bidi="zh-CN"/>
              </w:rPr>
            </w:pPr>
            <w:r>
              <w:rPr>
                <w:rFonts w:ascii="仿宋" w:eastAsia="仿宋"/>
                <w:sz w:val="21"/>
                <w:szCs w:val="21"/>
                <w:lang w:val="zh-CN" w:bidi="zh-CN"/>
              </w:rPr>
              <w:t>（3）其他严重违法情形。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401" w:type="dxa"/>
            <w:vMerge w:val="continue"/>
            <w:tcBorders>
              <w:top w:val="nil"/>
            </w:tcBorders>
            <w:noWrap w:val="0"/>
            <w:vAlign w:val="top"/>
          </w:tcPr>
          <w:p>
            <w:pPr>
              <w:rPr>
                <w:sz w:val="2"/>
                <w:szCs w:val="2"/>
                <w:lang w:val="zh-CN" w:bidi="zh-CN"/>
              </w:rPr>
            </w:pPr>
          </w:p>
        </w:tc>
        <w:tc>
          <w:tcPr>
            <w:tcW w:w="1364"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39" w:type="dxa"/>
            <w:gridSpan w:val="3"/>
            <w:noWrap w:val="0"/>
            <w:vAlign w:val="top"/>
          </w:tcPr>
          <w:p>
            <w:pPr>
              <w:rPr>
                <w:rFonts w:ascii="Times New Roman"/>
                <w:sz w:val="20"/>
                <w:lang w:val="zh-CN" w:bidi="zh-CN"/>
              </w:rPr>
            </w:pPr>
          </w:p>
        </w:tc>
      </w:tr>
    </w:tbl>
    <w:p/>
    <w:tbl>
      <w:tblPr>
        <w:tblStyle w:val="21"/>
        <w:tblW w:w="1387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4"/>
        <w:gridCol w:w="1345"/>
        <w:gridCol w:w="4055"/>
        <w:gridCol w:w="3890"/>
        <w:gridCol w:w="4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394"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3</w:t>
            </w:r>
          </w:p>
        </w:tc>
        <w:tc>
          <w:tcPr>
            <w:tcW w:w="1345"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40"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经营者实施虚假或者引人误解的商业宣传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5" w:hRule="atLeast"/>
        </w:trPr>
        <w:tc>
          <w:tcPr>
            <w:tcW w:w="394" w:type="dxa"/>
            <w:vMerge w:val="continue"/>
            <w:tcBorders>
              <w:top w:val="nil"/>
            </w:tcBorders>
            <w:noWrap w:val="0"/>
            <w:vAlign w:val="top"/>
          </w:tcPr>
          <w:p>
            <w:pPr>
              <w:rPr>
                <w:sz w:val="2"/>
                <w:szCs w:val="2"/>
                <w:lang w:val="zh-CN" w:bidi="zh-CN"/>
              </w:rPr>
            </w:pPr>
          </w:p>
        </w:tc>
        <w:tc>
          <w:tcPr>
            <w:tcW w:w="1345"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140"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《中华人民共和国反不正当竞争法》（</w:t>
            </w:r>
            <w:r>
              <w:rPr>
                <w:rFonts w:ascii="仿宋" w:eastAsia="仿宋"/>
                <w:b/>
                <w:bCs/>
                <w:lang w:val="zh-CN" w:bidi="zh-CN"/>
              </w:rPr>
              <w:t xml:space="preserve">2019）第二十条 </w:t>
            </w:r>
            <w:r>
              <w:rPr>
                <w:rFonts w:ascii="仿宋" w:eastAsia="仿宋"/>
                <w:lang w:val="zh-CN" w:bidi="zh-CN"/>
              </w:rPr>
              <w:t xml:space="preserve"> 经营者违反本法第八条规定对其商品作虚假或者引人误解的商业宣传，或者通过组织虚假交易等方式帮助其他经营者进行虚假或者引人误解的商业宣传的，由监督检查部门责令停止违法行为，处二十万元以上一百万元以下的罚款；情节严重的，处一百万元以上二百万元以下的罚款，可以吊销营业执照。</w:t>
            </w:r>
          </w:p>
          <w:p>
            <w:pPr>
              <w:spacing w:before="28" w:line="266" w:lineRule="auto"/>
              <w:ind w:left="108" w:right="97"/>
              <w:rPr>
                <w:rFonts w:ascii="仿宋" w:eastAsia="仿宋"/>
                <w:lang w:val="zh-CN" w:bidi="zh-CN"/>
              </w:rPr>
            </w:pPr>
            <w:r>
              <w:rPr>
                <w:rFonts w:ascii="仿宋" w:eastAsia="仿宋"/>
                <w:lang w:val="zh-CN" w:bidi="zh-CN"/>
              </w:rPr>
              <w:t xml:space="preserve">    经营者违反本法第八条规定，属于发布虚假广告的，依照《中华人民共和国广告法》的规定处罚。</w:t>
            </w:r>
          </w:p>
          <w:p>
            <w:pPr>
              <w:spacing w:before="28" w:line="266" w:lineRule="auto"/>
              <w:ind w:left="108" w:right="97"/>
              <w:rPr>
                <w:rFonts w:ascii="仿宋" w:eastAsia="仿宋"/>
                <w:lang w:val="zh-CN" w:bidi="zh-CN"/>
              </w:rPr>
            </w:pPr>
            <w:r>
              <w:rPr>
                <w:rFonts w:hint="eastAsia" w:ascii="仿宋" w:eastAsia="仿宋"/>
                <w:b/>
                <w:bCs/>
                <w:lang w:val="zh-CN" w:bidi="zh-CN"/>
              </w:rPr>
              <w:t>第八条</w:t>
            </w:r>
            <w:r>
              <w:rPr>
                <w:rFonts w:ascii="仿宋" w:eastAsia="仿宋"/>
                <w:lang w:val="zh-CN" w:bidi="zh-CN"/>
              </w:rPr>
              <w:t xml:space="preserve">  经营者不得对其商品的性能、功能、质量、销售状况、用户评价、曾获荣誉等作虚假或者引人误解的商业宣传，欺骗、误导消费者。</w:t>
            </w:r>
          </w:p>
          <w:p>
            <w:pPr>
              <w:spacing w:before="28" w:line="266" w:lineRule="auto"/>
              <w:ind w:left="108" w:right="97"/>
              <w:rPr>
                <w:rFonts w:ascii="仿宋" w:eastAsia="仿宋"/>
                <w:lang w:val="zh-CN" w:bidi="zh-CN"/>
              </w:rPr>
            </w:pPr>
            <w:r>
              <w:rPr>
                <w:rFonts w:hint="eastAsia" w:ascii="仿宋" w:eastAsia="仿宋"/>
                <w:lang w:val="zh-CN" w:bidi="zh-CN"/>
              </w:rPr>
              <w:t>经营者不得通过组织虚假交易等方式，帮助其他经营者进行虚假或者引人误解的商业宣传。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394" w:type="dxa"/>
            <w:vMerge w:val="continue"/>
            <w:tcBorders>
              <w:top w:val="nil"/>
            </w:tcBorders>
            <w:noWrap w:val="0"/>
            <w:vAlign w:val="top"/>
          </w:tcPr>
          <w:p>
            <w:pPr>
              <w:rPr>
                <w:sz w:val="2"/>
                <w:szCs w:val="2"/>
                <w:lang w:val="zh-CN" w:bidi="zh-CN"/>
              </w:rPr>
            </w:pPr>
          </w:p>
        </w:tc>
        <w:tc>
          <w:tcPr>
            <w:tcW w:w="1345"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4055"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89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195"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36" w:hRule="atLeast"/>
        </w:trPr>
        <w:tc>
          <w:tcPr>
            <w:tcW w:w="394" w:type="dxa"/>
            <w:vMerge w:val="continue"/>
            <w:tcBorders>
              <w:top w:val="nil"/>
            </w:tcBorders>
            <w:noWrap w:val="0"/>
            <w:vAlign w:val="top"/>
          </w:tcPr>
          <w:p>
            <w:pPr>
              <w:rPr>
                <w:sz w:val="2"/>
                <w:szCs w:val="2"/>
                <w:lang w:val="zh-CN" w:bidi="zh-CN"/>
              </w:rPr>
            </w:pPr>
          </w:p>
        </w:tc>
        <w:tc>
          <w:tcPr>
            <w:tcW w:w="1345" w:type="dxa"/>
            <w:tcBorders>
              <w:top w:val="nil"/>
            </w:tcBorders>
            <w:noWrap w:val="0"/>
            <w:vAlign w:val="top"/>
          </w:tcPr>
          <w:p>
            <w:pPr>
              <w:spacing w:before="20"/>
              <w:ind w:left="190"/>
              <w:rPr>
                <w:rFonts w:ascii="仿宋" w:eastAsia="仿宋"/>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4055" w:type="dxa"/>
            <w:noWrap w:val="0"/>
            <w:vAlign w:val="top"/>
          </w:tcPr>
          <w:p>
            <w:pPr>
              <w:pStyle w:val="44"/>
              <w:rPr>
                <w:rFonts w:ascii="仿宋" w:hAnsi="仿宋" w:eastAsia="仿宋"/>
              </w:rPr>
            </w:pPr>
            <w:r>
              <w:rPr>
                <w:rFonts w:ascii="仿宋" w:hAnsi="仿宋" w:eastAsia="仿宋"/>
              </w:rPr>
              <w:t>宣传已发布，但范围较小</w:t>
            </w:r>
            <w:r>
              <w:rPr>
                <w:rFonts w:hint="eastAsia" w:ascii="仿宋" w:hAnsi="仿宋" w:eastAsia="仿宋"/>
              </w:rPr>
              <w:t>；</w:t>
            </w:r>
          </w:p>
          <w:p>
            <w:pPr>
              <w:spacing w:before="4"/>
              <w:rPr>
                <w:rFonts w:ascii="仿宋" w:hAnsi="仿宋" w:eastAsia="仿宋"/>
                <w:szCs w:val="21"/>
                <w:lang w:val="zh-CN" w:bidi="zh-CN"/>
              </w:rPr>
            </w:pPr>
            <w:r>
              <w:rPr>
                <w:rFonts w:hint="eastAsia" w:ascii="仿宋" w:hAnsi="仿宋" w:eastAsia="仿宋"/>
                <w:szCs w:val="21"/>
                <w:lang w:val="zh-CN" w:bidi="zh-CN"/>
              </w:rPr>
              <w:t>违法经营额二十万元以下的；</w:t>
            </w:r>
          </w:p>
          <w:p>
            <w:pPr>
              <w:pStyle w:val="44"/>
              <w:rPr>
                <w:rFonts w:ascii="仿宋" w:hAnsi="仿宋" w:eastAsia="仿宋"/>
              </w:rPr>
            </w:pPr>
            <w:r>
              <w:rPr>
                <w:rFonts w:ascii="仿宋" w:hAnsi="仿宋" w:eastAsia="仿宋"/>
              </w:rPr>
              <w:t>社会影响轻微</w:t>
            </w:r>
            <w:r>
              <w:rPr>
                <w:rFonts w:hint="eastAsia" w:ascii="仿宋" w:hAnsi="仿宋" w:eastAsia="仿宋"/>
              </w:rPr>
              <w:t>。</w:t>
            </w:r>
          </w:p>
          <w:p>
            <w:pPr>
              <w:spacing w:before="4"/>
              <w:rPr>
                <w:rFonts w:ascii="仿宋" w:hAnsi="仿宋" w:eastAsia="仿宋"/>
                <w:szCs w:val="21"/>
                <w:lang w:val="zh-CN" w:bidi="zh-CN"/>
              </w:rPr>
            </w:pPr>
          </w:p>
        </w:tc>
        <w:tc>
          <w:tcPr>
            <w:tcW w:w="3890" w:type="dxa"/>
            <w:noWrap w:val="0"/>
            <w:vAlign w:val="top"/>
          </w:tcPr>
          <w:p>
            <w:pPr>
              <w:pStyle w:val="44"/>
              <w:rPr>
                <w:rFonts w:ascii="仿宋" w:hAnsi="仿宋" w:eastAsia="仿宋"/>
              </w:rPr>
            </w:pPr>
            <w:r>
              <w:rPr>
                <w:rFonts w:ascii="仿宋" w:hAnsi="仿宋" w:eastAsia="仿宋"/>
              </w:rPr>
              <w:t>宣传已发布，且范围较大</w:t>
            </w:r>
            <w:r>
              <w:rPr>
                <w:rFonts w:hint="eastAsia" w:ascii="仿宋" w:hAnsi="仿宋" w:eastAsia="仿宋"/>
              </w:rPr>
              <w:t>；</w:t>
            </w:r>
          </w:p>
          <w:p>
            <w:pPr>
              <w:spacing w:before="4"/>
              <w:rPr>
                <w:rFonts w:ascii="仿宋" w:hAnsi="仿宋" w:eastAsia="仿宋"/>
                <w:szCs w:val="21"/>
                <w:lang w:val="zh-CN" w:bidi="zh-CN"/>
              </w:rPr>
            </w:pPr>
            <w:r>
              <w:rPr>
                <w:rFonts w:hint="eastAsia" w:ascii="仿宋" w:hAnsi="仿宋" w:eastAsia="仿宋"/>
                <w:szCs w:val="21"/>
                <w:lang w:val="zh-CN" w:bidi="zh-CN"/>
              </w:rPr>
              <w:t>违法经营额二十万元以上五十万元以下的；</w:t>
            </w:r>
          </w:p>
          <w:p>
            <w:pPr>
              <w:pStyle w:val="44"/>
              <w:rPr>
                <w:rFonts w:ascii="仿宋" w:hAnsi="仿宋" w:eastAsia="仿宋"/>
              </w:rPr>
            </w:pPr>
            <w:r>
              <w:rPr>
                <w:rFonts w:ascii="仿宋" w:hAnsi="仿宋" w:eastAsia="仿宋"/>
              </w:rPr>
              <w:t>造成一定社会影响</w:t>
            </w:r>
            <w:r>
              <w:rPr>
                <w:rFonts w:hint="eastAsia" w:ascii="仿宋" w:hAnsi="仿宋" w:eastAsia="仿宋"/>
              </w:rPr>
              <w:t>。</w:t>
            </w:r>
          </w:p>
          <w:p>
            <w:pPr>
              <w:spacing w:before="4"/>
              <w:rPr>
                <w:rFonts w:ascii="仿宋" w:hAnsi="仿宋" w:eastAsia="仿宋"/>
                <w:szCs w:val="21"/>
                <w:lang w:val="zh-CN" w:bidi="zh-CN"/>
              </w:rPr>
            </w:pPr>
          </w:p>
        </w:tc>
        <w:tc>
          <w:tcPr>
            <w:tcW w:w="4195" w:type="dxa"/>
            <w:noWrap w:val="0"/>
            <w:vAlign w:val="top"/>
          </w:tcPr>
          <w:p>
            <w:pPr>
              <w:pStyle w:val="33"/>
              <w:spacing w:line="268" w:lineRule="exact"/>
              <w:rPr>
                <w:rFonts w:ascii="仿宋" w:hAnsi="仿宋" w:eastAsia="仿宋"/>
                <w:sz w:val="21"/>
                <w:szCs w:val="21"/>
              </w:rPr>
            </w:pPr>
            <w:r>
              <w:rPr>
                <w:rFonts w:hint="eastAsia" w:ascii="仿宋" w:hAnsi="仿宋" w:eastAsia="仿宋"/>
                <w:sz w:val="21"/>
                <w:szCs w:val="21"/>
              </w:rPr>
              <w:t>宣传已发布，且发布费用超过 10</w:t>
            </w:r>
          </w:p>
          <w:p>
            <w:pPr>
              <w:rPr>
                <w:rFonts w:ascii="仿宋" w:hAnsi="仿宋" w:eastAsia="仿宋"/>
                <w:lang w:val="zh-CN" w:bidi="zh-CN"/>
              </w:rPr>
            </w:pPr>
            <w:r>
              <w:rPr>
                <w:rFonts w:hint="eastAsia" w:ascii="仿宋" w:hAnsi="仿宋" w:eastAsia="仿宋"/>
                <w:szCs w:val="21"/>
              </w:rPr>
              <w:t>万元</w:t>
            </w:r>
            <w:r>
              <w:rPr>
                <w:rFonts w:hint="eastAsia" w:ascii="仿宋" w:hAnsi="仿宋" w:eastAsia="仿宋"/>
              </w:rPr>
              <w:t>且</w:t>
            </w:r>
            <w:r>
              <w:rPr>
                <w:rFonts w:hint="eastAsia" w:ascii="仿宋" w:hAnsi="仿宋" w:eastAsia="仿宋"/>
                <w:lang w:val="zh-CN" w:bidi="zh-CN"/>
              </w:rPr>
              <w:t>违法经营额五十万元以上的。</w:t>
            </w:r>
          </w:p>
          <w:p>
            <w:r>
              <w:rPr>
                <w:rFonts w:hint="eastAsia" w:ascii="仿宋" w:hAnsi="仿宋" w:eastAsia="仿宋"/>
                <w:lang w:val="zh-CN" w:bidi="zh-CN"/>
              </w:rPr>
              <w:t>造成恶劣社会影响。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59" w:hRule="atLeast"/>
        </w:trPr>
        <w:tc>
          <w:tcPr>
            <w:tcW w:w="394" w:type="dxa"/>
            <w:vMerge w:val="continue"/>
            <w:tcBorders>
              <w:top w:val="nil"/>
            </w:tcBorders>
            <w:noWrap w:val="0"/>
            <w:vAlign w:val="top"/>
          </w:tcPr>
          <w:p>
            <w:pPr>
              <w:rPr>
                <w:sz w:val="2"/>
                <w:szCs w:val="2"/>
                <w:lang w:val="zh-CN" w:bidi="zh-CN"/>
              </w:rPr>
            </w:pPr>
          </w:p>
        </w:tc>
        <w:tc>
          <w:tcPr>
            <w:tcW w:w="1345"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4055" w:type="dxa"/>
            <w:noWrap w:val="0"/>
            <w:vAlign w:val="top"/>
          </w:tcPr>
          <w:p>
            <w:pPr>
              <w:spacing w:before="4"/>
              <w:rPr>
                <w:rFonts w:ascii="仿宋" w:eastAsia="仿宋"/>
                <w:szCs w:val="21"/>
                <w:lang w:val="zh-CN" w:bidi="zh-CN"/>
              </w:rPr>
            </w:pPr>
          </w:p>
          <w:p>
            <w:pPr>
              <w:spacing w:before="4"/>
              <w:rPr>
                <w:rFonts w:ascii="仿宋" w:eastAsia="仿宋"/>
                <w:szCs w:val="21"/>
                <w:lang w:val="zh-CN" w:bidi="zh-CN"/>
              </w:rPr>
            </w:pPr>
            <w:r>
              <w:rPr>
                <w:rFonts w:hint="eastAsia" w:ascii="仿宋" w:eastAsia="仿宋"/>
                <w:szCs w:val="21"/>
                <w:lang w:val="zh-CN" w:bidi="zh-CN"/>
              </w:rPr>
              <w:t>责令停止违法行为，处以</w:t>
            </w:r>
            <w:r>
              <w:rPr>
                <w:rFonts w:ascii="仿宋" w:eastAsia="仿宋"/>
                <w:szCs w:val="21"/>
                <w:lang w:val="zh-CN" w:bidi="zh-CN"/>
              </w:rPr>
              <w:t>20万元以上</w:t>
            </w:r>
            <w:r>
              <w:rPr>
                <w:rFonts w:hint="eastAsia" w:ascii="仿宋" w:eastAsia="仿宋"/>
                <w:szCs w:val="21"/>
                <w:lang w:val="en-US" w:bidi="zh-CN"/>
              </w:rPr>
              <w:t>44</w:t>
            </w:r>
            <w:r>
              <w:rPr>
                <w:rFonts w:ascii="仿宋" w:eastAsia="仿宋"/>
                <w:szCs w:val="21"/>
                <w:lang w:val="zh-CN" w:bidi="zh-CN"/>
              </w:rPr>
              <w:t>万元以下的罚款。</w:t>
            </w:r>
          </w:p>
        </w:tc>
        <w:tc>
          <w:tcPr>
            <w:tcW w:w="3890" w:type="dxa"/>
            <w:noWrap w:val="0"/>
            <w:vAlign w:val="top"/>
          </w:tcPr>
          <w:p>
            <w:pPr>
              <w:spacing w:before="4"/>
              <w:rPr>
                <w:rFonts w:ascii="仿宋" w:eastAsia="仿宋"/>
                <w:szCs w:val="21"/>
                <w:lang w:val="zh-CN" w:bidi="zh-CN"/>
              </w:rPr>
            </w:pPr>
          </w:p>
          <w:p>
            <w:pPr>
              <w:spacing w:before="4"/>
              <w:rPr>
                <w:rFonts w:ascii="仿宋" w:eastAsia="仿宋"/>
                <w:szCs w:val="21"/>
                <w:lang w:val="zh-CN" w:bidi="zh-CN"/>
              </w:rPr>
            </w:pPr>
            <w:r>
              <w:rPr>
                <w:rFonts w:hint="eastAsia" w:ascii="仿宋" w:eastAsia="仿宋"/>
                <w:szCs w:val="21"/>
                <w:lang w:val="zh-CN" w:bidi="zh-CN"/>
              </w:rPr>
              <w:t>责令停止违法行为，处以</w:t>
            </w:r>
            <w:r>
              <w:rPr>
                <w:rFonts w:hint="eastAsia" w:ascii="仿宋" w:eastAsia="仿宋"/>
                <w:szCs w:val="21"/>
                <w:lang w:val="en-US" w:bidi="zh-CN"/>
              </w:rPr>
              <w:t>44</w:t>
            </w:r>
            <w:r>
              <w:rPr>
                <w:rFonts w:ascii="仿宋" w:eastAsia="仿宋"/>
                <w:szCs w:val="21"/>
                <w:lang w:val="zh-CN" w:bidi="zh-CN"/>
              </w:rPr>
              <w:t>万元以上</w:t>
            </w:r>
            <w:r>
              <w:rPr>
                <w:rFonts w:hint="eastAsia" w:ascii="仿宋" w:eastAsia="仿宋"/>
                <w:szCs w:val="21"/>
                <w:lang w:val="en-US" w:bidi="zh-CN"/>
              </w:rPr>
              <w:t>76</w:t>
            </w:r>
            <w:r>
              <w:rPr>
                <w:rFonts w:ascii="仿宋" w:eastAsia="仿宋"/>
                <w:szCs w:val="21"/>
                <w:lang w:val="zh-CN" w:bidi="zh-CN"/>
              </w:rPr>
              <w:t>万元以下的罚款。</w:t>
            </w:r>
          </w:p>
        </w:tc>
        <w:tc>
          <w:tcPr>
            <w:tcW w:w="4195" w:type="dxa"/>
            <w:noWrap w:val="0"/>
            <w:vAlign w:val="top"/>
          </w:tcPr>
          <w:p>
            <w:pPr>
              <w:spacing w:before="43"/>
              <w:ind w:left="106"/>
              <w:rPr>
                <w:rFonts w:ascii="仿宋" w:eastAsia="仿宋"/>
                <w:lang w:val="zh-CN" w:bidi="zh-CN"/>
              </w:rPr>
            </w:pPr>
            <w:r>
              <w:rPr>
                <w:rFonts w:hint="eastAsia" w:ascii="仿宋" w:eastAsia="仿宋"/>
                <w:lang w:val="zh-CN" w:bidi="zh-CN"/>
              </w:rPr>
              <w:t>责令停止违法行为，处以</w:t>
            </w:r>
            <w:r>
              <w:rPr>
                <w:rFonts w:hint="eastAsia" w:ascii="仿宋" w:eastAsia="仿宋"/>
                <w:lang w:val="en-US" w:bidi="zh-CN"/>
              </w:rPr>
              <w:t>76</w:t>
            </w:r>
            <w:r>
              <w:rPr>
                <w:rFonts w:ascii="仿宋" w:eastAsia="仿宋"/>
                <w:lang w:val="zh-CN" w:bidi="zh-CN"/>
              </w:rPr>
              <w:t>万元以上</w:t>
            </w:r>
            <w:r>
              <w:rPr>
                <w:rFonts w:hint="eastAsia" w:ascii="仿宋" w:eastAsia="仿宋"/>
                <w:lang w:val="en-US" w:bidi="zh-CN"/>
              </w:rPr>
              <w:t>1</w:t>
            </w:r>
            <w:r>
              <w:rPr>
                <w:rFonts w:ascii="仿宋" w:eastAsia="仿宋"/>
                <w:lang w:val="zh-CN" w:bidi="zh-CN"/>
              </w:rPr>
              <w:t>00万元以下的罚款。</w:t>
            </w:r>
          </w:p>
          <w:p>
            <w:pPr>
              <w:spacing w:before="43"/>
              <w:ind w:left="106"/>
              <w:rPr>
                <w:rFonts w:ascii="仿宋" w:eastAsia="仿宋"/>
                <w:lang w:val="zh-CN" w:bidi="zh-CN"/>
              </w:rPr>
            </w:pPr>
            <w:r>
              <w:rPr>
                <w:rFonts w:hint="eastAsia" w:ascii="仿宋" w:eastAsia="仿宋"/>
                <w:lang w:val="en-US" w:bidi="zh-CN"/>
              </w:rPr>
              <w:t>情节严重的，处100万元以上200万元以下的罚款，</w:t>
            </w:r>
            <w:r>
              <w:rPr>
                <w:rFonts w:ascii="仿宋" w:eastAsia="仿宋"/>
                <w:lang w:val="zh-CN" w:bidi="zh-CN"/>
              </w:rPr>
              <w:t>有下列情形之一，</w:t>
            </w:r>
            <w:r>
              <w:rPr>
                <w:rFonts w:hint="eastAsia" w:ascii="仿宋" w:eastAsia="仿宋"/>
                <w:lang w:val="en-US" w:bidi="zh-CN"/>
              </w:rPr>
              <w:t>可以</w:t>
            </w:r>
            <w:r>
              <w:rPr>
                <w:rFonts w:ascii="仿宋" w:eastAsia="仿宋"/>
                <w:lang w:val="zh-CN" w:bidi="zh-CN"/>
              </w:rPr>
              <w:t>吊销营业执照：（1）实施两次以上同类违法行为且受到行政处罚的；（2）有重大社会影响的；（3）其他</w:t>
            </w:r>
            <w:r>
              <w:rPr>
                <w:rFonts w:hint="eastAsia" w:ascii="仿宋" w:eastAsia="仿宋"/>
                <w:lang w:val="en-US" w:bidi="zh-CN"/>
              </w:rPr>
              <w:t>情节严重的</w:t>
            </w:r>
            <w:r>
              <w:rPr>
                <w:rFonts w:ascii="仿宋" w:eastAsia="仿宋"/>
                <w:lang w:val="zh-CN" w:bidi="zh-CN"/>
              </w:rPr>
              <w:t>情形。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394" w:type="dxa"/>
            <w:vMerge w:val="continue"/>
            <w:tcBorders>
              <w:top w:val="nil"/>
            </w:tcBorders>
            <w:noWrap w:val="0"/>
            <w:vAlign w:val="top"/>
          </w:tcPr>
          <w:p>
            <w:pPr>
              <w:rPr>
                <w:sz w:val="2"/>
                <w:szCs w:val="2"/>
                <w:lang w:val="zh-CN" w:bidi="zh-CN"/>
              </w:rPr>
            </w:pPr>
          </w:p>
        </w:tc>
        <w:tc>
          <w:tcPr>
            <w:tcW w:w="1345"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40" w:type="dxa"/>
            <w:gridSpan w:val="3"/>
            <w:noWrap w:val="0"/>
            <w:vAlign w:val="top"/>
          </w:tcPr>
          <w:p>
            <w:pPr>
              <w:rPr>
                <w:rFonts w:ascii="Times New Roman"/>
                <w:sz w:val="20"/>
                <w:lang w:val="zh-CN" w:bidi="zh-CN"/>
              </w:rPr>
            </w:pPr>
          </w:p>
        </w:tc>
      </w:tr>
    </w:tbl>
    <w:p>
      <w:pPr>
        <w:rPr>
          <w:rFonts w:ascii="Times New Roman"/>
          <w:sz w:val="20"/>
          <w:lang w:val="zh-CN" w:bidi="zh-CN"/>
        </w:rPr>
        <w:sectPr>
          <w:pgSz w:w="16838" w:h="11906" w:orient="landscape"/>
          <w:pgMar w:top="1800" w:right="1440" w:bottom="1800" w:left="1440" w:header="851" w:footer="113" w:gutter="0"/>
          <w:pgNumType w:fmt="decimal"/>
          <w:cols w:space="720" w:num="1"/>
          <w:docGrid w:type="lines" w:linePitch="312" w:charSpace="0"/>
        </w:sectPr>
      </w:pPr>
    </w:p>
    <w:tbl>
      <w:tblPr>
        <w:tblStyle w:val="21"/>
        <w:tblW w:w="1535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6"/>
        <w:gridCol w:w="1381"/>
        <w:gridCol w:w="4107"/>
        <w:gridCol w:w="3910"/>
        <w:gridCol w:w="55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406"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4</w:t>
            </w:r>
          </w:p>
        </w:tc>
        <w:tc>
          <w:tcPr>
            <w:tcW w:w="1381"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3567"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侵犯商业秘密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32" w:hRule="atLeast"/>
        </w:trPr>
        <w:tc>
          <w:tcPr>
            <w:tcW w:w="406" w:type="dxa"/>
            <w:vMerge w:val="continue"/>
            <w:tcBorders>
              <w:top w:val="nil"/>
            </w:tcBorders>
            <w:noWrap w:val="0"/>
            <w:vAlign w:val="top"/>
          </w:tcPr>
          <w:p>
            <w:pPr>
              <w:rPr>
                <w:sz w:val="2"/>
                <w:szCs w:val="2"/>
                <w:lang w:val="zh-CN" w:bidi="zh-CN"/>
              </w:rPr>
            </w:pPr>
          </w:p>
        </w:tc>
        <w:tc>
          <w:tcPr>
            <w:tcW w:w="1381"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3567" w:type="dxa"/>
            <w:gridSpan w:val="3"/>
            <w:noWrap w:val="0"/>
            <w:vAlign w:val="top"/>
          </w:tcPr>
          <w:p>
            <w:pPr>
              <w:spacing w:before="28" w:line="266" w:lineRule="auto"/>
              <w:ind w:left="108" w:right="97"/>
              <w:rPr>
                <w:rFonts w:ascii="仿宋" w:eastAsia="仿宋"/>
                <w:sz w:val="24"/>
                <w:szCs w:val="24"/>
                <w:lang w:val="zh-CN" w:bidi="zh-CN"/>
              </w:rPr>
            </w:pPr>
            <w:r>
              <w:rPr>
                <w:rFonts w:hint="eastAsia" w:ascii="仿宋" w:eastAsia="仿宋"/>
                <w:b/>
                <w:bCs/>
                <w:lang w:val="zh-CN" w:bidi="zh-CN"/>
              </w:rPr>
              <w:t>《</w:t>
            </w:r>
            <w:r>
              <w:rPr>
                <w:rFonts w:hint="eastAsia" w:ascii="仿宋" w:eastAsia="仿宋"/>
                <w:b/>
                <w:bCs/>
                <w:sz w:val="24"/>
                <w:szCs w:val="24"/>
                <w:lang w:val="zh-CN" w:bidi="zh-CN"/>
              </w:rPr>
              <w:t>中华人民共和国反不正当竞争法》（</w:t>
            </w:r>
            <w:r>
              <w:rPr>
                <w:rFonts w:ascii="仿宋" w:eastAsia="仿宋"/>
                <w:b/>
                <w:bCs/>
                <w:sz w:val="24"/>
                <w:szCs w:val="24"/>
                <w:lang w:val="zh-CN" w:bidi="zh-CN"/>
              </w:rPr>
              <w:t xml:space="preserve">2019）第二十一条  </w:t>
            </w:r>
            <w:r>
              <w:rPr>
                <w:rFonts w:ascii="仿宋" w:eastAsia="仿宋"/>
                <w:sz w:val="24"/>
                <w:szCs w:val="24"/>
                <w:lang w:val="zh-CN" w:bidi="zh-CN"/>
              </w:rPr>
              <w:t>经营者以及其他自然人、法人和非法人组织违反本法第九条规定侵犯商业秘密的，由监督检查部门责令停止违法行为，没收违法所得，处十万元以上一百万元以下的罚款；情节严重的，处五十万元以上五百万元以下的罚款。</w:t>
            </w:r>
          </w:p>
          <w:p>
            <w:pPr>
              <w:spacing w:before="28" w:line="266" w:lineRule="auto"/>
              <w:ind w:left="108" w:right="97"/>
              <w:rPr>
                <w:rFonts w:ascii="仿宋" w:eastAsia="仿宋"/>
                <w:sz w:val="24"/>
                <w:szCs w:val="24"/>
                <w:lang w:val="zh-CN" w:bidi="zh-CN"/>
              </w:rPr>
            </w:pPr>
            <w:r>
              <w:rPr>
                <w:rFonts w:hint="eastAsia" w:ascii="仿宋" w:eastAsia="仿宋"/>
                <w:b/>
                <w:bCs/>
                <w:sz w:val="24"/>
                <w:szCs w:val="24"/>
                <w:lang w:val="zh-CN" w:bidi="zh-CN"/>
              </w:rPr>
              <w:t>第九条</w:t>
            </w:r>
            <w:r>
              <w:rPr>
                <w:rFonts w:ascii="仿宋" w:eastAsia="仿宋"/>
                <w:sz w:val="24"/>
                <w:szCs w:val="24"/>
                <w:lang w:val="zh-CN" w:bidi="zh-CN"/>
              </w:rPr>
              <w:t xml:space="preserve">  经营者不得实施下列侵犯商业秘密的行为：</w:t>
            </w:r>
          </w:p>
          <w:p>
            <w:pPr>
              <w:spacing w:before="28" w:line="266" w:lineRule="auto"/>
              <w:ind w:left="108" w:right="97"/>
              <w:rPr>
                <w:rFonts w:ascii="仿宋" w:eastAsia="仿宋"/>
                <w:sz w:val="24"/>
                <w:szCs w:val="24"/>
                <w:lang w:val="zh-CN" w:bidi="zh-CN"/>
              </w:rPr>
            </w:pPr>
            <w:r>
              <w:rPr>
                <w:rFonts w:ascii="仿宋" w:eastAsia="仿宋"/>
                <w:sz w:val="24"/>
                <w:szCs w:val="24"/>
                <w:lang w:val="zh-CN" w:bidi="zh-CN"/>
              </w:rPr>
              <w:t xml:space="preserve">   （一）以盗窃、贿赂、欺诈、胁迫、电子侵入或者其他不正当手段获取权利人的商业秘密；</w:t>
            </w:r>
          </w:p>
          <w:p>
            <w:pPr>
              <w:spacing w:before="28" w:line="266" w:lineRule="auto"/>
              <w:ind w:left="108" w:right="97"/>
              <w:rPr>
                <w:rFonts w:ascii="仿宋" w:eastAsia="仿宋"/>
                <w:sz w:val="24"/>
                <w:szCs w:val="24"/>
                <w:lang w:val="zh-CN" w:bidi="zh-CN"/>
              </w:rPr>
            </w:pPr>
            <w:r>
              <w:rPr>
                <w:rFonts w:ascii="仿宋" w:eastAsia="仿宋"/>
                <w:sz w:val="24"/>
                <w:szCs w:val="24"/>
                <w:lang w:val="zh-CN" w:bidi="zh-CN"/>
              </w:rPr>
              <w:t xml:space="preserve">   （二）披露、使用或者允许他人使用以前项手段获取的权利人的商业秘密；</w:t>
            </w:r>
          </w:p>
          <w:p>
            <w:pPr>
              <w:spacing w:before="28" w:line="266" w:lineRule="auto"/>
              <w:ind w:left="108" w:right="97"/>
              <w:rPr>
                <w:rFonts w:ascii="仿宋" w:eastAsia="仿宋"/>
                <w:sz w:val="24"/>
                <w:szCs w:val="24"/>
                <w:lang w:val="zh-CN" w:bidi="zh-CN"/>
              </w:rPr>
            </w:pPr>
            <w:r>
              <w:rPr>
                <w:rFonts w:ascii="仿宋" w:eastAsia="仿宋"/>
                <w:sz w:val="24"/>
                <w:szCs w:val="24"/>
                <w:lang w:val="zh-CN" w:bidi="zh-CN"/>
              </w:rPr>
              <w:t xml:space="preserve">   （三）违反保密义务或者违反权利人有关保守商业秘密的要求，披露、使用或者允许他人使用其所掌握的商业秘密；</w:t>
            </w:r>
          </w:p>
          <w:p>
            <w:pPr>
              <w:spacing w:before="28" w:line="266" w:lineRule="auto"/>
              <w:ind w:left="108" w:right="97"/>
              <w:rPr>
                <w:rFonts w:ascii="仿宋" w:eastAsia="仿宋"/>
                <w:sz w:val="24"/>
                <w:szCs w:val="24"/>
                <w:lang w:val="zh-CN" w:bidi="zh-CN"/>
              </w:rPr>
            </w:pPr>
            <w:r>
              <w:rPr>
                <w:rFonts w:ascii="仿宋" w:eastAsia="仿宋"/>
                <w:sz w:val="24"/>
                <w:szCs w:val="24"/>
                <w:lang w:val="zh-CN" w:bidi="zh-CN"/>
              </w:rPr>
              <w:t xml:space="preserve">   （四）教唆、引诱、帮助他人违反保密义务或者违反权利人有关保守商业秘密的要求，获取、披露、使用或者允许他人使用权利人的商业秘密。</w:t>
            </w:r>
          </w:p>
          <w:p>
            <w:pPr>
              <w:spacing w:before="28" w:line="266" w:lineRule="auto"/>
              <w:ind w:left="108" w:right="97" w:firstLine="480" w:firstLineChars="200"/>
              <w:rPr>
                <w:rFonts w:ascii="仿宋" w:eastAsia="仿宋"/>
                <w:sz w:val="24"/>
                <w:szCs w:val="24"/>
                <w:lang w:val="zh-CN" w:bidi="zh-CN"/>
              </w:rPr>
            </w:pPr>
            <w:r>
              <w:rPr>
                <w:rFonts w:hint="eastAsia" w:ascii="仿宋" w:eastAsia="仿宋"/>
                <w:sz w:val="24"/>
                <w:szCs w:val="24"/>
                <w:lang w:val="zh-CN" w:bidi="zh-CN"/>
              </w:rPr>
              <w:t>经营者以外的其他自然人、法人和非法人组织实施前款所列违法行为的，视为侵犯商业秘密。</w:t>
            </w:r>
          </w:p>
          <w:p>
            <w:pPr>
              <w:spacing w:before="28" w:line="266" w:lineRule="auto"/>
              <w:ind w:left="108" w:right="97"/>
              <w:rPr>
                <w:rFonts w:ascii="仿宋" w:eastAsia="仿宋"/>
                <w:sz w:val="24"/>
                <w:szCs w:val="24"/>
                <w:lang w:val="zh-CN" w:bidi="zh-CN"/>
              </w:rPr>
            </w:pPr>
            <w:r>
              <w:rPr>
                <w:rFonts w:hint="eastAsia" w:ascii="仿宋" w:eastAsia="仿宋"/>
                <w:sz w:val="24"/>
                <w:szCs w:val="24"/>
                <w:lang w:val="zh-CN" w:bidi="zh-CN"/>
              </w:rPr>
              <w:t>第三人明知或者应知商业秘密权利人的员工、前员工或者其他单位、个人实施本条第一款所列违法行为，仍获取、披露、使用或者允许他人使用该商业秘密的，视为侵犯商业秘密。</w:t>
            </w:r>
          </w:p>
          <w:p>
            <w:pPr>
              <w:spacing w:before="28" w:line="266" w:lineRule="auto"/>
              <w:ind w:left="108" w:right="97"/>
              <w:rPr>
                <w:rFonts w:ascii="仿宋" w:eastAsia="仿宋"/>
                <w:sz w:val="24"/>
                <w:szCs w:val="24"/>
                <w:lang w:val="zh-CN" w:bidi="zh-CN"/>
              </w:rPr>
            </w:pPr>
            <w:r>
              <w:rPr>
                <w:rFonts w:hint="eastAsia" w:ascii="仿宋" w:eastAsia="仿宋"/>
                <w:sz w:val="24"/>
                <w:szCs w:val="24"/>
                <w:lang w:val="zh-CN" w:bidi="zh-CN"/>
              </w:rPr>
              <w:t>本法所称的商业秘密，是指不为公众所知悉、具有商业价值并经权利人采取相应保密措施的技术信息、经营信息等商业信息。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406" w:type="dxa"/>
            <w:vMerge w:val="continue"/>
            <w:tcBorders>
              <w:top w:val="nil"/>
            </w:tcBorders>
            <w:noWrap w:val="0"/>
            <w:vAlign w:val="top"/>
          </w:tcPr>
          <w:p>
            <w:pPr>
              <w:rPr>
                <w:sz w:val="2"/>
                <w:szCs w:val="2"/>
                <w:lang w:val="zh-CN" w:bidi="zh-CN"/>
              </w:rPr>
            </w:pPr>
          </w:p>
        </w:tc>
        <w:tc>
          <w:tcPr>
            <w:tcW w:w="1381"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4107"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1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5550"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3" w:hRule="atLeast"/>
        </w:trPr>
        <w:tc>
          <w:tcPr>
            <w:tcW w:w="406" w:type="dxa"/>
            <w:vMerge w:val="continue"/>
            <w:tcBorders>
              <w:top w:val="nil"/>
            </w:tcBorders>
            <w:noWrap w:val="0"/>
            <w:vAlign w:val="top"/>
          </w:tcPr>
          <w:p>
            <w:pPr>
              <w:rPr>
                <w:sz w:val="2"/>
                <w:szCs w:val="2"/>
                <w:lang w:val="zh-CN" w:bidi="zh-CN"/>
              </w:rPr>
            </w:pPr>
          </w:p>
        </w:tc>
        <w:tc>
          <w:tcPr>
            <w:tcW w:w="1381" w:type="dxa"/>
            <w:tcBorders>
              <w:top w:val="nil"/>
            </w:tcBorders>
            <w:noWrap w:val="0"/>
            <w:vAlign w:val="top"/>
          </w:tcPr>
          <w:p>
            <w:pPr>
              <w:spacing w:before="20"/>
              <w:ind w:firstLine="420" w:firstLineChars="200"/>
              <w:rPr>
                <w:rFonts w:ascii="仿宋" w:hAnsi="仿宋" w:eastAsia="仿宋"/>
                <w:b/>
                <w:bCs/>
                <w:w w:val="95"/>
                <w:szCs w:val="21"/>
                <w:lang w:val="zh-CN" w:bidi="zh-CN"/>
              </w:rPr>
            </w:pPr>
          </w:p>
          <w:p>
            <w:pPr>
              <w:spacing w:before="20"/>
              <w:rPr>
                <w:rFonts w:ascii="仿宋" w:hAnsi="仿宋" w:eastAsia="仿宋"/>
                <w:b/>
                <w:bCs/>
                <w:w w:val="95"/>
                <w:szCs w:val="21"/>
                <w:lang w:val="zh-CN" w:bidi="zh-CN"/>
              </w:rPr>
            </w:pPr>
          </w:p>
          <w:p>
            <w:pPr>
              <w:spacing w:before="20"/>
              <w:ind w:firstLine="210" w:firstLineChars="100"/>
              <w:rPr>
                <w:rFonts w:ascii="仿宋" w:hAnsi="仿宋" w:eastAsia="仿宋"/>
                <w:b/>
                <w:bCs/>
                <w:szCs w:val="21"/>
                <w:lang w:val="zh-CN" w:bidi="zh-CN"/>
              </w:rPr>
            </w:pPr>
            <w:r>
              <w:rPr>
                <w:rFonts w:hint="eastAsia" w:ascii="仿宋" w:hAnsi="仿宋" w:eastAsia="仿宋"/>
                <w:b/>
                <w:bCs/>
                <w:w w:val="95"/>
                <w:szCs w:val="21"/>
                <w:lang w:val="zh-CN" w:bidi="zh-CN"/>
              </w:rPr>
              <w:t>裁量因素</w:t>
            </w:r>
          </w:p>
        </w:tc>
        <w:tc>
          <w:tcPr>
            <w:tcW w:w="4107" w:type="dxa"/>
            <w:noWrap w:val="0"/>
            <w:vAlign w:val="top"/>
          </w:tcPr>
          <w:p>
            <w:pPr>
              <w:pStyle w:val="44"/>
              <w:rPr>
                <w:rFonts w:ascii="仿宋" w:hAnsi="仿宋" w:eastAsia="仿宋"/>
              </w:rPr>
            </w:pPr>
            <w:r>
              <w:rPr>
                <w:rFonts w:hint="eastAsia" w:ascii="仿宋" w:hAnsi="仿宋" w:eastAsia="仿宋" w:cs="宋体"/>
                <w:kern w:val="0"/>
                <w:lang w:val="zh-CN" w:bidi="zh-CN"/>
              </w:rPr>
              <w:t>1</w:t>
            </w:r>
            <w:r>
              <w:rPr>
                <w:rFonts w:ascii="仿宋" w:hAnsi="仿宋" w:eastAsia="仿宋" w:cs="宋体"/>
                <w:kern w:val="0"/>
                <w:lang w:val="zh-CN" w:bidi="zh-CN"/>
              </w:rPr>
              <w:t>.</w:t>
            </w:r>
            <w:r>
              <w:rPr>
                <w:rFonts w:ascii="仿宋" w:hAnsi="仿宋" w:eastAsia="仿宋"/>
              </w:rPr>
              <w:t xml:space="preserve"> 获取后未披露、未使用或未允许他人使用</w:t>
            </w:r>
            <w:r>
              <w:rPr>
                <w:rFonts w:hint="eastAsia" w:ascii="仿宋" w:hAnsi="仿宋" w:eastAsia="仿宋"/>
              </w:rPr>
              <w:t>；</w:t>
            </w:r>
          </w:p>
          <w:p>
            <w:pPr>
              <w:spacing w:before="4"/>
              <w:rPr>
                <w:rFonts w:ascii="仿宋" w:hAnsi="仿宋" w:eastAsia="仿宋"/>
                <w:szCs w:val="21"/>
                <w:lang w:val="zh-CN" w:bidi="zh-CN"/>
              </w:rPr>
            </w:pPr>
            <w:r>
              <w:rPr>
                <w:rFonts w:hint="eastAsia" w:ascii="仿宋" w:hAnsi="仿宋" w:eastAsia="仿宋"/>
                <w:szCs w:val="21"/>
                <w:lang w:val="zh-CN" w:bidi="zh-CN"/>
              </w:rPr>
              <w:t>2</w:t>
            </w:r>
            <w:r>
              <w:rPr>
                <w:rFonts w:ascii="仿宋" w:hAnsi="仿宋" w:eastAsia="仿宋"/>
                <w:szCs w:val="21"/>
                <w:lang w:val="zh-CN" w:bidi="zh-CN"/>
              </w:rPr>
              <w:t>.</w:t>
            </w:r>
            <w:r>
              <w:rPr>
                <w:rFonts w:hint="eastAsia" w:ascii="仿宋" w:hAnsi="仿宋" w:eastAsia="仿宋"/>
                <w:szCs w:val="21"/>
                <w:lang w:val="zh-CN" w:bidi="zh-CN"/>
              </w:rPr>
              <w:t>给被侵权人造成实际损失或者侵权人的违法经营额十万元以下的；</w:t>
            </w:r>
          </w:p>
          <w:p>
            <w:pPr>
              <w:spacing w:before="4"/>
              <w:rPr>
                <w:rFonts w:ascii="仿宋" w:hAnsi="仿宋" w:eastAsia="仿宋"/>
                <w:szCs w:val="21"/>
                <w:lang w:val="zh-CN" w:bidi="zh-CN"/>
              </w:rPr>
            </w:pPr>
            <w:r>
              <w:rPr>
                <w:rFonts w:hint="eastAsia" w:ascii="仿宋" w:hAnsi="仿宋" w:eastAsia="仿宋"/>
                <w:szCs w:val="21"/>
                <w:lang w:val="zh-CN" w:bidi="zh-CN"/>
              </w:rPr>
              <w:t>3</w:t>
            </w:r>
            <w:r>
              <w:rPr>
                <w:rFonts w:ascii="仿宋" w:hAnsi="仿宋" w:eastAsia="仿宋"/>
                <w:szCs w:val="21"/>
                <w:lang w:val="zh-CN" w:bidi="zh-CN"/>
              </w:rPr>
              <w:t>.</w:t>
            </w:r>
            <w:r>
              <w:rPr>
                <w:rFonts w:hint="eastAsia" w:ascii="仿宋" w:hAnsi="仿宋" w:eastAsia="仿宋"/>
                <w:szCs w:val="21"/>
                <w:lang w:val="zh-CN" w:bidi="zh-CN"/>
              </w:rPr>
              <w:t>社会影响轻微。</w:t>
            </w:r>
          </w:p>
        </w:tc>
        <w:tc>
          <w:tcPr>
            <w:tcW w:w="3910" w:type="dxa"/>
            <w:noWrap w:val="0"/>
            <w:vAlign w:val="top"/>
          </w:tcPr>
          <w:p>
            <w:pPr>
              <w:pStyle w:val="44"/>
              <w:rPr>
                <w:rFonts w:ascii="仿宋" w:hAnsi="仿宋" w:eastAsia="仿宋"/>
              </w:rPr>
            </w:pPr>
            <w:r>
              <w:rPr>
                <w:rFonts w:hint="eastAsia" w:ascii="仿宋" w:hAnsi="仿宋" w:eastAsia="仿宋" w:cs="宋体"/>
                <w:kern w:val="0"/>
                <w:lang w:val="zh-CN" w:bidi="zh-CN"/>
              </w:rPr>
              <w:t>1</w:t>
            </w:r>
            <w:r>
              <w:rPr>
                <w:rFonts w:ascii="仿宋" w:hAnsi="仿宋" w:eastAsia="仿宋" w:cs="宋体"/>
                <w:kern w:val="0"/>
                <w:lang w:val="zh-CN" w:bidi="zh-CN"/>
              </w:rPr>
              <w:t>.</w:t>
            </w:r>
            <w:r>
              <w:rPr>
                <w:rFonts w:ascii="仿宋" w:hAnsi="仿宋" w:eastAsia="仿宋"/>
              </w:rPr>
              <w:t xml:space="preserve"> 获取并披露、使用或者允许他人使用后，主动采取措施防止危害继续扩大</w:t>
            </w:r>
            <w:r>
              <w:rPr>
                <w:rFonts w:hint="eastAsia" w:ascii="仿宋" w:hAnsi="仿宋" w:eastAsia="仿宋"/>
              </w:rPr>
              <w:t>；</w:t>
            </w:r>
          </w:p>
          <w:p>
            <w:pPr>
              <w:spacing w:before="4"/>
              <w:rPr>
                <w:rFonts w:ascii="仿宋" w:hAnsi="仿宋" w:eastAsia="仿宋"/>
                <w:szCs w:val="21"/>
                <w:lang w:val="zh-CN" w:bidi="zh-CN"/>
              </w:rPr>
            </w:pPr>
            <w:r>
              <w:rPr>
                <w:rFonts w:hint="eastAsia" w:ascii="仿宋" w:hAnsi="仿宋" w:eastAsia="仿宋"/>
                <w:szCs w:val="21"/>
                <w:lang w:bidi="zh-CN"/>
              </w:rPr>
              <w:t>2</w:t>
            </w:r>
            <w:r>
              <w:rPr>
                <w:rFonts w:ascii="仿宋" w:hAnsi="仿宋" w:eastAsia="仿宋"/>
                <w:szCs w:val="21"/>
                <w:lang w:bidi="zh-CN"/>
              </w:rPr>
              <w:t>.</w:t>
            </w:r>
            <w:r>
              <w:rPr>
                <w:rFonts w:hint="eastAsia" w:ascii="仿宋" w:hAnsi="仿宋" w:eastAsia="仿宋"/>
                <w:szCs w:val="21"/>
                <w:lang w:bidi="zh-CN"/>
              </w:rPr>
              <w:t>给</w:t>
            </w:r>
            <w:r>
              <w:rPr>
                <w:rFonts w:hint="eastAsia" w:ascii="仿宋" w:hAnsi="仿宋" w:eastAsia="仿宋"/>
                <w:szCs w:val="21"/>
                <w:lang w:val="zh-CN" w:bidi="zh-CN"/>
              </w:rPr>
              <w:t>被侵权人造成实际损失或者侵权人的违法经营额十万元以上三十万元以下的；</w:t>
            </w:r>
          </w:p>
          <w:p>
            <w:pPr>
              <w:spacing w:before="4"/>
              <w:rPr>
                <w:rFonts w:ascii="仿宋" w:hAnsi="仿宋" w:eastAsia="仿宋"/>
                <w:szCs w:val="21"/>
                <w:lang w:val="zh-CN" w:bidi="zh-CN"/>
              </w:rPr>
            </w:pPr>
            <w:r>
              <w:rPr>
                <w:rFonts w:hint="eastAsia" w:ascii="仿宋" w:hAnsi="仿宋" w:eastAsia="仿宋"/>
                <w:szCs w:val="21"/>
                <w:lang w:val="zh-CN" w:bidi="zh-CN"/>
              </w:rPr>
              <w:t>3</w:t>
            </w:r>
            <w:r>
              <w:rPr>
                <w:rFonts w:ascii="仿宋" w:hAnsi="仿宋" w:eastAsia="仿宋"/>
                <w:szCs w:val="21"/>
                <w:lang w:val="zh-CN" w:bidi="zh-CN"/>
              </w:rPr>
              <w:t>.</w:t>
            </w:r>
            <w:r>
              <w:rPr>
                <w:rFonts w:hint="eastAsia" w:ascii="仿宋" w:hAnsi="仿宋" w:eastAsia="仿宋"/>
                <w:szCs w:val="21"/>
                <w:lang w:val="zh-CN" w:bidi="zh-CN"/>
              </w:rPr>
              <w:t>造成一定社会影响。</w:t>
            </w:r>
          </w:p>
        </w:tc>
        <w:tc>
          <w:tcPr>
            <w:tcW w:w="5550" w:type="dxa"/>
            <w:noWrap w:val="0"/>
            <w:vAlign w:val="top"/>
          </w:tcPr>
          <w:p>
            <w:pPr>
              <w:pStyle w:val="44"/>
              <w:rPr>
                <w:rFonts w:ascii="仿宋" w:hAnsi="仿宋" w:eastAsia="仿宋"/>
              </w:rPr>
            </w:pPr>
            <w:r>
              <w:rPr>
                <w:rFonts w:hint="eastAsia" w:ascii="仿宋" w:hAnsi="仿宋" w:eastAsia="仿宋" w:cs="宋体"/>
                <w:kern w:val="0"/>
                <w:lang w:val="zh-CN" w:bidi="zh-CN"/>
              </w:rPr>
              <w:t>1</w:t>
            </w:r>
            <w:r>
              <w:rPr>
                <w:rFonts w:ascii="仿宋" w:hAnsi="仿宋" w:eastAsia="仿宋" w:cs="宋体"/>
                <w:kern w:val="0"/>
                <w:lang w:val="zh-CN" w:bidi="zh-CN"/>
              </w:rPr>
              <w:t>.</w:t>
            </w:r>
            <w:r>
              <w:rPr>
                <w:rFonts w:ascii="仿宋" w:hAnsi="仿宋" w:eastAsia="仿宋"/>
              </w:rPr>
              <w:t>获取并披露、使用或者允许他人使用后，放任危害继续扩大</w:t>
            </w:r>
            <w:r>
              <w:rPr>
                <w:rFonts w:hint="eastAsia" w:ascii="仿宋" w:hAnsi="仿宋" w:eastAsia="仿宋"/>
              </w:rPr>
              <w:t>；</w:t>
            </w:r>
          </w:p>
          <w:p>
            <w:pPr>
              <w:tabs>
                <w:tab w:val="left" w:pos="321"/>
              </w:tabs>
              <w:spacing w:before="21" w:line="270" w:lineRule="atLeast"/>
              <w:ind w:right="98"/>
              <w:rPr>
                <w:rFonts w:ascii="仿宋" w:hAnsi="仿宋" w:eastAsia="仿宋"/>
                <w:szCs w:val="21"/>
                <w:lang w:val="zh-CN" w:bidi="zh-CN"/>
              </w:rPr>
            </w:pPr>
            <w:r>
              <w:rPr>
                <w:rFonts w:hint="eastAsia" w:ascii="仿宋" w:hAnsi="仿宋" w:eastAsia="仿宋"/>
                <w:szCs w:val="21"/>
                <w:lang w:bidi="zh-CN"/>
              </w:rPr>
              <w:t>2</w:t>
            </w:r>
            <w:r>
              <w:rPr>
                <w:rFonts w:ascii="仿宋" w:hAnsi="仿宋" w:eastAsia="仿宋"/>
                <w:szCs w:val="21"/>
                <w:lang w:bidi="zh-CN"/>
              </w:rPr>
              <w:t>.</w:t>
            </w:r>
            <w:r>
              <w:rPr>
                <w:rFonts w:hint="eastAsia" w:ascii="仿宋" w:hAnsi="仿宋" w:eastAsia="仿宋"/>
                <w:szCs w:val="21"/>
                <w:lang w:val="zh-CN" w:bidi="zh-CN"/>
              </w:rPr>
              <w:t>给被侵权人造成实际损失或者侵权人的违法经营额三十万元以上的；</w:t>
            </w:r>
          </w:p>
          <w:p>
            <w:pPr>
              <w:tabs>
                <w:tab w:val="left" w:pos="321"/>
              </w:tabs>
              <w:spacing w:before="21" w:line="270" w:lineRule="atLeast"/>
              <w:ind w:right="98"/>
              <w:rPr>
                <w:rFonts w:ascii="仿宋" w:hAnsi="仿宋" w:eastAsia="仿宋"/>
                <w:szCs w:val="21"/>
                <w:lang w:val="zh-CN" w:bidi="zh-CN"/>
              </w:rPr>
            </w:pPr>
            <w:r>
              <w:rPr>
                <w:rFonts w:ascii="仿宋" w:hAnsi="仿宋" w:eastAsia="仿宋"/>
                <w:szCs w:val="21"/>
                <w:lang w:val="zh-CN" w:bidi="zh-CN"/>
              </w:rPr>
              <w:t>3.</w:t>
            </w:r>
            <w:r>
              <w:rPr>
                <w:rFonts w:hint="eastAsia" w:ascii="仿宋" w:hAnsi="仿宋" w:eastAsia="仿宋"/>
                <w:szCs w:val="21"/>
                <w:lang w:val="zh-CN" w:bidi="zh-CN"/>
              </w:rPr>
              <w:t>造成恶劣社会影响。</w:t>
            </w:r>
            <w:r>
              <w:rPr>
                <w:rFonts w:ascii="仿宋" w:hAnsi="仿宋" w:eastAsia="仿宋"/>
                <w:szCs w:val="21"/>
                <w:lang w:val="zh-CN" w:bidi="zh-CN"/>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9" w:hRule="atLeast"/>
        </w:trPr>
        <w:tc>
          <w:tcPr>
            <w:tcW w:w="406" w:type="dxa"/>
            <w:vMerge w:val="continue"/>
            <w:tcBorders>
              <w:top w:val="nil"/>
            </w:tcBorders>
            <w:noWrap w:val="0"/>
            <w:vAlign w:val="top"/>
          </w:tcPr>
          <w:p>
            <w:pPr>
              <w:rPr>
                <w:sz w:val="2"/>
                <w:szCs w:val="2"/>
                <w:lang w:val="zh-CN" w:bidi="zh-CN"/>
              </w:rPr>
            </w:pPr>
          </w:p>
        </w:tc>
        <w:tc>
          <w:tcPr>
            <w:tcW w:w="1381" w:type="dxa"/>
            <w:noWrap w:val="0"/>
            <w:vAlign w:val="top"/>
          </w:tcPr>
          <w:p>
            <w:pPr>
              <w:jc w:val="center"/>
              <w:rPr>
                <w:rFonts w:ascii="仿宋" w:hAnsi="仿宋" w:eastAsia="仿宋"/>
                <w:b/>
                <w:lang w:val="zh-CN" w:bidi="zh-CN"/>
              </w:rPr>
            </w:pPr>
          </w:p>
          <w:p>
            <w:pPr>
              <w:ind w:firstLine="221" w:firstLineChars="100"/>
              <w:jc w:val="both"/>
              <w:rPr>
                <w:rFonts w:ascii="仿宋" w:hAnsi="仿宋" w:eastAsia="仿宋"/>
                <w:b/>
                <w:lang w:val="zh-CN" w:bidi="zh-CN"/>
              </w:rPr>
            </w:pPr>
            <w:r>
              <w:rPr>
                <w:rFonts w:hint="eastAsia" w:ascii="仿宋" w:hAnsi="仿宋" w:eastAsia="仿宋"/>
                <w:b/>
                <w:lang w:val="zh-CN" w:bidi="zh-CN"/>
              </w:rPr>
              <w:t>裁量基准</w:t>
            </w:r>
          </w:p>
        </w:tc>
        <w:tc>
          <w:tcPr>
            <w:tcW w:w="4107" w:type="dxa"/>
            <w:noWrap w:val="0"/>
            <w:vAlign w:val="top"/>
          </w:tcPr>
          <w:p>
            <w:pPr>
              <w:spacing w:before="4"/>
              <w:rPr>
                <w:rFonts w:ascii="仿宋" w:eastAsia="仿宋"/>
                <w:lang w:val="zh-CN" w:bidi="zh-CN"/>
              </w:rPr>
            </w:pPr>
            <w:r>
              <w:rPr>
                <w:rFonts w:hint="eastAsia" w:ascii="仿宋" w:eastAsia="仿宋"/>
                <w:szCs w:val="21"/>
                <w:lang w:val="zh-CN" w:bidi="zh-CN"/>
              </w:rPr>
              <w:t>责令停止违</w:t>
            </w:r>
            <w:r>
              <w:rPr>
                <w:rFonts w:ascii="仿宋" w:eastAsia="仿宋"/>
                <w:szCs w:val="21"/>
                <w:lang w:val="zh-CN" w:bidi="zh-CN"/>
              </w:rPr>
              <w:t>法行为，没收违法所得，处以10万元以上3</w:t>
            </w:r>
            <w:r>
              <w:rPr>
                <w:rFonts w:hint="eastAsia" w:ascii="仿宋" w:eastAsia="仿宋"/>
                <w:szCs w:val="21"/>
                <w:lang w:val="en-US" w:bidi="zh-CN"/>
              </w:rPr>
              <w:t>7</w:t>
            </w:r>
            <w:r>
              <w:rPr>
                <w:rFonts w:ascii="仿宋" w:eastAsia="仿宋"/>
                <w:szCs w:val="21"/>
                <w:lang w:val="zh-CN" w:bidi="zh-CN"/>
              </w:rPr>
              <w:t>万元以下的罚款。</w:t>
            </w:r>
          </w:p>
          <w:p>
            <w:pPr>
              <w:spacing w:before="4"/>
              <w:rPr>
                <w:rFonts w:ascii="仿宋" w:eastAsia="仿宋"/>
                <w:lang w:val="zh-CN" w:bidi="zh-CN"/>
              </w:rPr>
            </w:pPr>
          </w:p>
        </w:tc>
        <w:tc>
          <w:tcPr>
            <w:tcW w:w="3910" w:type="dxa"/>
            <w:noWrap w:val="0"/>
            <w:vAlign w:val="top"/>
          </w:tcPr>
          <w:p>
            <w:pPr>
              <w:spacing w:before="4"/>
              <w:rPr>
                <w:rFonts w:ascii="仿宋" w:eastAsia="仿宋"/>
                <w:lang w:val="zh-CN" w:bidi="zh-CN"/>
              </w:rPr>
            </w:pPr>
            <w:r>
              <w:rPr>
                <w:rFonts w:hint="eastAsia" w:ascii="仿宋" w:eastAsia="仿宋"/>
                <w:lang w:val="zh-CN" w:bidi="zh-CN"/>
              </w:rPr>
              <w:t>责令停止违法行为，没收违法所得，处以3</w:t>
            </w:r>
            <w:r>
              <w:rPr>
                <w:rFonts w:hint="eastAsia" w:ascii="仿宋" w:eastAsia="仿宋"/>
                <w:lang w:val="en-US" w:bidi="zh-CN"/>
              </w:rPr>
              <w:t>7</w:t>
            </w:r>
            <w:r>
              <w:rPr>
                <w:rFonts w:ascii="仿宋" w:eastAsia="仿宋"/>
                <w:lang w:val="zh-CN" w:bidi="zh-CN"/>
              </w:rPr>
              <w:t>万元以上</w:t>
            </w:r>
            <w:r>
              <w:rPr>
                <w:rFonts w:hint="eastAsia" w:ascii="仿宋" w:eastAsia="仿宋"/>
                <w:lang w:val="en-US" w:bidi="zh-CN"/>
              </w:rPr>
              <w:t>73</w:t>
            </w:r>
            <w:r>
              <w:rPr>
                <w:rFonts w:ascii="仿宋" w:eastAsia="仿宋"/>
                <w:lang w:val="zh-CN" w:bidi="zh-CN"/>
              </w:rPr>
              <w:t>万元以下的罚款。</w:t>
            </w:r>
          </w:p>
        </w:tc>
        <w:tc>
          <w:tcPr>
            <w:tcW w:w="5550" w:type="dxa"/>
            <w:noWrap w:val="0"/>
            <w:vAlign w:val="top"/>
          </w:tcPr>
          <w:p>
            <w:pPr>
              <w:spacing w:before="43"/>
              <w:ind w:left="106"/>
              <w:rPr>
                <w:rFonts w:ascii="仿宋" w:eastAsia="仿宋"/>
                <w:lang w:val="zh-CN" w:bidi="zh-CN"/>
              </w:rPr>
            </w:pPr>
            <w:r>
              <w:rPr>
                <w:rFonts w:hint="eastAsia" w:ascii="仿宋" w:eastAsia="仿宋"/>
                <w:lang w:val="zh-CN" w:bidi="zh-CN"/>
              </w:rPr>
              <w:t>责令停止</w:t>
            </w:r>
            <w:r>
              <w:rPr>
                <w:rFonts w:ascii="仿宋" w:eastAsia="仿宋"/>
                <w:lang w:val="zh-CN" w:bidi="zh-CN"/>
              </w:rPr>
              <w:t xml:space="preserve"> 违法行为，没收违法所得，处以</w:t>
            </w:r>
            <w:r>
              <w:rPr>
                <w:rFonts w:hint="eastAsia" w:ascii="仿宋" w:eastAsia="仿宋"/>
                <w:lang w:val="en-US" w:bidi="zh-CN"/>
              </w:rPr>
              <w:t>73</w:t>
            </w:r>
            <w:r>
              <w:rPr>
                <w:rFonts w:ascii="仿宋" w:eastAsia="仿宋"/>
                <w:lang w:val="zh-CN" w:bidi="zh-CN"/>
              </w:rPr>
              <w:t>万元以上</w:t>
            </w:r>
            <w:r>
              <w:rPr>
                <w:rFonts w:hint="eastAsia" w:ascii="仿宋" w:eastAsia="仿宋"/>
                <w:lang w:val="en-US" w:bidi="zh-CN"/>
              </w:rPr>
              <w:t>1</w:t>
            </w:r>
            <w:r>
              <w:rPr>
                <w:rFonts w:ascii="仿宋" w:eastAsia="仿宋"/>
                <w:lang w:val="zh-CN" w:bidi="zh-CN"/>
              </w:rPr>
              <w:t>00万元以下的罚款。</w:t>
            </w:r>
          </w:p>
          <w:p>
            <w:pPr>
              <w:spacing w:before="43"/>
              <w:ind w:left="106"/>
              <w:rPr>
                <w:rFonts w:ascii="仿宋" w:eastAsia="仿宋"/>
                <w:lang w:val="zh-CN" w:bidi="zh-CN"/>
              </w:rPr>
            </w:pPr>
            <w:r>
              <w:rPr>
                <w:rFonts w:ascii="仿宋" w:eastAsia="仿宋"/>
                <w:sz w:val="24"/>
                <w:szCs w:val="24"/>
                <w:lang w:val="zh-CN" w:bidi="zh-CN"/>
              </w:rPr>
              <w:t>情节严重的，处五十万元以上五百万元以下的罚款。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406" w:type="dxa"/>
            <w:vMerge w:val="continue"/>
            <w:tcBorders>
              <w:top w:val="nil"/>
            </w:tcBorders>
            <w:noWrap w:val="0"/>
            <w:vAlign w:val="top"/>
          </w:tcPr>
          <w:p>
            <w:pPr>
              <w:rPr>
                <w:sz w:val="2"/>
                <w:szCs w:val="2"/>
                <w:lang w:val="zh-CN" w:bidi="zh-CN"/>
              </w:rPr>
            </w:pPr>
          </w:p>
        </w:tc>
        <w:tc>
          <w:tcPr>
            <w:tcW w:w="1381"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3567" w:type="dxa"/>
            <w:gridSpan w:val="3"/>
            <w:noWrap w:val="0"/>
            <w:vAlign w:val="top"/>
          </w:tcPr>
          <w:p>
            <w:pPr>
              <w:rPr>
                <w:rFonts w:ascii="Times New Roman"/>
                <w:sz w:val="20"/>
                <w:lang w:val="zh-CN" w:bidi="zh-CN"/>
              </w:rPr>
            </w:pPr>
          </w:p>
        </w:tc>
      </w:tr>
    </w:tbl>
    <w:p>
      <w:pPr>
        <w:sectPr>
          <w:pgSz w:w="16838" w:h="11906" w:orient="landscape"/>
          <w:pgMar w:top="720" w:right="720" w:bottom="720" w:left="720" w:header="851" w:footer="113" w:gutter="0"/>
          <w:paperSrc/>
          <w:pgNumType w:fmt="decimal"/>
          <w:cols w:space="0" w:num="1"/>
          <w:rtlGutter w:val="0"/>
          <w:docGrid w:type="lines" w:linePitch="312" w:charSpace="0"/>
        </w:sectPr>
      </w:pPr>
    </w:p>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9"/>
        <w:gridCol w:w="1356"/>
        <w:gridCol w:w="4089"/>
        <w:gridCol w:w="3890"/>
        <w:gridCol w:w="41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399"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5</w:t>
            </w:r>
          </w:p>
        </w:tc>
        <w:tc>
          <w:tcPr>
            <w:tcW w:w="1356"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37"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不正当有奖销售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76" w:hRule="atLeast"/>
        </w:trPr>
        <w:tc>
          <w:tcPr>
            <w:tcW w:w="399" w:type="dxa"/>
            <w:vMerge w:val="continue"/>
            <w:tcBorders>
              <w:top w:val="nil"/>
            </w:tcBorders>
            <w:noWrap w:val="0"/>
            <w:vAlign w:val="top"/>
          </w:tcPr>
          <w:p>
            <w:pPr>
              <w:rPr>
                <w:sz w:val="2"/>
                <w:szCs w:val="2"/>
                <w:lang w:val="zh-CN" w:bidi="zh-CN"/>
              </w:rPr>
            </w:pPr>
          </w:p>
        </w:tc>
        <w:tc>
          <w:tcPr>
            <w:tcW w:w="1356" w:type="dxa"/>
            <w:noWrap w:val="0"/>
            <w:vAlign w:val="top"/>
          </w:tcPr>
          <w:p>
            <w:pPr>
              <w:rPr>
                <w:rFonts w:ascii="Times New Roman"/>
                <w:sz w:val="20"/>
                <w:lang w:val="zh-CN" w:bidi="zh-CN"/>
              </w:rPr>
            </w:pPr>
          </w:p>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37"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《中华人民共和国反不正当竞争法》（</w:t>
            </w:r>
            <w:r>
              <w:rPr>
                <w:rFonts w:ascii="仿宋" w:eastAsia="仿宋"/>
                <w:b/>
                <w:bCs/>
                <w:lang w:val="zh-CN" w:bidi="zh-CN"/>
              </w:rPr>
              <w:t xml:space="preserve">2019）第二十二条 </w:t>
            </w:r>
            <w:r>
              <w:rPr>
                <w:rFonts w:ascii="仿宋" w:eastAsia="仿宋"/>
                <w:lang w:val="zh-CN" w:bidi="zh-CN"/>
              </w:rPr>
              <w:t xml:space="preserve"> 经营者违反本法第十条规定进行有奖销售的，由监督检查部门责令停止违法行为，处五万元以上五十万元以下的罚款。</w:t>
            </w:r>
          </w:p>
          <w:p>
            <w:pPr>
              <w:spacing w:before="28" w:line="266" w:lineRule="auto"/>
              <w:ind w:left="108" w:right="97"/>
              <w:rPr>
                <w:rFonts w:ascii="仿宋" w:eastAsia="仿宋"/>
                <w:lang w:val="zh-CN" w:bidi="zh-CN"/>
              </w:rPr>
            </w:pPr>
            <w:r>
              <w:rPr>
                <w:rFonts w:hint="eastAsia" w:ascii="仿宋" w:eastAsia="仿宋"/>
                <w:lang w:val="zh-CN" w:bidi="zh-CN"/>
              </w:rPr>
              <w:t>第十条</w:t>
            </w:r>
            <w:r>
              <w:rPr>
                <w:rFonts w:ascii="仿宋" w:eastAsia="仿宋"/>
                <w:lang w:val="zh-CN" w:bidi="zh-CN"/>
              </w:rPr>
              <w:t xml:space="preserve">  经营者进行有奖销售不得存在下列情形：（一）所设奖的种类、兑奖条件、奖金金额或者奖品等有奖销售信息不明确，影响兑奖；（二）采用谎称有奖或者故意让内定人员中奖的欺骗方式进行有奖销售；（三）抽奖式的有奖销售，最高奖的金额超过五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399" w:type="dxa"/>
            <w:vMerge w:val="continue"/>
            <w:tcBorders>
              <w:top w:val="nil"/>
            </w:tcBorders>
            <w:noWrap w:val="0"/>
            <w:vAlign w:val="top"/>
          </w:tcPr>
          <w:p>
            <w:pPr>
              <w:rPr>
                <w:sz w:val="2"/>
                <w:szCs w:val="2"/>
                <w:lang w:val="zh-CN" w:bidi="zh-CN"/>
              </w:rPr>
            </w:pPr>
          </w:p>
        </w:tc>
        <w:tc>
          <w:tcPr>
            <w:tcW w:w="1356"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4089"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89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158"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5" w:hRule="atLeast"/>
        </w:trPr>
        <w:tc>
          <w:tcPr>
            <w:tcW w:w="399" w:type="dxa"/>
            <w:vMerge w:val="continue"/>
            <w:tcBorders>
              <w:top w:val="nil"/>
            </w:tcBorders>
            <w:noWrap w:val="0"/>
            <w:vAlign w:val="top"/>
          </w:tcPr>
          <w:p>
            <w:pPr>
              <w:rPr>
                <w:sz w:val="2"/>
                <w:szCs w:val="2"/>
                <w:lang w:val="zh-CN" w:bidi="zh-CN"/>
              </w:rPr>
            </w:pPr>
          </w:p>
        </w:tc>
        <w:tc>
          <w:tcPr>
            <w:tcW w:w="1356"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firstLine="210" w:firstLineChars="100"/>
              <w:jc w:val="both"/>
              <w:rPr>
                <w:rFonts w:ascii="仿宋" w:eastAsia="仿宋"/>
                <w:b/>
                <w:bCs/>
                <w:lang w:val="zh-CN" w:bidi="zh-CN"/>
              </w:rPr>
            </w:pPr>
            <w:r>
              <w:rPr>
                <w:rFonts w:hint="eastAsia" w:ascii="仿宋" w:eastAsia="仿宋"/>
                <w:b/>
                <w:bCs/>
                <w:w w:val="95"/>
                <w:lang w:val="zh-CN" w:bidi="zh-CN"/>
              </w:rPr>
              <w:t>裁量因素</w:t>
            </w:r>
          </w:p>
        </w:tc>
        <w:tc>
          <w:tcPr>
            <w:tcW w:w="4089" w:type="dxa"/>
            <w:noWrap w:val="0"/>
            <w:vAlign w:val="top"/>
          </w:tcPr>
          <w:p>
            <w:pPr>
              <w:spacing w:before="4"/>
              <w:rPr>
                <w:rFonts w:ascii="仿宋" w:eastAsia="仿宋"/>
                <w:szCs w:val="21"/>
                <w:lang w:val="zh-CN" w:bidi="zh-CN"/>
              </w:rPr>
            </w:pPr>
            <w:r>
              <w:rPr>
                <w:rFonts w:hint="eastAsia" w:ascii="仿宋" w:eastAsia="仿宋"/>
                <w:szCs w:val="21"/>
                <w:lang w:val="zh-CN" w:bidi="zh-CN"/>
              </w:rPr>
              <w:t>因信息不明确影响兑奖或者谎称有奖，全部奖项金额十万元以下的；或者故意让内定人员中奖，中奖奖金比例为全部奖项金额的百分之三十以下的；或者最高奖金额五万元以上十万元以下的。</w:t>
            </w:r>
          </w:p>
        </w:tc>
        <w:tc>
          <w:tcPr>
            <w:tcW w:w="3890" w:type="dxa"/>
            <w:noWrap w:val="0"/>
            <w:vAlign w:val="top"/>
          </w:tcPr>
          <w:p>
            <w:pPr>
              <w:spacing w:before="4"/>
              <w:rPr>
                <w:rFonts w:ascii="仿宋" w:eastAsia="仿宋"/>
                <w:lang w:val="zh-CN" w:bidi="zh-CN"/>
              </w:rPr>
            </w:pPr>
            <w:r>
              <w:rPr>
                <w:rFonts w:hint="eastAsia" w:ascii="仿宋" w:eastAsia="仿宋"/>
                <w:lang w:val="zh-CN" w:bidi="zh-CN"/>
              </w:rPr>
              <w:t>因信息不明确影响兑奖或者谎称有奖，全部奖项金额十万元以上二十万元以下的；或者故意让内定人员中奖，中奖奖金比例为全部奖项金额的百分之三十以上百分之七十以下的；或者最高奖金额十万元以上二十万元以下的。</w:t>
            </w:r>
          </w:p>
        </w:tc>
        <w:tc>
          <w:tcPr>
            <w:tcW w:w="4158"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因信息不明确影响兑奖或者谎称有奖，全部奖项金额二十万元以上的；或者故意让内定人员中奖，中奖奖金比例为全部奖项金额的百分之七十以上的；或者最高奖金额二十万元以上的。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3" w:hRule="atLeast"/>
        </w:trPr>
        <w:tc>
          <w:tcPr>
            <w:tcW w:w="399" w:type="dxa"/>
            <w:vMerge w:val="continue"/>
            <w:tcBorders>
              <w:top w:val="nil"/>
            </w:tcBorders>
            <w:noWrap w:val="0"/>
            <w:vAlign w:val="top"/>
          </w:tcPr>
          <w:p>
            <w:pPr>
              <w:rPr>
                <w:sz w:val="2"/>
                <w:szCs w:val="2"/>
                <w:lang w:val="zh-CN" w:bidi="zh-CN"/>
              </w:rPr>
            </w:pPr>
          </w:p>
        </w:tc>
        <w:tc>
          <w:tcPr>
            <w:tcW w:w="1356"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4089" w:type="dxa"/>
            <w:noWrap w:val="0"/>
            <w:vAlign w:val="top"/>
          </w:tcPr>
          <w:p>
            <w:pPr>
              <w:spacing w:before="4"/>
              <w:rPr>
                <w:rFonts w:ascii="仿宋" w:eastAsia="仿宋"/>
                <w:lang w:val="zh-CN" w:bidi="zh-CN"/>
              </w:rPr>
            </w:pPr>
            <w:r>
              <w:rPr>
                <w:rFonts w:hint="eastAsia" w:ascii="仿宋" w:eastAsia="仿宋"/>
                <w:szCs w:val="21"/>
                <w:lang w:val="zh-CN" w:bidi="zh-CN"/>
              </w:rPr>
              <w:t>处以</w:t>
            </w:r>
            <w:r>
              <w:rPr>
                <w:rFonts w:ascii="仿宋" w:eastAsia="仿宋"/>
                <w:szCs w:val="21"/>
                <w:lang w:val="zh-CN" w:bidi="zh-CN"/>
              </w:rPr>
              <w:t>5万元以上18.5万元以下的罚款。</w:t>
            </w:r>
          </w:p>
        </w:tc>
        <w:tc>
          <w:tcPr>
            <w:tcW w:w="3890" w:type="dxa"/>
            <w:noWrap w:val="0"/>
            <w:vAlign w:val="top"/>
          </w:tcPr>
          <w:p>
            <w:pPr>
              <w:spacing w:before="4"/>
              <w:rPr>
                <w:rFonts w:ascii="仿宋" w:eastAsia="仿宋"/>
                <w:lang w:val="zh-CN" w:bidi="zh-CN"/>
              </w:rPr>
            </w:pPr>
            <w:r>
              <w:rPr>
                <w:rFonts w:hint="eastAsia" w:ascii="仿宋" w:eastAsia="仿宋"/>
                <w:lang w:val="zh-CN" w:bidi="zh-CN"/>
              </w:rPr>
              <w:t>处以</w:t>
            </w:r>
            <w:r>
              <w:rPr>
                <w:rFonts w:ascii="仿宋" w:eastAsia="仿宋"/>
                <w:lang w:val="zh-CN" w:bidi="zh-CN"/>
              </w:rPr>
              <w:t>18.5万元以上36.5万元以下的罚款。</w:t>
            </w:r>
          </w:p>
        </w:tc>
        <w:tc>
          <w:tcPr>
            <w:tcW w:w="4158" w:type="dxa"/>
            <w:noWrap w:val="0"/>
            <w:vAlign w:val="top"/>
          </w:tcPr>
          <w:p>
            <w:pPr>
              <w:spacing w:before="43"/>
              <w:ind w:left="106"/>
              <w:rPr>
                <w:rFonts w:ascii="仿宋" w:eastAsia="仿宋"/>
                <w:lang w:val="zh-CN" w:bidi="zh-CN"/>
              </w:rPr>
            </w:pPr>
            <w:r>
              <w:rPr>
                <w:rFonts w:hint="eastAsia" w:ascii="仿宋" w:eastAsia="仿宋"/>
                <w:lang w:val="zh-CN" w:bidi="zh-CN"/>
              </w:rPr>
              <w:t>处以</w:t>
            </w:r>
            <w:r>
              <w:rPr>
                <w:rFonts w:ascii="仿宋" w:eastAsia="仿宋"/>
                <w:lang w:val="zh-CN" w:bidi="zh-CN"/>
              </w:rPr>
              <w:t>36.5万元以上50万元以下的罚款。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8" w:hRule="atLeast"/>
        </w:trPr>
        <w:tc>
          <w:tcPr>
            <w:tcW w:w="399" w:type="dxa"/>
            <w:vMerge w:val="continue"/>
            <w:tcBorders>
              <w:top w:val="nil"/>
            </w:tcBorders>
            <w:noWrap w:val="0"/>
            <w:vAlign w:val="top"/>
          </w:tcPr>
          <w:p>
            <w:pPr>
              <w:rPr>
                <w:sz w:val="2"/>
                <w:szCs w:val="2"/>
                <w:lang w:val="zh-CN" w:bidi="zh-CN"/>
              </w:rPr>
            </w:pPr>
          </w:p>
        </w:tc>
        <w:tc>
          <w:tcPr>
            <w:tcW w:w="1356"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37" w:type="dxa"/>
            <w:gridSpan w:val="3"/>
            <w:noWrap w:val="0"/>
            <w:vAlign w:val="top"/>
          </w:tcPr>
          <w:p>
            <w:pPr>
              <w:rPr>
                <w:rFonts w:ascii="Times New Roman"/>
                <w:sz w:val="20"/>
                <w:lang w:val="zh-CN" w:bidi="zh-CN"/>
              </w:rPr>
            </w:pPr>
          </w:p>
        </w:tc>
      </w:tr>
    </w:tbl>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9"/>
        <w:gridCol w:w="1356"/>
        <w:gridCol w:w="4089"/>
        <w:gridCol w:w="3860"/>
        <w:gridCol w:w="41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399"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6</w:t>
            </w:r>
          </w:p>
        </w:tc>
        <w:tc>
          <w:tcPr>
            <w:tcW w:w="1356"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37"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商业诋毁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1" w:hRule="atLeast"/>
        </w:trPr>
        <w:tc>
          <w:tcPr>
            <w:tcW w:w="399" w:type="dxa"/>
            <w:vMerge w:val="continue"/>
            <w:tcBorders>
              <w:top w:val="nil"/>
            </w:tcBorders>
            <w:noWrap w:val="0"/>
            <w:vAlign w:val="top"/>
          </w:tcPr>
          <w:p>
            <w:pPr>
              <w:rPr>
                <w:sz w:val="2"/>
                <w:szCs w:val="2"/>
                <w:lang w:val="zh-CN" w:bidi="zh-CN"/>
              </w:rPr>
            </w:pPr>
          </w:p>
        </w:tc>
        <w:tc>
          <w:tcPr>
            <w:tcW w:w="1356"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137"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《中华人民共和国反不正当竞争法》（</w:t>
            </w:r>
            <w:r>
              <w:rPr>
                <w:rFonts w:ascii="仿宋" w:eastAsia="仿宋"/>
                <w:b/>
                <w:bCs/>
                <w:lang w:val="zh-CN" w:bidi="zh-CN"/>
              </w:rPr>
              <w:t>2019）第二十三条</w:t>
            </w:r>
            <w:r>
              <w:rPr>
                <w:rFonts w:ascii="仿宋" w:eastAsia="仿宋"/>
                <w:lang w:val="zh-CN" w:bidi="zh-CN"/>
              </w:rPr>
              <w:t xml:space="preserve">  经营者违反本法第十一条规定损害竞争对手商业信誉、商品声誉的，由监督检查部门责令停止违法行为、消除影响，处十万元以上五十万元以下的罚款；情节严重的，处五十万元以上三百万元以下的罚款。</w:t>
            </w:r>
          </w:p>
          <w:p>
            <w:pPr>
              <w:spacing w:before="28" w:line="266" w:lineRule="auto"/>
              <w:ind w:left="108" w:right="97"/>
              <w:rPr>
                <w:rFonts w:ascii="仿宋" w:eastAsia="仿宋"/>
                <w:lang w:val="zh-CN" w:bidi="zh-CN"/>
              </w:rPr>
            </w:pPr>
            <w:r>
              <w:rPr>
                <w:rFonts w:hint="eastAsia" w:ascii="仿宋" w:eastAsia="仿宋"/>
                <w:b/>
                <w:bCs/>
                <w:lang w:val="zh-CN" w:bidi="zh-CN"/>
              </w:rPr>
              <w:t>第十一条</w:t>
            </w:r>
            <w:r>
              <w:rPr>
                <w:rFonts w:ascii="仿宋" w:eastAsia="仿宋"/>
                <w:lang w:val="zh-CN" w:bidi="zh-CN"/>
              </w:rPr>
              <w:t xml:space="preserve">  经营者不得编造、传播虚假信息或者误导性信息，损害竞争对手的商业信誉、商品声誉。</w:t>
            </w:r>
          </w:p>
          <w:p>
            <w:pPr>
              <w:spacing w:before="28" w:line="266" w:lineRule="auto"/>
              <w:ind w:left="108" w:right="97"/>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399" w:type="dxa"/>
            <w:vMerge w:val="continue"/>
            <w:tcBorders>
              <w:top w:val="nil"/>
            </w:tcBorders>
            <w:noWrap w:val="0"/>
            <w:vAlign w:val="top"/>
          </w:tcPr>
          <w:p>
            <w:pPr>
              <w:rPr>
                <w:sz w:val="2"/>
                <w:szCs w:val="2"/>
                <w:lang w:val="zh-CN" w:bidi="zh-CN"/>
              </w:rPr>
            </w:pPr>
          </w:p>
        </w:tc>
        <w:tc>
          <w:tcPr>
            <w:tcW w:w="1356"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4089"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86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188"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5" w:hRule="atLeast"/>
        </w:trPr>
        <w:tc>
          <w:tcPr>
            <w:tcW w:w="399" w:type="dxa"/>
            <w:vMerge w:val="continue"/>
            <w:tcBorders>
              <w:top w:val="nil"/>
            </w:tcBorders>
            <w:noWrap w:val="0"/>
            <w:vAlign w:val="top"/>
          </w:tcPr>
          <w:p>
            <w:pPr>
              <w:rPr>
                <w:sz w:val="2"/>
                <w:szCs w:val="2"/>
                <w:lang w:val="zh-CN" w:bidi="zh-CN"/>
              </w:rPr>
            </w:pPr>
          </w:p>
        </w:tc>
        <w:tc>
          <w:tcPr>
            <w:tcW w:w="1356" w:type="dxa"/>
            <w:tcBorders>
              <w:top w:val="nil"/>
            </w:tcBorders>
            <w:noWrap w:val="0"/>
            <w:vAlign w:val="top"/>
          </w:tcPr>
          <w:p>
            <w:pPr>
              <w:spacing w:before="20"/>
              <w:ind w:left="190"/>
              <w:rPr>
                <w:rFonts w:ascii="仿宋" w:hAnsi="仿宋" w:eastAsia="仿宋"/>
                <w:w w:val="95"/>
                <w:lang w:val="zh-CN" w:bidi="zh-CN"/>
              </w:rPr>
            </w:pPr>
          </w:p>
          <w:p>
            <w:pPr>
              <w:spacing w:before="20"/>
              <w:ind w:left="190"/>
              <w:jc w:val="center"/>
              <w:rPr>
                <w:rFonts w:ascii="仿宋" w:hAnsi="仿宋" w:eastAsia="仿宋"/>
                <w:w w:val="95"/>
                <w:lang w:val="zh-CN" w:bidi="zh-CN"/>
              </w:rPr>
            </w:pPr>
          </w:p>
          <w:p>
            <w:pPr>
              <w:spacing w:before="20"/>
              <w:ind w:left="190"/>
              <w:jc w:val="center"/>
              <w:rPr>
                <w:rFonts w:ascii="仿宋" w:hAnsi="仿宋" w:eastAsia="仿宋"/>
                <w:b/>
                <w:bCs/>
                <w:lang w:val="zh-CN" w:bidi="zh-CN"/>
              </w:rPr>
            </w:pPr>
            <w:r>
              <w:rPr>
                <w:rFonts w:hint="eastAsia" w:ascii="仿宋" w:hAnsi="仿宋" w:eastAsia="仿宋"/>
                <w:b/>
                <w:bCs/>
                <w:w w:val="95"/>
                <w:lang w:val="zh-CN" w:bidi="zh-CN"/>
              </w:rPr>
              <w:t>裁量因素</w:t>
            </w:r>
          </w:p>
        </w:tc>
        <w:tc>
          <w:tcPr>
            <w:tcW w:w="4089" w:type="dxa"/>
            <w:noWrap w:val="0"/>
            <w:vAlign w:val="top"/>
          </w:tcPr>
          <w:p>
            <w:pPr>
              <w:spacing w:before="4"/>
              <w:rPr>
                <w:rFonts w:ascii="仿宋" w:eastAsia="仿宋"/>
                <w:szCs w:val="21"/>
                <w:lang w:val="zh-CN" w:bidi="zh-CN"/>
              </w:rPr>
            </w:pPr>
            <w:r>
              <w:rPr>
                <w:rFonts w:hint="eastAsia" w:ascii="仿宋" w:eastAsia="仿宋"/>
                <w:szCs w:val="21"/>
                <w:lang w:val="zh-CN" w:bidi="zh-CN"/>
              </w:rPr>
              <w:t>给被侵权人造成实际损失十万元以下的。</w:t>
            </w:r>
          </w:p>
        </w:tc>
        <w:tc>
          <w:tcPr>
            <w:tcW w:w="3860" w:type="dxa"/>
            <w:noWrap w:val="0"/>
            <w:vAlign w:val="top"/>
          </w:tcPr>
          <w:p>
            <w:pPr>
              <w:spacing w:before="4"/>
              <w:rPr>
                <w:rFonts w:ascii="仿宋" w:eastAsia="仿宋"/>
                <w:szCs w:val="21"/>
                <w:lang w:val="zh-CN" w:bidi="zh-CN"/>
              </w:rPr>
            </w:pPr>
            <w:r>
              <w:rPr>
                <w:rFonts w:hint="eastAsia" w:ascii="仿宋" w:eastAsia="仿宋"/>
                <w:szCs w:val="21"/>
                <w:lang w:val="zh-CN" w:bidi="zh-CN"/>
              </w:rPr>
              <w:t>给被侵权人造成实际损失十万元以上三十万元以下的。</w:t>
            </w:r>
          </w:p>
        </w:tc>
        <w:tc>
          <w:tcPr>
            <w:tcW w:w="4188" w:type="dxa"/>
            <w:noWrap w:val="0"/>
            <w:vAlign w:val="top"/>
          </w:tcPr>
          <w:p>
            <w:pPr>
              <w:tabs>
                <w:tab w:val="left" w:pos="321"/>
              </w:tabs>
              <w:spacing w:before="21" w:line="270" w:lineRule="atLeast"/>
              <w:ind w:right="98"/>
              <w:rPr>
                <w:rFonts w:ascii="仿宋" w:eastAsia="仿宋"/>
                <w:szCs w:val="21"/>
                <w:lang w:val="zh-CN" w:bidi="zh-CN"/>
              </w:rPr>
            </w:pPr>
            <w:r>
              <w:rPr>
                <w:rFonts w:hint="eastAsia" w:ascii="仿宋" w:eastAsia="仿宋"/>
                <w:szCs w:val="21"/>
                <w:lang w:val="zh-CN" w:bidi="zh-CN"/>
              </w:rPr>
              <w:t>给被侵权人造成实际损失三十万元以上的。</w:t>
            </w:r>
            <w:r>
              <w:rPr>
                <w:rFonts w:ascii="仿宋" w:eastAsia="仿宋"/>
                <w:szCs w:val="21"/>
                <w:lang w:val="zh-CN" w:bidi="zh-CN"/>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82" w:hRule="atLeast"/>
        </w:trPr>
        <w:tc>
          <w:tcPr>
            <w:tcW w:w="399" w:type="dxa"/>
            <w:vMerge w:val="continue"/>
            <w:tcBorders>
              <w:top w:val="nil"/>
            </w:tcBorders>
            <w:noWrap w:val="0"/>
            <w:vAlign w:val="top"/>
          </w:tcPr>
          <w:p>
            <w:pPr>
              <w:rPr>
                <w:sz w:val="2"/>
                <w:szCs w:val="2"/>
                <w:lang w:val="zh-CN" w:bidi="zh-CN"/>
              </w:rPr>
            </w:pPr>
          </w:p>
        </w:tc>
        <w:tc>
          <w:tcPr>
            <w:tcW w:w="1356"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4089" w:type="dxa"/>
            <w:noWrap w:val="0"/>
            <w:vAlign w:val="top"/>
          </w:tcPr>
          <w:p>
            <w:pPr>
              <w:spacing w:before="4"/>
              <w:rPr>
                <w:rFonts w:ascii="仿宋" w:eastAsia="仿宋"/>
                <w:szCs w:val="21"/>
                <w:lang w:val="zh-CN" w:bidi="zh-CN"/>
              </w:rPr>
            </w:pPr>
            <w:r>
              <w:rPr>
                <w:rFonts w:hint="eastAsia" w:ascii="仿宋" w:eastAsia="仿宋"/>
                <w:szCs w:val="21"/>
                <w:lang w:val="zh-CN" w:bidi="zh-CN"/>
              </w:rPr>
              <w:t>责令停止违法行为、消除影响，处以</w:t>
            </w:r>
            <w:r>
              <w:rPr>
                <w:rFonts w:ascii="仿宋" w:eastAsia="仿宋"/>
                <w:szCs w:val="21"/>
                <w:lang w:val="zh-CN" w:bidi="zh-CN"/>
              </w:rPr>
              <w:t xml:space="preserve"> 10万元以上</w:t>
            </w:r>
            <w:r>
              <w:rPr>
                <w:rFonts w:hint="eastAsia" w:ascii="仿宋" w:eastAsia="仿宋"/>
                <w:szCs w:val="21"/>
                <w:lang w:val="en-US" w:bidi="zh-CN"/>
              </w:rPr>
              <w:t>22</w:t>
            </w:r>
            <w:r>
              <w:rPr>
                <w:rFonts w:ascii="仿宋" w:eastAsia="仿宋"/>
                <w:szCs w:val="21"/>
                <w:lang w:val="zh-CN" w:bidi="zh-CN"/>
              </w:rPr>
              <w:t>万元以下的罚款。</w:t>
            </w:r>
          </w:p>
        </w:tc>
        <w:tc>
          <w:tcPr>
            <w:tcW w:w="3860" w:type="dxa"/>
            <w:noWrap w:val="0"/>
            <w:vAlign w:val="top"/>
          </w:tcPr>
          <w:p>
            <w:pPr>
              <w:spacing w:before="4"/>
              <w:rPr>
                <w:rFonts w:ascii="仿宋" w:eastAsia="仿宋"/>
                <w:szCs w:val="21"/>
                <w:lang w:val="zh-CN" w:bidi="zh-CN"/>
              </w:rPr>
            </w:pPr>
            <w:r>
              <w:rPr>
                <w:rFonts w:hint="eastAsia" w:ascii="仿宋" w:eastAsia="仿宋"/>
                <w:szCs w:val="21"/>
                <w:lang w:val="zh-CN" w:bidi="zh-CN"/>
              </w:rPr>
              <w:t>责令停止违法行为、消除影响，处以</w:t>
            </w:r>
            <w:r>
              <w:rPr>
                <w:rFonts w:hint="eastAsia" w:ascii="仿宋" w:eastAsia="仿宋"/>
                <w:szCs w:val="21"/>
                <w:lang w:val="en-US" w:bidi="zh-CN"/>
              </w:rPr>
              <w:t>22</w:t>
            </w:r>
            <w:r>
              <w:rPr>
                <w:rFonts w:ascii="仿宋" w:eastAsia="仿宋"/>
                <w:szCs w:val="21"/>
                <w:lang w:val="zh-CN" w:bidi="zh-CN"/>
              </w:rPr>
              <w:t>万元以上</w:t>
            </w:r>
            <w:r>
              <w:rPr>
                <w:rFonts w:hint="eastAsia" w:ascii="仿宋" w:eastAsia="仿宋"/>
                <w:szCs w:val="21"/>
                <w:lang w:val="en-US" w:bidi="zh-CN"/>
              </w:rPr>
              <w:t>38</w:t>
            </w:r>
            <w:r>
              <w:rPr>
                <w:rFonts w:ascii="仿宋" w:eastAsia="仿宋"/>
                <w:szCs w:val="21"/>
                <w:lang w:val="zh-CN" w:bidi="zh-CN"/>
              </w:rPr>
              <w:t>万元以下的罚款。</w:t>
            </w:r>
          </w:p>
        </w:tc>
        <w:tc>
          <w:tcPr>
            <w:tcW w:w="4188" w:type="dxa"/>
            <w:noWrap w:val="0"/>
            <w:vAlign w:val="top"/>
          </w:tcPr>
          <w:p>
            <w:pPr>
              <w:spacing w:before="43"/>
              <w:ind w:left="106"/>
              <w:rPr>
                <w:rFonts w:ascii="仿宋" w:eastAsia="仿宋"/>
                <w:szCs w:val="21"/>
                <w:lang w:val="zh-CN" w:bidi="zh-CN"/>
              </w:rPr>
            </w:pPr>
            <w:r>
              <w:rPr>
                <w:rFonts w:hint="eastAsia" w:ascii="仿宋" w:eastAsia="仿宋"/>
                <w:szCs w:val="21"/>
                <w:lang w:val="zh-CN" w:bidi="zh-CN"/>
              </w:rPr>
              <w:t>责令停止违法行为、消除影响，处以</w:t>
            </w:r>
            <w:r>
              <w:rPr>
                <w:rFonts w:hint="eastAsia" w:ascii="仿宋" w:eastAsia="仿宋"/>
                <w:szCs w:val="21"/>
                <w:lang w:val="en-US" w:bidi="zh-CN"/>
              </w:rPr>
              <w:t>38</w:t>
            </w:r>
            <w:r>
              <w:rPr>
                <w:rFonts w:ascii="仿宋" w:eastAsia="仿宋"/>
                <w:szCs w:val="21"/>
                <w:lang w:val="zh-CN" w:bidi="zh-CN"/>
              </w:rPr>
              <w:t>万元以上</w:t>
            </w:r>
            <w:r>
              <w:rPr>
                <w:rFonts w:hint="eastAsia" w:ascii="仿宋" w:eastAsia="仿宋"/>
                <w:szCs w:val="21"/>
                <w:lang w:val="en-US" w:bidi="zh-CN"/>
              </w:rPr>
              <w:t>50</w:t>
            </w:r>
            <w:r>
              <w:rPr>
                <w:rFonts w:ascii="仿宋" w:eastAsia="仿宋"/>
                <w:szCs w:val="21"/>
                <w:lang w:val="zh-CN" w:bidi="zh-CN"/>
              </w:rPr>
              <w:t>万元以下的罚款。</w:t>
            </w:r>
          </w:p>
          <w:p>
            <w:pPr>
              <w:spacing w:before="28" w:line="266" w:lineRule="auto"/>
              <w:ind w:left="108" w:right="97"/>
              <w:rPr>
                <w:rFonts w:ascii="仿宋" w:eastAsia="仿宋"/>
                <w:lang w:val="zh-CN" w:bidi="zh-CN"/>
              </w:rPr>
            </w:pPr>
            <w:r>
              <w:rPr>
                <w:rFonts w:ascii="仿宋" w:eastAsia="仿宋"/>
                <w:lang w:val="zh-CN" w:bidi="zh-CN"/>
              </w:rPr>
              <w:t>情节严重的，处五十万元以上三百万元以下的罚款。</w:t>
            </w:r>
          </w:p>
          <w:p>
            <w:pPr>
              <w:spacing w:before="43"/>
              <w:ind w:left="106"/>
              <w:rPr>
                <w:rFonts w:ascii="仿宋" w:eastAsia="仿宋"/>
                <w:szCs w:val="21"/>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399" w:type="dxa"/>
            <w:vMerge w:val="continue"/>
            <w:tcBorders>
              <w:top w:val="nil"/>
            </w:tcBorders>
            <w:noWrap w:val="0"/>
            <w:vAlign w:val="top"/>
          </w:tcPr>
          <w:p>
            <w:pPr>
              <w:rPr>
                <w:sz w:val="2"/>
                <w:szCs w:val="2"/>
                <w:lang w:val="zh-CN" w:bidi="zh-CN"/>
              </w:rPr>
            </w:pPr>
          </w:p>
        </w:tc>
        <w:tc>
          <w:tcPr>
            <w:tcW w:w="1356"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37" w:type="dxa"/>
            <w:gridSpan w:val="3"/>
            <w:noWrap w:val="0"/>
            <w:vAlign w:val="top"/>
          </w:tcPr>
          <w:p>
            <w:pPr>
              <w:rPr>
                <w:rFonts w:ascii="Times New Roman"/>
                <w:sz w:val="20"/>
                <w:lang w:val="zh-CN" w:bidi="zh-CN"/>
              </w:rPr>
            </w:pPr>
          </w:p>
        </w:tc>
      </w:tr>
    </w:tbl>
    <w:p/>
    <w:p/>
    <w:tbl>
      <w:tblPr>
        <w:tblStyle w:val="21"/>
        <w:tblW w:w="1390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3"/>
        <w:gridCol w:w="1372"/>
        <w:gridCol w:w="4079"/>
        <w:gridCol w:w="3970"/>
        <w:gridCol w:w="40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403"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7</w:t>
            </w:r>
          </w:p>
        </w:tc>
        <w:tc>
          <w:tcPr>
            <w:tcW w:w="1372"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2129"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网络领域不正当竞争行为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78" w:hRule="atLeast"/>
        </w:trPr>
        <w:tc>
          <w:tcPr>
            <w:tcW w:w="403" w:type="dxa"/>
            <w:vMerge w:val="continue"/>
            <w:tcBorders>
              <w:top w:val="nil"/>
            </w:tcBorders>
            <w:noWrap w:val="0"/>
            <w:vAlign w:val="top"/>
          </w:tcPr>
          <w:p>
            <w:pPr>
              <w:rPr>
                <w:sz w:val="2"/>
                <w:szCs w:val="2"/>
                <w:lang w:val="zh-CN" w:bidi="zh-CN"/>
              </w:rPr>
            </w:pPr>
          </w:p>
        </w:tc>
        <w:tc>
          <w:tcPr>
            <w:tcW w:w="1372" w:type="dxa"/>
            <w:noWrap w:val="0"/>
            <w:vAlign w:val="top"/>
          </w:tcPr>
          <w:p>
            <w:pPr>
              <w:rPr>
                <w:rFonts w:ascii="Times New Roman"/>
                <w:sz w:val="20"/>
                <w:lang w:val="zh-CN" w:bidi="zh-CN"/>
              </w:rPr>
            </w:pPr>
          </w:p>
          <w:p>
            <w:pPr>
              <w:rPr>
                <w:rFonts w:ascii="Times New Roman"/>
                <w:sz w:val="20"/>
                <w:lang w:val="zh-CN" w:bidi="zh-CN"/>
              </w:rPr>
            </w:pPr>
          </w:p>
          <w:p>
            <w:pPr>
              <w:ind w:firstLine="221" w:firstLineChars="100"/>
              <w:rPr>
                <w:rFonts w:hint="eastAsia" w:ascii="仿宋" w:eastAsia="仿宋"/>
                <w:b/>
                <w:lang w:val="zh-CN" w:bidi="zh-CN"/>
              </w:rPr>
            </w:pPr>
          </w:p>
          <w:p>
            <w:pPr>
              <w:ind w:firstLine="221" w:firstLineChars="100"/>
              <w:rPr>
                <w:rFonts w:hint="eastAsia" w:ascii="仿宋" w:eastAsia="仿宋"/>
                <w:b/>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29"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《中华人民共和国反不正当竞争法》（</w:t>
            </w:r>
            <w:r>
              <w:rPr>
                <w:rFonts w:ascii="仿宋" w:eastAsia="仿宋"/>
                <w:b/>
                <w:bCs/>
                <w:lang w:val="zh-CN" w:bidi="zh-CN"/>
              </w:rPr>
              <w:t>2019）第二十四条</w:t>
            </w:r>
            <w:r>
              <w:rPr>
                <w:rFonts w:ascii="仿宋" w:eastAsia="仿宋"/>
                <w:lang w:val="zh-CN" w:bidi="zh-CN"/>
              </w:rPr>
              <w:t xml:space="preserve"> 经营者违反本法第十二条规定妨碍、破坏其他经营者合法提供的网络产品或者服务正常运行的，由监督检查部门责令停止违法行为，处十万元以上五十万元以下的罚款；情节严重的，处五十万元以上三百万元以下的罚款。</w:t>
            </w:r>
          </w:p>
          <w:p>
            <w:pPr>
              <w:spacing w:before="28" w:line="266" w:lineRule="auto"/>
              <w:ind w:left="108" w:right="97"/>
              <w:rPr>
                <w:rFonts w:ascii="仿宋" w:eastAsia="仿宋"/>
                <w:lang w:val="zh-CN" w:bidi="zh-CN"/>
              </w:rPr>
            </w:pPr>
            <w:r>
              <w:rPr>
                <w:rFonts w:hint="eastAsia" w:ascii="仿宋" w:eastAsia="仿宋"/>
                <w:b/>
                <w:bCs/>
                <w:lang w:val="zh-CN" w:bidi="zh-CN"/>
              </w:rPr>
              <w:t>第十二条</w:t>
            </w:r>
            <w:r>
              <w:rPr>
                <w:rFonts w:ascii="仿宋" w:eastAsia="仿宋"/>
                <w:b/>
                <w:bCs/>
                <w:lang w:val="zh-CN" w:bidi="zh-CN"/>
              </w:rPr>
              <w:t xml:space="preserve"> </w:t>
            </w:r>
            <w:r>
              <w:rPr>
                <w:rFonts w:ascii="仿宋" w:eastAsia="仿宋"/>
                <w:lang w:val="zh-CN" w:bidi="zh-CN"/>
              </w:rPr>
              <w:t xml:space="preserve"> 经营者利用网络从事生产经营活动，应当遵守本法的各项规定。</w:t>
            </w:r>
          </w:p>
          <w:p>
            <w:pPr>
              <w:spacing w:before="28" w:line="266" w:lineRule="auto"/>
              <w:ind w:left="108" w:right="97"/>
              <w:rPr>
                <w:rFonts w:ascii="仿宋" w:eastAsia="仿宋"/>
                <w:lang w:val="zh-CN" w:bidi="zh-CN"/>
              </w:rPr>
            </w:pPr>
            <w:r>
              <w:rPr>
                <w:rFonts w:hint="eastAsia" w:ascii="仿宋" w:eastAsia="仿宋"/>
                <w:lang w:val="zh-CN" w:bidi="zh-CN"/>
              </w:rPr>
              <w:t>经营者不得利用技术手段，通过影响用户选择或者其他方式，实施下列妨碍、破坏其他经营者合法提供的网络产品或者服务正常运行的行为：</w:t>
            </w:r>
          </w:p>
          <w:p>
            <w:pPr>
              <w:spacing w:before="28" w:line="266" w:lineRule="auto"/>
              <w:ind w:left="108" w:right="97"/>
              <w:rPr>
                <w:rFonts w:ascii="仿宋" w:eastAsia="仿宋"/>
                <w:lang w:val="zh-CN" w:bidi="zh-CN"/>
              </w:rPr>
            </w:pPr>
            <w:r>
              <w:rPr>
                <w:rFonts w:hint="eastAsia" w:ascii="仿宋" w:eastAsia="仿宋"/>
                <w:lang w:val="zh-CN" w:bidi="zh-CN"/>
              </w:rPr>
              <w:t>（一）未经其他经营者同意，在其合法提供的网络产品或者服务中，插入链接、强制进行目标跳转；</w:t>
            </w:r>
          </w:p>
          <w:p>
            <w:pPr>
              <w:spacing w:before="28" w:line="266" w:lineRule="auto"/>
              <w:ind w:left="108" w:right="97"/>
              <w:rPr>
                <w:rFonts w:ascii="仿宋" w:eastAsia="仿宋"/>
                <w:lang w:val="zh-CN" w:bidi="zh-CN"/>
              </w:rPr>
            </w:pPr>
            <w:r>
              <w:rPr>
                <w:rFonts w:hint="eastAsia" w:ascii="仿宋" w:eastAsia="仿宋"/>
                <w:lang w:val="zh-CN" w:bidi="zh-CN"/>
              </w:rPr>
              <w:t>（二）误导、欺骗、强迫用户修改、关闭、卸载其他经营者合法提供的网络产品或者服务；</w:t>
            </w:r>
          </w:p>
          <w:p>
            <w:pPr>
              <w:spacing w:before="28" w:line="266" w:lineRule="auto"/>
              <w:ind w:left="108" w:right="97"/>
              <w:rPr>
                <w:rFonts w:ascii="仿宋" w:eastAsia="仿宋"/>
                <w:lang w:val="zh-CN" w:bidi="zh-CN"/>
              </w:rPr>
            </w:pPr>
            <w:r>
              <w:rPr>
                <w:rFonts w:hint="eastAsia" w:ascii="仿宋" w:eastAsia="仿宋"/>
                <w:lang w:val="zh-CN" w:bidi="zh-CN"/>
              </w:rPr>
              <w:t>（三）恶意对其他经营者合法提供的网络产品或者服务实施不兼容；</w:t>
            </w:r>
          </w:p>
          <w:p>
            <w:pPr>
              <w:spacing w:before="28" w:line="266" w:lineRule="auto"/>
              <w:ind w:left="108" w:right="97"/>
              <w:rPr>
                <w:rFonts w:ascii="仿宋" w:eastAsia="仿宋"/>
                <w:lang w:val="zh-CN" w:bidi="zh-CN"/>
              </w:rPr>
            </w:pPr>
            <w:r>
              <w:rPr>
                <w:rFonts w:hint="eastAsia" w:ascii="仿宋" w:eastAsia="仿宋"/>
                <w:lang w:val="zh-CN" w:bidi="zh-CN"/>
              </w:rPr>
              <w:t>（四）其他妨碍、破坏其他经营者合法提供的网络产品或者服务正常运行的行为。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403" w:type="dxa"/>
            <w:vMerge w:val="continue"/>
            <w:tcBorders>
              <w:top w:val="nil"/>
            </w:tcBorders>
            <w:noWrap w:val="0"/>
            <w:vAlign w:val="top"/>
          </w:tcPr>
          <w:p>
            <w:pPr>
              <w:rPr>
                <w:sz w:val="2"/>
                <w:szCs w:val="2"/>
                <w:lang w:val="zh-CN" w:bidi="zh-CN"/>
              </w:rPr>
            </w:pPr>
          </w:p>
        </w:tc>
        <w:tc>
          <w:tcPr>
            <w:tcW w:w="1372"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4079"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7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80"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7" w:hRule="atLeast"/>
        </w:trPr>
        <w:tc>
          <w:tcPr>
            <w:tcW w:w="403" w:type="dxa"/>
            <w:vMerge w:val="continue"/>
            <w:tcBorders>
              <w:top w:val="nil"/>
            </w:tcBorders>
            <w:noWrap w:val="0"/>
            <w:vAlign w:val="top"/>
          </w:tcPr>
          <w:p>
            <w:pPr>
              <w:rPr>
                <w:sz w:val="2"/>
                <w:szCs w:val="2"/>
                <w:lang w:val="zh-CN" w:bidi="zh-CN"/>
              </w:rPr>
            </w:pPr>
          </w:p>
        </w:tc>
        <w:tc>
          <w:tcPr>
            <w:tcW w:w="1372" w:type="dxa"/>
            <w:tcBorders>
              <w:top w:val="nil"/>
            </w:tcBorders>
            <w:noWrap w:val="0"/>
            <w:vAlign w:val="top"/>
          </w:tcPr>
          <w:p>
            <w:pPr>
              <w:spacing w:before="20"/>
              <w:rPr>
                <w:rFonts w:ascii="仿宋" w:eastAsia="仿宋"/>
                <w:b/>
                <w:bCs/>
                <w:w w:val="95"/>
                <w:lang w:val="zh-CN" w:bidi="zh-CN"/>
              </w:rPr>
            </w:pPr>
          </w:p>
          <w:p>
            <w:pPr>
              <w:spacing w:before="20"/>
              <w:ind w:firstLine="210" w:firstLineChars="100"/>
              <w:rPr>
                <w:rFonts w:ascii="仿宋" w:eastAsia="仿宋"/>
                <w:b/>
                <w:bCs/>
                <w:lang w:val="zh-CN" w:bidi="zh-CN"/>
              </w:rPr>
            </w:pPr>
            <w:r>
              <w:rPr>
                <w:rFonts w:hint="eastAsia" w:ascii="仿宋" w:eastAsia="仿宋"/>
                <w:b/>
                <w:bCs/>
                <w:w w:val="95"/>
                <w:lang w:val="zh-CN" w:bidi="zh-CN"/>
              </w:rPr>
              <w:t>裁量因素</w:t>
            </w:r>
          </w:p>
        </w:tc>
        <w:tc>
          <w:tcPr>
            <w:tcW w:w="4079" w:type="dxa"/>
            <w:noWrap w:val="0"/>
            <w:vAlign w:val="top"/>
          </w:tcPr>
          <w:p>
            <w:pPr>
              <w:pStyle w:val="45"/>
              <w:rPr>
                <w:rFonts w:ascii="仿宋" w:hAnsi="仿宋" w:eastAsia="仿宋"/>
              </w:rPr>
            </w:pPr>
            <w:r>
              <w:rPr>
                <w:rFonts w:ascii="仿宋" w:hAnsi="仿宋" w:eastAsia="仿宋"/>
              </w:rPr>
              <w:t>已经实施，但尚未产生危害后果</w:t>
            </w:r>
            <w:r>
              <w:rPr>
                <w:rFonts w:hint="eastAsia" w:ascii="仿宋" w:hAnsi="仿宋" w:eastAsia="仿宋"/>
              </w:rPr>
              <w:t>；</w:t>
            </w:r>
          </w:p>
          <w:p>
            <w:pPr>
              <w:spacing w:before="4"/>
              <w:rPr>
                <w:rFonts w:ascii="仿宋" w:hAnsi="仿宋" w:eastAsia="仿宋"/>
                <w:szCs w:val="21"/>
                <w:lang w:val="zh-CN" w:bidi="zh-CN"/>
              </w:rPr>
            </w:pPr>
            <w:r>
              <w:rPr>
                <w:rFonts w:hint="eastAsia" w:ascii="仿宋" w:hAnsi="仿宋" w:eastAsia="仿宋"/>
                <w:szCs w:val="21"/>
                <w:lang w:val="zh-CN" w:bidi="zh-CN"/>
              </w:rPr>
              <w:t>给被侵权人造成实际损失十万元以下的。</w:t>
            </w:r>
          </w:p>
        </w:tc>
        <w:tc>
          <w:tcPr>
            <w:tcW w:w="3970" w:type="dxa"/>
            <w:noWrap w:val="0"/>
            <w:vAlign w:val="top"/>
          </w:tcPr>
          <w:p>
            <w:pPr>
              <w:pStyle w:val="45"/>
              <w:rPr>
                <w:rFonts w:ascii="仿宋" w:hAnsi="仿宋" w:eastAsia="仿宋"/>
              </w:rPr>
            </w:pPr>
            <w:r>
              <w:rPr>
                <w:rFonts w:ascii="仿宋" w:hAnsi="仿宋" w:eastAsia="仿宋"/>
              </w:rPr>
              <w:t>已实施，但涉及面不特别广</w:t>
            </w:r>
            <w:r>
              <w:rPr>
                <w:rFonts w:hint="eastAsia" w:ascii="仿宋" w:hAnsi="仿宋" w:eastAsia="仿宋"/>
              </w:rPr>
              <w:t>；</w:t>
            </w:r>
          </w:p>
          <w:p>
            <w:pPr>
              <w:spacing w:before="4"/>
              <w:rPr>
                <w:rFonts w:ascii="仿宋" w:hAnsi="仿宋" w:eastAsia="仿宋"/>
                <w:szCs w:val="21"/>
                <w:lang w:val="zh-CN" w:bidi="zh-CN"/>
              </w:rPr>
            </w:pPr>
            <w:r>
              <w:rPr>
                <w:rFonts w:hint="eastAsia" w:ascii="仿宋" w:hAnsi="仿宋" w:eastAsia="仿宋"/>
                <w:szCs w:val="21"/>
                <w:lang w:val="zh-CN" w:bidi="zh-CN"/>
              </w:rPr>
              <w:t>给被侵权人造成实际损失十万元以上三十万以下的。</w:t>
            </w:r>
          </w:p>
        </w:tc>
        <w:tc>
          <w:tcPr>
            <w:tcW w:w="4080" w:type="dxa"/>
            <w:noWrap w:val="0"/>
            <w:vAlign w:val="top"/>
          </w:tcPr>
          <w:p>
            <w:pPr>
              <w:pStyle w:val="33"/>
              <w:spacing w:before="40"/>
              <w:rPr>
                <w:rFonts w:ascii="仿宋" w:hAnsi="仿宋" w:eastAsia="仿宋"/>
                <w:sz w:val="21"/>
                <w:szCs w:val="21"/>
              </w:rPr>
            </w:pPr>
            <w:r>
              <w:rPr>
                <w:rFonts w:hint="eastAsia" w:ascii="仿宋" w:hAnsi="仿宋" w:eastAsia="仿宋"/>
                <w:spacing w:val="-14"/>
                <w:sz w:val="21"/>
                <w:szCs w:val="21"/>
              </w:rPr>
              <w:t xml:space="preserve">已实施，相关损失 </w:t>
            </w:r>
            <w:r>
              <w:rPr>
                <w:rFonts w:hint="eastAsia" w:ascii="仿宋" w:hAnsi="仿宋" w:eastAsia="仿宋"/>
                <w:sz w:val="21"/>
                <w:szCs w:val="21"/>
              </w:rPr>
              <w:t>10</w:t>
            </w:r>
            <w:r>
              <w:rPr>
                <w:rFonts w:hint="eastAsia" w:ascii="仿宋" w:hAnsi="仿宋" w:eastAsia="仿宋"/>
                <w:spacing w:val="-10"/>
                <w:sz w:val="21"/>
                <w:szCs w:val="21"/>
              </w:rPr>
              <w:t xml:space="preserve"> 万元以上或</w:t>
            </w:r>
          </w:p>
          <w:p>
            <w:pPr>
              <w:rPr>
                <w:rFonts w:ascii="仿宋" w:hAnsi="仿宋" w:eastAsia="仿宋"/>
                <w:szCs w:val="21"/>
              </w:rPr>
            </w:pPr>
            <w:r>
              <w:rPr>
                <w:rFonts w:hint="eastAsia" w:ascii="仿宋" w:hAnsi="仿宋" w:eastAsia="仿宋"/>
                <w:szCs w:val="21"/>
              </w:rPr>
              <w:t>影响用户数 5 万以上；</w:t>
            </w:r>
          </w:p>
          <w:p>
            <w:pPr>
              <w:tabs>
                <w:tab w:val="left" w:pos="321"/>
              </w:tabs>
              <w:spacing w:before="21" w:line="270" w:lineRule="atLeast"/>
              <w:ind w:right="98"/>
              <w:rPr>
                <w:rFonts w:ascii="仿宋" w:hAnsi="仿宋" w:eastAsia="仿宋"/>
                <w:szCs w:val="21"/>
                <w:lang w:val="zh-CN" w:bidi="zh-CN"/>
              </w:rPr>
            </w:pPr>
            <w:r>
              <w:rPr>
                <w:rFonts w:hint="eastAsia" w:ascii="仿宋" w:hAnsi="仿宋" w:eastAsia="仿宋"/>
                <w:szCs w:val="21"/>
                <w:lang w:val="zh-CN" w:bidi="zh-CN"/>
              </w:rPr>
              <w:t>给被侵权人造成实际损失三十万元以上的。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1" w:hRule="atLeast"/>
        </w:trPr>
        <w:tc>
          <w:tcPr>
            <w:tcW w:w="403" w:type="dxa"/>
            <w:vMerge w:val="continue"/>
            <w:tcBorders>
              <w:top w:val="nil"/>
            </w:tcBorders>
            <w:noWrap w:val="0"/>
            <w:vAlign w:val="top"/>
          </w:tcPr>
          <w:p>
            <w:pPr>
              <w:rPr>
                <w:sz w:val="2"/>
                <w:szCs w:val="2"/>
                <w:lang w:val="zh-CN" w:bidi="zh-CN"/>
              </w:rPr>
            </w:pPr>
          </w:p>
        </w:tc>
        <w:tc>
          <w:tcPr>
            <w:tcW w:w="1372" w:type="dxa"/>
            <w:noWrap w:val="0"/>
            <w:vAlign w:val="top"/>
          </w:tcPr>
          <w:p>
            <w:pPr>
              <w:spacing w:before="1"/>
              <w:rPr>
                <w:rFonts w:ascii="Times New Roman"/>
                <w:sz w:val="16"/>
                <w:lang w:val="zh-CN" w:bidi="zh-CN"/>
              </w:rPr>
            </w:pPr>
          </w:p>
          <w:p>
            <w:pPr>
              <w:ind w:firstLine="221" w:firstLineChars="100"/>
              <w:rPr>
                <w:rFonts w:hint="eastAsia" w:ascii="仿宋" w:eastAsia="仿宋"/>
                <w:b/>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4079" w:type="dxa"/>
            <w:noWrap w:val="0"/>
            <w:vAlign w:val="top"/>
          </w:tcPr>
          <w:p>
            <w:pPr>
              <w:spacing w:before="4"/>
              <w:rPr>
                <w:rFonts w:ascii="仿宋" w:eastAsia="仿宋"/>
                <w:szCs w:val="21"/>
                <w:lang w:val="zh-CN" w:bidi="zh-CN"/>
              </w:rPr>
            </w:pPr>
            <w:r>
              <w:rPr>
                <w:rFonts w:hint="eastAsia" w:ascii="仿宋" w:eastAsia="仿宋"/>
                <w:szCs w:val="21"/>
                <w:lang w:val="zh-CN" w:bidi="zh-CN"/>
              </w:rPr>
              <w:t>责令停止违法行为，处以</w:t>
            </w:r>
            <w:r>
              <w:rPr>
                <w:rFonts w:ascii="仿宋" w:eastAsia="仿宋"/>
                <w:szCs w:val="21"/>
                <w:lang w:val="zh-CN" w:bidi="zh-CN"/>
              </w:rPr>
              <w:t>10万元以上</w:t>
            </w:r>
            <w:r>
              <w:rPr>
                <w:rFonts w:hint="eastAsia" w:ascii="仿宋" w:eastAsia="仿宋"/>
                <w:szCs w:val="21"/>
                <w:lang w:val="en-US" w:bidi="zh-CN"/>
              </w:rPr>
              <w:t>22</w:t>
            </w:r>
            <w:r>
              <w:rPr>
                <w:rFonts w:ascii="仿宋" w:eastAsia="仿宋"/>
                <w:szCs w:val="21"/>
                <w:lang w:val="zh-CN" w:bidi="zh-CN"/>
              </w:rPr>
              <w:t>万元以下的罚款。</w:t>
            </w:r>
          </w:p>
        </w:tc>
        <w:tc>
          <w:tcPr>
            <w:tcW w:w="3970" w:type="dxa"/>
            <w:noWrap w:val="0"/>
            <w:vAlign w:val="top"/>
          </w:tcPr>
          <w:p>
            <w:pPr>
              <w:spacing w:before="4"/>
              <w:rPr>
                <w:rFonts w:ascii="仿宋" w:eastAsia="仿宋"/>
                <w:szCs w:val="21"/>
                <w:lang w:val="zh-CN" w:bidi="zh-CN"/>
              </w:rPr>
            </w:pPr>
            <w:r>
              <w:rPr>
                <w:rFonts w:hint="eastAsia" w:ascii="仿宋" w:eastAsia="仿宋"/>
                <w:szCs w:val="21"/>
                <w:lang w:val="zh-CN" w:bidi="zh-CN"/>
              </w:rPr>
              <w:t>责令停止违法行为，处以</w:t>
            </w:r>
            <w:r>
              <w:rPr>
                <w:rFonts w:hint="eastAsia" w:ascii="仿宋" w:eastAsia="仿宋"/>
                <w:szCs w:val="21"/>
                <w:lang w:val="en-US" w:bidi="zh-CN"/>
              </w:rPr>
              <w:t>22</w:t>
            </w:r>
            <w:r>
              <w:rPr>
                <w:rFonts w:ascii="仿宋" w:eastAsia="仿宋"/>
                <w:szCs w:val="21"/>
                <w:lang w:val="zh-CN" w:bidi="zh-CN"/>
              </w:rPr>
              <w:t>万元以上</w:t>
            </w:r>
            <w:r>
              <w:rPr>
                <w:rFonts w:hint="eastAsia" w:ascii="仿宋" w:eastAsia="仿宋"/>
                <w:szCs w:val="21"/>
                <w:lang w:val="en-US" w:bidi="zh-CN"/>
              </w:rPr>
              <w:t>38</w:t>
            </w:r>
            <w:r>
              <w:rPr>
                <w:rFonts w:ascii="仿宋" w:eastAsia="仿宋"/>
                <w:szCs w:val="21"/>
                <w:lang w:val="zh-CN" w:bidi="zh-CN"/>
              </w:rPr>
              <w:t>万元以下的罚款。</w:t>
            </w:r>
          </w:p>
        </w:tc>
        <w:tc>
          <w:tcPr>
            <w:tcW w:w="4080" w:type="dxa"/>
            <w:noWrap w:val="0"/>
            <w:vAlign w:val="top"/>
          </w:tcPr>
          <w:p>
            <w:pPr>
              <w:spacing w:before="43"/>
              <w:ind w:left="106"/>
              <w:rPr>
                <w:rFonts w:ascii="仿宋" w:eastAsia="仿宋"/>
                <w:szCs w:val="21"/>
                <w:lang w:val="zh-CN" w:bidi="zh-CN"/>
              </w:rPr>
            </w:pPr>
            <w:r>
              <w:rPr>
                <w:rFonts w:hint="eastAsia" w:ascii="仿宋" w:eastAsia="仿宋"/>
                <w:szCs w:val="21"/>
                <w:lang w:val="zh-CN" w:bidi="zh-CN"/>
              </w:rPr>
              <w:t>责令停止违法行为，处以</w:t>
            </w:r>
            <w:r>
              <w:rPr>
                <w:rFonts w:hint="eastAsia" w:ascii="仿宋" w:eastAsia="仿宋"/>
                <w:szCs w:val="21"/>
                <w:lang w:val="en-US" w:bidi="zh-CN"/>
              </w:rPr>
              <w:t>38</w:t>
            </w:r>
            <w:r>
              <w:rPr>
                <w:rFonts w:ascii="仿宋" w:eastAsia="仿宋"/>
                <w:szCs w:val="21"/>
                <w:lang w:val="zh-CN" w:bidi="zh-CN"/>
              </w:rPr>
              <w:t>万元以上</w:t>
            </w:r>
            <w:r>
              <w:rPr>
                <w:rFonts w:hint="eastAsia" w:ascii="仿宋" w:eastAsia="仿宋"/>
                <w:szCs w:val="21"/>
                <w:lang w:val="en-US" w:bidi="zh-CN"/>
              </w:rPr>
              <w:t>50</w:t>
            </w:r>
            <w:r>
              <w:rPr>
                <w:rFonts w:ascii="仿宋" w:eastAsia="仿宋"/>
                <w:szCs w:val="21"/>
                <w:lang w:val="zh-CN" w:bidi="zh-CN"/>
              </w:rPr>
              <w:t>万元以下的罚款。</w:t>
            </w:r>
          </w:p>
          <w:p>
            <w:pPr>
              <w:spacing w:before="28" w:line="266" w:lineRule="auto"/>
              <w:ind w:left="108" w:right="97"/>
              <w:rPr>
                <w:rFonts w:ascii="仿宋" w:eastAsia="仿宋"/>
                <w:szCs w:val="21"/>
                <w:lang w:val="zh-CN" w:bidi="zh-CN"/>
              </w:rPr>
            </w:pPr>
            <w:r>
              <w:rPr>
                <w:rFonts w:ascii="仿宋" w:eastAsia="仿宋"/>
                <w:lang w:val="zh-CN" w:bidi="zh-CN"/>
              </w:rPr>
              <w:t>情节严重的，处五十万元以上三百万元以下的罚款。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403" w:type="dxa"/>
            <w:vMerge w:val="continue"/>
            <w:tcBorders>
              <w:top w:val="nil"/>
            </w:tcBorders>
            <w:noWrap w:val="0"/>
            <w:vAlign w:val="top"/>
          </w:tcPr>
          <w:p>
            <w:pPr>
              <w:rPr>
                <w:sz w:val="2"/>
                <w:szCs w:val="2"/>
                <w:lang w:val="zh-CN" w:bidi="zh-CN"/>
              </w:rPr>
            </w:pPr>
          </w:p>
        </w:tc>
        <w:tc>
          <w:tcPr>
            <w:tcW w:w="1372"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29" w:type="dxa"/>
            <w:gridSpan w:val="3"/>
            <w:noWrap w:val="0"/>
            <w:vAlign w:val="top"/>
          </w:tcPr>
          <w:p>
            <w:pPr>
              <w:rPr>
                <w:rFonts w:ascii="Times New Roman"/>
                <w:sz w:val="20"/>
                <w:lang w:val="zh-CN" w:bidi="zh-CN"/>
              </w:rPr>
            </w:pPr>
          </w:p>
        </w:tc>
      </w:tr>
    </w:tbl>
    <w:p/>
    <w:p/>
    <w:tbl>
      <w:tblPr>
        <w:tblStyle w:val="21"/>
        <w:tblW w:w="1391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1"/>
        <w:gridCol w:w="1365"/>
        <w:gridCol w:w="4098"/>
        <w:gridCol w:w="3980"/>
        <w:gridCol w:w="40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401"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8</w:t>
            </w:r>
          </w:p>
        </w:tc>
        <w:tc>
          <w:tcPr>
            <w:tcW w:w="1365"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48"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妨害监督检查部门依照本法履行职责，拒绝、阻碍调查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8" w:hRule="atLeast"/>
        </w:trPr>
        <w:tc>
          <w:tcPr>
            <w:tcW w:w="401" w:type="dxa"/>
            <w:vMerge w:val="continue"/>
            <w:tcBorders>
              <w:top w:val="nil"/>
            </w:tcBorders>
            <w:noWrap w:val="0"/>
            <w:vAlign w:val="top"/>
          </w:tcPr>
          <w:p>
            <w:pPr>
              <w:rPr>
                <w:sz w:val="2"/>
                <w:szCs w:val="2"/>
                <w:lang w:val="zh-CN" w:bidi="zh-CN"/>
              </w:rPr>
            </w:pPr>
          </w:p>
        </w:tc>
        <w:tc>
          <w:tcPr>
            <w:tcW w:w="1365" w:type="dxa"/>
            <w:noWrap w:val="0"/>
            <w:vAlign w:val="top"/>
          </w:tcPr>
          <w:p>
            <w:pPr>
              <w:rPr>
                <w:rFonts w:ascii="Times New Roman"/>
                <w:sz w:val="20"/>
                <w:lang w:val="zh-CN" w:bidi="zh-CN"/>
              </w:rPr>
            </w:pPr>
          </w:p>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48"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《中华人民共和国反不正当竞争法》（</w:t>
            </w:r>
            <w:r>
              <w:rPr>
                <w:rFonts w:ascii="仿宋" w:eastAsia="仿宋"/>
                <w:b/>
                <w:bCs/>
                <w:lang w:val="zh-CN" w:bidi="zh-CN"/>
              </w:rPr>
              <w:t>2019）第二十八条</w:t>
            </w:r>
            <w:r>
              <w:rPr>
                <w:rFonts w:ascii="仿宋" w:eastAsia="仿宋"/>
                <w:lang w:val="zh-CN" w:bidi="zh-CN"/>
              </w:rPr>
              <w:t xml:space="preserve">  妨害监督检查部门依照本法履行职责，拒绝、阻碍调查的，由监督检查部门责令改正，对个人可以处五千元以下的罚款，对单位可以处五万元以下的罚款，并可以由公安机关依法给予治安管理处罚。</w:t>
            </w:r>
          </w:p>
          <w:p>
            <w:pPr>
              <w:spacing w:before="28" w:line="266" w:lineRule="auto"/>
              <w:ind w:left="108" w:right="97"/>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401" w:type="dxa"/>
            <w:vMerge w:val="continue"/>
            <w:tcBorders>
              <w:top w:val="nil"/>
            </w:tcBorders>
            <w:noWrap w:val="0"/>
            <w:vAlign w:val="top"/>
          </w:tcPr>
          <w:p>
            <w:pPr>
              <w:rPr>
                <w:sz w:val="2"/>
                <w:szCs w:val="2"/>
                <w:lang w:val="zh-CN" w:bidi="zh-CN"/>
              </w:rPr>
            </w:pPr>
          </w:p>
        </w:tc>
        <w:tc>
          <w:tcPr>
            <w:tcW w:w="1365"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4098"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8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70"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87" w:hRule="atLeast"/>
        </w:trPr>
        <w:tc>
          <w:tcPr>
            <w:tcW w:w="401" w:type="dxa"/>
            <w:vMerge w:val="continue"/>
            <w:tcBorders>
              <w:top w:val="nil"/>
            </w:tcBorders>
            <w:noWrap w:val="0"/>
            <w:vAlign w:val="top"/>
          </w:tcPr>
          <w:p>
            <w:pPr>
              <w:rPr>
                <w:sz w:val="2"/>
                <w:szCs w:val="2"/>
                <w:lang w:val="zh-CN" w:bidi="zh-CN"/>
              </w:rPr>
            </w:pPr>
          </w:p>
        </w:tc>
        <w:tc>
          <w:tcPr>
            <w:tcW w:w="1365"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firstLine="210" w:firstLineChars="100"/>
              <w:jc w:val="both"/>
              <w:rPr>
                <w:rFonts w:ascii="仿宋" w:eastAsia="仿宋"/>
                <w:b/>
                <w:bCs/>
                <w:lang w:val="zh-CN" w:bidi="zh-CN"/>
              </w:rPr>
            </w:pPr>
            <w:r>
              <w:rPr>
                <w:rFonts w:hint="eastAsia" w:ascii="仿宋" w:eastAsia="仿宋"/>
                <w:b/>
                <w:bCs/>
                <w:w w:val="95"/>
                <w:lang w:val="zh-CN" w:bidi="zh-CN"/>
              </w:rPr>
              <w:t>裁量因素</w:t>
            </w:r>
          </w:p>
        </w:tc>
        <w:tc>
          <w:tcPr>
            <w:tcW w:w="4098" w:type="dxa"/>
            <w:noWrap w:val="0"/>
            <w:vAlign w:val="top"/>
          </w:tcPr>
          <w:p>
            <w:pPr>
              <w:spacing w:before="4"/>
              <w:rPr>
                <w:rFonts w:ascii="仿宋" w:hAnsi="仿宋" w:eastAsia="仿宋"/>
                <w:szCs w:val="21"/>
                <w:lang w:val="zh-CN" w:bidi="zh-CN"/>
              </w:rPr>
            </w:pPr>
            <w:r>
              <w:rPr>
                <w:rFonts w:hint="eastAsia" w:ascii="仿宋" w:hAnsi="仿宋" w:eastAsia="仿宋"/>
                <w:szCs w:val="21"/>
                <w:lang w:val="zh-CN" w:bidi="zh-CN"/>
              </w:rPr>
              <w:t>妨害监督检查部门履行职责，拒绝、</w:t>
            </w:r>
            <w:r>
              <w:rPr>
                <w:rFonts w:ascii="仿宋" w:hAnsi="仿宋" w:eastAsia="仿宋"/>
                <w:szCs w:val="21"/>
                <w:lang w:val="zh-CN" w:bidi="zh-CN"/>
              </w:rPr>
              <w:t xml:space="preserve"> 阻碍调查，后主动改正的</w:t>
            </w:r>
            <w:r>
              <w:rPr>
                <w:rFonts w:hint="eastAsia" w:ascii="仿宋" w:hAnsi="仿宋" w:eastAsia="仿宋"/>
                <w:szCs w:val="21"/>
                <w:lang w:val="zh-CN" w:bidi="zh-CN"/>
              </w:rPr>
              <w:t>。</w:t>
            </w:r>
          </w:p>
        </w:tc>
        <w:tc>
          <w:tcPr>
            <w:tcW w:w="3980" w:type="dxa"/>
            <w:noWrap w:val="0"/>
            <w:vAlign w:val="top"/>
          </w:tcPr>
          <w:p>
            <w:pPr>
              <w:spacing w:before="4"/>
              <w:rPr>
                <w:rFonts w:ascii="仿宋" w:hAnsi="仿宋" w:eastAsia="仿宋"/>
                <w:szCs w:val="21"/>
                <w:lang w:val="zh-CN" w:bidi="zh-CN"/>
              </w:rPr>
            </w:pPr>
            <w:r>
              <w:rPr>
                <w:rFonts w:hint="eastAsia" w:ascii="仿宋" w:hAnsi="仿宋" w:eastAsia="仿宋"/>
                <w:szCs w:val="21"/>
                <w:lang w:val="zh-CN" w:bidi="zh-CN"/>
              </w:rPr>
              <w:t>妨害监督检查部门履行职责，拒绝、</w:t>
            </w:r>
            <w:r>
              <w:rPr>
                <w:rFonts w:ascii="仿宋" w:hAnsi="仿宋" w:eastAsia="仿宋"/>
                <w:szCs w:val="21"/>
                <w:lang w:val="zh-CN" w:bidi="zh-CN"/>
              </w:rPr>
              <w:t xml:space="preserve"> 阻碍调查，经教育能主动改正的</w:t>
            </w:r>
            <w:r>
              <w:rPr>
                <w:rFonts w:hint="eastAsia" w:ascii="仿宋" w:hAnsi="仿宋" w:eastAsia="仿宋"/>
                <w:szCs w:val="21"/>
                <w:lang w:val="zh-CN" w:bidi="zh-CN"/>
              </w:rPr>
              <w:t>。</w:t>
            </w:r>
          </w:p>
        </w:tc>
        <w:tc>
          <w:tcPr>
            <w:tcW w:w="4070" w:type="dxa"/>
            <w:noWrap w:val="0"/>
            <w:vAlign w:val="top"/>
          </w:tcPr>
          <w:p>
            <w:pPr>
              <w:tabs>
                <w:tab w:val="left" w:pos="321"/>
              </w:tabs>
              <w:spacing w:before="21" w:line="270" w:lineRule="atLeast"/>
              <w:ind w:right="98"/>
              <w:rPr>
                <w:rFonts w:ascii="仿宋" w:hAnsi="仿宋" w:eastAsia="仿宋"/>
                <w:szCs w:val="21"/>
                <w:lang w:val="zh-CN" w:bidi="zh-CN"/>
              </w:rPr>
            </w:pPr>
            <w:r>
              <w:rPr>
                <w:rFonts w:hint="eastAsia" w:ascii="仿宋" w:hAnsi="仿宋" w:eastAsia="仿宋"/>
                <w:szCs w:val="21"/>
                <w:lang w:val="zh-CN" w:bidi="zh-CN"/>
              </w:rPr>
              <w:t>妨害监督检查部门履行职责，拒绝、阻碍调查，经教育拒不改正的；或者危害执法人员人身安全的。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5" w:hRule="atLeast"/>
        </w:trPr>
        <w:tc>
          <w:tcPr>
            <w:tcW w:w="401" w:type="dxa"/>
            <w:vMerge w:val="continue"/>
            <w:tcBorders>
              <w:top w:val="nil"/>
            </w:tcBorders>
            <w:noWrap w:val="0"/>
            <w:vAlign w:val="top"/>
          </w:tcPr>
          <w:p>
            <w:pPr>
              <w:rPr>
                <w:sz w:val="2"/>
                <w:szCs w:val="2"/>
                <w:lang w:val="zh-CN" w:bidi="zh-CN"/>
              </w:rPr>
            </w:pPr>
          </w:p>
        </w:tc>
        <w:tc>
          <w:tcPr>
            <w:tcW w:w="1365"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4098" w:type="dxa"/>
            <w:noWrap w:val="0"/>
            <w:vAlign w:val="top"/>
          </w:tcPr>
          <w:p>
            <w:pPr>
              <w:spacing w:before="4"/>
              <w:rPr>
                <w:rFonts w:ascii="仿宋" w:hAnsi="仿宋" w:eastAsia="仿宋"/>
                <w:szCs w:val="21"/>
                <w:lang w:val="zh-CN" w:bidi="zh-CN"/>
              </w:rPr>
            </w:pPr>
            <w:r>
              <w:rPr>
                <w:rFonts w:ascii="仿宋" w:hAnsi="仿宋" w:eastAsia="仿宋"/>
                <w:szCs w:val="21"/>
                <w:lang w:val="zh-CN" w:bidi="zh-CN"/>
              </w:rPr>
              <w:t>对个人处以1500元以下的罚款，对单位处以1.5万元以下的罚款。</w:t>
            </w:r>
          </w:p>
        </w:tc>
        <w:tc>
          <w:tcPr>
            <w:tcW w:w="3980" w:type="dxa"/>
            <w:noWrap w:val="0"/>
            <w:vAlign w:val="top"/>
          </w:tcPr>
          <w:p>
            <w:pPr>
              <w:spacing w:before="4"/>
              <w:rPr>
                <w:rFonts w:ascii="仿宋" w:hAnsi="仿宋" w:eastAsia="仿宋"/>
                <w:szCs w:val="21"/>
                <w:lang w:val="zh-CN" w:bidi="zh-CN"/>
              </w:rPr>
            </w:pPr>
            <w:r>
              <w:rPr>
                <w:rFonts w:ascii="仿宋" w:hAnsi="仿宋" w:eastAsia="仿宋"/>
                <w:szCs w:val="21"/>
                <w:lang w:val="zh-CN" w:bidi="zh-CN"/>
              </w:rPr>
              <w:t>对个人处以1500元以上3500元以下的罚款，对单位处以1.5万元以上3.5万元以下的罚款。</w:t>
            </w:r>
          </w:p>
        </w:tc>
        <w:tc>
          <w:tcPr>
            <w:tcW w:w="4070" w:type="dxa"/>
            <w:noWrap w:val="0"/>
            <w:vAlign w:val="top"/>
          </w:tcPr>
          <w:p>
            <w:pPr>
              <w:spacing w:before="43"/>
              <w:ind w:left="106"/>
              <w:rPr>
                <w:rFonts w:ascii="仿宋" w:hAnsi="仿宋" w:eastAsia="仿宋"/>
                <w:szCs w:val="21"/>
                <w:lang w:val="zh-CN" w:bidi="zh-CN"/>
              </w:rPr>
            </w:pPr>
            <w:r>
              <w:rPr>
                <w:rFonts w:hint="eastAsia" w:ascii="仿宋" w:hAnsi="仿宋" w:eastAsia="仿宋"/>
                <w:szCs w:val="21"/>
                <w:lang w:val="zh-CN" w:bidi="zh-CN"/>
              </w:rPr>
              <w:t>对个人处以</w:t>
            </w:r>
            <w:r>
              <w:rPr>
                <w:rFonts w:ascii="仿宋" w:hAnsi="仿宋" w:eastAsia="仿宋"/>
                <w:szCs w:val="21"/>
                <w:lang w:val="zh-CN" w:bidi="zh-CN"/>
              </w:rPr>
              <w:t>3500元以上5000元以下的罚款，对单位处以3.5万元以上5万元以下的罚款，并可以移交公安机关给予治安管理处罚。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01" w:type="dxa"/>
            <w:vMerge w:val="continue"/>
            <w:tcBorders>
              <w:top w:val="nil"/>
            </w:tcBorders>
            <w:noWrap w:val="0"/>
            <w:vAlign w:val="top"/>
          </w:tcPr>
          <w:p>
            <w:pPr>
              <w:rPr>
                <w:sz w:val="2"/>
                <w:szCs w:val="2"/>
                <w:lang w:val="zh-CN" w:bidi="zh-CN"/>
              </w:rPr>
            </w:pPr>
          </w:p>
        </w:tc>
        <w:tc>
          <w:tcPr>
            <w:tcW w:w="1365"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48" w:type="dxa"/>
            <w:gridSpan w:val="3"/>
            <w:noWrap w:val="0"/>
            <w:vAlign w:val="top"/>
          </w:tcPr>
          <w:p>
            <w:pPr>
              <w:rPr>
                <w:rFonts w:ascii="Times New Roman"/>
                <w:sz w:val="20"/>
                <w:lang w:val="zh-CN" w:bidi="zh-CN"/>
              </w:rPr>
            </w:pPr>
          </w:p>
        </w:tc>
      </w:tr>
    </w:tbl>
    <w:p/>
    <w:p/>
    <w:p>
      <w:pPr>
        <w:pStyle w:val="3"/>
        <w:outlineLvl w:val="9"/>
        <w:rPr>
          <w:rFonts w:hint="eastAsia" w:ascii="仿宋" w:hAnsi="仿宋" w:eastAsia="仿宋"/>
          <w:sz w:val="21"/>
          <w:szCs w:val="21"/>
        </w:rPr>
        <w:sectPr>
          <w:pgSz w:w="16838" w:h="11906" w:orient="landscape"/>
          <w:pgMar w:top="1800" w:right="1440" w:bottom="1800" w:left="1440" w:header="851" w:footer="113" w:gutter="0"/>
          <w:pgNumType w:fmt="decimal"/>
          <w:cols w:space="720" w:num="1"/>
          <w:docGrid w:type="lines" w:linePitch="312" w:charSpace="0"/>
        </w:sectPr>
      </w:pPr>
    </w:p>
    <w:p>
      <w:pPr>
        <w:pStyle w:val="3"/>
        <w:rPr>
          <w:rFonts w:ascii="仿宋" w:hAnsi="仿宋" w:eastAsia="仿宋"/>
          <w:sz w:val="21"/>
          <w:szCs w:val="21"/>
        </w:rPr>
      </w:pPr>
      <w:bookmarkStart w:id="75" w:name="_Toc28581"/>
      <w:bookmarkStart w:id="76" w:name="_Toc29500"/>
      <w:r>
        <w:rPr>
          <w:rFonts w:hint="eastAsia" w:ascii="仿宋" w:hAnsi="仿宋" w:eastAsia="仿宋"/>
          <w:sz w:val="21"/>
          <w:szCs w:val="21"/>
        </w:rPr>
        <w:t>《直销管理条例》行政处罚裁量基准</w:t>
      </w:r>
      <w:bookmarkEnd w:id="75"/>
      <w:bookmarkEnd w:id="76"/>
    </w:p>
    <w:tbl>
      <w:tblPr>
        <w:tblStyle w:val="21"/>
        <w:tblW w:w="1535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2"/>
        <w:gridCol w:w="1367"/>
        <w:gridCol w:w="4360"/>
        <w:gridCol w:w="3985"/>
        <w:gridCol w:w="52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trPr>
        <w:tc>
          <w:tcPr>
            <w:tcW w:w="402"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ascii="仿宋"/>
                <w:b/>
                <w:w w:val="98"/>
                <w:lang w:val="zh-CN" w:bidi="zh-CN"/>
              </w:rPr>
              <w:t>1</w:t>
            </w:r>
          </w:p>
        </w:tc>
        <w:tc>
          <w:tcPr>
            <w:tcW w:w="1367"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3585"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未经批准从事直销活动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2" w:hRule="atLeast"/>
        </w:trPr>
        <w:tc>
          <w:tcPr>
            <w:tcW w:w="402" w:type="dxa"/>
            <w:vMerge w:val="continue"/>
            <w:tcBorders>
              <w:top w:val="nil"/>
            </w:tcBorders>
            <w:noWrap w:val="0"/>
            <w:vAlign w:val="top"/>
          </w:tcPr>
          <w:p>
            <w:pPr>
              <w:rPr>
                <w:sz w:val="2"/>
                <w:szCs w:val="2"/>
                <w:lang w:val="zh-CN" w:bidi="zh-CN"/>
              </w:rPr>
            </w:pPr>
          </w:p>
        </w:tc>
        <w:tc>
          <w:tcPr>
            <w:tcW w:w="1367"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rPr>
                <w:rFonts w:ascii="仿宋" w:eastAsia="仿宋"/>
                <w:b/>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3585"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《直销管理条例》（</w:t>
            </w:r>
            <w:r>
              <w:rPr>
                <w:rFonts w:ascii="仿宋" w:eastAsia="仿宋"/>
                <w:b/>
                <w:bCs/>
                <w:lang w:val="zh-CN" w:bidi="zh-CN"/>
              </w:rPr>
              <w:t>2017）第三十九条</w:t>
            </w:r>
            <w:r>
              <w:rPr>
                <w:rFonts w:ascii="仿宋" w:eastAsia="仿宋"/>
                <w:lang w:val="zh-CN" w:bidi="zh-CN"/>
              </w:rPr>
              <w:t xml:space="preserve">  违反本条例第九条和第十条规定，未经批准从事直销活动的，由工商行政管理部门责令改正，没收直销产品和违法销售收入，处5万元以上30万元以下的罚款；情节严重的，处30万元以上50万元以下的罚款，并依法予以取缔；构成犯罪的，依法追究刑事责任。</w:t>
            </w:r>
          </w:p>
          <w:p>
            <w:pPr>
              <w:spacing w:before="28" w:line="266" w:lineRule="auto"/>
              <w:ind w:left="108" w:right="97"/>
              <w:rPr>
                <w:rFonts w:ascii="仿宋" w:eastAsia="仿宋"/>
                <w:lang w:val="zh-CN" w:bidi="zh-CN"/>
              </w:rPr>
            </w:pPr>
            <w:r>
              <w:rPr>
                <w:rFonts w:hint="eastAsia" w:ascii="仿宋" w:eastAsia="仿宋"/>
                <w:b/>
                <w:bCs/>
                <w:lang w:val="zh-CN" w:bidi="zh-CN"/>
              </w:rPr>
              <w:t>第九条</w:t>
            </w:r>
            <w:r>
              <w:rPr>
                <w:rFonts w:ascii="仿宋" w:eastAsia="仿宋"/>
                <w:lang w:val="zh-CN" w:bidi="zh-CN"/>
              </w:rPr>
              <w:t xml:space="preserve">  申请人应当通过所在地省、自治区、直辖市商务主管部门向国务院商务主管部门提出申请。省、自治区、直辖市商务主管部门应当自收到申请文件、资料之日起7日内，将申请文件、资料报送国务院商务主管部门。国务院商务主管部门应当自收到全部申请文件、资料之日起90日内，经征求国务院工商行政管理部门的意见，作出批准或者不予批准的决定。予以批准的，由国务院商务主管部门颁发直销经营许可证。申请人持国务院商务主管部门颁发的直销经营许可证，依法向工商行政管理部门申请变更登记。国务院商务主管部门审查颁发直销经营许可证，应当考虑国</w:t>
            </w:r>
            <w:r>
              <w:rPr>
                <w:rFonts w:hint="eastAsia" w:ascii="仿宋" w:eastAsia="仿宋"/>
                <w:lang w:val="zh-CN" w:bidi="zh-CN"/>
              </w:rPr>
              <w:t>家安全、社会公共利益和直销业发展状况等因素。</w:t>
            </w:r>
          </w:p>
          <w:p>
            <w:pPr>
              <w:spacing w:before="28" w:line="266" w:lineRule="auto"/>
              <w:ind w:left="108" w:right="97"/>
              <w:rPr>
                <w:rFonts w:ascii="仿宋" w:eastAsia="仿宋"/>
                <w:lang w:val="zh-CN" w:bidi="zh-CN"/>
              </w:rPr>
            </w:pPr>
            <w:r>
              <w:rPr>
                <w:rFonts w:hint="eastAsia" w:ascii="仿宋" w:eastAsia="仿宋"/>
                <w:b/>
                <w:bCs/>
                <w:lang w:val="zh-CN" w:bidi="zh-CN"/>
              </w:rPr>
              <w:t>第十条</w:t>
            </w:r>
            <w:r>
              <w:rPr>
                <w:rFonts w:ascii="仿宋" w:eastAsia="仿宋"/>
                <w:b/>
                <w:bCs/>
                <w:lang w:val="zh-CN" w:bidi="zh-CN"/>
              </w:rPr>
              <w:t xml:space="preserve"> </w:t>
            </w:r>
            <w:r>
              <w:rPr>
                <w:rFonts w:ascii="仿宋" w:eastAsia="仿宋"/>
                <w:lang w:val="zh-CN" w:bidi="zh-CN"/>
              </w:rPr>
              <w:t xml:space="preserve"> 直销企业从事直销活动，必须在拟从事直销活动的省、自治区、直辖市设立负责该行政区域内直销业务的分支机构（以下简称分支机构）。直销企业在其从事直销活动的地区应当建立便于并满足消费者、直销员了解产品价格、退换货及企业依法提供其他服务的服务网点。服务网点的设立应当符合当地县级以上人民政府的要求。直销企业申请设立分支机构，应当提供符合前款规定条件的证明文件和资料，并应当依照本条例第九条第一款规定的程序提出申请。获得批准后，依法向工商行政管理部门办理登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trPr>
        <w:tc>
          <w:tcPr>
            <w:tcW w:w="402" w:type="dxa"/>
            <w:vMerge w:val="continue"/>
            <w:tcBorders>
              <w:top w:val="nil"/>
            </w:tcBorders>
            <w:noWrap w:val="0"/>
            <w:vAlign w:val="top"/>
          </w:tcPr>
          <w:p>
            <w:pPr>
              <w:rPr>
                <w:sz w:val="2"/>
                <w:szCs w:val="2"/>
                <w:lang w:val="zh-CN" w:bidi="zh-CN"/>
              </w:rPr>
            </w:pPr>
          </w:p>
        </w:tc>
        <w:tc>
          <w:tcPr>
            <w:tcW w:w="1367"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4360"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85"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5240"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4" w:hRule="atLeast"/>
        </w:trPr>
        <w:tc>
          <w:tcPr>
            <w:tcW w:w="402" w:type="dxa"/>
            <w:vMerge w:val="continue"/>
            <w:tcBorders>
              <w:top w:val="nil"/>
            </w:tcBorders>
            <w:noWrap w:val="0"/>
            <w:vAlign w:val="top"/>
          </w:tcPr>
          <w:p>
            <w:pPr>
              <w:rPr>
                <w:sz w:val="2"/>
                <w:szCs w:val="2"/>
                <w:lang w:val="zh-CN" w:bidi="zh-CN"/>
              </w:rPr>
            </w:pPr>
          </w:p>
        </w:tc>
        <w:tc>
          <w:tcPr>
            <w:tcW w:w="1367" w:type="dxa"/>
            <w:tcBorders>
              <w:top w:val="nil"/>
            </w:tcBorders>
            <w:noWrap w:val="0"/>
            <w:vAlign w:val="top"/>
          </w:tcPr>
          <w:p>
            <w:pPr>
              <w:spacing w:before="20"/>
              <w:jc w:val="both"/>
              <w:rPr>
                <w:rFonts w:ascii="仿宋" w:eastAsia="仿宋"/>
                <w:w w:val="95"/>
                <w:lang w:val="zh-CN" w:bidi="zh-CN"/>
              </w:rPr>
            </w:pPr>
          </w:p>
          <w:p>
            <w:pPr>
              <w:spacing w:before="20"/>
              <w:ind w:firstLine="210" w:firstLineChars="100"/>
              <w:rPr>
                <w:rFonts w:ascii="仿宋" w:eastAsia="仿宋"/>
                <w:b/>
                <w:bCs/>
                <w:lang w:val="zh-CN" w:bidi="zh-CN"/>
              </w:rPr>
            </w:pPr>
            <w:r>
              <w:rPr>
                <w:rFonts w:hint="eastAsia" w:ascii="仿宋" w:eastAsia="仿宋"/>
                <w:b/>
                <w:bCs/>
                <w:w w:val="95"/>
                <w:lang w:val="zh-CN" w:bidi="zh-CN"/>
              </w:rPr>
              <w:t>裁量因素</w:t>
            </w:r>
          </w:p>
        </w:tc>
        <w:tc>
          <w:tcPr>
            <w:tcW w:w="4360" w:type="dxa"/>
            <w:noWrap w:val="0"/>
            <w:vAlign w:val="top"/>
          </w:tcPr>
          <w:p>
            <w:pPr>
              <w:pStyle w:val="45"/>
              <w:rPr>
                <w:rFonts w:ascii="仿宋" w:hAnsi="仿宋" w:eastAsia="仿宋"/>
              </w:rPr>
            </w:pPr>
            <w:r>
              <w:rPr>
                <w:rFonts w:hint="eastAsia" w:ascii="仿宋" w:hAnsi="仿宋" w:eastAsia="仿宋" w:cs="宋体"/>
                <w:kern w:val="0"/>
                <w:lang w:val="zh-CN" w:bidi="zh-CN"/>
              </w:rPr>
              <w:t>直销产品货值和违法</w:t>
            </w:r>
            <w:r>
              <w:rPr>
                <w:rFonts w:hint="eastAsia" w:ascii="仿宋" w:hAnsi="仿宋" w:eastAsia="仿宋"/>
              </w:rPr>
              <w:t>销售收入在</w:t>
            </w:r>
            <w:r>
              <w:rPr>
                <w:rFonts w:hint="eastAsia" w:ascii="仿宋" w:hAnsi="仿宋" w:eastAsia="仿宋" w:cs="Times New Roman"/>
              </w:rPr>
              <w:t>五</w:t>
            </w:r>
            <w:r>
              <w:rPr>
                <w:rFonts w:hint="eastAsia" w:ascii="仿宋" w:hAnsi="仿宋" w:eastAsia="仿宋"/>
              </w:rPr>
              <w:t>万元以上不足</w:t>
            </w:r>
            <w:r>
              <w:rPr>
                <w:rFonts w:hint="eastAsia" w:ascii="仿宋" w:hAnsi="仿宋" w:eastAsia="仿宋" w:cs="Times New Roman"/>
              </w:rPr>
              <w:t>十</w:t>
            </w:r>
            <w:r>
              <w:rPr>
                <w:rFonts w:hint="eastAsia" w:ascii="仿宋" w:hAnsi="仿宋" w:eastAsia="仿宋"/>
              </w:rPr>
              <w:t>万元</w:t>
            </w:r>
            <w:r>
              <w:rPr>
                <w:rFonts w:hint="eastAsia" w:ascii="仿宋" w:hAnsi="仿宋" w:eastAsia="仿宋" w:cs="宋体"/>
                <w:kern w:val="0"/>
                <w:lang w:val="zh-CN" w:bidi="zh-CN"/>
              </w:rPr>
              <w:t>且违法情节轻微的。</w:t>
            </w:r>
          </w:p>
        </w:tc>
        <w:tc>
          <w:tcPr>
            <w:tcW w:w="3985" w:type="dxa"/>
            <w:noWrap w:val="0"/>
            <w:vAlign w:val="top"/>
          </w:tcPr>
          <w:p>
            <w:pPr>
              <w:spacing w:before="4"/>
              <w:rPr>
                <w:rFonts w:ascii="仿宋" w:hAnsi="仿宋" w:eastAsia="仿宋"/>
                <w:szCs w:val="21"/>
                <w:lang w:val="zh-CN" w:bidi="zh-CN"/>
              </w:rPr>
            </w:pPr>
            <w:r>
              <w:rPr>
                <w:rFonts w:hint="eastAsia" w:ascii="仿宋" w:hAnsi="仿宋" w:eastAsia="仿宋"/>
                <w:szCs w:val="21"/>
                <w:lang w:val="zh-CN" w:bidi="zh-CN"/>
              </w:rPr>
              <w:t>直销产品货值和违法销售收入总金额十万元以上二十万元以下，且违法行为未造成严重后果的。</w:t>
            </w:r>
          </w:p>
        </w:tc>
        <w:tc>
          <w:tcPr>
            <w:tcW w:w="5240" w:type="dxa"/>
            <w:noWrap w:val="0"/>
            <w:vAlign w:val="top"/>
          </w:tcPr>
          <w:p>
            <w:pPr>
              <w:pStyle w:val="45"/>
              <w:rPr>
                <w:rFonts w:ascii="仿宋" w:hAnsi="仿宋" w:eastAsia="仿宋"/>
              </w:rPr>
            </w:pPr>
            <w:r>
              <w:rPr>
                <w:rFonts w:ascii="仿宋" w:hAnsi="仿宋" w:eastAsia="仿宋" w:cs="Times New Roman"/>
              </w:rPr>
              <w:t>1</w:t>
            </w:r>
            <w:r>
              <w:rPr>
                <w:rFonts w:hint="eastAsia" w:ascii="仿宋" w:hAnsi="仿宋" w:eastAsia="仿宋"/>
              </w:rPr>
              <w:t>年内实施</w:t>
            </w:r>
            <w:r>
              <w:rPr>
                <w:rFonts w:ascii="仿宋" w:hAnsi="仿宋" w:eastAsia="仿宋" w:cs="Times New Roman"/>
              </w:rPr>
              <w:t>2</w:t>
            </w:r>
            <w:r>
              <w:rPr>
                <w:rFonts w:hint="eastAsia" w:ascii="仿宋" w:hAnsi="仿宋" w:eastAsia="仿宋"/>
              </w:rPr>
              <w:t>次以上同种违法行为；</w:t>
            </w:r>
          </w:p>
          <w:p>
            <w:pPr>
              <w:tabs>
                <w:tab w:val="left" w:pos="321"/>
              </w:tabs>
              <w:spacing w:before="21" w:line="270" w:lineRule="atLeast"/>
              <w:ind w:right="98"/>
              <w:rPr>
                <w:rFonts w:ascii="仿宋" w:hAnsi="仿宋" w:eastAsia="仿宋"/>
                <w:szCs w:val="21"/>
                <w:lang w:val="zh-CN" w:bidi="zh-CN"/>
              </w:rPr>
            </w:pPr>
            <w:r>
              <w:rPr>
                <w:rFonts w:hint="eastAsia" w:ascii="仿宋" w:hAnsi="仿宋" w:eastAsia="仿宋"/>
                <w:szCs w:val="21"/>
                <w:lang w:val="zh-CN" w:bidi="zh-CN"/>
              </w:rPr>
              <w:t>直销产品货值和违法销售收入总金额二十万元以上的，或者具有其他严重情节的。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6" w:hRule="atLeast"/>
        </w:trPr>
        <w:tc>
          <w:tcPr>
            <w:tcW w:w="402" w:type="dxa"/>
            <w:vMerge w:val="continue"/>
            <w:tcBorders>
              <w:top w:val="nil"/>
            </w:tcBorders>
            <w:noWrap w:val="0"/>
            <w:vAlign w:val="top"/>
          </w:tcPr>
          <w:p>
            <w:pPr>
              <w:rPr>
                <w:sz w:val="2"/>
                <w:szCs w:val="2"/>
                <w:lang w:val="zh-CN" w:bidi="zh-CN"/>
              </w:rPr>
            </w:pPr>
          </w:p>
        </w:tc>
        <w:tc>
          <w:tcPr>
            <w:tcW w:w="1367"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4360" w:type="dxa"/>
            <w:noWrap w:val="0"/>
            <w:vAlign w:val="top"/>
          </w:tcPr>
          <w:p>
            <w:pPr>
              <w:spacing w:before="4"/>
              <w:rPr>
                <w:rFonts w:ascii="仿宋" w:hAnsi="仿宋" w:eastAsia="仿宋"/>
                <w:szCs w:val="21"/>
                <w:lang w:val="zh-CN" w:bidi="zh-CN"/>
              </w:rPr>
            </w:pPr>
            <w:r>
              <w:rPr>
                <w:rFonts w:hint="eastAsia" w:ascii="仿宋" w:hAnsi="仿宋" w:eastAsia="仿宋"/>
                <w:szCs w:val="21"/>
                <w:lang w:val="zh-CN" w:bidi="zh-CN"/>
              </w:rPr>
              <w:t>责令改正，没收直销产品和违法销售收入，处以</w:t>
            </w:r>
            <w:r>
              <w:rPr>
                <w:rFonts w:ascii="仿宋" w:hAnsi="仿宋" w:eastAsia="仿宋"/>
                <w:szCs w:val="21"/>
                <w:lang w:val="zh-CN" w:bidi="zh-CN"/>
              </w:rPr>
              <w:t>5万元以上1</w:t>
            </w:r>
            <w:r>
              <w:rPr>
                <w:rFonts w:hint="eastAsia" w:ascii="仿宋" w:hAnsi="仿宋" w:eastAsia="仿宋"/>
                <w:szCs w:val="21"/>
                <w:lang w:val="en-US" w:bidi="zh-CN"/>
              </w:rPr>
              <w:t>2</w:t>
            </w:r>
            <w:r>
              <w:rPr>
                <w:rFonts w:ascii="仿宋" w:hAnsi="仿宋" w:eastAsia="仿宋"/>
                <w:szCs w:val="21"/>
                <w:lang w:val="zh-CN" w:bidi="zh-CN"/>
              </w:rPr>
              <w:t>.5万元以下的罚款。</w:t>
            </w:r>
          </w:p>
        </w:tc>
        <w:tc>
          <w:tcPr>
            <w:tcW w:w="3985" w:type="dxa"/>
            <w:noWrap w:val="0"/>
            <w:vAlign w:val="top"/>
          </w:tcPr>
          <w:p>
            <w:pPr>
              <w:spacing w:before="4"/>
              <w:rPr>
                <w:rFonts w:ascii="仿宋" w:hAnsi="仿宋" w:eastAsia="仿宋"/>
                <w:szCs w:val="21"/>
                <w:lang w:val="zh-CN" w:bidi="zh-CN"/>
              </w:rPr>
            </w:pPr>
            <w:r>
              <w:rPr>
                <w:rFonts w:hint="eastAsia" w:ascii="仿宋" w:hAnsi="仿宋" w:eastAsia="仿宋"/>
                <w:szCs w:val="21"/>
                <w:lang w:val="zh-CN" w:bidi="zh-CN"/>
              </w:rPr>
              <w:t>责令改正，没收直销产品和违法销售收入，处以</w:t>
            </w:r>
            <w:r>
              <w:rPr>
                <w:rFonts w:ascii="仿宋" w:hAnsi="仿宋" w:eastAsia="仿宋"/>
                <w:szCs w:val="21"/>
                <w:lang w:val="zh-CN" w:bidi="zh-CN"/>
              </w:rPr>
              <w:t>1</w:t>
            </w:r>
            <w:r>
              <w:rPr>
                <w:rFonts w:hint="eastAsia" w:ascii="仿宋" w:hAnsi="仿宋" w:eastAsia="仿宋"/>
                <w:szCs w:val="21"/>
                <w:lang w:val="en-US" w:bidi="zh-CN"/>
              </w:rPr>
              <w:t>2</w:t>
            </w:r>
            <w:r>
              <w:rPr>
                <w:rFonts w:ascii="仿宋" w:hAnsi="仿宋" w:eastAsia="仿宋"/>
                <w:szCs w:val="21"/>
                <w:lang w:val="zh-CN" w:bidi="zh-CN"/>
              </w:rPr>
              <w:t>.5万元以上</w:t>
            </w:r>
            <w:r>
              <w:rPr>
                <w:rFonts w:hint="eastAsia" w:ascii="仿宋" w:hAnsi="仿宋" w:eastAsia="仿宋"/>
                <w:szCs w:val="21"/>
                <w:lang w:val="en-US" w:bidi="zh-CN"/>
              </w:rPr>
              <w:t>22.5</w:t>
            </w:r>
            <w:r>
              <w:rPr>
                <w:rFonts w:ascii="仿宋" w:hAnsi="仿宋" w:eastAsia="仿宋"/>
                <w:szCs w:val="21"/>
                <w:lang w:val="zh-CN" w:bidi="zh-CN"/>
              </w:rPr>
              <w:t>万元以下的罚款。</w:t>
            </w:r>
          </w:p>
        </w:tc>
        <w:tc>
          <w:tcPr>
            <w:tcW w:w="5240" w:type="dxa"/>
            <w:noWrap w:val="0"/>
            <w:vAlign w:val="top"/>
          </w:tcPr>
          <w:p>
            <w:pPr>
              <w:spacing w:before="43"/>
              <w:ind w:left="106"/>
              <w:rPr>
                <w:rFonts w:ascii="仿宋" w:hAnsi="仿宋" w:eastAsia="仿宋"/>
                <w:szCs w:val="21"/>
                <w:lang w:val="zh-CN" w:bidi="zh-CN"/>
              </w:rPr>
            </w:pPr>
            <w:r>
              <w:rPr>
                <w:rFonts w:hint="eastAsia" w:ascii="仿宋" w:hAnsi="仿宋" w:eastAsia="仿宋"/>
                <w:szCs w:val="21"/>
                <w:lang w:val="zh-CN" w:bidi="zh-CN"/>
              </w:rPr>
              <w:t>责令改正，没收直销产品和违法销售收入，处以</w:t>
            </w:r>
            <w:r>
              <w:rPr>
                <w:rFonts w:hint="eastAsia" w:ascii="仿宋" w:hAnsi="仿宋" w:eastAsia="仿宋"/>
                <w:szCs w:val="21"/>
                <w:lang w:val="en-US" w:bidi="zh-CN"/>
              </w:rPr>
              <w:t>22.5</w:t>
            </w:r>
            <w:r>
              <w:rPr>
                <w:rFonts w:ascii="仿宋" w:hAnsi="仿宋" w:eastAsia="仿宋"/>
                <w:szCs w:val="21"/>
                <w:lang w:val="zh-CN" w:bidi="zh-CN"/>
              </w:rPr>
              <w:t>万元以上</w:t>
            </w:r>
            <w:r>
              <w:rPr>
                <w:rFonts w:hint="eastAsia" w:ascii="仿宋" w:hAnsi="仿宋" w:eastAsia="仿宋"/>
                <w:szCs w:val="21"/>
                <w:lang w:val="en-US" w:bidi="zh-CN"/>
              </w:rPr>
              <w:t>30</w:t>
            </w:r>
            <w:r>
              <w:rPr>
                <w:rFonts w:ascii="仿宋" w:hAnsi="仿宋" w:eastAsia="仿宋"/>
                <w:szCs w:val="21"/>
                <w:lang w:val="zh-CN" w:bidi="zh-CN"/>
              </w:rPr>
              <w:t>万元以下的罚款，并依法予以取缔。</w:t>
            </w:r>
          </w:p>
          <w:p>
            <w:pPr>
              <w:spacing w:before="28" w:line="266" w:lineRule="auto"/>
              <w:ind w:left="108" w:right="97"/>
              <w:rPr>
                <w:rFonts w:ascii="仿宋" w:hAnsi="仿宋" w:eastAsia="仿宋"/>
                <w:szCs w:val="21"/>
                <w:lang w:val="zh-CN" w:bidi="zh-CN"/>
              </w:rPr>
            </w:pPr>
            <w:r>
              <w:rPr>
                <w:rFonts w:ascii="仿宋" w:eastAsia="仿宋"/>
                <w:lang w:val="zh-CN" w:bidi="zh-CN"/>
              </w:rPr>
              <w:t>情节严重的，处30万元以上50万元以下的罚款，并依法予以取缔。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402" w:type="dxa"/>
            <w:vMerge w:val="continue"/>
            <w:tcBorders>
              <w:top w:val="nil"/>
            </w:tcBorders>
            <w:noWrap w:val="0"/>
            <w:vAlign w:val="top"/>
          </w:tcPr>
          <w:p>
            <w:pPr>
              <w:rPr>
                <w:sz w:val="2"/>
                <w:szCs w:val="2"/>
                <w:lang w:val="zh-CN" w:bidi="zh-CN"/>
              </w:rPr>
            </w:pPr>
          </w:p>
        </w:tc>
        <w:tc>
          <w:tcPr>
            <w:tcW w:w="1367"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3585" w:type="dxa"/>
            <w:gridSpan w:val="3"/>
            <w:noWrap w:val="0"/>
            <w:vAlign w:val="top"/>
          </w:tcPr>
          <w:p>
            <w:pPr>
              <w:rPr>
                <w:rFonts w:ascii="Times New Roman"/>
                <w:sz w:val="20"/>
                <w:lang w:val="zh-CN" w:bidi="zh-CN"/>
              </w:rPr>
            </w:pPr>
            <w:r>
              <w:rPr>
                <w:rFonts w:ascii="仿宋" w:eastAsia="仿宋"/>
                <w:lang w:val="zh-CN" w:bidi="zh-CN"/>
              </w:rPr>
              <w:t>构成犯罪的，依法追究刑事责任。</w:t>
            </w:r>
          </w:p>
        </w:tc>
      </w:tr>
    </w:tbl>
    <w:p>
      <w:pPr>
        <w:sectPr>
          <w:pgSz w:w="16838" w:h="11906" w:orient="landscape"/>
          <w:pgMar w:top="720" w:right="720" w:bottom="720" w:left="720" w:header="851" w:footer="113" w:gutter="0"/>
          <w:paperSrc/>
          <w:pgNumType w:fmt="decimal"/>
          <w:cols w:space="0" w:num="1"/>
          <w:rtlGutter w:val="0"/>
          <w:docGrid w:type="lines" w:linePitch="312" w:charSpace="0"/>
        </w:sectPr>
      </w:pPr>
    </w:p>
    <w:tbl>
      <w:tblPr>
        <w:tblStyle w:val="21"/>
        <w:tblW w:w="1531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7"/>
        <w:gridCol w:w="3969"/>
        <w:gridCol w:w="52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w:t>
            </w: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3049"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通过欺骗、贿赂等手段取得直销经营许可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1"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3049"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《直销管理条例》（</w:t>
            </w:r>
            <w:r>
              <w:rPr>
                <w:rFonts w:ascii="仿宋" w:eastAsia="仿宋"/>
                <w:b/>
                <w:bCs/>
                <w:lang w:val="zh-CN" w:bidi="zh-CN"/>
              </w:rPr>
              <w:t xml:space="preserve">2017）第四十条 </w:t>
            </w:r>
            <w:r>
              <w:rPr>
                <w:rFonts w:ascii="仿宋" w:eastAsia="仿宋"/>
                <w:lang w:val="zh-CN" w:bidi="zh-CN"/>
              </w:rPr>
              <w:t>申请人通过欺骗、贿赂等手段取得本条例第九条和第十条设定的许可的，由工商行政管理部门没收直销产品和违法销售收入，处5万元以上30万元以下的罚款，由国务院商务主管部门撤销其相应的许可，申请人不得再提出申请；情节严重的，处30万元以上50万元以下的罚款，并依法予以取缔；构成犯罪的，依法追究刑事责任。</w:t>
            </w:r>
          </w:p>
          <w:p>
            <w:pPr>
              <w:spacing w:before="28" w:line="266" w:lineRule="auto"/>
              <w:ind w:left="108" w:right="97"/>
              <w:rPr>
                <w:rFonts w:ascii="仿宋" w:eastAsia="仿宋"/>
                <w:lang w:val="zh-CN" w:bidi="zh-CN"/>
              </w:rPr>
            </w:pPr>
            <w:r>
              <w:rPr>
                <w:rFonts w:hint="eastAsia" w:ascii="仿宋" w:eastAsia="仿宋"/>
                <w:b/>
                <w:bCs/>
                <w:lang w:val="zh-CN" w:bidi="zh-CN"/>
              </w:rPr>
              <w:t>第九条</w:t>
            </w:r>
            <w:r>
              <w:rPr>
                <w:rFonts w:ascii="仿宋" w:eastAsia="仿宋"/>
                <w:b/>
                <w:bCs/>
                <w:lang w:val="zh-CN" w:bidi="zh-CN"/>
              </w:rPr>
              <w:t xml:space="preserve"> </w:t>
            </w:r>
            <w:r>
              <w:rPr>
                <w:rFonts w:ascii="仿宋" w:eastAsia="仿宋"/>
                <w:lang w:val="zh-CN" w:bidi="zh-CN"/>
              </w:rPr>
              <w:t>申请人应当通过所在地省、自治区、直辖市商务主管部门向国务院商务主管部门提出申请。省、自治区、直辖市商务主管部门应当自收到申请文件、资料之日起7日内，将申请文件、资料报送国务院商务主管部门。国务院商务主管部门应当自收到全部申请文件、资料之日起90日内，经征求国务院工商行政管理部门的意见，作出批准或者不予批准的决定。予以批准的，由国务院商务主管部门颁发直销经营许可证。申请人持国务院商务主管部门颁发的直销经营许可证，依法向工商行政管理部门申请变更登记。国务院商务主管部门审查颁发直销经营许可证，应当考虑国家</w:t>
            </w:r>
            <w:r>
              <w:rPr>
                <w:rFonts w:hint="eastAsia" w:ascii="仿宋" w:eastAsia="仿宋"/>
                <w:lang w:val="zh-CN" w:bidi="zh-CN"/>
              </w:rPr>
              <w:t>安全、社会公共利益和直销业发展状况等因素。</w:t>
            </w:r>
          </w:p>
          <w:p>
            <w:pPr>
              <w:spacing w:before="28" w:line="266" w:lineRule="auto"/>
              <w:ind w:left="108" w:right="97"/>
              <w:rPr>
                <w:rFonts w:ascii="仿宋" w:eastAsia="仿宋"/>
                <w:lang w:val="zh-CN" w:bidi="zh-CN"/>
              </w:rPr>
            </w:pPr>
            <w:r>
              <w:rPr>
                <w:rFonts w:hint="eastAsia" w:ascii="仿宋" w:eastAsia="仿宋"/>
                <w:b/>
                <w:bCs/>
                <w:lang w:val="zh-CN" w:bidi="zh-CN"/>
              </w:rPr>
              <w:t>第十条</w:t>
            </w:r>
            <w:r>
              <w:rPr>
                <w:rFonts w:ascii="仿宋" w:eastAsia="仿宋"/>
                <w:b/>
                <w:bCs/>
                <w:lang w:val="zh-CN" w:bidi="zh-CN"/>
              </w:rPr>
              <w:t xml:space="preserve"> </w:t>
            </w:r>
            <w:r>
              <w:rPr>
                <w:rFonts w:ascii="仿宋" w:eastAsia="仿宋"/>
                <w:lang w:val="zh-CN" w:bidi="zh-CN"/>
              </w:rPr>
              <w:t>直销企业从事直销活动，必须在拟从事直销活动的省、自治区、直辖市设立负责该行政区域内直销业务的分支机构（以下简称分支机构）。直销企业在其从事直销活动的地区应当建立便于并满足消费者、直销员了解产品价格、退换货及企业依法提供其他服务的服务网点。服务网点的设立应当符合当地县级以上人民政府的要求。直销企业申请设立分支机构，应当提供符合前款规定条件的证明文件和资料，并应当依照本条例第九条第一款规定的程序提出申请。获得批准后，依法向工商行政管理部门办理登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7"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9"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5253"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9" w:hRule="atLeast"/>
        </w:trPr>
        <w:tc>
          <w:tcPr>
            <w:tcW w:w="516" w:type="dxa"/>
            <w:vMerge w:val="continue"/>
            <w:tcBorders>
              <w:top w:val="nil"/>
            </w:tcBorders>
            <w:noWrap w:val="0"/>
            <w:vAlign w:val="top"/>
          </w:tcPr>
          <w:p>
            <w:pPr>
              <w:rPr>
                <w:sz w:val="2"/>
                <w:szCs w:val="2"/>
                <w:lang w:val="zh-CN" w:bidi="zh-CN"/>
              </w:rPr>
            </w:pPr>
          </w:p>
        </w:tc>
        <w:tc>
          <w:tcPr>
            <w:tcW w:w="1753" w:type="dxa"/>
            <w:tcBorders>
              <w:top w:val="nil"/>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7" w:type="dxa"/>
            <w:noWrap w:val="0"/>
            <w:vAlign w:val="top"/>
          </w:tcPr>
          <w:p>
            <w:pPr>
              <w:spacing w:before="4"/>
              <w:rPr>
                <w:rFonts w:hint="eastAsia" w:ascii="仿宋" w:hAnsi="仿宋" w:eastAsia="仿宋" w:cs="仿宋"/>
                <w:sz w:val="21"/>
                <w:szCs w:val="21"/>
                <w:lang w:val="zh-CN" w:bidi="zh-CN"/>
              </w:rPr>
            </w:pPr>
            <w:r>
              <w:rPr>
                <w:rFonts w:hint="eastAsia" w:ascii="仿宋" w:hAnsi="仿宋" w:eastAsia="仿宋" w:cs="仿宋"/>
                <w:sz w:val="21"/>
                <w:szCs w:val="21"/>
                <w:lang w:val="zh-CN" w:bidi="zh-CN"/>
              </w:rPr>
              <w:t>直销产品货值和违法销售收入总金额五万元以上十万元以下，且违法情节轻微的。</w:t>
            </w:r>
          </w:p>
        </w:tc>
        <w:tc>
          <w:tcPr>
            <w:tcW w:w="3969" w:type="dxa"/>
            <w:noWrap w:val="0"/>
            <w:vAlign w:val="top"/>
          </w:tcPr>
          <w:p>
            <w:pPr>
              <w:spacing w:before="4"/>
              <w:rPr>
                <w:rFonts w:hint="eastAsia" w:ascii="仿宋" w:hAnsi="仿宋" w:eastAsia="仿宋" w:cs="仿宋"/>
                <w:sz w:val="21"/>
                <w:szCs w:val="21"/>
                <w:lang w:val="zh-CN" w:bidi="zh-CN"/>
              </w:rPr>
            </w:pPr>
            <w:r>
              <w:rPr>
                <w:rFonts w:hint="eastAsia" w:ascii="仿宋" w:hAnsi="仿宋" w:eastAsia="仿宋" w:cs="仿宋"/>
                <w:sz w:val="21"/>
                <w:szCs w:val="21"/>
                <w:lang w:val="zh-CN" w:bidi="zh-CN"/>
              </w:rPr>
              <w:t>直销产品货值和违法销售收入总金额十万元以上二十万以下，且违法未造成严重后果的。</w:t>
            </w:r>
          </w:p>
        </w:tc>
        <w:tc>
          <w:tcPr>
            <w:tcW w:w="5253" w:type="dxa"/>
            <w:noWrap w:val="0"/>
            <w:vAlign w:val="top"/>
          </w:tcPr>
          <w:p>
            <w:pPr>
              <w:tabs>
                <w:tab w:val="left" w:pos="321"/>
              </w:tabs>
              <w:spacing w:before="21" w:line="270" w:lineRule="atLeast"/>
              <w:ind w:right="98"/>
              <w:rPr>
                <w:rFonts w:hint="eastAsia" w:ascii="仿宋" w:hAnsi="仿宋" w:eastAsia="仿宋" w:cs="仿宋"/>
                <w:sz w:val="21"/>
                <w:szCs w:val="21"/>
                <w:lang w:val="zh-CN" w:bidi="zh-CN"/>
              </w:rPr>
            </w:pPr>
            <w:r>
              <w:rPr>
                <w:rFonts w:hint="eastAsia" w:ascii="仿宋" w:hAnsi="仿宋" w:eastAsia="仿宋" w:cs="仿宋"/>
                <w:sz w:val="21"/>
                <w:szCs w:val="21"/>
                <w:lang w:val="zh-CN" w:bidi="zh-CN"/>
              </w:rPr>
              <w:t>直销产品货值和违法销售收入总金额二十万元以上的，或者具有其他严重情节的。</w:t>
            </w:r>
          </w:p>
          <w:p>
            <w:pPr>
              <w:tabs>
                <w:tab w:val="left" w:pos="321"/>
              </w:tabs>
              <w:spacing w:before="21" w:line="270" w:lineRule="atLeast"/>
              <w:ind w:right="98"/>
              <w:rPr>
                <w:rFonts w:hint="eastAsia" w:ascii="仿宋" w:hAnsi="仿宋" w:eastAsia="仿宋" w:cs="仿宋"/>
                <w:sz w:val="21"/>
                <w:szCs w:val="21"/>
                <w:lang w:val="zh-CN" w:bidi="zh-CN"/>
              </w:rPr>
            </w:pPr>
          </w:p>
          <w:p>
            <w:pPr>
              <w:tabs>
                <w:tab w:val="left" w:pos="321"/>
              </w:tabs>
              <w:spacing w:before="21" w:line="270" w:lineRule="atLeast"/>
              <w:ind w:right="98"/>
              <w:rPr>
                <w:rFonts w:hint="eastAsia" w:ascii="仿宋" w:hAnsi="仿宋" w:eastAsia="仿宋" w:cs="仿宋"/>
                <w:sz w:val="21"/>
                <w:szCs w:val="21"/>
                <w:lang w:val="zh-CN" w:bidi="zh-CN"/>
              </w:rPr>
            </w:pPr>
          </w:p>
          <w:p>
            <w:pPr>
              <w:tabs>
                <w:tab w:val="left" w:pos="321"/>
              </w:tabs>
              <w:spacing w:before="21" w:line="270" w:lineRule="atLeast"/>
              <w:ind w:right="98"/>
              <w:rPr>
                <w:rFonts w:hint="eastAsia" w:ascii="仿宋" w:hAnsi="仿宋" w:eastAsia="仿宋" w:cs="仿宋"/>
                <w:sz w:val="21"/>
                <w:szCs w:val="21"/>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jc w:val="center"/>
              <w:rPr>
                <w:rFonts w:ascii="Times New Roman"/>
                <w:sz w:val="20"/>
                <w:lang w:val="zh-CN" w:bidi="zh-CN"/>
              </w:rPr>
            </w:pPr>
          </w:p>
          <w:p>
            <w:pPr>
              <w:jc w:val="center"/>
              <w:rPr>
                <w:rFonts w:ascii="仿宋" w:eastAsia="仿宋"/>
                <w:b/>
                <w:lang w:val="zh-CN" w:bidi="zh-CN"/>
              </w:rPr>
            </w:pPr>
            <w:r>
              <w:rPr>
                <w:rFonts w:hint="eastAsia" w:ascii="仿宋" w:eastAsia="仿宋"/>
                <w:b/>
                <w:lang w:val="zh-CN" w:bidi="zh-CN"/>
              </w:rPr>
              <w:t>裁量基准</w:t>
            </w:r>
          </w:p>
        </w:tc>
        <w:tc>
          <w:tcPr>
            <w:tcW w:w="3827" w:type="dxa"/>
            <w:noWrap w:val="0"/>
            <w:vAlign w:val="top"/>
          </w:tcPr>
          <w:p>
            <w:pPr>
              <w:spacing w:before="4"/>
              <w:rPr>
                <w:rFonts w:hint="eastAsia" w:ascii="仿宋" w:hAnsi="仿宋" w:eastAsia="仿宋" w:cs="仿宋"/>
                <w:sz w:val="21"/>
                <w:szCs w:val="21"/>
                <w:lang w:val="zh-CN" w:bidi="zh-CN"/>
              </w:rPr>
            </w:pPr>
            <w:r>
              <w:rPr>
                <w:rFonts w:hint="eastAsia" w:ascii="仿宋" w:hAnsi="仿宋" w:eastAsia="仿宋" w:cs="仿宋"/>
                <w:sz w:val="21"/>
                <w:szCs w:val="21"/>
                <w:lang w:val="zh-CN" w:bidi="zh-CN"/>
              </w:rPr>
              <w:t>没收直销产品和违法销售收入；</w:t>
            </w:r>
          </w:p>
          <w:p>
            <w:pPr>
              <w:spacing w:before="4"/>
              <w:rPr>
                <w:rFonts w:hint="eastAsia" w:ascii="仿宋" w:hAnsi="仿宋" w:eastAsia="仿宋" w:cs="仿宋"/>
                <w:sz w:val="21"/>
                <w:szCs w:val="21"/>
                <w:lang w:val="zh-CN" w:bidi="zh-CN"/>
              </w:rPr>
            </w:pPr>
            <w:r>
              <w:rPr>
                <w:rFonts w:hint="eastAsia" w:ascii="仿宋" w:hAnsi="仿宋" w:eastAsia="仿宋" w:cs="仿宋"/>
                <w:sz w:val="21"/>
                <w:szCs w:val="21"/>
                <w:lang w:val="zh-CN" w:bidi="zh-CN"/>
              </w:rPr>
              <w:t>处以5万元以上1</w:t>
            </w:r>
            <w:r>
              <w:rPr>
                <w:rFonts w:hint="eastAsia" w:ascii="仿宋" w:hAnsi="仿宋" w:eastAsia="仿宋" w:cs="仿宋"/>
                <w:sz w:val="21"/>
                <w:szCs w:val="21"/>
                <w:lang w:val="en-US" w:bidi="zh-CN"/>
              </w:rPr>
              <w:t>2</w:t>
            </w:r>
            <w:r>
              <w:rPr>
                <w:rFonts w:hint="eastAsia" w:ascii="仿宋" w:hAnsi="仿宋" w:eastAsia="仿宋" w:cs="仿宋"/>
                <w:sz w:val="21"/>
                <w:szCs w:val="21"/>
                <w:lang w:val="zh-CN" w:bidi="zh-CN"/>
              </w:rPr>
              <w:t>.5万元以下的罚款。</w:t>
            </w:r>
          </w:p>
        </w:tc>
        <w:tc>
          <w:tcPr>
            <w:tcW w:w="3969" w:type="dxa"/>
            <w:noWrap w:val="0"/>
            <w:vAlign w:val="top"/>
          </w:tcPr>
          <w:p>
            <w:pPr>
              <w:spacing w:before="4"/>
              <w:rPr>
                <w:rFonts w:hint="eastAsia" w:ascii="仿宋" w:hAnsi="仿宋" w:eastAsia="仿宋" w:cs="仿宋"/>
                <w:sz w:val="21"/>
                <w:szCs w:val="21"/>
                <w:lang w:val="zh-CN" w:bidi="zh-CN"/>
              </w:rPr>
            </w:pPr>
            <w:r>
              <w:rPr>
                <w:rFonts w:hint="eastAsia" w:ascii="仿宋" w:hAnsi="仿宋" w:eastAsia="仿宋" w:cs="仿宋"/>
                <w:sz w:val="21"/>
                <w:szCs w:val="21"/>
                <w:lang w:val="zh-CN" w:bidi="zh-CN"/>
              </w:rPr>
              <w:t>没收直销产品和违法销售收入；</w:t>
            </w:r>
          </w:p>
          <w:p>
            <w:pPr>
              <w:spacing w:before="4"/>
              <w:rPr>
                <w:rFonts w:hint="eastAsia" w:ascii="仿宋" w:hAnsi="仿宋" w:eastAsia="仿宋" w:cs="仿宋"/>
                <w:sz w:val="21"/>
                <w:szCs w:val="21"/>
                <w:lang w:val="zh-CN" w:bidi="zh-CN"/>
              </w:rPr>
            </w:pPr>
            <w:r>
              <w:rPr>
                <w:rFonts w:hint="eastAsia" w:ascii="仿宋" w:hAnsi="仿宋" w:eastAsia="仿宋" w:cs="仿宋"/>
                <w:sz w:val="21"/>
                <w:szCs w:val="21"/>
                <w:lang w:val="zh-CN" w:bidi="zh-CN"/>
              </w:rPr>
              <w:t>处以1</w:t>
            </w:r>
            <w:r>
              <w:rPr>
                <w:rFonts w:hint="eastAsia" w:ascii="仿宋" w:hAnsi="仿宋" w:eastAsia="仿宋" w:cs="仿宋"/>
                <w:sz w:val="21"/>
                <w:szCs w:val="21"/>
                <w:lang w:val="en-US" w:bidi="zh-CN"/>
              </w:rPr>
              <w:t>2</w:t>
            </w:r>
            <w:r>
              <w:rPr>
                <w:rFonts w:hint="eastAsia" w:ascii="仿宋" w:hAnsi="仿宋" w:eastAsia="仿宋" w:cs="仿宋"/>
                <w:sz w:val="21"/>
                <w:szCs w:val="21"/>
                <w:lang w:val="zh-CN" w:bidi="zh-CN"/>
              </w:rPr>
              <w:t>.5万元以上</w:t>
            </w:r>
            <w:r>
              <w:rPr>
                <w:rFonts w:hint="eastAsia" w:ascii="仿宋" w:hAnsi="仿宋" w:eastAsia="仿宋" w:cs="仿宋"/>
                <w:sz w:val="21"/>
                <w:szCs w:val="21"/>
                <w:lang w:val="en-US" w:bidi="zh-CN"/>
              </w:rPr>
              <w:t>22.5</w:t>
            </w:r>
            <w:r>
              <w:rPr>
                <w:rFonts w:hint="eastAsia" w:ascii="仿宋" w:hAnsi="仿宋" w:eastAsia="仿宋" w:cs="仿宋"/>
                <w:sz w:val="21"/>
                <w:szCs w:val="21"/>
                <w:lang w:val="zh-CN" w:bidi="zh-CN"/>
              </w:rPr>
              <w:t>万元以下的罚款。</w:t>
            </w:r>
          </w:p>
        </w:tc>
        <w:tc>
          <w:tcPr>
            <w:tcW w:w="5253" w:type="dxa"/>
            <w:noWrap w:val="0"/>
            <w:vAlign w:val="top"/>
          </w:tcPr>
          <w:p>
            <w:pPr>
              <w:spacing w:before="43"/>
              <w:ind w:left="106"/>
              <w:rPr>
                <w:rFonts w:hint="eastAsia" w:ascii="仿宋" w:hAnsi="仿宋" w:eastAsia="仿宋" w:cs="仿宋"/>
                <w:sz w:val="21"/>
                <w:szCs w:val="21"/>
                <w:lang w:val="zh-CN" w:bidi="zh-CN"/>
              </w:rPr>
            </w:pPr>
            <w:r>
              <w:rPr>
                <w:rFonts w:hint="eastAsia" w:ascii="仿宋" w:hAnsi="仿宋" w:eastAsia="仿宋" w:cs="仿宋"/>
                <w:sz w:val="21"/>
                <w:szCs w:val="21"/>
                <w:lang w:val="zh-CN" w:bidi="zh-CN"/>
              </w:rPr>
              <w:t>没收直销产品和违法销售收入；</w:t>
            </w:r>
          </w:p>
          <w:p>
            <w:pPr>
              <w:spacing w:before="43"/>
              <w:ind w:left="106"/>
              <w:rPr>
                <w:rFonts w:hint="eastAsia" w:ascii="仿宋" w:hAnsi="仿宋" w:eastAsia="仿宋" w:cs="仿宋"/>
                <w:sz w:val="21"/>
                <w:szCs w:val="21"/>
                <w:lang w:val="zh-CN" w:bidi="zh-CN"/>
              </w:rPr>
            </w:pPr>
            <w:r>
              <w:rPr>
                <w:rFonts w:hint="eastAsia" w:ascii="仿宋" w:hAnsi="仿宋" w:eastAsia="仿宋" w:cs="仿宋"/>
                <w:sz w:val="21"/>
                <w:szCs w:val="21"/>
                <w:lang w:val="zh-CN" w:bidi="zh-CN"/>
              </w:rPr>
              <w:t>处以</w:t>
            </w:r>
            <w:r>
              <w:rPr>
                <w:rFonts w:hint="eastAsia" w:ascii="仿宋" w:hAnsi="仿宋" w:eastAsia="仿宋" w:cs="仿宋"/>
                <w:sz w:val="21"/>
                <w:szCs w:val="21"/>
                <w:lang w:val="en-US" w:bidi="zh-CN"/>
              </w:rPr>
              <w:t>22.5</w:t>
            </w:r>
            <w:r>
              <w:rPr>
                <w:rFonts w:hint="eastAsia" w:ascii="仿宋" w:hAnsi="仿宋" w:eastAsia="仿宋" w:cs="仿宋"/>
                <w:sz w:val="21"/>
                <w:szCs w:val="21"/>
                <w:lang w:val="zh-CN" w:bidi="zh-CN"/>
              </w:rPr>
              <w:t>万元以上</w:t>
            </w:r>
            <w:r>
              <w:rPr>
                <w:rFonts w:hint="eastAsia" w:ascii="仿宋" w:hAnsi="仿宋" w:eastAsia="仿宋" w:cs="仿宋"/>
                <w:sz w:val="21"/>
                <w:szCs w:val="21"/>
                <w:lang w:val="en-US" w:bidi="zh-CN"/>
              </w:rPr>
              <w:t>30</w:t>
            </w:r>
            <w:r>
              <w:rPr>
                <w:rFonts w:hint="eastAsia" w:ascii="仿宋" w:hAnsi="仿宋" w:eastAsia="仿宋" w:cs="仿宋"/>
                <w:sz w:val="21"/>
                <w:szCs w:val="21"/>
                <w:lang w:val="zh-CN" w:bidi="zh-CN"/>
              </w:rPr>
              <w:t>万元以下的罚款；</w:t>
            </w:r>
          </w:p>
          <w:p>
            <w:pPr>
              <w:spacing w:before="43"/>
              <w:ind w:left="106"/>
              <w:rPr>
                <w:rFonts w:hint="eastAsia" w:ascii="仿宋" w:hAnsi="仿宋" w:eastAsia="仿宋" w:cs="仿宋"/>
                <w:sz w:val="21"/>
                <w:szCs w:val="21"/>
                <w:lang w:val="zh-CN" w:bidi="zh-CN"/>
              </w:rPr>
            </w:pPr>
            <w:r>
              <w:rPr>
                <w:rFonts w:ascii="仿宋" w:eastAsia="仿宋"/>
                <w:lang w:val="zh-CN" w:bidi="zh-CN"/>
              </w:rPr>
              <w:t>情节严重的，处30万元以上50万元以下的罚款，并依法予以取缔</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3049" w:type="dxa"/>
            <w:gridSpan w:val="3"/>
            <w:noWrap w:val="0"/>
            <w:vAlign w:val="top"/>
          </w:tcPr>
          <w:p>
            <w:pPr>
              <w:rPr>
                <w:rFonts w:hint="eastAsia" w:ascii="仿宋" w:hAnsi="仿宋" w:eastAsia="仿宋" w:cs="仿宋"/>
                <w:sz w:val="21"/>
                <w:szCs w:val="21"/>
                <w:lang w:val="zh-CN" w:bidi="zh-CN"/>
              </w:rPr>
            </w:pPr>
            <w:r>
              <w:rPr>
                <w:rFonts w:ascii="仿宋" w:eastAsia="仿宋"/>
                <w:lang w:val="zh-CN" w:bidi="zh-CN"/>
              </w:rPr>
              <w:t>构成犯罪的，依法追究刑事责任。</w:t>
            </w:r>
          </w:p>
        </w:tc>
      </w:tr>
    </w:tbl>
    <w:p>
      <w:pPr>
        <w:sectPr>
          <w:pgSz w:w="16838" w:h="11906" w:orient="landscape"/>
          <w:pgMar w:top="720" w:right="720" w:bottom="720" w:left="720" w:header="851" w:footer="113" w:gutter="0"/>
          <w:paperSrc/>
          <w:pgNumType w:fmt="decimal"/>
          <w:cols w:space="0" w:num="1"/>
          <w:rtlGutter w:val="0"/>
          <w:docGrid w:type="lines" w:linePitch="312" w:charSpace="0"/>
        </w:sectPr>
      </w:pPr>
    </w:p>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8"/>
        <w:gridCol w:w="1353"/>
        <w:gridCol w:w="3893"/>
        <w:gridCol w:w="4100"/>
        <w:gridCol w:w="41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398"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3</w:t>
            </w:r>
          </w:p>
        </w:tc>
        <w:tc>
          <w:tcPr>
            <w:tcW w:w="1353"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41"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直销企业申请文件、资料内容发生重大变更未依照规定程序报批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78" w:hRule="atLeast"/>
        </w:trPr>
        <w:tc>
          <w:tcPr>
            <w:tcW w:w="398" w:type="dxa"/>
            <w:vMerge w:val="continue"/>
            <w:tcBorders>
              <w:top w:val="nil"/>
            </w:tcBorders>
            <w:noWrap w:val="0"/>
            <w:vAlign w:val="top"/>
          </w:tcPr>
          <w:p>
            <w:pPr>
              <w:rPr>
                <w:sz w:val="2"/>
                <w:szCs w:val="2"/>
                <w:lang w:val="zh-CN" w:bidi="zh-CN"/>
              </w:rPr>
            </w:pPr>
          </w:p>
        </w:tc>
        <w:tc>
          <w:tcPr>
            <w:tcW w:w="1353" w:type="dxa"/>
            <w:noWrap w:val="0"/>
            <w:vAlign w:val="top"/>
          </w:tcPr>
          <w:p>
            <w:pPr>
              <w:rPr>
                <w:rFonts w:ascii="Times New Roman"/>
                <w:sz w:val="20"/>
                <w:lang w:val="zh-CN" w:bidi="zh-CN"/>
              </w:rPr>
            </w:pPr>
          </w:p>
          <w:p>
            <w:pPr>
              <w:rPr>
                <w:rFonts w:ascii="Times New Roman"/>
                <w:sz w:val="20"/>
                <w:lang w:val="zh-CN" w:bidi="zh-CN"/>
              </w:rPr>
            </w:pPr>
          </w:p>
          <w:p>
            <w:pPr>
              <w:ind w:firstLine="221" w:firstLineChars="100"/>
              <w:rPr>
                <w:rFonts w:hint="eastAsia" w:ascii="仿宋" w:eastAsia="仿宋"/>
                <w:b/>
                <w:lang w:val="zh-CN" w:bidi="zh-CN"/>
              </w:rPr>
            </w:pPr>
          </w:p>
          <w:p>
            <w:pPr>
              <w:ind w:firstLine="221" w:firstLineChars="100"/>
              <w:rPr>
                <w:rFonts w:hint="eastAsia" w:ascii="仿宋" w:eastAsia="仿宋"/>
                <w:b/>
                <w:lang w:val="zh-CN" w:bidi="zh-CN"/>
              </w:rPr>
            </w:pPr>
          </w:p>
          <w:p>
            <w:pPr>
              <w:ind w:firstLine="221" w:firstLineChars="100"/>
              <w:rPr>
                <w:rFonts w:hint="eastAsia" w:ascii="仿宋" w:eastAsia="仿宋"/>
                <w:b/>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41" w:type="dxa"/>
            <w:gridSpan w:val="3"/>
            <w:noWrap w:val="0"/>
            <w:vAlign w:val="top"/>
          </w:tcPr>
          <w:p>
            <w:pPr>
              <w:spacing w:before="28" w:line="266" w:lineRule="auto"/>
              <w:ind w:left="108" w:right="97"/>
              <w:rPr>
                <w:rFonts w:ascii="仿宋" w:eastAsia="仿宋"/>
                <w:szCs w:val="24"/>
                <w:lang w:val="zh-CN" w:bidi="zh-CN"/>
              </w:rPr>
            </w:pPr>
            <w:r>
              <w:rPr>
                <w:rFonts w:hint="eastAsia" w:ascii="仿宋" w:eastAsia="仿宋"/>
                <w:b/>
                <w:bCs/>
                <w:szCs w:val="24"/>
                <w:lang w:val="zh-CN" w:bidi="zh-CN"/>
              </w:rPr>
              <w:t>《直销管理条例》（</w:t>
            </w:r>
            <w:r>
              <w:rPr>
                <w:rFonts w:ascii="仿宋" w:eastAsia="仿宋"/>
                <w:b/>
                <w:bCs/>
                <w:szCs w:val="24"/>
                <w:lang w:val="zh-CN" w:bidi="zh-CN"/>
              </w:rPr>
              <w:t>2017）第四十一条</w:t>
            </w:r>
            <w:r>
              <w:rPr>
                <w:rFonts w:ascii="仿宋" w:eastAsia="仿宋"/>
                <w:szCs w:val="24"/>
                <w:lang w:val="zh-CN" w:bidi="zh-CN"/>
              </w:rPr>
              <w:t xml:space="preserve">  直销企业违反本条例第十一条规定的，由工商行政管理部门责令改正，处3万元以上30万元以下的罚款；对不再符合直销经营许可条件的，由国务院商务主管部门吊销其直销经营许可证。</w:t>
            </w:r>
          </w:p>
          <w:p>
            <w:pPr>
              <w:spacing w:before="28" w:line="266" w:lineRule="auto"/>
              <w:ind w:left="108" w:right="97"/>
              <w:rPr>
                <w:rFonts w:ascii="仿宋" w:eastAsia="仿宋"/>
                <w:szCs w:val="24"/>
                <w:lang w:val="zh-CN" w:bidi="zh-CN"/>
              </w:rPr>
            </w:pPr>
            <w:r>
              <w:rPr>
                <w:rFonts w:hint="eastAsia" w:ascii="仿宋" w:eastAsia="仿宋"/>
                <w:b/>
                <w:bCs/>
                <w:szCs w:val="24"/>
                <w:lang w:val="zh-CN" w:bidi="zh-CN"/>
              </w:rPr>
              <w:t>第十一条</w:t>
            </w:r>
            <w:r>
              <w:rPr>
                <w:rFonts w:ascii="仿宋" w:eastAsia="仿宋"/>
                <w:szCs w:val="24"/>
                <w:lang w:val="zh-CN" w:bidi="zh-CN"/>
              </w:rPr>
              <w:t xml:space="preserve">  直销企业有关本条例第八条第一项、第二项、第三项、第五项、第六项、第七项所列内容发生重大变更的，应当依照本条例第九条第一款规定的程序报国务院商务主管部门批准。</w:t>
            </w:r>
          </w:p>
          <w:p>
            <w:pPr>
              <w:spacing w:before="28" w:line="266" w:lineRule="auto"/>
              <w:ind w:left="108" w:right="97"/>
              <w:rPr>
                <w:rFonts w:ascii="仿宋" w:eastAsia="仿宋"/>
                <w:szCs w:val="24"/>
                <w:lang w:val="zh-CN" w:bidi="zh-CN"/>
              </w:rPr>
            </w:pPr>
            <w:r>
              <w:rPr>
                <w:rFonts w:hint="eastAsia" w:ascii="仿宋" w:eastAsia="仿宋"/>
                <w:b/>
                <w:bCs/>
                <w:szCs w:val="24"/>
                <w:lang w:val="zh-CN" w:bidi="zh-CN"/>
              </w:rPr>
              <w:t>第八条</w:t>
            </w:r>
            <w:r>
              <w:rPr>
                <w:rFonts w:ascii="仿宋" w:eastAsia="仿宋"/>
                <w:b/>
                <w:bCs/>
                <w:szCs w:val="24"/>
                <w:lang w:val="zh-CN" w:bidi="zh-CN"/>
              </w:rPr>
              <w:t xml:space="preserve">  </w:t>
            </w:r>
            <w:r>
              <w:rPr>
                <w:rFonts w:ascii="仿宋" w:eastAsia="仿宋"/>
                <w:szCs w:val="24"/>
                <w:lang w:val="zh-CN" w:bidi="zh-CN"/>
              </w:rPr>
              <w:t>申请成为直销企业应当填写申请表，并提交下列申请文件、资料：（一）符合本条例第七条规定条件的证明材料；（二）企业章程，属于中外合资、合作企业的，还应当提供合资或者合作企业合同；（三）市场计划报告书，包括依照本条例第十条规定拟定的经当地县级以上人民政府认可的从事直销活动地区的服务网点方案；（四）符合国家标准的产品说明；（五）拟与直销员签订的推销合同样本；</w:t>
            </w:r>
          </w:p>
          <w:p>
            <w:pPr>
              <w:spacing w:before="28" w:line="266" w:lineRule="auto"/>
              <w:ind w:left="108" w:right="97"/>
              <w:rPr>
                <w:rFonts w:ascii="仿宋" w:eastAsia="仿宋"/>
                <w:szCs w:val="24"/>
                <w:lang w:val="zh-CN" w:bidi="zh-CN"/>
              </w:rPr>
            </w:pPr>
            <w:r>
              <w:rPr>
                <w:rFonts w:hint="eastAsia" w:ascii="仿宋" w:eastAsia="仿宋"/>
                <w:szCs w:val="24"/>
                <w:lang w:val="zh-CN" w:bidi="zh-CN"/>
              </w:rPr>
              <w:t>（六）会计师事务所出具的验资报告；（七）企业与指定银行达成的同意依照本条例规定使用保证金的协议。</w:t>
            </w:r>
          </w:p>
          <w:p>
            <w:pPr>
              <w:spacing w:before="28" w:line="266" w:lineRule="auto"/>
              <w:ind w:left="108" w:right="97"/>
              <w:rPr>
                <w:rFonts w:ascii="仿宋" w:eastAsia="仿宋"/>
                <w:lang w:val="zh-CN" w:bidi="zh-CN"/>
              </w:rPr>
            </w:pPr>
            <w:r>
              <w:rPr>
                <w:rFonts w:hint="eastAsia" w:ascii="仿宋" w:eastAsia="仿宋"/>
                <w:b/>
                <w:bCs/>
                <w:szCs w:val="24"/>
                <w:lang w:val="zh-CN" w:bidi="zh-CN"/>
              </w:rPr>
              <w:t>第九条第一款</w:t>
            </w:r>
            <w:r>
              <w:rPr>
                <w:rFonts w:ascii="仿宋" w:eastAsia="仿宋"/>
                <w:szCs w:val="24"/>
                <w:lang w:val="zh-CN" w:bidi="zh-CN"/>
              </w:rPr>
              <w:t xml:space="preserve">  申请人应当通过所在地省、自治区、直辖市商务主管部门向国务院商务主管部门提出申请。省、自治区、直辖市商务主管部门应当自收到申请文件、资料之日起7日内，将申请文件、资料报送国务院商务主管部门。国务院商务主管部门应当自收到全部申请文件、资料之日起90日内，经征求国务院工商行政管理部门的意见，作出批准或者不予批准的决定。予以批准的，由国务院商务主管部门颁发直销经营许可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 w:hRule="atLeast"/>
        </w:trPr>
        <w:tc>
          <w:tcPr>
            <w:tcW w:w="398" w:type="dxa"/>
            <w:vMerge w:val="continue"/>
            <w:tcBorders>
              <w:top w:val="nil"/>
            </w:tcBorders>
            <w:noWrap w:val="0"/>
            <w:vAlign w:val="top"/>
          </w:tcPr>
          <w:p>
            <w:pPr>
              <w:rPr>
                <w:sz w:val="2"/>
                <w:szCs w:val="2"/>
                <w:lang w:val="zh-CN" w:bidi="zh-CN"/>
              </w:rPr>
            </w:pPr>
          </w:p>
        </w:tc>
        <w:tc>
          <w:tcPr>
            <w:tcW w:w="1353"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3893"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10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148"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7" w:hRule="atLeast"/>
        </w:trPr>
        <w:tc>
          <w:tcPr>
            <w:tcW w:w="398" w:type="dxa"/>
            <w:vMerge w:val="continue"/>
            <w:tcBorders>
              <w:top w:val="nil"/>
            </w:tcBorders>
            <w:noWrap w:val="0"/>
            <w:vAlign w:val="top"/>
          </w:tcPr>
          <w:p>
            <w:pPr>
              <w:rPr>
                <w:sz w:val="2"/>
                <w:szCs w:val="2"/>
                <w:lang w:val="zh-CN" w:bidi="zh-CN"/>
              </w:rPr>
            </w:pPr>
          </w:p>
        </w:tc>
        <w:tc>
          <w:tcPr>
            <w:tcW w:w="1353" w:type="dxa"/>
            <w:tcBorders>
              <w:top w:val="nil"/>
            </w:tcBorders>
            <w:noWrap w:val="0"/>
            <w:vAlign w:val="top"/>
          </w:tcPr>
          <w:p>
            <w:pPr>
              <w:spacing w:before="20"/>
              <w:ind w:firstLine="420" w:firstLineChars="200"/>
              <w:rPr>
                <w:rFonts w:ascii="仿宋" w:eastAsia="仿宋"/>
                <w:b/>
                <w:bCs/>
                <w:w w:val="95"/>
                <w:lang w:val="zh-CN" w:bidi="zh-CN"/>
              </w:rPr>
            </w:pPr>
          </w:p>
          <w:p>
            <w:pPr>
              <w:spacing w:before="20"/>
              <w:ind w:firstLine="210" w:firstLineChars="100"/>
              <w:rPr>
                <w:rFonts w:ascii="仿宋" w:eastAsia="仿宋"/>
                <w:b/>
                <w:bCs/>
                <w:lang w:val="zh-CN" w:bidi="zh-CN"/>
              </w:rPr>
            </w:pPr>
            <w:r>
              <w:rPr>
                <w:rFonts w:hint="eastAsia" w:ascii="仿宋" w:eastAsia="仿宋"/>
                <w:b/>
                <w:bCs/>
                <w:w w:val="95"/>
                <w:lang w:val="zh-CN" w:bidi="zh-CN"/>
              </w:rPr>
              <w:t>裁量因素</w:t>
            </w:r>
          </w:p>
        </w:tc>
        <w:tc>
          <w:tcPr>
            <w:tcW w:w="3893" w:type="dxa"/>
            <w:noWrap w:val="0"/>
            <w:vAlign w:val="top"/>
          </w:tcPr>
          <w:p>
            <w:pPr>
              <w:spacing w:before="4"/>
              <w:rPr>
                <w:rFonts w:ascii="仿宋" w:eastAsia="仿宋"/>
                <w:sz w:val="21"/>
                <w:szCs w:val="21"/>
                <w:lang w:val="zh-CN" w:bidi="zh-CN"/>
              </w:rPr>
            </w:pPr>
            <w:r>
              <w:rPr>
                <w:rFonts w:hint="eastAsia" w:ascii="仿宋" w:eastAsia="仿宋"/>
                <w:sz w:val="21"/>
                <w:szCs w:val="21"/>
                <w:lang w:val="zh-CN" w:bidi="zh-CN"/>
              </w:rPr>
              <w:t>逾期申报</w:t>
            </w:r>
            <w:r>
              <w:rPr>
                <w:rFonts w:ascii="仿宋" w:eastAsia="仿宋"/>
                <w:sz w:val="21"/>
                <w:szCs w:val="21"/>
                <w:lang w:val="zh-CN" w:bidi="zh-CN"/>
              </w:rPr>
              <w:t>30日以下的</w:t>
            </w:r>
            <w:r>
              <w:rPr>
                <w:rFonts w:hint="eastAsia" w:ascii="仿宋" w:eastAsia="仿宋"/>
                <w:sz w:val="21"/>
                <w:szCs w:val="21"/>
                <w:lang w:val="zh-CN" w:bidi="zh-CN"/>
              </w:rPr>
              <w:t>。</w:t>
            </w:r>
          </w:p>
        </w:tc>
        <w:tc>
          <w:tcPr>
            <w:tcW w:w="4100" w:type="dxa"/>
            <w:noWrap w:val="0"/>
            <w:vAlign w:val="top"/>
          </w:tcPr>
          <w:p>
            <w:pPr>
              <w:spacing w:before="4"/>
              <w:rPr>
                <w:rFonts w:ascii="仿宋" w:eastAsia="仿宋"/>
                <w:sz w:val="21"/>
                <w:szCs w:val="21"/>
                <w:lang w:val="zh-CN" w:bidi="zh-CN"/>
              </w:rPr>
            </w:pPr>
            <w:r>
              <w:rPr>
                <w:rFonts w:hint="eastAsia" w:ascii="仿宋" w:eastAsia="仿宋"/>
                <w:sz w:val="21"/>
                <w:szCs w:val="21"/>
                <w:lang w:val="zh-CN" w:bidi="zh-CN"/>
              </w:rPr>
              <w:t>逾期申报</w:t>
            </w:r>
            <w:r>
              <w:rPr>
                <w:rFonts w:ascii="仿宋" w:eastAsia="仿宋"/>
                <w:sz w:val="21"/>
                <w:szCs w:val="21"/>
                <w:lang w:val="zh-CN" w:bidi="zh-CN"/>
              </w:rPr>
              <w:t>30日以上90日以下的</w:t>
            </w:r>
            <w:r>
              <w:rPr>
                <w:rFonts w:hint="eastAsia" w:ascii="仿宋" w:eastAsia="仿宋"/>
                <w:sz w:val="21"/>
                <w:szCs w:val="21"/>
                <w:lang w:val="zh-CN" w:bidi="zh-CN"/>
              </w:rPr>
              <w:t>。</w:t>
            </w:r>
          </w:p>
        </w:tc>
        <w:tc>
          <w:tcPr>
            <w:tcW w:w="4148" w:type="dxa"/>
            <w:noWrap w:val="0"/>
            <w:vAlign w:val="top"/>
          </w:tcPr>
          <w:p>
            <w:pPr>
              <w:tabs>
                <w:tab w:val="left" w:pos="321"/>
              </w:tabs>
              <w:spacing w:before="21" w:line="270" w:lineRule="atLeast"/>
              <w:ind w:right="98"/>
              <w:rPr>
                <w:rFonts w:ascii="仿宋" w:eastAsia="仿宋"/>
                <w:sz w:val="21"/>
                <w:szCs w:val="21"/>
                <w:lang w:val="zh-CN" w:bidi="zh-CN"/>
              </w:rPr>
            </w:pPr>
            <w:r>
              <w:rPr>
                <w:rFonts w:hint="eastAsia" w:ascii="仿宋" w:eastAsia="仿宋"/>
                <w:sz w:val="21"/>
                <w:szCs w:val="21"/>
                <w:lang w:val="zh-CN" w:bidi="zh-CN"/>
              </w:rPr>
              <w:t>逾期申报</w:t>
            </w:r>
            <w:r>
              <w:rPr>
                <w:rFonts w:ascii="仿宋" w:eastAsia="仿宋"/>
                <w:sz w:val="21"/>
                <w:szCs w:val="21"/>
                <w:lang w:val="zh-CN" w:bidi="zh-CN"/>
              </w:rPr>
              <w:t>90日的或者具有其他严重情节的</w:t>
            </w:r>
            <w:r>
              <w:rPr>
                <w:rFonts w:hint="eastAsia" w:ascii="仿宋" w:eastAsia="仿宋"/>
                <w:sz w:val="21"/>
                <w:szCs w:val="21"/>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trPr>
        <w:tc>
          <w:tcPr>
            <w:tcW w:w="398" w:type="dxa"/>
            <w:vMerge w:val="continue"/>
            <w:tcBorders>
              <w:top w:val="nil"/>
            </w:tcBorders>
            <w:noWrap w:val="0"/>
            <w:vAlign w:val="top"/>
          </w:tcPr>
          <w:p>
            <w:pPr>
              <w:rPr>
                <w:sz w:val="2"/>
                <w:szCs w:val="2"/>
                <w:lang w:val="zh-CN" w:bidi="zh-CN"/>
              </w:rPr>
            </w:pPr>
          </w:p>
        </w:tc>
        <w:tc>
          <w:tcPr>
            <w:tcW w:w="1353" w:type="dxa"/>
            <w:noWrap w:val="0"/>
            <w:vAlign w:val="top"/>
          </w:tcPr>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3893" w:type="dxa"/>
            <w:noWrap w:val="0"/>
            <w:vAlign w:val="top"/>
          </w:tcPr>
          <w:p>
            <w:pPr>
              <w:spacing w:before="4"/>
              <w:rPr>
                <w:rFonts w:ascii="仿宋" w:eastAsia="仿宋"/>
                <w:sz w:val="21"/>
                <w:szCs w:val="21"/>
                <w:lang w:val="zh-CN" w:bidi="zh-CN"/>
              </w:rPr>
            </w:pPr>
            <w:r>
              <w:rPr>
                <w:rFonts w:hint="eastAsia" w:ascii="仿宋" w:eastAsia="仿宋"/>
                <w:sz w:val="21"/>
                <w:szCs w:val="21"/>
                <w:lang w:val="en-US" w:bidi="zh-CN"/>
              </w:rPr>
              <w:t>责令改正；</w:t>
            </w:r>
            <w:r>
              <w:rPr>
                <w:rFonts w:ascii="仿宋" w:eastAsia="仿宋"/>
                <w:sz w:val="21"/>
                <w:szCs w:val="21"/>
                <w:lang w:val="zh-CN" w:bidi="zh-CN"/>
              </w:rPr>
              <w:t>处以3万元以上11.1万元以下的罚款。</w:t>
            </w:r>
          </w:p>
        </w:tc>
        <w:tc>
          <w:tcPr>
            <w:tcW w:w="4100" w:type="dxa"/>
            <w:noWrap w:val="0"/>
            <w:vAlign w:val="top"/>
          </w:tcPr>
          <w:p>
            <w:pPr>
              <w:spacing w:before="4"/>
              <w:rPr>
                <w:rFonts w:ascii="仿宋" w:eastAsia="仿宋"/>
                <w:sz w:val="21"/>
                <w:szCs w:val="21"/>
                <w:lang w:val="zh-CN" w:bidi="zh-CN"/>
              </w:rPr>
            </w:pPr>
            <w:r>
              <w:rPr>
                <w:rFonts w:hint="eastAsia" w:ascii="仿宋" w:eastAsia="仿宋"/>
                <w:sz w:val="21"/>
                <w:szCs w:val="21"/>
                <w:lang w:val="en-US" w:bidi="zh-CN"/>
              </w:rPr>
              <w:t>责令改正；</w:t>
            </w:r>
            <w:r>
              <w:rPr>
                <w:rFonts w:ascii="仿宋" w:eastAsia="仿宋"/>
                <w:sz w:val="21"/>
                <w:szCs w:val="21"/>
                <w:lang w:val="zh-CN" w:bidi="zh-CN"/>
              </w:rPr>
              <w:t>处以11.1万元以上21.9万元以下的罚款。</w:t>
            </w:r>
          </w:p>
        </w:tc>
        <w:tc>
          <w:tcPr>
            <w:tcW w:w="4148" w:type="dxa"/>
            <w:noWrap w:val="0"/>
            <w:vAlign w:val="top"/>
          </w:tcPr>
          <w:p>
            <w:pPr>
              <w:spacing w:before="43"/>
              <w:ind w:left="106"/>
              <w:rPr>
                <w:rFonts w:ascii="仿宋" w:eastAsia="仿宋"/>
                <w:sz w:val="21"/>
                <w:szCs w:val="21"/>
                <w:lang w:val="zh-CN" w:bidi="zh-CN"/>
              </w:rPr>
            </w:pPr>
            <w:r>
              <w:rPr>
                <w:rFonts w:hint="eastAsia" w:ascii="仿宋" w:eastAsia="仿宋"/>
                <w:sz w:val="21"/>
                <w:szCs w:val="21"/>
                <w:lang w:val="en-US" w:bidi="zh-CN"/>
              </w:rPr>
              <w:t>责令改正；</w:t>
            </w:r>
            <w:r>
              <w:rPr>
                <w:rFonts w:ascii="仿宋" w:eastAsia="仿宋"/>
                <w:sz w:val="21"/>
                <w:szCs w:val="21"/>
                <w:lang w:val="zh-CN" w:bidi="zh-CN"/>
              </w:rPr>
              <w:t>处以21.9万元以上30万元以下的罚款。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398" w:type="dxa"/>
            <w:vMerge w:val="continue"/>
            <w:tcBorders>
              <w:top w:val="nil"/>
            </w:tcBorders>
            <w:noWrap w:val="0"/>
            <w:vAlign w:val="top"/>
          </w:tcPr>
          <w:p>
            <w:pPr>
              <w:rPr>
                <w:sz w:val="2"/>
                <w:szCs w:val="2"/>
                <w:lang w:val="zh-CN" w:bidi="zh-CN"/>
              </w:rPr>
            </w:pPr>
          </w:p>
        </w:tc>
        <w:tc>
          <w:tcPr>
            <w:tcW w:w="1353"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41" w:type="dxa"/>
            <w:gridSpan w:val="3"/>
            <w:noWrap w:val="0"/>
            <w:vAlign w:val="top"/>
          </w:tcPr>
          <w:p>
            <w:pPr>
              <w:rPr>
                <w:rFonts w:ascii="Times New Roman"/>
                <w:sz w:val="20"/>
                <w:lang w:val="zh-CN" w:bidi="zh-CN"/>
              </w:rPr>
            </w:pPr>
          </w:p>
        </w:tc>
      </w:tr>
    </w:tbl>
    <w:p/>
    <w:tbl>
      <w:tblPr>
        <w:tblStyle w:val="21"/>
        <w:tblW w:w="1390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0"/>
        <w:gridCol w:w="1359"/>
        <w:gridCol w:w="4125"/>
        <w:gridCol w:w="4060"/>
        <w:gridCol w:w="39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400"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4</w:t>
            </w:r>
          </w:p>
        </w:tc>
        <w:tc>
          <w:tcPr>
            <w:tcW w:w="1359"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45"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超出直销产品范围从事直销经营活动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0" w:hRule="atLeast"/>
        </w:trPr>
        <w:tc>
          <w:tcPr>
            <w:tcW w:w="400" w:type="dxa"/>
            <w:vMerge w:val="continue"/>
            <w:tcBorders>
              <w:top w:val="nil"/>
            </w:tcBorders>
            <w:noWrap w:val="0"/>
            <w:vAlign w:val="top"/>
          </w:tcPr>
          <w:p>
            <w:pPr>
              <w:rPr>
                <w:sz w:val="2"/>
                <w:szCs w:val="2"/>
                <w:lang w:val="zh-CN" w:bidi="zh-CN"/>
              </w:rPr>
            </w:pPr>
          </w:p>
        </w:tc>
        <w:tc>
          <w:tcPr>
            <w:tcW w:w="1359"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145"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《直销管理条例》（</w:t>
            </w:r>
            <w:r>
              <w:rPr>
                <w:rFonts w:ascii="仿宋" w:eastAsia="仿宋"/>
                <w:b/>
                <w:bCs/>
                <w:lang w:val="zh-CN" w:bidi="zh-CN"/>
              </w:rPr>
              <w:t>2017）第四十二条</w:t>
            </w:r>
            <w:r>
              <w:rPr>
                <w:rFonts w:ascii="仿宋" w:eastAsia="仿宋"/>
                <w:lang w:val="zh-CN" w:bidi="zh-CN"/>
              </w:rPr>
              <w:t xml:space="preserve"> 直销企业违反规定，超出直销产品范围从事直销经营活动的，由工商行政管理部门责令改正，没收直销产品和违法销售收入，处5万元以上30万元以下的罚款；情节严重的，处30万元以上50万元以下的罚款，由工商行政管理部门吊销有违法经营行为的直销企业分支机构的营业执照直至由国务院商务主管部门吊销直销企业的直销经营许可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400" w:type="dxa"/>
            <w:vMerge w:val="continue"/>
            <w:tcBorders>
              <w:top w:val="nil"/>
            </w:tcBorders>
            <w:noWrap w:val="0"/>
            <w:vAlign w:val="top"/>
          </w:tcPr>
          <w:p>
            <w:pPr>
              <w:rPr>
                <w:sz w:val="2"/>
                <w:szCs w:val="2"/>
                <w:lang w:val="zh-CN" w:bidi="zh-CN"/>
              </w:rPr>
            </w:pPr>
          </w:p>
        </w:tc>
        <w:tc>
          <w:tcPr>
            <w:tcW w:w="1359"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4125"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06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960"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21" w:hRule="atLeast"/>
        </w:trPr>
        <w:tc>
          <w:tcPr>
            <w:tcW w:w="400" w:type="dxa"/>
            <w:vMerge w:val="continue"/>
            <w:tcBorders>
              <w:top w:val="nil"/>
            </w:tcBorders>
            <w:noWrap w:val="0"/>
            <w:vAlign w:val="top"/>
          </w:tcPr>
          <w:p>
            <w:pPr>
              <w:rPr>
                <w:sz w:val="2"/>
                <w:szCs w:val="2"/>
                <w:lang w:val="zh-CN" w:bidi="zh-CN"/>
              </w:rPr>
            </w:pPr>
          </w:p>
        </w:tc>
        <w:tc>
          <w:tcPr>
            <w:tcW w:w="1359"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left="190"/>
              <w:jc w:val="center"/>
              <w:rPr>
                <w:rFonts w:ascii="仿宋" w:eastAsia="仿宋"/>
                <w:b/>
                <w:bCs/>
                <w:lang w:val="zh-CN" w:bidi="zh-CN"/>
              </w:rPr>
            </w:pPr>
            <w:r>
              <w:rPr>
                <w:rFonts w:hint="eastAsia" w:ascii="仿宋" w:eastAsia="仿宋"/>
                <w:b/>
                <w:bCs/>
                <w:w w:val="95"/>
                <w:lang w:val="zh-CN" w:bidi="zh-CN"/>
              </w:rPr>
              <w:t>裁量因素</w:t>
            </w:r>
          </w:p>
        </w:tc>
        <w:tc>
          <w:tcPr>
            <w:tcW w:w="4125" w:type="dxa"/>
            <w:noWrap w:val="0"/>
            <w:vAlign w:val="top"/>
          </w:tcPr>
          <w:p>
            <w:pPr>
              <w:spacing w:before="4"/>
              <w:rPr>
                <w:rFonts w:ascii="仿宋" w:hAnsi="仿宋" w:eastAsia="仿宋"/>
                <w:szCs w:val="21"/>
                <w:lang w:val="zh-CN" w:bidi="zh-CN"/>
              </w:rPr>
            </w:pPr>
            <w:r>
              <w:rPr>
                <w:rFonts w:hint="eastAsia" w:ascii="仿宋" w:hAnsi="仿宋" w:eastAsia="仿宋"/>
                <w:szCs w:val="21"/>
                <w:lang w:val="zh-CN" w:bidi="zh-CN"/>
              </w:rPr>
              <w:t>直销产品货值和违法销售收入总金额五万以上十万元以下且违法情节轻微的。</w:t>
            </w:r>
          </w:p>
        </w:tc>
        <w:tc>
          <w:tcPr>
            <w:tcW w:w="4060" w:type="dxa"/>
            <w:noWrap w:val="0"/>
            <w:vAlign w:val="top"/>
          </w:tcPr>
          <w:p>
            <w:pPr>
              <w:spacing w:before="4"/>
              <w:rPr>
                <w:rFonts w:ascii="仿宋" w:eastAsia="仿宋"/>
                <w:lang w:val="zh-CN" w:bidi="zh-CN"/>
              </w:rPr>
            </w:pPr>
            <w:r>
              <w:rPr>
                <w:rFonts w:hint="eastAsia" w:ascii="仿宋" w:eastAsia="仿宋"/>
                <w:lang w:val="zh-CN" w:bidi="zh-CN"/>
              </w:rPr>
              <w:t>直销产品货值和违法销售收入总金额十万元以上二十万元以下，且违法行为未造成严重后果。</w:t>
            </w:r>
          </w:p>
        </w:tc>
        <w:tc>
          <w:tcPr>
            <w:tcW w:w="3960"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直销产品货值和违法销售收入总金额二十万元以上的，或者具有其他严重情节的。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50" w:hRule="atLeast"/>
        </w:trPr>
        <w:tc>
          <w:tcPr>
            <w:tcW w:w="400" w:type="dxa"/>
            <w:vMerge w:val="continue"/>
            <w:tcBorders>
              <w:top w:val="nil"/>
            </w:tcBorders>
            <w:noWrap w:val="0"/>
            <w:vAlign w:val="top"/>
          </w:tcPr>
          <w:p>
            <w:pPr>
              <w:rPr>
                <w:sz w:val="2"/>
                <w:szCs w:val="2"/>
                <w:lang w:val="zh-CN" w:bidi="zh-CN"/>
              </w:rPr>
            </w:pPr>
          </w:p>
        </w:tc>
        <w:tc>
          <w:tcPr>
            <w:tcW w:w="1359"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4125" w:type="dxa"/>
            <w:noWrap w:val="0"/>
            <w:vAlign w:val="top"/>
          </w:tcPr>
          <w:p>
            <w:pPr>
              <w:spacing w:before="4"/>
              <w:rPr>
                <w:rFonts w:ascii="仿宋" w:hAnsi="仿宋" w:eastAsia="仿宋"/>
                <w:szCs w:val="21"/>
                <w:lang w:val="zh-CN" w:bidi="zh-CN"/>
              </w:rPr>
            </w:pPr>
            <w:r>
              <w:rPr>
                <w:rFonts w:hint="eastAsia" w:ascii="仿宋" w:hAnsi="仿宋" w:eastAsia="仿宋"/>
                <w:szCs w:val="21"/>
                <w:lang w:val="zh-CN" w:bidi="zh-CN"/>
              </w:rPr>
              <w:t>责令改正，没收直销产品和违法销售收入，处以</w:t>
            </w:r>
            <w:r>
              <w:rPr>
                <w:rFonts w:ascii="仿宋" w:hAnsi="仿宋" w:eastAsia="仿宋"/>
                <w:szCs w:val="21"/>
                <w:lang w:val="zh-CN" w:bidi="zh-CN"/>
              </w:rPr>
              <w:t>5万元以上1</w:t>
            </w:r>
            <w:r>
              <w:rPr>
                <w:rFonts w:hint="eastAsia" w:ascii="仿宋" w:hAnsi="仿宋" w:eastAsia="仿宋"/>
                <w:szCs w:val="21"/>
                <w:lang w:val="en-US" w:bidi="zh-CN"/>
              </w:rPr>
              <w:t>2</w:t>
            </w:r>
            <w:r>
              <w:rPr>
                <w:rFonts w:ascii="仿宋" w:hAnsi="仿宋" w:eastAsia="仿宋"/>
                <w:szCs w:val="21"/>
                <w:lang w:val="zh-CN" w:bidi="zh-CN"/>
              </w:rPr>
              <w:t>.5万元以下的罚款。</w:t>
            </w:r>
          </w:p>
        </w:tc>
        <w:tc>
          <w:tcPr>
            <w:tcW w:w="4060" w:type="dxa"/>
            <w:noWrap w:val="0"/>
            <w:vAlign w:val="top"/>
          </w:tcPr>
          <w:p>
            <w:pPr>
              <w:spacing w:before="4"/>
              <w:rPr>
                <w:rFonts w:ascii="仿宋" w:eastAsia="仿宋"/>
                <w:lang w:val="zh-CN" w:bidi="zh-CN"/>
              </w:rPr>
            </w:pPr>
            <w:r>
              <w:rPr>
                <w:rFonts w:hint="eastAsia" w:ascii="仿宋" w:eastAsia="仿宋"/>
                <w:lang w:val="zh-CN" w:bidi="zh-CN"/>
              </w:rPr>
              <w:t>责令改正，没收直销产品和违法销售收入，处以</w:t>
            </w:r>
            <w:r>
              <w:rPr>
                <w:rFonts w:ascii="仿宋" w:eastAsia="仿宋"/>
                <w:lang w:val="zh-CN" w:bidi="zh-CN"/>
              </w:rPr>
              <w:t>1</w:t>
            </w:r>
            <w:r>
              <w:rPr>
                <w:rFonts w:hint="eastAsia" w:ascii="仿宋" w:eastAsia="仿宋"/>
                <w:lang w:val="en-US" w:bidi="zh-CN"/>
              </w:rPr>
              <w:t>2</w:t>
            </w:r>
            <w:r>
              <w:rPr>
                <w:rFonts w:ascii="仿宋" w:eastAsia="仿宋"/>
                <w:lang w:val="zh-CN" w:bidi="zh-CN"/>
              </w:rPr>
              <w:t>.5万元以上</w:t>
            </w:r>
            <w:r>
              <w:rPr>
                <w:rFonts w:hint="eastAsia" w:ascii="仿宋" w:eastAsia="仿宋"/>
                <w:lang w:val="en-US" w:bidi="zh-CN"/>
              </w:rPr>
              <w:t>22.5</w:t>
            </w:r>
            <w:r>
              <w:rPr>
                <w:rFonts w:ascii="仿宋" w:eastAsia="仿宋"/>
                <w:lang w:val="zh-CN" w:bidi="zh-CN"/>
              </w:rPr>
              <w:t>万元以下的罚款。</w:t>
            </w:r>
          </w:p>
        </w:tc>
        <w:tc>
          <w:tcPr>
            <w:tcW w:w="3960" w:type="dxa"/>
            <w:noWrap w:val="0"/>
            <w:vAlign w:val="top"/>
          </w:tcPr>
          <w:p>
            <w:pPr>
              <w:spacing w:before="43"/>
              <w:ind w:left="106"/>
              <w:rPr>
                <w:rFonts w:ascii="仿宋" w:eastAsia="仿宋"/>
                <w:lang w:val="zh-CN" w:bidi="zh-CN"/>
              </w:rPr>
            </w:pPr>
            <w:r>
              <w:rPr>
                <w:rFonts w:hint="eastAsia" w:ascii="仿宋" w:eastAsia="仿宋"/>
                <w:lang w:val="zh-CN" w:bidi="zh-CN"/>
              </w:rPr>
              <w:t>责令改正，没收直销产品和违法销售收入，处以</w:t>
            </w:r>
            <w:r>
              <w:rPr>
                <w:rFonts w:hint="eastAsia" w:ascii="仿宋" w:eastAsia="仿宋"/>
                <w:lang w:val="en-US" w:bidi="zh-CN"/>
              </w:rPr>
              <w:t>22.5</w:t>
            </w:r>
            <w:r>
              <w:rPr>
                <w:rFonts w:ascii="仿宋" w:eastAsia="仿宋"/>
                <w:lang w:val="zh-CN" w:bidi="zh-CN"/>
              </w:rPr>
              <w:t>万元以上</w:t>
            </w:r>
            <w:r>
              <w:rPr>
                <w:rFonts w:hint="eastAsia" w:ascii="仿宋" w:eastAsia="仿宋"/>
                <w:lang w:val="en-US" w:bidi="zh-CN"/>
              </w:rPr>
              <w:t>30</w:t>
            </w:r>
            <w:r>
              <w:rPr>
                <w:rFonts w:ascii="仿宋" w:eastAsia="仿宋"/>
                <w:lang w:val="zh-CN" w:bidi="zh-CN"/>
              </w:rPr>
              <w:t>万元以下的罚款，</w:t>
            </w:r>
          </w:p>
          <w:p>
            <w:pPr>
              <w:spacing w:before="43"/>
              <w:ind w:left="106"/>
              <w:rPr>
                <w:rFonts w:ascii="仿宋" w:eastAsia="仿宋"/>
                <w:lang w:val="zh-CN" w:bidi="zh-CN"/>
              </w:rPr>
            </w:pPr>
            <w:r>
              <w:rPr>
                <w:rFonts w:hint="eastAsia" w:ascii="仿宋" w:eastAsia="仿宋"/>
                <w:lang w:val="en-US" w:bidi="zh-CN"/>
              </w:rPr>
              <w:t>情节严重的，</w:t>
            </w:r>
            <w:r>
              <w:rPr>
                <w:rFonts w:ascii="仿宋" w:eastAsia="仿宋"/>
                <w:lang w:val="zh-CN" w:bidi="zh-CN"/>
              </w:rPr>
              <w:t>处30万元以上50万元以下的罚款，由工商行政管理部门吊销有违法经营行为的直销企业分支机构的营业执照</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400" w:type="dxa"/>
            <w:vMerge w:val="continue"/>
            <w:tcBorders>
              <w:top w:val="nil"/>
            </w:tcBorders>
            <w:noWrap w:val="0"/>
            <w:vAlign w:val="top"/>
          </w:tcPr>
          <w:p>
            <w:pPr>
              <w:rPr>
                <w:sz w:val="2"/>
                <w:szCs w:val="2"/>
                <w:lang w:val="zh-CN" w:bidi="zh-CN"/>
              </w:rPr>
            </w:pPr>
          </w:p>
        </w:tc>
        <w:tc>
          <w:tcPr>
            <w:tcW w:w="1359"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45" w:type="dxa"/>
            <w:gridSpan w:val="3"/>
            <w:noWrap w:val="0"/>
            <w:vAlign w:val="top"/>
          </w:tcPr>
          <w:p>
            <w:pPr>
              <w:rPr>
                <w:rFonts w:ascii="Times New Roman"/>
                <w:sz w:val="20"/>
                <w:lang w:val="zh-CN" w:bidi="zh-CN"/>
              </w:rPr>
            </w:pPr>
          </w:p>
        </w:tc>
      </w:tr>
    </w:tbl>
    <w:p/>
    <w:p/>
    <w:p/>
    <w:p/>
    <w:tbl>
      <w:tblPr>
        <w:tblStyle w:val="21"/>
        <w:tblW w:w="1390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0"/>
        <w:gridCol w:w="1361"/>
        <w:gridCol w:w="3783"/>
        <w:gridCol w:w="4080"/>
        <w:gridCol w:w="42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5" w:hRule="atLeast"/>
        </w:trPr>
        <w:tc>
          <w:tcPr>
            <w:tcW w:w="400"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5</w:t>
            </w:r>
          </w:p>
        </w:tc>
        <w:tc>
          <w:tcPr>
            <w:tcW w:w="1361"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43"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直销企业及其直销员有欺骗、误导等宣传和推销行为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3" w:hRule="atLeast"/>
        </w:trPr>
        <w:tc>
          <w:tcPr>
            <w:tcW w:w="400" w:type="dxa"/>
            <w:vMerge w:val="continue"/>
            <w:tcBorders>
              <w:top w:val="nil"/>
            </w:tcBorders>
            <w:noWrap w:val="0"/>
            <w:vAlign w:val="top"/>
          </w:tcPr>
          <w:p>
            <w:pPr>
              <w:rPr>
                <w:sz w:val="2"/>
                <w:szCs w:val="2"/>
                <w:lang w:val="zh-CN" w:bidi="zh-CN"/>
              </w:rPr>
            </w:pPr>
          </w:p>
        </w:tc>
        <w:tc>
          <w:tcPr>
            <w:tcW w:w="1361"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143"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《直销管理条例》（</w:t>
            </w:r>
            <w:r>
              <w:rPr>
                <w:rFonts w:ascii="仿宋" w:eastAsia="仿宋"/>
                <w:b/>
                <w:bCs/>
                <w:lang w:val="zh-CN" w:bidi="zh-CN"/>
              </w:rPr>
              <w:t>2017）第四十三条</w:t>
            </w:r>
            <w:r>
              <w:rPr>
                <w:rFonts w:ascii="仿宋" w:eastAsia="仿宋"/>
                <w:lang w:val="zh-CN" w:bidi="zh-CN"/>
              </w:rPr>
              <w:t xml:space="preserve"> 直销企业及其直销员违反本条例规定，有欺骗、误导等宣传和推销行为的，对直销企业，由工商行政管理部门处3万元以上10万元以下的罚款；情节严重的，处10万元以上30万元以下的罚款，由工商行政管理部门吊销有违法经营行为的直销企业分支机构的营业执照直至由国务院商务主管部门吊销直销企业的直销经营许可证。对直销员，由工商行政管理部门处5万元以下的罚款；情节严重的，责令直销企业撤销其直销员资格。</w:t>
            </w:r>
          </w:p>
          <w:p>
            <w:pPr>
              <w:spacing w:before="28" w:line="266" w:lineRule="auto"/>
              <w:ind w:left="108" w:right="97"/>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400" w:type="dxa"/>
            <w:vMerge w:val="continue"/>
            <w:tcBorders>
              <w:top w:val="nil"/>
            </w:tcBorders>
            <w:noWrap w:val="0"/>
            <w:vAlign w:val="top"/>
          </w:tcPr>
          <w:p>
            <w:pPr>
              <w:rPr>
                <w:sz w:val="2"/>
                <w:szCs w:val="2"/>
                <w:lang w:val="zh-CN" w:bidi="zh-CN"/>
              </w:rPr>
            </w:pPr>
          </w:p>
        </w:tc>
        <w:tc>
          <w:tcPr>
            <w:tcW w:w="1361"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783"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08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280"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44" w:hRule="atLeast"/>
        </w:trPr>
        <w:tc>
          <w:tcPr>
            <w:tcW w:w="400" w:type="dxa"/>
            <w:vMerge w:val="continue"/>
            <w:tcBorders>
              <w:top w:val="nil"/>
            </w:tcBorders>
            <w:noWrap w:val="0"/>
            <w:vAlign w:val="top"/>
          </w:tcPr>
          <w:p>
            <w:pPr>
              <w:rPr>
                <w:sz w:val="2"/>
                <w:szCs w:val="2"/>
                <w:lang w:val="zh-CN" w:bidi="zh-CN"/>
              </w:rPr>
            </w:pPr>
          </w:p>
        </w:tc>
        <w:tc>
          <w:tcPr>
            <w:tcW w:w="1361"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left="190"/>
              <w:jc w:val="center"/>
              <w:rPr>
                <w:rFonts w:ascii="仿宋" w:eastAsia="仿宋"/>
                <w:b/>
                <w:bCs/>
                <w:lang w:val="zh-CN" w:bidi="zh-CN"/>
              </w:rPr>
            </w:pPr>
            <w:r>
              <w:rPr>
                <w:rFonts w:hint="eastAsia" w:ascii="仿宋" w:eastAsia="仿宋"/>
                <w:b/>
                <w:bCs/>
                <w:w w:val="95"/>
                <w:lang w:val="zh-CN" w:bidi="zh-CN"/>
              </w:rPr>
              <w:t>裁量因素</w:t>
            </w:r>
          </w:p>
        </w:tc>
        <w:tc>
          <w:tcPr>
            <w:tcW w:w="3783" w:type="dxa"/>
            <w:noWrap w:val="0"/>
            <w:vAlign w:val="top"/>
          </w:tcPr>
          <w:p>
            <w:pPr>
              <w:spacing w:before="4"/>
              <w:rPr>
                <w:rFonts w:ascii="仿宋" w:eastAsia="仿宋"/>
                <w:sz w:val="21"/>
                <w:szCs w:val="21"/>
                <w:lang w:val="zh-CN" w:bidi="zh-CN"/>
              </w:rPr>
            </w:pPr>
            <w:r>
              <w:rPr>
                <w:rFonts w:hint="eastAsia" w:ascii="仿宋" w:eastAsia="仿宋"/>
                <w:sz w:val="21"/>
                <w:szCs w:val="21"/>
                <w:lang w:val="zh-CN" w:bidi="zh-CN"/>
              </w:rPr>
              <w:t>违法销售收入二万元以下的。</w:t>
            </w:r>
          </w:p>
        </w:tc>
        <w:tc>
          <w:tcPr>
            <w:tcW w:w="4080" w:type="dxa"/>
            <w:noWrap w:val="0"/>
            <w:vAlign w:val="top"/>
          </w:tcPr>
          <w:p>
            <w:pPr>
              <w:spacing w:before="4"/>
              <w:rPr>
                <w:rFonts w:ascii="仿宋" w:eastAsia="仿宋"/>
                <w:sz w:val="21"/>
                <w:szCs w:val="21"/>
                <w:lang w:val="zh-CN" w:bidi="zh-CN"/>
              </w:rPr>
            </w:pPr>
            <w:r>
              <w:rPr>
                <w:rFonts w:hint="eastAsia" w:ascii="仿宋" w:eastAsia="仿宋"/>
                <w:sz w:val="21"/>
                <w:szCs w:val="21"/>
                <w:lang w:val="zh-CN" w:bidi="zh-CN"/>
              </w:rPr>
              <w:t>违法销售收入二万元以上五万元以下的。</w:t>
            </w:r>
          </w:p>
        </w:tc>
        <w:tc>
          <w:tcPr>
            <w:tcW w:w="4280" w:type="dxa"/>
            <w:noWrap w:val="0"/>
            <w:vAlign w:val="top"/>
          </w:tcPr>
          <w:p>
            <w:pPr>
              <w:tabs>
                <w:tab w:val="left" w:pos="321"/>
              </w:tabs>
              <w:spacing w:before="21" w:line="270" w:lineRule="atLeast"/>
              <w:ind w:right="98"/>
              <w:rPr>
                <w:rFonts w:ascii="仿宋" w:eastAsia="仿宋"/>
                <w:sz w:val="21"/>
                <w:szCs w:val="21"/>
                <w:lang w:val="zh-CN" w:bidi="zh-CN"/>
              </w:rPr>
            </w:pPr>
            <w:r>
              <w:rPr>
                <w:rFonts w:hint="eastAsia" w:ascii="仿宋" w:eastAsia="仿宋"/>
                <w:sz w:val="21"/>
                <w:szCs w:val="21"/>
                <w:lang w:val="zh-CN" w:bidi="zh-CN"/>
              </w:rPr>
              <w:t>违法销售收入五万元以上的。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32" w:hRule="atLeast"/>
        </w:trPr>
        <w:tc>
          <w:tcPr>
            <w:tcW w:w="400" w:type="dxa"/>
            <w:vMerge w:val="continue"/>
            <w:tcBorders>
              <w:top w:val="nil"/>
            </w:tcBorders>
            <w:noWrap w:val="0"/>
            <w:vAlign w:val="top"/>
          </w:tcPr>
          <w:p>
            <w:pPr>
              <w:rPr>
                <w:sz w:val="2"/>
                <w:szCs w:val="2"/>
                <w:lang w:val="zh-CN" w:bidi="zh-CN"/>
              </w:rPr>
            </w:pPr>
          </w:p>
        </w:tc>
        <w:tc>
          <w:tcPr>
            <w:tcW w:w="1361"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783" w:type="dxa"/>
            <w:noWrap w:val="0"/>
            <w:vAlign w:val="top"/>
          </w:tcPr>
          <w:p>
            <w:pPr>
              <w:spacing w:before="4"/>
              <w:rPr>
                <w:rFonts w:ascii="仿宋" w:eastAsia="仿宋"/>
                <w:sz w:val="21"/>
                <w:szCs w:val="21"/>
                <w:lang w:val="zh-CN" w:bidi="zh-CN"/>
              </w:rPr>
            </w:pPr>
            <w:r>
              <w:rPr>
                <w:rFonts w:hint="eastAsia" w:ascii="仿宋" w:eastAsia="仿宋"/>
                <w:sz w:val="21"/>
                <w:szCs w:val="21"/>
                <w:lang w:val="zh-CN" w:bidi="zh-CN"/>
              </w:rPr>
              <w:t>对直销企业处以</w:t>
            </w:r>
            <w:r>
              <w:rPr>
                <w:rFonts w:ascii="仿宋" w:eastAsia="仿宋"/>
                <w:sz w:val="21"/>
                <w:szCs w:val="21"/>
                <w:lang w:val="zh-CN" w:bidi="zh-CN"/>
              </w:rPr>
              <w:t>3万元以上5</w:t>
            </w:r>
            <w:r>
              <w:rPr>
                <w:rFonts w:hint="eastAsia" w:ascii="仿宋" w:eastAsia="仿宋"/>
                <w:sz w:val="21"/>
                <w:szCs w:val="21"/>
                <w:lang w:val="en-US" w:bidi="zh-CN"/>
              </w:rPr>
              <w:t>.1</w:t>
            </w:r>
            <w:r>
              <w:rPr>
                <w:rFonts w:ascii="仿宋" w:eastAsia="仿宋"/>
                <w:sz w:val="21"/>
                <w:szCs w:val="21"/>
                <w:lang w:val="zh-CN" w:bidi="zh-CN"/>
              </w:rPr>
              <w:t>万元以下的罚款；</w:t>
            </w:r>
          </w:p>
          <w:p>
            <w:pPr>
              <w:spacing w:before="4"/>
              <w:rPr>
                <w:rFonts w:ascii="仿宋" w:eastAsia="仿宋"/>
                <w:sz w:val="21"/>
                <w:szCs w:val="21"/>
                <w:lang w:val="zh-CN" w:bidi="zh-CN"/>
              </w:rPr>
            </w:pPr>
            <w:r>
              <w:rPr>
                <w:rFonts w:ascii="仿宋" w:eastAsia="仿宋"/>
                <w:sz w:val="21"/>
                <w:szCs w:val="21"/>
                <w:lang w:val="zh-CN" w:bidi="zh-CN"/>
              </w:rPr>
              <w:t>对直销员处以1.5万元以下的罚款。</w:t>
            </w:r>
          </w:p>
        </w:tc>
        <w:tc>
          <w:tcPr>
            <w:tcW w:w="4080" w:type="dxa"/>
            <w:noWrap w:val="0"/>
            <w:vAlign w:val="top"/>
          </w:tcPr>
          <w:p>
            <w:pPr>
              <w:spacing w:before="4"/>
              <w:rPr>
                <w:rFonts w:ascii="仿宋" w:eastAsia="仿宋"/>
                <w:sz w:val="21"/>
                <w:szCs w:val="21"/>
                <w:lang w:val="zh-CN" w:bidi="zh-CN"/>
              </w:rPr>
            </w:pPr>
            <w:r>
              <w:rPr>
                <w:rFonts w:hint="eastAsia" w:ascii="仿宋" w:eastAsia="仿宋"/>
                <w:sz w:val="21"/>
                <w:szCs w:val="21"/>
                <w:lang w:val="zh-CN" w:bidi="zh-CN"/>
              </w:rPr>
              <w:t>对直销企业处以</w:t>
            </w:r>
            <w:r>
              <w:rPr>
                <w:rFonts w:ascii="仿宋" w:eastAsia="仿宋"/>
                <w:sz w:val="21"/>
                <w:szCs w:val="21"/>
                <w:lang w:val="zh-CN" w:bidi="zh-CN"/>
              </w:rPr>
              <w:t>5</w:t>
            </w:r>
            <w:r>
              <w:rPr>
                <w:rFonts w:hint="eastAsia" w:ascii="仿宋" w:eastAsia="仿宋"/>
                <w:sz w:val="21"/>
                <w:szCs w:val="21"/>
                <w:lang w:val="en-US" w:bidi="zh-CN"/>
              </w:rPr>
              <w:t>.1</w:t>
            </w:r>
            <w:r>
              <w:rPr>
                <w:rFonts w:ascii="仿宋" w:eastAsia="仿宋"/>
                <w:sz w:val="21"/>
                <w:szCs w:val="21"/>
                <w:lang w:val="zh-CN" w:bidi="zh-CN"/>
              </w:rPr>
              <w:t>万元以上</w:t>
            </w:r>
            <w:r>
              <w:rPr>
                <w:rFonts w:hint="eastAsia" w:ascii="仿宋" w:eastAsia="仿宋"/>
                <w:sz w:val="21"/>
                <w:szCs w:val="21"/>
                <w:lang w:val="en-US" w:bidi="zh-CN"/>
              </w:rPr>
              <w:t>7.9</w:t>
            </w:r>
            <w:r>
              <w:rPr>
                <w:rFonts w:ascii="仿宋" w:eastAsia="仿宋"/>
                <w:sz w:val="21"/>
                <w:szCs w:val="21"/>
                <w:lang w:val="zh-CN" w:bidi="zh-CN"/>
              </w:rPr>
              <w:t>万元以下的罚款；</w:t>
            </w:r>
          </w:p>
          <w:p>
            <w:pPr>
              <w:spacing w:before="4"/>
              <w:rPr>
                <w:rFonts w:ascii="仿宋" w:eastAsia="仿宋"/>
                <w:sz w:val="21"/>
                <w:szCs w:val="21"/>
                <w:lang w:val="zh-CN" w:bidi="zh-CN"/>
              </w:rPr>
            </w:pPr>
            <w:r>
              <w:rPr>
                <w:rFonts w:ascii="仿宋" w:eastAsia="仿宋"/>
                <w:sz w:val="21"/>
                <w:szCs w:val="21"/>
                <w:lang w:val="zh-CN" w:bidi="zh-CN"/>
              </w:rPr>
              <w:t>对直销员处以1.5万元以上3.5万元以下的罚款。</w:t>
            </w:r>
          </w:p>
        </w:tc>
        <w:tc>
          <w:tcPr>
            <w:tcW w:w="4280" w:type="dxa"/>
            <w:noWrap w:val="0"/>
            <w:vAlign w:val="top"/>
          </w:tcPr>
          <w:p>
            <w:pPr>
              <w:spacing w:before="43"/>
              <w:ind w:left="106"/>
              <w:rPr>
                <w:rFonts w:ascii="仿宋" w:eastAsia="仿宋"/>
                <w:sz w:val="21"/>
                <w:szCs w:val="21"/>
                <w:lang w:val="zh-CN" w:bidi="zh-CN"/>
              </w:rPr>
            </w:pPr>
            <w:r>
              <w:rPr>
                <w:rFonts w:hint="eastAsia" w:ascii="仿宋" w:eastAsia="仿宋"/>
                <w:sz w:val="21"/>
                <w:szCs w:val="21"/>
                <w:lang w:val="zh-CN" w:bidi="zh-CN"/>
              </w:rPr>
              <w:t>对直销企业处以</w:t>
            </w:r>
            <w:r>
              <w:rPr>
                <w:rFonts w:hint="eastAsia" w:ascii="仿宋" w:eastAsia="仿宋"/>
                <w:sz w:val="21"/>
                <w:szCs w:val="21"/>
                <w:lang w:val="en-US" w:bidi="zh-CN"/>
              </w:rPr>
              <w:t>7.9</w:t>
            </w:r>
            <w:r>
              <w:rPr>
                <w:rFonts w:hint="eastAsia" w:ascii="仿宋" w:eastAsia="仿宋"/>
                <w:sz w:val="21"/>
                <w:szCs w:val="21"/>
                <w:lang w:val="zh-CN" w:bidi="zh-CN"/>
              </w:rPr>
              <w:t>万元以上</w:t>
            </w:r>
            <w:r>
              <w:rPr>
                <w:rFonts w:hint="eastAsia" w:ascii="仿宋" w:eastAsia="仿宋"/>
                <w:sz w:val="21"/>
                <w:szCs w:val="21"/>
                <w:lang w:val="en-US" w:bidi="zh-CN"/>
              </w:rPr>
              <w:t>10</w:t>
            </w:r>
            <w:r>
              <w:rPr>
                <w:rFonts w:hint="eastAsia" w:ascii="仿宋" w:eastAsia="仿宋"/>
                <w:sz w:val="21"/>
                <w:szCs w:val="21"/>
                <w:lang w:val="zh-CN" w:bidi="zh-CN"/>
              </w:rPr>
              <w:t>万元以下的罚款；</w:t>
            </w:r>
            <w:r>
              <w:rPr>
                <w:rFonts w:ascii="仿宋" w:eastAsia="仿宋"/>
                <w:lang w:val="zh-CN" w:bidi="zh-CN"/>
              </w:rPr>
              <w:t>情节严重的，处10万元以上30万元以下的罚款，由工商行政管理部门吊销有违法经营行为的直销企业分支机构的营业执照</w:t>
            </w:r>
            <w:r>
              <w:rPr>
                <w:rFonts w:hint="eastAsia" w:ascii="仿宋" w:eastAsia="仿宋"/>
                <w:lang w:val="zh-CN" w:bidi="zh-CN"/>
              </w:rPr>
              <w:t>；</w:t>
            </w:r>
          </w:p>
          <w:p>
            <w:pPr>
              <w:spacing w:before="43"/>
              <w:ind w:left="106"/>
              <w:rPr>
                <w:rFonts w:ascii="仿宋" w:eastAsia="仿宋"/>
                <w:sz w:val="21"/>
                <w:szCs w:val="21"/>
                <w:lang w:val="zh-CN" w:bidi="zh-CN"/>
              </w:rPr>
            </w:pPr>
            <w:r>
              <w:rPr>
                <w:rFonts w:ascii="仿宋" w:eastAsia="仿宋"/>
                <w:sz w:val="21"/>
                <w:szCs w:val="21"/>
                <w:lang w:val="zh-CN" w:bidi="zh-CN"/>
              </w:rPr>
              <w:t>对直销员处以3.5万元以上5万元以下的罚款，</w:t>
            </w:r>
            <w:r>
              <w:rPr>
                <w:rFonts w:hint="eastAsia" w:ascii="仿宋" w:eastAsia="仿宋"/>
                <w:sz w:val="21"/>
                <w:szCs w:val="21"/>
                <w:lang w:val="en-US" w:bidi="zh-CN"/>
              </w:rPr>
              <w:t>情节严重的，</w:t>
            </w:r>
            <w:r>
              <w:rPr>
                <w:rFonts w:ascii="仿宋" w:eastAsia="仿宋"/>
                <w:sz w:val="21"/>
                <w:szCs w:val="21"/>
                <w:lang w:val="zh-CN" w:bidi="zh-CN"/>
              </w:rPr>
              <w:t>责令直销企业撤销其直销员资格。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400" w:type="dxa"/>
            <w:vMerge w:val="continue"/>
            <w:tcBorders>
              <w:top w:val="nil"/>
            </w:tcBorders>
            <w:noWrap w:val="0"/>
            <w:vAlign w:val="top"/>
          </w:tcPr>
          <w:p>
            <w:pPr>
              <w:rPr>
                <w:sz w:val="2"/>
                <w:szCs w:val="2"/>
                <w:lang w:val="zh-CN" w:bidi="zh-CN"/>
              </w:rPr>
            </w:pPr>
          </w:p>
        </w:tc>
        <w:tc>
          <w:tcPr>
            <w:tcW w:w="1361"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43" w:type="dxa"/>
            <w:gridSpan w:val="3"/>
            <w:noWrap w:val="0"/>
            <w:vAlign w:val="top"/>
          </w:tcPr>
          <w:p>
            <w:pPr>
              <w:rPr>
                <w:rFonts w:ascii="Times New Roman"/>
                <w:sz w:val="20"/>
                <w:lang w:val="zh-CN" w:bidi="zh-CN"/>
              </w:rPr>
            </w:pPr>
          </w:p>
        </w:tc>
      </w:tr>
    </w:tbl>
    <w:p/>
    <w:p/>
    <w:tbl>
      <w:tblPr>
        <w:tblStyle w:val="21"/>
        <w:tblW w:w="1388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1"/>
        <w:gridCol w:w="1365"/>
        <w:gridCol w:w="3968"/>
        <w:gridCol w:w="4060"/>
        <w:gridCol w:w="40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401"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6</w:t>
            </w:r>
          </w:p>
        </w:tc>
        <w:tc>
          <w:tcPr>
            <w:tcW w:w="1365"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2118"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直销企业及其分支机构违规招募直销员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14" w:hRule="atLeast"/>
        </w:trPr>
        <w:tc>
          <w:tcPr>
            <w:tcW w:w="401" w:type="dxa"/>
            <w:vMerge w:val="continue"/>
            <w:tcBorders>
              <w:top w:val="nil"/>
            </w:tcBorders>
            <w:noWrap w:val="0"/>
            <w:vAlign w:val="top"/>
          </w:tcPr>
          <w:p>
            <w:pPr>
              <w:rPr>
                <w:sz w:val="2"/>
                <w:szCs w:val="2"/>
                <w:lang w:val="zh-CN" w:bidi="zh-CN"/>
              </w:rPr>
            </w:pPr>
          </w:p>
        </w:tc>
        <w:tc>
          <w:tcPr>
            <w:tcW w:w="1365" w:type="dxa"/>
            <w:noWrap w:val="0"/>
            <w:vAlign w:val="top"/>
          </w:tcPr>
          <w:p>
            <w:pPr>
              <w:rPr>
                <w:rFonts w:ascii="Times New Roman"/>
                <w:sz w:val="20"/>
                <w:lang w:val="zh-CN" w:bidi="zh-CN"/>
              </w:rPr>
            </w:pPr>
          </w:p>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18" w:type="dxa"/>
            <w:gridSpan w:val="3"/>
            <w:noWrap w:val="0"/>
            <w:vAlign w:val="top"/>
          </w:tcPr>
          <w:p>
            <w:pPr>
              <w:spacing w:before="28" w:line="266" w:lineRule="auto"/>
              <w:ind w:left="108" w:right="97"/>
              <w:rPr>
                <w:rFonts w:ascii="仿宋" w:eastAsia="仿宋"/>
                <w:lang w:val="zh-CN" w:bidi="zh-CN"/>
              </w:rPr>
            </w:pPr>
            <w:r>
              <w:rPr>
                <w:rFonts w:hint="eastAsia" w:ascii="仿宋" w:eastAsia="仿宋"/>
                <w:lang w:val="zh-CN" w:bidi="zh-CN"/>
              </w:rPr>
              <w:t>《直销管理条例》（</w:t>
            </w:r>
            <w:r>
              <w:rPr>
                <w:rFonts w:ascii="仿宋" w:eastAsia="仿宋"/>
                <w:lang w:val="zh-CN" w:bidi="zh-CN"/>
              </w:rPr>
              <w:t>2017）第四十四条 直销企业及其分支机构违反本条例规定招募直销员的，由工商行政管理部门责令改正，处3万元以上10万元以下的罚款；情节严重的，处10万元以上30万元以下的罚款，由工商行政管理部门吊销有违法经营行为的直销企业分支机构的营业执照直至由国务院商务主管部门吊销直销企业的直销经营许可证。</w:t>
            </w:r>
          </w:p>
          <w:p>
            <w:pPr>
              <w:spacing w:before="28" w:line="266" w:lineRule="auto"/>
              <w:ind w:left="108" w:right="97"/>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401" w:type="dxa"/>
            <w:vMerge w:val="continue"/>
            <w:tcBorders>
              <w:top w:val="nil"/>
            </w:tcBorders>
            <w:noWrap w:val="0"/>
            <w:vAlign w:val="top"/>
          </w:tcPr>
          <w:p>
            <w:pPr>
              <w:rPr>
                <w:sz w:val="2"/>
                <w:szCs w:val="2"/>
                <w:lang w:val="zh-CN" w:bidi="zh-CN"/>
              </w:rPr>
            </w:pPr>
          </w:p>
        </w:tc>
        <w:tc>
          <w:tcPr>
            <w:tcW w:w="1365"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3968"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06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90"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24" w:hRule="atLeast"/>
        </w:trPr>
        <w:tc>
          <w:tcPr>
            <w:tcW w:w="401" w:type="dxa"/>
            <w:vMerge w:val="continue"/>
            <w:tcBorders>
              <w:top w:val="nil"/>
            </w:tcBorders>
            <w:noWrap w:val="0"/>
            <w:vAlign w:val="top"/>
          </w:tcPr>
          <w:p>
            <w:pPr>
              <w:rPr>
                <w:sz w:val="2"/>
                <w:szCs w:val="2"/>
                <w:lang w:val="zh-CN" w:bidi="zh-CN"/>
              </w:rPr>
            </w:pPr>
          </w:p>
        </w:tc>
        <w:tc>
          <w:tcPr>
            <w:tcW w:w="1365"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firstLine="210" w:firstLineChars="100"/>
              <w:jc w:val="both"/>
              <w:rPr>
                <w:rFonts w:ascii="仿宋" w:eastAsia="仿宋"/>
                <w:b/>
                <w:bCs/>
                <w:lang w:val="zh-CN" w:bidi="zh-CN"/>
              </w:rPr>
            </w:pPr>
            <w:r>
              <w:rPr>
                <w:rFonts w:hint="eastAsia" w:ascii="仿宋" w:eastAsia="仿宋"/>
                <w:b/>
                <w:bCs/>
                <w:w w:val="95"/>
                <w:lang w:val="zh-CN" w:bidi="zh-CN"/>
              </w:rPr>
              <w:t>裁量因素</w:t>
            </w:r>
          </w:p>
        </w:tc>
        <w:tc>
          <w:tcPr>
            <w:tcW w:w="3968" w:type="dxa"/>
            <w:noWrap w:val="0"/>
            <w:vAlign w:val="top"/>
          </w:tcPr>
          <w:p>
            <w:pPr>
              <w:spacing w:before="4"/>
              <w:rPr>
                <w:rFonts w:ascii="仿宋" w:eastAsia="仿宋"/>
                <w:szCs w:val="21"/>
                <w:lang w:val="zh-CN" w:bidi="zh-CN"/>
              </w:rPr>
            </w:pPr>
            <w:r>
              <w:rPr>
                <w:rFonts w:hint="eastAsia" w:ascii="仿宋" w:eastAsia="仿宋"/>
                <w:szCs w:val="21"/>
                <w:lang w:val="zh-CN" w:bidi="zh-CN"/>
              </w:rPr>
              <w:t>直销企业及其分支机构违规招募直销员</w:t>
            </w:r>
            <w:r>
              <w:rPr>
                <w:rFonts w:ascii="仿宋" w:eastAsia="仿宋"/>
                <w:szCs w:val="21"/>
                <w:lang w:val="zh-CN" w:bidi="zh-CN"/>
              </w:rPr>
              <w:t>10人以下，且违法销售收入二万元以下的</w:t>
            </w:r>
            <w:r>
              <w:rPr>
                <w:rFonts w:hint="eastAsia" w:ascii="仿宋" w:eastAsia="仿宋"/>
                <w:szCs w:val="21"/>
                <w:lang w:val="zh-CN" w:bidi="zh-CN"/>
              </w:rPr>
              <w:t>。</w:t>
            </w:r>
          </w:p>
        </w:tc>
        <w:tc>
          <w:tcPr>
            <w:tcW w:w="4060" w:type="dxa"/>
            <w:noWrap w:val="0"/>
            <w:vAlign w:val="top"/>
          </w:tcPr>
          <w:p>
            <w:pPr>
              <w:spacing w:before="4"/>
              <w:rPr>
                <w:rFonts w:ascii="仿宋" w:eastAsia="仿宋"/>
                <w:szCs w:val="21"/>
                <w:lang w:val="zh-CN" w:bidi="zh-CN"/>
              </w:rPr>
            </w:pPr>
            <w:r>
              <w:rPr>
                <w:rFonts w:hint="eastAsia" w:ascii="仿宋" w:eastAsia="仿宋"/>
                <w:szCs w:val="21"/>
                <w:lang w:val="zh-CN" w:bidi="zh-CN"/>
              </w:rPr>
              <w:t>直销企业及其分支机构违规招募直销员</w:t>
            </w:r>
            <w:r>
              <w:rPr>
                <w:rFonts w:ascii="仿宋" w:eastAsia="仿宋"/>
                <w:szCs w:val="21"/>
                <w:lang w:val="zh-CN" w:bidi="zh-CN"/>
              </w:rPr>
              <w:t>10人以上20人以下的，或者违法销售收入二万元以上五万元以下的</w:t>
            </w:r>
            <w:r>
              <w:rPr>
                <w:rFonts w:hint="eastAsia" w:ascii="仿宋" w:eastAsia="仿宋"/>
                <w:szCs w:val="21"/>
                <w:lang w:val="zh-CN" w:bidi="zh-CN"/>
              </w:rPr>
              <w:t>。</w:t>
            </w:r>
          </w:p>
        </w:tc>
        <w:tc>
          <w:tcPr>
            <w:tcW w:w="4090" w:type="dxa"/>
            <w:noWrap w:val="0"/>
            <w:vAlign w:val="top"/>
          </w:tcPr>
          <w:p>
            <w:pPr>
              <w:pStyle w:val="45"/>
              <w:rPr>
                <w:rFonts w:ascii="仿宋" w:hAnsi="仿宋" w:eastAsia="仿宋"/>
              </w:rPr>
            </w:pPr>
            <w:r>
              <w:rPr>
                <w:rFonts w:ascii="仿宋" w:hAnsi="仿宋" w:eastAsia="仿宋"/>
              </w:rPr>
              <w:t>1年内实施2次以上同种违法行</w:t>
            </w:r>
            <w:r>
              <w:rPr>
                <w:rFonts w:hint="eastAsia" w:ascii="仿宋" w:hAnsi="仿宋" w:eastAsia="仿宋"/>
              </w:rPr>
              <w:t>为；</w:t>
            </w:r>
          </w:p>
          <w:p>
            <w:pPr>
              <w:tabs>
                <w:tab w:val="left" w:pos="321"/>
              </w:tabs>
              <w:spacing w:before="21" w:line="270" w:lineRule="atLeast"/>
              <w:ind w:right="98"/>
              <w:rPr>
                <w:rFonts w:ascii="仿宋" w:eastAsia="仿宋"/>
                <w:szCs w:val="21"/>
                <w:lang w:val="zh-CN" w:bidi="zh-CN"/>
              </w:rPr>
            </w:pPr>
            <w:r>
              <w:rPr>
                <w:rFonts w:hint="eastAsia" w:ascii="仿宋" w:hAnsi="仿宋" w:eastAsia="仿宋"/>
                <w:szCs w:val="21"/>
                <w:lang w:val="zh-CN" w:bidi="zh-CN"/>
              </w:rPr>
              <w:t>直销企业及其分支机构违规招募直销员</w:t>
            </w:r>
            <w:r>
              <w:rPr>
                <w:rFonts w:ascii="仿宋" w:hAnsi="仿宋" w:eastAsia="仿宋"/>
                <w:szCs w:val="21"/>
                <w:lang w:val="zh-CN" w:bidi="zh-CN"/>
              </w:rPr>
              <w:t>20人以上的，或者违法销售收入五万元以上的</w:t>
            </w:r>
            <w:r>
              <w:rPr>
                <w:rFonts w:hint="eastAsia" w:ascii="仿宋" w:hAnsi="仿宋" w:eastAsia="仿宋"/>
                <w:szCs w:val="21"/>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12" w:hRule="atLeast"/>
        </w:trPr>
        <w:tc>
          <w:tcPr>
            <w:tcW w:w="401" w:type="dxa"/>
            <w:vMerge w:val="continue"/>
            <w:tcBorders>
              <w:top w:val="nil"/>
            </w:tcBorders>
            <w:noWrap w:val="0"/>
            <w:vAlign w:val="top"/>
          </w:tcPr>
          <w:p>
            <w:pPr>
              <w:rPr>
                <w:sz w:val="2"/>
                <w:szCs w:val="2"/>
                <w:lang w:val="zh-CN" w:bidi="zh-CN"/>
              </w:rPr>
            </w:pPr>
          </w:p>
        </w:tc>
        <w:tc>
          <w:tcPr>
            <w:tcW w:w="1365"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3968" w:type="dxa"/>
            <w:noWrap w:val="0"/>
            <w:vAlign w:val="top"/>
          </w:tcPr>
          <w:p>
            <w:pPr>
              <w:spacing w:before="4"/>
              <w:rPr>
                <w:rFonts w:ascii="仿宋" w:eastAsia="仿宋"/>
                <w:sz w:val="21"/>
                <w:szCs w:val="21"/>
                <w:lang w:val="zh-CN" w:bidi="zh-CN"/>
              </w:rPr>
            </w:pPr>
            <w:r>
              <w:rPr>
                <w:rFonts w:hint="eastAsia" w:ascii="仿宋" w:eastAsia="仿宋"/>
                <w:szCs w:val="21"/>
                <w:lang w:val="zh-CN" w:bidi="zh-CN"/>
              </w:rPr>
              <w:t>责令改正，</w:t>
            </w:r>
            <w:r>
              <w:rPr>
                <w:rFonts w:hint="eastAsia" w:ascii="仿宋" w:eastAsia="仿宋"/>
                <w:szCs w:val="21"/>
                <w:lang w:val="en-US" w:bidi="zh-CN"/>
              </w:rPr>
              <w:t>处以</w:t>
            </w:r>
            <w:r>
              <w:rPr>
                <w:rFonts w:ascii="仿宋" w:eastAsia="仿宋"/>
                <w:sz w:val="21"/>
                <w:szCs w:val="21"/>
                <w:lang w:val="zh-CN" w:bidi="zh-CN"/>
              </w:rPr>
              <w:t>3万元以上5</w:t>
            </w:r>
            <w:r>
              <w:rPr>
                <w:rFonts w:hint="eastAsia" w:ascii="仿宋" w:eastAsia="仿宋"/>
                <w:sz w:val="21"/>
                <w:szCs w:val="21"/>
                <w:lang w:val="en-US" w:bidi="zh-CN"/>
              </w:rPr>
              <w:t>.1</w:t>
            </w:r>
            <w:r>
              <w:rPr>
                <w:rFonts w:ascii="仿宋" w:eastAsia="仿宋"/>
                <w:sz w:val="21"/>
                <w:szCs w:val="21"/>
                <w:lang w:val="zh-CN" w:bidi="zh-CN"/>
              </w:rPr>
              <w:t>万元以下的罚款；</w:t>
            </w:r>
          </w:p>
          <w:p>
            <w:pPr>
              <w:spacing w:before="4"/>
              <w:rPr>
                <w:rFonts w:ascii="仿宋" w:eastAsia="仿宋"/>
                <w:szCs w:val="21"/>
                <w:lang w:val="zh-CN" w:bidi="zh-CN"/>
              </w:rPr>
            </w:pPr>
          </w:p>
        </w:tc>
        <w:tc>
          <w:tcPr>
            <w:tcW w:w="4060" w:type="dxa"/>
            <w:noWrap w:val="0"/>
            <w:vAlign w:val="top"/>
          </w:tcPr>
          <w:p>
            <w:pPr>
              <w:spacing w:before="4"/>
              <w:rPr>
                <w:rFonts w:ascii="仿宋" w:eastAsia="仿宋"/>
                <w:szCs w:val="21"/>
                <w:lang w:val="zh-CN" w:bidi="zh-CN"/>
              </w:rPr>
            </w:pPr>
            <w:r>
              <w:rPr>
                <w:rFonts w:hint="eastAsia" w:ascii="仿宋" w:eastAsia="仿宋"/>
                <w:szCs w:val="21"/>
                <w:lang w:val="zh-CN" w:bidi="zh-CN"/>
              </w:rPr>
              <w:t>责令改正，处以</w:t>
            </w:r>
            <w:r>
              <w:rPr>
                <w:rFonts w:ascii="仿宋" w:eastAsia="仿宋"/>
                <w:szCs w:val="21"/>
                <w:lang w:val="zh-CN" w:bidi="zh-CN"/>
              </w:rPr>
              <w:t>5</w:t>
            </w:r>
            <w:r>
              <w:rPr>
                <w:rFonts w:hint="eastAsia" w:ascii="仿宋" w:eastAsia="仿宋"/>
                <w:szCs w:val="21"/>
                <w:lang w:val="en-US" w:bidi="zh-CN"/>
              </w:rPr>
              <w:t>.1</w:t>
            </w:r>
            <w:r>
              <w:rPr>
                <w:rFonts w:ascii="仿宋" w:eastAsia="仿宋"/>
                <w:szCs w:val="21"/>
                <w:lang w:val="zh-CN" w:bidi="zh-CN"/>
              </w:rPr>
              <w:t>万元以上</w:t>
            </w:r>
            <w:r>
              <w:rPr>
                <w:rFonts w:hint="eastAsia" w:ascii="仿宋" w:eastAsia="仿宋"/>
                <w:szCs w:val="21"/>
                <w:lang w:val="en-US" w:bidi="zh-CN"/>
              </w:rPr>
              <w:t>7.9</w:t>
            </w:r>
            <w:r>
              <w:rPr>
                <w:rFonts w:ascii="仿宋" w:eastAsia="仿宋"/>
                <w:szCs w:val="21"/>
                <w:lang w:val="zh-CN" w:bidi="zh-CN"/>
              </w:rPr>
              <w:t>万元以下的罚款。</w:t>
            </w:r>
          </w:p>
        </w:tc>
        <w:tc>
          <w:tcPr>
            <w:tcW w:w="4090" w:type="dxa"/>
            <w:noWrap w:val="0"/>
            <w:vAlign w:val="top"/>
          </w:tcPr>
          <w:p>
            <w:pPr>
              <w:spacing w:before="43"/>
              <w:ind w:left="106"/>
              <w:rPr>
                <w:rFonts w:hint="eastAsia" w:ascii="仿宋" w:eastAsia="仿宋"/>
                <w:szCs w:val="21"/>
                <w:lang w:val="zh-CN" w:bidi="zh-CN"/>
              </w:rPr>
            </w:pPr>
            <w:r>
              <w:rPr>
                <w:rFonts w:ascii="仿宋" w:eastAsia="仿宋"/>
                <w:szCs w:val="21"/>
                <w:lang w:val="zh-CN" w:bidi="zh-CN"/>
              </w:rPr>
              <w:t>责令改正，处以</w:t>
            </w:r>
            <w:r>
              <w:rPr>
                <w:rFonts w:hint="eastAsia" w:ascii="仿宋" w:eastAsia="仿宋"/>
                <w:szCs w:val="21"/>
                <w:lang w:val="en-US" w:bidi="zh-CN"/>
              </w:rPr>
              <w:t>7.9</w:t>
            </w:r>
            <w:r>
              <w:rPr>
                <w:rFonts w:ascii="仿宋" w:eastAsia="仿宋"/>
                <w:szCs w:val="21"/>
                <w:lang w:val="zh-CN" w:bidi="zh-CN"/>
              </w:rPr>
              <w:t>万元以上</w:t>
            </w:r>
            <w:r>
              <w:rPr>
                <w:rFonts w:hint="eastAsia" w:ascii="仿宋" w:eastAsia="仿宋"/>
                <w:szCs w:val="21"/>
                <w:lang w:val="en-US" w:bidi="zh-CN"/>
              </w:rPr>
              <w:t>10</w:t>
            </w:r>
            <w:r>
              <w:rPr>
                <w:rFonts w:ascii="仿宋" w:eastAsia="仿宋"/>
                <w:szCs w:val="21"/>
                <w:lang w:val="zh-CN" w:bidi="zh-CN"/>
              </w:rPr>
              <w:t>万元以下的罚款</w:t>
            </w:r>
            <w:r>
              <w:rPr>
                <w:rFonts w:hint="eastAsia" w:ascii="仿宋" w:eastAsia="仿宋"/>
                <w:szCs w:val="21"/>
                <w:lang w:val="zh-CN" w:bidi="zh-CN"/>
              </w:rPr>
              <w:t>；</w:t>
            </w:r>
          </w:p>
          <w:p>
            <w:pPr>
              <w:spacing w:before="43"/>
              <w:ind w:left="106"/>
              <w:rPr>
                <w:rFonts w:hint="eastAsia" w:ascii="仿宋" w:eastAsia="仿宋"/>
                <w:szCs w:val="21"/>
                <w:lang w:val="zh-CN" w:bidi="zh-CN"/>
              </w:rPr>
            </w:pPr>
            <w:r>
              <w:rPr>
                <w:rFonts w:ascii="仿宋" w:eastAsia="仿宋"/>
                <w:lang w:val="zh-CN" w:bidi="zh-CN"/>
              </w:rPr>
              <w:t>情节严重的，处10万元以上30万元以下的罚款，由工商行政管理部门吊销有违法经营行为的直销企业分支机构的营业执照</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401" w:type="dxa"/>
            <w:vMerge w:val="continue"/>
            <w:tcBorders>
              <w:top w:val="nil"/>
            </w:tcBorders>
            <w:noWrap w:val="0"/>
            <w:vAlign w:val="top"/>
          </w:tcPr>
          <w:p>
            <w:pPr>
              <w:rPr>
                <w:sz w:val="2"/>
                <w:szCs w:val="2"/>
                <w:lang w:val="zh-CN" w:bidi="zh-CN"/>
              </w:rPr>
            </w:pPr>
          </w:p>
        </w:tc>
        <w:tc>
          <w:tcPr>
            <w:tcW w:w="1365"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18" w:type="dxa"/>
            <w:gridSpan w:val="3"/>
            <w:noWrap w:val="0"/>
            <w:vAlign w:val="top"/>
          </w:tcPr>
          <w:p>
            <w:pPr>
              <w:rPr>
                <w:rFonts w:ascii="Times New Roman"/>
                <w:sz w:val="20"/>
                <w:lang w:val="zh-CN" w:bidi="zh-CN"/>
              </w:rPr>
            </w:pPr>
          </w:p>
        </w:tc>
      </w:tr>
    </w:tbl>
    <w:p/>
    <w:p/>
    <w:p/>
    <w:tbl>
      <w:tblPr>
        <w:tblStyle w:val="21"/>
        <w:tblW w:w="1391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5"/>
        <w:gridCol w:w="1376"/>
        <w:gridCol w:w="4193"/>
        <w:gridCol w:w="4240"/>
        <w:gridCol w:w="37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405"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7</w:t>
            </w:r>
          </w:p>
        </w:tc>
        <w:tc>
          <w:tcPr>
            <w:tcW w:w="1376"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33"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未取得直销员证从事直销活动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78" w:hRule="atLeast"/>
        </w:trPr>
        <w:tc>
          <w:tcPr>
            <w:tcW w:w="405" w:type="dxa"/>
            <w:vMerge w:val="continue"/>
            <w:tcBorders>
              <w:top w:val="nil"/>
            </w:tcBorders>
            <w:noWrap w:val="0"/>
            <w:vAlign w:val="top"/>
          </w:tcPr>
          <w:p>
            <w:pPr>
              <w:rPr>
                <w:sz w:val="2"/>
                <w:szCs w:val="2"/>
                <w:lang w:val="zh-CN" w:bidi="zh-CN"/>
              </w:rPr>
            </w:pPr>
          </w:p>
        </w:tc>
        <w:tc>
          <w:tcPr>
            <w:tcW w:w="1376" w:type="dxa"/>
            <w:noWrap w:val="0"/>
            <w:vAlign w:val="top"/>
          </w:tcPr>
          <w:p>
            <w:pPr>
              <w:rPr>
                <w:rFonts w:ascii="Times New Roman"/>
                <w:sz w:val="20"/>
                <w:lang w:val="zh-CN" w:bidi="zh-CN"/>
              </w:rPr>
            </w:pPr>
          </w:p>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33"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《直销管理条例》（</w:t>
            </w:r>
            <w:r>
              <w:rPr>
                <w:rFonts w:ascii="仿宋" w:eastAsia="仿宋"/>
                <w:b/>
                <w:bCs/>
                <w:lang w:val="zh-CN" w:bidi="zh-CN"/>
              </w:rPr>
              <w:t xml:space="preserve">2017）第四十五条 </w:t>
            </w:r>
            <w:r>
              <w:rPr>
                <w:rFonts w:ascii="仿宋" w:eastAsia="仿宋"/>
                <w:lang w:val="zh-CN" w:bidi="zh-CN"/>
              </w:rPr>
              <w:t>违反本条例规定，未取得直销员证从事直销活动的，由工商行政管理部门责令改正，没收直销产品和违法销售收入，可以处2万元以下的罚款；情节严重的，处2万元以上20万元以下的罚款。</w:t>
            </w:r>
          </w:p>
          <w:p>
            <w:pPr>
              <w:spacing w:before="28" w:line="266" w:lineRule="auto"/>
              <w:ind w:left="108" w:right="97"/>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405" w:type="dxa"/>
            <w:vMerge w:val="continue"/>
            <w:tcBorders>
              <w:top w:val="nil"/>
            </w:tcBorders>
            <w:noWrap w:val="0"/>
            <w:vAlign w:val="top"/>
          </w:tcPr>
          <w:p>
            <w:pPr>
              <w:rPr>
                <w:sz w:val="2"/>
                <w:szCs w:val="2"/>
                <w:lang w:val="zh-CN" w:bidi="zh-CN"/>
              </w:rPr>
            </w:pPr>
          </w:p>
        </w:tc>
        <w:tc>
          <w:tcPr>
            <w:tcW w:w="1376"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4193"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24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700"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8" w:hRule="atLeast"/>
        </w:trPr>
        <w:tc>
          <w:tcPr>
            <w:tcW w:w="405" w:type="dxa"/>
            <w:vMerge w:val="continue"/>
            <w:tcBorders>
              <w:top w:val="nil"/>
            </w:tcBorders>
            <w:noWrap w:val="0"/>
            <w:vAlign w:val="top"/>
          </w:tcPr>
          <w:p>
            <w:pPr>
              <w:rPr>
                <w:sz w:val="2"/>
                <w:szCs w:val="2"/>
                <w:lang w:val="zh-CN" w:bidi="zh-CN"/>
              </w:rPr>
            </w:pPr>
          </w:p>
        </w:tc>
        <w:tc>
          <w:tcPr>
            <w:tcW w:w="1376"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left="190"/>
              <w:jc w:val="both"/>
              <w:rPr>
                <w:rFonts w:ascii="仿宋" w:eastAsia="仿宋"/>
                <w:b/>
                <w:bCs/>
                <w:lang w:val="zh-CN" w:bidi="zh-CN"/>
              </w:rPr>
            </w:pPr>
            <w:r>
              <w:rPr>
                <w:rFonts w:hint="eastAsia" w:ascii="仿宋" w:eastAsia="仿宋"/>
                <w:b/>
                <w:bCs/>
                <w:w w:val="95"/>
                <w:lang w:val="zh-CN" w:bidi="zh-CN"/>
              </w:rPr>
              <w:t>裁量因素</w:t>
            </w:r>
          </w:p>
        </w:tc>
        <w:tc>
          <w:tcPr>
            <w:tcW w:w="4193" w:type="dxa"/>
            <w:noWrap w:val="0"/>
            <w:vAlign w:val="top"/>
          </w:tcPr>
          <w:p>
            <w:pPr>
              <w:spacing w:before="4"/>
              <w:rPr>
                <w:rFonts w:ascii="仿宋" w:hAnsi="仿宋" w:eastAsia="仿宋"/>
                <w:szCs w:val="21"/>
                <w:lang w:val="zh-CN" w:bidi="zh-CN"/>
              </w:rPr>
            </w:pPr>
            <w:r>
              <w:rPr>
                <w:rFonts w:hint="eastAsia" w:ascii="仿宋" w:hAnsi="仿宋" w:eastAsia="仿宋"/>
                <w:szCs w:val="21"/>
                <w:lang w:val="zh-CN" w:bidi="zh-CN"/>
              </w:rPr>
              <w:t>直销产品货值和违法销售收入总金额五千元以上两万元以下，且违法情节轻微的。</w:t>
            </w:r>
          </w:p>
        </w:tc>
        <w:tc>
          <w:tcPr>
            <w:tcW w:w="4240" w:type="dxa"/>
            <w:noWrap w:val="0"/>
            <w:vAlign w:val="top"/>
          </w:tcPr>
          <w:p>
            <w:pPr>
              <w:spacing w:before="4"/>
              <w:rPr>
                <w:rFonts w:ascii="仿宋" w:hAnsi="仿宋" w:eastAsia="仿宋"/>
                <w:szCs w:val="21"/>
                <w:lang w:val="zh-CN" w:bidi="zh-CN"/>
              </w:rPr>
            </w:pPr>
            <w:r>
              <w:rPr>
                <w:rFonts w:hint="eastAsia" w:ascii="仿宋" w:hAnsi="仿宋" w:eastAsia="仿宋"/>
                <w:szCs w:val="21"/>
                <w:lang w:val="zh-CN" w:bidi="zh-CN"/>
              </w:rPr>
              <w:t>直销产品货值和违法销售收入总金额两万元以上五万元以下的。</w:t>
            </w:r>
          </w:p>
        </w:tc>
        <w:tc>
          <w:tcPr>
            <w:tcW w:w="3700" w:type="dxa"/>
            <w:noWrap w:val="0"/>
            <w:vAlign w:val="top"/>
          </w:tcPr>
          <w:p>
            <w:pPr>
              <w:pStyle w:val="45"/>
              <w:rPr>
                <w:rFonts w:ascii="仿宋" w:hAnsi="仿宋" w:eastAsia="仿宋"/>
              </w:rPr>
            </w:pPr>
            <w:r>
              <w:rPr>
                <w:rFonts w:ascii="仿宋" w:hAnsi="仿宋" w:eastAsia="仿宋"/>
              </w:rPr>
              <w:t>1</w:t>
            </w:r>
            <w:r>
              <w:rPr>
                <w:rFonts w:ascii="仿宋" w:hAnsi="仿宋" w:eastAsia="仿宋"/>
                <w:spacing w:val="-7"/>
              </w:rPr>
              <w:t xml:space="preserve"> 年内实施 </w:t>
            </w:r>
            <w:r>
              <w:rPr>
                <w:rFonts w:ascii="仿宋" w:hAnsi="仿宋" w:eastAsia="仿宋"/>
              </w:rPr>
              <w:t>2</w:t>
            </w:r>
            <w:r>
              <w:rPr>
                <w:rFonts w:ascii="仿宋" w:hAnsi="仿宋" w:eastAsia="仿宋"/>
                <w:spacing w:val="6"/>
              </w:rPr>
              <w:t xml:space="preserve"> 次以上同种违法行为</w:t>
            </w:r>
            <w:r>
              <w:rPr>
                <w:rFonts w:hint="eastAsia" w:ascii="仿宋" w:hAnsi="仿宋" w:eastAsia="仿宋"/>
                <w:spacing w:val="6"/>
              </w:rPr>
              <w:t>；</w:t>
            </w:r>
          </w:p>
          <w:p>
            <w:pPr>
              <w:tabs>
                <w:tab w:val="left" w:pos="321"/>
              </w:tabs>
              <w:spacing w:before="21" w:line="270" w:lineRule="atLeast"/>
              <w:ind w:right="98"/>
              <w:rPr>
                <w:rFonts w:ascii="仿宋" w:hAnsi="仿宋" w:eastAsia="仿宋"/>
                <w:szCs w:val="21"/>
                <w:lang w:bidi="zh-CN"/>
              </w:rPr>
            </w:pPr>
            <w:r>
              <w:rPr>
                <w:rFonts w:hint="eastAsia" w:ascii="仿宋" w:hAnsi="仿宋" w:eastAsia="仿宋"/>
                <w:szCs w:val="21"/>
                <w:lang w:bidi="zh-CN"/>
              </w:rPr>
              <w:t>直销产品货值和违法销售收入总金额五万元以上的，或者具有其他严重情节的。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6" w:hRule="atLeast"/>
        </w:trPr>
        <w:tc>
          <w:tcPr>
            <w:tcW w:w="405" w:type="dxa"/>
            <w:vMerge w:val="continue"/>
            <w:tcBorders>
              <w:top w:val="nil"/>
            </w:tcBorders>
            <w:noWrap w:val="0"/>
            <w:vAlign w:val="top"/>
          </w:tcPr>
          <w:p>
            <w:pPr>
              <w:rPr>
                <w:sz w:val="2"/>
                <w:szCs w:val="2"/>
                <w:lang w:val="zh-CN" w:bidi="zh-CN"/>
              </w:rPr>
            </w:pPr>
          </w:p>
        </w:tc>
        <w:tc>
          <w:tcPr>
            <w:tcW w:w="1376"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4193" w:type="dxa"/>
            <w:noWrap w:val="0"/>
            <w:vAlign w:val="top"/>
          </w:tcPr>
          <w:p>
            <w:pPr>
              <w:spacing w:before="4"/>
              <w:rPr>
                <w:rFonts w:ascii="仿宋" w:hAnsi="仿宋" w:eastAsia="仿宋"/>
                <w:szCs w:val="21"/>
                <w:lang w:val="zh-CN" w:bidi="zh-CN"/>
              </w:rPr>
            </w:pPr>
            <w:r>
              <w:rPr>
                <w:rFonts w:hint="eastAsia" w:ascii="仿宋" w:hAnsi="仿宋" w:eastAsia="仿宋"/>
                <w:szCs w:val="21"/>
                <w:lang w:val="zh-CN" w:bidi="zh-CN"/>
              </w:rPr>
              <w:t>责令改正，没收直销产品和违法销售收入，可以</w:t>
            </w:r>
            <w:r>
              <w:rPr>
                <w:rFonts w:hint="eastAsia" w:ascii="仿宋" w:hAnsi="仿宋" w:eastAsia="仿宋"/>
                <w:strike w:val="0"/>
                <w:dstrike w:val="0"/>
                <w:szCs w:val="21"/>
                <w:lang w:val="zh-CN" w:bidi="zh-CN"/>
              </w:rPr>
              <w:t>处</w:t>
            </w:r>
            <w:r>
              <w:rPr>
                <w:rFonts w:hint="eastAsia" w:ascii="仿宋" w:hAnsi="仿宋" w:eastAsia="仿宋"/>
                <w:strike w:val="0"/>
                <w:dstrike w:val="0"/>
                <w:szCs w:val="21"/>
                <w:highlight w:val="none"/>
                <w:lang w:val="en-US" w:bidi="zh-CN"/>
              </w:rPr>
              <w:t>6000</w:t>
            </w:r>
            <w:r>
              <w:rPr>
                <w:rFonts w:ascii="仿宋" w:hAnsi="仿宋" w:eastAsia="仿宋"/>
                <w:szCs w:val="21"/>
                <w:lang w:val="zh-CN" w:bidi="zh-CN"/>
              </w:rPr>
              <w:t>元以下的罚款。</w:t>
            </w:r>
          </w:p>
        </w:tc>
        <w:tc>
          <w:tcPr>
            <w:tcW w:w="4240" w:type="dxa"/>
            <w:noWrap w:val="0"/>
            <w:vAlign w:val="top"/>
          </w:tcPr>
          <w:p>
            <w:pPr>
              <w:spacing w:before="4"/>
              <w:rPr>
                <w:rFonts w:ascii="仿宋" w:hAnsi="仿宋" w:eastAsia="仿宋"/>
                <w:szCs w:val="21"/>
                <w:lang w:val="zh-CN" w:bidi="zh-CN"/>
              </w:rPr>
            </w:pPr>
            <w:r>
              <w:rPr>
                <w:rFonts w:hint="eastAsia" w:ascii="仿宋" w:hAnsi="仿宋" w:eastAsia="仿宋"/>
                <w:szCs w:val="21"/>
                <w:lang w:val="zh-CN" w:bidi="zh-CN"/>
              </w:rPr>
              <w:t>责令改正，没收直销产品和违法销售收入，可以处</w:t>
            </w:r>
            <w:r>
              <w:rPr>
                <w:rFonts w:hint="eastAsia" w:ascii="仿宋" w:hAnsi="仿宋" w:eastAsia="仿宋"/>
                <w:szCs w:val="21"/>
                <w:lang w:val="en-US" w:bidi="zh-CN"/>
              </w:rPr>
              <w:t>6000</w:t>
            </w:r>
            <w:r>
              <w:rPr>
                <w:rFonts w:ascii="仿宋" w:hAnsi="仿宋" w:eastAsia="仿宋"/>
                <w:szCs w:val="21"/>
                <w:lang w:val="zh-CN" w:bidi="zh-CN"/>
              </w:rPr>
              <w:t>元以上</w:t>
            </w:r>
            <w:r>
              <w:rPr>
                <w:rFonts w:hint="eastAsia" w:ascii="仿宋" w:hAnsi="仿宋" w:eastAsia="仿宋"/>
                <w:szCs w:val="21"/>
                <w:lang w:val="en-US" w:bidi="zh-CN"/>
              </w:rPr>
              <w:t>1.4</w:t>
            </w:r>
            <w:r>
              <w:rPr>
                <w:rFonts w:ascii="仿宋" w:hAnsi="仿宋" w:eastAsia="仿宋"/>
                <w:szCs w:val="21"/>
                <w:lang w:val="zh-CN" w:bidi="zh-CN"/>
              </w:rPr>
              <w:t>万元以下的罚款。</w:t>
            </w:r>
          </w:p>
        </w:tc>
        <w:tc>
          <w:tcPr>
            <w:tcW w:w="3700" w:type="dxa"/>
            <w:noWrap w:val="0"/>
            <w:vAlign w:val="top"/>
          </w:tcPr>
          <w:p>
            <w:pPr>
              <w:spacing w:before="43"/>
              <w:ind w:left="106"/>
              <w:rPr>
                <w:rFonts w:ascii="仿宋" w:hAnsi="仿宋" w:eastAsia="仿宋"/>
                <w:szCs w:val="21"/>
                <w:lang w:bidi="zh-CN"/>
              </w:rPr>
            </w:pPr>
            <w:r>
              <w:rPr>
                <w:rFonts w:hint="eastAsia" w:ascii="仿宋" w:hAnsi="仿宋" w:eastAsia="仿宋"/>
                <w:szCs w:val="21"/>
                <w:lang w:bidi="zh-CN"/>
              </w:rPr>
              <w:t>责令改正，没收直销产品和违法销售收入，处</w:t>
            </w:r>
            <w:r>
              <w:rPr>
                <w:rFonts w:hint="eastAsia" w:ascii="仿宋" w:hAnsi="仿宋" w:eastAsia="仿宋"/>
                <w:szCs w:val="21"/>
                <w:lang w:val="en-US" w:bidi="zh-CN"/>
              </w:rPr>
              <w:t>1.4</w:t>
            </w:r>
            <w:r>
              <w:rPr>
                <w:rFonts w:ascii="仿宋" w:hAnsi="仿宋" w:eastAsia="仿宋"/>
                <w:szCs w:val="21"/>
                <w:lang w:bidi="zh-CN"/>
              </w:rPr>
              <w:t>万元以上</w:t>
            </w:r>
            <w:r>
              <w:rPr>
                <w:rFonts w:hint="eastAsia" w:ascii="仿宋" w:hAnsi="仿宋" w:eastAsia="仿宋"/>
                <w:szCs w:val="21"/>
                <w:lang w:val="en-US" w:bidi="zh-CN"/>
              </w:rPr>
              <w:t>2</w:t>
            </w:r>
            <w:r>
              <w:rPr>
                <w:rFonts w:ascii="仿宋" w:hAnsi="仿宋" w:eastAsia="仿宋"/>
                <w:szCs w:val="21"/>
                <w:lang w:bidi="zh-CN"/>
              </w:rPr>
              <w:t>万元以下的罚款。</w:t>
            </w:r>
          </w:p>
          <w:p>
            <w:pPr>
              <w:spacing w:before="43"/>
              <w:ind w:left="106"/>
              <w:rPr>
                <w:rFonts w:ascii="仿宋" w:hAnsi="仿宋" w:eastAsia="仿宋"/>
                <w:szCs w:val="21"/>
                <w:lang w:val="zh-CN" w:bidi="zh-CN"/>
              </w:rPr>
            </w:pPr>
            <w:r>
              <w:rPr>
                <w:rFonts w:ascii="仿宋" w:eastAsia="仿宋"/>
                <w:lang w:val="zh-CN" w:bidi="zh-CN"/>
              </w:rPr>
              <w:t>情节严重的，处2万元以上20万元以下的罚款。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405" w:type="dxa"/>
            <w:vMerge w:val="continue"/>
            <w:tcBorders>
              <w:top w:val="nil"/>
            </w:tcBorders>
            <w:noWrap w:val="0"/>
            <w:vAlign w:val="top"/>
          </w:tcPr>
          <w:p>
            <w:pPr>
              <w:rPr>
                <w:sz w:val="2"/>
                <w:szCs w:val="2"/>
                <w:lang w:val="zh-CN" w:bidi="zh-CN"/>
              </w:rPr>
            </w:pPr>
          </w:p>
        </w:tc>
        <w:tc>
          <w:tcPr>
            <w:tcW w:w="1376"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33" w:type="dxa"/>
            <w:gridSpan w:val="3"/>
            <w:noWrap w:val="0"/>
            <w:vAlign w:val="top"/>
          </w:tcPr>
          <w:p>
            <w:pPr>
              <w:rPr>
                <w:rFonts w:ascii="Times New Roman"/>
                <w:sz w:val="20"/>
                <w:lang w:val="zh-CN" w:bidi="zh-CN"/>
              </w:rPr>
            </w:pPr>
          </w:p>
        </w:tc>
      </w:tr>
    </w:tbl>
    <w:p/>
    <w:p/>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2"/>
        <w:gridCol w:w="1366"/>
        <w:gridCol w:w="3776"/>
        <w:gridCol w:w="4210"/>
        <w:gridCol w:w="41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402"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8</w:t>
            </w:r>
          </w:p>
        </w:tc>
        <w:tc>
          <w:tcPr>
            <w:tcW w:w="1366"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24"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直销企业违反规定进行直销员业务培训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72" w:hRule="atLeast"/>
        </w:trPr>
        <w:tc>
          <w:tcPr>
            <w:tcW w:w="402" w:type="dxa"/>
            <w:vMerge w:val="continue"/>
            <w:tcBorders>
              <w:top w:val="nil"/>
            </w:tcBorders>
            <w:noWrap w:val="0"/>
            <w:vAlign w:val="top"/>
          </w:tcPr>
          <w:p>
            <w:pPr>
              <w:rPr>
                <w:sz w:val="2"/>
                <w:szCs w:val="2"/>
                <w:lang w:val="zh-CN" w:bidi="zh-CN"/>
              </w:rPr>
            </w:pPr>
          </w:p>
        </w:tc>
        <w:tc>
          <w:tcPr>
            <w:tcW w:w="1366"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124"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《直销管理条例》（</w:t>
            </w:r>
            <w:r>
              <w:rPr>
                <w:rFonts w:ascii="仿宋" w:eastAsia="仿宋"/>
                <w:b/>
                <w:bCs/>
                <w:lang w:val="zh-CN" w:bidi="zh-CN"/>
              </w:rPr>
              <w:t>2017）第四十六条第一款</w:t>
            </w:r>
            <w:r>
              <w:rPr>
                <w:rFonts w:ascii="仿宋" w:eastAsia="仿宋"/>
                <w:lang w:val="zh-CN" w:bidi="zh-CN"/>
              </w:rPr>
              <w:t xml:space="preserve">  直销企业进行直销员业务培训违反本条例规定的，由工商行政管理部门责令改正，没收违法所得，处3万元以上10万元以下的罚款；情节严重的，处10万元以上30万元以下的罚款，由工商行政管理部门吊销有违法经营行为的直销企业分支机构的营业执照直至由国务院商务主管部门吊销直销企业的直销经营许可证；对授课人员，由工商行政管理部门处5万元以下的罚款，是直销培训员的，责令直销企业撤销其直销培训员资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402" w:type="dxa"/>
            <w:vMerge w:val="continue"/>
            <w:tcBorders>
              <w:top w:val="nil"/>
            </w:tcBorders>
            <w:noWrap w:val="0"/>
            <w:vAlign w:val="top"/>
          </w:tcPr>
          <w:p>
            <w:pPr>
              <w:rPr>
                <w:sz w:val="2"/>
                <w:szCs w:val="2"/>
                <w:lang w:val="zh-CN" w:bidi="zh-CN"/>
              </w:rPr>
            </w:pPr>
          </w:p>
        </w:tc>
        <w:tc>
          <w:tcPr>
            <w:tcW w:w="1366"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776"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21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138"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8" w:hRule="atLeast"/>
        </w:trPr>
        <w:tc>
          <w:tcPr>
            <w:tcW w:w="402" w:type="dxa"/>
            <w:vMerge w:val="continue"/>
            <w:tcBorders>
              <w:top w:val="nil"/>
            </w:tcBorders>
            <w:noWrap w:val="0"/>
            <w:vAlign w:val="top"/>
          </w:tcPr>
          <w:p>
            <w:pPr>
              <w:rPr>
                <w:sz w:val="2"/>
                <w:szCs w:val="2"/>
                <w:lang w:val="zh-CN" w:bidi="zh-CN"/>
              </w:rPr>
            </w:pPr>
          </w:p>
        </w:tc>
        <w:tc>
          <w:tcPr>
            <w:tcW w:w="1366"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left="190"/>
              <w:jc w:val="center"/>
              <w:rPr>
                <w:rFonts w:ascii="仿宋" w:eastAsia="仿宋"/>
                <w:b/>
                <w:bCs/>
                <w:lang w:val="zh-CN" w:bidi="zh-CN"/>
              </w:rPr>
            </w:pPr>
            <w:r>
              <w:rPr>
                <w:rFonts w:hint="eastAsia" w:ascii="仿宋" w:eastAsia="仿宋"/>
                <w:b/>
                <w:bCs/>
                <w:w w:val="95"/>
                <w:lang w:val="zh-CN" w:bidi="zh-CN"/>
              </w:rPr>
              <w:t>裁量因素</w:t>
            </w:r>
          </w:p>
        </w:tc>
        <w:tc>
          <w:tcPr>
            <w:tcW w:w="3776" w:type="dxa"/>
            <w:noWrap w:val="0"/>
            <w:vAlign w:val="top"/>
          </w:tcPr>
          <w:p>
            <w:pPr>
              <w:spacing w:before="4"/>
              <w:rPr>
                <w:rFonts w:ascii="仿宋" w:eastAsia="仿宋"/>
                <w:szCs w:val="21"/>
                <w:lang w:val="zh-CN" w:bidi="zh-CN"/>
              </w:rPr>
            </w:pPr>
            <w:r>
              <w:rPr>
                <w:rFonts w:hint="eastAsia" w:ascii="仿宋" w:eastAsia="仿宋"/>
                <w:szCs w:val="21"/>
                <w:lang w:val="zh-CN" w:bidi="zh-CN"/>
              </w:rPr>
              <w:t>向参加培训人员收取费用，违法所得一万元以下的。</w:t>
            </w:r>
          </w:p>
        </w:tc>
        <w:tc>
          <w:tcPr>
            <w:tcW w:w="4210" w:type="dxa"/>
            <w:noWrap w:val="0"/>
            <w:vAlign w:val="top"/>
          </w:tcPr>
          <w:p>
            <w:pPr>
              <w:spacing w:before="4"/>
              <w:rPr>
                <w:rFonts w:ascii="仿宋" w:eastAsia="仿宋"/>
                <w:szCs w:val="21"/>
                <w:lang w:val="zh-CN" w:bidi="zh-CN"/>
              </w:rPr>
            </w:pPr>
            <w:r>
              <w:rPr>
                <w:rFonts w:hint="eastAsia" w:ascii="仿宋" w:eastAsia="仿宋"/>
                <w:szCs w:val="21"/>
                <w:lang w:val="zh-CN" w:bidi="zh-CN"/>
              </w:rPr>
              <w:t>向参加培训人员收取费用，违法所得一万元以上二万元以下的；或者授课人员主体不适格的；或者培训内容、形式、地点等违反《直销管理条例》、《直销员业务培训管理办法》规定。</w:t>
            </w:r>
          </w:p>
          <w:p>
            <w:pPr>
              <w:spacing w:before="4"/>
              <w:rPr>
                <w:rFonts w:ascii="仿宋" w:eastAsia="仿宋"/>
                <w:szCs w:val="21"/>
                <w:lang w:val="zh-CN" w:bidi="zh-CN"/>
              </w:rPr>
            </w:pPr>
          </w:p>
        </w:tc>
        <w:tc>
          <w:tcPr>
            <w:tcW w:w="4138" w:type="dxa"/>
            <w:noWrap w:val="0"/>
            <w:vAlign w:val="top"/>
          </w:tcPr>
          <w:p>
            <w:pPr>
              <w:tabs>
                <w:tab w:val="left" w:pos="321"/>
              </w:tabs>
              <w:spacing w:before="21" w:line="270" w:lineRule="atLeast"/>
              <w:ind w:right="98"/>
              <w:rPr>
                <w:rFonts w:ascii="仿宋" w:eastAsia="仿宋"/>
                <w:szCs w:val="21"/>
                <w:lang w:val="zh-CN" w:bidi="zh-CN"/>
              </w:rPr>
            </w:pPr>
            <w:r>
              <w:rPr>
                <w:rFonts w:hint="eastAsia" w:ascii="仿宋" w:eastAsia="仿宋"/>
                <w:szCs w:val="21"/>
                <w:lang w:val="zh-CN" w:bidi="zh-CN"/>
              </w:rPr>
              <w:t>向参加培训人员收取费用，违法所得二万元以上的；或者培训内容、形式、地点等违反《直销管理条例》、《直销员业务培训管理办法》规定。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57" w:hRule="atLeast"/>
        </w:trPr>
        <w:tc>
          <w:tcPr>
            <w:tcW w:w="402" w:type="dxa"/>
            <w:vMerge w:val="continue"/>
            <w:tcBorders>
              <w:top w:val="nil"/>
            </w:tcBorders>
            <w:noWrap w:val="0"/>
            <w:vAlign w:val="top"/>
          </w:tcPr>
          <w:p>
            <w:pPr>
              <w:rPr>
                <w:sz w:val="2"/>
                <w:szCs w:val="2"/>
                <w:lang w:val="zh-CN" w:bidi="zh-CN"/>
              </w:rPr>
            </w:pPr>
          </w:p>
        </w:tc>
        <w:tc>
          <w:tcPr>
            <w:tcW w:w="1366" w:type="dxa"/>
            <w:noWrap w:val="0"/>
            <w:vAlign w:val="top"/>
          </w:tcPr>
          <w:p>
            <w:pPr>
              <w:rPr>
                <w:rFonts w:ascii="仿宋" w:hAnsi="仿宋" w:eastAsia="仿宋"/>
                <w:sz w:val="20"/>
                <w:lang w:val="zh-CN" w:bidi="zh-CN"/>
              </w:rPr>
            </w:pPr>
          </w:p>
          <w:p>
            <w:pPr>
              <w:rPr>
                <w:rFonts w:ascii="仿宋" w:hAnsi="仿宋" w:eastAsia="仿宋"/>
                <w:sz w:val="20"/>
                <w:lang w:val="zh-CN" w:bidi="zh-CN"/>
              </w:rPr>
            </w:pPr>
          </w:p>
          <w:p>
            <w:pPr>
              <w:spacing w:before="1"/>
              <w:rPr>
                <w:rFonts w:ascii="仿宋" w:hAnsi="仿宋" w:eastAsia="仿宋"/>
                <w:sz w:val="16"/>
                <w:lang w:val="zh-CN" w:bidi="zh-CN"/>
              </w:rPr>
            </w:pPr>
          </w:p>
          <w:p>
            <w:pPr>
              <w:ind w:left="431"/>
              <w:rPr>
                <w:rFonts w:ascii="仿宋" w:hAnsi="仿宋" w:eastAsia="仿宋"/>
                <w:b/>
                <w:lang w:val="zh-CN" w:bidi="zh-CN"/>
              </w:rPr>
            </w:pPr>
            <w:r>
              <w:rPr>
                <w:rFonts w:hint="eastAsia" w:ascii="仿宋" w:hAnsi="仿宋" w:eastAsia="仿宋"/>
                <w:b/>
                <w:lang w:val="zh-CN" w:bidi="zh-CN"/>
              </w:rPr>
              <w:t>裁量基准</w:t>
            </w:r>
          </w:p>
        </w:tc>
        <w:tc>
          <w:tcPr>
            <w:tcW w:w="3776" w:type="dxa"/>
            <w:noWrap w:val="0"/>
            <w:vAlign w:val="top"/>
          </w:tcPr>
          <w:p>
            <w:pPr>
              <w:spacing w:before="4"/>
              <w:rPr>
                <w:rFonts w:ascii="仿宋" w:eastAsia="仿宋"/>
                <w:szCs w:val="21"/>
                <w:lang w:val="zh-CN" w:bidi="zh-CN"/>
              </w:rPr>
            </w:pPr>
            <w:r>
              <w:rPr>
                <w:rFonts w:hint="eastAsia" w:ascii="仿宋" w:eastAsia="仿宋"/>
                <w:szCs w:val="21"/>
                <w:lang w:val="zh-CN" w:bidi="zh-CN"/>
              </w:rPr>
              <w:t>责令改正，没收违法所得，处以</w:t>
            </w:r>
            <w:r>
              <w:rPr>
                <w:rFonts w:ascii="仿宋" w:eastAsia="仿宋"/>
                <w:szCs w:val="21"/>
                <w:lang w:val="zh-CN" w:bidi="zh-CN"/>
              </w:rPr>
              <w:t>3万元以上5</w:t>
            </w:r>
            <w:r>
              <w:rPr>
                <w:rFonts w:hint="eastAsia" w:ascii="仿宋" w:eastAsia="仿宋"/>
                <w:szCs w:val="21"/>
                <w:lang w:val="en-US" w:bidi="zh-CN"/>
              </w:rPr>
              <w:t>.1</w:t>
            </w:r>
            <w:r>
              <w:rPr>
                <w:rFonts w:ascii="仿宋" w:eastAsia="仿宋"/>
                <w:szCs w:val="21"/>
                <w:lang w:val="zh-CN" w:bidi="zh-CN"/>
              </w:rPr>
              <w:t>万元以下的罚款；</w:t>
            </w:r>
          </w:p>
          <w:p>
            <w:pPr>
              <w:spacing w:before="4"/>
              <w:rPr>
                <w:rFonts w:ascii="仿宋" w:eastAsia="仿宋"/>
                <w:szCs w:val="21"/>
                <w:lang w:val="zh-CN" w:bidi="zh-CN"/>
              </w:rPr>
            </w:pPr>
            <w:r>
              <w:rPr>
                <w:rFonts w:ascii="仿宋" w:eastAsia="仿宋"/>
                <w:szCs w:val="21"/>
                <w:lang w:val="zh-CN" w:bidi="zh-CN"/>
              </w:rPr>
              <w:t>对授课人员处以1.5万元以下的罚款。是直销培训员的，责令直销企业撤销其直销培训员资格。</w:t>
            </w:r>
          </w:p>
        </w:tc>
        <w:tc>
          <w:tcPr>
            <w:tcW w:w="4210" w:type="dxa"/>
            <w:noWrap w:val="0"/>
            <w:vAlign w:val="top"/>
          </w:tcPr>
          <w:p>
            <w:pPr>
              <w:spacing w:before="4"/>
              <w:rPr>
                <w:rFonts w:ascii="仿宋" w:eastAsia="仿宋"/>
                <w:szCs w:val="21"/>
                <w:lang w:val="zh-CN" w:bidi="zh-CN"/>
              </w:rPr>
            </w:pPr>
            <w:r>
              <w:rPr>
                <w:rFonts w:hint="eastAsia" w:ascii="仿宋" w:eastAsia="仿宋"/>
                <w:szCs w:val="21"/>
                <w:lang w:val="zh-CN" w:bidi="zh-CN"/>
              </w:rPr>
              <w:t>责令改正，没收违法所得，处以</w:t>
            </w:r>
            <w:r>
              <w:rPr>
                <w:rFonts w:ascii="仿宋" w:eastAsia="仿宋"/>
                <w:szCs w:val="21"/>
                <w:lang w:val="zh-CN" w:bidi="zh-CN"/>
              </w:rPr>
              <w:t>5</w:t>
            </w:r>
            <w:r>
              <w:rPr>
                <w:rFonts w:hint="eastAsia" w:ascii="仿宋" w:eastAsia="仿宋"/>
                <w:szCs w:val="21"/>
                <w:lang w:val="en-US" w:bidi="zh-CN"/>
              </w:rPr>
              <w:t>.1</w:t>
            </w:r>
            <w:r>
              <w:rPr>
                <w:rFonts w:ascii="仿宋" w:eastAsia="仿宋"/>
                <w:szCs w:val="21"/>
                <w:lang w:val="zh-CN" w:bidi="zh-CN"/>
              </w:rPr>
              <w:t>万元以上</w:t>
            </w:r>
            <w:r>
              <w:rPr>
                <w:rFonts w:hint="eastAsia" w:ascii="仿宋" w:eastAsia="仿宋"/>
                <w:szCs w:val="21"/>
                <w:lang w:val="en-US" w:bidi="zh-CN"/>
              </w:rPr>
              <w:t>7.9</w:t>
            </w:r>
            <w:r>
              <w:rPr>
                <w:rFonts w:ascii="仿宋" w:eastAsia="仿宋"/>
                <w:szCs w:val="21"/>
                <w:lang w:val="zh-CN" w:bidi="zh-CN"/>
              </w:rPr>
              <w:t>万元以下的罚款。</w:t>
            </w:r>
          </w:p>
          <w:p>
            <w:pPr>
              <w:spacing w:before="4"/>
              <w:rPr>
                <w:rFonts w:ascii="仿宋" w:eastAsia="仿宋"/>
                <w:szCs w:val="21"/>
                <w:lang w:val="zh-CN" w:bidi="zh-CN"/>
              </w:rPr>
            </w:pPr>
            <w:r>
              <w:rPr>
                <w:rFonts w:ascii="仿宋" w:eastAsia="仿宋"/>
                <w:szCs w:val="21"/>
                <w:lang w:val="zh-CN" w:bidi="zh-CN"/>
              </w:rPr>
              <w:t>对授课人员处以1.5万元以上3.5万元以下的罚款。是直销培训员的，责令直销企业撤销其直销培训员资格。</w:t>
            </w:r>
          </w:p>
        </w:tc>
        <w:tc>
          <w:tcPr>
            <w:tcW w:w="4138" w:type="dxa"/>
            <w:noWrap w:val="0"/>
            <w:vAlign w:val="top"/>
          </w:tcPr>
          <w:p>
            <w:pPr>
              <w:spacing w:before="43"/>
              <w:ind w:left="106"/>
              <w:rPr>
                <w:rFonts w:ascii="仿宋" w:eastAsia="仿宋"/>
                <w:szCs w:val="21"/>
                <w:lang w:val="zh-CN" w:bidi="zh-CN"/>
              </w:rPr>
            </w:pPr>
            <w:r>
              <w:rPr>
                <w:rFonts w:hint="eastAsia" w:ascii="仿宋" w:eastAsia="仿宋"/>
                <w:szCs w:val="21"/>
                <w:lang w:val="zh-CN" w:bidi="zh-CN"/>
              </w:rPr>
              <w:t>责令改正，没收违法所得，处以</w:t>
            </w:r>
            <w:r>
              <w:rPr>
                <w:rFonts w:hint="eastAsia" w:ascii="仿宋" w:eastAsia="仿宋"/>
                <w:szCs w:val="21"/>
                <w:lang w:val="en-US" w:bidi="zh-CN"/>
              </w:rPr>
              <w:t>7.9</w:t>
            </w:r>
            <w:r>
              <w:rPr>
                <w:rFonts w:ascii="仿宋" w:eastAsia="仿宋"/>
                <w:szCs w:val="21"/>
                <w:lang w:val="zh-CN" w:bidi="zh-CN"/>
              </w:rPr>
              <w:t>万元以上</w:t>
            </w:r>
            <w:r>
              <w:rPr>
                <w:rFonts w:hint="eastAsia" w:ascii="仿宋" w:eastAsia="仿宋"/>
                <w:szCs w:val="21"/>
                <w:lang w:val="en-US" w:bidi="zh-CN"/>
              </w:rPr>
              <w:t>10</w:t>
            </w:r>
            <w:r>
              <w:rPr>
                <w:rFonts w:ascii="仿宋" w:eastAsia="仿宋"/>
                <w:szCs w:val="21"/>
                <w:lang w:val="zh-CN" w:bidi="zh-CN"/>
              </w:rPr>
              <w:t>万元以下的罚款</w:t>
            </w:r>
            <w:r>
              <w:rPr>
                <w:rFonts w:hint="eastAsia" w:ascii="仿宋" w:eastAsia="仿宋"/>
                <w:szCs w:val="21"/>
                <w:lang w:val="zh-CN" w:bidi="zh-CN"/>
              </w:rPr>
              <w:t>；</w:t>
            </w:r>
            <w:r>
              <w:rPr>
                <w:rFonts w:ascii="仿宋" w:eastAsia="仿宋"/>
                <w:lang w:val="zh-CN" w:bidi="zh-CN"/>
              </w:rPr>
              <w:t>情节严重的，处10万元以上30万元以下的罚款，</w:t>
            </w:r>
            <w:r>
              <w:rPr>
                <w:rFonts w:ascii="仿宋" w:eastAsia="仿宋"/>
                <w:szCs w:val="21"/>
                <w:lang w:val="zh-CN" w:bidi="zh-CN"/>
              </w:rPr>
              <w:t>吊销有违法经营行为的直销企业分支机构的营业执照；</w:t>
            </w:r>
          </w:p>
          <w:p>
            <w:pPr>
              <w:spacing w:before="43"/>
              <w:ind w:left="106"/>
              <w:rPr>
                <w:rFonts w:ascii="仿宋" w:eastAsia="仿宋"/>
                <w:szCs w:val="21"/>
                <w:lang w:val="zh-CN" w:bidi="zh-CN"/>
              </w:rPr>
            </w:pPr>
            <w:r>
              <w:rPr>
                <w:rFonts w:ascii="仿宋" w:eastAsia="仿宋"/>
                <w:szCs w:val="21"/>
                <w:lang w:val="zh-CN" w:bidi="zh-CN"/>
              </w:rPr>
              <w:t>对授课人员处以3.5万元以上5万元以下的罚款。是直销培训员的，责令直销企业撤销其直销培训员资格。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7" w:hRule="atLeast"/>
        </w:trPr>
        <w:tc>
          <w:tcPr>
            <w:tcW w:w="402" w:type="dxa"/>
            <w:vMerge w:val="continue"/>
            <w:tcBorders>
              <w:top w:val="nil"/>
            </w:tcBorders>
            <w:noWrap w:val="0"/>
            <w:vAlign w:val="top"/>
          </w:tcPr>
          <w:p>
            <w:pPr>
              <w:rPr>
                <w:sz w:val="2"/>
                <w:szCs w:val="2"/>
                <w:lang w:val="zh-CN" w:bidi="zh-CN"/>
              </w:rPr>
            </w:pPr>
          </w:p>
        </w:tc>
        <w:tc>
          <w:tcPr>
            <w:tcW w:w="1366"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24" w:type="dxa"/>
            <w:gridSpan w:val="3"/>
            <w:noWrap w:val="0"/>
            <w:vAlign w:val="top"/>
          </w:tcPr>
          <w:p>
            <w:pPr>
              <w:rPr>
                <w:rFonts w:ascii="Times New Roman"/>
                <w:sz w:val="20"/>
                <w:lang w:val="zh-CN" w:bidi="zh-CN"/>
              </w:rPr>
            </w:pPr>
          </w:p>
        </w:tc>
      </w:tr>
    </w:tbl>
    <w:p/>
    <w:p/>
    <w:p/>
    <w:tbl>
      <w:tblPr>
        <w:tblStyle w:val="21"/>
        <w:tblW w:w="1389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2"/>
        <w:gridCol w:w="1367"/>
        <w:gridCol w:w="4195"/>
        <w:gridCol w:w="4100"/>
        <w:gridCol w:w="38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402"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9</w:t>
            </w:r>
          </w:p>
        </w:tc>
        <w:tc>
          <w:tcPr>
            <w:tcW w:w="1367"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2125"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直销企业以外的单位和个人组织直销员业务培训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4" w:hRule="atLeast"/>
        </w:trPr>
        <w:tc>
          <w:tcPr>
            <w:tcW w:w="402" w:type="dxa"/>
            <w:vMerge w:val="continue"/>
            <w:tcBorders>
              <w:top w:val="nil"/>
            </w:tcBorders>
            <w:noWrap w:val="0"/>
            <w:vAlign w:val="top"/>
          </w:tcPr>
          <w:p>
            <w:pPr>
              <w:rPr>
                <w:sz w:val="2"/>
                <w:szCs w:val="2"/>
                <w:lang w:val="zh-CN" w:bidi="zh-CN"/>
              </w:rPr>
            </w:pPr>
          </w:p>
        </w:tc>
        <w:tc>
          <w:tcPr>
            <w:tcW w:w="1367" w:type="dxa"/>
            <w:noWrap w:val="0"/>
            <w:vAlign w:val="top"/>
          </w:tcPr>
          <w:p>
            <w:pPr>
              <w:rPr>
                <w:rFonts w:ascii="Times New Roman"/>
                <w:sz w:val="20"/>
                <w:lang w:val="zh-CN" w:bidi="zh-CN"/>
              </w:rPr>
            </w:pPr>
          </w:p>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25"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《直销管理条例》（</w:t>
            </w:r>
            <w:r>
              <w:rPr>
                <w:rFonts w:ascii="仿宋" w:eastAsia="仿宋"/>
                <w:b/>
                <w:bCs/>
                <w:lang w:val="zh-CN" w:bidi="zh-CN"/>
              </w:rPr>
              <w:t xml:space="preserve">2017）第四十六条第二款 </w:t>
            </w:r>
            <w:r>
              <w:rPr>
                <w:rFonts w:ascii="仿宋" w:eastAsia="仿宋"/>
                <w:lang w:val="zh-CN" w:bidi="zh-CN"/>
              </w:rPr>
              <w:t xml:space="preserve"> 直销企业以外的单位和个人组织直销员业务培训的，由工商行政管理部门责令改正，没收违法所得，处2万元以上20万元以下的罚款。</w:t>
            </w:r>
          </w:p>
          <w:p>
            <w:pPr>
              <w:spacing w:before="28" w:line="266" w:lineRule="auto"/>
              <w:ind w:left="108" w:right="97"/>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402" w:type="dxa"/>
            <w:vMerge w:val="continue"/>
            <w:tcBorders>
              <w:top w:val="nil"/>
            </w:tcBorders>
            <w:noWrap w:val="0"/>
            <w:vAlign w:val="top"/>
          </w:tcPr>
          <w:p>
            <w:pPr>
              <w:rPr>
                <w:sz w:val="2"/>
                <w:szCs w:val="2"/>
                <w:lang w:val="zh-CN" w:bidi="zh-CN"/>
              </w:rPr>
            </w:pPr>
          </w:p>
        </w:tc>
        <w:tc>
          <w:tcPr>
            <w:tcW w:w="1367"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4195"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10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30"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8" w:hRule="atLeast"/>
        </w:trPr>
        <w:tc>
          <w:tcPr>
            <w:tcW w:w="402" w:type="dxa"/>
            <w:vMerge w:val="continue"/>
            <w:tcBorders>
              <w:top w:val="nil"/>
            </w:tcBorders>
            <w:noWrap w:val="0"/>
            <w:vAlign w:val="top"/>
          </w:tcPr>
          <w:p>
            <w:pPr>
              <w:rPr>
                <w:sz w:val="2"/>
                <w:szCs w:val="2"/>
                <w:lang w:val="zh-CN" w:bidi="zh-CN"/>
              </w:rPr>
            </w:pPr>
          </w:p>
        </w:tc>
        <w:tc>
          <w:tcPr>
            <w:tcW w:w="1367"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firstLine="210" w:firstLineChars="100"/>
              <w:rPr>
                <w:rFonts w:ascii="仿宋" w:eastAsia="仿宋"/>
                <w:b/>
                <w:bCs/>
                <w:lang w:val="zh-CN" w:bidi="zh-CN"/>
              </w:rPr>
            </w:pPr>
            <w:r>
              <w:rPr>
                <w:rFonts w:hint="eastAsia" w:ascii="仿宋" w:eastAsia="仿宋"/>
                <w:b/>
                <w:bCs/>
                <w:w w:val="95"/>
                <w:lang w:val="zh-CN" w:bidi="zh-CN"/>
              </w:rPr>
              <w:t>裁量因素</w:t>
            </w:r>
          </w:p>
        </w:tc>
        <w:tc>
          <w:tcPr>
            <w:tcW w:w="4195" w:type="dxa"/>
            <w:noWrap w:val="0"/>
            <w:vAlign w:val="top"/>
          </w:tcPr>
          <w:p>
            <w:pPr>
              <w:pStyle w:val="45"/>
              <w:rPr>
                <w:rFonts w:ascii="仿宋" w:hAnsi="仿宋" w:eastAsia="仿宋"/>
              </w:rPr>
            </w:pPr>
            <w:r>
              <w:rPr>
                <w:rFonts w:ascii="仿宋" w:hAnsi="仿宋" w:eastAsia="仿宋"/>
              </w:rPr>
              <w:t>单次培训人数不足50人或累计培训人数不足200人次</w:t>
            </w:r>
            <w:r>
              <w:rPr>
                <w:rFonts w:hint="eastAsia" w:ascii="仿宋" w:hAnsi="仿宋" w:eastAsia="仿宋"/>
              </w:rPr>
              <w:t>；</w:t>
            </w:r>
          </w:p>
          <w:p>
            <w:pPr>
              <w:spacing w:before="4"/>
              <w:rPr>
                <w:rFonts w:ascii="仿宋" w:hAnsi="仿宋" w:eastAsia="仿宋"/>
                <w:szCs w:val="21"/>
                <w:lang w:val="zh-CN" w:bidi="zh-CN"/>
              </w:rPr>
            </w:pPr>
            <w:r>
              <w:rPr>
                <w:rFonts w:hint="eastAsia" w:ascii="仿宋" w:hAnsi="仿宋" w:eastAsia="仿宋"/>
                <w:szCs w:val="21"/>
                <w:lang w:val="zh-CN" w:bidi="zh-CN"/>
              </w:rPr>
              <w:t>违法所得较少；</w:t>
            </w:r>
          </w:p>
          <w:p>
            <w:pPr>
              <w:pStyle w:val="45"/>
              <w:rPr>
                <w:rFonts w:ascii="仿宋" w:hAnsi="仿宋" w:eastAsia="仿宋"/>
              </w:rPr>
            </w:pPr>
            <w:r>
              <w:rPr>
                <w:rFonts w:ascii="仿宋" w:hAnsi="仿宋" w:eastAsia="仿宋"/>
                <w:spacing w:val="-5"/>
              </w:rPr>
              <w:t>造成轻微危害后果，或者主动减轻危害后果</w:t>
            </w:r>
            <w:r>
              <w:rPr>
                <w:rFonts w:hint="eastAsia" w:ascii="仿宋" w:hAnsi="仿宋" w:eastAsia="仿宋"/>
                <w:spacing w:val="-5"/>
              </w:rPr>
              <w:t>。</w:t>
            </w:r>
          </w:p>
          <w:p>
            <w:pPr>
              <w:spacing w:before="4"/>
              <w:rPr>
                <w:rFonts w:ascii="仿宋" w:hAnsi="仿宋" w:eastAsia="仿宋"/>
                <w:szCs w:val="21"/>
                <w:lang w:bidi="zh-CN"/>
              </w:rPr>
            </w:pPr>
          </w:p>
        </w:tc>
        <w:tc>
          <w:tcPr>
            <w:tcW w:w="4100" w:type="dxa"/>
            <w:noWrap w:val="0"/>
            <w:vAlign w:val="top"/>
          </w:tcPr>
          <w:p>
            <w:pPr>
              <w:pStyle w:val="33"/>
              <w:ind w:right="27"/>
              <w:rPr>
                <w:rFonts w:ascii="仿宋" w:hAnsi="仿宋" w:eastAsia="仿宋"/>
                <w:sz w:val="21"/>
                <w:szCs w:val="21"/>
              </w:rPr>
            </w:pPr>
            <w:r>
              <w:rPr>
                <w:rFonts w:hint="eastAsia" w:ascii="仿宋" w:hAnsi="仿宋" w:eastAsia="仿宋"/>
                <w:sz w:val="21"/>
                <w:szCs w:val="21"/>
              </w:rPr>
              <w:t>单次培训人数50人以上不足200人或累计培训人数200人次以上不足500人次；</w:t>
            </w:r>
          </w:p>
          <w:p>
            <w:pPr>
              <w:spacing w:before="4"/>
              <w:rPr>
                <w:rFonts w:ascii="仿宋" w:hAnsi="仿宋" w:eastAsia="仿宋"/>
                <w:szCs w:val="21"/>
                <w:lang w:val="zh-CN" w:bidi="zh-CN"/>
              </w:rPr>
            </w:pPr>
            <w:r>
              <w:rPr>
                <w:rFonts w:hint="eastAsia" w:ascii="仿宋" w:hAnsi="仿宋" w:eastAsia="仿宋"/>
                <w:szCs w:val="21"/>
                <w:lang w:val="zh-CN" w:bidi="zh-CN"/>
              </w:rPr>
              <w:t>违法所得十万元以下的。</w:t>
            </w:r>
          </w:p>
        </w:tc>
        <w:tc>
          <w:tcPr>
            <w:tcW w:w="3830" w:type="dxa"/>
            <w:noWrap w:val="0"/>
            <w:vAlign w:val="top"/>
          </w:tcPr>
          <w:p>
            <w:pPr>
              <w:pStyle w:val="45"/>
              <w:rPr>
                <w:rFonts w:ascii="仿宋" w:hAnsi="仿宋" w:eastAsia="仿宋"/>
                <w:spacing w:val="-5"/>
              </w:rPr>
            </w:pPr>
            <w:r>
              <w:rPr>
                <w:rFonts w:ascii="仿宋" w:hAnsi="仿宋" w:eastAsia="仿宋"/>
              </w:rPr>
              <w:t>1</w:t>
            </w:r>
            <w:r>
              <w:rPr>
                <w:rFonts w:ascii="仿宋" w:hAnsi="仿宋" w:eastAsia="仿宋"/>
                <w:spacing w:val="-17"/>
              </w:rPr>
              <w:t xml:space="preserve"> 年内实施 </w:t>
            </w:r>
            <w:r>
              <w:rPr>
                <w:rFonts w:ascii="仿宋" w:hAnsi="仿宋" w:eastAsia="仿宋"/>
              </w:rPr>
              <w:t>2</w:t>
            </w:r>
            <w:r>
              <w:rPr>
                <w:rFonts w:ascii="仿宋" w:hAnsi="仿宋" w:eastAsia="仿宋"/>
                <w:spacing w:val="-5"/>
              </w:rPr>
              <w:t xml:space="preserve"> 次以上同种违法行为</w:t>
            </w:r>
            <w:r>
              <w:rPr>
                <w:rFonts w:hint="eastAsia" w:ascii="仿宋" w:hAnsi="仿宋" w:eastAsia="仿宋"/>
                <w:spacing w:val="-5"/>
              </w:rPr>
              <w:t>；</w:t>
            </w:r>
          </w:p>
          <w:p>
            <w:pPr>
              <w:pStyle w:val="45"/>
              <w:rPr>
                <w:rFonts w:ascii="仿宋" w:hAnsi="仿宋" w:eastAsia="仿宋"/>
              </w:rPr>
            </w:pPr>
            <w:r>
              <w:rPr>
                <w:rFonts w:ascii="仿宋" w:hAnsi="仿宋" w:eastAsia="仿宋"/>
              </w:rPr>
              <w:t>单次培训人数200人以上或累计培训人数500人次以上</w:t>
            </w:r>
            <w:r>
              <w:rPr>
                <w:rFonts w:hint="eastAsia" w:ascii="仿宋" w:hAnsi="仿宋" w:eastAsia="仿宋"/>
              </w:rPr>
              <w:t>；</w:t>
            </w:r>
          </w:p>
          <w:p>
            <w:pPr>
              <w:tabs>
                <w:tab w:val="left" w:pos="321"/>
              </w:tabs>
              <w:spacing w:before="21" w:line="270" w:lineRule="atLeast"/>
              <w:ind w:right="98"/>
              <w:rPr>
                <w:rFonts w:ascii="仿宋" w:hAnsi="仿宋" w:eastAsia="仿宋"/>
                <w:szCs w:val="21"/>
                <w:lang w:val="zh-CN" w:bidi="zh-CN"/>
              </w:rPr>
            </w:pPr>
            <w:r>
              <w:rPr>
                <w:rFonts w:hint="eastAsia" w:ascii="仿宋" w:hAnsi="仿宋" w:eastAsia="仿宋"/>
                <w:szCs w:val="21"/>
                <w:lang w:val="zh-CN" w:bidi="zh-CN"/>
              </w:rPr>
              <w:t>违法所得十万元以上。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86" w:hRule="atLeast"/>
        </w:trPr>
        <w:tc>
          <w:tcPr>
            <w:tcW w:w="402" w:type="dxa"/>
            <w:vMerge w:val="continue"/>
            <w:tcBorders>
              <w:top w:val="nil"/>
            </w:tcBorders>
            <w:noWrap w:val="0"/>
            <w:vAlign w:val="top"/>
          </w:tcPr>
          <w:p>
            <w:pPr>
              <w:rPr>
                <w:sz w:val="2"/>
                <w:szCs w:val="2"/>
                <w:lang w:val="zh-CN" w:bidi="zh-CN"/>
              </w:rPr>
            </w:pPr>
          </w:p>
        </w:tc>
        <w:tc>
          <w:tcPr>
            <w:tcW w:w="1367"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4195" w:type="dxa"/>
            <w:noWrap w:val="0"/>
            <w:vAlign w:val="top"/>
          </w:tcPr>
          <w:p>
            <w:pPr>
              <w:spacing w:before="4"/>
              <w:rPr>
                <w:rFonts w:ascii="仿宋" w:eastAsia="仿宋"/>
                <w:lang w:val="zh-CN" w:bidi="zh-CN"/>
              </w:rPr>
            </w:pPr>
            <w:r>
              <w:rPr>
                <w:rFonts w:hint="eastAsia" w:ascii="仿宋" w:eastAsia="仿宋"/>
                <w:sz w:val="24"/>
                <w:lang w:val="zh-CN" w:bidi="zh-CN"/>
              </w:rPr>
              <w:t>责令改正，</w:t>
            </w:r>
            <w:r>
              <w:rPr>
                <w:rFonts w:hint="eastAsia" w:ascii="仿宋" w:eastAsia="仿宋"/>
                <w:sz w:val="24"/>
                <w:lang w:val="en-US" w:bidi="zh-CN"/>
              </w:rPr>
              <w:t>没收违法所得，</w:t>
            </w:r>
            <w:r>
              <w:rPr>
                <w:rFonts w:hint="eastAsia" w:ascii="仿宋" w:eastAsia="仿宋"/>
                <w:sz w:val="24"/>
                <w:lang w:val="zh-CN" w:bidi="zh-CN"/>
              </w:rPr>
              <w:t>处以</w:t>
            </w:r>
            <w:r>
              <w:rPr>
                <w:rFonts w:ascii="仿宋" w:eastAsia="仿宋"/>
                <w:sz w:val="24"/>
                <w:lang w:val="zh-CN" w:bidi="zh-CN"/>
              </w:rPr>
              <w:t>2万元以上7.4万元以下的罚款。</w:t>
            </w:r>
          </w:p>
        </w:tc>
        <w:tc>
          <w:tcPr>
            <w:tcW w:w="4100" w:type="dxa"/>
            <w:noWrap w:val="0"/>
            <w:vAlign w:val="top"/>
          </w:tcPr>
          <w:p>
            <w:pPr>
              <w:spacing w:before="4"/>
              <w:rPr>
                <w:rFonts w:ascii="仿宋" w:eastAsia="仿宋"/>
                <w:lang w:val="zh-CN" w:bidi="zh-CN"/>
              </w:rPr>
            </w:pPr>
            <w:r>
              <w:rPr>
                <w:rFonts w:hint="eastAsia" w:ascii="仿宋" w:eastAsia="仿宋"/>
                <w:lang w:val="zh-CN" w:bidi="zh-CN"/>
              </w:rPr>
              <w:t>责令改正，没收违法所得，处以</w:t>
            </w:r>
            <w:r>
              <w:rPr>
                <w:rFonts w:ascii="仿宋" w:eastAsia="仿宋"/>
                <w:lang w:val="zh-CN" w:bidi="zh-CN"/>
              </w:rPr>
              <w:t>7.4万元以上14.6万元以下的罚款。</w:t>
            </w:r>
          </w:p>
        </w:tc>
        <w:tc>
          <w:tcPr>
            <w:tcW w:w="3830" w:type="dxa"/>
            <w:noWrap w:val="0"/>
            <w:vAlign w:val="top"/>
          </w:tcPr>
          <w:p>
            <w:pPr>
              <w:spacing w:before="43"/>
              <w:ind w:left="106"/>
              <w:rPr>
                <w:rFonts w:ascii="仿宋" w:eastAsia="仿宋"/>
                <w:lang w:val="zh-CN" w:bidi="zh-CN"/>
              </w:rPr>
            </w:pPr>
            <w:r>
              <w:rPr>
                <w:rFonts w:hint="eastAsia" w:ascii="仿宋" w:eastAsia="仿宋"/>
                <w:lang w:val="zh-CN" w:bidi="zh-CN"/>
              </w:rPr>
              <w:t>责令改正，没收违法所得，处以</w:t>
            </w:r>
            <w:r>
              <w:rPr>
                <w:rFonts w:ascii="仿宋" w:eastAsia="仿宋"/>
                <w:lang w:val="zh-CN" w:bidi="zh-CN"/>
              </w:rPr>
              <w:t>14.6万元以上20万元以下的罚款。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402" w:type="dxa"/>
            <w:vMerge w:val="continue"/>
            <w:tcBorders>
              <w:top w:val="nil"/>
            </w:tcBorders>
            <w:noWrap w:val="0"/>
            <w:vAlign w:val="top"/>
          </w:tcPr>
          <w:p>
            <w:pPr>
              <w:rPr>
                <w:sz w:val="2"/>
                <w:szCs w:val="2"/>
                <w:lang w:val="zh-CN" w:bidi="zh-CN"/>
              </w:rPr>
            </w:pPr>
          </w:p>
        </w:tc>
        <w:tc>
          <w:tcPr>
            <w:tcW w:w="1367"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25" w:type="dxa"/>
            <w:gridSpan w:val="3"/>
            <w:noWrap w:val="0"/>
            <w:vAlign w:val="top"/>
          </w:tcPr>
          <w:p>
            <w:pPr>
              <w:rPr>
                <w:rFonts w:ascii="Times New Roman"/>
                <w:sz w:val="20"/>
                <w:lang w:val="zh-CN" w:bidi="zh-CN"/>
              </w:rPr>
            </w:pPr>
          </w:p>
          <w:p>
            <w:pPr>
              <w:tabs>
                <w:tab w:val="left" w:pos="9300"/>
              </w:tabs>
              <w:bidi w:val="0"/>
              <w:jc w:val="left"/>
              <w:rPr>
                <w:rFonts w:ascii="宋体" w:hAnsi="宋体" w:eastAsia="宋体" w:cs="宋体"/>
                <w:sz w:val="22"/>
                <w:szCs w:val="22"/>
                <w:lang w:val="zh-CN" w:eastAsia="zh-CN" w:bidi="ar-SA"/>
              </w:rPr>
            </w:pPr>
            <w:r>
              <w:rPr>
                <w:rFonts w:hint="eastAsia" w:cs="宋体"/>
                <w:sz w:val="22"/>
                <w:szCs w:val="22"/>
                <w:lang w:val="zh-CN" w:eastAsia="zh-CN" w:bidi="ar-SA"/>
              </w:rPr>
              <w:tab/>
            </w:r>
          </w:p>
        </w:tc>
      </w:tr>
    </w:tbl>
    <w:p/>
    <w:p/>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4"/>
        <w:gridCol w:w="1374"/>
        <w:gridCol w:w="4256"/>
        <w:gridCol w:w="3950"/>
        <w:gridCol w:w="39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404"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ascii="仿宋"/>
                <w:b/>
                <w:w w:val="98"/>
                <w:lang w:val="zh-CN" w:bidi="zh-CN"/>
              </w:rPr>
              <w:t>1</w:t>
            </w:r>
            <w:r>
              <w:rPr>
                <w:rFonts w:hint="eastAsia" w:ascii="仿宋"/>
                <w:b/>
                <w:w w:val="98"/>
                <w:lang w:val="zh-CN" w:bidi="zh-CN"/>
              </w:rPr>
              <w:t>0</w:t>
            </w:r>
          </w:p>
        </w:tc>
        <w:tc>
          <w:tcPr>
            <w:tcW w:w="1374"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14"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直销员违反规定向消费者推销产品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5" w:hRule="atLeast"/>
        </w:trPr>
        <w:tc>
          <w:tcPr>
            <w:tcW w:w="404" w:type="dxa"/>
            <w:vMerge w:val="continue"/>
            <w:tcBorders>
              <w:top w:val="nil"/>
            </w:tcBorders>
            <w:noWrap w:val="0"/>
            <w:vAlign w:val="top"/>
          </w:tcPr>
          <w:p>
            <w:pPr>
              <w:rPr>
                <w:sz w:val="2"/>
                <w:szCs w:val="2"/>
                <w:lang w:val="zh-CN" w:bidi="zh-CN"/>
              </w:rPr>
            </w:pPr>
          </w:p>
        </w:tc>
        <w:tc>
          <w:tcPr>
            <w:tcW w:w="1374" w:type="dxa"/>
            <w:noWrap w:val="0"/>
            <w:vAlign w:val="top"/>
          </w:tcPr>
          <w:p>
            <w:pPr>
              <w:rPr>
                <w:rFonts w:ascii="Times New Roman"/>
                <w:sz w:val="20"/>
                <w:lang w:val="zh-CN" w:bidi="zh-CN"/>
              </w:rPr>
            </w:pPr>
          </w:p>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14"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《直销管理条例》（</w:t>
            </w:r>
            <w:r>
              <w:rPr>
                <w:rFonts w:ascii="仿宋" w:eastAsia="仿宋"/>
                <w:b/>
                <w:bCs/>
                <w:lang w:val="zh-CN" w:bidi="zh-CN"/>
              </w:rPr>
              <w:t xml:space="preserve">2017）第四十七条  </w:t>
            </w:r>
            <w:r>
              <w:rPr>
                <w:rFonts w:ascii="仿宋" w:eastAsia="仿宋"/>
                <w:lang w:val="zh-CN" w:bidi="zh-CN"/>
              </w:rPr>
              <w:t>直销员违反本条例第二十二条规定的，由工商行政管理部门没收违法销售收入，可以处5万元以下的罚款；情节严重的，责令直销企业撤销其直销员资格，并对直销企业处1万元以上10万元以下的罚款。</w:t>
            </w:r>
            <w:r>
              <w:rPr>
                <w:rFonts w:hint="eastAsia" w:ascii="仿宋" w:eastAsia="仿宋"/>
                <w:b/>
                <w:bCs/>
                <w:lang w:val="zh-CN" w:bidi="zh-CN"/>
              </w:rPr>
              <w:t>第二十二条</w:t>
            </w:r>
            <w:r>
              <w:rPr>
                <w:rFonts w:ascii="仿宋" w:eastAsia="仿宋"/>
                <w:b/>
                <w:bCs/>
                <w:lang w:val="zh-CN" w:bidi="zh-CN"/>
              </w:rPr>
              <w:t xml:space="preserve"> </w:t>
            </w:r>
            <w:r>
              <w:rPr>
                <w:rFonts w:ascii="仿宋" w:eastAsia="仿宋"/>
                <w:lang w:val="zh-CN" w:bidi="zh-CN"/>
              </w:rPr>
              <w:t xml:space="preserve"> 直销员向消费者推销产品，应当遵守下列规定：（一）出示直销员证和推销合同；（二）未经消费者同意，不得进入消费者住所强行推销产品，消费者要求其停止推销活动的，应当立即停止，并离开消费者住所；（三）成交前，向消费者详细介绍本企业的退货制度；（四）成交后，向消费者提供发票和由直销企业出具的含有退货制度、直销企业当地服务网点地址和电话号码等内容的售货凭证。</w:t>
            </w:r>
          </w:p>
          <w:p>
            <w:pPr>
              <w:spacing w:before="28" w:line="266" w:lineRule="auto"/>
              <w:ind w:left="108" w:right="97"/>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404" w:type="dxa"/>
            <w:vMerge w:val="continue"/>
            <w:tcBorders>
              <w:top w:val="nil"/>
            </w:tcBorders>
            <w:noWrap w:val="0"/>
            <w:vAlign w:val="top"/>
          </w:tcPr>
          <w:p>
            <w:pPr>
              <w:rPr>
                <w:sz w:val="2"/>
                <w:szCs w:val="2"/>
                <w:lang w:val="zh-CN" w:bidi="zh-CN"/>
              </w:rPr>
            </w:pPr>
          </w:p>
        </w:tc>
        <w:tc>
          <w:tcPr>
            <w:tcW w:w="1374"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4256"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5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908"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6" w:hRule="atLeast"/>
        </w:trPr>
        <w:tc>
          <w:tcPr>
            <w:tcW w:w="404" w:type="dxa"/>
            <w:vMerge w:val="continue"/>
            <w:tcBorders>
              <w:top w:val="nil"/>
            </w:tcBorders>
            <w:noWrap w:val="0"/>
            <w:vAlign w:val="top"/>
          </w:tcPr>
          <w:p>
            <w:pPr>
              <w:rPr>
                <w:sz w:val="2"/>
                <w:szCs w:val="2"/>
                <w:lang w:val="zh-CN" w:bidi="zh-CN"/>
              </w:rPr>
            </w:pPr>
          </w:p>
        </w:tc>
        <w:tc>
          <w:tcPr>
            <w:tcW w:w="1374"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firstLine="210" w:firstLineChars="100"/>
              <w:jc w:val="both"/>
              <w:rPr>
                <w:rFonts w:ascii="仿宋" w:eastAsia="仿宋"/>
                <w:b/>
                <w:bCs/>
                <w:lang w:val="zh-CN" w:bidi="zh-CN"/>
              </w:rPr>
            </w:pPr>
            <w:r>
              <w:rPr>
                <w:rFonts w:hint="eastAsia" w:ascii="仿宋" w:eastAsia="仿宋"/>
                <w:b/>
                <w:bCs/>
                <w:w w:val="95"/>
                <w:lang w:val="zh-CN" w:bidi="zh-CN"/>
              </w:rPr>
              <w:t>裁量因素</w:t>
            </w:r>
          </w:p>
        </w:tc>
        <w:tc>
          <w:tcPr>
            <w:tcW w:w="4256" w:type="dxa"/>
            <w:noWrap w:val="0"/>
            <w:vAlign w:val="top"/>
          </w:tcPr>
          <w:p>
            <w:pPr>
              <w:spacing w:before="4"/>
              <w:rPr>
                <w:rFonts w:ascii="仿宋" w:hAnsi="仿宋" w:eastAsia="仿宋"/>
                <w:szCs w:val="21"/>
                <w:lang w:val="zh-CN" w:bidi="zh-CN"/>
              </w:rPr>
            </w:pPr>
            <w:r>
              <w:rPr>
                <w:rFonts w:hint="eastAsia" w:ascii="仿宋" w:hAnsi="仿宋" w:eastAsia="仿宋"/>
                <w:szCs w:val="21"/>
                <w:lang w:val="zh-CN" w:bidi="zh-CN"/>
              </w:rPr>
              <w:t>违法销售收入二万元以下的；</w:t>
            </w:r>
          </w:p>
          <w:p>
            <w:pPr>
              <w:pStyle w:val="45"/>
              <w:rPr>
                <w:rFonts w:ascii="仿宋" w:hAnsi="仿宋" w:eastAsia="仿宋"/>
              </w:rPr>
            </w:pPr>
            <w:r>
              <w:rPr>
                <w:rFonts w:ascii="仿宋" w:hAnsi="仿宋" w:eastAsia="仿宋"/>
              </w:rPr>
              <w:t>造成轻微危害后果，或者主动减轻危害后果</w:t>
            </w:r>
            <w:r>
              <w:rPr>
                <w:rFonts w:hint="eastAsia" w:ascii="仿宋" w:hAnsi="仿宋" w:eastAsia="仿宋"/>
              </w:rPr>
              <w:t>，社会影响轻微。</w:t>
            </w:r>
          </w:p>
          <w:p>
            <w:pPr>
              <w:spacing w:before="4"/>
              <w:rPr>
                <w:rFonts w:ascii="仿宋" w:hAnsi="仿宋" w:eastAsia="仿宋"/>
                <w:szCs w:val="21"/>
                <w:lang w:bidi="zh-CN"/>
              </w:rPr>
            </w:pPr>
          </w:p>
        </w:tc>
        <w:tc>
          <w:tcPr>
            <w:tcW w:w="3950" w:type="dxa"/>
            <w:noWrap w:val="0"/>
            <w:vAlign w:val="top"/>
          </w:tcPr>
          <w:p>
            <w:pPr>
              <w:spacing w:before="4"/>
              <w:rPr>
                <w:rFonts w:ascii="仿宋" w:hAnsi="仿宋" w:eastAsia="仿宋"/>
                <w:szCs w:val="21"/>
                <w:lang w:val="zh-CN" w:bidi="zh-CN"/>
              </w:rPr>
            </w:pPr>
            <w:r>
              <w:rPr>
                <w:rFonts w:hint="eastAsia" w:ascii="仿宋" w:hAnsi="仿宋" w:eastAsia="仿宋"/>
                <w:szCs w:val="21"/>
                <w:lang w:val="zh-CN" w:bidi="zh-CN"/>
              </w:rPr>
              <w:t>违法销售收入二万元以上五万元以下的；</w:t>
            </w:r>
          </w:p>
          <w:p>
            <w:pPr>
              <w:pStyle w:val="45"/>
              <w:rPr>
                <w:rFonts w:ascii="仿宋" w:hAnsi="仿宋" w:eastAsia="仿宋"/>
              </w:rPr>
            </w:pPr>
            <w:r>
              <w:rPr>
                <w:rFonts w:ascii="仿宋" w:hAnsi="仿宋" w:eastAsia="仿宋"/>
              </w:rPr>
              <w:t>危害后果较重</w:t>
            </w:r>
            <w:r>
              <w:rPr>
                <w:rFonts w:hint="eastAsia" w:ascii="仿宋" w:hAnsi="仿宋" w:eastAsia="仿宋"/>
              </w:rPr>
              <w:t>，造成一定社会影响。</w:t>
            </w:r>
          </w:p>
          <w:p>
            <w:pPr>
              <w:spacing w:before="4"/>
              <w:rPr>
                <w:rFonts w:ascii="仿宋" w:hAnsi="仿宋" w:eastAsia="仿宋"/>
                <w:szCs w:val="21"/>
                <w:lang w:val="zh-CN" w:bidi="zh-CN"/>
              </w:rPr>
            </w:pPr>
          </w:p>
        </w:tc>
        <w:tc>
          <w:tcPr>
            <w:tcW w:w="3908" w:type="dxa"/>
            <w:noWrap w:val="0"/>
            <w:vAlign w:val="top"/>
          </w:tcPr>
          <w:p>
            <w:pPr>
              <w:tabs>
                <w:tab w:val="left" w:pos="321"/>
              </w:tabs>
              <w:spacing w:before="21" w:line="270" w:lineRule="atLeast"/>
              <w:ind w:right="98"/>
              <w:rPr>
                <w:rFonts w:ascii="仿宋" w:hAnsi="仿宋" w:eastAsia="仿宋"/>
                <w:szCs w:val="21"/>
                <w:lang w:val="zh-CN" w:bidi="zh-CN"/>
              </w:rPr>
            </w:pPr>
            <w:r>
              <w:rPr>
                <w:rFonts w:hint="eastAsia" w:ascii="仿宋" w:hAnsi="仿宋" w:eastAsia="仿宋"/>
                <w:szCs w:val="21"/>
                <w:lang w:val="zh-CN" w:bidi="zh-CN"/>
              </w:rPr>
              <w:t>违法销售收入五万元以上的；</w:t>
            </w:r>
          </w:p>
          <w:p>
            <w:pPr>
              <w:tabs>
                <w:tab w:val="left" w:pos="321"/>
              </w:tabs>
              <w:spacing w:before="21" w:line="270" w:lineRule="atLeast"/>
              <w:ind w:right="98"/>
              <w:rPr>
                <w:rFonts w:ascii="仿宋" w:hAnsi="仿宋" w:eastAsia="仿宋"/>
                <w:szCs w:val="21"/>
                <w:lang w:val="zh-CN" w:bidi="zh-CN"/>
              </w:rPr>
            </w:pPr>
            <w:r>
              <w:rPr>
                <w:rFonts w:hint="eastAsia" w:ascii="仿宋" w:hAnsi="仿宋" w:eastAsia="仿宋"/>
                <w:szCs w:val="21"/>
                <w:lang w:val="zh-CN" w:bidi="zh-CN"/>
              </w:rPr>
              <w:t>危害后果严重，造成恶劣社会影响。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4" w:hRule="atLeast"/>
        </w:trPr>
        <w:tc>
          <w:tcPr>
            <w:tcW w:w="404" w:type="dxa"/>
            <w:vMerge w:val="continue"/>
            <w:tcBorders>
              <w:top w:val="nil"/>
            </w:tcBorders>
            <w:noWrap w:val="0"/>
            <w:vAlign w:val="top"/>
          </w:tcPr>
          <w:p>
            <w:pPr>
              <w:rPr>
                <w:sz w:val="2"/>
                <w:szCs w:val="2"/>
                <w:lang w:val="zh-CN" w:bidi="zh-CN"/>
              </w:rPr>
            </w:pPr>
          </w:p>
        </w:tc>
        <w:tc>
          <w:tcPr>
            <w:tcW w:w="1374"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4256" w:type="dxa"/>
            <w:noWrap w:val="0"/>
            <w:vAlign w:val="top"/>
          </w:tcPr>
          <w:p>
            <w:pPr>
              <w:spacing w:before="4"/>
              <w:rPr>
                <w:rFonts w:ascii="仿宋" w:hAnsi="仿宋" w:eastAsia="仿宋"/>
                <w:szCs w:val="21"/>
                <w:lang w:val="zh-CN" w:bidi="zh-CN"/>
              </w:rPr>
            </w:pPr>
            <w:r>
              <w:rPr>
                <w:rFonts w:hint="eastAsia" w:ascii="仿宋" w:hAnsi="仿宋" w:eastAsia="仿宋"/>
                <w:szCs w:val="21"/>
                <w:lang w:val="zh-CN" w:bidi="zh-CN"/>
              </w:rPr>
              <w:t>没收违法销售收入，可以对直销员处以</w:t>
            </w:r>
            <w:r>
              <w:rPr>
                <w:rFonts w:ascii="仿宋" w:hAnsi="仿宋" w:eastAsia="仿宋"/>
                <w:szCs w:val="21"/>
                <w:lang w:val="zh-CN" w:bidi="zh-CN"/>
              </w:rPr>
              <w:t>1.5万元以下的罚款。</w:t>
            </w:r>
          </w:p>
        </w:tc>
        <w:tc>
          <w:tcPr>
            <w:tcW w:w="3950" w:type="dxa"/>
            <w:noWrap w:val="0"/>
            <w:vAlign w:val="top"/>
          </w:tcPr>
          <w:p>
            <w:pPr>
              <w:spacing w:before="4"/>
              <w:rPr>
                <w:rFonts w:ascii="仿宋" w:hAnsi="仿宋" w:eastAsia="仿宋"/>
                <w:szCs w:val="21"/>
                <w:lang w:val="zh-CN" w:bidi="zh-CN"/>
              </w:rPr>
            </w:pPr>
            <w:r>
              <w:rPr>
                <w:rFonts w:hint="eastAsia" w:ascii="仿宋" w:hAnsi="仿宋" w:eastAsia="仿宋"/>
                <w:szCs w:val="21"/>
                <w:lang w:val="zh-CN" w:bidi="zh-CN"/>
              </w:rPr>
              <w:t>没收违法销售收入，可以对直销员处以</w:t>
            </w:r>
            <w:r>
              <w:rPr>
                <w:rFonts w:ascii="仿宋" w:hAnsi="仿宋" w:eastAsia="仿宋"/>
                <w:szCs w:val="21"/>
                <w:lang w:val="zh-CN" w:bidi="zh-CN"/>
              </w:rPr>
              <w:t>1.5万元以上3.5万元以下的罚款。</w:t>
            </w:r>
          </w:p>
        </w:tc>
        <w:tc>
          <w:tcPr>
            <w:tcW w:w="3908" w:type="dxa"/>
            <w:noWrap w:val="0"/>
            <w:vAlign w:val="top"/>
          </w:tcPr>
          <w:p>
            <w:pPr>
              <w:spacing w:before="43"/>
              <w:ind w:left="106"/>
              <w:rPr>
                <w:rFonts w:hint="eastAsia" w:ascii="仿宋" w:hAnsi="仿宋" w:eastAsia="仿宋"/>
                <w:szCs w:val="21"/>
                <w:lang w:val="zh-CN" w:bidi="zh-CN"/>
              </w:rPr>
            </w:pPr>
            <w:r>
              <w:rPr>
                <w:rFonts w:hint="eastAsia" w:ascii="仿宋" w:hAnsi="仿宋" w:eastAsia="仿宋"/>
                <w:szCs w:val="21"/>
                <w:lang w:val="zh-CN" w:bidi="zh-CN"/>
              </w:rPr>
              <w:t>没收违法销售收入，对直销员处以</w:t>
            </w:r>
            <w:r>
              <w:rPr>
                <w:rFonts w:ascii="仿宋" w:hAnsi="仿宋" w:eastAsia="仿宋"/>
                <w:szCs w:val="21"/>
                <w:lang w:val="zh-CN" w:bidi="zh-CN"/>
              </w:rPr>
              <w:t>3.5万元以上5万元以下的罚款</w:t>
            </w:r>
            <w:r>
              <w:rPr>
                <w:rFonts w:hint="eastAsia" w:ascii="仿宋" w:hAnsi="仿宋" w:eastAsia="仿宋"/>
                <w:szCs w:val="21"/>
                <w:lang w:val="zh-CN" w:bidi="zh-CN"/>
              </w:rPr>
              <w:t>，</w:t>
            </w:r>
          </w:p>
          <w:p>
            <w:pPr>
              <w:spacing w:before="43"/>
              <w:ind w:left="106"/>
              <w:rPr>
                <w:rFonts w:ascii="仿宋" w:hAnsi="仿宋" w:eastAsia="仿宋"/>
                <w:szCs w:val="21"/>
                <w:lang w:val="zh-CN" w:bidi="zh-CN"/>
              </w:rPr>
            </w:pPr>
            <w:r>
              <w:rPr>
                <w:rFonts w:hint="eastAsia" w:ascii="仿宋" w:hAnsi="仿宋" w:eastAsia="仿宋"/>
                <w:szCs w:val="21"/>
                <w:lang w:val="en-US" w:bidi="zh-CN"/>
              </w:rPr>
              <w:t>情节严重的</w:t>
            </w:r>
            <w:r>
              <w:rPr>
                <w:rFonts w:hint="eastAsia" w:ascii="仿宋" w:hAnsi="仿宋" w:eastAsia="仿宋"/>
                <w:szCs w:val="21"/>
                <w:lang w:val="zh-CN" w:bidi="zh-CN"/>
              </w:rPr>
              <w:t>，</w:t>
            </w:r>
            <w:r>
              <w:rPr>
                <w:rFonts w:ascii="仿宋" w:hAnsi="仿宋" w:eastAsia="仿宋"/>
                <w:szCs w:val="21"/>
                <w:lang w:val="zh-CN" w:bidi="zh-CN"/>
              </w:rPr>
              <w:t>责令直销企业撤销其直销员资格，并对直销企业处1万元以上10万元以下的罚款。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04" w:type="dxa"/>
            <w:vMerge w:val="continue"/>
            <w:tcBorders>
              <w:top w:val="nil"/>
            </w:tcBorders>
            <w:noWrap w:val="0"/>
            <w:vAlign w:val="top"/>
          </w:tcPr>
          <w:p>
            <w:pPr>
              <w:rPr>
                <w:sz w:val="2"/>
                <w:szCs w:val="2"/>
                <w:lang w:val="zh-CN" w:bidi="zh-CN"/>
              </w:rPr>
            </w:pPr>
          </w:p>
        </w:tc>
        <w:tc>
          <w:tcPr>
            <w:tcW w:w="1374"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14" w:type="dxa"/>
            <w:gridSpan w:val="3"/>
            <w:noWrap w:val="0"/>
            <w:vAlign w:val="top"/>
          </w:tcPr>
          <w:p>
            <w:pPr>
              <w:rPr>
                <w:rFonts w:ascii="Times New Roman"/>
                <w:sz w:val="20"/>
                <w:lang w:val="zh-CN" w:bidi="zh-CN"/>
              </w:rPr>
            </w:pPr>
          </w:p>
        </w:tc>
      </w:tr>
    </w:tbl>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9"/>
        <w:gridCol w:w="1358"/>
        <w:gridCol w:w="4127"/>
        <w:gridCol w:w="3940"/>
        <w:gridCol w:w="40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399"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ascii="仿宋"/>
                <w:b/>
                <w:w w:val="98"/>
                <w:lang w:val="zh-CN" w:bidi="zh-CN"/>
              </w:rPr>
              <w:t>1</w:t>
            </w:r>
            <w:r>
              <w:rPr>
                <w:rFonts w:hint="eastAsia" w:ascii="仿宋"/>
                <w:b/>
                <w:w w:val="98"/>
                <w:lang w:val="zh-CN" w:bidi="zh-CN"/>
              </w:rPr>
              <w:t>1</w:t>
            </w:r>
          </w:p>
        </w:tc>
        <w:tc>
          <w:tcPr>
            <w:tcW w:w="1358"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35"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直销企业未按规定支付直销员报酬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74" w:hRule="atLeast"/>
        </w:trPr>
        <w:tc>
          <w:tcPr>
            <w:tcW w:w="399" w:type="dxa"/>
            <w:vMerge w:val="continue"/>
            <w:tcBorders>
              <w:top w:val="nil"/>
            </w:tcBorders>
            <w:noWrap w:val="0"/>
            <w:vAlign w:val="top"/>
          </w:tcPr>
          <w:p>
            <w:pPr>
              <w:rPr>
                <w:sz w:val="2"/>
                <w:szCs w:val="2"/>
                <w:lang w:val="zh-CN" w:bidi="zh-CN"/>
              </w:rPr>
            </w:pPr>
          </w:p>
        </w:tc>
        <w:tc>
          <w:tcPr>
            <w:tcW w:w="1358" w:type="dxa"/>
            <w:noWrap w:val="0"/>
            <w:vAlign w:val="top"/>
          </w:tcPr>
          <w:p>
            <w:pPr>
              <w:rPr>
                <w:rFonts w:ascii="Times New Roman"/>
                <w:sz w:val="20"/>
                <w:lang w:val="zh-CN" w:bidi="zh-CN"/>
              </w:rPr>
            </w:pPr>
          </w:p>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35"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《直销管理条例》（</w:t>
            </w:r>
            <w:r>
              <w:rPr>
                <w:rFonts w:ascii="仿宋" w:eastAsia="仿宋"/>
                <w:b/>
                <w:bCs/>
                <w:lang w:val="zh-CN" w:bidi="zh-CN"/>
              </w:rPr>
              <w:t xml:space="preserve">2017）第四十九条 </w:t>
            </w:r>
            <w:r>
              <w:rPr>
                <w:rFonts w:ascii="仿宋" w:eastAsia="仿宋"/>
                <w:lang w:val="zh-CN" w:bidi="zh-CN"/>
              </w:rPr>
              <w:t xml:space="preserve"> 直销企业违反本条例第二十四条和第二十五条规定的，由工商行政管理部门责令改正，处5万元以上30万元以下的罚款；情节严重的，处30万元以上50万元以下的罚款，由工商行政管理部门吊销有违法经营行为的直销企业分支机构的营业执照直至由国务院商务主管部门吊销直销企业的直销经营许可证。</w:t>
            </w:r>
          </w:p>
          <w:p>
            <w:pPr>
              <w:spacing w:before="28" w:line="266" w:lineRule="auto"/>
              <w:ind w:left="108" w:right="97"/>
              <w:rPr>
                <w:rFonts w:ascii="仿宋" w:eastAsia="仿宋"/>
                <w:lang w:val="zh-CN" w:bidi="zh-CN"/>
              </w:rPr>
            </w:pPr>
            <w:r>
              <w:rPr>
                <w:rFonts w:hint="eastAsia" w:ascii="仿宋" w:eastAsia="仿宋"/>
                <w:b/>
                <w:bCs/>
                <w:lang w:val="zh-CN" w:bidi="zh-CN"/>
              </w:rPr>
              <w:t>第二十四条</w:t>
            </w:r>
            <w:r>
              <w:rPr>
                <w:rFonts w:ascii="仿宋" w:eastAsia="仿宋"/>
                <w:lang w:val="zh-CN" w:bidi="zh-CN"/>
              </w:rPr>
              <w:t xml:space="preserve">  直销企业至少应当按月支付直销员报酬。直销企业支付给直销员的报酬只能按照直销员本人直接向消费者销售产品的收入计算，报酬总额（包括佣金、奖金、各种形式的奖励以及其他经济利益等）不得超过直销员本人直接向消费者销售产品收入的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399" w:type="dxa"/>
            <w:vMerge w:val="continue"/>
            <w:tcBorders>
              <w:top w:val="nil"/>
            </w:tcBorders>
            <w:noWrap w:val="0"/>
            <w:vAlign w:val="top"/>
          </w:tcPr>
          <w:p>
            <w:pPr>
              <w:rPr>
                <w:sz w:val="2"/>
                <w:szCs w:val="2"/>
                <w:lang w:val="zh-CN" w:bidi="zh-CN"/>
              </w:rPr>
            </w:pPr>
          </w:p>
        </w:tc>
        <w:tc>
          <w:tcPr>
            <w:tcW w:w="1358"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4127"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4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68"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3" w:hRule="atLeast"/>
        </w:trPr>
        <w:tc>
          <w:tcPr>
            <w:tcW w:w="399" w:type="dxa"/>
            <w:vMerge w:val="continue"/>
            <w:tcBorders>
              <w:top w:val="nil"/>
            </w:tcBorders>
            <w:noWrap w:val="0"/>
            <w:vAlign w:val="top"/>
          </w:tcPr>
          <w:p>
            <w:pPr>
              <w:rPr>
                <w:sz w:val="2"/>
                <w:szCs w:val="2"/>
                <w:lang w:val="zh-CN" w:bidi="zh-CN"/>
              </w:rPr>
            </w:pPr>
          </w:p>
        </w:tc>
        <w:tc>
          <w:tcPr>
            <w:tcW w:w="1358" w:type="dxa"/>
            <w:tcBorders>
              <w:top w:val="nil"/>
            </w:tcBorders>
            <w:noWrap w:val="0"/>
            <w:vAlign w:val="top"/>
          </w:tcPr>
          <w:p>
            <w:pPr>
              <w:spacing w:before="20"/>
              <w:rPr>
                <w:rFonts w:ascii="仿宋" w:eastAsia="仿宋"/>
                <w:b/>
                <w:bCs/>
                <w:w w:val="95"/>
                <w:lang w:val="zh-CN" w:bidi="zh-CN"/>
              </w:rPr>
            </w:pPr>
          </w:p>
          <w:p>
            <w:pPr>
              <w:spacing w:before="20"/>
              <w:ind w:firstLine="210" w:firstLineChars="100"/>
              <w:rPr>
                <w:rFonts w:ascii="仿宋" w:eastAsia="仿宋"/>
                <w:b/>
                <w:bCs/>
                <w:lang w:val="zh-CN" w:bidi="zh-CN"/>
              </w:rPr>
            </w:pPr>
            <w:r>
              <w:rPr>
                <w:rFonts w:hint="eastAsia" w:ascii="仿宋" w:eastAsia="仿宋"/>
                <w:b/>
                <w:bCs/>
                <w:w w:val="95"/>
                <w:lang w:val="zh-CN" w:bidi="zh-CN"/>
              </w:rPr>
              <w:t>裁量因素</w:t>
            </w:r>
          </w:p>
        </w:tc>
        <w:tc>
          <w:tcPr>
            <w:tcW w:w="4127" w:type="dxa"/>
            <w:noWrap w:val="0"/>
            <w:vAlign w:val="top"/>
          </w:tcPr>
          <w:p>
            <w:pPr>
              <w:spacing w:before="4"/>
              <w:rPr>
                <w:rFonts w:ascii="仿宋" w:hAnsi="仿宋" w:eastAsia="仿宋"/>
                <w:szCs w:val="21"/>
                <w:lang w:val="zh-CN" w:bidi="zh-CN"/>
              </w:rPr>
            </w:pPr>
            <w:r>
              <w:rPr>
                <w:rFonts w:hint="eastAsia" w:ascii="仿宋" w:hAnsi="仿宋" w:eastAsia="仿宋"/>
                <w:szCs w:val="21"/>
                <w:lang w:val="zh-CN" w:bidi="zh-CN"/>
              </w:rPr>
              <w:t>拖欠支付直销员报酬</w:t>
            </w:r>
            <w:r>
              <w:rPr>
                <w:rFonts w:ascii="仿宋" w:hAnsi="仿宋" w:eastAsia="仿宋"/>
                <w:szCs w:val="21"/>
                <w:lang w:val="zh-CN" w:bidi="zh-CN"/>
              </w:rPr>
              <w:t>60日以下的，或者支付给直销员的报酬超过直销员本人直接向消费者销售产品收入的百分之三十以上百分之三十五以下的</w:t>
            </w:r>
            <w:r>
              <w:rPr>
                <w:rFonts w:hint="eastAsia" w:ascii="仿宋" w:hAnsi="仿宋" w:eastAsia="仿宋"/>
                <w:szCs w:val="21"/>
                <w:lang w:val="zh-CN" w:bidi="zh-CN"/>
              </w:rPr>
              <w:t>。</w:t>
            </w:r>
          </w:p>
        </w:tc>
        <w:tc>
          <w:tcPr>
            <w:tcW w:w="3940" w:type="dxa"/>
            <w:noWrap w:val="0"/>
            <w:vAlign w:val="top"/>
          </w:tcPr>
          <w:p>
            <w:pPr>
              <w:spacing w:before="4"/>
              <w:rPr>
                <w:rFonts w:ascii="仿宋" w:hAnsi="仿宋" w:eastAsia="仿宋"/>
                <w:szCs w:val="21"/>
                <w:lang w:val="zh-CN" w:bidi="zh-CN"/>
              </w:rPr>
            </w:pPr>
            <w:r>
              <w:rPr>
                <w:rFonts w:hint="eastAsia" w:ascii="仿宋" w:hAnsi="仿宋" w:eastAsia="仿宋"/>
                <w:szCs w:val="21"/>
                <w:lang w:val="zh-CN" w:bidi="zh-CN"/>
              </w:rPr>
              <w:t>拖欠支付直销员报酬</w:t>
            </w:r>
            <w:r>
              <w:rPr>
                <w:rFonts w:ascii="仿宋" w:hAnsi="仿宋" w:eastAsia="仿宋"/>
                <w:szCs w:val="21"/>
                <w:lang w:val="zh-CN" w:bidi="zh-CN"/>
              </w:rPr>
              <w:t>60日以上150日以下的，或者支付给直销员的报酬超过直销员本人直接向消费者销售产品收入的百分之三十五以上百分之四十以下的</w:t>
            </w:r>
            <w:r>
              <w:rPr>
                <w:rFonts w:hint="eastAsia" w:ascii="仿宋" w:hAnsi="仿宋" w:eastAsia="仿宋"/>
                <w:szCs w:val="21"/>
                <w:lang w:val="zh-CN" w:bidi="zh-CN"/>
              </w:rPr>
              <w:t>。</w:t>
            </w:r>
          </w:p>
        </w:tc>
        <w:tc>
          <w:tcPr>
            <w:tcW w:w="4068" w:type="dxa"/>
            <w:noWrap w:val="0"/>
            <w:vAlign w:val="top"/>
          </w:tcPr>
          <w:p>
            <w:pPr>
              <w:tabs>
                <w:tab w:val="left" w:pos="321"/>
              </w:tabs>
              <w:spacing w:before="21" w:line="270" w:lineRule="atLeast"/>
              <w:ind w:right="98"/>
              <w:rPr>
                <w:rFonts w:ascii="仿宋" w:hAnsi="仿宋" w:eastAsia="仿宋"/>
                <w:szCs w:val="21"/>
                <w:lang w:val="zh-CN" w:bidi="zh-CN"/>
              </w:rPr>
            </w:pPr>
            <w:r>
              <w:rPr>
                <w:rFonts w:hint="eastAsia" w:ascii="仿宋" w:hAnsi="仿宋" w:eastAsia="仿宋"/>
                <w:szCs w:val="21"/>
                <w:lang w:val="zh-CN" w:bidi="zh-CN"/>
              </w:rPr>
              <w:t>拖欠支付直销员报酬</w:t>
            </w:r>
            <w:r>
              <w:rPr>
                <w:rFonts w:ascii="仿宋" w:hAnsi="仿宋" w:eastAsia="仿宋"/>
                <w:szCs w:val="21"/>
                <w:lang w:val="zh-CN" w:bidi="zh-CN"/>
              </w:rPr>
              <w:t>150日以上的，或者支付给直销员的报酬超过直销员本人直接向消费者销售产品收入的百分之四十以上的，或者具有其他严重情节的</w:t>
            </w:r>
            <w:r>
              <w:rPr>
                <w:rFonts w:hint="eastAsia" w:ascii="仿宋" w:hAnsi="仿宋" w:eastAsia="仿宋"/>
                <w:szCs w:val="21"/>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0" w:hRule="atLeast"/>
        </w:trPr>
        <w:tc>
          <w:tcPr>
            <w:tcW w:w="399" w:type="dxa"/>
            <w:vMerge w:val="continue"/>
            <w:tcBorders>
              <w:top w:val="nil"/>
            </w:tcBorders>
            <w:noWrap w:val="0"/>
            <w:vAlign w:val="top"/>
          </w:tcPr>
          <w:p>
            <w:pPr>
              <w:rPr>
                <w:sz w:val="2"/>
                <w:szCs w:val="2"/>
                <w:lang w:val="zh-CN" w:bidi="zh-CN"/>
              </w:rPr>
            </w:pPr>
          </w:p>
        </w:tc>
        <w:tc>
          <w:tcPr>
            <w:tcW w:w="1358"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4127" w:type="dxa"/>
            <w:noWrap w:val="0"/>
            <w:vAlign w:val="top"/>
          </w:tcPr>
          <w:p>
            <w:pPr>
              <w:spacing w:before="4"/>
              <w:rPr>
                <w:rFonts w:ascii="仿宋" w:hAnsi="仿宋" w:eastAsia="仿宋"/>
                <w:sz w:val="21"/>
                <w:szCs w:val="21"/>
                <w:lang w:val="zh-CN" w:bidi="zh-CN"/>
              </w:rPr>
            </w:pPr>
            <w:r>
              <w:rPr>
                <w:rFonts w:ascii="仿宋" w:hAnsi="仿宋" w:eastAsia="仿宋"/>
                <w:sz w:val="21"/>
                <w:szCs w:val="21"/>
                <w:lang w:val="zh-CN" w:bidi="zh-CN"/>
              </w:rPr>
              <w:t>责令改正，处以5万元以上1</w:t>
            </w:r>
            <w:r>
              <w:rPr>
                <w:rFonts w:hint="eastAsia" w:ascii="仿宋" w:hAnsi="仿宋" w:eastAsia="仿宋"/>
                <w:sz w:val="21"/>
                <w:szCs w:val="21"/>
                <w:lang w:val="en-US" w:bidi="zh-CN"/>
              </w:rPr>
              <w:t>2.5</w:t>
            </w:r>
            <w:r>
              <w:rPr>
                <w:rFonts w:ascii="仿宋" w:hAnsi="仿宋" w:eastAsia="仿宋"/>
                <w:sz w:val="21"/>
                <w:szCs w:val="21"/>
                <w:lang w:val="zh-CN" w:bidi="zh-CN"/>
              </w:rPr>
              <w:t>万元以下的罚款。</w:t>
            </w:r>
          </w:p>
        </w:tc>
        <w:tc>
          <w:tcPr>
            <w:tcW w:w="3940" w:type="dxa"/>
            <w:noWrap w:val="0"/>
            <w:vAlign w:val="top"/>
          </w:tcPr>
          <w:p>
            <w:pPr>
              <w:spacing w:before="4"/>
              <w:rPr>
                <w:rFonts w:ascii="仿宋" w:hAnsi="仿宋" w:eastAsia="仿宋"/>
                <w:sz w:val="21"/>
                <w:szCs w:val="21"/>
                <w:lang w:val="zh-CN" w:bidi="zh-CN"/>
              </w:rPr>
            </w:pPr>
            <w:r>
              <w:rPr>
                <w:rFonts w:ascii="仿宋" w:hAnsi="仿宋" w:eastAsia="仿宋"/>
                <w:sz w:val="21"/>
                <w:szCs w:val="21"/>
                <w:lang w:val="zh-CN" w:bidi="zh-CN"/>
              </w:rPr>
              <w:t>责令改正，处以1</w:t>
            </w:r>
            <w:r>
              <w:rPr>
                <w:rFonts w:hint="eastAsia" w:ascii="仿宋" w:hAnsi="仿宋" w:eastAsia="仿宋"/>
                <w:sz w:val="21"/>
                <w:szCs w:val="21"/>
                <w:lang w:val="en-US" w:bidi="zh-CN"/>
              </w:rPr>
              <w:t>2.5</w:t>
            </w:r>
            <w:r>
              <w:rPr>
                <w:rFonts w:ascii="仿宋" w:hAnsi="仿宋" w:eastAsia="仿宋"/>
                <w:sz w:val="21"/>
                <w:szCs w:val="21"/>
                <w:lang w:val="zh-CN" w:bidi="zh-CN"/>
              </w:rPr>
              <w:t>万元以上</w:t>
            </w:r>
            <w:r>
              <w:rPr>
                <w:rFonts w:hint="eastAsia" w:ascii="仿宋" w:hAnsi="仿宋" w:eastAsia="仿宋"/>
                <w:sz w:val="21"/>
                <w:szCs w:val="21"/>
                <w:lang w:val="en-US" w:bidi="zh-CN"/>
              </w:rPr>
              <w:t>22.5</w:t>
            </w:r>
            <w:r>
              <w:rPr>
                <w:rFonts w:ascii="仿宋" w:hAnsi="仿宋" w:eastAsia="仿宋"/>
                <w:sz w:val="21"/>
                <w:szCs w:val="21"/>
                <w:lang w:val="zh-CN" w:bidi="zh-CN"/>
              </w:rPr>
              <w:t>万元以下的罚款。</w:t>
            </w:r>
          </w:p>
        </w:tc>
        <w:tc>
          <w:tcPr>
            <w:tcW w:w="4068" w:type="dxa"/>
            <w:noWrap w:val="0"/>
            <w:vAlign w:val="top"/>
          </w:tcPr>
          <w:p>
            <w:pPr>
              <w:spacing w:before="43"/>
              <w:rPr>
                <w:rFonts w:ascii="仿宋" w:hAnsi="仿宋" w:eastAsia="仿宋"/>
                <w:sz w:val="21"/>
                <w:szCs w:val="21"/>
                <w:lang w:val="zh-CN" w:bidi="zh-CN"/>
              </w:rPr>
            </w:pPr>
            <w:r>
              <w:rPr>
                <w:rFonts w:ascii="仿宋" w:hAnsi="仿宋" w:eastAsia="仿宋"/>
                <w:sz w:val="21"/>
                <w:szCs w:val="21"/>
                <w:lang w:val="zh-CN" w:bidi="zh-CN"/>
              </w:rPr>
              <w:t>责令改正，处以</w:t>
            </w:r>
            <w:r>
              <w:rPr>
                <w:rFonts w:hint="eastAsia" w:ascii="仿宋" w:hAnsi="仿宋" w:eastAsia="仿宋"/>
                <w:sz w:val="21"/>
                <w:szCs w:val="21"/>
                <w:lang w:val="en-US" w:bidi="zh-CN"/>
              </w:rPr>
              <w:t>22.5</w:t>
            </w:r>
            <w:r>
              <w:rPr>
                <w:rFonts w:ascii="仿宋" w:hAnsi="仿宋" w:eastAsia="仿宋"/>
                <w:sz w:val="21"/>
                <w:szCs w:val="21"/>
                <w:lang w:val="zh-CN" w:bidi="zh-CN"/>
              </w:rPr>
              <w:t>万元以上</w:t>
            </w:r>
            <w:r>
              <w:rPr>
                <w:rFonts w:hint="eastAsia" w:ascii="仿宋" w:hAnsi="仿宋" w:eastAsia="仿宋"/>
                <w:sz w:val="21"/>
                <w:szCs w:val="21"/>
                <w:lang w:val="en-US" w:bidi="zh-CN"/>
              </w:rPr>
              <w:t>30</w:t>
            </w:r>
            <w:r>
              <w:rPr>
                <w:rFonts w:ascii="仿宋" w:hAnsi="仿宋" w:eastAsia="仿宋"/>
                <w:sz w:val="21"/>
                <w:szCs w:val="21"/>
                <w:lang w:val="zh-CN" w:bidi="zh-CN"/>
              </w:rPr>
              <w:t>万元以下的罚款</w:t>
            </w:r>
            <w:r>
              <w:rPr>
                <w:rFonts w:hint="eastAsia" w:ascii="仿宋" w:hAnsi="仿宋" w:eastAsia="仿宋"/>
                <w:sz w:val="21"/>
                <w:szCs w:val="21"/>
                <w:lang w:val="zh-CN" w:bidi="zh-CN"/>
              </w:rPr>
              <w:t>；</w:t>
            </w:r>
          </w:p>
          <w:p>
            <w:pPr>
              <w:spacing w:before="43"/>
              <w:rPr>
                <w:rFonts w:ascii="仿宋" w:hAnsi="仿宋" w:eastAsia="仿宋"/>
                <w:sz w:val="21"/>
                <w:szCs w:val="21"/>
                <w:lang w:val="zh-CN" w:bidi="zh-CN"/>
              </w:rPr>
            </w:pPr>
            <w:r>
              <w:rPr>
                <w:rFonts w:ascii="仿宋" w:eastAsia="仿宋"/>
                <w:lang w:val="zh-CN" w:bidi="zh-CN"/>
              </w:rPr>
              <w:t>情节严重的，处30万元以上50万元以下的罚款</w:t>
            </w:r>
            <w:r>
              <w:rPr>
                <w:rFonts w:hint="eastAsia" w:ascii="仿宋" w:eastAsia="仿宋"/>
                <w:lang w:val="zh-CN" w:bidi="zh-CN"/>
              </w:rPr>
              <w:t>，</w:t>
            </w:r>
            <w:r>
              <w:rPr>
                <w:rFonts w:ascii="仿宋" w:hAnsi="仿宋" w:eastAsia="仿宋"/>
                <w:sz w:val="21"/>
                <w:szCs w:val="21"/>
                <w:lang w:val="zh-CN" w:bidi="zh-CN"/>
              </w:rPr>
              <w:t>吊销有违法经营行为的直销企业分支机构的营业执照。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7" w:hRule="atLeast"/>
        </w:trPr>
        <w:tc>
          <w:tcPr>
            <w:tcW w:w="399" w:type="dxa"/>
            <w:vMerge w:val="continue"/>
            <w:tcBorders>
              <w:top w:val="nil"/>
            </w:tcBorders>
            <w:noWrap w:val="0"/>
            <w:vAlign w:val="top"/>
          </w:tcPr>
          <w:p>
            <w:pPr>
              <w:rPr>
                <w:sz w:val="2"/>
                <w:szCs w:val="2"/>
                <w:lang w:val="zh-CN" w:bidi="zh-CN"/>
              </w:rPr>
            </w:pPr>
          </w:p>
        </w:tc>
        <w:tc>
          <w:tcPr>
            <w:tcW w:w="1358"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35" w:type="dxa"/>
            <w:gridSpan w:val="3"/>
            <w:noWrap w:val="0"/>
            <w:vAlign w:val="top"/>
          </w:tcPr>
          <w:p>
            <w:pPr>
              <w:rPr>
                <w:rFonts w:ascii="Times New Roman"/>
                <w:sz w:val="20"/>
                <w:lang w:val="zh-CN" w:bidi="zh-CN"/>
              </w:rPr>
            </w:pPr>
          </w:p>
        </w:tc>
      </w:tr>
    </w:tbl>
    <w:p/>
    <w:p>
      <w:pPr>
        <w:rPr>
          <w:rFonts w:ascii="Times New Roman"/>
          <w:sz w:val="20"/>
          <w:lang w:val="zh-CN" w:bidi="zh-CN"/>
        </w:rPr>
        <w:sectPr>
          <w:pgSz w:w="16838" w:h="11906" w:orient="landscape"/>
          <w:pgMar w:top="1800" w:right="1440" w:bottom="1800" w:left="1440" w:header="851" w:footer="113" w:gutter="0"/>
          <w:pgNumType w:fmt="decimal"/>
          <w:cols w:space="720" w:num="1"/>
          <w:docGrid w:type="lines" w:linePitch="312" w:charSpace="0"/>
        </w:sectPr>
      </w:pPr>
    </w:p>
    <w:tbl>
      <w:tblPr>
        <w:tblStyle w:val="21"/>
        <w:tblW w:w="1537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4"/>
        <w:gridCol w:w="1375"/>
        <w:gridCol w:w="3955"/>
        <w:gridCol w:w="3970"/>
        <w:gridCol w:w="56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404"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ascii="仿宋"/>
                <w:b/>
                <w:w w:val="98"/>
                <w:lang w:val="zh-CN" w:bidi="zh-CN"/>
              </w:rPr>
              <w:t>1</w:t>
            </w:r>
            <w:r>
              <w:rPr>
                <w:rFonts w:hint="eastAsia" w:ascii="仿宋"/>
                <w:b/>
                <w:w w:val="98"/>
                <w:lang w:val="zh-CN" w:bidi="zh-CN"/>
              </w:rPr>
              <w:t>2</w:t>
            </w:r>
          </w:p>
        </w:tc>
        <w:tc>
          <w:tcPr>
            <w:tcW w:w="1375"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3599"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直销企业未建立并实行完善的换货和退货制度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2" w:hRule="atLeast"/>
        </w:trPr>
        <w:tc>
          <w:tcPr>
            <w:tcW w:w="404" w:type="dxa"/>
            <w:vMerge w:val="continue"/>
            <w:tcBorders>
              <w:top w:val="nil"/>
            </w:tcBorders>
            <w:noWrap w:val="0"/>
            <w:vAlign w:val="top"/>
          </w:tcPr>
          <w:p>
            <w:pPr>
              <w:rPr>
                <w:sz w:val="2"/>
                <w:szCs w:val="2"/>
                <w:lang w:val="zh-CN" w:bidi="zh-CN"/>
              </w:rPr>
            </w:pPr>
          </w:p>
        </w:tc>
        <w:tc>
          <w:tcPr>
            <w:tcW w:w="1375" w:type="dxa"/>
            <w:noWrap w:val="0"/>
            <w:vAlign w:val="top"/>
          </w:tcPr>
          <w:p>
            <w:pPr>
              <w:rPr>
                <w:rFonts w:ascii="Times New Roman"/>
                <w:sz w:val="20"/>
                <w:lang w:val="zh-CN" w:bidi="zh-CN"/>
              </w:rPr>
            </w:pPr>
          </w:p>
          <w:p>
            <w:pPr>
              <w:rPr>
                <w:rFonts w:ascii="Times New Roman"/>
                <w:sz w:val="20"/>
                <w:lang w:val="zh-CN" w:bidi="zh-CN"/>
              </w:rPr>
            </w:pPr>
          </w:p>
          <w:p>
            <w:pPr>
              <w:ind w:firstLine="221" w:firstLineChars="100"/>
              <w:rPr>
                <w:rFonts w:hint="eastAsia" w:ascii="仿宋" w:eastAsia="仿宋"/>
                <w:b/>
                <w:lang w:val="zh-CN" w:bidi="zh-CN"/>
              </w:rPr>
            </w:pPr>
          </w:p>
          <w:p>
            <w:pPr>
              <w:ind w:firstLine="221" w:firstLineChars="100"/>
              <w:rPr>
                <w:rFonts w:hint="eastAsia" w:ascii="仿宋" w:eastAsia="仿宋"/>
                <w:b/>
                <w:lang w:val="zh-CN" w:bidi="zh-CN"/>
              </w:rPr>
            </w:pPr>
          </w:p>
          <w:p>
            <w:pPr>
              <w:ind w:firstLine="221" w:firstLineChars="100"/>
              <w:rPr>
                <w:rFonts w:hint="eastAsia" w:ascii="仿宋" w:eastAsia="仿宋"/>
                <w:b/>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3599"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《直销管理条例》（</w:t>
            </w:r>
            <w:r>
              <w:rPr>
                <w:rFonts w:ascii="仿宋" w:eastAsia="仿宋"/>
                <w:b/>
                <w:bCs/>
                <w:lang w:val="zh-CN" w:bidi="zh-CN"/>
              </w:rPr>
              <w:t xml:space="preserve">2017）第四十九条  </w:t>
            </w:r>
            <w:r>
              <w:rPr>
                <w:rFonts w:ascii="仿宋" w:eastAsia="仿宋"/>
                <w:lang w:val="zh-CN" w:bidi="zh-CN"/>
              </w:rPr>
              <w:t>直销企业违反本条例第二十四条和第二十五条规定的，由工商行政管理部门责令改正，处5万元以上30万元以下的罚款；情节严重的，处30万元以上50万元以下的罚款，由工商行政管理部门吊销有违法经营行为的直销企业分支机构的营业执照直至由国务院商务主管部门吊销直销企业的直销经营许可证。</w:t>
            </w:r>
          </w:p>
          <w:p>
            <w:pPr>
              <w:spacing w:before="28" w:line="266" w:lineRule="auto"/>
              <w:ind w:left="108" w:right="97"/>
              <w:rPr>
                <w:rFonts w:ascii="仿宋" w:eastAsia="仿宋"/>
                <w:lang w:val="zh-CN" w:bidi="zh-CN"/>
              </w:rPr>
            </w:pPr>
            <w:r>
              <w:rPr>
                <w:rFonts w:hint="eastAsia" w:ascii="仿宋" w:eastAsia="仿宋"/>
                <w:b/>
                <w:bCs/>
                <w:lang w:val="zh-CN" w:bidi="zh-CN"/>
              </w:rPr>
              <w:t>第二十五条</w:t>
            </w:r>
            <w:r>
              <w:rPr>
                <w:rFonts w:ascii="仿宋" w:eastAsia="仿宋"/>
                <w:lang w:val="zh-CN" w:bidi="zh-CN"/>
              </w:rPr>
              <w:t xml:space="preserve">  直销企业应当建立并实行完善的换货和退货制度。</w:t>
            </w:r>
          </w:p>
          <w:p>
            <w:pPr>
              <w:spacing w:before="28" w:line="266" w:lineRule="auto"/>
              <w:ind w:left="108" w:right="97"/>
              <w:rPr>
                <w:rFonts w:ascii="仿宋" w:eastAsia="仿宋"/>
                <w:lang w:val="zh-CN" w:bidi="zh-CN"/>
              </w:rPr>
            </w:pPr>
            <w:r>
              <w:rPr>
                <w:rFonts w:hint="eastAsia" w:ascii="仿宋" w:eastAsia="仿宋"/>
                <w:lang w:val="zh-CN" w:bidi="zh-CN"/>
              </w:rPr>
              <w:t>消费者自购买直销产品之日起</w:t>
            </w:r>
            <w:r>
              <w:rPr>
                <w:rFonts w:ascii="仿宋" w:eastAsia="仿宋"/>
                <w:lang w:val="zh-CN" w:bidi="zh-CN"/>
              </w:rPr>
              <w:t>30日内，产品未开封的，可以凭直销企业开具的发票或者售货凭证向直销企业及其分支机构、所在地的服务网点或者推销产品的直销员办理换货和退货；直销企业及其分支机构、所在地的服务网点和直销员应当自消费者提出换货或者退货要求之日起7日内，按照发票或者售货凭证标明的价款办理换货和退货。</w:t>
            </w:r>
          </w:p>
          <w:p>
            <w:pPr>
              <w:spacing w:before="28" w:line="266" w:lineRule="auto"/>
              <w:ind w:left="108" w:right="97"/>
              <w:rPr>
                <w:rFonts w:ascii="仿宋" w:eastAsia="仿宋"/>
                <w:lang w:val="zh-CN" w:bidi="zh-CN"/>
              </w:rPr>
            </w:pPr>
            <w:r>
              <w:rPr>
                <w:rFonts w:hint="eastAsia" w:ascii="仿宋" w:eastAsia="仿宋"/>
                <w:lang w:val="zh-CN" w:bidi="zh-CN"/>
              </w:rPr>
              <w:t>直销员自购买直销产品之日起</w:t>
            </w:r>
            <w:r>
              <w:rPr>
                <w:rFonts w:ascii="仿宋" w:eastAsia="仿宋"/>
                <w:lang w:val="zh-CN" w:bidi="zh-CN"/>
              </w:rPr>
              <w:t>30日内，产品未开封的，可以凭直销企业开具的发票或者售货凭证向直销企业及其分支机构或者所在地的服务网点办理换货和退货；直销企业及其分支机构和所在地的服务网点应当自直销员提出换货或者退货要求之日起7日内，按照发票或者售货凭证标明的价款办理换货和退货。</w:t>
            </w:r>
          </w:p>
          <w:p>
            <w:pPr>
              <w:spacing w:before="28" w:line="266" w:lineRule="auto"/>
              <w:ind w:left="108" w:right="97"/>
              <w:rPr>
                <w:rFonts w:ascii="仿宋" w:eastAsia="仿宋"/>
                <w:lang w:val="zh-CN" w:bidi="zh-CN"/>
              </w:rPr>
            </w:pPr>
            <w:r>
              <w:rPr>
                <w:rFonts w:hint="eastAsia" w:ascii="仿宋" w:eastAsia="仿宋"/>
                <w:lang w:val="zh-CN" w:bidi="zh-CN"/>
              </w:rPr>
              <w:t>不属于前两款规定情形，消费者、直销员要求换货和退货的，直销企业及其分支机构、所在地的服务网点和直销员应当依照有关法律法规的规定或者合同的约定，办理换货和退货。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404" w:type="dxa"/>
            <w:vMerge w:val="continue"/>
            <w:tcBorders>
              <w:top w:val="nil"/>
            </w:tcBorders>
            <w:noWrap w:val="0"/>
            <w:vAlign w:val="top"/>
          </w:tcPr>
          <w:p>
            <w:pPr>
              <w:rPr>
                <w:sz w:val="2"/>
                <w:szCs w:val="2"/>
                <w:lang w:val="zh-CN" w:bidi="zh-CN"/>
              </w:rPr>
            </w:pPr>
          </w:p>
        </w:tc>
        <w:tc>
          <w:tcPr>
            <w:tcW w:w="1375"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3955"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7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5674"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9" w:hRule="atLeast"/>
        </w:trPr>
        <w:tc>
          <w:tcPr>
            <w:tcW w:w="404" w:type="dxa"/>
            <w:vMerge w:val="continue"/>
            <w:tcBorders>
              <w:top w:val="nil"/>
            </w:tcBorders>
            <w:noWrap w:val="0"/>
            <w:vAlign w:val="top"/>
          </w:tcPr>
          <w:p>
            <w:pPr>
              <w:rPr>
                <w:sz w:val="2"/>
                <w:szCs w:val="2"/>
                <w:lang w:val="zh-CN" w:bidi="zh-CN"/>
              </w:rPr>
            </w:pPr>
          </w:p>
        </w:tc>
        <w:tc>
          <w:tcPr>
            <w:tcW w:w="1375" w:type="dxa"/>
            <w:tcBorders>
              <w:top w:val="nil"/>
            </w:tcBorders>
            <w:noWrap w:val="0"/>
            <w:vAlign w:val="top"/>
          </w:tcPr>
          <w:p>
            <w:pPr>
              <w:spacing w:before="20"/>
              <w:ind w:firstLine="420" w:firstLineChars="200"/>
              <w:rPr>
                <w:rFonts w:ascii="仿宋" w:eastAsia="仿宋"/>
                <w:b/>
                <w:bCs/>
                <w:w w:val="95"/>
                <w:lang w:val="zh-CN" w:bidi="zh-CN"/>
              </w:rPr>
            </w:pPr>
          </w:p>
          <w:p>
            <w:pPr>
              <w:spacing w:before="20"/>
              <w:ind w:firstLine="210" w:firstLineChars="100"/>
              <w:rPr>
                <w:rFonts w:ascii="仿宋" w:eastAsia="仿宋"/>
                <w:b/>
                <w:bCs/>
                <w:lang w:val="zh-CN" w:bidi="zh-CN"/>
              </w:rPr>
            </w:pPr>
            <w:r>
              <w:rPr>
                <w:rFonts w:hint="eastAsia" w:ascii="仿宋" w:eastAsia="仿宋"/>
                <w:b/>
                <w:bCs/>
                <w:w w:val="95"/>
                <w:lang w:val="zh-CN" w:bidi="zh-CN"/>
              </w:rPr>
              <w:t>裁量因素</w:t>
            </w:r>
          </w:p>
        </w:tc>
        <w:tc>
          <w:tcPr>
            <w:tcW w:w="3955" w:type="dxa"/>
            <w:noWrap w:val="0"/>
            <w:vAlign w:val="top"/>
          </w:tcPr>
          <w:p>
            <w:pPr>
              <w:spacing w:before="4"/>
              <w:rPr>
                <w:rFonts w:ascii="仿宋" w:eastAsia="仿宋"/>
                <w:sz w:val="24"/>
                <w:lang w:val="zh-CN" w:bidi="zh-CN"/>
              </w:rPr>
            </w:pPr>
            <w:r>
              <w:rPr>
                <w:rFonts w:hint="eastAsia" w:ascii="仿宋" w:eastAsia="仿宋"/>
                <w:sz w:val="24"/>
                <w:lang w:val="zh-CN" w:bidi="zh-CN"/>
              </w:rPr>
              <w:t>有较完善的换货和退货制度，自直销员提出换货或退货要求之日起超过七日不足十四日办理换货或退货，且违法情节轻微的。</w:t>
            </w:r>
          </w:p>
        </w:tc>
        <w:tc>
          <w:tcPr>
            <w:tcW w:w="3970" w:type="dxa"/>
            <w:noWrap w:val="0"/>
            <w:vAlign w:val="top"/>
          </w:tcPr>
          <w:p>
            <w:pPr>
              <w:spacing w:before="4"/>
              <w:rPr>
                <w:rFonts w:ascii="仿宋" w:eastAsia="仿宋"/>
                <w:lang w:val="zh-CN" w:bidi="zh-CN"/>
              </w:rPr>
            </w:pPr>
            <w:r>
              <w:rPr>
                <w:rFonts w:hint="eastAsia" w:ascii="仿宋" w:eastAsia="仿宋"/>
                <w:lang w:val="zh-CN" w:bidi="zh-CN"/>
              </w:rPr>
              <w:t>有换货和退货制度但不够完善的；或者有完善的换货和退货制度，自直销员提出换货或退货要求之日起十四日以上三十日以下办理换货或退货，且未造成严重后果的。</w:t>
            </w:r>
          </w:p>
        </w:tc>
        <w:tc>
          <w:tcPr>
            <w:tcW w:w="5674"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没有换货和退货制度的；或者有换货和退货制度，自直销员提出换货或退货要求之日起三十日以上办理换货或退货的，或者具有其他严重情节的。</w:t>
            </w:r>
            <w:r>
              <w:rPr>
                <w:rFonts w:ascii="仿宋" w:eastAsia="仿宋"/>
                <w:lang w:val="zh-CN" w:bidi="zh-CN"/>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0" w:hRule="atLeast"/>
        </w:trPr>
        <w:tc>
          <w:tcPr>
            <w:tcW w:w="404" w:type="dxa"/>
            <w:vMerge w:val="continue"/>
            <w:tcBorders>
              <w:top w:val="nil"/>
            </w:tcBorders>
            <w:noWrap w:val="0"/>
            <w:vAlign w:val="top"/>
          </w:tcPr>
          <w:p>
            <w:pPr>
              <w:rPr>
                <w:sz w:val="2"/>
                <w:szCs w:val="2"/>
                <w:lang w:val="zh-CN" w:bidi="zh-CN"/>
              </w:rPr>
            </w:pPr>
          </w:p>
        </w:tc>
        <w:tc>
          <w:tcPr>
            <w:tcW w:w="1375" w:type="dxa"/>
            <w:noWrap w:val="0"/>
            <w:vAlign w:val="top"/>
          </w:tcPr>
          <w:p>
            <w:pPr>
              <w:rPr>
                <w:rFonts w:ascii="Times New Roman"/>
                <w:sz w:val="20"/>
                <w:lang w:val="zh-CN" w:bidi="zh-CN"/>
              </w:rPr>
            </w:pPr>
          </w:p>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3955" w:type="dxa"/>
            <w:noWrap w:val="0"/>
            <w:vAlign w:val="top"/>
          </w:tcPr>
          <w:p>
            <w:pPr>
              <w:spacing w:before="4"/>
              <w:rPr>
                <w:rFonts w:ascii="仿宋" w:eastAsia="仿宋"/>
                <w:szCs w:val="21"/>
                <w:lang w:val="zh-CN" w:bidi="zh-CN"/>
              </w:rPr>
            </w:pPr>
            <w:r>
              <w:rPr>
                <w:rFonts w:hint="eastAsia" w:ascii="仿宋" w:eastAsia="仿宋"/>
                <w:szCs w:val="21"/>
                <w:lang w:val="zh-CN" w:bidi="zh-CN"/>
              </w:rPr>
              <w:t>责令改正，处以</w:t>
            </w:r>
            <w:r>
              <w:rPr>
                <w:rFonts w:ascii="仿宋" w:eastAsia="仿宋"/>
                <w:szCs w:val="21"/>
                <w:lang w:val="zh-CN" w:bidi="zh-CN"/>
              </w:rPr>
              <w:t>5万元以上1</w:t>
            </w:r>
            <w:r>
              <w:rPr>
                <w:rFonts w:hint="eastAsia" w:ascii="仿宋" w:eastAsia="仿宋"/>
                <w:szCs w:val="21"/>
                <w:lang w:val="en-US" w:bidi="zh-CN"/>
              </w:rPr>
              <w:t>2.5</w:t>
            </w:r>
            <w:r>
              <w:rPr>
                <w:rFonts w:ascii="仿宋" w:eastAsia="仿宋"/>
                <w:szCs w:val="21"/>
                <w:lang w:val="zh-CN" w:bidi="zh-CN"/>
              </w:rPr>
              <w:t>万元以下的罚款。</w:t>
            </w:r>
          </w:p>
        </w:tc>
        <w:tc>
          <w:tcPr>
            <w:tcW w:w="3970" w:type="dxa"/>
            <w:noWrap w:val="0"/>
            <w:vAlign w:val="top"/>
          </w:tcPr>
          <w:p>
            <w:pPr>
              <w:spacing w:before="4"/>
              <w:rPr>
                <w:rFonts w:ascii="仿宋" w:eastAsia="仿宋"/>
                <w:szCs w:val="21"/>
                <w:lang w:val="zh-CN" w:bidi="zh-CN"/>
              </w:rPr>
            </w:pPr>
            <w:r>
              <w:rPr>
                <w:rFonts w:hint="eastAsia" w:ascii="仿宋" w:eastAsia="仿宋"/>
                <w:szCs w:val="21"/>
                <w:lang w:val="zh-CN" w:bidi="zh-CN"/>
              </w:rPr>
              <w:t>责令改正，处以</w:t>
            </w:r>
            <w:r>
              <w:rPr>
                <w:rFonts w:ascii="仿宋" w:eastAsia="仿宋"/>
                <w:szCs w:val="21"/>
                <w:lang w:val="zh-CN" w:bidi="zh-CN"/>
              </w:rPr>
              <w:t>1</w:t>
            </w:r>
            <w:r>
              <w:rPr>
                <w:rFonts w:hint="eastAsia" w:ascii="仿宋" w:eastAsia="仿宋"/>
                <w:szCs w:val="21"/>
                <w:lang w:val="en-US" w:bidi="zh-CN"/>
              </w:rPr>
              <w:t>2.5</w:t>
            </w:r>
            <w:r>
              <w:rPr>
                <w:rFonts w:ascii="仿宋" w:eastAsia="仿宋"/>
                <w:szCs w:val="21"/>
                <w:lang w:val="zh-CN" w:bidi="zh-CN"/>
              </w:rPr>
              <w:t>万元以上</w:t>
            </w:r>
            <w:r>
              <w:rPr>
                <w:rFonts w:hint="eastAsia" w:ascii="仿宋" w:eastAsia="仿宋"/>
                <w:szCs w:val="21"/>
                <w:lang w:val="en-US" w:bidi="zh-CN"/>
              </w:rPr>
              <w:t>22.5</w:t>
            </w:r>
            <w:r>
              <w:rPr>
                <w:rFonts w:ascii="仿宋" w:eastAsia="仿宋"/>
                <w:szCs w:val="21"/>
                <w:lang w:val="zh-CN" w:bidi="zh-CN"/>
              </w:rPr>
              <w:t>万元以下的罚款。</w:t>
            </w:r>
          </w:p>
        </w:tc>
        <w:tc>
          <w:tcPr>
            <w:tcW w:w="5674" w:type="dxa"/>
            <w:noWrap w:val="0"/>
            <w:vAlign w:val="top"/>
          </w:tcPr>
          <w:p>
            <w:pPr>
              <w:spacing w:before="43"/>
              <w:ind w:left="106"/>
              <w:rPr>
                <w:rFonts w:ascii="仿宋" w:eastAsia="仿宋"/>
                <w:szCs w:val="21"/>
                <w:lang w:val="zh-CN" w:bidi="zh-CN"/>
              </w:rPr>
            </w:pPr>
            <w:r>
              <w:rPr>
                <w:rFonts w:hint="eastAsia" w:ascii="仿宋" w:eastAsia="仿宋"/>
                <w:szCs w:val="21"/>
                <w:lang w:val="zh-CN" w:bidi="zh-CN"/>
              </w:rPr>
              <w:t>责令改正，处以</w:t>
            </w:r>
            <w:r>
              <w:rPr>
                <w:rFonts w:hint="eastAsia" w:ascii="仿宋" w:eastAsia="仿宋"/>
                <w:szCs w:val="21"/>
                <w:lang w:val="en-US" w:bidi="zh-CN"/>
              </w:rPr>
              <w:t>22.5</w:t>
            </w:r>
            <w:r>
              <w:rPr>
                <w:rFonts w:ascii="仿宋" w:eastAsia="仿宋"/>
                <w:szCs w:val="21"/>
                <w:lang w:val="zh-CN" w:bidi="zh-CN"/>
              </w:rPr>
              <w:t>万元以上</w:t>
            </w:r>
            <w:r>
              <w:rPr>
                <w:rFonts w:hint="eastAsia" w:ascii="仿宋" w:eastAsia="仿宋"/>
                <w:szCs w:val="21"/>
                <w:lang w:val="en-US" w:bidi="zh-CN"/>
              </w:rPr>
              <w:t>30</w:t>
            </w:r>
            <w:r>
              <w:rPr>
                <w:rFonts w:ascii="仿宋" w:eastAsia="仿宋"/>
                <w:szCs w:val="21"/>
                <w:lang w:val="zh-CN" w:bidi="zh-CN"/>
              </w:rPr>
              <w:t>万元以下的罚款，</w:t>
            </w:r>
          </w:p>
          <w:p>
            <w:pPr>
              <w:spacing w:before="43"/>
              <w:ind w:left="106"/>
              <w:rPr>
                <w:rFonts w:ascii="仿宋" w:eastAsia="仿宋"/>
                <w:szCs w:val="21"/>
                <w:lang w:val="zh-CN" w:bidi="zh-CN"/>
              </w:rPr>
            </w:pPr>
            <w:r>
              <w:rPr>
                <w:rFonts w:hint="eastAsia" w:ascii="仿宋" w:eastAsia="仿宋"/>
                <w:szCs w:val="21"/>
                <w:lang w:val="zh-CN" w:bidi="zh-CN"/>
              </w:rPr>
              <w:t>情节严重的，处30万元以上50万元以下的罚款，</w:t>
            </w:r>
            <w:r>
              <w:rPr>
                <w:rFonts w:ascii="仿宋" w:eastAsia="仿宋"/>
                <w:szCs w:val="21"/>
                <w:lang w:val="zh-CN" w:bidi="zh-CN"/>
              </w:rPr>
              <w:t>吊销有违法经营行为的直销企业分支机构的营业执照。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404" w:type="dxa"/>
            <w:vMerge w:val="continue"/>
            <w:tcBorders>
              <w:top w:val="nil"/>
            </w:tcBorders>
            <w:noWrap w:val="0"/>
            <w:vAlign w:val="top"/>
          </w:tcPr>
          <w:p>
            <w:pPr>
              <w:rPr>
                <w:sz w:val="2"/>
                <w:szCs w:val="2"/>
                <w:lang w:val="zh-CN" w:bidi="zh-CN"/>
              </w:rPr>
            </w:pPr>
          </w:p>
        </w:tc>
        <w:tc>
          <w:tcPr>
            <w:tcW w:w="1375"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3599" w:type="dxa"/>
            <w:gridSpan w:val="3"/>
            <w:noWrap w:val="0"/>
            <w:vAlign w:val="top"/>
          </w:tcPr>
          <w:p>
            <w:pPr>
              <w:rPr>
                <w:rFonts w:ascii="Times New Roman"/>
                <w:sz w:val="20"/>
                <w:lang w:val="zh-CN" w:bidi="zh-CN"/>
              </w:rPr>
            </w:pPr>
          </w:p>
        </w:tc>
      </w:tr>
    </w:tbl>
    <w:p>
      <w:pPr>
        <w:sectPr>
          <w:pgSz w:w="16838" w:h="11906" w:orient="landscape"/>
          <w:pgMar w:top="720" w:right="720" w:bottom="720" w:left="720" w:header="851" w:footer="113" w:gutter="0"/>
          <w:pgNumType w:fmt="decimal"/>
          <w:cols w:space="0" w:num="1"/>
          <w:rtlGutter w:val="0"/>
          <w:docGrid w:type="lines" w:linePitch="312" w:charSpace="0"/>
        </w:sectPr>
      </w:pPr>
    </w:p>
    <w:p/>
    <w:tbl>
      <w:tblPr>
        <w:tblStyle w:val="21"/>
        <w:tblW w:w="1389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3"/>
        <w:gridCol w:w="1369"/>
        <w:gridCol w:w="4122"/>
        <w:gridCol w:w="3980"/>
        <w:gridCol w:w="40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403"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ascii="仿宋"/>
                <w:b/>
                <w:w w:val="98"/>
                <w:lang w:val="zh-CN" w:bidi="zh-CN"/>
              </w:rPr>
              <w:t>1</w:t>
            </w:r>
            <w:r>
              <w:rPr>
                <w:rFonts w:hint="eastAsia" w:ascii="仿宋"/>
                <w:b/>
                <w:w w:val="98"/>
                <w:lang w:val="zh-CN" w:bidi="zh-CN"/>
              </w:rPr>
              <w:t>3</w:t>
            </w:r>
          </w:p>
        </w:tc>
        <w:tc>
          <w:tcPr>
            <w:tcW w:w="1369"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22"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直销企业未依照有关规定进行信息报备和披露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1" w:hRule="atLeast"/>
        </w:trPr>
        <w:tc>
          <w:tcPr>
            <w:tcW w:w="403" w:type="dxa"/>
            <w:vMerge w:val="continue"/>
            <w:tcBorders>
              <w:top w:val="nil"/>
            </w:tcBorders>
            <w:noWrap w:val="0"/>
            <w:vAlign w:val="top"/>
          </w:tcPr>
          <w:p>
            <w:pPr>
              <w:rPr>
                <w:sz w:val="2"/>
                <w:szCs w:val="2"/>
                <w:lang w:val="zh-CN" w:bidi="zh-CN"/>
              </w:rPr>
            </w:pPr>
          </w:p>
        </w:tc>
        <w:tc>
          <w:tcPr>
            <w:tcW w:w="1369" w:type="dxa"/>
            <w:noWrap w:val="0"/>
            <w:vAlign w:val="top"/>
          </w:tcPr>
          <w:p>
            <w:pPr>
              <w:rPr>
                <w:rFonts w:ascii="Times New Roman"/>
                <w:sz w:val="20"/>
                <w:lang w:val="zh-CN" w:bidi="zh-CN"/>
              </w:rPr>
            </w:pPr>
          </w:p>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22"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《直销管理条例》（</w:t>
            </w:r>
            <w:r>
              <w:rPr>
                <w:rFonts w:ascii="仿宋" w:eastAsia="仿宋"/>
                <w:b/>
                <w:bCs/>
                <w:lang w:val="zh-CN" w:bidi="zh-CN"/>
              </w:rPr>
              <w:t>2017）第五十条</w:t>
            </w:r>
            <w:r>
              <w:rPr>
                <w:rFonts w:ascii="仿宋" w:eastAsia="仿宋"/>
                <w:lang w:val="zh-CN" w:bidi="zh-CN"/>
              </w:rPr>
              <w:t xml:space="preserve">  直销企业未依照有关规定进行信息报备和披露的，由工商行政管理部门责令限期改正，处10万元以下的罚款；情节严重的，处10万元以上30万元以下的罚款；拒不改正的，由国务院商务主管部门吊销其直销经营许可证。</w:t>
            </w:r>
          </w:p>
          <w:p>
            <w:pPr>
              <w:spacing w:before="28" w:line="266" w:lineRule="auto"/>
              <w:ind w:left="108" w:right="97"/>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403" w:type="dxa"/>
            <w:vMerge w:val="continue"/>
            <w:tcBorders>
              <w:top w:val="nil"/>
            </w:tcBorders>
            <w:noWrap w:val="0"/>
            <w:vAlign w:val="top"/>
          </w:tcPr>
          <w:p>
            <w:pPr>
              <w:rPr>
                <w:sz w:val="2"/>
                <w:szCs w:val="2"/>
                <w:lang w:val="zh-CN" w:bidi="zh-CN"/>
              </w:rPr>
            </w:pPr>
          </w:p>
        </w:tc>
        <w:tc>
          <w:tcPr>
            <w:tcW w:w="1369"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4122"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8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20"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81" w:hRule="atLeast"/>
        </w:trPr>
        <w:tc>
          <w:tcPr>
            <w:tcW w:w="403" w:type="dxa"/>
            <w:vMerge w:val="continue"/>
            <w:tcBorders>
              <w:top w:val="nil"/>
            </w:tcBorders>
            <w:noWrap w:val="0"/>
            <w:vAlign w:val="top"/>
          </w:tcPr>
          <w:p>
            <w:pPr>
              <w:rPr>
                <w:sz w:val="2"/>
                <w:szCs w:val="2"/>
                <w:lang w:val="zh-CN" w:bidi="zh-CN"/>
              </w:rPr>
            </w:pPr>
          </w:p>
        </w:tc>
        <w:tc>
          <w:tcPr>
            <w:tcW w:w="1369"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firstLine="210" w:firstLineChars="100"/>
              <w:jc w:val="both"/>
              <w:rPr>
                <w:rFonts w:ascii="仿宋" w:eastAsia="仿宋"/>
                <w:b/>
                <w:bCs/>
                <w:lang w:val="zh-CN" w:bidi="zh-CN"/>
              </w:rPr>
            </w:pPr>
            <w:r>
              <w:rPr>
                <w:rFonts w:hint="eastAsia" w:ascii="仿宋" w:eastAsia="仿宋"/>
                <w:b/>
                <w:bCs/>
                <w:w w:val="95"/>
                <w:lang w:val="zh-CN" w:bidi="zh-CN"/>
              </w:rPr>
              <w:t>裁量因素</w:t>
            </w:r>
          </w:p>
        </w:tc>
        <w:tc>
          <w:tcPr>
            <w:tcW w:w="4122" w:type="dxa"/>
            <w:noWrap w:val="0"/>
            <w:vAlign w:val="top"/>
          </w:tcPr>
          <w:p>
            <w:pPr>
              <w:spacing w:before="4"/>
              <w:rPr>
                <w:rFonts w:ascii="仿宋" w:hAnsi="仿宋" w:eastAsia="仿宋"/>
                <w:szCs w:val="21"/>
                <w:lang w:val="zh-CN" w:bidi="zh-CN"/>
              </w:rPr>
            </w:pPr>
            <w:r>
              <w:rPr>
                <w:rFonts w:hint="eastAsia" w:ascii="仿宋" w:hAnsi="仿宋" w:eastAsia="仿宋"/>
                <w:szCs w:val="21"/>
                <w:lang w:val="zh-CN" w:bidi="zh-CN"/>
              </w:rPr>
              <w:t>责令限期改正，逾期十五日以下，且未造成严重后果的。</w:t>
            </w:r>
          </w:p>
        </w:tc>
        <w:tc>
          <w:tcPr>
            <w:tcW w:w="3980" w:type="dxa"/>
            <w:noWrap w:val="0"/>
            <w:vAlign w:val="top"/>
          </w:tcPr>
          <w:p>
            <w:pPr>
              <w:spacing w:before="4"/>
              <w:rPr>
                <w:rFonts w:ascii="仿宋" w:hAnsi="仿宋" w:eastAsia="仿宋"/>
                <w:szCs w:val="21"/>
                <w:lang w:val="zh-CN" w:bidi="zh-CN"/>
              </w:rPr>
            </w:pPr>
            <w:r>
              <w:rPr>
                <w:rFonts w:hint="eastAsia" w:ascii="仿宋" w:hAnsi="仿宋" w:eastAsia="仿宋"/>
                <w:szCs w:val="21"/>
                <w:lang w:val="zh-CN" w:bidi="zh-CN"/>
              </w:rPr>
              <w:t>责令限期改正，逾期十五日以上三十日以下的；或者披露的信息存在虚假、误导性陈述或者有遗漏的。</w:t>
            </w:r>
          </w:p>
        </w:tc>
        <w:tc>
          <w:tcPr>
            <w:tcW w:w="4020" w:type="dxa"/>
            <w:noWrap w:val="0"/>
            <w:vAlign w:val="top"/>
          </w:tcPr>
          <w:p>
            <w:pPr>
              <w:pStyle w:val="45"/>
              <w:ind w:firstLine="210" w:firstLineChars="100"/>
              <w:rPr>
                <w:rFonts w:hint="eastAsia" w:ascii="仿宋" w:hAnsi="仿宋" w:eastAsia="仿宋"/>
                <w:lang w:eastAsia="zh-CN"/>
              </w:rPr>
            </w:pPr>
            <w:r>
              <w:rPr>
                <w:rFonts w:ascii="仿宋" w:hAnsi="仿宋" w:eastAsia="仿宋"/>
              </w:rPr>
              <w:t>1</w:t>
            </w:r>
            <w:r>
              <w:rPr>
                <w:rFonts w:ascii="仿宋" w:hAnsi="仿宋" w:eastAsia="仿宋"/>
                <w:spacing w:val="-20"/>
              </w:rPr>
              <w:t xml:space="preserve"> 年内实施 </w:t>
            </w:r>
            <w:r>
              <w:rPr>
                <w:rFonts w:ascii="仿宋" w:hAnsi="仿宋" w:eastAsia="仿宋"/>
              </w:rPr>
              <w:t>2</w:t>
            </w:r>
            <w:r>
              <w:rPr>
                <w:rFonts w:ascii="仿宋" w:hAnsi="仿宋" w:eastAsia="仿宋"/>
                <w:spacing w:val="-8"/>
              </w:rPr>
              <w:t xml:space="preserve"> 次以上同种违法行为</w:t>
            </w:r>
            <w:r>
              <w:rPr>
                <w:rFonts w:hint="eastAsia" w:ascii="仿宋" w:hAnsi="仿宋" w:eastAsia="仿宋"/>
                <w:spacing w:val="-8"/>
                <w:lang w:eastAsia="zh-CN"/>
              </w:rPr>
              <w:t>；</w:t>
            </w:r>
          </w:p>
          <w:p>
            <w:pPr>
              <w:tabs>
                <w:tab w:val="left" w:pos="321"/>
              </w:tabs>
              <w:spacing w:before="21" w:line="270" w:lineRule="atLeast"/>
              <w:ind w:right="98"/>
              <w:rPr>
                <w:rFonts w:ascii="仿宋" w:hAnsi="仿宋" w:eastAsia="仿宋"/>
                <w:szCs w:val="21"/>
                <w:lang w:val="zh-CN" w:bidi="zh-CN"/>
              </w:rPr>
            </w:pPr>
            <w:r>
              <w:rPr>
                <w:rFonts w:hint="eastAsia" w:ascii="仿宋" w:hAnsi="仿宋" w:eastAsia="仿宋"/>
                <w:szCs w:val="21"/>
                <w:lang w:val="zh-CN" w:bidi="zh-CN"/>
              </w:rPr>
              <w:t>责令限期改正，逾期三十日以上的；或者披露的信息存在严重虚假、误导性陈述或者有重大遗漏的。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9" w:hRule="atLeast"/>
        </w:trPr>
        <w:tc>
          <w:tcPr>
            <w:tcW w:w="403" w:type="dxa"/>
            <w:vMerge w:val="continue"/>
            <w:tcBorders>
              <w:top w:val="nil"/>
            </w:tcBorders>
            <w:noWrap w:val="0"/>
            <w:vAlign w:val="top"/>
          </w:tcPr>
          <w:p>
            <w:pPr>
              <w:rPr>
                <w:sz w:val="2"/>
                <w:szCs w:val="2"/>
                <w:lang w:val="zh-CN" w:bidi="zh-CN"/>
              </w:rPr>
            </w:pPr>
          </w:p>
        </w:tc>
        <w:tc>
          <w:tcPr>
            <w:tcW w:w="1369"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4122" w:type="dxa"/>
            <w:noWrap w:val="0"/>
            <w:vAlign w:val="top"/>
          </w:tcPr>
          <w:p>
            <w:pPr>
              <w:pStyle w:val="45"/>
              <w:rPr>
                <w:rFonts w:ascii="仿宋" w:hAnsi="仿宋" w:eastAsia="仿宋"/>
              </w:rPr>
            </w:pPr>
            <w:r>
              <w:rPr>
                <w:rFonts w:ascii="仿宋" w:hAnsi="仿宋" w:eastAsia="仿宋"/>
              </w:rPr>
              <w:t>责令限期改正；</w:t>
            </w:r>
          </w:p>
          <w:p>
            <w:pPr>
              <w:spacing w:before="4"/>
              <w:rPr>
                <w:rFonts w:ascii="仿宋" w:hAnsi="仿宋" w:eastAsia="仿宋"/>
                <w:szCs w:val="21"/>
                <w:lang w:val="zh-CN" w:bidi="zh-CN"/>
              </w:rPr>
            </w:pPr>
            <w:r>
              <w:rPr>
                <w:rFonts w:hint="eastAsia" w:ascii="仿宋" w:hAnsi="仿宋" w:eastAsia="仿宋"/>
                <w:szCs w:val="21"/>
                <w:lang w:val="zh-CN" w:bidi="zh-CN"/>
              </w:rPr>
              <w:t>处以</w:t>
            </w:r>
            <w:r>
              <w:rPr>
                <w:rFonts w:hint="eastAsia" w:ascii="仿宋" w:hAnsi="仿宋" w:eastAsia="仿宋"/>
                <w:strike w:val="0"/>
                <w:dstrike w:val="0"/>
                <w:szCs w:val="21"/>
                <w:highlight w:val="none"/>
                <w:lang w:val="en-US" w:bidi="zh-CN"/>
              </w:rPr>
              <w:t>3</w:t>
            </w:r>
            <w:r>
              <w:rPr>
                <w:rFonts w:ascii="仿宋" w:hAnsi="仿宋" w:eastAsia="仿宋"/>
                <w:strike w:val="0"/>
                <w:szCs w:val="21"/>
                <w:highlight w:val="none"/>
                <w:lang w:val="zh-CN" w:bidi="zh-CN"/>
              </w:rPr>
              <w:t>万</w:t>
            </w:r>
            <w:r>
              <w:rPr>
                <w:rFonts w:ascii="仿宋" w:hAnsi="仿宋" w:eastAsia="仿宋"/>
                <w:szCs w:val="21"/>
                <w:lang w:val="zh-CN" w:bidi="zh-CN"/>
              </w:rPr>
              <w:t>元以下的罚款。</w:t>
            </w:r>
          </w:p>
        </w:tc>
        <w:tc>
          <w:tcPr>
            <w:tcW w:w="3980" w:type="dxa"/>
            <w:noWrap w:val="0"/>
            <w:vAlign w:val="top"/>
          </w:tcPr>
          <w:p>
            <w:pPr>
              <w:pStyle w:val="45"/>
              <w:rPr>
                <w:rFonts w:ascii="仿宋" w:hAnsi="仿宋" w:eastAsia="仿宋"/>
              </w:rPr>
            </w:pPr>
            <w:r>
              <w:rPr>
                <w:rFonts w:ascii="仿宋" w:hAnsi="仿宋" w:eastAsia="仿宋"/>
              </w:rPr>
              <w:t>责令限期改正；</w:t>
            </w:r>
          </w:p>
          <w:p>
            <w:pPr>
              <w:spacing w:before="4"/>
              <w:rPr>
                <w:rFonts w:ascii="仿宋" w:hAnsi="仿宋" w:eastAsia="仿宋"/>
                <w:szCs w:val="21"/>
                <w:lang w:val="zh-CN" w:bidi="zh-CN"/>
              </w:rPr>
            </w:pPr>
            <w:r>
              <w:rPr>
                <w:rFonts w:hint="eastAsia" w:ascii="仿宋" w:hAnsi="仿宋" w:eastAsia="仿宋"/>
                <w:szCs w:val="21"/>
                <w:lang w:val="zh-CN" w:bidi="zh-CN"/>
              </w:rPr>
              <w:t>处以</w:t>
            </w:r>
            <w:r>
              <w:rPr>
                <w:rFonts w:hint="eastAsia" w:ascii="仿宋" w:hAnsi="仿宋" w:eastAsia="仿宋"/>
                <w:szCs w:val="21"/>
                <w:lang w:val="en-US" w:bidi="zh-CN"/>
              </w:rPr>
              <w:t>3</w:t>
            </w:r>
            <w:r>
              <w:rPr>
                <w:rFonts w:ascii="仿宋" w:hAnsi="仿宋" w:eastAsia="仿宋"/>
                <w:szCs w:val="21"/>
                <w:lang w:val="zh-CN" w:bidi="zh-CN"/>
              </w:rPr>
              <w:t>万元以上</w:t>
            </w:r>
            <w:r>
              <w:rPr>
                <w:rFonts w:hint="eastAsia" w:ascii="仿宋" w:hAnsi="仿宋" w:eastAsia="仿宋"/>
                <w:szCs w:val="21"/>
                <w:lang w:val="en-US" w:bidi="zh-CN"/>
              </w:rPr>
              <w:t>7</w:t>
            </w:r>
            <w:r>
              <w:rPr>
                <w:rFonts w:ascii="仿宋" w:hAnsi="仿宋" w:eastAsia="仿宋"/>
                <w:szCs w:val="21"/>
                <w:lang w:val="zh-CN" w:bidi="zh-CN"/>
              </w:rPr>
              <w:t>万元以下的罚款。</w:t>
            </w:r>
          </w:p>
        </w:tc>
        <w:tc>
          <w:tcPr>
            <w:tcW w:w="4020" w:type="dxa"/>
            <w:noWrap w:val="0"/>
            <w:vAlign w:val="top"/>
          </w:tcPr>
          <w:p>
            <w:pPr>
              <w:pStyle w:val="45"/>
              <w:rPr>
                <w:rFonts w:ascii="仿宋" w:hAnsi="仿宋" w:eastAsia="仿宋"/>
              </w:rPr>
            </w:pPr>
            <w:r>
              <w:rPr>
                <w:rFonts w:ascii="仿宋" w:hAnsi="仿宋" w:eastAsia="仿宋"/>
              </w:rPr>
              <w:t>责令限期改正；</w:t>
            </w:r>
          </w:p>
          <w:p>
            <w:pPr>
              <w:spacing w:before="43"/>
              <w:rPr>
                <w:rFonts w:ascii="仿宋" w:hAnsi="仿宋" w:eastAsia="仿宋"/>
                <w:szCs w:val="21"/>
                <w:lang w:val="zh-CN" w:bidi="zh-CN"/>
              </w:rPr>
            </w:pPr>
            <w:r>
              <w:rPr>
                <w:rFonts w:hint="eastAsia" w:ascii="仿宋" w:hAnsi="仿宋" w:eastAsia="仿宋"/>
                <w:szCs w:val="21"/>
                <w:lang w:val="zh-CN" w:bidi="zh-CN"/>
              </w:rPr>
              <w:t>处以</w:t>
            </w:r>
            <w:r>
              <w:rPr>
                <w:rFonts w:hint="eastAsia" w:ascii="仿宋" w:hAnsi="仿宋" w:eastAsia="仿宋"/>
                <w:szCs w:val="21"/>
                <w:lang w:val="en-US" w:bidi="zh-CN"/>
              </w:rPr>
              <w:t>7</w:t>
            </w:r>
            <w:r>
              <w:rPr>
                <w:rFonts w:ascii="仿宋" w:hAnsi="仿宋" w:eastAsia="仿宋"/>
                <w:szCs w:val="21"/>
                <w:lang w:val="zh-CN" w:bidi="zh-CN"/>
              </w:rPr>
              <w:t>万元以上</w:t>
            </w:r>
            <w:r>
              <w:rPr>
                <w:rFonts w:hint="eastAsia" w:ascii="仿宋" w:hAnsi="仿宋" w:eastAsia="仿宋"/>
                <w:szCs w:val="21"/>
                <w:lang w:val="en-US" w:bidi="zh-CN"/>
              </w:rPr>
              <w:t>1</w:t>
            </w:r>
            <w:r>
              <w:rPr>
                <w:rFonts w:ascii="仿宋" w:hAnsi="仿宋" w:eastAsia="仿宋"/>
                <w:szCs w:val="21"/>
                <w:lang w:val="zh-CN" w:bidi="zh-CN"/>
              </w:rPr>
              <w:t>0万元以下的罚款。</w:t>
            </w:r>
          </w:p>
          <w:p>
            <w:pPr>
              <w:spacing w:before="43"/>
              <w:rPr>
                <w:rFonts w:ascii="仿宋" w:hAnsi="仿宋" w:eastAsia="仿宋"/>
                <w:szCs w:val="21"/>
                <w:lang w:val="zh-CN" w:bidi="zh-CN"/>
              </w:rPr>
            </w:pPr>
            <w:r>
              <w:rPr>
                <w:rFonts w:hint="eastAsia" w:ascii="仿宋" w:hAnsi="仿宋" w:eastAsia="仿宋"/>
                <w:szCs w:val="21"/>
                <w:lang w:val="zh-CN" w:bidi="zh-CN"/>
              </w:rPr>
              <w:t>情节严重的，处10万元以上30万元以下的罚款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403" w:type="dxa"/>
            <w:vMerge w:val="continue"/>
            <w:tcBorders>
              <w:top w:val="nil"/>
            </w:tcBorders>
            <w:noWrap w:val="0"/>
            <w:vAlign w:val="top"/>
          </w:tcPr>
          <w:p>
            <w:pPr>
              <w:rPr>
                <w:sz w:val="2"/>
                <w:szCs w:val="2"/>
                <w:lang w:val="zh-CN" w:bidi="zh-CN"/>
              </w:rPr>
            </w:pPr>
          </w:p>
        </w:tc>
        <w:tc>
          <w:tcPr>
            <w:tcW w:w="1369"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22" w:type="dxa"/>
            <w:gridSpan w:val="3"/>
            <w:noWrap w:val="0"/>
            <w:vAlign w:val="top"/>
          </w:tcPr>
          <w:p>
            <w:pPr>
              <w:rPr>
                <w:rFonts w:ascii="Times New Roman"/>
                <w:sz w:val="20"/>
                <w:lang w:val="zh-CN" w:bidi="zh-CN"/>
              </w:rPr>
            </w:pPr>
          </w:p>
        </w:tc>
      </w:tr>
    </w:tbl>
    <w:p/>
    <w:p/>
    <w:p/>
    <w:tbl>
      <w:tblPr>
        <w:tblStyle w:val="21"/>
        <w:tblW w:w="1388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7"/>
        <w:gridCol w:w="1383"/>
        <w:gridCol w:w="4114"/>
        <w:gridCol w:w="3970"/>
        <w:gridCol w:w="40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407"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ascii="仿宋"/>
                <w:b/>
                <w:w w:val="98"/>
                <w:lang w:val="zh-CN" w:bidi="zh-CN"/>
              </w:rPr>
              <w:t>1</w:t>
            </w:r>
            <w:r>
              <w:rPr>
                <w:rFonts w:hint="eastAsia" w:ascii="仿宋"/>
                <w:b/>
                <w:w w:val="98"/>
                <w:lang w:val="zh-CN" w:bidi="zh-CN"/>
              </w:rPr>
              <w:t>4</w:t>
            </w:r>
          </w:p>
        </w:tc>
        <w:tc>
          <w:tcPr>
            <w:tcW w:w="1383"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094"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直销企业违反保证金存缴、使用规定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4" w:hRule="atLeast"/>
        </w:trPr>
        <w:tc>
          <w:tcPr>
            <w:tcW w:w="407" w:type="dxa"/>
            <w:vMerge w:val="continue"/>
            <w:tcBorders>
              <w:top w:val="nil"/>
            </w:tcBorders>
            <w:noWrap w:val="0"/>
            <w:vAlign w:val="top"/>
          </w:tcPr>
          <w:p>
            <w:pPr>
              <w:rPr>
                <w:sz w:val="2"/>
                <w:szCs w:val="2"/>
                <w:lang w:val="zh-CN" w:bidi="zh-CN"/>
              </w:rPr>
            </w:pPr>
          </w:p>
        </w:tc>
        <w:tc>
          <w:tcPr>
            <w:tcW w:w="1383" w:type="dxa"/>
            <w:noWrap w:val="0"/>
            <w:vAlign w:val="top"/>
          </w:tcPr>
          <w:p>
            <w:pPr>
              <w:rPr>
                <w:rFonts w:ascii="Times New Roman"/>
                <w:sz w:val="20"/>
                <w:lang w:val="zh-CN" w:bidi="zh-CN"/>
              </w:rPr>
            </w:pPr>
          </w:p>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094"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《直销管理条例》（</w:t>
            </w:r>
            <w:r>
              <w:rPr>
                <w:rFonts w:ascii="仿宋" w:eastAsia="仿宋"/>
                <w:b/>
                <w:bCs/>
                <w:lang w:val="zh-CN" w:bidi="zh-CN"/>
              </w:rPr>
              <w:t xml:space="preserve">2017）第五十一条 </w:t>
            </w:r>
            <w:r>
              <w:rPr>
                <w:rFonts w:ascii="仿宋" w:eastAsia="仿宋"/>
                <w:lang w:val="zh-CN" w:bidi="zh-CN"/>
              </w:rPr>
              <w:t xml:space="preserve"> 直销企业违反本条例第五章有关规定的，由工商行政管理部门责令限期改正，处10万元以下的罚款；拒不改正的，处10万元以上30万元以下的罚款，由国务院商务主管部门吊销其直销经营许可证。</w:t>
            </w:r>
          </w:p>
          <w:p>
            <w:pPr>
              <w:spacing w:before="28" w:line="266" w:lineRule="auto"/>
              <w:ind w:left="108" w:right="97"/>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407" w:type="dxa"/>
            <w:vMerge w:val="continue"/>
            <w:tcBorders>
              <w:top w:val="nil"/>
            </w:tcBorders>
            <w:noWrap w:val="0"/>
            <w:vAlign w:val="top"/>
          </w:tcPr>
          <w:p>
            <w:pPr>
              <w:rPr>
                <w:sz w:val="2"/>
                <w:szCs w:val="2"/>
                <w:lang w:val="zh-CN" w:bidi="zh-CN"/>
              </w:rPr>
            </w:pPr>
          </w:p>
        </w:tc>
        <w:tc>
          <w:tcPr>
            <w:tcW w:w="1383"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4114"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7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10"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8" w:hRule="atLeast"/>
        </w:trPr>
        <w:tc>
          <w:tcPr>
            <w:tcW w:w="407" w:type="dxa"/>
            <w:vMerge w:val="continue"/>
            <w:tcBorders>
              <w:top w:val="nil"/>
            </w:tcBorders>
            <w:noWrap w:val="0"/>
            <w:vAlign w:val="top"/>
          </w:tcPr>
          <w:p>
            <w:pPr>
              <w:rPr>
                <w:sz w:val="2"/>
                <w:szCs w:val="2"/>
                <w:lang w:val="zh-CN" w:bidi="zh-CN"/>
              </w:rPr>
            </w:pPr>
          </w:p>
        </w:tc>
        <w:tc>
          <w:tcPr>
            <w:tcW w:w="1383"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firstLine="210" w:firstLineChars="100"/>
              <w:jc w:val="both"/>
              <w:rPr>
                <w:rFonts w:ascii="仿宋" w:eastAsia="仿宋"/>
                <w:b/>
                <w:bCs/>
                <w:lang w:val="zh-CN" w:bidi="zh-CN"/>
              </w:rPr>
            </w:pPr>
            <w:r>
              <w:rPr>
                <w:rFonts w:hint="eastAsia" w:ascii="仿宋" w:eastAsia="仿宋"/>
                <w:b/>
                <w:bCs/>
                <w:w w:val="95"/>
                <w:lang w:val="zh-CN" w:bidi="zh-CN"/>
              </w:rPr>
              <w:t>裁量因素</w:t>
            </w:r>
          </w:p>
        </w:tc>
        <w:tc>
          <w:tcPr>
            <w:tcW w:w="4114" w:type="dxa"/>
            <w:noWrap w:val="0"/>
            <w:vAlign w:val="top"/>
          </w:tcPr>
          <w:p>
            <w:pPr>
              <w:spacing w:before="4"/>
              <w:rPr>
                <w:rFonts w:ascii="仿宋" w:hAnsi="仿宋" w:eastAsia="仿宋"/>
                <w:szCs w:val="21"/>
                <w:lang w:val="zh-CN" w:bidi="zh-CN"/>
              </w:rPr>
            </w:pPr>
            <w:r>
              <w:rPr>
                <w:rFonts w:hint="eastAsia" w:ascii="仿宋" w:hAnsi="仿宋" w:eastAsia="仿宋"/>
                <w:szCs w:val="21"/>
                <w:lang w:val="zh-CN" w:bidi="zh-CN"/>
              </w:rPr>
              <w:t>符合《西藏自治区市场监督管理行政处罚自由裁量权适用规则》第十二条、第十三条规定应当和可以依法从轻或者减轻行政处罚情形的。</w:t>
            </w:r>
          </w:p>
        </w:tc>
        <w:tc>
          <w:tcPr>
            <w:tcW w:w="3970" w:type="dxa"/>
            <w:noWrap w:val="0"/>
            <w:vAlign w:val="top"/>
          </w:tcPr>
          <w:p>
            <w:pPr>
              <w:spacing w:before="4"/>
              <w:rPr>
                <w:rFonts w:ascii="仿宋" w:hAnsi="仿宋" w:eastAsia="仿宋"/>
                <w:szCs w:val="21"/>
                <w:lang w:val="zh-CN" w:bidi="zh-CN"/>
              </w:rPr>
            </w:pPr>
            <w:r>
              <w:rPr>
                <w:rFonts w:hint="eastAsia" w:ascii="仿宋" w:hAnsi="仿宋" w:eastAsia="仿宋"/>
                <w:szCs w:val="21"/>
                <w:lang w:val="zh-CN" w:bidi="zh-CN"/>
              </w:rPr>
              <w:t>不具有不予处罚、减轻、从轻、从重等情节；具有从重和从轻、减轻处罚的多个裁量因素时，结合案情综合裁量，认为可以适用一般情形的。</w:t>
            </w:r>
          </w:p>
        </w:tc>
        <w:tc>
          <w:tcPr>
            <w:tcW w:w="4010" w:type="dxa"/>
            <w:noWrap w:val="0"/>
            <w:vAlign w:val="top"/>
          </w:tcPr>
          <w:p>
            <w:pPr>
              <w:tabs>
                <w:tab w:val="left" w:pos="321"/>
              </w:tabs>
              <w:spacing w:before="21" w:line="270" w:lineRule="atLeast"/>
              <w:ind w:right="98"/>
              <w:rPr>
                <w:rFonts w:ascii="仿宋" w:hAnsi="仿宋" w:eastAsia="仿宋"/>
                <w:szCs w:val="21"/>
                <w:lang w:val="zh-CN" w:bidi="zh-CN"/>
              </w:rPr>
            </w:pPr>
            <w:r>
              <w:rPr>
                <w:rFonts w:hint="eastAsia" w:ascii="仿宋" w:hAnsi="仿宋" w:eastAsia="仿宋"/>
                <w:szCs w:val="21"/>
                <w:lang w:val="zh-CN" w:bidi="zh-CN"/>
              </w:rPr>
              <w:t>符合《西藏自治区市场监督管理行政处罚自由裁量权适用规则》第十四条规定应当依法从重行政处罚的。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86" w:hRule="atLeast"/>
        </w:trPr>
        <w:tc>
          <w:tcPr>
            <w:tcW w:w="407" w:type="dxa"/>
            <w:vMerge w:val="continue"/>
            <w:tcBorders>
              <w:top w:val="nil"/>
            </w:tcBorders>
            <w:noWrap w:val="0"/>
            <w:vAlign w:val="top"/>
          </w:tcPr>
          <w:p>
            <w:pPr>
              <w:rPr>
                <w:sz w:val="2"/>
                <w:szCs w:val="2"/>
                <w:lang w:val="zh-CN" w:bidi="zh-CN"/>
              </w:rPr>
            </w:pPr>
          </w:p>
        </w:tc>
        <w:tc>
          <w:tcPr>
            <w:tcW w:w="1383"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4114" w:type="dxa"/>
            <w:noWrap w:val="0"/>
            <w:vAlign w:val="top"/>
          </w:tcPr>
          <w:p>
            <w:pPr>
              <w:spacing w:before="4"/>
              <w:rPr>
                <w:rFonts w:ascii="仿宋" w:hAnsi="仿宋" w:eastAsia="仿宋"/>
                <w:szCs w:val="21"/>
                <w:lang w:val="zh-CN" w:bidi="zh-CN"/>
              </w:rPr>
            </w:pPr>
            <w:r>
              <w:rPr>
                <w:rFonts w:hint="eastAsia" w:ascii="仿宋" w:hAnsi="仿宋" w:eastAsia="仿宋"/>
                <w:szCs w:val="21"/>
                <w:lang w:val="zh-CN" w:bidi="zh-CN"/>
              </w:rPr>
              <w:t>责令限期改正，处3万元以下的罚款。</w:t>
            </w:r>
          </w:p>
          <w:p>
            <w:pPr>
              <w:spacing w:before="4"/>
              <w:rPr>
                <w:rFonts w:ascii="仿宋" w:hAnsi="仿宋" w:eastAsia="仿宋"/>
                <w:szCs w:val="21"/>
                <w:lang w:val="zh-CN" w:bidi="zh-CN"/>
              </w:rPr>
            </w:pPr>
          </w:p>
        </w:tc>
        <w:tc>
          <w:tcPr>
            <w:tcW w:w="3970" w:type="dxa"/>
            <w:noWrap w:val="0"/>
            <w:vAlign w:val="top"/>
          </w:tcPr>
          <w:p>
            <w:pPr>
              <w:spacing w:before="4"/>
              <w:rPr>
                <w:rFonts w:ascii="仿宋" w:hAnsi="仿宋" w:eastAsia="仿宋"/>
                <w:szCs w:val="21"/>
                <w:lang w:val="zh-CN" w:bidi="zh-CN"/>
              </w:rPr>
            </w:pPr>
            <w:r>
              <w:rPr>
                <w:rFonts w:hint="eastAsia" w:ascii="仿宋" w:hAnsi="仿宋" w:eastAsia="仿宋"/>
                <w:szCs w:val="21"/>
                <w:lang w:val="zh-CN" w:bidi="zh-CN"/>
              </w:rPr>
              <w:t>责令限期改正，处3万元以上7万元以下的罚款。</w:t>
            </w:r>
          </w:p>
          <w:p>
            <w:pPr>
              <w:spacing w:before="4"/>
              <w:rPr>
                <w:rFonts w:ascii="仿宋" w:hAnsi="仿宋" w:eastAsia="仿宋"/>
                <w:szCs w:val="21"/>
                <w:lang w:val="zh-CN" w:bidi="zh-CN"/>
              </w:rPr>
            </w:pPr>
          </w:p>
        </w:tc>
        <w:tc>
          <w:tcPr>
            <w:tcW w:w="4010" w:type="dxa"/>
            <w:noWrap w:val="0"/>
            <w:vAlign w:val="top"/>
          </w:tcPr>
          <w:p>
            <w:pPr>
              <w:spacing w:before="4"/>
              <w:rPr>
                <w:rFonts w:ascii="仿宋" w:hAnsi="仿宋" w:eastAsia="仿宋"/>
                <w:szCs w:val="21"/>
                <w:lang w:val="zh-CN" w:bidi="zh-CN"/>
              </w:rPr>
            </w:pPr>
            <w:r>
              <w:rPr>
                <w:rFonts w:hint="eastAsia" w:ascii="仿宋" w:hAnsi="仿宋" w:eastAsia="仿宋"/>
                <w:szCs w:val="21"/>
                <w:lang w:val="zh-CN" w:bidi="zh-CN"/>
              </w:rPr>
              <w:t>责令限期改正，处7万元以上10万元以下的罚款。</w:t>
            </w:r>
          </w:p>
          <w:p>
            <w:pPr>
              <w:spacing w:before="43"/>
              <w:ind w:left="106"/>
              <w:rPr>
                <w:rFonts w:ascii="仿宋" w:hAnsi="仿宋" w:eastAsia="仿宋"/>
                <w:szCs w:val="21"/>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407" w:type="dxa"/>
            <w:vMerge w:val="continue"/>
            <w:tcBorders>
              <w:top w:val="nil"/>
            </w:tcBorders>
            <w:noWrap w:val="0"/>
            <w:vAlign w:val="top"/>
          </w:tcPr>
          <w:p>
            <w:pPr>
              <w:rPr>
                <w:sz w:val="2"/>
                <w:szCs w:val="2"/>
                <w:lang w:val="zh-CN" w:bidi="zh-CN"/>
              </w:rPr>
            </w:pPr>
          </w:p>
        </w:tc>
        <w:tc>
          <w:tcPr>
            <w:tcW w:w="1383"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094" w:type="dxa"/>
            <w:gridSpan w:val="3"/>
            <w:noWrap w:val="0"/>
            <w:vAlign w:val="top"/>
          </w:tcPr>
          <w:p>
            <w:pPr>
              <w:rPr>
                <w:rFonts w:ascii="Times New Roman"/>
                <w:sz w:val="20"/>
                <w:lang w:val="zh-CN" w:bidi="zh-CN"/>
              </w:rPr>
            </w:pPr>
            <w:r>
              <w:rPr>
                <w:rFonts w:ascii="仿宋" w:eastAsia="仿宋"/>
                <w:lang w:val="zh-CN" w:bidi="zh-CN"/>
              </w:rPr>
              <w:t>拒不改正的，处10万元以上30万元以下的罚款</w:t>
            </w:r>
            <w:r>
              <w:rPr>
                <w:rFonts w:hint="eastAsia" w:ascii="仿宋" w:eastAsia="仿宋"/>
                <w:lang w:val="zh-CN" w:bidi="zh-CN"/>
              </w:rPr>
              <w:t>。</w:t>
            </w:r>
          </w:p>
        </w:tc>
      </w:tr>
    </w:tbl>
    <w:p/>
    <w:p/>
    <w:p>
      <w:pPr>
        <w:pStyle w:val="3"/>
        <w:outlineLvl w:val="9"/>
        <w:rPr>
          <w:rFonts w:ascii="仿宋" w:hAnsi="仿宋" w:eastAsia="仿宋"/>
          <w:sz w:val="21"/>
          <w:szCs w:val="21"/>
        </w:rPr>
        <w:sectPr>
          <w:pgSz w:w="16838" w:h="11906" w:orient="landscape"/>
          <w:pgMar w:top="1800" w:right="1440" w:bottom="1800" w:left="1440" w:header="851" w:footer="113" w:gutter="0"/>
          <w:pgNumType w:fmt="decimal"/>
          <w:cols w:space="720" w:num="1"/>
          <w:docGrid w:type="lines" w:linePitch="312" w:charSpace="0"/>
        </w:sectPr>
      </w:pPr>
    </w:p>
    <w:p>
      <w:pPr>
        <w:pStyle w:val="3"/>
        <w:rPr>
          <w:rFonts w:ascii="仿宋" w:hAnsi="仿宋" w:eastAsia="仿宋"/>
          <w:sz w:val="21"/>
          <w:szCs w:val="21"/>
        </w:rPr>
      </w:pPr>
      <w:bookmarkStart w:id="77" w:name="_Toc9169"/>
      <w:bookmarkStart w:id="78" w:name="_Toc29881"/>
      <w:r>
        <w:rPr>
          <w:rFonts w:ascii="仿宋" w:hAnsi="仿宋" w:eastAsia="仿宋"/>
          <w:sz w:val="21"/>
          <w:szCs w:val="21"/>
        </w:rPr>
        <w:t>《</w:t>
      </w:r>
      <w:r>
        <w:rPr>
          <w:rFonts w:hint="eastAsia" w:ascii="仿宋" w:hAnsi="仿宋" w:eastAsia="仿宋"/>
          <w:sz w:val="21"/>
          <w:szCs w:val="21"/>
        </w:rPr>
        <w:t>禁止传销条例</w:t>
      </w:r>
      <w:r>
        <w:rPr>
          <w:rFonts w:ascii="仿宋" w:hAnsi="仿宋" w:eastAsia="仿宋"/>
          <w:sz w:val="21"/>
          <w:szCs w:val="21"/>
        </w:rPr>
        <w:t>》</w:t>
      </w:r>
      <w:r>
        <w:rPr>
          <w:rFonts w:hint="eastAsia" w:ascii="仿宋" w:hAnsi="仿宋" w:eastAsia="仿宋"/>
          <w:sz w:val="21"/>
          <w:szCs w:val="21"/>
        </w:rPr>
        <w:t>行政处罚裁量基准</w:t>
      </w:r>
      <w:bookmarkEnd w:id="77"/>
      <w:bookmarkEnd w:id="78"/>
    </w:p>
    <w:tbl>
      <w:tblPr>
        <w:tblStyle w:val="21"/>
        <w:tblW w:w="1534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6"/>
        <w:gridCol w:w="1382"/>
        <w:gridCol w:w="3896"/>
        <w:gridCol w:w="4010"/>
        <w:gridCol w:w="56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406"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ascii="仿宋"/>
                <w:b/>
                <w:w w:val="98"/>
                <w:lang w:val="zh-CN" w:bidi="zh-CN"/>
              </w:rPr>
              <w:t>1</w:t>
            </w:r>
          </w:p>
        </w:tc>
        <w:tc>
          <w:tcPr>
            <w:tcW w:w="1382"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3554"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组织策划传销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trPr>
        <w:tc>
          <w:tcPr>
            <w:tcW w:w="406" w:type="dxa"/>
            <w:vMerge w:val="continue"/>
            <w:tcBorders>
              <w:top w:val="nil"/>
            </w:tcBorders>
            <w:noWrap w:val="0"/>
            <w:vAlign w:val="top"/>
          </w:tcPr>
          <w:p>
            <w:pPr>
              <w:rPr>
                <w:sz w:val="2"/>
                <w:szCs w:val="2"/>
                <w:lang w:val="zh-CN" w:bidi="zh-CN"/>
              </w:rPr>
            </w:pPr>
          </w:p>
        </w:tc>
        <w:tc>
          <w:tcPr>
            <w:tcW w:w="1382"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3554"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《禁止传销条例》（</w:t>
            </w:r>
            <w:r>
              <w:rPr>
                <w:rFonts w:ascii="仿宋" w:eastAsia="仿宋"/>
                <w:b/>
                <w:bCs/>
                <w:lang w:val="zh-CN" w:bidi="zh-CN"/>
              </w:rPr>
              <w:t>2005）第二十四条第一款</w:t>
            </w:r>
            <w:r>
              <w:rPr>
                <w:rFonts w:ascii="仿宋" w:eastAsia="仿宋"/>
                <w:lang w:val="zh-CN" w:bidi="zh-CN"/>
              </w:rPr>
              <w:t xml:space="preserve">  有本条例第七条规定的行为，组织策划传销的，由工商行政管理部门没收非法财物，没收违法所得，处50万元以上200万元以下的罚款；构成犯罪的，依法追究刑事责任。</w:t>
            </w:r>
          </w:p>
          <w:p>
            <w:pPr>
              <w:spacing w:before="28" w:line="266" w:lineRule="auto"/>
              <w:ind w:left="108" w:right="97"/>
              <w:rPr>
                <w:rFonts w:ascii="仿宋" w:eastAsia="仿宋"/>
                <w:lang w:val="zh-CN" w:bidi="zh-CN"/>
              </w:rPr>
            </w:pPr>
            <w:r>
              <w:rPr>
                <w:rFonts w:hint="eastAsia" w:ascii="仿宋" w:eastAsia="仿宋"/>
                <w:b/>
                <w:bCs/>
                <w:lang w:val="zh-CN" w:bidi="zh-CN"/>
              </w:rPr>
              <w:t>第七条</w:t>
            </w:r>
            <w:r>
              <w:rPr>
                <w:rFonts w:ascii="仿宋" w:eastAsia="仿宋"/>
                <w:b/>
                <w:bCs/>
                <w:lang w:val="zh-CN" w:bidi="zh-CN"/>
              </w:rPr>
              <w:t xml:space="preserve">  </w:t>
            </w:r>
            <w:r>
              <w:rPr>
                <w:rFonts w:ascii="仿宋" w:eastAsia="仿宋"/>
                <w:lang w:val="zh-CN" w:bidi="zh-CN"/>
              </w:rPr>
              <w:t>下列行为，属于传销行为：（一）组织者或者经营者通过发展人员，要求被发展人员发展其他人员加入，对发展的人员以其直接或者间接滚动发展的人员数量为依据计算和给付报酬（包括物质奖励和其他经济利益，下同），牟取非法利益的；（二）组织者或者经营者通过发展人员，要求被发展人员交纳费用或者以认购商品等方式变相交纳费用，取得加入或者发展其他人员加入的资格，牟取非法利益的；（三）组织者或者经营者通过发展人员，要求被发展人员发展其他人员加入，形成上下线关系，并以下线的销售业绩为依据计算和给付上线报酬，牟取非法利益的。</w:t>
            </w:r>
          </w:p>
          <w:p>
            <w:pPr>
              <w:spacing w:before="28" w:line="266" w:lineRule="auto"/>
              <w:ind w:left="108" w:right="97"/>
              <w:rPr>
                <w:rFonts w:ascii="仿宋" w:eastAsia="仿宋"/>
                <w:lang w:val="zh-CN" w:bidi="zh-CN"/>
              </w:rPr>
            </w:pPr>
            <w:r>
              <w:rPr>
                <w:rFonts w:hint="eastAsia" w:ascii="仿宋" w:eastAsia="仿宋"/>
                <w:lang w:val="zh-CN" w:bidi="zh-CN"/>
              </w:rPr>
              <w:t>《</w:t>
            </w:r>
            <w:r>
              <w:rPr>
                <w:rFonts w:hint="eastAsia" w:ascii="仿宋" w:eastAsia="仿宋"/>
                <w:b/>
                <w:bCs/>
                <w:lang w:val="zh-CN" w:bidi="zh-CN"/>
              </w:rPr>
              <w:t>最高人民检察院、公安部关于公安机关管辖的刑事案件立案追诉标准的规定（二）》第七十八条</w:t>
            </w:r>
            <w:r>
              <w:rPr>
                <w:rFonts w:ascii="仿宋" w:eastAsia="仿宋"/>
                <w:lang w:val="zh-CN" w:bidi="zh-CN"/>
              </w:rPr>
              <w:t xml:space="preserve"> [组织、领导传销活动案（刑法第二百二十四条之一）]组织、领导以推销商品、提供服务等经营活动为名，要求参加者以缴纳费用或者购买商品、服务等方式获得加入资格，并按照一定顺序组成层级，直接或者间接以发展人员的数量作为计酬或者返利依据，引诱、胁迫参加者继续发展他人参加，骗取财物，扰乱经济社会秩序的传销活动，涉嫌组织、领导的传销活动人员在三十人以上且层级在三级以上的，对组织者、领导者，应予立案追诉。</w:t>
            </w:r>
          </w:p>
          <w:p>
            <w:pPr>
              <w:spacing w:before="28" w:line="266" w:lineRule="auto"/>
              <w:ind w:left="108" w:right="97"/>
              <w:rPr>
                <w:rFonts w:ascii="仿宋" w:eastAsia="仿宋"/>
                <w:lang w:val="zh-CN" w:bidi="zh-CN"/>
              </w:rPr>
            </w:pPr>
            <w:r>
              <w:rPr>
                <w:rFonts w:hint="eastAsia" w:ascii="仿宋" w:eastAsia="仿宋"/>
                <w:lang w:val="zh-CN" w:bidi="zh-CN"/>
              </w:rPr>
              <w:t>本条所指的传销活动的组织者、领导者，是指在传销活动中起组织、领导作用的发起人、决策人、操纵人，以及在传销活动中担负策划、指挥、布置、协调等重要职责，或者在传销活动实施中起到关键作用的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406" w:type="dxa"/>
            <w:vMerge w:val="continue"/>
            <w:tcBorders>
              <w:top w:val="nil"/>
            </w:tcBorders>
            <w:noWrap w:val="0"/>
            <w:vAlign w:val="top"/>
          </w:tcPr>
          <w:p>
            <w:pPr>
              <w:rPr>
                <w:sz w:val="2"/>
                <w:szCs w:val="2"/>
                <w:lang w:val="zh-CN" w:bidi="zh-CN"/>
              </w:rPr>
            </w:pPr>
          </w:p>
        </w:tc>
        <w:tc>
          <w:tcPr>
            <w:tcW w:w="1382"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3896"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01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5648"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4" w:hRule="atLeast"/>
        </w:trPr>
        <w:tc>
          <w:tcPr>
            <w:tcW w:w="406" w:type="dxa"/>
            <w:vMerge w:val="continue"/>
            <w:tcBorders>
              <w:top w:val="nil"/>
            </w:tcBorders>
            <w:noWrap w:val="0"/>
            <w:vAlign w:val="top"/>
          </w:tcPr>
          <w:p>
            <w:pPr>
              <w:rPr>
                <w:sz w:val="2"/>
                <w:szCs w:val="2"/>
                <w:lang w:val="zh-CN" w:bidi="zh-CN"/>
              </w:rPr>
            </w:pPr>
          </w:p>
        </w:tc>
        <w:tc>
          <w:tcPr>
            <w:tcW w:w="1382"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firstLine="210" w:firstLineChars="100"/>
              <w:jc w:val="both"/>
              <w:rPr>
                <w:rFonts w:ascii="仿宋" w:eastAsia="仿宋"/>
                <w:b/>
                <w:bCs/>
                <w:lang w:val="zh-CN" w:bidi="zh-CN"/>
              </w:rPr>
            </w:pPr>
            <w:r>
              <w:rPr>
                <w:rFonts w:hint="eastAsia" w:ascii="仿宋" w:eastAsia="仿宋"/>
                <w:b/>
                <w:bCs/>
                <w:w w:val="95"/>
                <w:lang w:val="zh-CN" w:bidi="zh-CN"/>
              </w:rPr>
              <w:t>裁量因素</w:t>
            </w:r>
          </w:p>
        </w:tc>
        <w:tc>
          <w:tcPr>
            <w:tcW w:w="3896" w:type="dxa"/>
            <w:noWrap w:val="0"/>
            <w:vAlign w:val="top"/>
          </w:tcPr>
          <w:p>
            <w:pPr>
              <w:spacing w:before="4"/>
              <w:rPr>
                <w:rFonts w:ascii="仿宋" w:hAnsi="仿宋" w:eastAsia="仿宋"/>
                <w:szCs w:val="21"/>
                <w:lang w:val="zh-CN" w:bidi="zh-CN"/>
              </w:rPr>
            </w:pPr>
            <w:r>
              <w:rPr>
                <w:rFonts w:hint="eastAsia" w:ascii="仿宋" w:hAnsi="仿宋" w:eastAsia="仿宋"/>
                <w:szCs w:val="21"/>
                <w:lang w:val="zh-CN" w:bidi="zh-CN"/>
              </w:rPr>
              <w:t>非法经营额二十万元以下；</w:t>
            </w:r>
          </w:p>
          <w:p>
            <w:pPr>
              <w:pStyle w:val="33"/>
              <w:spacing w:line="236" w:lineRule="exact"/>
              <w:rPr>
                <w:rFonts w:ascii="仿宋" w:hAnsi="仿宋" w:eastAsia="仿宋"/>
                <w:sz w:val="21"/>
                <w:szCs w:val="21"/>
              </w:rPr>
            </w:pPr>
            <w:r>
              <w:rPr>
                <w:rFonts w:hint="eastAsia" w:ascii="仿宋" w:hAnsi="仿宋" w:eastAsia="仿宋"/>
                <w:sz w:val="21"/>
                <w:szCs w:val="21"/>
              </w:rPr>
              <w:t>直接和间接发展人员总数在5人</w:t>
            </w:r>
          </w:p>
          <w:p>
            <w:pPr>
              <w:rPr>
                <w:rFonts w:ascii="仿宋" w:hAnsi="仿宋" w:eastAsia="仿宋"/>
                <w:szCs w:val="21"/>
              </w:rPr>
            </w:pPr>
            <w:r>
              <w:rPr>
                <w:rFonts w:hint="eastAsia" w:ascii="仿宋" w:hAnsi="仿宋" w:eastAsia="仿宋"/>
                <w:szCs w:val="21"/>
              </w:rPr>
              <w:t>以上到10人；</w:t>
            </w:r>
          </w:p>
          <w:p>
            <w:pPr>
              <w:spacing w:before="4"/>
              <w:rPr>
                <w:rFonts w:ascii="仿宋" w:hAnsi="仿宋" w:eastAsia="仿宋"/>
                <w:szCs w:val="21"/>
                <w:lang w:val="zh-CN" w:bidi="zh-CN"/>
              </w:rPr>
            </w:pPr>
            <w:r>
              <w:rPr>
                <w:rFonts w:hint="eastAsia" w:ascii="仿宋" w:hAnsi="仿宋" w:eastAsia="仿宋"/>
                <w:szCs w:val="21"/>
                <w:lang w:val="zh-CN" w:bidi="zh-CN"/>
              </w:rPr>
              <w:t>尚未达到刑事立案追诉标准的。</w:t>
            </w:r>
            <w:r>
              <w:rPr>
                <w:rFonts w:ascii="仿宋" w:hAnsi="仿宋" w:eastAsia="仿宋"/>
                <w:szCs w:val="21"/>
                <w:lang w:val="zh-CN" w:bidi="zh-CN"/>
              </w:rPr>
              <w:t xml:space="preserve"> </w:t>
            </w:r>
          </w:p>
        </w:tc>
        <w:tc>
          <w:tcPr>
            <w:tcW w:w="4010" w:type="dxa"/>
            <w:noWrap w:val="0"/>
            <w:vAlign w:val="top"/>
          </w:tcPr>
          <w:p>
            <w:pPr>
              <w:spacing w:before="4"/>
              <w:rPr>
                <w:rFonts w:ascii="仿宋" w:hAnsi="仿宋" w:eastAsia="仿宋"/>
                <w:szCs w:val="21"/>
                <w:lang w:val="zh-CN" w:bidi="zh-CN"/>
              </w:rPr>
            </w:pPr>
            <w:r>
              <w:rPr>
                <w:rFonts w:hint="eastAsia" w:ascii="仿宋" w:hAnsi="仿宋" w:eastAsia="仿宋"/>
                <w:szCs w:val="21"/>
                <w:lang w:val="zh-CN" w:bidi="zh-CN"/>
              </w:rPr>
              <w:t>非法经营额二十万元以上五十万元以下；</w:t>
            </w:r>
          </w:p>
          <w:p>
            <w:pPr>
              <w:pStyle w:val="33"/>
              <w:spacing w:line="236" w:lineRule="exact"/>
              <w:rPr>
                <w:rFonts w:ascii="仿宋" w:hAnsi="仿宋" w:eastAsia="仿宋"/>
                <w:sz w:val="21"/>
                <w:szCs w:val="21"/>
              </w:rPr>
            </w:pPr>
            <w:r>
              <w:rPr>
                <w:rFonts w:hint="eastAsia" w:ascii="仿宋" w:hAnsi="仿宋" w:eastAsia="仿宋"/>
                <w:sz w:val="21"/>
                <w:szCs w:val="21"/>
              </w:rPr>
              <w:t>直接和间接发展人员总数在10人</w:t>
            </w:r>
          </w:p>
          <w:p>
            <w:pPr>
              <w:rPr>
                <w:rFonts w:ascii="仿宋" w:hAnsi="仿宋" w:eastAsia="仿宋"/>
                <w:szCs w:val="21"/>
              </w:rPr>
            </w:pPr>
            <w:r>
              <w:rPr>
                <w:rFonts w:hint="eastAsia" w:ascii="仿宋" w:hAnsi="仿宋" w:eastAsia="仿宋"/>
                <w:szCs w:val="21"/>
              </w:rPr>
              <w:t>以上到20人；</w:t>
            </w:r>
          </w:p>
          <w:p>
            <w:pPr>
              <w:spacing w:before="4"/>
              <w:rPr>
                <w:rFonts w:ascii="仿宋" w:hAnsi="仿宋" w:eastAsia="仿宋"/>
                <w:szCs w:val="21"/>
                <w:lang w:val="zh-CN" w:bidi="zh-CN"/>
              </w:rPr>
            </w:pPr>
            <w:r>
              <w:rPr>
                <w:rFonts w:hint="eastAsia" w:ascii="仿宋" w:hAnsi="仿宋" w:eastAsia="仿宋"/>
                <w:szCs w:val="21"/>
                <w:lang w:val="zh-CN" w:bidi="zh-CN"/>
              </w:rPr>
              <w:t>尚未达到刑事立案追诉标准的。</w:t>
            </w:r>
          </w:p>
        </w:tc>
        <w:tc>
          <w:tcPr>
            <w:tcW w:w="5648" w:type="dxa"/>
            <w:noWrap w:val="0"/>
            <w:vAlign w:val="top"/>
          </w:tcPr>
          <w:p>
            <w:pPr>
              <w:tabs>
                <w:tab w:val="left" w:pos="321"/>
              </w:tabs>
              <w:spacing w:before="21" w:line="270" w:lineRule="atLeast"/>
              <w:ind w:right="98"/>
              <w:rPr>
                <w:rFonts w:ascii="仿宋" w:hAnsi="仿宋" w:eastAsia="仿宋"/>
                <w:szCs w:val="21"/>
                <w:lang w:val="zh-CN" w:bidi="zh-CN"/>
              </w:rPr>
            </w:pPr>
            <w:r>
              <w:rPr>
                <w:rFonts w:hint="eastAsia" w:ascii="仿宋" w:hAnsi="仿宋" w:eastAsia="仿宋"/>
                <w:szCs w:val="21"/>
                <w:lang w:val="zh-CN" w:bidi="zh-CN"/>
              </w:rPr>
              <w:t>非法经营额五十万元以上；</w:t>
            </w:r>
          </w:p>
          <w:p>
            <w:pPr>
              <w:pStyle w:val="33"/>
              <w:spacing w:line="236" w:lineRule="exact"/>
              <w:rPr>
                <w:rFonts w:ascii="仿宋" w:hAnsi="仿宋" w:eastAsia="仿宋"/>
                <w:sz w:val="21"/>
                <w:szCs w:val="21"/>
              </w:rPr>
            </w:pPr>
            <w:r>
              <w:rPr>
                <w:rFonts w:hint="eastAsia" w:ascii="仿宋" w:hAnsi="仿宋" w:eastAsia="仿宋"/>
                <w:sz w:val="21"/>
                <w:szCs w:val="21"/>
              </w:rPr>
              <w:t>直接和间接发展人员总数在20人</w:t>
            </w:r>
          </w:p>
          <w:p>
            <w:pPr>
              <w:rPr>
                <w:rFonts w:ascii="仿宋" w:hAnsi="仿宋" w:eastAsia="仿宋"/>
                <w:szCs w:val="21"/>
              </w:rPr>
            </w:pPr>
            <w:r>
              <w:rPr>
                <w:rFonts w:hint="eastAsia" w:ascii="仿宋" w:hAnsi="仿宋" w:eastAsia="仿宋"/>
                <w:szCs w:val="21"/>
              </w:rPr>
              <w:t>以上；</w:t>
            </w:r>
          </w:p>
          <w:p>
            <w:pPr>
              <w:tabs>
                <w:tab w:val="left" w:pos="321"/>
              </w:tabs>
              <w:spacing w:before="21" w:line="270" w:lineRule="atLeast"/>
              <w:ind w:right="98"/>
              <w:rPr>
                <w:rFonts w:ascii="仿宋" w:hAnsi="仿宋" w:eastAsia="仿宋"/>
                <w:szCs w:val="21"/>
                <w:lang w:val="zh-CN" w:bidi="zh-CN"/>
              </w:rPr>
            </w:pPr>
            <w:r>
              <w:rPr>
                <w:rFonts w:hint="eastAsia" w:ascii="仿宋" w:hAnsi="仿宋" w:eastAsia="仿宋"/>
                <w:szCs w:val="21"/>
                <w:lang w:val="zh-CN" w:bidi="zh-CN"/>
              </w:rPr>
              <w:t>尚未达到刑事立案追诉标准的。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0" w:hRule="atLeast"/>
        </w:trPr>
        <w:tc>
          <w:tcPr>
            <w:tcW w:w="406" w:type="dxa"/>
            <w:vMerge w:val="continue"/>
            <w:tcBorders>
              <w:top w:val="nil"/>
            </w:tcBorders>
            <w:noWrap w:val="0"/>
            <w:vAlign w:val="top"/>
          </w:tcPr>
          <w:p>
            <w:pPr>
              <w:rPr>
                <w:sz w:val="2"/>
                <w:szCs w:val="2"/>
                <w:lang w:val="zh-CN" w:bidi="zh-CN"/>
              </w:rPr>
            </w:pPr>
          </w:p>
        </w:tc>
        <w:tc>
          <w:tcPr>
            <w:tcW w:w="1382" w:type="dxa"/>
            <w:noWrap w:val="0"/>
            <w:vAlign w:val="top"/>
          </w:tcPr>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3896" w:type="dxa"/>
            <w:noWrap w:val="0"/>
            <w:vAlign w:val="top"/>
          </w:tcPr>
          <w:p>
            <w:pPr>
              <w:spacing w:before="4"/>
              <w:rPr>
                <w:rFonts w:ascii="仿宋" w:hAnsi="仿宋" w:eastAsia="仿宋"/>
                <w:szCs w:val="21"/>
                <w:lang w:val="zh-CN" w:bidi="zh-CN"/>
              </w:rPr>
            </w:pPr>
            <w:r>
              <w:rPr>
                <w:rFonts w:hint="eastAsia" w:ascii="仿宋" w:hAnsi="仿宋" w:eastAsia="仿宋"/>
                <w:szCs w:val="21"/>
                <w:lang w:val="zh-CN" w:bidi="zh-CN"/>
              </w:rPr>
              <w:t>没收非法财物，没收违法所得，处以</w:t>
            </w:r>
            <w:r>
              <w:rPr>
                <w:rFonts w:ascii="仿宋" w:hAnsi="仿宋" w:eastAsia="仿宋"/>
                <w:szCs w:val="21"/>
                <w:lang w:val="zh-CN" w:bidi="zh-CN"/>
              </w:rPr>
              <w:t>50万元以上95万元以下的罚款。</w:t>
            </w:r>
          </w:p>
        </w:tc>
        <w:tc>
          <w:tcPr>
            <w:tcW w:w="4010" w:type="dxa"/>
            <w:noWrap w:val="0"/>
            <w:vAlign w:val="top"/>
          </w:tcPr>
          <w:p>
            <w:pPr>
              <w:spacing w:before="4"/>
              <w:rPr>
                <w:rFonts w:ascii="仿宋" w:hAnsi="仿宋" w:eastAsia="仿宋"/>
                <w:szCs w:val="21"/>
                <w:lang w:val="zh-CN" w:bidi="zh-CN"/>
              </w:rPr>
            </w:pPr>
            <w:r>
              <w:rPr>
                <w:rFonts w:hint="eastAsia" w:ascii="仿宋" w:hAnsi="仿宋" w:eastAsia="仿宋"/>
                <w:szCs w:val="21"/>
                <w:lang w:val="zh-CN" w:bidi="zh-CN"/>
              </w:rPr>
              <w:t>没收非法财物，没收违法所得，处以</w:t>
            </w:r>
            <w:r>
              <w:rPr>
                <w:rFonts w:ascii="仿宋" w:hAnsi="仿宋" w:eastAsia="仿宋"/>
                <w:szCs w:val="21"/>
                <w:lang w:val="zh-CN" w:bidi="zh-CN"/>
              </w:rPr>
              <w:t>95万元以上155万元以下的罚款。</w:t>
            </w:r>
          </w:p>
        </w:tc>
        <w:tc>
          <w:tcPr>
            <w:tcW w:w="5648" w:type="dxa"/>
            <w:noWrap w:val="0"/>
            <w:vAlign w:val="top"/>
          </w:tcPr>
          <w:p>
            <w:pPr>
              <w:spacing w:before="43"/>
              <w:rPr>
                <w:rFonts w:ascii="仿宋" w:hAnsi="仿宋" w:eastAsia="仿宋"/>
                <w:szCs w:val="21"/>
                <w:lang w:val="zh-CN" w:bidi="zh-CN"/>
              </w:rPr>
            </w:pPr>
            <w:r>
              <w:rPr>
                <w:rFonts w:hint="eastAsia" w:ascii="仿宋" w:hAnsi="仿宋" w:eastAsia="仿宋"/>
                <w:szCs w:val="21"/>
                <w:lang w:val="zh-CN" w:bidi="zh-CN"/>
              </w:rPr>
              <w:t>没收非法财物，没收违法所得，处以</w:t>
            </w:r>
            <w:r>
              <w:rPr>
                <w:rFonts w:ascii="仿宋" w:hAnsi="仿宋" w:eastAsia="仿宋"/>
                <w:szCs w:val="21"/>
                <w:lang w:val="zh-CN" w:bidi="zh-CN"/>
              </w:rPr>
              <w:t>155万元以上200万元以下的罚款。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7" w:hRule="atLeast"/>
        </w:trPr>
        <w:tc>
          <w:tcPr>
            <w:tcW w:w="406" w:type="dxa"/>
            <w:vMerge w:val="continue"/>
            <w:tcBorders>
              <w:top w:val="nil"/>
            </w:tcBorders>
            <w:noWrap w:val="0"/>
            <w:vAlign w:val="top"/>
          </w:tcPr>
          <w:p>
            <w:pPr>
              <w:rPr>
                <w:sz w:val="2"/>
                <w:szCs w:val="2"/>
                <w:lang w:val="zh-CN" w:bidi="zh-CN"/>
              </w:rPr>
            </w:pPr>
          </w:p>
        </w:tc>
        <w:tc>
          <w:tcPr>
            <w:tcW w:w="1382"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3554" w:type="dxa"/>
            <w:gridSpan w:val="3"/>
            <w:noWrap w:val="0"/>
            <w:vAlign w:val="top"/>
          </w:tcPr>
          <w:p>
            <w:pPr>
              <w:rPr>
                <w:rFonts w:ascii="Times New Roman"/>
                <w:sz w:val="20"/>
                <w:lang w:val="zh-CN" w:bidi="zh-CN"/>
              </w:rPr>
            </w:pPr>
            <w:r>
              <w:rPr>
                <w:rFonts w:ascii="仿宋" w:eastAsia="仿宋"/>
                <w:lang w:val="zh-CN" w:bidi="zh-CN"/>
              </w:rPr>
              <w:t>构成犯罪的，依法追究刑事责任。</w:t>
            </w:r>
          </w:p>
        </w:tc>
      </w:tr>
    </w:tbl>
    <w:p>
      <w:pPr>
        <w:sectPr>
          <w:pgSz w:w="16838" w:h="11906" w:orient="landscape"/>
          <w:pgMar w:top="720" w:right="720" w:bottom="720" w:left="720" w:header="851" w:footer="113" w:gutter="0"/>
          <w:paperSrc/>
          <w:pgNumType w:fmt="decimal"/>
          <w:cols w:space="0" w:num="1"/>
          <w:rtlGutter w:val="0"/>
          <w:docGrid w:type="lines" w:linePitch="312" w:charSpace="0"/>
        </w:sectPr>
      </w:pPr>
    </w:p>
    <w:p/>
    <w:tbl>
      <w:tblPr>
        <w:tblStyle w:val="21"/>
        <w:tblW w:w="1391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4"/>
        <w:gridCol w:w="1373"/>
        <w:gridCol w:w="3967"/>
        <w:gridCol w:w="3950"/>
        <w:gridCol w:w="42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6" w:hRule="atLeast"/>
        </w:trPr>
        <w:tc>
          <w:tcPr>
            <w:tcW w:w="404"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w:t>
            </w:r>
          </w:p>
        </w:tc>
        <w:tc>
          <w:tcPr>
            <w:tcW w:w="1373"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2137"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介绍、诱骗、胁迫他人参加传销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5" w:hRule="atLeast"/>
        </w:trPr>
        <w:tc>
          <w:tcPr>
            <w:tcW w:w="404" w:type="dxa"/>
            <w:vMerge w:val="continue"/>
            <w:tcBorders>
              <w:top w:val="nil"/>
            </w:tcBorders>
            <w:noWrap w:val="0"/>
            <w:vAlign w:val="top"/>
          </w:tcPr>
          <w:p>
            <w:pPr>
              <w:rPr>
                <w:sz w:val="2"/>
                <w:szCs w:val="2"/>
                <w:lang w:val="zh-CN" w:bidi="zh-CN"/>
              </w:rPr>
            </w:pPr>
          </w:p>
        </w:tc>
        <w:tc>
          <w:tcPr>
            <w:tcW w:w="1373" w:type="dxa"/>
            <w:noWrap w:val="0"/>
            <w:vAlign w:val="top"/>
          </w:tcPr>
          <w:p>
            <w:pPr>
              <w:rPr>
                <w:rFonts w:ascii="Times New Roman"/>
                <w:sz w:val="20"/>
                <w:lang w:val="zh-CN" w:bidi="zh-CN"/>
              </w:rPr>
            </w:pPr>
          </w:p>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37"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《禁止传销条例》（</w:t>
            </w:r>
            <w:r>
              <w:rPr>
                <w:rFonts w:ascii="仿宋" w:eastAsia="仿宋"/>
                <w:b/>
                <w:bCs/>
                <w:lang w:val="zh-CN" w:bidi="zh-CN"/>
              </w:rPr>
              <w:t xml:space="preserve">2005）第二十四条第二款 </w:t>
            </w:r>
            <w:r>
              <w:rPr>
                <w:rFonts w:ascii="仿宋" w:eastAsia="仿宋"/>
                <w:lang w:val="zh-CN" w:bidi="zh-CN"/>
              </w:rPr>
              <w:t xml:space="preserve"> 有本条例第七条规定的行为，介绍、诱骗、胁迫他人参加传销的，由工商行政管理部门责令停止违法行为，没收非法财物，没收违法所得，处10万元以上50万元以下的罚款；构成犯罪的，依法追究刑事责任。</w:t>
            </w:r>
          </w:p>
          <w:p>
            <w:pPr>
              <w:spacing w:before="28" w:line="266" w:lineRule="auto"/>
              <w:ind w:left="108" w:right="97"/>
              <w:rPr>
                <w:rFonts w:ascii="仿宋" w:eastAsia="仿宋"/>
                <w:lang w:val="zh-CN" w:bidi="zh-CN"/>
              </w:rPr>
            </w:pPr>
            <w:r>
              <w:rPr>
                <w:rFonts w:hint="eastAsia" w:ascii="仿宋" w:eastAsia="仿宋"/>
                <w:b/>
                <w:bCs/>
                <w:lang w:val="zh-CN" w:bidi="zh-CN"/>
              </w:rPr>
              <w:t>第七条</w:t>
            </w:r>
            <w:r>
              <w:rPr>
                <w:rFonts w:ascii="仿宋" w:eastAsia="仿宋"/>
                <w:lang w:val="zh-CN" w:bidi="zh-CN"/>
              </w:rPr>
              <w:t xml:space="preserve">  下列行为，属于传销行为：（一）组织者或者经营者通过发展人员，要求被发展人员发展其他人员加入，对发展的人员以其直接或者间接滚动发展的人员数量为依据计算和给付报酬（包括物质奖励和其他经济利益，下同），牟取非法利益的；（二）组织者或者经营者通过发展人员，要求被发展人员交纳费用或者以认购商品等方式变相交纳费用，取得加入或者发展其他人员加入的资格，牟取非法利益的；（三）组织者或者经营者通过发展人员，要求被发展人员发展其他人员加入，形成上下线关系，并以下线的销售业绩为依据计算和给付上线报酬，牟取非法利益的。</w:t>
            </w:r>
          </w:p>
          <w:p>
            <w:pPr>
              <w:spacing w:before="28" w:line="266" w:lineRule="auto"/>
              <w:ind w:left="108" w:right="97"/>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404" w:type="dxa"/>
            <w:vMerge w:val="continue"/>
            <w:tcBorders>
              <w:top w:val="nil"/>
            </w:tcBorders>
            <w:noWrap w:val="0"/>
            <w:vAlign w:val="top"/>
          </w:tcPr>
          <w:p>
            <w:pPr>
              <w:rPr>
                <w:sz w:val="2"/>
                <w:szCs w:val="2"/>
                <w:lang w:val="zh-CN" w:bidi="zh-CN"/>
              </w:rPr>
            </w:pPr>
          </w:p>
        </w:tc>
        <w:tc>
          <w:tcPr>
            <w:tcW w:w="1373"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3967"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5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220"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6" w:hRule="atLeast"/>
        </w:trPr>
        <w:tc>
          <w:tcPr>
            <w:tcW w:w="404" w:type="dxa"/>
            <w:vMerge w:val="continue"/>
            <w:tcBorders>
              <w:top w:val="nil"/>
            </w:tcBorders>
            <w:noWrap w:val="0"/>
            <w:vAlign w:val="top"/>
          </w:tcPr>
          <w:p>
            <w:pPr>
              <w:rPr>
                <w:sz w:val="2"/>
                <w:szCs w:val="2"/>
                <w:lang w:val="zh-CN" w:bidi="zh-CN"/>
              </w:rPr>
            </w:pPr>
          </w:p>
        </w:tc>
        <w:tc>
          <w:tcPr>
            <w:tcW w:w="1373" w:type="dxa"/>
            <w:tcBorders>
              <w:top w:val="nil"/>
            </w:tcBorders>
            <w:noWrap w:val="0"/>
            <w:vAlign w:val="top"/>
          </w:tcPr>
          <w:p>
            <w:pPr>
              <w:spacing w:before="20"/>
              <w:ind w:firstLine="210" w:firstLineChars="100"/>
              <w:rPr>
                <w:rFonts w:ascii="仿宋" w:eastAsia="仿宋"/>
                <w:b/>
                <w:bCs/>
                <w:w w:val="95"/>
                <w:lang w:val="zh-CN" w:bidi="zh-CN"/>
              </w:rPr>
            </w:pPr>
          </w:p>
          <w:p>
            <w:pPr>
              <w:spacing w:before="20"/>
              <w:ind w:firstLine="210" w:firstLineChars="100"/>
              <w:rPr>
                <w:rFonts w:ascii="仿宋" w:eastAsia="仿宋"/>
                <w:b/>
                <w:bCs/>
                <w:w w:val="95"/>
                <w:lang w:val="zh-CN" w:bidi="zh-CN"/>
              </w:rPr>
            </w:pPr>
          </w:p>
          <w:p>
            <w:pPr>
              <w:spacing w:before="20"/>
              <w:ind w:firstLine="210" w:firstLineChars="100"/>
              <w:rPr>
                <w:rFonts w:ascii="仿宋" w:eastAsia="仿宋"/>
                <w:b/>
                <w:bCs/>
                <w:lang w:val="zh-CN" w:bidi="zh-CN"/>
              </w:rPr>
            </w:pPr>
            <w:r>
              <w:rPr>
                <w:rFonts w:hint="eastAsia" w:ascii="仿宋" w:eastAsia="仿宋"/>
                <w:b/>
                <w:bCs/>
                <w:w w:val="95"/>
                <w:lang w:val="zh-CN" w:bidi="zh-CN"/>
              </w:rPr>
              <w:t>裁量因素</w:t>
            </w:r>
          </w:p>
        </w:tc>
        <w:tc>
          <w:tcPr>
            <w:tcW w:w="3967" w:type="dxa"/>
            <w:noWrap w:val="0"/>
            <w:vAlign w:val="top"/>
          </w:tcPr>
          <w:p>
            <w:pPr>
              <w:spacing w:before="4"/>
              <w:rPr>
                <w:rFonts w:ascii="仿宋" w:hAnsi="仿宋" w:eastAsia="仿宋"/>
                <w:szCs w:val="21"/>
                <w:lang w:val="zh-CN" w:bidi="zh-CN"/>
              </w:rPr>
            </w:pPr>
            <w:r>
              <w:rPr>
                <w:rFonts w:hint="eastAsia" w:ascii="仿宋" w:hAnsi="仿宋" w:eastAsia="仿宋"/>
                <w:szCs w:val="21"/>
                <w:lang w:val="zh-CN" w:bidi="zh-CN"/>
              </w:rPr>
              <w:t>非法经营额</w:t>
            </w:r>
            <w:r>
              <w:rPr>
                <w:rFonts w:hint="eastAsia" w:ascii="仿宋" w:hAnsi="仿宋" w:eastAsia="仿宋"/>
                <w:strike w:val="0"/>
                <w:dstrike w:val="0"/>
                <w:szCs w:val="21"/>
                <w:highlight w:val="none"/>
                <w:lang w:val="zh-CN" w:bidi="zh-CN"/>
              </w:rPr>
              <w:t>五万元以上</w:t>
            </w:r>
            <w:r>
              <w:rPr>
                <w:rFonts w:hint="eastAsia" w:ascii="仿宋" w:hAnsi="仿宋" w:eastAsia="仿宋"/>
                <w:szCs w:val="21"/>
                <w:lang w:val="zh-CN" w:bidi="zh-CN"/>
              </w:rPr>
              <w:t>十万元以下；</w:t>
            </w:r>
          </w:p>
          <w:p>
            <w:pPr>
              <w:pStyle w:val="33"/>
              <w:spacing w:before="12"/>
              <w:rPr>
                <w:rFonts w:ascii="仿宋" w:hAnsi="仿宋" w:eastAsia="仿宋"/>
                <w:sz w:val="21"/>
                <w:szCs w:val="21"/>
              </w:rPr>
            </w:pPr>
            <w:r>
              <w:rPr>
                <w:rFonts w:hint="eastAsia" w:ascii="仿宋" w:hAnsi="仿宋" w:eastAsia="仿宋"/>
                <w:spacing w:val="-6"/>
                <w:sz w:val="21"/>
                <w:szCs w:val="21"/>
              </w:rPr>
              <w:t xml:space="preserve">直接和间接发展人员总数在 </w:t>
            </w:r>
            <w:r>
              <w:rPr>
                <w:rFonts w:hint="eastAsia" w:ascii="仿宋" w:hAnsi="仿宋" w:eastAsia="仿宋"/>
                <w:sz w:val="21"/>
                <w:szCs w:val="21"/>
              </w:rPr>
              <w:t>5</w:t>
            </w:r>
            <w:r>
              <w:rPr>
                <w:rFonts w:hint="eastAsia" w:ascii="仿宋" w:hAnsi="仿宋" w:eastAsia="仿宋"/>
                <w:spacing w:val="-35"/>
                <w:sz w:val="21"/>
                <w:szCs w:val="21"/>
              </w:rPr>
              <w:t xml:space="preserve"> 人</w:t>
            </w:r>
            <w:r>
              <w:rPr>
                <w:rFonts w:hint="eastAsia" w:ascii="仿宋" w:hAnsi="仿宋" w:eastAsia="仿宋"/>
                <w:sz w:val="21"/>
                <w:szCs w:val="21"/>
              </w:rPr>
              <w:t>以上到 10 人；</w:t>
            </w:r>
            <w:r>
              <w:rPr>
                <w:rFonts w:hint="eastAsia" w:ascii="仿宋" w:hAnsi="仿宋" w:eastAsia="仿宋"/>
                <w:sz w:val="21"/>
                <w:szCs w:val="21"/>
                <w:lang w:val="zh-CN" w:bidi="zh-CN"/>
              </w:rPr>
              <w:t>尚未达到刑事立案追诉标准的。</w:t>
            </w:r>
          </w:p>
        </w:tc>
        <w:tc>
          <w:tcPr>
            <w:tcW w:w="3950" w:type="dxa"/>
            <w:noWrap w:val="0"/>
            <w:vAlign w:val="top"/>
          </w:tcPr>
          <w:p>
            <w:pPr>
              <w:spacing w:before="4"/>
              <w:rPr>
                <w:rFonts w:ascii="仿宋" w:hAnsi="仿宋" w:eastAsia="仿宋"/>
                <w:szCs w:val="21"/>
                <w:lang w:val="zh-CN" w:bidi="zh-CN"/>
              </w:rPr>
            </w:pPr>
            <w:r>
              <w:rPr>
                <w:rFonts w:hint="eastAsia" w:ascii="仿宋" w:hAnsi="仿宋" w:eastAsia="仿宋"/>
                <w:szCs w:val="21"/>
                <w:lang w:val="zh-CN" w:bidi="zh-CN"/>
              </w:rPr>
              <w:t>非法经营额十万元以上二十万元以下；</w:t>
            </w:r>
          </w:p>
          <w:p>
            <w:pPr>
              <w:pStyle w:val="33"/>
              <w:spacing w:before="12"/>
              <w:rPr>
                <w:rFonts w:ascii="仿宋" w:hAnsi="仿宋" w:eastAsia="仿宋"/>
                <w:sz w:val="21"/>
                <w:szCs w:val="21"/>
              </w:rPr>
            </w:pPr>
            <w:r>
              <w:rPr>
                <w:rFonts w:hint="eastAsia" w:ascii="仿宋" w:hAnsi="仿宋" w:eastAsia="仿宋"/>
                <w:spacing w:val="-5"/>
                <w:sz w:val="21"/>
                <w:szCs w:val="21"/>
              </w:rPr>
              <w:t xml:space="preserve">直接和间接发展人员总数在 </w:t>
            </w:r>
            <w:r>
              <w:rPr>
                <w:rFonts w:hint="eastAsia" w:ascii="仿宋" w:hAnsi="仿宋" w:eastAsia="仿宋"/>
                <w:sz w:val="21"/>
                <w:szCs w:val="21"/>
              </w:rPr>
              <w:t>10</w:t>
            </w:r>
            <w:r>
              <w:rPr>
                <w:rFonts w:hint="eastAsia" w:ascii="仿宋" w:hAnsi="仿宋" w:eastAsia="仿宋"/>
                <w:spacing w:val="-32"/>
                <w:sz w:val="21"/>
                <w:szCs w:val="21"/>
              </w:rPr>
              <w:t xml:space="preserve"> 人</w:t>
            </w:r>
            <w:r>
              <w:rPr>
                <w:rFonts w:hint="eastAsia" w:ascii="仿宋" w:hAnsi="仿宋" w:eastAsia="仿宋"/>
                <w:sz w:val="21"/>
                <w:szCs w:val="21"/>
              </w:rPr>
              <w:t>以上到 20 人；</w:t>
            </w:r>
          </w:p>
          <w:p>
            <w:pPr>
              <w:spacing w:before="4"/>
              <w:rPr>
                <w:rFonts w:ascii="仿宋" w:hAnsi="仿宋" w:eastAsia="仿宋"/>
                <w:szCs w:val="21"/>
                <w:lang w:val="zh-CN" w:bidi="zh-CN"/>
              </w:rPr>
            </w:pPr>
            <w:r>
              <w:rPr>
                <w:rFonts w:hint="eastAsia" w:ascii="仿宋" w:hAnsi="仿宋" w:eastAsia="仿宋"/>
                <w:szCs w:val="21"/>
                <w:lang w:val="zh-CN" w:bidi="zh-CN"/>
              </w:rPr>
              <w:t>尚未达到刑事立案追诉标准的。</w:t>
            </w:r>
          </w:p>
        </w:tc>
        <w:tc>
          <w:tcPr>
            <w:tcW w:w="4220" w:type="dxa"/>
            <w:noWrap w:val="0"/>
            <w:vAlign w:val="top"/>
          </w:tcPr>
          <w:p>
            <w:pPr>
              <w:tabs>
                <w:tab w:val="left" w:pos="321"/>
              </w:tabs>
              <w:spacing w:before="21" w:line="270" w:lineRule="atLeast"/>
              <w:ind w:right="98"/>
              <w:rPr>
                <w:rFonts w:ascii="仿宋" w:hAnsi="仿宋" w:eastAsia="仿宋"/>
                <w:szCs w:val="21"/>
                <w:lang w:val="zh-CN" w:bidi="zh-CN"/>
              </w:rPr>
            </w:pPr>
            <w:r>
              <w:rPr>
                <w:rFonts w:hint="eastAsia" w:ascii="仿宋" w:hAnsi="仿宋" w:eastAsia="仿宋"/>
                <w:szCs w:val="21"/>
                <w:lang w:val="zh-CN" w:bidi="zh-CN"/>
              </w:rPr>
              <w:t>非法经营额二十万元以上；</w:t>
            </w:r>
          </w:p>
          <w:p>
            <w:pPr>
              <w:pStyle w:val="45"/>
              <w:rPr>
                <w:rFonts w:ascii="仿宋" w:hAnsi="仿宋" w:eastAsia="仿宋"/>
              </w:rPr>
            </w:pPr>
            <w:r>
              <w:rPr>
                <w:rFonts w:ascii="仿宋" w:hAnsi="仿宋" w:eastAsia="仿宋"/>
                <w:spacing w:val="-5"/>
              </w:rPr>
              <w:t xml:space="preserve">直接和间接发展人员总数在 </w:t>
            </w:r>
            <w:r>
              <w:rPr>
                <w:rFonts w:ascii="仿宋" w:hAnsi="仿宋" w:eastAsia="仿宋"/>
              </w:rPr>
              <w:t>20</w:t>
            </w:r>
            <w:r>
              <w:rPr>
                <w:rFonts w:ascii="仿宋" w:hAnsi="仿宋" w:eastAsia="仿宋"/>
                <w:spacing w:val="-39"/>
              </w:rPr>
              <w:t xml:space="preserve"> 人</w:t>
            </w:r>
            <w:r>
              <w:rPr>
                <w:rFonts w:ascii="仿宋" w:hAnsi="仿宋" w:eastAsia="仿宋"/>
              </w:rPr>
              <w:t>以上</w:t>
            </w:r>
            <w:r>
              <w:rPr>
                <w:rFonts w:hint="eastAsia" w:ascii="仿宋" w:hAnsi="仿宋" w:eastAsia="仿宋"/>
              </w:rPr>
              <w:t>；</w:t>
            </w:r>
          </w:p>
          <w:p>
            <w:pPr>
              <w:tabs>
                <w:tab w:val="left" w:pos="321"/>
              </w:tabs>
              <w:spacing w:before="21" w:line="270" w:lineRule="atLeast"/>
              <w:ind w:right="98"/>
              <w:rPr>
                <w:rFonts w:ascii="仿宋" w:hAnsi="仿宋" w:eastAsia="仿宋"/>
                <w:szCs w:val="21"/>
                <w:lang w:val="zh-CN" w:bidi="zh-CN"/>
              </w:rPr>
            </w:pPr>
            <w:r>
              <w:rPr>
                <w:rFonts w:hint="eastAsia" w:ascii="仿宋" w:hAnsi="仿宋" w:eastAsia="仿宋"/>
                <w:szCs w:val="21"/>
                <w:lang w:val="zh-CN" w:bidi="zh-CN"/>
              </w:rPr>
              <w:t>尚未达到刑事立案追诉标准的。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9" w:hRule="atLeast"/>
        </w:trPr>
        <w:tc>
          <w:tcPr>
            <w:tcW w:w="404" w:type="dxa"/>
            <w:vMerge w:val="continue"/>
            <w:tcBorders>
              <w:top w:val="nil"/>
            </w:tcBorders>
            <w:noWrap w:val="0"/>
            <w:vAlign w:val="top"/>
          </w:tcPr>
          <w:p>
            <w:pPr>
              <w:rPr>
                <w:sz w:val="2"/>
                <w:szCs w:val="2"/>
                <w:lang w:val="zh-CN" w:bidi="zh-CN"/>
              </w:rPr>
            </w:pPr>
          </w:p>
        </w:tc>
        <w:tc>
          <w:tcPr>
            <w:tcW w:w="1373"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3967" w:type="dxa"/>
            <w:noWrap w:val="0"/>
            <w:vAlign w:val="top"/>
          </w:tcPr>
          <w:p>
            <w:pPr>
              <w:spacing w:before="4"/>
              <w:rPr>
                <w:rFonts w:ascii="仿宋" w:hAnsi="仿宋" w:eastAsia="仿宋"/>
                <w:szCs w:val="21"/>
                <w:lang w:val="zh-CN" w:bidi="zh-CN"/>
              </w:rPr>
            </w:pPr>
            <w:r>
              <w:rPr>
                <w:rFonts w:ascii="仿宋" w:eastAsia="仿宋"/>
                <w:lang w:val="zh-CN" w:bidi="zh-CN"/>
              </w:rPr>
              <w:t>责令停止违法行为</w:t>
            </w:r>
            <w:r>
              <w:rPr>
                <w:rFonts w:hint="eastAsia" w:ascii="仿宋" w:eastAsia="仿宋"/>
                <w:lang w:val="zh-CN" w:bidi="zh-CN"/>
              </w:rPr>
              <w:t>，</w:t>
            </w:r>
            <w:r>
              <w:rPr>
                <w:rFonts w:hint="eastAsia" w:ascii="仿宋" w:hAnsi="仿宋" w:eastAsia="仿宋"/>
                <w:szCs w:val="21"/>
                <w:lang w:val="zh-CN" w:bidi="zh-CN"/>
              </w:rPr>
              <w:t>没收非法财物，没收违法所得，处以</w:t>
            </w:r>
            <w:r>
              <w:rPr>
                <w:rFonts w:ascii="仿宋" w:hAnsi="仿宋" w:eastAsia="仿宋"/>
                <w:szCs w:val="21"/>
                <w:lang w:val="zh-CN" w:bidi="zh-CN"/>
              </w:rPr>
              <w:t>10万元以上22万元以下的罚款。</w:t>
            </w:r>
          </w:p>
        </w:tc>
        <w:tc>
          <w:tcPr>
            <w:tcW w:w="3950" w:type="dxa"/>
            <w:noWrap w:val="0"/>
            <w:vAlign w:val="top"/>
          </w:tcPr>
          <w:p>
            <w:pPr>
              <w:spacing w:before="4"/>
              <w:rPr>
                <w:rFonts w:ascii="仿宋" w:hAnsi="仿宋" w:eastAsia="仿宋"/>
                <w:szCs w:val="21"/>
                <w:lang w:val="zh-CN" w:bidi="zh-CN"/>
              </w:rPr>
            </w:pPr>
            <w:r>
              <w:rPr>
                <w:rFonts w:ascii="仿宋" w:eastAsia="仿宋"/>
                <w:lang w:val="zh-CN" w:bidi="zh-CN"/>
              </w:rPr>
              <w:t>责令停止违法行为</w:t>
            </w:r>
            <w:r>
              <w:rPr>
                <w:rFonts w:hint="eastAsia" w:ascii="仿宋" w:eastAsia="仿宋"/>
                <w:lang w:val="zh-CN" w:bidi="zh-CN"/>
              </w:rPr>
              <w:t>，</w:t>
            </w:r>
            <w:r>
              <w:rPr>
                <w:rFonts w:hint="eastAsia" w:ascii="仿宋" w:hAnsi="仿宋" w:eastAsia="仿宋"/>
                <w:szCs w:val="21"/>
                <w:lang w:val="zh-CN" w:bidi="zh-CN"/>
              </w:rPr>
              <w:t>没收非法财物，没收违法所得，处以</w:t>
            </w:r>
            <w:r>
              <w:rPr>
                <w:rFonts w:ascii="仿宋" w:hAnsi="仿宋" w:eastAsia="仿宋"/>
                <w:szCs w:val="21"/>
                <w:lang w:val="zh-CN" w:bidi="zh-CN"/>
              </w:rPr>
              <w:t>22万元以上38万元以下的罚款。</w:t>
            </w:r>
          </w:p>
        </w:tc>
        <w:tc>
          <w:tcPr>
            <w:tcW w:w="4220" w:type="dxa"/>
            <w:noWrap w:val="0"/>
            <w:vAlign w:val="top"/>
          </w:tcPr>
          <w:p>
            <w:pPr>
              <w:spacing w:before="43"/>
              <w:rPr>
                <w:rFonts w:ascii="仿宋" w:hAnsi="仿宋" w:eastAsia="仿宋"/>
                <w:szCs w:val="21"/>
                <w:lang w:val="zh-CN" w:bidi="zh-CN"/>
              </w:rPr>
            </w:pPr>
            <w:r>
              <w:rPr>
                <w:rFonts w:ascii="仿宋" w:eastAsia="仿宋"/>
                <w:lang w:val="zh-CN" w:bidi="zh-CN"/>
              </w:rPr>
              <w:t>责令停止违法行为</w:t>
            </w:r>
            <w:r>
              <w:rPr>
                <w:rFonts w:hint="eastAsia" w:ascii="仿宋" w:eastAsia="仿宋"/>
                <w:lang w:val="zh-CN" w:bidi="zh-CN"/>
              </w:rPr>
              <w:t>，</w:t>
            </w:r>
            <w:r>
              <w:rPr>
                <w:rFonts w:hint="eastAsia" w:ascii="仿宋" w:hAnsi="仿宋" w:eastAsia="仿宋"/>
                <w:szCs w:val="21"/>
                <w:lang w:val="zh-CN" w:bidi="zh-CN"/>
              </w:rPr>
              <w:t>没收非法财物，没收违法所得，处以</w:t>
            </w:r>
            <w:r>
              <w:rPr>
                <w:rFonts w:ascii="仿宋" w:hAnsi="仿宋" w:eastAsia="仿宋"/>
                <w:szCs w:val="21"/>
                <w:lang w:val="zh-CN" w:bidi="zh-CN"/>
              </w:rPr>
              <w:t>38万元以上50万元以下的罚款。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404" w:type="dxa"/>
            <w:vMerge w:val="continue"/>
            <w:tcBorders>
              <w:top w:val="nil"/>
            </w:tcBorders>
            <w:noWrap w:val="0"/>
            <w:vAlign w:val="top"/>
          </w:tcPr>
          <w:p>
            <w:pPr>
              <w:rPr>
                <w:sz w:val="2"/>
                <w:szCs w:val="2"/>
                <w:lang w:val="zh-CN" w:bidi="zh-CN"/>
              </w:rPr>
            </w:pPr>
          </w:p>
        </w:tc>
        <w:tc>
          <w:tcPr>
            <w:tcW w:w="1373"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37" w:type="dxa"/>
            <w:gridSpan w:val="3"/>
            <w:noWrap w:val="0"/>
            <w:vAlign w:val="top"/>
          </w:tcPr>
          <w:p>
            <w:pPr>
              <w:rPr>
                <w:rFonts w:ascii="Times New Roman"/>
                <w:sz w:val="20"/>
                <w:lang w:val="zh-CN" w:bidi="zh-CN"/>
              </w:rPr>
            </w:pPr>
            <w:r>
              <w:rPr>
                <w:rFonts w:ascii="仿宋" w:eastAsia="仿宋"/>
                <w:lang w:val="zh-CN" w:bidi="zh-CN"/>
              </w:rPr>
              <w:t>构成犯罪的，依法追究刑事责任。</w:t>
            </w:r>
          </w:p>
        </w:tc>
      </w:tr>
    </w:tbl>
    <w:p/>
    <w:p/>
    <w:tbl>
      <w:tblPr>
        <w:tblStyle w:val="21"/>
        <w:tblW w:w="1392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0"/>
        <w:gridCol w:w="1361"/>
        <w:gridCol w:w="3993"/>
        <w:gridCol w:w="4080"/>
        <w:gridCol w:w="40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400"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3</w:t>
            </w:r>
          </w:p>
        </w:tc>
        <w:tc>
          <w:tcPr>
            <w:tcW w:w="1361"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2163"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参加传销活动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76" w:hRule="atLeast"/>
        </w:trPr>
        <w:tc>
          <w:tcPr>
            <w:tcW w:w="400" w:type="dxa"/>
            <w:vMerge w:val="continue"/>
            <w:tcBorders>
              <w:top w:val="nil"/>
            </w:tcBorders>
            <w:noWrap w:val="0"/>
            <w:vAlign w:val="top"/>
          </w:tcPr>
          <w:p>
            <w:pPr>
              <w:rPr>
                <w:sz w:val="2"/>
                <w:szCs w:val="2"/>
                <w:lang w:val="zh-CN" w:bidi="zh-CN"/>
              </w:rPr>
            </w:pPr>
          </w:p>
        </w:tc>
        <w:tc>
          <w:tcPr>
            <w:tcW w:w="1361" w:type="dxa"/>
            <w:noWrap w:val="0"/>
            <w:vAlign w:val="top"/>
          </w:tcPr>
          <w:p>
            <w:pPr>
              <w:rPr>
                <w:rFonts w:ascii="Times New Roman"/>
                <w:sz w:val="20"/>
                <w:lang w:val="zh-CN" w:bidi="zh-CN"/>
              </w:rPr>
            </w:pPr>
          </w:p>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63"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《禁止传销条例》（</w:t>
            </w:r>
            <w:r>
              <w:rPr>
                <w:rFonts w:ascii="仿宋" w:eastAsia="仿宋"/>
                <w:b/>
                <w:bCs/>
                <w:lang w:val="zh-CN" w:bidi="zh-CN"/>
              </w:rPr>
              <w:t xml:space="preserve">2005）第二十四条第三款 </w:t>
            </w:r>
            <w:r>
              <w:rPr>
                <w:rFonts w:ascii="仿宋" w:eastAsia="仿宋"/>
                <w:lang w:val="zh-CN" w:bidi="zh-CN"/>
              </w:rPr>
              <w:t xml:space="preserve"> 有本条例第七条规定的行为，参加传销的，由工商行政管理部门责令停止违法行为，可以处2000元以下的罚款。</w:t>
            </w:r>
          </w:p>
          <w:p>
            <w:pPr>
              <w:spacing w:before="28" w:line="266" w:lineRule="auto"/>
              <w:ind w:left="108" w:right="97"/>
              <w:rPr>
                <w:rFonts w:ascii="仿宋" w:eastAsia="仿宋"/>
                <w:lang w:val="zh-CN" w:bidi="zh-CN"/>
              </w:rPr>
            </w:pPr>
            <w:r>
              <w:rPr>
                <w:rFonts w:hint="eastAsia" w:ascii="仿宋" w:eastAsia="仿宋"/>
                <w:b/>
                <w:bCs/>
                <w:lang w:val="zh-CN" w:bidi="zh-CN"/>
              </w:rPr>
              <w:t>第七条</w:t>
            </w:r>
            <w:r>
              <w:rPr>
                <w:rFonts w:ascii="仿宋" w:eastAsia="仿宋"/>
                <w:lang w:val="zh-CN" w:bidi="zh-CN"/>
              </w:rPr>
              <w:t xml:space="preserve">  下列行为，属于传销行为：（一）组织者或者经营者通过发展人员，要求被发展人员发展其他人员加入，对发展的人员以其直接或者间接滚动发展的人员数量为依据计算和给付报酬（包括物质奖励和其他经济利益，下同），牟取非法利益的；（二）组织者或者经营者通过发展人员，要求被发展人员交纳费用或者以认购商品等方式变相交纳费用，取得加入或者发展其他人员加入的资格，牟取非法利益的；（三）组织者或者经营者通过发展人员，要求被发展人员发展其他人员加入，形成上下线关系，并以下线的销售业绩为依据计算和给付上线报酬，牟取非法利益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400" w:type="dxa"/>
            <w:vMerge w:val="continue"/>
            <w:tcBorders>
              <w:top w:val="nil"/>
            </w:tcBorders>
            <w:noWrap w:val="0"/>
            <w:vAlign w:val="top"/>
          </w:tcPr>
          <w:p>
            <w:pPr>
              <w:rPr>
                <w:sz w:val="2"/>
                <w:szCs w:val="2"/>
                <w:lang w:val="zh-CN" w:bidi="zh-CN"/>
              </w:rPr>
            </w:pPr>
          </w:p>
        </w:tc>
        <w:tc>
          <w:tcPr>
            <w:tcW w:w="1361"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3993"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08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90"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4" w:hRule="atLeast"/>
        </w:trPr>
        <w:tc>
          <w:tcPr>
            <w:tcW w:w="400" w:type="dxa"/>
            <w:vMerge w:val="continue"/>
            <w:tcBorders>
              <w:top w:val="nil"/>
            </w:tcBorders>
            <w:noWrap w:val="0"/>
            <w:vAlign w:val="top"/>
          </w:tcPr>
          <w:p>
            <w:pPr>
              <w:rPr>
                <w:sz w:val="2"/>
                <w:szCs w:val="2"/>
                <w:lang w:val="zh-CN" w:bidi="zh-CN"/>
              </w:rPr>
            </w:pPr>
          </w:p>
        </w:tc>
        <w:tc>
          <w:tcPr>
            <w:tcW w:w="1361" w:type="dxa"/>
            <w:tcBorders>
              <w:top w:val="nil"/>
            </w:tcBorders>
            <w:noWrap w:val="0"/>
            <w:vAlign w:val="top"/>
          </w:tcPr>
          <w:p>
            <w:pPr>
              <w:spacing w:before="20"/>
              <w:ind w:firstLine="210" w:firstLineChars="100"/>
              <w:rPr>
                <w:rFonts w:ascii="仿宋" w:eastAsia="仿宋"/>
                <w:b/>
                <w:bCs/>
                <w:w w:val="95"/>
                <w:lang w:val="zh-CN" w:bidi="zh-CN"/>
              </w:rPr>
            </w:pPr>
          </w:p>
          <w:p>
            <w:pPr>
              <w:spacing w:before="20"/>
              <w:ind w:firstLine="210" w:firstLineChars="100"/>
              <w:rPr>
                <w:rFonts w:ascii="仿宋" w:eastAsia="仿宋"/>
                <w:b/>
                <w:bCs/>
                <w:lang w:val="zh-CN" w:bidi="zh-CN"/>
              </w:rPr>
            </w:pPr>
            <w:r>
              <w:rPr>
                <w:rFonts w:hint="eastAsia" w:ascii="仿宋" w:eastAsia="仿宋"/>
                <w:b/>
                <w:bCs/>
                <w:w w:val="95"/>
                <w:lang w:val="zh-CN" w:bidi="zh-CN"/>
              </w:rPr>
              <w:t>裁量因素</w:t>
            </w:r>
          </w:p>
        </w:tc>
        <w:tc>
          <w:tcPr>
            <w:tcW w:w="3993" w:type="dxa"/>
            <w:noWrap w:val="0"/>
            <w:vAlign w:val="top"/>
          </w:tcPr>
          <w:p>
            <w:pPr>
              <w:pStyle w:val="33"/>
              <w:spacing w:line="358" w:lineRule="exact"/>
              <w:rPr>
                <w:rFonts w:ascii="仿宋" w:hAnsi="仿宋" w:eastAsia="仿宋"/>
                <w:szCs w:val="21"/>
              </w:rPr>
            </w:pPr>
            <w:r>
              <w:rPr>
                <w:rFonts w:hint="eastAsia" w:ascii="仿宋" w:hAnsi="仿宋" w:eastAsia="仿宋"/>
                <w:sz w:val="21"/>
                <w:szCs w:val="21"/>
              </w:rPr>
              <w:t xml:space="preserve">非法获利 </w:t>
            </w:r>
            <w:r>
              <w:rPr>
                <w:rFonts w:ascii="仿宋" w:hAnsi="仿宋" w:eastAsia="仿宋"/>
                <w:strike w:val="0"/>
                <w:dstrike w:val="0"/>
                <w:sz w:val="21"/>
                <w:szCs w:val="21"/>
                <w:highlight w:val="none"/>
              </w:rPr>
              <w:t xml:space="preserve">1000 </w:t>
            </w:r>
            <w:r>
              <w:rPr>
                <w:rFonts w:hint="eastAsia" w:ascii="仿宋" w:hAnsi="仿宋" w:eastAsia="仿宋"/>
                <w:strike w:val="0"/>
                <w:dstrike w:val="0"/>
                <w:sz w:val="21"/>
                <w:szCs w:val="21"/>
                <w:highlight w:val="none"/>
              </w:rPr>
              <w:t>元以上</w:t>
            </w:r>
            <w:r>
              <w:rPr>
                <w:rFonts w:hint="eastAsia" w:ascii="仿宋" w:hAnsi="仿宋" w:eastAsia="仿宋"/>
                <w:sz w:val="21"/>
                <w:szCs w:val="21"/>
              </w:rPr>
              <w:t>不足</w:t>
            </w:r>
            <w:r>
              <w:rPr>
                <w:rFonts w:ascii="仿宋" w:hAnsi="仿宋" w:eastAsia="仿宋"/>
                <w:szCs w:val="21"/>
              </w:rPr>
              <w:t xml:space="preserve">5000 </w:t>
            </w:r>
            <w:r>
              <w:rPr>
                <w:rFonts w:hint="eastAsia" w:ascii="仿宋" w:hAnsi="仿宋" w:eastAsia="仿宋"/>
                <w:szCs w:val="21"/>
              </w:rPr>
              <w:t>元的；</w:t>
            </w:r>
          </w:p>
          <w:p>
            <w:pPr>
              <w:pStyle w:val="45"/>
              <w:rPr>
                <w:rFonts w:ascii="仿宋" w:hAnsi="仿宋" w:eastAsia="仿宋"/>
              </w:rPr>
            </w:pPr>
            <w:r>
              <w:rPr>
                <w:rFonts w:hint="eastAsia" w:ascii="仿宋" w:hAnsi="仿宋" w:eastAsia="仿宋"/>
                <w:spacing w:val="-11"/>
              </w:rPr>
              <w:t>造成轻微危害后果，或者主动</w:t>
            </w:r>
            <w:r>
              <w:rPr>
                <w:rFonts w:hint="eastAsia" w:ascii="仿宋" w:hAnsi="仿宋" w:eastAsia="仿宋"/>
              </w:rPr>
              <w:t>减轻危害后果。</w:t>
            </w:r>
          </w:p>
          <w:p>
            <w:pPr>
              <w:spacing w:before="4"/>
              <w:rPr>
                <w:rFonts w:ascii="仿宋" w:hAnsi="仿宋" w:eastAsia="仿宋"/>
                <w:szCs w:val="21"/>
                <w:lang w:bidi="zh-CN"/>
              </w:rPr>
            </w:pPr>
          </w:p>
        </w:tc>
        <w:tc>
          <w:tcPr>
            <w:tcW w:w="4080" w:type="dxa"/>
            <w:noWrap w:val="0"/>
            <w:vAlign w:val="top"/>
          </w:tcPr>
          <w:p>
            <w:pPr>
              <w:pStyle w:val="33"/>
              <w:spacing w:line="358" w:lineRule="exact"/>
              <w:rPr>
                <w:rFonts w:ascii="仿宋" w:hAnsi="仿宋" w:eastAsia="仿宋"/>
                <w:sz w:val="21"/>
                <w:szCs w:val="21"/>
              </w:rPr>
            </w:pPr>
            <w:r>
              <w:rPr>
                <w:rFonts w:hint="eastAsia" w:ascii="仿宋" w:hAnsi="仿宋" w:eastAsia="仿宋"/>
                <w:sz w:val="21"/>
                <w:szCs w:val="21"/>
              </w:rPr>
              <w:t xml:space="preserve">非法获利 </w:t>
            </w:r>
            <w:r>
              <w:rPr>
                <w:rFonts w:ascii="仿宋" w:hAnsi="仿宋" w:eastAsia="仿宋"/>
                <w:sz w:val="21"/>
                <w:szCs w:val="21"/>
              </w:rPr>
              <w:t xml:space="preserve">5000 </w:t>
            </w:r>
            <w:r>
              <w:rPr>
                <w:rFonts w:hint="eastAsia" w:ascii="仿宋" w:hAnsi="仿宋" w:eastAsia="仿宋"/>
                <w:sz w:val="21"/>
                <w:szCs w:val="21"/>
              </w:rPr>
              <w:t xml:space="preserve">元以上不足 </w:t>
            </w:r>
            <w:r>
              <w:rPr>
                <w:rFonts w:ascii="仿宋" w:hAnsi="仿宋" w:eastAsia="仿宋"/>
                <w:sz w:val="21"/>
                <w:szCs w:val="21"/>
              </w:rPr>
              <w:t>1</w:t>
            </w:r>
            <w:r>
              <w:rPr>
                <w:rFonts w:hint="eastAsia" w:ascii="仿宋" w:hAnsi="仿宋" w:eastAsia="仿宋"/>
                <w:sz w:val="21"/>
                <w:szCs w:val="21"/>
              </w:rPr>
              <w:t>万元的；</w:t>
            </w:r>
          </w:p>
          <w:p>
            <w:pPr>
              <w:pStyle w:val="45"/>
              <w:rPr>
                <w:rFonts w:ascii="仿宋" w:hAnsi="仿宋" w:eastAsia="仿宋"/>
              </w:rPr>
            </w:pPr>
            <w:r>
              <w:rPr>
                <w:rFonts w:hint="eastAsia" w:ascii="仿宋" w:hAnsi="仿宋" w:eastAsia="仿宋"/>
              </w:rPr>
              <w:t>危害后果较重，造成一定影响。</w:t>
            </w:r>
          </w:p>
          <w:p>
            <w:pPr>
              <w:pStyle w:val="33"/>
              <w:spacing w:line="358" w:lineRule="exact"/>
              <w:rPr>
                <w:rFonts w:ascii="仿宋" w:hAnsi="仿宋" w:eastAsia="仿宋"/>
                <w:sz w:val="21"/>
                <w:szCs w:val="21"/>
              </w:rPr>
            </w:pPr>
          </w:p>
          <w:p>
            <w:pPr>
              <w:spacing w:before="4"/>
              <w:rPr>
                <w:rFonts w:ascii="仿宋" w:hAnsi="仿宋" w:eastAsia="仿宋"/>
                <w:szCs w:val="21"/>
                <w:lang w:bidi="zh-CN"/>
              </w:rPr>
            </w:pPr>
          </w:p>
        </w:tc>
        <w:tc>
          <w:tcPr>
            <w:tcW w:w="4090" w:type="dxa"/>
            <w:noWrap w:val="0"/>
            <w:vAlign w:val="top"/>
          </w:tcPr>
          <w:p>
            <w:pPr>
              <w:pStyle w:val="45"/>
              <w:rPr>
                <w:rFonts w:ascii="仿宋" w:hAnsi="仿宋" w:eastAsia="仿宋"/>
              </w:rPr>
            </w:pPr>
            <w:r>
              <w:rPr>
                <w:rFonts w:hint="eastAsia" w:ascii="仿宋" w:hAnsi="仿宋" w:eastAsia="仿宋"/>
              </w:rPr>
              <w:t xml:space="preserve">非法获利 </w:t>
            </w:r>
            <w:r>
              <w:rPr>
                <w:rFonts w:ascii="仿宋" w:hAnsi="仿宋" w:eastAsia="仿宋" w:cs="Times New Roman"/>
              </w:rPr>
              <w:t xml:space="preserve">1 </w:t>
            </w:r>
            <w:r>
              <w:rPr>
                <w:rFonts w:hint="eastAsia" w:ascii="仿宋" w:hAnsi="仿宋" w:eastAsia="仿宋"/>
              </w:rPr>
              <w:t>万元以上的；</w:t>
            </w:r>
          </w:p>
          <w:p>
            <w:pPr>
              <w:pStyle w:val="45"/>
              <w:rPr>
                <w:rFonts w:ascii="仿宋" w:hAnsi="仿宋" w:eastAsia="仿宋"/>
              </w:rPr>
            </w:pPr>
            <w:r>
              <w:rPr>
                <w:rFonts w:hint="eastAsia" w:ascii="仿宋" w:hAnsi="仿宋" w:eastAsia="仿宋"/>
              </w:rPr>
              <w:t>危害后果严重，造成恶劣影响。</w:t>
            </w:r>
          </w:p>
          <w:p>
            <w:pPr>
              <w:tabs>
                <w:tab w:val="left" w:pos="321"/>
              </w:tabs>
              <w:spacing w:before="21" w:line="270" w:lineRule="atLeast"/>
              <w:ind w:right="98"/>
              <w:rPr>
                <w:rFonts w:ascii="仿宋" w:hAnsi="仿宋" w:eastAsia="仿宋"/>
                <w:szCs w:val="21"/>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3" w:hRule="atLeast"/>
        </w:trPr>
        <w:tc>
          <w:tcPr>
            <w:tcW w:w="400" w:type="dxa"/>
            <w:vMerge w:val="continue"/>
            <w:tcBorders>
              <w:top w:val="nil"/>
            </w:tcBorders>
            <w:noWrap w:val="0"/>
            <w:vAlign w:val="top"/>
          </w:tcPr>
          <w:p>
            <w:pPr>
              <w:rPr>
                <w:sz w:val="2"/>
                <w:szCs w:val="2"/>
                <w:lang w:val="zh-CN" w:bidi="zh-CN"/>
              </w:rPr>
            </w:pPr>
          </w:p>
        </w:tc>
        <w:tc>
          <w:tcPr>
            <w:tcW w:w="1361"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3993" w:type="dxa"/>
            <w:noWrap w:val="0"/>
            <w:vAlign w:val="top"/>
          </w:tcPr>
          <w:p>
            <w:pPr>
              <w:spacing w:before="4"/>
              <w:rPr>
                <w:rFonts w:ascii="仿宋" w:hAnsi="仿宋" w:eastAsia="仿宋"/>
                <w:szCs w:val="21"/>
                <w:lang w:val="zh-CN" w:bidi="zh-CN"/>
              </w:rPr>
            </w:pPr>
            <w:r>
              <w:rPr>
                <w:rFonts w:hint="eastAsia" w:ascii="仿宋" w:hAnsi="仿宋" w:eastAsia="仿宋"/>
                <w:szCs w:val="21"/>
                <w:lang w:bidi="zh-CN"/>
              </w:rPr>
              <w:t>责令停止违法行为，可以处以</w:t>
            </w:r>
            <w:r>
              <w:rPr>
                <w:rFonts w:ascii="仿宋" w:hAnsi="仿宋" w:eastAsia="仿宋"/>
                <w:szCs w:val="21"/>
                <w:lang w:bidi="zh-CN"/>
              </w:rPr>
              <w:t>600元以下的罚款。</w:t>
            </w:r>
          </w:p>
        </w:tc>
        <w:tc>
          <w:tcPr>
            <w:tcW w:w="4080" w:type="dxa"/>
            <w:noWrap w:val="0"/>
            <w:vAlign w:val="top"/>
          </w:tcPr>
          <w:p>
            <w:pPr>
              <w:spacing w:before="4"/>
              <w:rPr>
                <w:rFonts w:ascii="仿宋" w:hAnsi="仿宋" w:eastAsia="仿宋"/>
                <w:szCs w:val="21"/>
                <w:lang w:val="zh-CN" w:bidi="zh-CN"/>
              </w:rPr>
            </w:pPr>
            <w:r>
              <w:rPr>
                <w:rFonts w:hint="eastAsia" w:ascii="仿宋" w:hAnsi="仿宋" w:eastAsia="仿宋"/>
                <w:szCs w:val="21"/>
                <w:lang w:val="zh-CN" w:bidi="zh-CN"/>
              </w:rPr>
              <w:t>责令停止违法行为，可以处以</w:t>
            </w:r>
            <w:r>
              <w:rPr>
                <w:rFonts w:ascii="仿宋" w:hAnsi="仿宋" w:eastAsia="仿宋"/>
                <w:szCs w:val="21"/>
                <w:lang w:val="zh-CN" w:bidi="zh-CN"/>
              </w:rPr>
              <w:t>600元以上1400元以下的罚款。</w:t>
            </w:r>
          </w:p>
        </w:tc>
        <w:tc>
          <w:tcPr>
            <w:tcW w:w="4090" w:type="dxa"/>
            <w:noWrap w:val="0"/>
            <w:vAlign w:val="top"/>
          </w:tcPr>
          <w:p>
            <w:pPr>
              <w:spacing w:before="43"/>
              <w:ind w:left="106"/>
              <w:rPr>
                <w:rFonts w:ascii="仿宋" w:hAnsi="仿宋" w:eastAsia="仿宋"/>
                <w:szCs w:val="21"/>
                <w:lang w:val="zh-CN" w:bidi="zh-CN"/>
              </w:rPr>
            </w:pPr>
            <w:r>
              <w:rPr>
                <w:rFonts w:hint="eastAsia" w:ascii="仿宋" w:hAnsi="仿宋" w:eastAsia="仿宋"/>
                <w:szCs w:val="21"/>
                <w:lang w:val="zh-CN" w:bidi="zh-CN"/>
              </w:rPr>
              <w:t>责令停止违法行为，处以</w:t>
            </w:r>
            <w:r>
              <w:rPr>
                <w:rFonts w:ascii="仿宋" w:hAnsi="仿宋" w:eastAsia="仿宋"/>
                <w:szCs w:val="21"/>
                <w:lang w:val="zh-CN" w:bidi="zh-CN"/>
              </w:rPr>
              <w:t>1400元以上2000元以下的罚款。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8" w:hRule="atLeast"/>
        </w:trPr>
        <w:tc>
          <w:tcPr>
            <w:tcW w:w="400" w:type="dxa"/>
            <w:vMerge w:val="continue"/>
            <w:tcBorders>
              <w:top w:val="nil"/>
            </w:tcBorders>
            <w:noWrap w:val="0"/>
            <w:vAlign w:val="top"/>
          </w:tcPr>
          <w:p>
            <w:pPr>
              <w:rPr>
                <w:sz w:val="2"/>
                <w:szCs w:val="2"/>
                <w:lang w:val="zh-CN" w:bidi="zh-CN"/>
              </w:rPr>
            </w:pPr>
          </w:p>
        </w:tc>
        <w:tc>
          <w:tcPr>
            <w:tcW w:w="1361"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63" w:type="dxa"/>
            <w:gridSpan w:val="3"/>
            <w:noWrap w:val="0"/>
            <w:vAlign w:val="top"/>
          </w:tcPr>
          <w:p>
            <w:pPr>
              <w:rPr>
                <w:rFonts w:ascii="Times New Roman"/>
                <w:sz w:val="20"/>
                <w:lang w:val="zh-CN" w:bidi="zh-CN"/>
              </w:rPr>
            </w:pPr>
          </w:p>
        </w:tc>
      </w:tr>
    </w:tbl>
    <w:p/>
    <w:p/>
    <w:p/>
    <w:p/>
    <w:p/>
    <w:tbl>
      <w:tblPr>
        <w:tblStyle w:val="21"/>
        <w:tblW w:w="1393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116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3" w:hRule="atLeast"/>
        </w:trPr>
        <w:tc>
          <w:tcPr>
            <w:tcW w:w="516"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4</w:t>
            </w: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65" w:type="dxa"/>
            <w:noWrap w:val="0"/>
            <w:vAlign w:val="top"/>
          </w:tcPr>
          <w:p>
            <w:pPr>
              <w:spacing w:before="21"/>
              <w:ind w:left="108" w:right="105"/>
              <w:jc w:val="center"/>
              <w:rPr>
                <w:rFonts w:ascii="仿宋" w:eastAsia="仿宋"/>
                <w:b/>
                <w:lang w:bidi="zh-CN"/>
              </w:rPr>
            </w:pPr>
            <w:r>
              <w:rPr>
                <w:rFonts w:hint="eastAsia" w:ascii="仿宋" w:eastAsia="仿宋"/>
                <w:b/>
                <w:lang w:bidi="zh-CN"/>
              </w:rPr>
              <w:t>传销行为适用责令停业整顿或者吊销营业执照的情形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1"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65" w:type="dxa"/>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《禁止传销条例》（</w:t>
            </w:r>
            <w:r>
              <w:rPr>
                <w:rFonts w:ascii="仿宋" w:eastAsia="仿宋"/>
                <w:b/>
                <w:bCs/>
                <w:lang w:val="zh-CN" w:bidi="zh-CN"/>
              </w:rPr>
              <w:t>2005）第二十五条</w:t>
            </w:r>
            <w:r>
              <w:rPr>
                <w:rFonts w:ascii="仿宋" w:eastAsia="仿宋"/>
                <w:lang w:val="zh-CN" w:bidi="zh-CN"/>
              </w:rPr>
              <w:t xml:space="preserve">  工商行政管理部门依照本条例第二十四条的规定进行处罚时，可以依照有关法律、行政法规的规定，责令停业整顿或者吊销营业执照。</w:t>
            </w:r>
          </w:p>
          <w:p>
            <w:pPr>
              <w:spacing w:before="28" w:line="266" w:lineRule="auto"/>
              <w:ind w:left="108" w:right="97"/>
              <w:rPr>
                <w:rFonts w:ascii="仿宋" w:eastAsia="仿宋"/>
                <w:lang w:val="zh-CN" w:bidi="zh-CN"/>
              </w:rPr>
            </w:pPr>
            <w:r>
              <w:rPr>
                <w:rFonts w:hint="eastAsia" w:ascii="仿宋" w:eastAsia="仿宋"/>
                <w:b/>
                <w:bCs/>
                <w:lang w:val="zh-CN" w:bidi="zh-CN"/>
              </w:rPr>
              <w:t>第二十四条</w:t>
            </w:r>
            <w:r>
              <w:rPr>
                <w:rFonts w:ascii="仿宋" w:eastAsia="仿宋"/>
                <w:b/>
                <w:bCs/>
                <w:lang w:val="zh-CN" w:bidi="zh-CN"/>
              </w:rPr>
              <w:t xml:space="preserve"> </w:t>
            </w:r>
            <w:r>
              <w:rPr>
                <w:rFonts w:ascii="仿宋" w:eastAsia="仿宋"/>
                <w:lang w:val="zh-CN" w:bidi="zh-CN"/>
              </w:rPr>
              <w:t xml:space="preserve"> 有本条例第七条规定的行为，组织策划传销的，由工商行政管理部门没收非法财物，没收违法所得，处50万元以上200万元以下的罚款；构成犯罪的，依法追究刑事责任。</w:t>
            </w:r>
          </w:p>
          <w:p>
            <w:pPr>
              <w:spacing w:before="28" w:line="266" w:lineRule="auto"/>
              <w:ind w:left="108" w:right="97"/>
              <w:rPr>
                <w:rFonts w:ascii="仿宋" w:eastAsia="仿宋"/>
                <w:lang w:val="zh-CN" w:bidi="zh-CN"/>
              </w:rPr>
            </w:pPr>
            <w:r>
              <w:rPr>
                <w:rFonts w:hint="eastAsia" w:ascii="仿宋" w:eastAsia="仿宋"/>
                <w:lang w:val="zh-CN" w:bidi="zh-CN"/>
              </w:rPr>
              <w:t>有本条例第七条规定的行为，介绍、诱骗、胁迫他人参加传销的，由工商行政管理部门责令停止违法行为，没收非法财物，没收违法所得，处</w:t>
            </w:r>
            <w:r>
              <w:rPr>
                <w:rFonts w:ascii="仿宋" w:eastAsia="仿宋"/>
                <w:lang w:val="zh-CN" w:bidi="zh-CN"/>
              </w:rPr>
              <w:t>10万元以上50万元以下的罚款；构成犯罪的，依法追究刑事责任。</w:t>
            </w:r>
          </w:p>
          <w:p>
            <w:pPr>
              <w:spacing w:before="28" w:line="266" w:lineRule="auto"/>
              <w:ind w:left="108" w:right="97"/>
              <w:rPr>
                <w:rFonts w:ascii="仿宋" w:eastAsia="仿宋"/>
                <w:lang w:val="zh-CN" w:bidi="zh-CN"/>
              </w:rPr>
            </w:pPr>
            <w:r>
              <w:rPr>
                <w:rFonts w:hint="eastAsia" w:ascii="仿宋" w:eastAsia="仿宋"/>
                <w:lang w:val="zh-CN" w:bidi="zh-CN"/>
              </w:rPr>
              <w:t>有本条例第七条规定的行为，参加传销的，由工商行政管理部门责令停止违法行为，可以处</w:t>
            </w:r>
            <w:r>
              <w:rPr>
                <w:rFonts w:ascii="仿宋" w:eastAsia="仿宋"/>
                <w:lang w:val="zh-CN" w:bidi="zh-CN"/>
              </w:rPr>
              <w:t>2000元以下的罚款。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71"/>
              <w:ind w:left="353" w:right="345"/>
              <w:jc w:val="center"/>
              <w:rPr>
                <w:rFonts w:hint="eastAsia" w:ascii="仿宋" w:eastAsia="仿宋"/>
                <w:b/>
                <w:lang w:val="zh-CN" w:bidi="zh-CN"/>
              </w:rPr>
            </w:pPr>
          </w:p>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65" w:type="dxa"/>
            <w:noWrap w:val="0"/>
            <w:vAlign w:val="top"/>
          </w:tcPr>
          <w:p>
            <w:pPr>
              <w:spacing w:before="28" w:line="266" w:lineRule="auto"/>
              <w:ind w:left="108" w:right="97"/>
              <w:rPr>
                <w:rFonts w:ascii="仿宋" w:eastAsia="仿宋"/>
                <w:lang w:val="zh-CN" w:bidi="zh-CN"/>
              </w:rPr>
            </w:pPr>
            <w:r>
              <w:rPr>
                <w:rFonts w:hint="eastAsia" w:ascii="仿宋" w:eastAsia="仿宋"/>
                <w:lang w:val="zh-CN" w:bidi="zh-CN"/>
              </w:rPr>
              <w:t>同时满足下列条件的，依照有关法律、行政法规的规定，责令停业整顿或者吊销营业执照：</w:t>
            </w:r>
          </w:p>
          <w:p>
            <w:pPr>
              <w:spacing w:before="28" w:line="266" w:lineRule="auto"/>
              <w:ind w:left="108" w:right="97"/>
              <w:rPr>
                <w:rFonts w:ascii="仿宋" w:eastAsia="仿宋"/>
                <w:lang w:val="zh-CN" w:bidi="zh-CN"/>
              </w:rPr>
            </w:pPr>
            <w:r>
              <w:rPr>
                <w:rFonts w:hint="eastAsia" w:ascii="仿宋" w:eastAsia="仿宋"/>
                <w:lang w:val="zh-CN" w:bidi="zh-CN"/>
              </w:rPr>
              <w:t>（</w:t>
            </w:r>
            <w:r>
              <w:rPr>
                <w:rFonts w:ascii="仿宋" w:eastAsia="仿宋"/>
                <w:lang w:val="zh-CN" w:bidi="zh-CN"/>
              </w:rPr>
              <w:t>1）违法经营额超过2000万元的；</w:t>
            </w:r>
          </w:p>
          <w:p>
            <w:pPr>
              <w:spacing w:before="28" w:line="266" w:lineRule="auto"/>
              <w:ind w:left="108" w:right="97"/>
              <w:rPr>
                <w:rFonts w:ascii="仿宋" w:eastAsia="仿宋"/>
                <w:lang w:val="zh-CN" w:bidi="zh-CN"/>
              </w:rPr>
            </w:pPr>
            <w:r>
              <w:rPr>
                <w:rFonts w:ascii="仿宋" w:eastAsia="仿宋"/>
                <w:lang w:val="zh-CN" w:bidi="zh-CN"/>
              </w:rPr>
              <w:t>（2）参与传销人员超过1000人的；</w:t>
            </w:r>
          </w:p>
          <w:p>
            <w:pPr>
              <w:spacing w:before="28" w:line="266" w:lineRule="auto"/>
              <w:ind w:left="108" w:right="97"/>
              <w:rPr>
                <w:rFonts w:ascii="仿宋" w:eastAsia="仿宋"/>
                <w:lang w:val="zh-CN" w:bidi="zh-CN"/>
              </w:rPr>
            </w:pPr>
            <w:r>
              <w:rPr>
                <w:rFonts w:ascii="仿宋" w:eastAsia="仿宋"/>
                <w:lang w:val="zh-CN" w:bidi="zh-CN"/>
              </w:rPr>
              <w:t>（3）传销活动造成严重社会影响的；</w:t>
            </w:r>
          </w:p>
          <w:p>
            <w:pPr>
              <w:spacing w:before="28" w:line="266" w:lineRule="auto"/>
              <w:ind w:left="108" w:right="97"/>
              <w:rPr>
                <w:rFonts w:ascii="Times New Roman"/>
                <w:sz w:val="20"/>
                <w:lang w:val="zh-CN" w:bidi="zh-CN"/>
              </w:rPr>
            </w:pPr>
            <w:r>
              <w:rPr>
                <w:rFonts w:ascii="仿宋" w:eastAsia="仿宋"/>
                <w:lang w:val="zh-CN" w:bidi="zh-CN"/>
              </w:rPr>
              <w:t>（4）责令停业整顿或者吊销营业执照后不会引发维稳问题的。</w:t>
            </w:r>
          </w:p>
        </w:tc>
      </w:tr>
    </w:tbl>
    <w:p/>
    <w:p/>
    <w:p/>
    <w:p/>
    <w:p/>
    <w:p/>
    <w:p/>
    <w:p/>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9"/>
        <w:gridCol w:w="1358"/>
        <w:gridCol w:w="3967"/>
        <w:gridCol w:w="4180"/>
        <w:gridCol w:w="39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399"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5</w:t>
            </w:r>
          </w:p>
        </w:tc>
        <w:tc>
          <w:tcPr>
            <w:tcW w:w="1358"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35"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为传销行为提供经营场所、培训场所、货源、保管、仓储等条件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7" w:hRule="atLeast"/>
        </w:trPr>
        <w:tc>
          <w:tcPr>
            <w:tcW w:w="399" w:type="dxa"/>
            <w:vMerge w:val="continue"/>
            <w:tcBorders>
              <w:top w:val="nil"/>
            </w:tcBorders>
            <w:noWrap w:val="0"/>
            <w:vAlign w:val="top"/>
          </w:tcPr>
          <w:p>
            <w:pPr>
              <w:rPr>
                <w:sz w:val="2"/>
                <w:szCs w:val="2"/>
                <w:lang w:val="zh-CN" w:bidi="zh-CN"/>
              </w:rPr>
            </w:pPr>
          </w:p>
        </w:tc>
        <w:tc>
          <w:tcPr>
            <w:tcW w:w="1358"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135"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《禁止传销条例》（</w:t>
            </w:r>
            <w:r>
              <w:rPr>
                <w:rFonts w:ascii="仿宋" w:eastAsia="仿宋"/>
                <w:b/>
                <w:bCs/>
                <w:lang w:val="zh-CN" w:bidi="zh-CN"/>
              </w:rPr>
              <w:t>2005）第二十六条第一款</w:t>
            </w:r>
            <w:r>
              <w:rPr>
                <w:rFonts w:ascii="仿宋" w:eastAsia="仿宋"/>
                <w:lang w:val="zh-CN" w:bidi="zh-CN"/>
              </w:rPr>
              <w:t xml:space="preserve">  为本条例第七条规定的传销行为提供经营场所、培训场所、货源、保管、仓储等条件的，由工商行政管理部门责令停止违法行为，没收违法所得，处5万元以上50万元以下的罚款。</w:t>
            </w:r>
          </w:p>
          <w:p>
            <w:pPr>
              <w:spacing w:before="28" w:line="266" w:lineRule="auto"/>
              <w:ind w:left="108" w:right="97"/>
              <w:rPr>
                <w:rFonts w:ascii="仿宋" w:eastAsia="仿宋"/>
                <w:lang w:val="zh-CN" w:bidi="zh-CN"/>
              </w:rPr>
            </w:pPr>
            <w:r>
              <w:rPr>
                <w:rFonts w:hint="eastAsia" w:ascii="仿宋" w:eastAsia="仿宋"/>
                <w:b/>
                <w:bCs/>
                <w:lang w:val="zh-CN" w:bidi="zh-CN"/>
              </w:rPr>
              <w:t>第七条</w:t>
            </w:r>
            <w:r>
              <w:rPr>
                <w:rFonts w:ascii="仿宋" w:eastAsia="仿宋"/>
                <w:lang w:val="zh-CN" w:bidi="zh-CN"/>
              </w:rPr>
              <w:t xml:space="preserve">  下列行为，属于传销行为：（一）组织者或者经营者通过发展人员，要求被发展人员发展其他人员加入，对发展的人员以其直接或者间接滚动发展的人员数量为依据计算和给付报酬（包括物质奖励和其他经济利益，下同），牟取非法利益的；（二）组织者或者经营者通过发展人员，要求被发展人员交纳费用或者以认购商品等方式变相交纳费用，取得加入或者发展其他人员加入的资格，牟取非法利益的；（三）组织者或者经营者通过发展人员，要求被发展人员发展其他人员加入，形成上下线关系，并以下线的销售业绩为依据计算和给付上线报酬，牟取非法利益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399" w:type="dxa"/>
            <w:vMerge w:val="continue"/>
            <w:tcBorders>
              <w:top w:val="nil"/>
            </w:tcBorders>
            <w:noWrap w:val="0"/>
            <w:vAlign w:val="top"/>
          </w:tcPr>
          <w:p>
            <w:pPr>
              <w:rPr>
                <w:sz w:val="2"/>
                <w:szCs w:val="2"/>
                <w:lang w:val="zh-CN" w:bidi="zh-CN"/>
              </w:rPr>
            </w:pPr>
          </w:p>
        </w:tc>
        <w:tc>
          <w:tcPr>
            <w:tcW w:w="1358"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967"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18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988"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0" w:hRule="atLeast"/>
        </w:trPr>
        <w:tc>
          <w:tcPr>
            <w:tcW w:w="399" w:type="dxa"/>
            <w:vMerge w:val="continue"/>
            <w:tcBorders>
              <w:top w:val="nil"/>
            </w:tcBorders>
            <w:noWrap w:val="0"/>
            <w:vAlign w:val="top"/>
          </w:tcPr>
          <w:p>
            <w:pPr>
              <w:rPr>
                <w:sz w:val="2"/>
                <w:szCs w:val="2"/>
                <w:lang w:val="zh-CN" w:bidi="zh-CN"/>
              </w:rPr>
            </w:pPr>
          </w:p>
        </w:tc>
        <w:tc>
          <w:tcPr>
            <w:tcW w:w="1358" w:type="dxa"/>
            <w:tcBorders>
              <w:top w:val="nil"/>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967" w:type="dxa"/>
            <w:noWrap w:val="0"/>
            <w:vAlign w:val="top"/>
          </w:tcPr>
          <w:p>
            <w:pPr>
              <w:spacing w:before="4"/>
              <w:rPr>
                <w:rFonts w:ascii="仿宋" w:hAnsi="仿宋" w:eastAsia="仿宋"/>
                <w:szCs w:val="21"/>
                <w:lang w:val="zh-CN" w:bidi="zh-CN"/>
              </w:rPr>
            </w:pPr>
            <w:r>
              <w:rPr>
                <w:rFonts w:hint="eastAsia" w:ascii="仿宋" w:hAnsi="仿宋" w:eastAsia="仿宋"/>
                <w:szCs w:val="21"/>
                <w:lang w:val="zh-CN" w:bidi="zh-CN"/>
              </w:rPr>
              <w:t>违法所得</w:t>
            </w:r>
            <w:r>
              <w:rPr>
                <w:rFonts w:hint="eastAsia" w:ascii="仿宋" w:hAnsi="仿宋" w:eastAsia="仿宋"/>
                <w:strike w:val="0"/>
                <w:dstrike w:val="0"/>
                <w:szCs w:val="21"/>
                <w:highlight w:val="none"/>
                <w:lang w:val="zh-CN" w:bidi="zh-CN"/>
              </w:rPr>
              <w:t>一万以上</w:t>
            </w:r>
            <w:r>
              <w:rPr>
                <w:rFonts w:hint="eastAsia" w:ascii="仿宋" w:hAnsi="仿宋" w:eastAsia="仿宋"/>
                <w:szCs w:val="21"/>
                <w:lang w:val="zh-CN" w:bidi="zh-CN"/>
              </w:rPr>
              <w:t>五万元以下的；</w:t>
            </w:r>
          </w:p>
          <w:p>
            <w:pPr>
              <w:pStyle w:val="45"/>
              <w:rPr>
                <w:rFonts w:ascii="仿宋" w:hAnsi="仿宋" w:eastAsia="仿宋"/>
              </w:rPr>
            </w:pPr>
            <w:r>
              <w:rPr>
                <w:rFonts w:ascii="仿宋" w:hAnsi="仿宋" w:eastAsia="仿宋"/>
              </w:rPr>
              <w:t>造成轻微危害后果，或者主动减轻危害后果</w:t>
            </w:r>
            <w:r>
              <w:rPr>
                <w:rFonts w:hint="eastAsia" w:ascii="仿宋" w:hAnsi="仿宋" w:eastAsia="仿宋"/>
              </w:rPr>
              <w:t>，社会影响轻微。</w:t>
            </w:r>
          </w:p>
          <w:p>
            <w:pPr>
              <w:spacing w:before="4"/>
              <w:rPr>
                <w:rFonts w:ascii="仿宋" w:hAnsi="仿宋" w:eastAsia="仿宋"/>
                <w:szCs w:val="21"/>
                <w:lang w:bidi="zh-CN"/>
              </w:rPr>
            </w:pPr>
          </w:p>
        </w:tc>
        <w:tc>
          <w:tcPr>
            <w:tcW w:w="4180" w:type="dxa"/>
            <w:noWrap w:val="0"/>
            <w:vAlign w:val="top"/>
          </w:tcPr>
          <w:p>
            <w:pPr>
              <w:spacing w:before="4"/>
              <w:rPr>
                <w:rFonts w:ascii="仿宋" w:hAnsi="仿宋" w:eastAsia="仿宋"/>
                <w:szCs w:val="21"/>
                <w:lang w:val="zh-CN" w:bidi="zh-CN"/>
              </w:rPr>
            </w:pPr>
            <w:r>
              <w:rPr>
                <w:rFonts w:hint="eastAsia" w:ascii="仿宋" w:hAnsi="仿宋" w:eastAsia="仿宋"/>
                <w:szCs w:val="21"/>
                <w:lang w:val="zh-CN" w:bidi="zh-CN"/>
              </w:rPr>
              <w:t>违法所得五万元以上十万元以下的；</w:t>
            </w:r>
          </w:p>
          <w:p>
            <w:pPr>
              <w:spacing w:before="4"/>
              <w:rPr>
                <w:rFonts w:ascii="仿宋" w:hAnsi="仿宋" w:eastAsia="仿宋"/>
                <w:szCs w:val="21"/>
                <w:lang w:val="zh-CN" w:bidi="zh-CN"/>
              </w:rPr>
            </w:pPr>
            <w:r>
              <w:rPr>
                <w:rFonts w:hint="eastAsia" w:ascii="仿宋" w:hAnsi="仿宋" w:eastAsia="仿宋"/>
                <w:szCs w:val="21"/>
                <w:lang w:val="zh-CN" w:bidi="zh-CN"/>
              </w:rPr>
              <w:t>危害后果较重，造成一定影响。</w:t>
            </w:r>
          </w:p>
        </w:tc>
        <w:tc>
          <w:tcPr>
            <w:tcW w:w="3988" w:type="dxa"/>
            <w:noWrap w:val="0"/>
            <w:vAlign w:val="top"/>
          </w:tcPr>
          <w:p>
            <w:pPr>
              <w:tabs>
                <w:tab w:val="left" w:pos="321"/>
              </w:tabs>
              <w:spacing w:before="21" w:line="270" w:lineRule="atLeast"/>
              <w:ind w:right="98"/>
              <w:rPr>
                <w:rFonts w:ascii="仿宋" w:hAnsi="仿宋" w:eastAsia="仿宋"/>
                <w:szCs w:val="21"/>
                <w:lang w:val="zh-CN" w:bidi="zh-CN"/>
              </w:rPr>
            </w:pPr>
            <w:r>
              <w:rPr>
                <w:rFonts w:hint="eastAsia" w:ascii="仿宋" w:hAnsi="仿宋" w:eastAsia="仿宋"/>
                <w:szCs w:val="21"/>
                <w:lang w:val="zh-CN" w:bidi="zh-CN"/>
              </w:rPr>
              <w:t>违法所得十万元以上的；</w:t>
            </w:r>
          </w:p>
          <w:p>
            <w:pPr>
              <w:tabs>
                <w:tab w:val="left" w:pos="321"/>
              </w:tabs>
              <w:spacing w:before="21" w:line="270" w:lineRule="atLeast"/>
              <w:ind w:right="98"/>
              <w:rPr>
                <w:rFonts w:ascii="仿宋" w:hAnsi="仿宋" w:eastAsia="仿宋"/>
                <w:szCs w:val="21"/>
                <w:lang w:val="zh-CN" w:bidi="zh-CN"/>
              </w:rPr>
            </w:pPr>
            <w:r>
              <w:rPr>
                <w:rFonts w:hint="eastAsia" w:ascii="仿宋" w:hAnsi="仿宋" w:eastAsia="仿宋"/>
                <w:szCs w:val="21"/>
                <w:lang w:val="zh-CN" w:bidi="zh-CN"/>
              </w:rPr>
              <w:t>危害后果严重，影响恶劣。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1" w:hRule="atLeast"/>
        </w:trPr>
        <w:tc>
          <w:tcPr>
            <w:tcW w:w="399" w:type="dxa"/>
            <w:vMerge w:val="continue"/>
            <w:tcBorders>
              <w:top w:val="nil"/>
            </w:tcBorders>
            <w:noWrap w:val="0"/>
            <w:vAlign w:val="top"/>
          </w:tcPr>
          <w:p>
            <w:pPr>
              <w:rPr>
                <w:sz w:val="2"/>
                <w:szCs w:val="2"/>
                <w:lang w:val="zh-CN" w:bidi="zh-CN"/>
              </w:rPr>
            </w:pPr>
          </w:p>
        </w:tc>
        <w:tc>
          <w:tcPr>
            <w:tcW w:w="1358"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967" w:type="dxa"/>
            <w:noWrap w:val="0"/>
            <w:vAlign w:val="top"/>
          </w:tcPr>
          <w:p>
            <w:pPr>
              <w:spacing w:before="4"/>
              <w:rPr>
                <w:rFonts w:ascii="仿宋" w:hAnsi="仿宋" w:eastAsia="仿宋"/>
                <w:szCs w:val="21"/>
                <w:lang w:val="zh-CN" w:bidi="zh-CN"/>
              </w:rPr>
            </w:pPr>
            <w:r>
              <w:rPr>
                <w:rFonts w:hint="eastAsia" w:ascii="仿宋" w:hAnsi="仿宋" w:eastAsia="仿宋"/>
                <w:szCs w:val="21"/>
                <w:lang w:val="zh-CN" w:bidi="zh-CN"/>
              </w:rPr>
              <w:t>责令停止违法行为，没收违法所得，处以</w:t>
            </w:r>
            <w:r>
              <w:rPr>
                <w:rFonts w:ascii="仿宋" w:hAnsi="仿宋" w:eastAsia="仿宋"/>
                <w:szCs w:val="21"/>
                <w:lang w:val="zh-CN" w:bidi="zh-CN"/>
              </w:rPr>
              <w:t>5万元以上18.5万元以下的罚款。</w:t>
            </w:r>
          </w:p>
        </w:tc>
        <w:tc>
          <w:tcPr>
            <w:tcW w:w="4180" w:type="dxa"/>
            <w:noWrap w:val="0"/>
            <w:vAlign w:val="top"/>
          </w:tcPr>
          <w:p>
            <w:pPr>
              <w:spacing w:before="4"/>
              <w:rPr>
                <w:rFonts w:ascii="仿宋" w:hAnsi="仿宋" w:eastAsia="仿宋"/>
                <w:szCs w:val="21"/>
                <w:lang w:val="zh-CN" w:bidi="zh-CN"/>
              </w:rPr>
            </w:pPr>
            <w:r>
              <w:rPr>
                <w:rFonts w:hint="eastAsia" w:ascii="仿宋" w:hAnsi="仿宋" w:eastAsia="仿宋"/>
                <w:szCs w:val="21"/>
                <w:lang w:val="zh-CN" w:bidi="zh-CN"/>
              </w:rPr>
              <w:t>责令停止违法行为，没收违法所得，处以</w:t>
            </w:r>
            <w:r>
              <w:rPr>
                <w:rFonts w:ascii="仿宋" w:hAnsi="仿宋" w:eastAsia="仿宋"/>
                <w:szCs w:val="21"/>
                <w:lang w:val="zh-CN" w:bidi="zh-CN"/>
              </w:rPr>
              <w:t>18.5万元以上36.5万元以下的罚款。</w:t>
            </w:r>
          </w:p>
        </w:tc>
        <w:tc>
          <w:tcPr>
            <w:tcW w:w="3988" w:type="dxa"/>
            <w:noWrap w:val="0"/>
            <w:vAlign w:val="top"/>
          </w:tcPr>
          <w:p>
            <w:pPr>
              <w:spacing w:before="43"/>
              <w:ind w:left="106"/>
              <w:rPr>
                <w:rFonts w:ascii="仿宋" w:hAnsi="仿宋" w:eastAsia="仿宋"/>
                <w:szCs w:val="21"/>
                <w:lang w:val="zh-CN" w:bidi="zh-CN"/>
              </w:rPr>
            </w:pPr>
            <w:r>
              <w:rPr>
                <w:rFonts w:hint="eastAsia" w:ascii="仿宋" w:hAnsi="仿宋" w:eastAsia="仿宋"/>
                <w:szCs w:val="21"/>
                <w:lang w:val="zh-CN" w:bidi="zh-CN"/>
              </w:rPr>
              <w:t>责令停止违法行为，没收违法所得，处以</w:t>
            </w:r>
            <w:r>
              <w:rPr>
                <w:rFonts w:ascii="仿宋" w:hAnsi="仿宋" w:eastAsia="仿宋"/>
                <w:szCs w:val="21"/>
                <w:lang w:val="zh-CN" w:bidi="zh-CN"/>
              </w:rPr>
              <w:t>36.5万元以上50万元以下的罚款。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399" w:type="dxa"/>
            <w:vMerge w:val="continue"/>
            <w:tcBorders>
              <w:top w:val="nil"/>
            </w:tcBorders>
            <w:noWrap w:val="0"/>
            <w:vAlign w:val="top"/>
          </w:tcPr>
          <w:p>
            <w:pPr>
              <w:rPr>
                <w:sz w:val="2"/>
                <w:szCs w:val="2"/>
                <w:lang w:val="zh-CN" w:bidi="zh-CN"/>
              </w:rPr>
            </w:pPr>
          </w:p>
        </w:tc>
        <w:tc>
          <w:tcPr>
            <w:tcW w:w="1358"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35" w:type="dxa"/>
            <w:gridSpan w:val="3"/>
            <w:noWrap w:val="0"/>
            <w:vAlign w:val="top"/>
          </w:tcPr>
          <w:p>
            <w:pPr>
              <w:spacing w:before="4"/>
              <w:rPr>
                <w:rFonts w:ascii="Times New Roman"/>
                <w:sz w:val="20"/>
                <w:lang w:val="zh-CN" w:bidi="zh-CN"/>
              </w:rPr>
            </w:pPr>
            <w:r>
              <w:rPr>
                <w:rFonts w:hint="eastAsia" w:ascii="仿宋" w:hAnsi="仿宋" w:eastAsia="仿宋"/>
                <w:szCs w:val="21"/>
                <w:lang w:val="zh-CN" w:bidi="zh-CN"/>
              </w:rPr>
              <w:t>为本条例第七条规定的传销行为提供互联网信息服务的，由工商行政管理部门责令停止违法行为，并通知有关部门依照《互联网信息服务管理办法》予以处罚。</w:t>
            </w:r>
          </w:p>
        </w:tc>
      </w:tr>
    </w:tbl>
    <w:p/>
    <w:p/>
    <w:tbl>
      <w:tblPr>
        <w:tblStyle w:val="21"/>
        <w:tblW w:w="1390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0"/>
        <w:gridCol w:w="1361"/>
        <w:gridCol w:w="4033"/>
        <w:gridCol w:w="4030"/>
        <w:gridCol w:w="40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400"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6</w:t>
            </w:r>
          </w:p>
        </w:tc>
        <w:tc>
          <w:tcPr>
            <w:tcW w:w="1361"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43"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擅自动用、调换、转移、损毁被查封、扣押财物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4" w:hRule="atLeast"/>
        </w:trPr>
        <w:tc>
          <w:tcPr>
            <w:tcW w:w="400" w:type="dxa"/>
            <w:vMerge w:val="continue"/>
            <w:tcBorders>
              <w:top w:val="nil"/>
            </w:tcBorders>
            <w:noWrap w:val="0"/>
            <w:vAlign w:val="top"/>
          </w:tcPr>
          <w:p>
            <w:pPr>
              <w:rPr>
                <w:sz w:val="2"/>
                <w:szCs w:val="2"/>
                <w:lang w:val="zh-CN" w:bidi="zh-CN"/>
              </w:rPr>
            </w:pPr>
          </w:p>
        </w:tc>
        <w:tc>
          <w:tcPr>
            <w:tcW w:w="1361"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143"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《禁止传销条例》（</w:t>
            </w:r>
            <w:r>
              <w:rPr>
                <w:rFonts w:ascii="仿宋" w:eastAsia="仿宋"/>
                <w:b/>
                <w:bCs/>
                <w:lang w:val="zh-CN" w:bidi="zh-CN"/>
              </w:rPr>
              <w:t>2005）第二十七条</w:t>
            </w:r>
            <w:r>
              <w:rPr>
                <w:rFonts w:ascii="仿宋" w:eastAsia="仿宋"/>
                <w:lang w:val="zh-CN" w:bidi="zh-CN"/>
              </w:rPr>
              <w:t xml:space="preserve">  当事人擅自动用、调换、转移、损毁被查封、扣押财物的，由工商行政管理部门责令停止违法行为，处被动用、调换、转移、损毁财物价值5％以上20％以下的罚款；拒不改正的，处被动用、调换、转移、损毁财物价值1倍以上3倍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400" w:type="dxa"/>
            <w:vMerge w:val="continue"/>
            <w:tcBorders>
              <w:top w:val="nil"/>
            </w:tcBorders>
            <w:noWrap w:val="0"/>
            <w:vAlign w:val="top"/>
          </w:tcPr>
          <w:p>
            <w:pPr>
              <w:rPr>
                <w:sz w:val="2"/>
                <w:szCs w:val="2"/>
                <w:lang w:val="zh-CN" w:bidi="zh-CN"/>
              </w:rPr>
            </w:pPr>
          </w:p>
        </w:tc>
        <w:tc>
          <w:tcPr>
            <w:tcW w:w="1361"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4033"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03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80"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5" w:hRule="atLeast"/>
        </w:trPr>
        <w:tc>
          <w:tcPr>
            <w:tcW w:w="400" w:type="dxa"/>
            <w:vMerge w:val="continue"/>
            <w:tcBorders>
              <w:top w:val="nil"/>
            </w:tcBorders>
            <w:noWrap w:val="0"/>
            <w:vAlign w:val="top"/>
          </w:tcPr>
          <w:p>
            <w:pPr>
              <w:rPr>
                <w:sz w:val="2"/>
                <w:szCs w:val="2"/>
                <w:lang w:val="zh-CN" w:bidi="zh-CN"/>
              </w:rPr>
            </w:pPr>
          </w:p>
        </w:tc>
        <w:tc>
          <w:tcPr>
            <w:tcW w:w="1361"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left="190"/>
              <w:jc w:val="center"/>
              <w:rPr>
                <w:rFonts w:ascii="仿宋" w:eastAsia="仿宋"/>
                <w:b/>
                <w:bCs/>
                <w:lang w:val="zh-CN" w:bidi="zh-CN"/>
              </w:rPr>
            </w:pPr>
            <w:r>
              <w:rPr>
                <w:rFonts w:hint="eastAsia" w:ascii="仿宋" w:eastAsia="仿宋"/>
                <w:b/>
                <w:bCs/>
                <w:w w:val="95"/>
                <w:lang w:val="zh-CN" w:bidi="zh-CN"/>
              </w:rPr>
              <w:t>裁量因素</w:t>
            </w:r>
          </w:p>
        </w:tc>
        <w:tc>
          <w:tcPr>
            <w:tcW w:w="4033" w:type="dxa"/>
            <w:noWrap w:val="0"/>
            <w:vAlign w:val="top"/>
          </w:tcPr>
          <w:p>
            <w:pPr>
              <w:spacing w:before="4"/>
              <w:rPr>
                <w:rFonts w:ascii="仿宋" w:hAnsi="仿宋" w:eastAsia="仿宋"/>
                <w:szCs w:val="21"/>
                <w:lang w:bidi="zh-CN"/>
              </w:rPr>
            </w:pPr>
            <w:r>
              <w:rPr>
                <w:rFonts w:hint="eastAsia" w:ascii="仿宋" w:hAnsi="仿宋" w:eastAsia="仿宋"/>
                <w:szCs w:val="21"/>
                <w:lang w:bidi="zh-CN"/>
              </w:rPr>
              <w:t>被动用、调换、转移、损毁财物价值占被查封、扣押财物价值百分之十以下，且被动用、调换、转移、损毁财物价值</w:t>
            </w:r>
            <w:r>
              <w:rPr>
                <w:rFonts w:hint="eastAsia" w:ascii="仿宋" w:hAnsi="仿宋" w:eastAsia="仿宋"/>
                <w:strike w:val="0"/>
                <w:dstrike w:val="0"/>
                <w:szCs w:val="21"/>
                <w:highlight w:val="none"/>
                <w:lang w:bidi="zh-CN"/>
              </w:rPr>
              <w:t>一万元以上</w:t>
            </w:r>
            <w:r>
              <w:rPr>
                <w:rFonts w:hint="eastAsia" w:ascii="仿宋" w:hAnsi="仿宋" w:eastAsia="仿宋"/>
                <w:szCs w:val="21"/>
                <w:lang w:bidi="zh-CN"/>
              </w:rPr>
              <w:t>五万元以下的。</w:t>
            </w:r>
          </w:p>
        </w:tc>
        <w:tc>
          <w:tcPr>
            <w:tcW w:w="4030" w:type="dxa"/>
            <w:noWrap w:val="0"/>
            <w:vAlign w:val="top"/>
          </w:tcPr>
          <w:p>
            <w:pPr>
              <w:spacing w:before="4"/>
              <w:rPr>
                <w:rFonts w:ascii="仿宋" w:hAnsi="仿宋" w:eastAsia="仿宋"/>
                <w:szCs w:val="21"/>
                <w:lang w:val="zh-CN" w:bidi="zh-CN"/>
              </w:rPr>
            </w:pPr>
            <w:r>
              <w:rPr>
                <w:rFonts w:hint="eastAsia" w:ascii="仿宋" w:hAnsi="仿宋" w:eastAsia="仿宋"/>
                <w:szCs w:val="21"/>
                <w:lang w:val="zh-CN" w:bidi="zh-CN"/>
              </w:rPr>
              <w:t>被动用、调换、转移、损毁财物价值占被查封、扣押财物价值百分之十以上百分之二十以下的，或者被动用、调换、转移、损毁财物价值五万元以上十万元以下的。</w:t>
            </w:r>
            <w:r>
              <w:rPr>
                <w:rFonts w:ascii="仿宋" w:hAnsi="仿宋" w:eastAsia="仿宋"/>
                <w:szCs w:val="21"/>
                <w:lang w:val="zh-CN" w:bidi="zh-CN"/>
              </w:rPr>
              <w:t xml:space="preserve"> </w:t>
            </w:r>
          </w:p>
        </w:tc>
        <w:tc>
          <w:tcPr>
            <w:tcW w:w="4080" w:type="dxa"/>
            <w:noWrap w:val="0"/>
            <w:vAlign w:val="top"/>
          </w:tcPr>
          <w:p>
            <w:pPr>
              <w:tabs>
                <w:tab w:val="left" w:pos="321"/>
              </w:tabs>
              <w:spacing w:before="21" w:line="270" w:lineRule="atLeast"/>
              <w:ind w:right="98"/>
              <w:rPr>
                <w:rFonts w:ascii="仿宋" w:hAnsi="仿宋" w:eastAsia="仿宋"/>
                <w:szCs w:val="21"/>
                <w:lang w:val="zh-CN" w:bidi="zh-CN"/>
              </w:rPr>
            </w:pPr>
            <w:r>
              <w:rPr>
                <w:rFonts w:hint="eastAsia" w:ascii="仿宋" w:hAnsi="仿宋" w:eastAsia="仿宋"/>
                <w:szCs w:val="21"/>
                <w:lang w:val="zh-CN" w:bidi="zh-CN"/>
              </w:rPr>
              <w:t>被动用、调换、转移、损毁财物价值占被查封、扣押财物价值百分之二十以上的，或者被动用、调换、转移、损毁财物价值十万元以上的。</w:t>
            </w:r>
            <w:r>
              <w:rPr>
                <w:rFonts w:ascii="仿宋" w:hAnsi="仿宋" w:eastAsia="仿宋"/>
                <w:szCs w:val="21"/>
                <w:lang w:val="zh-CN" w:bidi="zh-CN"/>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83" w:hRule="atLeast"/>
        </w:trPr>
        <w:tc>
          <w:tcPr>
            <w:tcW w:w="400" w:type="dxa"/>
            <w:vMerge w:val="continue"/>
            <w:tcBorders>
              <w:top w:val="nil"/>
            </w:tcBorders>
            <w:noWrap w:val="0"/>
            <w:vAlign w:val="top"/>
          </w:tcPr>
          <w:p>
            <w:pPr>
              <w:rPr>
                <w:sz w:val="2"/>
                <w:szCs w:val="2"/>
                <w:lang w:val="zh-CN" w:bidi="zh-CN"/>
              </w:rPr>
            </w:pPr>
          </w:p>
        </w:tc>
        <w:tc>
          <w:tcPr>
            <w:tcW w:w="1361"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4033" w:type="dxa"/>
            <w:noWrap w:val="0"/>
            <w:vAlign w:val="top"/>
          </w:tcPr>
          <w:p>
            <w:pPr>
              <w:spacing w:before="4"/>
              <w:rPr>
                <w:rFonts w:ascii="仿宋" w:hAnsi="仿宋" w:eastAsia="仿宋"/>
                <w:szCs w:val="21"/>
                <w:lang w:val="zh-CN" w:bidi="zh-CN"/>
              </w:rPr>
            </w:pPr>
            <w:r>
              <w:rPr>
                <w:rFonts w:hint="eastAsia" w:ascii="仿宋" w:hAnsi="仿宋" w:eastAsia="仿宋"/>
                <w:szCs w:val="21"/>
                <w:lang w:val="zh-CN" w:bidi="zh-CN"/>
              </w:rPr>
              <w:t>责令停止违法活动，处以被动用、调换、转移、损毁财物价值</w:t>
            </w:r>
            <w:r>
              <w:rPr>
                <w:rFonts w:ascii="仿宋" w:hAnsi="仿宋" w:eastAsia="仿宋"/>
                <w:szCs w:val="21"/>
                <w:lang w:val="zh-CN" w:bidi="zh-CN"/>
              </w:rPr>
              <w:t>5%以上9.5%以下的罚款</w:t>
            </w:r>
            <w:r>
              <w:rPr>
                <w:rFonts w:hint="eastAsia" w:ascii="仿宋" w:hAnsi="仿宋" w:eastAsia="仿宋"/>
                <w:szCs w:val="21"/>
                <w:lang w:val="zh-CN" w:bidi="zh-CN"/>
              </w:rPr>
              <w:t>。</w:t>
            </w:r>
          </w:p>
        </w:tc>
        <w:tc>
          <w:tcPr>
            <w:tcW w:w="4030" w:type="dxa"/>
            <w:noWrap w:val="0"/>
            <w:vAlign w:val="top"/>
          </w:tcPr>
          <w:p>
            <w:pPr>
              <w:spacing w:before="4"/>
              <w:rPr>
                <w:rFonts w:ascii="仿宋" w:hAnsi="仿宋" w:eastAsia="仿宋"/>
                <w:szCs w:val="21"/>
                <w:lang w:val="zh-CN" w:bidi="zh-CN"/>
              </w:rPr>
            </w:pPr>
            <w:r>
              <w:rPr>
                <w:rFonts w:hint="eastAsia" w:ascii="仿宋" w:hAnsi="仿宋" w:eastAsia="仿宋"/>
                <w:szCs w:val="21"/>
                <w:lang w:val="zh-CN" w:bidi="zh-CN"/>
              </w:rPr>
              <w:t>责令停止违法活动，处以被动用、调换、转移、损毁财物价值</w:t>
            </w:r>
            <w:r>
              <w:rPr>
                <w:rFonts w:ascii="仿宋" w:hAnsi="仿宋" w:eastAsia="仿宋"/>
                <w:szCs w:val="21"/>
                <w:lang w:val="zh-CN" w:bidi="zh-CN"/>
              </w:rPr>
              <w:t>9.5%以上15.5%以下的罚款</w:t>
            </w:r>
            <w:r>
              <w:rPr>
                <w:rFonts w:hint="eastAsia" w:ascii="仿宋" w:hAnsi="仿宋" w:eastAsia="仿宋"/>
                <w:szCs w:val="21"/>
                <w:lang w:val="zh-CN" w:bidi="zh-CN"/>
              </w:rPr>
              <w:t>。</w:t>
            </w:r>
          </w:p>
        </w:tc>
        <w:tc>
          <w:tcPr>
            <w:tcW w:w="4080" w:type="dxa"/>
            <w:noWrap w:val="0"/>
            <w:vAlign w:val="top"/>
          </w:tcPr>
          <w:p>
            <w:pPr>
              <w:spacing w:before="43"/>
              <w:ind w:left="106"/>
              <w:rPr>
                <w:rFonts w:ascii="仿宋" w:hAnsi="仿宋" w:eastAsia="仿宋"/>
                <w:szCs w:val="21"/>
                <w:lang w:val="zh-CN" w:bidi="zh-CN"/>
              </w:rPr>
            </w:pPr>
            <w:r>
              <w:rPr>
                <w:rFonts w:hint="eastAsia" w:ascii="仿宋" w:hAnsi="仿宋" w:eastAsia="仿宋"/>
                <w:szCs w:val="21"/>
                <w:lang w:val="zh-CN" w:bidi="zh-CN"/>
              </w:rPr>
              <w:t>责令停止违法活动，处以被动用、调换、转移、损毁财物价值</w:t>
            </w:r>
            <w:r>
              <w:rPr>
                <w:rFonts w:ascii="仿宋" w:hAnsi="仿宋" w:eastAsia="仿宋"/>
                <w:szCs w:val="21"/>
                <w:lang w:val="zh-CN" w:bidi="zh-CN"/>
              </w:rPr>
              <w:t>15.5%以上20%以下的罚款</w:t>
            </w:r>
            <w:r>
              <w:rPr>
                <w:rFonts w:hint="eastAsia" w:ascii="仿宋" w:hAnsi="仿宋" w:eastAsia="仿宋"/>
                <w:szCs w:val="21"/>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400" w:type="dxa"/>
            <w:vMerge w:val="continue"/>
            <w:tcBorders>
              <w:top w:val="nil"/>
            </w:tcBorders>
            <w:noWrap w:val="0"/>
            <w:vAlign w:val="top"/>
          </w:tcPr>
          <w:p>
            <w:pPr>
              <w:rPr>
                <w:sz w:val="2"/>
                <w:szCs w:val="2"/>
                <w:lang w:val="zh-CN" w:bidi="zh-CN"/>
              </w:rPr>
            </w:pPr>
          </w:p>
        </w:tc>
        <w:tc>
          <w:tcPr>
            <w:tcW w:w="1361"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43" w:type="dxa"/>
            <w:gridSpan w:val="3"/>
            <w:noWrap w:val="0"/>
            <w:vAlign w:val="top"/>
          </w:tcPr>
          <w:p>
            <w:pPr>
              <w:pStyle w:val="45"/>
              <w:rPr>
                <w:rFonts w:ascii="仿宋" w:hAnsi="仿宋" w:eastAsia="仿宋"/>
              </w:rPr>
            </w:pPr>
            <w:r>
              <w:rPr>
                <w:rFonts w:hint="eastAsia" w:ascii="仿宋" w:hAnsi="仿宋" w:eastAsia="仿宋"/>
              </w:rPr>
              <w:t>拒不改正的，处被动用、调换、转移、损毁财物价值 1 倍以上 3 倍以下的罚款。</w:t>
            </w:r>
          </w:p>
          <w:p>
            <w:pPr>
              <w:rPr>
                <w:rFonts w:ascii="仿宋" w:hAnsi="仿宋" w:eastAsia="仿宋"/>
                <w:szCs w:val="21"/>
                <w:lang w:bidi="zh-CN"/>
              </w:rPr>
            </w:pPr>
          </w:p>
        </w:tc>
      </w:tr>
    </w:tbl>
    <w:p/>
    <w:p/>
    <w:p>
      <w:pPr>
        <w:pStyle w:val="2"/>
        <w:outlineLvl w:val="9"/>
      </w:pPr>
    </w:p>
    <w:p>
      <w:pPr>
        <w:pStyle w:val="2"/>
        <w:outlineLvl w:val="9"/>
      </w:pPr>
    </w:p>
    <w:p>
      <w:pPr>
        <w:pStyle w:val="2"/>
        <w:outlineLvl w:val="9"/>
      </w:pPr>
    </w:p>
    <w:p>
      <w:pPr>
        <w:pStyle w:val="2"/>
        <w:outlineLvl w:val="9"/>
      </w:pPr>
    </w:p>
    <w:p>
      <w:pPr>
        <w:pStyle w:val="2"/>
      </w:pPr>
      <w:bookmarkStart w:id="79" w:name="_Toc17954"/>
      <w:bookmarkStart w:id="80" w:name="_Toc24744"/>
      <w:r>
        <w:rPr>
          <w:rFonts w:hint="eastAsia"/>
        </w:rPr>
        <w:t>第六章 合同监督管理类行政处罚裁量基准</w:t>
      </w:r>
      <w:bookmarkEnd w:id="79"/>
      <w:bookmarkEnd w:id="80"/>
    </w:p>
    <w:p>
      <w:pPr>
        <w:widowControl/>
      </w:pPr>
      <w:r>
        <w:br w:type="page"/>
      </w:r>
    </w:p>
    <w:p>
      <w:pPr>
        <w:pStyle w:val="3"/>
        <w:rPr>
          <w:rFonts w:ascii="仿宋" w:hAnsi="仿宋" w:eastAsia="仿宋"/>
          <w:sz w:val="21"/>
          <w:szCs w:val="21"/>
        </w:rPr>
      </w:pPr>
      <w:bookmarkStart w:id="81" w:name="_Toc8613"/>
      <w:bookmarkStart w:id="82" w:name="_Toc18838"/>
      <w:r>
        <w:rPr>
          <w:rFonts w:hint="eastAsia" w:ascii="仿宋" w:hAnsi="仿宋" w:eastAsia="仿宋"/>
          <w:sz w:val="21"/>
          <w:szCs w:val="21"/>
        </w:rPr>
        <w:t>《中华人民共和国拍卖法》行政处罚裁量基准</w:t>
      </w:r>
      <w:bookmarkEnd w:id="81"/>
      <w:bookmarkEnd w:id="82"/>
    </w:p>
    <w:tbl>
      <w:tblPr>
        <w:tblStyle w:val="21"/>
        <w:tblW w:w="1385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3"/>
        <w:gridCol w:w="1372"/>
        <w:gridCol w:w="3909"/>
        <w:gridCol w:w="4010"/>
        <w:gridCol w:w="41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403"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ascii="仿宋"/>
                <w:b/>
                <w:w w:val="98"/>
                <w:lang w:val="zh-CN" w:bidi="zh-CN"/>
              </w:rPr>
              <w:t>1</w:t>
            </w:r>
          </w:p>
        </w:tc>
        <w:tc>
          <w:tcPr>
            <w:tcW w:w="1372"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079"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未经许可从事拍卖业务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9" w:hRule="atLeast"/>
        </w:trPr>
        <w:tc>
          <w:tcPr>
            <w:tcW w:w="403" w:type="dxa"/>
            <w:vMerge w:val="continue"/>
            <w:tcBorders>
              <w:top w:val="nil"/>
            </w:tcBorders>
            <w:noWrap w:val="0"/>
            <w:vAlign w:val="top"/>
          </w:tcPr>
          <w:p>
            <w:pPr>
              <w:rPr>
                <w:sz w:val="2"/>
                <w:szCs w:val="2"/>
                <w:lang w:val="zh-CN" w:bidi="zh-CN"/>
              </w:rPr>
            </w:pPr>
          </w:p>
        </w:tc>
        <w:tc>
          <w:tcPr>
            <w:tcW w:w="1372" w:type="dxa"/>
            <w:noWrap w:val="0"/>
            <w:vAlign w:val="top"/>
          </w:tcPr>
          <w:p>
            <w:pPr>
              <w:rPr>
                <w:rFonts w:ascii="Times New Roman"/>
                <w:sz w:val="20"/>
                <w:lang w:val="zh-CN" w:bidi="zh-CN"/>
              </w:rPr>
            </w:pPr>
          </w:p>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079"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《中华人民共和国拍卖法》（</w:t>
            </w:r>
            <w:r>
              <w:rPr>
                <w:rFonts w:ascii="仿宋" w:eastAsia="仿宋"/>
                <w:b/>
                <w:bCs/>
                <w:lang w:val="zh-CN" w:bidi="zh-CN"/>
              </w:rPr>
              <w:t xml:space="preserve">2015）第六十条 </w:t>
            </w:r>
            <w:r>
              <w:rPr>
                <w:rFonts w:ascii="仿宋" w:eastAsia="仿宋"/>
                <w:lang w:val="zh-CN" w:bidi="zh-CN"/>
              </w:rPr>
              <w:t>违反本法第十一条的规定，未经许可从事拍卖业务的，由工商行政管理部门予以取缔，没收违法所得，并可以处违法所得一倍以上五倍以下的罚款。</w:t>
            </w:r>
          </w:p>
          <w:p>
            <w:pPr>
              <w:spacing w:before="28" w:line="266" w:lineRule="auto"/>
              <w:ind w:left="108" w:right="97"/>
              <w:rPr>
                <w:rFonts w:ascii="仿宋" w:eastAsia="仿宋"/>
                <w:lang w:val="zh-CN" w:bidi="zh-CN"/>
              </w:rPr>
            </w:pPr>
            <w:r>
              <w:rPr>
                <w:rFonts w:hint="eastAsia" w:ascii="仿宋" w:eastAsia="仿宋"/>
                <w:b/>
                <w:bCs/>
                <w:lang w:val="zh-CN" w:bidi="zh-CN"/>
              </w:rPr>
              <w:t>第十一条</w:t>
            </w:r>
            <w:r>
              <w:rPr>
                <w:rFonts w:ascii="仿宋" w:eastAsia="仿宋"/>
                <w:b/>
                <w:bCs/>
                <w:lang w:val="zh-CN" w:bidi="zh-CN"/>
              </w:rPr>
              <w:t xml:space="preserve"> </w:t>
            </w:r>
            <w:r>
              <w:rPr>
                <w:rFonts w:ascii="仿宋" w:eastAsia="仿宋"/>
                <w:lang w:val="zh-CN" w:bidi="zh-CN"/>
              </w:rPr>
              <w:t>企业取得从事拍卖业务的许可必须经所在地的省、自治区、直辖市人民政府负责管理拍卖业的部门审核批准。拍卖企业可以在设区的市设立。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403" w:type="dxa"/>
            <w:vMerge w:val="continue"/>
            <w:tcBorders>
              <w:top w:val="nil"/>
            </w:tcBorders>
            <w:noWrap w:val="0"/>
            <w:vAlign w:val="top"/>
          </w:tcPr>
          <w:p>
            <w:pPr>
              <w:rPr>
                <w:sz w:val="2"/>
                <w:szCs w:val="2"/>
                <w:lang w:val="zh-CN" w:bidi="zh-CN"/>
              </w:rPr>
            </w:pPr>
          </w:p>
        </w:tc>
        <w:tc>
          <w:tcPr>
            <w:tcW w:w="1372"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3909"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01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160"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2" w:hRule="atLeast"/>
        </w:trPr>
        <w:tc>
          <w:tcPr>
            <w:tcW w:w="403" w:type="dxa"/>
            <w:vMerge w:val="continue"/>
            <w:tcBorders>
              <w:top w:val="nil"/>
            </w:tcBorders>
            <w:noWrap w:val="0"/>
            <w:vAlign w:val="top"/>
          </w:tcPr>
          <w:p>
            <w:pPr>
              <w:rPr>
                <w:sz w:val="2"/>
                <w:szCs w:val="2"/>
                <w:lang w:val="zh-CN" w:bidi="zh-CN"/>
              </w:rPr>
            </w:pPr>
          </w:p>
        </w:tc>
        <w:tc>
          <w:tcPr>
            <w:tcW w:w="1372"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left="190"/>
              <w:jc w:val="both"/>
              <w:rPr>
                <w:rFonts w:ascii="仿宋" w:eastAsia="仿宋"/>
                <w:b/>
                <w:bCs/>
                <w:lang w:val="zh-CN" w:bidi="zh-CN"/>
              </w:rPr>
            </w:pPr>
            <w:r>
              <w:rPr>
                <w:rFonts w:hint="eastAsia" w:ascii="仿宋" w:eastAsia="仿宋"/>
                <w:b/>
                <w:bCs/>
                <w:w w:val="95"/>
                <w:lang w:val="zh-CN" w:bidi="zh-CN"/>
              </w:rPr>
              <w:t>裁量因素</w:t>
            </w:r>
          </w:p>
        </w:tc>
        <w:tc>
          <w:tcPr>
            <w:tcW w:w="3909" w:type="dxa"/>
            <w:noWrap w:val="0"/>
            <w:vAlign w:val="top"/>
          </w:tcPr>
          <w:p>
            <w:pPr>
              <w:spacing w:before="4"/>
              <w:rPr>
                <w:rFonts w:ascii="仿宋" w:eastAsia="仿宋"/>
                <w:szCs w:val="21"/>
                <w:lang w:val="zh-CN" w:bidi="zh-CN"/>
              </w:rPr>
            </w:pPr>
            <w:r>
              <w:rPr>
                <w:rFonts w:hint="eastAsia" w:ascii="仿宋" w:eastAsia="仿宋"/>
                <w:szCs w:val="21"/>
                <w:lang w:val="zh-CN" w:bidi="zh-CN"/>
              </w:rPr>
              <w:t>违法所得</w:t>
            </w:r>
            <w:r>
              <w:rPr>
                <w:rFonts w:hint="eastAsia" w:ascii="仿宋" w:eastAsia="仿宋"/>
                <w:strike w:val="0"/>
                <w:dstrike w:val="0"/>
                <w:szCs w:val="21"/>
                <w:highlight w:val="none"/>
                <w:lang w:val="zh-CN" w:bidi="zh-CN"/>
              </w:rPr>
              <w:t>一万以上</w:t>
            </w:r>
            <w:r>
              <w:rPr>
                <w:rFonts w:hint="eastAsia" w:ascii="仿宋" w:eastAsia="仿宋"/>
                <w:szCs w:val="21"/>
                <w:lang w:val="zh-CN" w:bidi="zh-CN"/>
              </w:rPr>
              <w:t>五万元以下的；</w:t>
            </w:r>
          </w:p>
          <w:p>
            <w:pPr>
              <w:pStyle w:val="45"/>
              <w:rPr>
                <w:rFonts w:ascii="仿宋" w:hAnsi="仿宋" w:eastAsia="仿宋"/>
                <w:spacing w:val="6"/>
              </w:rPr>
            </w:pPr>
            <w:r>
              <w:rPr>
                <w:rFonts w:hint="eastAsia" w:ascii="仿宋" w:hAnsi="仿宋" w:eastAsia="仿宋"/>
                <w:spacing w:val="6"/>
              </w:rPr>
              <w:t>造成轻微财产受损， 并主动减轻危害后果；</w:t>
            </w:r>
          </w:p>
          <w:p>
            <w:pPr>
              <w:pStyle w:val="45"/>
              <w:rPr>
                <w:rFonts w:ascii="仿宋" w:hAnsi="仿宋" w:eastAsia="仿宋"/>
                <w:spacing w:val="6"/>
              </w:rPr>
            </w:pPr>
            <w:r>
              <w:rPr>
                <w:rFonts w:hint="eastAsia" w:ascii="仿宋" w:hAnsi="仿宋" w:eastAsia="仿宋"/>
                <w:spacing w:val="6"/>
              </w:rPr>
              <w:t>社会影响轻微。</w:t>
            </w:r>
          </w:p>
          <w:p>
            <w:pPr>
              <w:spacing w:before="4"/>
              <w:rPr>
                <w:rFonts w:ascii="仿宋" w:eastAsia="仿宋"/>
                <w:szCs w:val="21"/>
                <w:lang w:bidi="zh-CN"/>
              </w:rPr>
            </w:pPr>
          </w:p>
        </w:tc>
        <w:tc>
          <w:tcPr>
            <w:tcW w:w="4010" w:type="dxa"/>
            <w:noWrap w:val="0"/>
            <w:vAlign w:val="top"/>
          </w:tcPr>
          <w:p>
            <w:pPr>
              <w:spacing w:before="4"/>
              <w:rPr>
                <w:rFonts w:ascii="仿宋" w:eastAsia="仿宋"/>
                <w:szCs w:val="21"/>
                <w:lang w:val="zh-CN" w:bidi="zh-CN"/>
              </w:rPr>
            </w:pPr>
            <w:r>
              <w:rPr>
                <w:rFonts w:hint="eastAsia" w:ascii="仿宋" w:eastAsia="仿宋"/>
                <w:szCs w:val="21"/>
                <w:lang w:val="zh-CN" w:bidi="zh-CN"/>
              </w:rPr>
              <w:t>违法所得五万元以上十万元以下的；</w:t>
            </w:r>
          </w:p>
          <w:p>
            <w:pPr>
              <w:pStyle w:val="45"/>
            </w:pPr>
            <w:r>
              <w:rPr>
                <w:rFonts w:hint="eastAsia" w:ascii="仿宋" w:hAnsi="仿宋" w:eastAsia="仿宋"/>
              </w:rPr>
              <w:t>造成一定财产受损；</w:t>
            </w:r>
          </w:p>
          <w:p>
            <w:pPr>
              <w:spacing w:before="4"/>
              <w:rPr>
                <w:rFonts w:ascii="仿宋" w:eastAsia="仿宋"/>
                <w:szCs w:val="21"/>
                <w:lang w:bidi="zh-CN"/>
              </w:rPr>
            </w:pPr>
            <w:r>
              <w:rPr>
                <w:rFonts w:hint="eastAsia" w:ascii="仿宋" w:eastAsia="仿宋"/>
                <w:szCs w:val="21"/>
                <w:lang w:bidi="zh-CN"/>
              </w:rPr>
              <w:t>造成一定社会影响。</w:t>
            </w:r>
          </w:p>
        </w:tc>
        <w:tc>
          <w:tcPr>
            <w:tcW w:w="4160" w:type="dxa"/>
            <w:noWrap w:val="0"/>
            <w:vAlign w:val="top"/>
          </w:tcPr>
          <w:p>
            <w:pPr>
              <w:tabs>
                <w:tab w:val="left" w:pos="321"/>
              </w:tabs>
              <w:spacing w:before="21" w:line="270" w:lineRule="atLeast"/>
              <w:ind w:right="98"/>
              <w:rPr>
                <w:rFonts w:ascii="仿宋" w:eastAsia="仿宋"/>
                <w:szCs w:val="21"/>
                <w:lang w:val="zh-CN" w:bidi="zh-CN"/>
              </w:rPr>
            </w:pPr>
            <w:r>
              <w:rPr>
                <w:rFonts w:hint="eastAsia" w:ascii="仿宋" w:eastAsia="仿宋"/>
                <w:szCs w:val="21"/>
                <w:lang w:val="zh-CN" w:bidi="zh-CN"/>
              </w:rPr>
              <w:t>违法所得十万元以上的；</w:t>
            </w:r>
          </w:p>
          <w:p>
            <w:pPr>
              <w:pStyle w:val="45"/>
            </w:pPr>
            <w:r>
              <w:rPr>
                <w:rFonts w:hint="eastAsia" w:ascii="仿宋" w:hAnsi="仿宋" w:eastAsia="仿宋"/>
              </w:rPr>
              <w:t>造成严重财产受损；</w:t>
            </w:r>
          </w:p>
          <w:p>
            <w:pPr>
              <w:pStyle w:val="33"/>
              <w:spacing w:line="268" w:lineRule="exact"/>
              <w:rPr>
                <w:rFonts w:ascii="仿宋" w:eastAsia="仿宋"/>
                <w:sz w:val="21"/>
                <w:szCs w:val="21"/>
              </w:rPr>
            </w:pPr>
            <w:r>
              <w:rPr>
                <w:rFonts w:hint="eastAsia" w:ascii="仿宋" w:hAnsi="仿宋" w:eastAsia="仿宋"/>
                <w:sz w:val="21"/>
                <w:szCs w:val="21"/>
              </w:rPr>
              <w:t>造成群体性上访事件；在国内外被广泛报道造成恶劣影响。</w:t>
            </w:r>
          </w:p>
          <w:p>
            <w:pPr>
              <w:tabs>
                <w:tab w:val="left" w:pos="321"/>
              </w:tabs>
              <w:spacing w:before="21" w:line="270" w:lineRule="atLeast"/>
              <w:ind w:right="98"/>
              <w:rPr>
                <w:rFonts w:ascii="仿宋" w:eastAsia="仿宋"/>
                <w:szCs w:val="21"/>
                <w:lang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80" w:hRule="atLeast"/>
        </w:trPr>
        <w:tc>
          <w:tcPr>
            <w:tcW w:w="403" w:type="dxa"/>
            <w:vMerge w:val="continue"/>
            <w:tcBorders>
              <w:top w:val="nil"/>
            </w:tcBorders>
            <w:noWrap w:val="0"/>
            <w:vAlign w:val="top"/>
          </w:tcPr>
          <w:p>
            <w:pPr>
              <w:rPr>
                <w:sz w:val="2"/>
                <w:szCs w:val="2"/>
                <w:lang w:val="zh-CN" w:bidi="zh-CN"/>
              </w:rPr>
            </w:pPr>
          </w:p>
        </w:tc>
        <w:tc>
          <w:tcPr>
            <w:tcW w:w="1372"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3909" w:type="dxa"/>
            <w:noWrap w:val="0"/>
            <w:vAlign w:val="top"/>
          </w:tcPr>
          <w:p>
            <w:pPr>
              <w:spacing w:before="4"/>
              <w:rPr>
                <w:rFonts w:ascii="仿宋" w:eastAsia="仿宋"/>
                <w:szCs w:val="21"/>
                <w:lang w:val="zh-CN" w:bidi="zh-CN"/>
              </w:rPr>
            </w:pPr>
            <w:r>
              <w:rPr>
                <w:rFonts w:hint="eastAsia" w:ascii="仿宋" w:eastAsia="仿宋"/>
                <w:szCs w:val="21"/>
                <w:lang w:val="zh-CN" w:bidi="zh-CN"/>
              </w:rPr>
              <w:t>予以取缔，没收违法所得，并可以处违法所得</w:t>
            </w:r>
            <w:r>
              <w:rPr>
                <w:rFonts w:ascii="仿宋" w:eastAsia="仿宋"/>
                <w:szCs w:val="21"/>
                <w:lang w:val="zh-CN" w:bidi="zh-CN"/>
              </w:rPr>
              <w:t>1倍以上2.2倍以下的罚款。</w:t>
            </w:r>
          </w:p>
        </w:tc>
        <w:tc>
          <w:tcPr>
            <w:tcW w:w="4010" w:type="dxa"/>
            <w:noWrap w:val="0"/>
            <w:vAlign w:val="top"/>
          </w:tcPr>
          <w:p>
            <w:pPr>
              <w:spacing w:before="4"/>
              <w:rPr>
                <w:rFonts w:ascii="仿宋" w:eastAsia="仿宋"/>
                <w:szCs w:val="21"/>
                <w:lang w:val="zh-CN" w:bidi="zh-CN"/>
              </w:rPr>
            </w:pPr>
            <w:r>
              <w:rPr>
                <w:rFonts w:hint="eastAsia" w:ascii="仿宋" w:eastAsia="仿宋"/>
                <w:szCs w:val="21"/>
                <w:lang w:val="zh-CN" w:bidi="zh-CN"/>
              </w:rPr>
              <w:t>予以取缔，没收违法所得，并可以处违法所得</w:t>
            </w:r>
            <w:r>
              <w:rPr>
                <w:rFonts w:ascii="仿宋" w:eastAsia="仿宋"/>
                <w:szCs w:val="21"/>
                <w:lang w:val="zh-CN" w:bidi="zh-CN"/>
              </w:rPr>
              <w:t>2.2倍以上3.8倍以下的罚款。</w:t>
            </w:r>
          </w:p>
        </w:tc>
        <w:tc>
          <w:tcPr>
            <w:tcW w:w="4160" w:type="dxa"/>
            <w:noWrap w:val="0"/>
            <w:vAlign w:val="top"/>
          </w:tcPr>
          <w:p>
            <w:pPr>
              <w:spacing w:before="43"/>
              <w:ind w:left="106"/>
              <w:rPr>
                <w:rFonts w:ascii="仿宋" w:eastAsia="仿宋"/>
                <w:szCs w:val="21"/>
                <w:lang w:val="zh-CN" w:bidi="zh-CN"/>
              </w:rPr>
            </w:pPr>
            <w:r>
              <w:rPr>
                <w:rFonts w:hint="eastAsia" w:ascii="仿宋" w:eastAsia="仿宋"/>
                <w:szCs w:val="21"/>
                <w:lang w:val="zh-CN" w:bidi="zh-CN"/>
              </w:rPr>
              <w:t>予以取缔，没收违法所得，并处违法所得</w:t>
            </w:r>
            <w:r>
              <w:rPr>
                <w:rFonts w:ascii="仿宋" w:eastAsia="仿宋"/>
                <w:szCs w:val="21"/>
                <w:lang w:val="zh-CN" w:bidi="zh-CN"/>
              </w:rPr>
              <w:t>3.8倍以上5倍以下的罚款。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403" w:type="dxa"/>
            <w:vMerge w:val="continue"/>
            <w:tcBorders>
              <w:top w:val="nil"/>
            </w:tcBorders>
            <w:noWrap w:val="0"/>
            <w:vAlign w:val="top"/>
          </w:tcPr>
          <w:p>
            <w:pPr>
              <w:rPr>
                <w:sz w:val="2"/>
                <w:szCs w:val="2"/>
                <w:lang w:val="zh-CN" w:bidi="zh-CN"/>
              </w:rPr>
            </w:pPr>
          </w:p>
        </w:tc>
        <w:tc>
          <w:tcPr>
            <w:tcW w:w="1372"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079" w:type="dxa"/>
            <w:gridSpan w:val="3"/>
            <w:noWrap w:val="0"/>
            <w:vAlign w:val="top"/>
          </w:tcPr>
          <w:p>
            <w:pPr>
              <w:rPr>
                <w:rFonts w:ascii="Times New Roman"/>
                <w:sz w:val="20"/>
                <w:lang w:val="zh-CN" w:bidi="zh-CN"/>
              </w:rPr>
            </w:pPr>
          </w:p>
        </w:tc>
      </w:tr>
    </w:tbl>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9"/>
        <w:gridCol w:w="1355"/>
        <w:gridCol w:w="4130"/>
        <w:gridCol w:w="3980"/>
        <w:gridCol w:w="40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trPr>
        <w:tc>
          <w:tcPr>
            <w:tcW w:w="399"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w:t>
            </w:r>
          </w:p>
        </w:tc>
        <w:tc>
          <w:tcPr>
            <w:tcW w:w="1355"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38"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拍卖人及其工作人员违反规定参与竞买或者委托他人代为竞买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4" w:hRule="atLeast"/>
        </w:trPr>
        <w:tc>
          <w:tcPr>
            <w:tcW w:w="399" w:type="dxa"/>
            <w:vMerge w:val="continue"/>
            <w:tcBorders>
              <w:top w:val="nil"/>
            </w:tcBorders>
            <w:noWrap w:val="0"/>
            <w:vAlign w:val="top"/>
          </w:tcPr>
          <w:p>
            <w:pPr>
              <w:rPr>
                <w:sz w:val="2"/>
                <w:szCs w:val="2"/>
                <w:lang w:val="zh-CN" w:bidi="zh-CN"/>
              </w:rPr>
            </w:pPr>
          </w:p>
        </w:tc>
        <w:tc>
          <w:tcPr>
            <w:tcW w:w="1355" w:type="dxa"/>
            <w:noWrap w:val="0"/>
            <w:vAlign w:val="top"/>
          </w:tcPr>
          <w:p>
            <w:pPr>
              <w:rPr>
                <w:rFonts w:ascii="Times New Roman"/>
                <w:sz w:val="20"/>
                <w:lang w:val="zh-CN" w:bidi="zh-CN"/>
              </w:rPr>
            </w:pPr>
          </w:p>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38"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《中华人民共和国拍卖法》（</w:t>
            </w:r>
            <w:r>
              <w:rPr>
                <w:rFonts w:ascii="仿宋" w:eastAsia="仿宋"/>
                <w:b/>
                <w:bCs/>
                <w:lang w:val="zh-CN" w:bidi="zh-CN"/>
              </w:rPr>
              <w:t>2015）第六十二条</w:t>
            </w:r>
            <w:r>
              <w:rPr>
                <w:rFonts w:ascii="仿宋" w:eastAsia="仿宋"/>
                <w:lang w:val="zh-CN" w:bidi="zh-CN"/>
              </w:rPr>
              <w:t xml:space="preserve"> 拍卖人及其工作人员违反本法第二十二条的规定，参与竞买或者委托他人代为竞买的，由工商行政管理部门对拍卖人给予警告，可以处拍卖佣金一倍以上五倍以下的罚款；情节严重的，吊销营业执照。</w:t>
            </w:r>
          </w:p>
          <w:p>
            <w:pPr>
              <w:spacing w:before="28" w:line="266" w:lineRule="auto"/>
              <w:ind w:left="108" w:right="97"/>
              <w:rPr>
                <w:rFonts w:ascii="仿宋" w:eastAsia="仿宋"/>
                <w:lang w:val="zh-CN" w:bidi="zh-CN"/>
              </w:rPr>
            </w:pPr>
            <w:r>
              <w:rPr>
                <w:rFonts w:hint="eastAsia" w:ascii="仿宋" w:eastAsia="仿宋"/>
                <w:b/>
                <w:bCs/>
                <w:lang w:val="zh-CN" w:bidi="zh-CN"/>
              </w:rPr>
              <w:t>第二十二条</w:t>
            </w:r>
            <w:r>
              <w:rPr>
                <w:rFonts w:ascii="仿宋" w:eastAsia="仿宋"/>
                <w:b/>
                <w:bCs/>
                <w:lang w:val="zh-CN" w:bidi="zh-CN"/>
              </w:rPr>
              <w:t xml:space="preserve"> </w:t>
            </w:r>
            <w:r>
              <w:rPr>
                <w:rFonts w:ascii="仿宋" w:eastAsia="仿宋"/>
                <w:lang w:val="zh-CN" w:bidi="zh-CN"/>
              </w:rPr>
              <w:t>拍卖人及其工作人员不得以竞买人的身份参与自己组织的拍卖活动，并不得委托他人代为竞买。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trPr>
        <w:tc>
          <w:tcPr>
            <w:tcW w:w="399" w:type="dxa"/>
            <w:vMerge w:val="continue"/>
            <w:tcBorders>
              <w:top w:val="nil"/>
            </w:tcBorders>
            <w:noWrap w:val="0"/>
            <w:vAlign w:val="top"/>
          </w:tcPr>
          <w:p>
            <w:pPr>
              <w:rPr>
                <w:sz w:val="2"/>
                <w:szCs w:val="2"/>
                <w:lang w:val="zh-CN" w:bidi="zh-CN"/>
              </w:rPr>
            </w:pPr>
          </w:p>
        </w:tc>
        <w:tc>
          <w:tcPr>
            <w:tcW w:w="1355"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4130"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8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28"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10" w:hRule="atLeast"/>
        </w:trPr>
        <w:tc>
          <w:tcPr>
            <w:tcW w:w="399" w:type="dxa"/>
            <w:vMerge w:val="continue"/>
            <w:tcBorders>
              <w:top w:val="nil"/>
            </w:tcBorders>
            <w:noWrap w:val="0"/>
            <w:vAlign w:val="top"/>
          </w:tcPr>
          <w:p>
            <w:pPr>
              <w:rPr>
                <w:sz w:val="2"/>
                <w:szCs w:val="2"/>
                <w:lang w:val="zh-CN" w:bidi="zh-CN"/>
              </w:rPr>
            </w:pPr>
          </w:p>
        </w:tc>
        <w:tc>
          <w:tcPr>
            <w:tcW w:w="1355"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firstLine="210" w:firstLineChars="100"/>
              <w:jc w:val="both"/>
              <w:rPr>
                <w:rFonts w:ascii="仿宋" w:eastAsia="仿宋"/>
                <w:b/>
                <w:bCs/>
                <w:lang w:val="zh-CN" w:bidi="zh-CN"/>
              </w:rPr>
            </w:pPr>
            <w:r>
              <w:rPr>
                <w:rFonts w:hint="eastAsia" w:ascii="仿宋" w:eastAsia="仿宋"/>
                <w:b/>
                <w:bCs/>
                <w:w w:val="95"/>
                <w:lang w:val="zh-CN" w:bidi="zh-CN"/>
              </w:rPr>
              <w:t>裁量因素</w:t>
            </w:r>
          </w:p>
        </w:tc>
        <w:tc>
          <w:tcPr>
            <w:tcW w:w="4130" w:type="dxa"/>
            <w:noWrap w:val="0"/>
            <w:vAlign w:val="top"/>
          </w:tcPr>
          <w:p>
            <w:pPr>
              <w:spacing w:before="4"/>
              <w:rPr>
                <w:rFonts w:ascii="仿宋" w:eastAsia="仿宋"/>
                <w:szCs w:val="21"/>
                <w:lang w:val="zh-CN" w:bidi="zh-CN"/>
              </w:rPr>
            </w:pPr>
            <w:r>
              <w:rPr>
                <w:rFonts w:hint="eastAsia" w:ascii="仿宋" w:eastAsia="仿宋"/>
                <w:szCs w:val="21"/>
                <w:lang w:val="zh-CN" w:bidi="zh-CN"/>
              </w:rPr>
              <w:t>佣金</w:t>
            </w:r>
            <w:r>
              <w:rPr>
                <w:rFonts w:hint="eastAsia" w:ascii="仿宋" w:eastAsia="仿宋"/>
                <w:strike w:val="0"/>
                <w:dstrike w:val="0"/>
                <w:szCs w:val="21"/>
                <w:highlight w:val="none"/>
                <w:lang w:val="zh-CN" w:bidi="zh-CN"/>
              </w:rPr>
              <w:t>一万元以上</w:t>
            </w:r>
            <w:r>
              <w:rPr>
                <w:rFonts w:hint="eastAsia" w:ascii="仿宋" w:eastAsia="仿宋"/>
                <w:szCs w:val="21"/>
                <w:lang w:val="zh-CN" w:bidi="zh-CN"/>
              </w:rPr>
              <w:t>五万以下的；</w:t>
            </w:r>
          </w:p>
          <w:p>
            <w:pPr>
              <w:pStyle w:val="45"/>
            </w:pPr>
            <w:r>
              <w:rPr>
                <w:rFonts w:hint="eastAsia" w:ascii="仿宋" w:hAnsi="仿宋" w:eastAsia="仿宋"/>
                <w:spacing w:val="-4"/>
              </w:rPr>
              <w:t xml:space="preserve">造成轻微人身、财产受损， </w:t>
            </w:r>
            <w:r>
              <w:rPr>
                <w:rFonts w:hint="eastAsia" w:ascii="仿宋" w:hAnsi="仿宋" w:eastAsia="仿宋"/>
              </w:rPr>
              <w:t>并主动减轻危害后果，社会影响轻微。</w:t>
            </w:r>
          </w:p>
          <w:p>
            <w:pPr>
              <w:spacing w:before="4"/>
              <w:rPr>
                <w:rFonts w:ascii="仿宋" w:eastAsia="仿宋"/>
                <w:szCs w:val="21"/>
                <w:lang w:bidi="zh-CN"/>
              </w:rPr>
            </w:pPr>
          </w:p>
        </w:tc>
        <w:tc>
          <w:tcPr>
            <w:tcW w:w="3980" w:type="dxa"/>
            <w:noWrap w:val="0"/>
            <w:vAlign w:val="top"/>
          </w:tcPr>
          <w:p>
            <w:pPr>
              <w:spacing w:before="4"/>
              <w:rPr>
                <w:rFonts w:ascii="仿宋" w:eastAsia="仿宋"/>
                <w:szCs w:val="21"/>
                <w:lang w:bidi="zh-CN"/>
              </w:rPr>
            </w:pPr>
            <w:r>
              <w:rPr>
                <w:rFonts w:hint="eastAsia" w:ascii="仿宋" w:eastAsia="仿宋"/>
                <w:szCs w:val="21"/>
                <w:lang w:val="zh-CN" w:bidi="zh-CN"/>
              </w:rPr>
              <w:t>佣金五万元以上十万元以下的</w:t>
            </w:r>
            <w:r>
              <w:rPr>
                <w:rFonts w:hint="eastAsia" w:ascii="仿宋" w:eastAsia="仿宋"/>
                <w:szCs w:val="21"/>
                <w:lang w:bidi="zh-CN"/>
              </w:rPr>
              <w:t>；</w:t>
            </w:r>
          </w:p>
          <w:p>
            <w:pPr>
              <w:pStyle w:val="45"/>
              <w:rPr>
                <w:rFonts w:ascii="仿宋" w:hAnsi="仿宋" w:eastAsia="仿宋"/>
              </w:rPr>
            </w:pPr>
            <w:r>
              <w:rPr>
                <w:rFonts w:hint="eastAsia" w:ascii="仿宋" w:hAnsi="仿宋" w:eastAsia="仿宋"/>
              </w:rPr>
              <w:t>造成一定人身、财产受损；</w:t>
            </w:r>
          </w:p>
          <w:p>
            <w:pPr>
              <w:pStyle w:val="45"/>
            </w:pPr>
            <w:r>
              <w:rPr>
                <w:rFonts w:hint="eastAsia" w:ascii="仿宋" w:hAnsi="仿宋" w:eastAsia="仿宋"/>
              </w:rPr>
              <w:t>造成一定社会影响。</w:t>
            </w:r>
          </w:p>
          <w:p>
            <w:pPr>
              <w:spacing w:before="4"/>
              <w:rPr>
                <w:rFonts w:ascii="仿宋" w:eastAsia="仿宋"/>
                <w:szCs w:val="21"/>
                <w:lang w:bidi="zh-CN"/>
              </w:rPr>
            </w:pPr>
          </w:p>
        </w:tc>
        <w:tc>
          <w:tcPr>
            <w:tcW w:w="4028" w:type="dxa"/>
            <w:noWrap w:val="0"/>
            <w:vAlign w:val="top"/>
          </w:tcPr>
          <w:p>
            <w:pPr>
              <w:tabs>
                <w:tab w:val="left" w:pos="321"/>
              </w:tabs>
              <w:spacing w:before="21" w:line="270" w:lineRule="atLeast"/>
              <w:ind w:right="98"/>
              <w:rPr>
                <w:rFonts w:ascii="仿宋" w:eastAsia="仿宋"/>
                <w:szCs w:val="21"/>
                <w:lang w:val="zh-CN" w:bidi="zh-CN"/>
              </w:rPr>
            </w:pPr>
            <w:r>
              <w:rPr>
                <w:rFonts w:hint="eastAsia" w:ascii="仿宋" w:eastAsia="仿宋"/>
                <w:szCs w:val="21"/>
                <w:lang w:val="zh-CN" w:bidi="zh-CN"/>
              </w:rPr>
              <w:t>佣金十万元以上的；</w:t>
            </w:r>
          </w:p>
          <w:p>
            <w:pPr>
              <w:tabs>
                <w:tab w:val="left" w:pos="321"/>
              </w:tabs>
              <w:spacing w:before="21" w:line="270" w:lineRule="atLeast"/>
              <w:ind w:right="98"/>
              <w:rPr>
                <w:rFonts w:ascii="仿宋" w:eastAsia="仿宋"/>
                <w:szCs w:val="21"/>
                <w:lang w:val="zh-CN" w:bidi="zh-CN"/>
              </w:rPr>
            </w:pPr>
            <w:r>
              <w:rPr>
                <w:rFonts w:hint="eastAsia" w:ascii="仿宋" w:eastAsia="仿宋"/>
                <w:szCs w:val="21"/>
                <w:lang w:val="zh-CN" w:bidi="zh-CN"/>
              </w:rPr>
              <w:t>造成严重人身、财产受损；</w:t>
            </w:r>
          </w:p>
          <w:p>
            <w:pPr>
              <w:tabs>
                <w:tab w:val="left" w:pos="321"/>
              </w:tabs>
              <w:spacing w:before="21" w:line="270" w:lineRule="atLeast"/>
              <w:ind w:right="98"/>
              <w:rPr>
                <w:rFonts w:ascii="仿宋" w:eastAsia="仿宋"/>
                <w:szCs w:val="21"/>
                <w:lang w:val="zh-CN" w:bidi="zh-CN"/>
              </w:rPr>
            </w:pPr>
            <w:r>
              <w:rPr>
                <w:rFonts w:hint="eastAsia" w:ascii="仿宋" w:eastAsia="仿宋"/>
                <w:szCs w:val="21"/>
                <w:lang w:val="zh-CN" w:bidi="zh-CN"/>
              </w:rPr>
              <w:t>造成恶劣社会影响。</w:t>
            </w:r>
            <w:r>
              <w:rPr>
                <w:rFonts w:ascii="仿宋" w:eastAsia="仿宋"/>
                <w:szCs w:val="21"/>
                <w:lang w:val="zh-CN" w:bidi="zh-CN"/>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8" w:hRule="atLeast"/>
        </w:trPr>
        <w:tc>
          <w:tcPr>
            <w:tcW w:w="399" w:type="dxa"/>
            <w:vMerge w:val="continue"/>
            <w:tcBorders>
              <w:top w:val="nil"/>
            </w:tcBorders>
            <w:noWrap w:val="0"/>
            <w:vAlign w:val="top"/>
          </w:tcPr>
          <w:p>
            <w:pPr>
              <w:rPr>
                <w:sz w:val="2"/>
                <w:szCs w:val="2"/>
                <w:lang w:val="zh-CN" w:bidi="zh-CN"/>
              </w:rPr>
            </w:pPr>
          </w:p>
        </w:tc>
        <w:tc>
          <w:tcPr>
            <w:tcW w:w="1355"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4130" w:type="dxa"/>
            <w:noWrap w:val="0"/>
            <w:vAlign w:val="top"/>
          </w:tcPr>
          <w:p>
            <w:pPr>
              <w:spacing w:before="4"/>
              <w:rPr>
                <w:rFonts w:ascii="仿宋" w:eastAsia="仿宋"/>
                <w:szCs w:val="21"/>
                <w:lang w:val="zh-CN" w:bidi="zh-CN"/>
              </w:rPr>
            </w:pPr>
            <w:r>
              <w:rPr>
                <w:rFonts w:hint="eastAsia" w:ascii="仿宋" w:eastAsia="仿宋"/>
                <w:szCs w:val="21"/>
                <w:lang w:val="zh-CN" w:bidi="zh-CN"/>
              </w:rPr>
              <w:t>给予警告，可以处拍卖佣金</w:t>
            </w:r>
            <w:r>
              <w:rPr>
                <w:rFonts w:ascii="仿宋" w:eastAsia="仿宋"/>
                <w:szCs w:val="21"/>
                <w:lang w:val="zh-CN" w:bidi="zh-CN"/>
              </w:rPr>
              <w:t>1倍以上2.2倍以下的罚款。</w:t>
            </w:r>
          </w:p>
        </w:tc>
        <w:tc>
          <w:tcPr>
            <w:tcW w:w="3980" w:type="dxa"/>
            <w:noWrap w:val="0"/>
            <w:vAlign w:val="top"/>
          </w:tcPr>
          <w:p>
            <w:pPr>
              <w:spacing w:before="4"/>
              <w:rPr>
                <w:rFonts w:ascii="仿宋" w:eastAsia="仿宋"/>
                <w:szCs w:val="21"/>
                <w:lang w:val="zh-CN" w:bidi="zh-CN"/>
              </w:rPr>
            </w:pPr>
            <w:r>
              <w:rPr>
                <w:rFonts w:hint="eastAsia" w:ascii="仿宋" w:eastAsia="仿宋"/>
                <w:szCs w:val="21"/>
                <w:lang w:val="zh-CN" w:bidi="zh-CN"/>
              </w:rPr>
              <w:t>给予警告，可以处拍卖佣金</w:t>
            </w:r>
            <w:r>
              <w:rPr>
                <w:rFonts w:ascii="仿宋" w:eastAsia="仿宋"/>
                <w:szCs w:val="21"/>
                <w:lang w:val="zh-CN" w:bidi="zh-CN"/>
              </w:rPr>
              <w:t>2.2倍以上3.8倍以下的罚款。</w:t>
            </w:r>
          </w:p>
        </w:tc>
        <w:tc>
          <w:tcPr>
            <w:tcW w:w="4028" w:type="dxa"/>
            <w:noWrap w:val="0"/>
            <w:vAlign w:val="top"/>
          </w:tcPr>
          <w:p>
            <w:pPr>
              <w:spacing w:before="43"/>
              <w:ind w:left="106"/>
              <w:rPr>
                <w:rFonts w:ascii="仿宋" w:eastAsia="仿宋"/>
                <w:szCs w:val="21"/>
                <w:lang w:val="zh-CN" w:bidi="zh-CN"/>
              </w:rPr>
            </w:pPr>
            <w:r>
              <w:rPr>
                <w:rFonts w:hint="eastAsia" w:ascii="仿宋" w:eastAsia="仿宋"/>
                <w:szCs w:val="21"/>
                <w:lang w:val="zh-CN" w:bidi="zh-CN"/>
              </w:rPr>
              <w:t>给予警告，处拍卖佣金</w:t>
            </w:r>
            <w:r>
              <w:rPr>
                <w:rFonts w:ascii="仿宋" w:eastAsia="仿宋"/>
                <w:szCs w:val="21"/>
                <w:lang w:val="zh-CN" w:bidi="zh-CN"/>
              </w:rPr>
              <w:t>3.8倍以上5倍以下的罚款。</w:t>
            </w:r>
          </w:p>
          <w:p>
            <w:pPr>
              <w:spacing w:before="43"/>
              <w:ind w:left="106"/>
              <w:rPr>
                <w:rFonts w:ascii="仿宋" w:eastAsia="仿宋"/>
                <w:szCs w:val="21"/>
                <w:lang w:val="zh-CN" w:bidi="zh-CN"/>
              </w:rPr>
            </w:pPr>
            <w:r>
              <w:rPr>
                <w:rFonts w:ascii="仿宋" w:eastAsia="仿宋"/>
                <w:szCs w:val="21"/>
                <w:lang w:val="zh-CN" w:bidi="zh-CN"/>
              </w:rPr>
              <w:t>曾因违反本法受过两次以上处罚后又违反本法的，或者其违法行为在社会上造成不良影响的，吊销营业执照。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399" w:type="dxa"/>
            <w:vMerge w:val="continue"/>
            <w:tcBorders>
              <w:top w:val="nil"/>
            </w:tcBorders>
            <w:noWrap w:val="0"/>
            <w:vAlign w:val="top"/>
          </w:tcPr>
          <w:p>
            <w:pPr>
              <w:rPr>
                <w:sz w:val="2"/>
                <w:szCs w:val="2"/>
                <w:lang w:val="zh-CN" w:bidi="zh-CN"/>
              </w:rPr>
            </w:pPr>
          </w:p>
        </w:tc>
        <w:tc>
          <w:tcPr>
            <w:tcW w:w="1355"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38" w:type="dxa"/>
            <w:gridSpan w:val="3"/>
            <w:noWrap w:val="0"/>
            <w:vAlign w:val="top"/>
          </w:tcPr>
          <w:p>
            <w:pPr>
              <w:rPr>
                <w:rFonts w:ascii="Times New Roman"/>
                <w:sz w:val="20"/>
                <w:lang w:val="zh-CN" w:bidi="zh-CN"/>
              </w:rPr>
            </w:pPr>
          </w:p>
        </w:tc>
      </w:tr>
    </w:tbl>
    <w:p/>
    <w:p/>
    <w:p>
      <w:pPr>
        <w:rPr>
          <w:rFonts w:ascii="Times New Roman"/>
          <w:sz w:val="20"/>
          <w:lang w:val="zh-CN" w:bidi="zh-CN"/>
        </w:rPr>
      </w:pPr>
      <w:r>
        <w:rPr>
          <w:rFonts w:ascii="Times New Roman"/>
          <w:sz w:val="20"/>
          <w:lang w:val="zh-CN" w:bidi="zh-CN"/>
        </w:rPr>
        <w:br w:type="page"/>
      </w:r>
    </w:p>
    <w:tbl>
      <w:tblPr>
        <w:tblStyle w:val="21"/>
        <w:tblW w:w="1390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1"/>
        <w:gridCol w:w="1364"/>
        <w:gridCol w:w="3839"/>
        <w:gridCol w:w="4090"/>
        <w:gridCol w:w="42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401"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3</w:t>
            </w:r>
          </w:p>
        </w:tc>
        <w:tc>
          <w:tcPr>
            <w:tcW w:w="1364"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39"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委托人违反规定参与竞买或者委托他人代为竞买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5" w:hRule="atLeast"/>
        </w:trPr>
        <w:tc>
          <w:tcPr>
            <w:tcW w:w="401" w:type="dxa"/>
            <w:vMerge w:val="continue"/>
            <w:tcBorders>
              <w:top w:val="nil"/>
            </w:tcBorders>
            <w:noWrap w:val="0"/>
            <w:vAlign w:val="top"/>
          </w:tcPr>
          <w:p>
            <w:pPr>
              <w:rPr>
                <w:sz w:val="2"/>
                <w:szCs w:val="2"/>
                <w:lang w:val="zh-CN" w:bidi="zh-CN"/>
              </w:rPr>
            </w:pPr>
          </w:p>
        </w:tc>
        <w:tc>
          <w:tcPr>
            <w:tcW w:w="1364" w:type="dxa"/>
            <w:noWrap w:val="0"/>
            <w:vAlign w:val="top"/>
          </w:tcPr>
          <w:p>
            <w:pPr>
              <w:rPr>
                <w:rFonts w:ascii="Times New Roman"/>
                <w:sz w:val="20"/>
                <w:lang w:val="zh-CN" w:bidi="zh-CN"/>
              </w:rPr>
            </w:pPr>
          </w:p>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39"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《中华人民共和国拍卖法》（</w:t>
            </w:r>
            <w:r>
              <w:rPr>
                <w:rFonts w:ascii="仿宋" w:eastAsia="仿宋"/>
                <w:b/>
                <w:bCs/>
                <w:lang w:val="zh-CN" w:bidi="zh-CN"/>
              </w:rPr>
              <w:t>2015）第六十四条</w:t>
            </w:r>
            <w:r>
              <w:rPr>
                <w:rFonts w:ascii="仿宋" w:eastAsia="仿宋"/>
                <w:lang w:val="zh-CN" w:bidi="zh-CN"/>
              </w:rPr>
              <w:t xml:space="preserve"> 违反本法第三十条的规定，委托人参与竞买或者委托他人代为竞买的，工商行政管理部门可以对委托人处拍卖成交价百分之三十以下的罚款。</w:t>
            </w:r>
          </w:p>
          <w:p>
            <w:pPr>
              <w:spacing w:before="28" w:line="266" w:lineRule="auto"/>
              <w:ind w:left="108" w:right="97"/>
              <w:rPr>
                <w:rFonts w:ascii="仿宋" w:eastAsia="仿宋"/>
                <w:lang w:val="zh-CN" w:bidi="zh-CN"/>
              </w:rPr>
            </w:pPr>
            <w:r>
              <w:rPr>
                <w:rFonts w:hint="eastAsia" w:ascii="仿宋" w:eastAsia="仿宋"/>
                <w:b/>
                <w:bCs/>
                <w:lang w:val="zh-CN" w:bidi="zh-CN"/>
              </w:rPr>
              <w:t>第三十条</w:t>
            </w:r>
            <w:r>
              <w:rPr>
                <w:rFonts w:ascii="仿宋" w:eastAsia="仿宋"/>
                <w:lang w:val="zh-CN" w:bidi="zh-CN"/>
              </w:rPr>
              <w:t xml:space="preserve"> 委托人不得参与竞买，也不得委托他人代为竞买。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401" w:type="dxa"/>
            <w:vMerge w:val="continue"/>
            <w:tcBorders>
              <w:top w:val="nil"/>
            </w:tcBorders>
            <w:noWrap w:val="0"/>
            <w:vAlign w:val="top"/>
          </w:tcPr>
          <w:p>
            <w:pPr>
              <w:rPr>
                <w:sz w:val="2"/>
                <w:szCs w:val="2"/>
                <w:lang w:val="zh-CN" w:bidi="zh-CN"/>
              </w:rPr>
            </w:pPr>
          </w:p>
        </w:tc>
        <w:tc>
          <w:tcPr>
            <w:tcW w:w="1364"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3839"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09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210"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3" w:hRule="atLeast"/>
        </w:trPr>
        <w:tc>
          <w:tcPr>
            <w:tcW w:w="401" w:type="dxa"/>
            <w:vMerge w:val="continue"/>
            <w:tcBorders>
              <w:top w:val="nil"/>
            </w:tcBorders>
            <w:noWrap w:val="0"/>
            <w:vAlign w:val="top"/>
          </w:tcPr>
          <w:p>
            <w:pPr>
              <w:rPr>
                <w:sz w:val="2"/>
                <w:szCs w:val="2"/>
                <w:lang w:val="zh-CN" w:bidi="zh-CN"/>
              </w:rPr>
            </w:pPr>
          </w:p>
        </w:tc>
        <w:tc>
          <w:tcPr>
            <w:tcW w:w="1364"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firstLine="210" w:firstLineChars="100"/>
              <w:jc w:val="both"/>
              <w:rPr>
                <w:rFonts w:ascii="仿宋" w:eastAsia="仿宋"/>
                <w:b/>
                <w:bCs/>
                <w:lang w:val="zh-CN" w:bidi="zh-CN"/>
              </w:rPr>
            </w:pPr>
            <w:r>
              <w:rPr>
                <w:rFonts w:hint="eastAsia" w:ascii="仿宋" w:eastAsia="仿宋"/>
                <w:b/>
                <w:bCs/>
                <w:w w:val="95"/>
                <w:lang w:val="zh-CN" w:bidi="zh-CN"/>
              </w:rPr>
              <w:t>裁量因素</w:t>
            </w:r>
          </w:p>
        </w:tc>
        <w:tc>
          <w:tcPr>
            <w:tcW w:w="3839" w:type="dxa"/>
            <w:noWrap w:val="0"/>
            <w:vAlign w:val="top"/>
          </w:tcPr>
          <w:p>
            <w:pPr>
              <w:spacing w:before="4"/>
              <w:rPr>
                <w:rFonts w:ascii="仿宋" w:eastAsia="仿宋"/>
                <w:szCs w:val="21"/>
                <w:lang w:val="zh-CN" w:bidi="zh-CN"/>
              </w:rPr>
            </w:pPr>
            <w:r>
              <w:rPr>
                <w:rFonts w:hint="eastAsia" w:ascii="仿宋" w:eastAsia="仿宋"/>
                <w:szCs w:val="21"/>
                <w:lang w:val="zh-CN" w:bidi="zh-CN"/>
              </w:rPr>
              <w:t>拍卖成交价</w:t>
            </w:r>
            <w:r>
              <w:rPr>
                <w:rFonts w:hint="eastAsia" w:ascii="仿宋" w:eastAsia="仿宋"/>
                <w:strike w:val="0"/>
                <w:dstrike w:val="0"/>
                <w:szCs w:val="21"/>
                <w:highlight w:val="none"/>
                <w:lang w:val="zh-CN" w:bidi="zh-CN"/>
              </w:rPr>
              <w:t>1</w:t>
            </w:r>
            <w:r>
              <w:rPr>
                <w:rFonts w:ascii="仿宋" w:eastAsia="仿宋"/>
                <w:strike w:val="0"/>
                <w:dstrike w:val="0"/>
                <w:szCs w:val="21"/>
                <w:highlight w:val="none"/>
                <w:lang w:val="zh-CN" w:bidi="zh-CN"/>
              </w:rPr>
              <w:t>0</w:t>
            </w:r>
            <w:r>
              <w:rPr>
                <w:rFonts w:hint="eastAsia" w:ascii="仿宋" w:eastAsia="仿宋"/>
                <w:strike w:val="0"/>
                <w:dstrike w:val="0"/>
                <w:szCs w:val="21"/>
                <w:highlight w:val="none"/>
                <w:lang w:val="zh-CN" w:bidi="zh-CN"/>
              </w:rPr>
              <w:t>万元以上</w:t>
            </w:r>
            <w:r>
              <w:rPr>
                <w:rFonts w:hint="eastAsia" w:ascii="仿宋" w:eastAsia="仿宋"/>
                <w:szCs w:val="21"/>
                <w:lang w:val="zh-CN" w:bidi="zh-CN"/>
              </w:rPr>
              <w:t>5</w:t>
            </w:r>
            <w:r>
              <w:rPr>
                <w:rFonts w:ascii="仿宋" w:eastAsia="仿宋"/>
                <w:szCs w:val="21"/>
                <w:lang w:val="zh-CN" w:bidi="zh-CN"/>
              </w:rPr>
              <w:t>0</w:t>
            </w:r>
            <w:r>
              <w:rPr>
                <w:rFonts w:hint="eastAsia" w:ascii="仿宋" w:eastAsia="仿宋"/>
                <w:szCs w:val="21"/>
                <w:lang w:val="zh-CN" w:bidi="zh-CN"/>
              </w:rPr>
              <w:t>万以下的；</w:t>
            </w:r>
          </w:p>
          <w:p>
            <w:pPr>
              <w:pStyle w:val="45"/>
            </w:pPr>
            <w:r>
              <w:rPr>
                <w:rFonts w:hint="eastAsia" w:ascii="仿宋" w:hAnsi="仿宋" w:eastAsia="仿宋"/>
                <w:spacing w:val="6"/>
              </w:rPr>
              <w:t>造成轻微财产受损， 并主动减轻危害后果，社会影响轻微。</w:t>
            </w:r>
          </w:p>
        </w:tc>
        <w:tc>
          <w:tcPr>
            <w:tcW w:w="4090" w:type="dxa"/>
            <w:noWrap w:val="0"/>
            <w:vAlign w:val="top"/>
          </w:tcPr>
          <w:p>
            <w:pPr>
              <w:spacing w:before="4"/>
              <w:rPr>
                <w:rFonts w:ascii="仿宋" w:eastAsia="仿宋"/>
                <w:szCs w:val="21"/>
                <w:lang w:val="zh-CN" w:bidi="zh-CN"/>
              </w:rPr>
            </w:pPr>
            <w:r>
              <w:rPr>
                <w:rFonts w:hint="eastAsia" w:ascii="仿宋" w:eastAsia="仿宋"/>
                <w:szCs w:val="21"/>
                <w:lang w:val="zh-CN" w:bidi="zh-CN"/>
              </w:rPr>
              <w:t>拍卖成交价5</w:t>
            </w:r>
            <w:r>
              <w:rPr>
                <w:rFonts w:ascii="仿宋" w:eastAsia="仿宋"/>
                <w:szCs w:val="21"/>
                <w:lang w:val="zh-CN" w:bidi="zh-CN"/>
              </w:rPr>
              <w:t>0</w:t>
            </w:r>
            <w:r>
              <w:rPr>
                <w:rFonts w:hint="eastAsia" w:ascii="仿宋" w:eastAsia="仿宋"/>
                <w:szCs w:val="21"/>
                <w:lang w:val="zh-CN" w:bidi="zh-CN"/>
              </w:rPr>
              <w:t>万元以上1</w:t>
            </w:r>
            <w:r>
              <w:rPr>
                <w:rFonts w:ascii="仿宋" w:eastAsia="仿宋"/>
                <w:szCs w:val="21"/>
                <w:lang w:val="zh-CN" w:bidi="zh-CN"/>
              </w:rPr>
              <w:t>00</w:t>
            </w:r>
            <w:r>
              <w:rPr>
                <w:rFonts w:hint="eastAsia" w:ascii="仿宋" w:eastAsia="仿宋"/>
                <w:szCs w:val="21"/>
                <w:lang w:val="zh-CN" w:bidi="zh-CN"/>
              </w:rPr>
              <w:t>万元以下的；</w:t>
            </w:r>
          </w:p>
          <w:p>
            <w:pPr>
              <w:pStyle w:val="45"/>
            </w:pPr>
            <w:r>
              <w:rPr>
                <w:rFonts w:hint="eastAsia" w:ascii="仿宋" w:hAnsi="仿宋" w:eastAsia="仿宋"/>
              </w:rPr>
              <w:t>造成一定财产受损，造成一定社会影响。</w:t>
            </w:r>
          </w:p>
          <w:p>
            <w:pPr>
              <w:spacing w:before="4"/>
              <w:rPr>
                <w:rFonts w:ascii="仿宋" w:eastAsia="仿宋"/>
                <w:szCs w:val="21"/>
                <w:lang w:val="zh-CN" w:bidi="zh-CN"/>
              </w:rPr>
            </w:pPr>
          </w:p>
        </w:tc>
        <w:tc>
          <w:tcPr>
            <w:tcW w:w="4210" w:type="dxa"/>
            <w:noWrap w:val="0"/>
            <w:vAlign w:val="top"/>
          </w:tcPr>
          <w:p>
            <w:pPr>
              <w:tabs>
                <w:tab w:val="left" w:pos="321"/>
              </w:tabs>
              <w:spacing w:before="21" w:line="270" w:lineRule="atLeast"/>
              <w:ind w:right="98"/>
              <w:rPr>
                <w:rFonts w:ascii="仿宋" w:eastAsia="仿宋"/>
                <w:szCs w:val="21"/>
                <w:lang w:val="zh-CN" w:bidi="zh-CN"/>
              </w:rPr>
            </w:pPr>
            <w:r>
              <w:rPr>
                <w:rFonts w:hint="eastAsia" w:ascii="仿宋" w:eastAsia="仿宋"/>
                <w:szCs w:val="21"/>
                <w:lang w:val="zh-CN" w:bidi="zh-CN"/>
              </w:rPr>
              <w:t>拍卖成交价1</w:t>
            </w:r>
            <w:r>
              <w:rPr>
                <w:rFonts w:ascii="仿宋" w:eastAsia="仿宋"/>
                <w:szCs w:val="21"/>
                <w:lang w:val="zh-CN" w:bidi="zh-CN"/>
              </w:rPr>
              <w:t>00</w:t>
            </w:r>
            <w:r>
              <w:rPr>
                <w:rFonts w:hint="eastAsia" w:ascii="仿宋" w:eastAsia="仿宋"/>
                <w:szCs w:val="21"/>
                <w:lang w:val="zh-CN" w:bidi="zh-CN"/>
              </w:rPr>
              <w:t>万元以上的；</w:t>
            </w:r>
          </w:p>
          <w:p>
            <w:pPr>
              <w:tabs>
                <w:tab w:val="left" w:pos="321"/>
              </w:tabs>
              <w:spacing w:before="21" w:line="270" w:lineRule="atLeast"/>
              <w:ind w:right="98"/>
              <w:rPr>
                <w:rFonts w:ascii="仿宋" w:eastAsia="仿宋"/>
                <w:szCs w:val="21"/>
                <w:lang w:val="zh-CN" w:bidi="zh-CN"/>
              </w:rPr>
            </w:pPr>
            <w:r>
              <w:rPr>
                <w:rFonts w:hint="eastAsia" w:ascii="仿宋" w:eastAsia="仿宋"/>
                <w:szCs w:val="21"/>
                <w:lang w:val="zh-CN" w:bidi="zh-CN"/>
              </w:rPr>
              <w:t>造成严重财产受损，造成严重社会影响。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81" w:hRule="atLeast"/>
        </w:trPr>
        <w:tc>
          <w:tcPr>
            <w:tcW w:w="401" w:type="dxa"/>
            <w:vMerge w:val="continue"/>
            <w:tcBorders>
              <w:top w:val="nil"/>
            </w:tcBorders>
            <w:noWrap w:val="0"/>
            <w:vAlign w:val="top"/>
          </w:tcPr>
          <w:p>
            <w:pPr>
              <w:rPr>
                <w:sz w:val="2"/>
                <w:szCs w:val="2"/>
                <w:lang w:val="zh-CN" w:bidi="zh-CN"/>
              </w:rPr>
            </w:pPr>
          </w:p>
        </w:tc>
        <w:tc>
          <w:tcPr>
            <w:tcW w:w="1364"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3839" w:type="dxa"/>
            <w:noWrap w:val="0"/>
            <w:vAlign w:val="top"/>
          </w:tcPr>
          <w:p>
            <w:pPr>
              <w:spacing w:before="4"/>
              <w:rPr>
                <w:rFonts w:ascii="仿宋" w:eastAsia="仿宋"/>
                <w:szCs w:val="21"/>
                <w:lang w:val="zh-CN" w:bidi="zh-CN"/>
              </w:rPr>
            </w:pPr>
            <w:r>
              <w:rPr>
                <w:rFonts w:hint="eastAsia" w:ascii="仿宋" w:eastAsia="仿宋"/>
                <w:szCs w:val="21"/>
                <w:lang w:val="zh-CN" w:bidi="zh-CN"/>
              </w:rPr>
              <w:t>可以处拍卖成交价</w:t>
            </w:r>
            <w:r>
              <w:rPr>
                <w:rFonts w:ascii="仿宋" w:eastAsia="仿宋"/>
                <w:szCs w:val="21"/>
                <w:lang w:val="zh-CN" w:bidi="zh-CN"/>
              </w:rPr>
              <w:t>9%以下的罚款。</w:t>
            </w:r>
          </w:p>
        </w:tc>
        <w:tc>
          <w:tcPr>
            <w:tcW w:w="4090" w:type="dxa"/>
            <w:noWrap w:val="0"/>
            <w:vAlign w:val="top"/>
          </w:tcPr>
          <w:p>
            <w:pPr>
              <w:spacing w:before="4"/>
              <w:rPr>
                <w:rFonts w:ascii="仿宋" w:eastAsia="仿宋"/>
                <w:szCs w:val="21"/>
                <w:lang w:val="zh-CN" w:bidi="zh-CN"/>
              </w:rPr>
            </w:pPr>
            <w:r>
              <w:rPr>
                <w:rFonts w:hint="eastAsia" w:ascii="仿宋" w:eastAsia="仿宋"/>
                <w:szCs w:val="21"/>
                <w:lang w:val="zh-CN" w:bidi="zh-CN"/>
              </w:rPr>
              <w:t>可以处拍卖成交价</w:t>
            </w:r>
            <w:r>
              <w:rPr>
                <w:rFonts w:ascii="仿宋" w:eastAsia="仿宋"/>
                <w:szCs w:val="21"/>
                <w:lang w:val="zh-CN" w:bidi="zh-CN"/>
              </w:rPr>
              <w:t>9%以上21%以下的罚款。</w:t>
            </w:r>
          </w:p>
        </w:tc>
        <w:tc>
          <w:tcPr>
            <w:tcW w:w="4210" w:type="dxa"/>
            <w:noWrap w:val="0"/>
            <w:vAlign w:val="top"/>
          </w:tcPr>
          <w:p>
            <w:pPr>
              <w:spacing w:before="43"/>
              <w:ind w:left="106"/>
              <w:rPr>
                <w:rFonts w:ascii="仿宋" w:eastAsia="仿宋"/>
                <w:szCs w:val="21"/>
                <w:lang w:val="zh-CN" w:bidi="zh-CN"/>
              </w:rPr>
            </w:pPr>
            <w:r>
              <w:rPr>
                <w:rFonts w:hint="eastAsia" w:ascii="仿宋" w:eastAsia="仿宋"/>
                <w:szCs w:val="21"/>
                <w:lang w:val="zh-CN" w:bidi="zh-CN"/>
              </w:rPr>
              <w:t>处拍卖成交价</w:t>
            </w:r>
            <w:r>
              <w:rPr>
                <w:rFonts w:ascii="仿宋" w:eastAsia="仿宋"/>
                <w:szCs w:val="21"/>
                <w:lang w:val="zh-CN" w:bidi="zh-CN"/>
              </w:rPr>
              <w:t>21%以上30%以下的罚款。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401" w:type="dxa"/>
            <w:vMerge w:val="continue"/>
            <w:tcBorders>
              <w:top w:val="nil"/>
            </w:tcBorders>
            <w:noWrap w:val="0"/>
            <w:vAlign w:val="top"/>
          </w:tcPr>
          <w:p>
            <w:pPr>
              <w:rPr>
                <w:sz w:val="2"/>
                <w:szCs w:val="2"/>
                <w:lang w:val="zh-CN" w:bidi="zh-CN"/>
              </w:rPr>
            </w:pPr>
          </w:p>
        </w:tc>
        <w:tc>
          <w:tcPr>
            <w:tcW w:w="1364"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39" w:type="dxa"/>
            <w:gridSpan w:val="3"/>
            <w:noWrap w:val="0"/>
            <w:vAlign w:val="top"/>
          </w:tcPr>
          <w:p>
            <w:pPr>
              <w:rPr>
                <w:rFonts w:ascii="Times New Roman"/>
                <w:sz w:val="20"/>
                <w:lang w:val="zh-CN" w:bidi="zh-CN"/>
              </w:rPr>
            </w:pPr>
          </w:p>
        </w:tc>
      </w:tr>
    </w:tbl>
    <w:p/>
    <w:p/>
    <w:p/>
    <w:p/>
    <w:tbl>
      <w:tblPr>
        <w:tblStyle w:val="21"/>
        <w:tblW w:w="1390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4"/>
        <w:gridCol w:w="1373"/>
        <w:gridCol w:w="3957"/>
        <w:gridCol w:w="4010"/>
        <w:gridCol w:w="41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404"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4</w:t>
            </w:r>
          </w:p>
        </w:tc>
        <w:tc>
          <w:tcPr>
            <w:tcW w:w="1373"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27"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竞买人之间、竞买人与拍卖人之间恶意串通损害他人利益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9" w:hRule="atLeast"/>
        </w:trPr>
        <w:tc>
          <w:tcPr>
            <w:tcW w:w="404" w:type="dxa"/>
            <w:vMerge w:val="continue"/>
            <w:tcBorders>
              <w:top w:val="nil"/>
            </w:tcBorders>
            <w:noWrap w:val="0"/>
            <w:vAlign w:val="top"/>
          </w:tcPr>
          <w:p>
            <w:pPr>
              <w:rPr>
                <w:sz w:val="2"/>
                <w:szCs w:val="2"/>
                <w:lang w:val="zh-CN" w:bidi="zh-CN"/>
              </w:rPr>
            </w:pPr>
          </w:p>
        </w:tc>
        <w:tc>
          <w:tcPr>
            <w:tcW w:w="1373" w:type="dxa"/>
            <w:noWrap w:val="0"/>
            <w:vAlign w:val="top"/>
          </w:tcPr>
          <w:p>
            <w:pPr>
              <w:rPr>
                <w:rFonts w:ascii="Times New Roman"/>
                <w:sz w:val="20"/>
                <w:lang w:val="zh-CN" w:bidi="zh-CN"/>
              </w:rPr>
            </w:pPr>
          </w:p>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27"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《中华人民共和国拍卖法》（</w:t>
            </w:r>
            <w:r>
              <w:rPr>
                <w:rFonts w:ascii="仿宋" w:eastAsia="仿宋"/>
                <w:b/>
                <w:bCs/>
                <w:lang w:val="zh-CN" w:bidi="zh-CN"/>
              </w:rPr>
              <w:t>2015）第六十五条</w:t>
            </w:r>
            <w:r>
              <w:rPr>
                <w:rFonts w:ascii="仿宋" w:eastAsia="仿宋"/>
                <w:lang w:val="zh-CN" w:bidi="zh-CN"/>
              </w:rPr>
              <w:t xml:space="preserve"> 违反本法第三十七条的规定，竞买人之间、竞买人与拍卖人之间恶意串通，给他人造成损害的，拍卖无效，应当依法承担赔偿责任。由工商行政管理部门对参与恶意串通的竞买人处最高应价百分之十以上百分之三十以下的罚款；对参与恶意串通的拍卖人处最高应价百分之十以上百分之五十以下的罚款。</w:t>
            </w:r>
          </w:p>
          <w:p>
            <w:pPr>
              <w:spacing w:before="28" w:line="266" w:lineRule="auto"/>
              <w:ind w:left="108" w:right="97"/>
              <w:rPr>
                <w:rFonts w:ascii="仿宋" w:eastAsia="仿宋"/>
                <w:lang w:val="zh-CN" w:bidi="zh-CN"/>
              </w:rPr>
            </w:pPr>
            <w:r>
              <w:rPr>
                <w:rFonts w:ascii="仿宋" w:eastAsia="仿宋"/>
                <w:b/>
                <w:bCs/>
                <w:lang w:val="zh-CN" w:bidi="zh-CN"/>
              </w:rPr>
              <w:t>第三十七条</w:t>
            </w:r>
            <w:r>
              <w:rPr>
                <w:rFonts w:ascii="仿宋" w:eastAsia="仿宋"/>
                <w:lang w:val="zh-CN" w:bidi="zh-CN"/>
              </w:rPr>
              <w:t xml:space="preserve"> 竞买人之间、竞买人与拍卖人之间不得恶意串通，损害他人利益。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404" w:type="dxa"/>
            <w:vMerge w:val="continue"/>
            <w:tcBorders>
              <w:top w:val="nil"/>
            </w:tcBorders>
            <w:noWrap w:val="0"/>
            <w:vAlign w:val="top"/>
          </w:tcPr>
          <w:p>
            <w:pPr>
              <w:rPr>
                <w:sz w:val="2"/>
                <w:szCs w:val="2"/>
                <w:lang w:val="zh-CN" w:bidi="zh-CN"/>
              </w:rPr>
            </w:pPr>
          </w:p>
        </w:tc>
        <w:tc>
          <w:tcPr>
            <w:tcW w:w="1373"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3957"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01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160"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53" w:hRule="atLeast"/>
        </w:trPr>
        <w:tc>
          <w:tcPr>
            <w:tcW w:w="404" w:type="dxa"/>
            <w:vMerge w:val="continue"/>
            <w:tcBorders>
              <w:top w:val="nil"/>
            </w:tcBorders>
            <w:noWrap w:val="0"/>
            <w:vAlign w:val="top"/>
          </w:tcPr>
          <w:p>
            <w:pPr>
              <w:rPr>
                <w:sz w:val="2"/>
                <w:szCs w:val="2"/>
                <w:lang w:val="zh-CN" w:bidi="zh-CN"/>
              </w:rPr>
            </w:pPr>
          </w:p>
        </w:tc>
        <w:tc>
          <w:tcPr>
            <w:tcW w:w="1373" w:type="dxa"/>
            <w:tcBorders>
              <w:top w:val="nil"/>
            </w:tcBorders>
            <w:noWrap w:val="0"/>
            <w:vAlign w:val="top"/>
          </w:tcPr>
          <w:p>
            <w:pPr>
              <w:spacing w:before="20"/>
              <w:jc w:val="both"/>
              <w:rPr>
                <w:rFonts w:hint="eastAsia" w:ascii="仿宋" w:eastAsia="仿宋"/>
                <w:b/>
                <w:bCs/>
                <w:w w:val="95"/>
                <w:lang w:val="zh-CN" w:bidi="zh-CN"/>
              </w:rPr>
            </w:pPr>
          </w:p>
          <w:p>
            <w:pPr>
              <w:spacing w:before="20"/>
              <w:jc w:val="both"/>
              <w:rPr>
                <w:rFonts w:hint="eastAsia" w:ascii="仿宋" w:eastAsia="仿宋"/>
                <w:b/>
                <w:bCs/>
                <w:w w:val="95"/>
                <w:lang w:val="zh-CN" w:bidi="zh-CN"/>
              </w:rPr>
            </w:pPr>
          </w:p>
          <w:p>
            <w:pPr>
              <w:spacing w:before="20"/>
              <w:ind w:firstLine="210" w:firstLineChars="100"/>
              <w:jc w:val="both"/>
              <w:rPr>
                <w:rFonts w:ascii="仿宋" w:eastAsia="仿宋"/>
                <w:b/>
                <w:bCs/>
                <w:lang w:val="zh-CN" w:bidi="zh-CN"/>
              </w:rPr>
            </w:pPr>
            <w:r>
              <w:rPr>
                <w:rFonts w:hint="eastAsia" w:ascii="仿宋" w:eastAsia="仿宋"/>
                <w:b/>
                <w:bCs/>
                <w:w w:val="95"/>
                <w:lang w:val="zh-CN" w:bidi="zh-CN"/>
              </w:rPr>
              <w:t>裁量因素</w:t>
            </w:r>
          </w:p>
        </w:tc>
        <w:tc>
          <w:tcPr>
            <w:tcW w:w="3957" w:type="dxa"/>
            <w:noWrap w:val="0"/>
            <w:vAlign w:val="top"/>
          </w:tcPr>
          <w:p>
            <w:pPr>
              <w:spacing w:before="4"/>
              <w:rPr>
                <w:rFonts w:ascii="仿宋" w:hAnsi="仿宋" w:eastAsia="仿宋"/>
                <w:szCs w:val="21"/>
                <w:lang w:val="zh-CN" w:bidi="zh-CN"/>
              </w:rPr>
            </w:pPr>
            <w:r>
              <w:rPr>
                <w:rFonts w:hint="eastAsia" w:ascii="仿宋" w:hAnsi="仿宋" w:eastAsia="仿宋"/>
                <w:szCs w:val="21"/>
                <w:lang w:val="zh-CN" w:bidi="zh-CN"/>
              </w:rPr>
              <w:t>最高应价</w:t>
            </w:r>
            <w:r>
              <w:rPr>
                <w:rFonts w:hint="eastAsia" w:ascii="仿宋" w:hAnsi="仿宋" w:eastAsia="仿宋"/>
                <w:strike w:val="0"/>
                <w:dstrike w:val="0"/>
                <w:szCs w:val="21"/>
                <w:highlight w:val="none"/>
                <w:lang w:val="zh-CN" w:bidi="zh-CN"/>
              </w:rPr>
              <w:t>1</w:t>
            </w:r>
            <w:r>
              <w:rPr>
                <w:rFonts w:ascii="仿宋" w:hAnsi="仿宋" w:eastAsia="仿宋"/>
                <w:strike w:val="0"/>
                <w:dstrike w:val="0"/>
                <w:szCs w:val="21"/>
                <w:highlight w:val="none"/>
                <w:lang w:val="zh-CN" w:bidi="zh-CN"/>
              </w:rPr>
              <w:t>0</w:t>
            </w:r>
            <w:r>
              <w:rPr>
                <w:rFonts w:hint="eastAsia" w:ascii="仿宋" w:hAnsi="仿宋" w:eastAsia="仿宋"/>
                <w:strike w:val="0"/>
                <w:dstrike w:val="0"/>
                <w:szCs w:val="21"/>
                <w:highlight w:val="none"/>
                <w:lang w:val="zh-CN" w:bidi="zh-CN"/>
              </w:rPr>
              <w:t>万以上</w:t>
            </w:r>
            <w:r>
              <w:rPr>
                <w:rFonts w:hint="eastAsia" w:ascii="仿宋" w:hAnsi="仿宋" w:eastAsia="仿宋"/>
                <w:szCs w:val="21"/>
                <w:lang w:val="zh-CN" w:bidi="zh-CN"/>
              </w:rPr>
              <w:t>5</w:t>
            </w:r>
            <w:r>
              <w:rPr>
                <w:rFonts w:ascii="仿宋" w:hAnsi="仿宋" w:eastAsia="仿宋"/>
                <w:szCs w:val="21"/>
                <w:lang w:val="zh-CN" w:bidi="zh-CN"/>
              </w:rPr>
              <w:t>0</w:t>
            </w:r>
            <w:r>
              <w:rPr>
                <w:rFonts w:hint="eastAsia" w:ascii="仿宋" w:hAnsi="仿宋" w:eastAsia="仿宋"/>
                <w:szCs w:val="21"/>
                <w:lang w:val="zh-CN" w:bidi="zh-CN"/>
              </w:rPr>
              <w:t>万元以下的。</w:t>
            </w:r>
          </w:p>
        </w:tc>
        <w:tc>
          <w:tcPr>
            <w:tcW w:w="4010" w:type="dxa"/>
            <w:noWrap w:val="0"/>
            <w:vAlign w:val="top"/>
          </w:tcPr>
          <w:p>
            <w:pPr>
              <w:spacing w:before="4"/>
              <w:rPr>
                <w:rFonts w:ascii="仿宋" w:hAnsi="仿宋" w:eastAsia="仿宋"/>
                <w:szCs w:val="21"/>
                <w:lang w:val="zh-CN" w:bidi="zh-CN"/>
              </w:rPr>
            </w:pPr>
            <w:r>
              <w:rPr>
                <w:rFonts w:hint="eastAsia" w:ascii="仿宋" w:hAnsi="仿宋" w:eastAsia="仿宋"/>
                <w:szCs w:val="21"/>
                <w:lang w:val="zh-CN" w:bidi="zh-CN"/>
              </w:rPr>
              <w:t>最高应价5</w:t>
            </w:r>
            <w:r>
              <w:rPr>
                <w:rFonts w:ascii="仿宋" w:hAnsi="仿宋" w:eastAsia="仿宋"/>
                <w:szCs w:val="21"/>
                <w:lang w:val="zh-CN" w:bidi="zh-CN"/>
              </w:rPr>
              <w:t>0</w:t>
            </w:r>
            <w:r>
              <w:rPr>
                <w:rFonts w:hint="eastAsia" w:ascii="仿宋" w:hAnsi="仿宋" w:eastAsia="仿宋"/>
                <w:szCs w:val="21"/>
                <w:lang w:val="zh-CN" w:bidi="zh-CN"/>
              </w:rPr>
              <w:t>万元以上1</w:t>
            </w:r>
            <w:r>
              <w:rPr>
                <w:rFonts w:ascii="仿宋" w:hAnsi="仿宋" w:eastAsia="仿宋"/>
                <w:szCs w:val="21"/>
                <w:lang w:val="zh-CN" w:bidi="zh-CN"/>
              </w:rPr>
              <w:t>00</w:t>
            </w:r>
            <w:r>
              <w:rPr>
                <w:rFonts w:hint="eastAsia" w:ascii="仿宋" w:hAnsi="仿宋" w:eastAsia="仿宋"/>
                <w:szCs w:val="21"/>
                <w:lang w:val="zh-CN" w:bidi="zh-CN"/>
              </w:rPr>
              <w:t>万元以下的。</w:t>
            </w:r>
          </w:p>
        </w:tc>
        <w:tc>
          <w:tcPr>
            <w:tcW w:w="4160" w:type="dxa"/>
            <w:noWrap w:val="0"/>
            <w:vAlign w:val="top"/>
          </w:tcPr>
          <w:p>
            <w:pPr>
              <w:tabs>
                <w:tab w:val="left" w:pos="321"/>
              </w:tabs>
              <w:spacing w:before="21" w:line="270" w:lineRule="atLeast"/>
              <w:ind w:right="98"/>
              <w:rPr>
                <w:rFonts w:ascii="仿宋" w:hAnsi="仿宋" w:eastAsia="仿宋"/>
                <w:szCs w:val="21"/>
                <w:lang w:val="zh-CN" w:bidi="zh-CN"/>
              </w:rPr>
            </w:pPr>
            <w:r>
              <w:rPr>
                <w:rFonts w:hint="eastAsia" w:ascii="仿宋" w:hAnsi="仿宋" w:eastAsia="仿宋"/>
                <w:szCs w:val="21"/>
                <w:lang w:val="zh-CN" w:bidi="zh-CN"/>
              </w:rPr>
              <w:t>最高应价1</w:t>
            </w:r>
            <w:r>
              <w:rPr>
                <w:rFonts w:ascii="仿宋" w:hAnsi="仿宋" w:eastAsia="仿宋"/>
                <w:szCs w:val="21"/>
                <w:lang w:val="zh-CN" w:bidi="zh-CN"/>
              </w:rPr>
              <w:t>00</w:t>
            </w:r>
            <w:r>
              <w:rPr>
                <w:rFonts w:hint="eastAsia" w:ascii="仿宋" w:hAnsi="仿宋" w:eastAsia="仿宋"/>
                <w:szCs w:val="21"/>
                <w:lang w:val="zh-CN" w:bidi="zh-CN"/>
              </w:rPr>
              <w:t>万元以上以下的。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80" w:hRule="atLeast"/>
        </w:trPr>
        <w:tc>
          <w:tcPr>
            <w:tcW w:w="404" w:type="dxa"/>
            <w:vMerge w:val="continue"/>
            <w:tcBorders>
              <w:top w:val="nil"/>
            </w:tcBorders>
            <w:noWrap w:val="0"/>
            <w:vAlign w:val="top"/>
          </w:tcPr>
          <w:p>
            <w:pPr>
              <w:rPr>
                <w:sz w:val="2"/>
                <w:szCs w:val="2"/>
                <w:lang w:val="zh-CN" w:bidi="zh-CN"/>
              </w:rPr>
            </w:pPr>
          </w:p>
        </w:tc>
        <w:tc>
          <w:tcPr>
            <w:tcW w:w="1373"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3957" w:type="dxa"/>
            <w:noWrap w:val="0"/>
            <w:vAlign w:val="top"/>
          </w:tcPr>
          <w:p>
            <w:pPr>
              <w:spacing w:before="4"/>
              <w:rPr>
                <w:rFonts w:ascii="仿宋" w:hAnsi="仿宋" w:eastAsia="仿宋"/>
                <w:szCs w:val="21"/>
                <w:lang w:val="zh-CN" w:bidi="zh-CN"/>
              </w:rPr>
            </w:pPr>
            <w:r>
              <w:rPr>
                <w:rFonts w:hint="eastAsia" w:ascii="仿宋" w:hAnsi="仿宋" w:eastAsia="仿宋"/>
                <w:szCs w:val="21"/>
                <w:lang w:val="zh-CN" w:bidi="zh-CN"/>
              </w:rPr>
              <w:t>对</w:t>
            </w:r>
            <w:r>
              <w:rPr>
                <w:rFonts w:hint="eastAsia" w:ascii="仿宋" w:hAnsi="仿宋" w:eastAsia="仿宋"/>
                <w:szCs w:val="21"/>
              </w:rPr>
              <w:t>参与恶意串通的</w:t>
            </w:r>
            <w:r>
              <w:rPr>
                <w:rFonts w:hint="eastAsia" w:ascii="仿宋" w:hAnsi="仿宋" w:eastAsia="仿宋"/>
                <w:szCs w:val="21"/>
                <w:lang w:val="zh-CN" w:bidi="zh-CN"/>
              </w:rPr>
              <w:t>竞买人处以最高应价</w:t>
            </w:r>
            <w:r>
              <w:rPr>
                <w:rFonts w:ascii="仿宋" w:hAnsi="仿宋" w:eastAsia="仿宋"/>
                <w:szCs w:val="21"/>
                <w:lang w:val="zh-CN" w:bidi="zh-CN"/>
              </w:rPr>
              <w:t>10%以上16%以下的罚款</w:t>
            </w:r>
            <w:r>
              <w:rPr>
                <w:rFonts w:hint="eastAsia" w:ascii="仿宋" w:hAnsi="仿宋" w:eastAsia="仿宋"/>
                <w:szCs w:val="21"/>
                <w:lang w:val="zh-CN" w:bidi="zh-CN"/>
              </w:rPr>
              <w:t>；</w:t>
            </w:r>
          </w:p>
          <w:p>
            <w:pPr>
              <w:spacing w:before="4"/>
              <w:rPr>
                <w:rFonts w:ascii="仿宋" w:hAnsi="仿宋" w:eastAsia="仿宋"/>
                <w:szCs w:val="21"/>
                <w:lang w:val="zh-CN" w:bidi="zh-CN"/>
              </w:rPr>
            </w:pPr>
          </w:p>
          <w:p>
            <w:pPr>
              <w:spacing w:before="4"/>
              <w:rPr>
                <w:rFonts w:ascii="仿宋" w:hAnsi="仿宋" w:eastAsia="仿宋"/>
                <w:szCs w:val="21"/>
                <w:lang w:val="zh-CN" w:bidi="zh-CN"/>
              </w:rPr>
            </w:pPr>
            <w:r>
              <w:rPr>
                <w:rFonts w:ascii="仿宋" w:hAnsi="仿宋" w:eastAsia="仿宋"/>
                <w:szCs w:val="21"/>
                <w:lang w:val="zh-CN" w:bidi="zh-CN"/>
              </w:rPr>
              <w:t>对</w:t>
            </w:r>
            <w:r>
              <w:rPr>
                <w:rFonts w:hint="eastAsia" w:ascii="仿宋" w:hAnsi="仿宋" w:eastAsia="仿宋"/>
                <w:szCs w:val="21"/>
              </w:rPr>
              <w:t>参与恶意串通的</w:t>
            </w:r>
            <w:r>
              <w:rPr>
                <w:rFonts w:ascii="仿宋" w:hAnsi="仿宋" w:eastAsia="仿宋"/>
                <w:szCs w:val="21"/>
                <w:lang w:val="zh-CN" w:bidi="zh-CN"/>
              </w:rPr>
              <w:t>拍卖人处以最高应价10%以上22%以下的罚款。</w:t>
            </w:r>
          </w:p>
        </w:tc>
        <w:tc>
          <w:tcPr>
            <w:tcW w:w="4010" w:type="dxa"/>
            <w:noWrap w:val="0"/>
            <w:vAlign w:val="top"/>
          </w:tcPr>
          <w:p>
            <w:pPr>
              <w:spacing w:before="4"/>
              <w:rPr>
                <w:rFonts w:ascii="仿宋" w:hAnsi="仿宋" w:eastAsia="仿宋"/>
                <w:szCs w:val="21"/>
                <w:lang w:val="zh-CN" w:bidi="zh-CN"/>
              </w:rPr>
            </w:pPr>
            <w:r>
              <w:rPr>
                <w:rFonts w:hint="eastAsia" w:ascii="仿宋" w:hAnsi="仿宋" w:eastAsia="仿宋"/>
                <w:szCs w:val="21"/>
                <w:lang w:val="zh-CN" w:bidi="zh-CN"/>
              </w:rPr>
              <w:t>对</w:t>
            </w:r>
            <w:r>
              <w:rPr>
                <w:rFonts w:hint="eastAsia" w:ascii="仿宋" w:hAnsi="仿宋" w:eastAsia="仿宋"/>
                <w:szCs w:val="21"/>
              </w:rPr>
              <w:t>参与恶意串通的</w:t>
            </w:r>
            <w:r>
              <w:rPr>
                <w:rFonts w:hint="eastAsia" w:ascii="仿宋" w:hAnsi="仿宋" w:eastAsia="仿宋"/>
                <w:szCs w:val="21"/>
                <w:lang w:val="zh-CN" w:bidi="zh-CN"/>
              </w:rPr>
              <w:t>竞买人处以最高应价</w:t>
            </w:r>
            <w:r>
              <w:rPr>
                <w:rFonts w:ascii="仿宋" w:hAnsi="仿宋" w:eastAsia="仿宋"/>
                <w:szCs w:val="21"/>
                <w:lang w:val="zh-CN" w:bidi="zh-CN"/>
              </w:rPr>
              <w:t>16%以上24%以下的罚款</w:t>
            </w:r>
            <w:r>
              <w:rPr>
                <w:rFonts w:hint="eastAsia" w:ascii="仿宋" w:hAnsi="仿宋" w:eastAsia="仿宋"/>
                <w:szCs w:val="21"/>
                <w:lang w:val="zh-CN" w:bidi="zh-CN"/>
              </w:rPr>
              <w:t>；</w:t>
            </w:r>
          </w:p>
          <w:p>
            <w:pPr>
              <w:spacing w:before="4"/>
              <w:rPr>
                <w:rFonts w:ascii="仿宋" w:hAnsi="仿宋" w:eastAsia="仿宋"/>
                <w:szCs w:val="21"/>
                <w:lang w:val="zh-CN" w:bidi="zh-CN"/>
              </w:rPr>
            </w:pPr>
          </w:p>
          <w:p>
            <w:pPr>
              <w:spacing w:before="4"/>
              <w:rPr>
                <w:rFonts w:ascii="仿宋" w:hAnsi="仿宋" w:eastAsia="仿宋"/>
                <w:szCs w:val="21"/>
                <w:lang w:val="zh-CN" w:bidi="zh-CN"/>
              </w:rPr>
            </w:pPr>
            <w:r>
              <w:rPr>
                <w:rFonts w:ascii="仿宋" w:hAnsi="仿宋" w:eastAsia="仿宋"/>
                <w:szCs w:val="21"/>
                <w:lang w:val="zh-CN" w:bidi="zh-CN"/>
              </w:rPr>
              <w:t>对</w:t>
            </w:r>
            <w:r>
              <w:rPr>
                <w:rFonts w:hint="eastAsia" w:ascii="仿宋" w:hAnsi="仿宋" w:eastAsia="仿宋"/>
                <w:szCs w:val="21"/>
              </w:rPr>
              <w:t>参与恶意串通的</w:t>
            </w:r>
            <w:r>
              <w:rPr>
                <w:rFonts w:ascii="仿宋" w:hAnsi="仿宋" w:eastAsia="仿宋"/>
                <w:szCs w:val="21"/>
                <w:lang w:val="zh-CN" w:bidi="zh-CN"/>
              </w:rPr>
              <w:t>拍卖人处以最高应价22%以上38%以下的罚款。</w:t>
            </w:r>
          </w:p>
        </w:tc>
        <w:tc>
          <w:tcPr>
            <w:tcW w:w="4160" w:type="dxa"/>
            <w:noWrap w:val="0"/>
            <w:vAlign w:val="top"/>
          </w:tcPr>
          <w:p>
            <w:pPr>
              <w:spacing w:before="43"/>
              <w:ind w:left="106"/>
              <w:rPr>
                <w:rFonts w:ascii="仿宋" w:hAnsi="仿宋" w:eastAsia="仿宋"/>
                <w:szCs w:val="21"/>
                <w:lang w:val="zh-CN" w:bidi="zh-CN"/>
              </w:rPr>
            </w:pPr>
            <w:r>
              <w:rPr>
                <w:rFonts w:hint="eastAsia" w:ascii="仿宋" w:hAnsi="仿宋" w:eastAsia="仿宋"/>
                <w:szCs w:val="21"/>
                <w:lang w:val="zh-CN" w:bidi="zh-CN"/>
              </w:rPr>
              <w:t>对</w:t>
            </w:r>
            <w:r>
              <w:rPr>
                <w:rFonts w:hint="eastAsia" w:ascii="仿宋" w:hAnsi="仿宋" w:eastAsia="仿宋"/>
                <w:szCs w:val="21"/>
              </w:rPr>
              <w:t>参与恶意串通的</w:t>
            </w:r>
            <w:r>
              <w:rPr>
                <w:rFonts w:hint="eastAsia" w:ascii="仿宋" w:hAnsi="仿宋" w:eastAsia="仿宋"/>
                <w:szCs w:val="21"/>
                <w:lang w:val="zh-CN" w:bidi="zh-CN"/>
              </w:rPr>
              <w:t>竞买人处以最高应价</w:t>
            </w:r>
            <w:r>
              <w:rPr>
                <w:rFonts w:ascii="仿宋" w:hAnsi="仿宋" w:eastAsia="仿宋"/>
                <w:szCs w:val="21"/>
                <w:lang w:val="zh-CN" w:bidi="zh-CN"/>
              </w:rPr>
              <w:t>24%以上30%以下的罚款</w:t>
            </w:r>
            <w:r>
              <w:rPr>
                <w:rFonts w:hint="eastAsia" w:ascii="仿宋" w:hAnsi="仿宋" w:eastAsia="仿宋"/>
                <w:szCs w:val="21"/>
                <w:lang w:val="zh-CN" w:bidi="zh-CN"/>
              </w:rPr>
              <w:t>；</w:t>
            </w:r>
          </w:p>
          <w:p>
            <w:pPr>
              <w:spacing w:before="43"/>
              <w:ind w:left="106"/>
              <w:rPr>
                <w:rFonts w:ascii="仿宋" w:hAnsi="仿宋" w:eastAsia="仿宋"/>
                <w:szCs w:val="21"/>
                <w:lang w:val="zh-CN" w:bidi="zh-CN"/>
              </w:rPr>
            </w:pPr>
          </w:p>
          <w:p>
            <w:pPr>
              <w:spacing w:before="43"/>
              <w:ind w:left="106"/>
              <w:rPr>
                <w:rFonts w:ascii="仿宋" w:hAnsi="仿宋" w:eastAsia="仿宋"/>
                <w:szCs w:val="21"/>
                <w:lang w:val="zh-CN" w:bidi="zh-CN"/>
              </w:rPr>
            </w:pPr>
            <w:r>
              <w:rPr>
                <w:rFonts w:ascii="仿宋" w:hAnsi="仿宋" w:eastAsia="仿宋"/>
                <w:szCs w:val="21"/>
                <w:lang w:val="zh-CN" w:bidi="zh-CN"/>
              </w:rPr>
              <w:t>对</w:t>
            </w:r>
            <w:r>
              <w:rPr>
                <w:rFonts w:hint="eastAsia" w:ascii="仿宋" w:hAnsi="仿宋" w:eastAsia="仿宋"/>
                <w:szCs w:val="21"/>
              </w:rPr>
              <w:t>参与恶意串通的</w:t>
            </w:r>
            <w:r>
              <w:rPr>
                <w:rFonts w:ascii="仿宋" w:hAnsi="仿宋" w:eastAsia="仿宋"/>
                <w:szCs w:val="21"/>
                <w:lang w:val="zh-CN" w:bidi="zh-CN"/>
              </w:rPr>
              <w:t>拍卖人处以最高应价38%以上50%以下的罚款。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404" w:type="dxa"/>
            <w:vMerge w:val="continue"/>
            <w:tcBorders>
              <w:top w:val="nil"/>
            </w:tcBorders>
            <w:noWrap w:val="0"/>
            <w:vAlign w:val="top"/>
          </w:tcPr>
          <w:p>
            <w:pPr>
              <w:rPr>
                <w:sz w:val="2"/>
                <w:szCs w:val="2"/>
                <w:lang w:val="zh-CN" w:bidi="zh-CN"/>
              </w:rPr>
            </w:pPr>
          </w:p>
        </w:tc>
        <w:tc>
          <w:tcPr>
            <w:tcW w:w="1373"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27" w:type="dxa"/>
            <w:gridSpan w:val="3"/>
            <w:noWrap w:val="0"/>
            <w:vAlign w:val="top"/>
          </w:tcPr>
          <w:p>
            <w:pPr>
              <w:rPr>
                <w:rFonts w:ascii="Times New Roman"/>
                <w:sz w:val="20"/>
                <w:lang w:val="zh-CN" w:bidi="zh-CN"/>
              </w:rPr>
            </w:pPr>
          </w:p>
        </w:tc>
      </w:tr>
    </w:tbl>
    <w:p/>
    <w:p/>
    <w:p/>
    <w:tbl>
      <w:tblPr>
        <w:tblStyle w:val="21"/>
        <w:tblW w:w="1388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7"/>
        <w:gridCol w:w="3878"/>
        <w:gridCol w:w="39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5</w:t>
            </w: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15"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拍卖人雇佣非拍卖师主持拍卖活动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1"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15"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《拍卖监督管理办法》（</w:t>
            </w:r>
            <w:r>
              <w:rPr>
                <w:rFonts w:ascii="仿宋" w:eastAsia="仿宋"/>
                <w:b/>
                <w:bCs/>
                <w:lang w:val="zh-CN" w:bidi="zh-CN"/>
              </w:rPr>
              <w:t>2020）</w:t>
            </w:r>
            <w:r>
              <w:rPr>
                <w:rFonts w:ascii="仿宋" w:eastAsia="仿宋"/>
                <w:lang w:val="zh-CN" w:bidi="zh-CN"/>
              </w:rPr>
              <w:t>第十三条　拍卖人违反本办法第五条第七项规定的，由市场监督管理部门予以警告，并可处10000元以下的罚款。</w:t>
            </w:r>
          </w:p>
          <w:p>
            <w:pPr>
              <w:spacing w:before="28" w:line="266" w:lineRule="auto"/>
              <w:ind w:left="108" w:right="97"/>
              <w:rPr>
                <w:rFonts w:ascii="仿宋" w:eastAsia="仿宋"/>
                <w:lang w:val="zh-CN" w:bidi="zh-CN"/>
              </w:rPr>
            </w:pPr>
            <w:r>
              <w:rPr>
                <w:rFonts w:hint="eastAsia" w:ascii="仿宋" w:eastAsia="仿宋"/>
                <w:b/>
                <w:bCs/>
                <w:lang w:val="zh-CN" w:bidi="zh-CN"/>
              </w:rPr>
              <w:t>第五条</w:t>
            </w:r>
            <w:r>
              <w:rPr>
                <w:rFonts w:ascii="仿宋" w:eastAsia="仿宋"/>
                <w:lang w:val="zh-CN" w:bidi="zh-CN"/>
              </w:rPr>
              <w:t xml:space="preserve"> 拍卖人不得有下列行为：（七）雇佣非拍卖师主持拍卖活动。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7"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878"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910"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81" w:hRule="atLeast"/>
        </w:trPr>
        <w:tc>
          <w:tcPr>
            <w:tcW w:w="516" w:type="dxa"/>
            <w:vMerge w:val="continue"/>
            <w:tcBorders>
              <w:top w:val="nil"/>
            </w:tcBorders>
            <w:noWrap w:val="0"/>
            <w:vAlign w:val="top"/>
          </w:tcPr>
          <w:p>
            <w:pPr>
              <w:rPr>
                <w:sz w:val="2"/>
                <w:szCs w:val="2"/>
                <w:lang w:val="zh-CN" w:bidi="zh-CN"/>
              </w:rPr>
            </w:pPr>
          </w:p>
        </w:tc>
        <w:tc>
          <w:tcPr>
            <w:tcW w:w="1753"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firstLine="420" w:firstLineChars="200"/>
              <w:jc w:val="both"/>
              <w:rPr>
                <w:rFonts w:ascii="仿宋" w:eastAsia="仿宋"/>
                <w:b/>
                <w:bCs/>
                <w:lang w:val="zh-CN" w:bidi="zh-CN"/>
              </w:rPr>
            </w:pPr>
            <w:r>
              <w:rPr>
                <w:rFonts w:hint="eastAsia" w:ascii="仿宋" w:eastAsia="仿宋"/>
                <w:b/>
                <w:bCs/>
                <w:w w:val="95"/>
                <w:lang w:val="zh-CN" w:bidi="zh-CN"/>
              </w:rPr>
              <w:t>裁量因素</w:t>
            </w:r>
          </w:p>
        </w:tc>
        <w:tc>
          <w:tcPr>
            <w:tcW w:w="3827" w:type="dxa"/>
            <w:noWrap w:val="0"/>
            <w:vAlign w:val="top"/>
          </w:tcPr>
          <w:p>
            <w:pPr>
              <w:tabs>
                <w:tab w:val="left" w:pos="321"/>
              </w:tabs>
              <w:spacing w:before="21" w:line="270" w:lineRule="atLeast"/>
              <w:ind w:right="98"/>
              <w:rPr>
                <w:rFonts w:hint="eastAsia" w:ascii="仿宋" w:eastAsia="仿宋"/>
                <w:lang w:val="zh-CN" w:bidi="zh-CN"/>
              </w:rPr>
            </w:pPr>
            <w:r>
              <w:rPr>
                <w:rFonts w:hint="eastAsia" w:ascii="仿宋" w:eastAsia="仿宋"/>
                <w:lang w:val="zh-CN" w:bidi="zh-CN"/>
              </w:rPr>
              <w:t>拍卖人雇佣非拍卖师主持拍卖活动，能够在拍卖活动开始前及时发现并纠正的。</w:t>
            </w:r>
          </w:p>
        </w:tc>
        <w:tc>
          <w:tcPr>
            <w:tcW w:w="3878" w:type="dxa"/>
            <w:noWrap w:val="0"/>
            <w:vAlign w:val="top"/>
          </w:tcPr>
          <w:p>
            <w:pPr>
              <w:spacing w:before="4"/>
              <w:rPr>
                <w:rFonts w:ascii="仿宋" w:eastAsia="仿宋"/>
                <w:lang w:val="zh-CN" w:bidi="zh-CN"/>
              </w:rPr>
            </w:pPr>
            <w:r>
              <w:rPr>
                <w:rFonts w:hint="eastAsia" w:ascii="仿宋" w:eastAsia="仿宋"/>
                <w:lang w:val="zh-CN" w:bidi="zh-CN"/>
              </w:rPr>
              <w:t>拍卖人雇佣非拍卖师主持拍卖活动，主观无故意或者重大过失且能够证明其履行了必要审查程序。</w:t>
            </w:r>
          </w:p>
        </w:tc>
        <w:tc>
          <w:tcPr>
            <w:tcW w:w="3910"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en-US" w:bidi="zh-CN"/>
              </w:rPr>
              <w:t>拍</w:t>
            </w:r>
            <w:r>
              <w:rPr>
                <w:rFonts w:hint="eastAsia" w:ascii="仿宋" w:eastAsia="仿宋"/>
                <w:lang w:val="zh-CN" w:bidi="zh-CN"/>
              </w:rPr>
              <w:t>卖人雇佣非拍卖师主持拍卖活动，造成恶劣影响或者经济损失或者反复多次实施的。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9"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7" w:type="dxa"/>
            <w:noWrap w:val="0"/>
            <w:vAlign w:val="top"/>
          </w:tcPr>
          <w:p>
            <w:pPr>
              <w:tabs>
                <w:tab w:val="left" w:pos="321"/>
              </w:tabs>
              <w:spacing w:before="21" w:line="270" w:lineRule="atLeast"/>
              <w:ind w:right="98"/>
              <w:rPr>
                <w:rFonts w:hint="eastAsia" w:ascii="仿宋" w:eastAsia="仿宋"/>
                <w:lang w:val="zh-CN" w:bidi="zh-CN"/>
              </w:rPr>
            </w:pPr>
            <w:r>
              <w:rPr>
                <w:rFonts w:hint="eastAsia" w:ascii="仿宋" w:eastAsia="仿宋"/>
                <w:lang w:val="zh-CN" w:bidi="zh-CN"/>
              </w:rPr>
              <w:t>予以警告，并处3000元以下的罚款。</w:t>
            </w:r>
          </w:p>
        </w:tc>
        <w:tc>
          <w:tcPr>
            <w:tcW w:w="3878" w:type="dxa"/>
            <w:noWrap w:val="0"/>
            <w:vAlign w:val="top"/>
          </w:tcPr>
          <w:p>
            <w:pPr>
              <w:spacing w:before="4"/>
              <w:rPr>
                <w:rFonts w:ascii="仿宋" w:eastAsia="仿宋"/>
                <w:lang w:val="zh-CN" w:bidi="zh-CN"/>
              </w:rPr>
            </w:pPr>
            <w:r>
              <w:rPr>
                <w:rFonts w:hint="eastAsia" w:ascii="仿宋" w:eastAsia="仿宋"/>
                <w:lang w:val="zh-CN" w:bidi="zh-CN"/>
              </w:rPr>
              <w:t>予以警告，并处</w:t>
            </w:r>
            <w:r>
              <w:rPr>
                <w:rFonts w:ascii="仿宋" w:eastAsia="仿宋"/>
                <w:lang w:val="zh-CN" w:bidi="zh-CN"/>
              </w:rPr>
              <w:t>3000元以上7000元以下的罚款。</w:t>
            </w:r>
          </w:p>
        </w:tc>
        <w:tc>
          <w:tcPr>
            <w:tcW w:w="3910" w:type="dxa"/>
            <w:noWrap w:val="0"/>
            <w:vAlign w:val="top"/>
          </w:tcPr>
          <w:p>
            <w:pPr>
              <w:spacing w:before="43"/>
              <w:ind w:left="106"/>
              <w:rPr>
                <w:rFonts w:ascii="仿宋" w:eastAsia="仿宋"/>
                <w:lang w:val="zh-CN" w:bidi="zh-CN"/>
              </w:rPr>
            </w:pPr>
            <w:r>
              <w:rPr>
                <w:rFonts w:ascii="仿宋" w:eastAsia="仿宋"/>
                <w:lang w:val="zh-CN" w:bidi="zh-CN"/>
              </w:rPr>
              <w:t>予以警告，并处7000元以上1万元以下的罚款。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15" w:type="dxa"/>
            <w:gridSpan w:val="3"/>
            <w:noWrap w:val="0"/>
            <w:vAlign w:val="top"/>
          </w:tcPr>
          <w:p>
            <w:pPr>
              <w:rPr>
                <w:rFonts w:ascii="Times New Roman"/>
                <w:sz w:val="20"/>
                <w:lang w:val="zh-CN" w:bidi="zh-CN"/>
              </w:rPr>
            </w:pPr>
          </w:p>
        </w:tc>
      </w:tr>
    </w:tbl>
    <w:p/>
    <w:p/>
    <w:p/>
    <w:p>
      <w:pPr>
        <w:pStyle w:val="3"/>
        <w:outlineLvl w:val="9"/>
        <w:rPr>
          <w:rFonts w:hint="eastAsia" w:ascii="仿宋" w:hAnsi="仿宋" w:eastAsia="仿宋"/>
          <w:sz w:val="21"/>
          <w:szCs w:val="21"/>
        </w:rPr>
        <w:sectPr>
          <w:pgSz w:w="16838" w:h="11906" w:orient="landscape"/>
          <w:pgMar w:top="1800" w:right="1440" w:bottom="1800" w:left="1440" w:header="851" w:footer="113" w:gutter="0"/>
          <w:pgNumType w:fmt="decimal"/>
          <w:cols w:space="720" w:num="1"/>
          <w:docGrid w:type="lines" w:linePitch="312" w:charSpace="0"/>
        </w:sectPr>
      </w:pPr>
    </w:p>
    <w:p>
      <w:pPr>
        <w:pStyle w:val="3"/>
        <w:rPr>
          <w:rFonts w:ascii="仿宋" w:hAnsi="仿宋" w:eastAsia="仿宋"/>
          <w:sz w:val="21"/>
          <w:szCs w:val="21"/>
        </w:rPr>
      </w:pPr>
      <w:bookmarkStart w:id="83" w:name="_Toc2790"/>
      <w:bookmarkStart w:id="84" w:name="_Toc20170"/>
      <w:r>
        <w:rPr>
          <w:rFonts w:hint="eastAsia" w:ascii="仿宋" w:hAnsi="仿宋" w:eastAsia="仿宋"/>
          <w:sz w:val="21"/>
          <w:szCs w:val="21"/>
        </w:rPr>
        <w:t>《合同行政监督管理办法》行政处罚裁量基准</w:t>
      </w:r>
      <w:bookmarkEnd w:id="83"/>
      <w:bookmarkEnd w:id="84"/>
    </w:p>
    <w:tbl>
      <w:tblPr>
        <w:tblStyle w:val="21"/>
        <w:tblW w:w="1536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7"/>
        <w:gridCol w:w="1385"/>
        <w:gridCol w:w="3782"/>
        <w:gridCol w:w="4070"/>
        <w:gridCol w:w="57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407"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w:t>
            </w:r>
          </w:p>
        </w:tc>
        <w:tc>
          <w:tcPr>
            <w:tcW w:w="1385"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3574"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违反《合同行政监督管理办法》第五条、第六条第一款、第七条、第八条、第九条、第十二条的规定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2" w:hRule="atLeast"/>
        </w:trPr>
        <w:tc>
          <w:tcPr>
            <w:tcW w:w="407" w:type="dxa"/>
            <w:vMerge w:val="continue"/>
            <w:tcBorders>
              <w:top w:val="nil"/>
            </w:tcBorders>
            <w:noWrap w:val="0"/>
            <w:vAlign w:val="top"/>
          </w:tcPr>
          <w:p>
            <w:pPr>
              <w:rPr>
                <w:sz w:val="2"/>
                <w:szCs w:val="2"/>
                <w:lang w:val="zh-CN" w:bidi="zh-CN"/>
              </w:rPr>
            </w:pPr>
          </w:p>
        </w:tc>
        <w:tc>
          <w:tcPr>
            <w:tcW w:w="1385" w:type="dxa"/>
            <w:noWrap w:val="0"/>
            <w:vAlign w:val="top"/>
          </w:tcPr>
          <w:p>
            <w:pPr>
              <w:rPr>
                <w:rFonts w:ascii="Times New Roman"/>
                <w:sz w:val="20"/>
                <w:lang w:val="zh-CN" w:bidi="zh-CN"/>
              </w:rPr>
            </w:pPr>
          </w:p>
          <w:p>
            <w:pPr>
              <w:rPr>
                <w:rFonts w:ascii="Times New Roman"/>
                <w:sz w:val="20"/>
                <w:lang w:val="zh-CN" w:bidi="zh-CN"/>
              </w:rPr>
            </w:pPr>
          </w:p>
          <w:p>
            <w:pPr>
              <w:rPr>
                <w:rFonts w:hint="eastAsia" w:ascii="仿宋" w:eastAsia="仿宋"/>
                <w:b/>
                <w:lang w:val="zh-CN" w:bidi="zh-CN"/>
              </w:rPr>
            </w:pPr>
          </w:p>
          <w:p>
            <w:pPr>
              <w:rPr>
                <w:rFonts w:hint="eastAsia" w:ascii="仿宋" w:eastAsia="仿宋"/>
                <w:b/>
                <w:lang w:val="zh-CN" w:bidi="zh-CN"/>
              </w:rPr>
            </w:pPr>
          </w:p>
          <w:p>
            <w:pPr>
              <w:rPr>
                <w:rFonts w:hint="eastAsia" w:ascii="仿宋" w:eastAsia="仿宋"/>
                <w:b/>
                <w:lang w:val="zh-CN" w:bidi="zh-CN"/>
              </w:rPr>
            </w:pPr>
          </w:p>
          <w:p>
            <w:pPr>
              <w:rPr>
                <w:rFonts w:hint="eastAsia" w:ascii="仿宋" w:eastAsia="仿宋"/>
                <w:b/>
                <w:lang w:val="zh-CN" w:bidi="zh-CN"/>
              </w:rPr>
            </w:pPr>
          </w:p>
          <w:p>
            <w:pPr>
              <w:rPr>
                <w:rFonts w:hint="eastAsia" w:ascii="仿宋" w:eastAsia="仿宋"/>
                <w:b/>
                <w:lang w:val="zh-CN" w:bidi="zh-CN"/>
              </w:rPr>
            </w:pPr>
          </w:p>
          <w:p>
            <w:pPr>
              <w:rPr>
                <w:rFonts w:hint="eastAsia" w:ascii="仿宋" w:eastAsia="仿宋"/>
                <w:b/>
                <w:lang w:val="zh-CN" w:bidi="zh-CN"/>
              </w:rPr>
            </w:pPr>
          </w:p>
          <w:p>
            <w:pPr>
              <w:rPr>
                <w:rFonts w:hint="eastAsia" w:ascii="仿宋" w:eastAsia="仿宋"/>
                <w:b/>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3574"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《合同行政监督管理办法》第十八条</w:t>
            </w:r>
            <w:r>
              <w:rPr>
                <w:rFonts w:hint="eastAsia" w:ascii="仿宋" w:eastAsia="仿宋"/>
                <w:lang w:val="zh-CN" w:bidi="zh-CN"/>
              </w:rPr>
              <w:t xml:space="preserve"> 经营者违反本办法第五条、第六条第一款、第七条、第八条、第九条、第十二条规定，</w:t>
            </w:r>
            <w:r>
              <w:rPr>
                <w:rFonts w:hint="eastAsia" w:ascii="仿宋" w:eastAsia="仿宋"/>
                <w:b/>
                <w:bCs/>
                <w:lang w:val="zh-CN" w:bidi="zh-CN"/>
              </w:rPr>
              <w:t>法律、行政法规有规定的，依照其规定</w:t>
            </w:r>
            <w:r>
              <w:rPr>
                <w:rFonts w:hint="eastAsia" w:ascii="仿宋" w:eastAsia="仿宋"/>
                <w:lang w:val="zh-CN" w:bidi="zh-CN"/>
              </w:rPr>
              <w:t>；没有规定的，由县级以上市场监督管理部门责令限期改正，给予警告，并可以处十万元以下罚款。</w:t>
            </w:r>
          </w:p>
          <w:p>
            <w:pPr>
              <w:spacing w:before="28" w:line="266" w:lineRule="auto"/>
              <w:ind w:left="108" w:right="97"/>
              <w:rPr>
                <w:rFonts w:ascii="仿宋" w:eastAsia="仿宋"/>
                <w:b/>
                <w:bCs/>
                <w:lang w:val="zh-CN" w:bidi="zh-CN"/>
              </w:rPr>
            </w:pPr>
            <w:r>
              <w:rPr>
                <w:rFonts w:hint="eastAsia" w:ascii="仿宋" w:eastAsia="仿宋"/>
                <w:b/>
                <w:bCs/>
                <w:lang w:val="zh-CN" w:bidi="zh-CN"/>
              </w:rPr>
              <w:t>第五条 经营者不得利用合同从事下列违法行为，扰乱市场经济秩序，危害国家利益、社会公共利益：</w:t>
            </w:r>
          </w:p>
          <w:p>
            <w:pPr>
              <w:spacing w:before="28" w:line="266" w:lineRule="auto"/>
              <w:ind w:right="97"/>
              <w:rPr>
                <w:rFonts w:ascii="仿宋" w:eastAsia="仿宋"/>
                <w:lang w:val="zh-CN" w:bidi="zh-CN"/>
              </w:rPr>
            </w:pPr>
            <w:r>
              <w:rPr>
                <w:rFonts w:hint="eastAsia" w:ascii="仿宋" w:eastAsia="仿宋"/>
                <w:lang w:val="zh-CN" w:bidi="zh-CN"/>
              </w:rPr>
              <w:t>（一）虚构合同主体资格或者盗用、冒用他人名义订立合同；</w:t>
            </w:r>
          </w:p>
          <w:p>
            <w:pPr>
              <w:spacing w:before="28" w:line="266" w:lineRule="auto"/>
              <w:ind w:right="97"/>
              <w:rPr>
                <w:rFonts w:ascii="仿宋" w:eastAsia="仿宋"/>
                <w:lang w:val="zh-CN" w:bidi="zh-CN"/>
              </w:rPr>
            </w:pPr>
            <w:r>
              <w:rPr>
                <w:rFonts w:hint="eastAsia" w:ascii="仿宋" w:eastAsia="仿宋"/>
                <w:lang w:val="zh-CN" w:bidi="zh-CN"/>
              </w:rPr>
              <w:t>（二）没有实际履行能力，诱骗对方订立合同；</w:t>
            </w:r>
          </w:p>
          <w:p>
            <w:pPr>
              <w:spacing w:before="28" w:line="266" w:lineRule="auto"/>
              <w:ind w:right="97"/>
              <w:rPr>
                <w:rFonts w:ascii="仿宋" w:eastAsia="仿宋"/>
                <w:lang w:val="zh-CN" w:bidi="zh-CN"/>
              </w:rPr>
            </w:pPr>
            <w:r>
              <w:rPr>
                <w:rFonts w:hint="eastAsia" w:ascii="仿宋" w:eastAsia="仿宋"/>
                <w:lang w:val="zh-CN" w:bidi="zh-CN"/>
              </w:rPr>
              <w:t>（三）故意隐瞒与实现合同目的有重大影响的信息，与对方订立合同；</w:t>
            </w:r>
          </w:p>
          <w:p>
            <w:pPr>
              <w:spacing w:before="28" w:line="266" w:lineRule="auto"/>
              <w:ind w:right="97"/>
              <w:rPr>
                <w:rFonts w:ascii="仿宋" w:eastAsia="仿宋"/>
                <w:lang w:val="zh-CN" w:bidi="zh-CN"/>
              </w:rPr>
            </w:pPr>
            <w:r>
              <w:rPr>
                <w:rFonts w:hint="eastAsia" w:ascii="仿宋" w:eastAsia="仿宋"/>
                <w:lang w:val="zh-CN" w:bidi="zh-CN"/>
              </w:rPr>
              <w:t>（四）以恶意串通、贿赂、胁迫等手段订立合同；</w:t>
            </w:r>
          </w:p>
          <w:p>
            <w:pPr>
              <w:spacing w:before="28" w:line="266" w:lineRule="auto"/>
              <w:ind w:right="97"/>
              <w:rPr>
                <w:rFonts w:ascii="仿宋" w:eastAsia="仿宋"/>
                <w:lang w:val="zh-CN" w:bidi="zh-CN"/>
              </w:rPr>
            </w:pPr>
            <w:r>
              <w:rPr>
                <w:rFonts w:hint="eastAsia" w:ascii="仿宋" w:eastAsia="仿宋"/>
                <w:lang w:val="zh-CN" w:bidi="zh-CN"/>
              </w:rPr>
              <w:t>（五）其他利用合同扰乱市场经济秩序的行为。</w:t>
            </w:r>
          </w:p>
          <w:p>
            <w:pPr>
              <w:spacing w:before="28" w:line="266" w:lineRule="auto"/>
              <w:ind w:left="108" w:right="97"/>
              <w:rPr>
                <w:rFonts w:ascii="仿宋" w:eastAsia="仿宋"/>
                <w:lang w:val="zh-CN" w:bidi="zh-CN"/>
              </w:rPr>
            </w:pPr>
            <w:r>
              <w:rPr>
                <w:rFonts w:hint="eastAsia" w:ascii="仿宋" w:eastAsia="仿宋"/>
                <w:b/>
                <w:bCs/>
                <w:lang w:val="zh-CN" w:bidi="zh-CN"/>
              </w:rPr>
              <w:t>第六条：</w:t>
            </w:r>
            <w:r>
              <w:rPr>
                <w:rFonts w:hint="eastAsia" w:ascii="仿宋" w:eastAsia="仿宋"/>
                <w:lang w:val="zh-CN" w:bidi="zh-CN"/>
              </w:rPr>
              <w:t>经营者采用格式条款与消费者订立合同，应当以单独告知、字体加粗、弹窗等显著方式提请消费者注意商品或者服务的数量和质量、价款或者费用、履行期限和方式、安全注意事项和风险警示、售后服务、民事责任等与消费者有重大利害关系的内容，并按照消费者的要求予以说明。</w:t>
            </w:r>
          </w:p>
          <w:p>
            <w:pPr>
              <w:spacing w:before="28" w:line="266" w:lineRule="auto"/>
              <w:ind w:left="108" w:right="97" w:firstLine="440" w:firstLineChars="200"/>
              <w:rPr>
                <w:rFonts w:ascii="仿宋" w:eastAsia="仿宋"/>
                <w:lang w:val="zh-CN" w:bidi="zh-CN"/>
              </w:rPr>
            </w:pPr>
            <w:r>
              <w:rPr>
                <w:rFonts w:hint="eastAsia" w:ascii="仿宋" w:eastAsia="仿宋"/>
                <w:lang w:val="zh-CN" w:bidi="zh-CN"/>
              </w:rPr>
              <w:t>经营者预先拟定的，对合同双方权利义务作出规定的通知、声明、店堂告示等，视同格式条款。</w:t>
            </w:r>
          </w:p>
          <w:p>
            <w:pPr>
              <w:spacing w:before="28" w:line="266" w:lineRule="auto"/>
              <w:ind w:left="108" w:right="97"/>
              <w:rPr>
                <w:rFonts w:ascii="仿宋" w:eastAsia="仿宋"/>
                <w:b/>
                <w:bCs/>
                <w:lang w:val="zh-CN" w:bidi="zh-CN"/>
              </w:rPr>
            </w:pPr>
            <w:r>
              <w:rPr>
                <w:rFonts w:hint="eastAsia" w:ascii="仿宋" w:eastAsia="仿宋"/>
                <w:b/>
                <w:bCs/>
                <w:lang w:val="zh-CN" w:bidi="zh-CN"/>
              </w:rPr>
              <w:t>第七条：经营者与消费者订立合同，不得利用格式条款等方式作出减轻或者免除自身责任的规定。格式条款中不得含有以下内容：</w:t>
            </w:r>
          </w:p>
          <w:p>
            <w:pPr>
              <w:spacing w:before="28" w:line="266" w:lineRule="auto"/>
              <w:ind w:left="108" w:right="97"/>
              <w:rPr>
                <w:rFonts w:ascii="仿宋" w:eastAsia="仿宋"/>
                <w:lang w:val="zh-CN" w:bidi="zh-CN"/>
              </w:rPr>
            </w:pPr>
            <w:r>
              <w:rPr>
                <w:rFonts w:hint="eastAsia" w:ascii="仿宋" w:eastAsia="仿宋"/>
                <w:b/>
                <w:bCs/>
                <w:lang w:val="zh-CN" w:bidi="zh-CN"/>
              </w:rPr>
              <w:t>　　</w:t>
            </w:r>
            <w:r>
              <w:rPr>
                <w:rFonts w:hint="eastAsia" w:ascii="仿宋" w:eastAsia="仿宋"/>
                <w:lang w:val="zh-CN" w:bidi="zh-CN"/>
              </w:rPr>
              <w:t>（一）免除或者减轻经营者造成消费者人身伤害依法应当承担的责任；</w:t>
            </w:r>
          </w:p>
          <w:p>
            <w:pPr>
              <w:spacing w:before="28" w:line="266" w:lineRule="auto"/>
              <w:ind w:left="108" w:right="97"/>
              <w:rPr>
                <w:rFonts w:ascii="仿宋" w:eastAsia="仿宋"/>
                <w:lang w:val="zh-CN" w:bidi="zh-CN"/>
              </w:rPr>
            </w:pPr>
            <w:r>
              <w:rPr>
                <w:rFonts w:hint="eastAsia" w:ascii="仿宋" w:eastAsia="仿宋"/>
                <w:lang w:val="zh-CN" w:bidi="zh-CN"/>
              </w:rPr>
              <w:t>　　（二）免除或者减轻经营者因故意或者重大过失造成消费者财产损失依法应当承担的责任；</w:t>
            </w:r>
          </w:p>
          <w:p>
            <w:pPr>
              <w:spacing w:before="28" w:line="266" w:lineRule="auto"/>
              <w:ind w:left="108" w:right="97"/>
              <w:rPr>
                <w:rFonts w:ascii="仿宋" w:eastAsia="仿宋"/>
                <w:lang w:val="zh-CN" w:bidi="zh-CN"/>
              </w:rPr>
            </w:pPr>
            <w:r>
              <w:rPr>
                <w:rFonts w:hint="eastAsia" w:ascii="仿宋" w:eastAsia="仿宋"/>
                <w:lang w:val="zh-CN" w:bidi="zh-CN"/>
              </w:rPr>
              <w:t>　　（三）免除或者减轻经营者对其所提供的商品或者服务依法应当承担的修理、重作、更换、退货、补足商品数量、退还货款和服务费用等责任；</w:t>
            </w:r>
          </w:p>
          <w:p>
            <w:pPr>
              <w:spacing w:before="28" w:line="266" w:lineRule="auto"/>
              <w:ind w:left="108" w:right="97"/>
              <w:rPr>
                <w:rFonts w:ascii="仿宋" w:eastAsia="仿宋"/>
                <w:lang w:val="zh-CN" w:bidi="zh-CN"/>
              </w:rPr>
            </w:pPr>
            <w:r>
              <w:rPr>
                <w:rFonts w:hint="eastAsia" w:ascii="仿宋" w:eastAsia="仿宋"/>
                <w:lang w:val="zh-CN" w:bidi="zh-CN"/>
              </w:rPr>
              <w:t>　　（四）免除或者减轻经营者依法应当承担的违约责任；</w:t>
            </w:r>
          </w:p>
          <w:p>
            <w:pPr>
              <w:spacing w:before="28" w:line="266" w:lineRule="auto"/>
              <w:ind w:left="108" w:right="97"/>
              <w:rPr>
                <w:rFonts w:ascii="仿宋" w:eastAsia="仿宋"/>
                <w:lang w:val="zh-CN" w:bidi="zh-CN"/>
              </w:rPr>
            </w:pPr>
            <w:r>
              <w:rPr>
                <w:rFonts w:hint="eastAsia" w:ascii="仿宋" w:eastAsia="仿宋"/>
                <w:lang w:val="zh-CN" w:bidi="zh-CN"/>
              </w:rPr>
              <w:t>　　（五）免除或者减轻经营者根据合同的性质和目的应当履行的协助、通知、保密等义务；</w:t>
            </w:r>
          </w:p>
          <w:p>
            <w:pPr>
              <w:spacing w:before="28" w:line="266" w:lineRule="auto"/>
              <w:ind w:left="108" w:right="97"/>
              <w:rPr>
                <w:rFonts w:ascii="仿宋" w:eastAsia="仿宋"/>
                <w:lang w:val="zh-CN" w:bidi="zh-CN"/>
              </w:rPr>
            </w:pPr>
            <w:r>
              <w:rPr>
                <w:rFonts w:hint="eastAsia" w:ascii="仿宋" w:eastAsia="仿宋"/>
                <w:lang w:val="zh-CN" w:bidi="zh-CN"/>
              </w:rPr>
              <w:t>　　（六）其他免除或者减轻经营者自身责任的内容。</w:t>
            </w:r>
          </w:p>
          <w:p>
            <w:pPr>
              <w:spacing w:before="28" w:line="266" w:lineRule="auto"/>
              <w:ind w:left="108" w:right="97"/>
              <w:rPr>
                <w:rFonts w:ascii="仿宋" w:eastAsia="仿宋"/>
                <w:b/>
                <w:bCs/>
                <w:lang w:val="zh-CN" w:bidi="zh-CN"/>
              </w:rPr>
            </w:pPr>
            <w:r>
              <w:rPr>
                <w:rFonts w:hint="eastAsia" w:ascii="仿宋" w:eastAsia="仿宋"/>
                <w:b/>
                <w:bCs/>
                <w:lang w:val="zh-CN" w:bidi="zh-CN"/>
              </w:rPr>
              <w:t>第八条：经营者与消费者订立合同，不得利用格式条款等方式作出加重消费者责任、排除或者限制消费者权利的规定。格式条款中不得含有以下内容：</w:t>
            </w:r>
          </w:p>
          <w:p>
            <w:pPr>
              <w:spacing w:before="28" w:line="266" w:lineRule="auto"/>
              <w:ind w:left="108" w:right="97"/>
              <w:rPr>
                <w:rFonts w:ascii="仿宋" w:eastAsia="仿宋"/>
                <w:lang w:val="zh-CN" w:bidi="zh-CN"/>
              </w:rPr>
            </w:pPr>
            <w:r>
              <w:rPr>
                <w:rFonts w:hint="eastAsia" w:ascii="仿宋" w:eastAsia="仿宋"/>
                <w:b/>
                <w:bCs/>
                <w:lang w:val="zh-CN" w:bidi="zh-CN"/>
              </w:rPr>
              <w:t>　　</w:t>
            </w:r>
            <w:r>
              <w:rPr>
                <w:rFonts w:hint="eastAsia" w:ascii="仿宋" w:eastAsia="仿宋"/>
                <w:lang w:val="zh-CN" w:bidi="zh-CN"/>
              </w:rPr>
              <w:t>（一）要求消费者承担的违约金或者损害赔偿金超过法定数额或者合理数额；</w:t>
            </w:r>
          </w:p>
          <w:p>
            <w:pPr>
              <w:spacing w:before="28" w:line="266" w:lineRule="auto"/>
              <w:ind w:left="108" w:right="97"/>
              <w:rPr>
                <w:rFonts w:ascii="仿宋" w:eastAsia="仿宋"/>
                <w:lang w:val="zh-CN" w:bidi="zh-CN"/>
              </w:rPr>
            </w:pPr>
            <w:r>
              <w:rPr>
                <w:rFonts w:hint="eastAsia" w:ascii="仿宋" w:eastAsia="仿宋"/>
                <w:lang w:val="zh-CN" w:bidi="zh-CN"/>
              </w:rPr>
              <w:t>　　（二）要求消费者承担依法应当由经营者承担的经营风险；</w:t>
            </w:r>
          </w:p>
          <w:p>
            <w:pPr>
              <w:spacing w:before="28" w:line="266" w:lineRule="auto"/>
              <w:ind w:left="108" w:right="97"/>
              <w:rPr>
                <w:rFonts w:ascii="仿宋" w:eastAsia="仿宋"/>
                <w:lang w:val="zh-CN" w:bidi="zh-CN"/>
              </w:rPr>
            </w:pPr>
            <w:r>
              <w:rPr>
                <w:rFonts w:hint="eastAsia" w:ascii="仿宋" w:eastAsia="仿宋"/>
                <w:lang w:val="zh-CN" w:bidi="zh-CN"/>
              </w:rPr>
              <w:t>　　（三）排除或者限制消费者依法自主选择商品或者服务的权利；</w:t>
            </w:r>
          </w:p>
          <w:p>
            <w:pPr>
              <w:spacing w:before="28" w:line="266" w:lineRule="auto"/>
              <w:ind w:left="108" w:right="97"/>
              <w:rPr>
                <w:rFonts w:ascii="仿宋" w:eastAsia="仿宋"/>
                <w:lang w:val="zh-CN" w:bidi="zh-CN"/>
              </w:rPr>
            </w:pPr>
            <w:r>
              <w:rPr>
                <w:rFonts w:hint="eastAsia" w:ascii="仿宋" w:eastAsia="仿宋"/>
                <w:lang w:val="zh-CN" w:bidi="zh-CN"/>
              </w:rPr>
              <w:t>　　（四）排除或者限制消费者依法变更或者解除合同的权利；</w:t>
            </w:r>
          </w:p>
          <w:p>
            <w:pPr>
              <w:spacing w:before="28" w:line="266" w:lineRule="auto"/>
              <w:ind w:left="108" w:right="97"/>
              <w:rPr>
                <w:rFonts w:ascii="仿宋" w:eastAsia="仿宋"/>
                <w:lang w:val="zh-CN" w:bidi="zh-CN"/>
              </w:rPr>
            </w:pPr>
            <w:r>
              <w:rPr>
                <w:rFonts w:hint="eastAsia" w:ascii="仿宋" w:eastAsia="仿宋"/>
                <w:lang w:val="zh-CN" w:bidi="zh-CN"/>
              </w:rPr>
              <w:t>　　（五）排除或者限制消费者依法请求支付违约金或者损害赔偿金的权利；</w:t>
            </w:r>
          </w:p>
          <w:p>
            <w:pPr>
              <w:spacing w:before="28" w:line="266" w:lineRule="auto"/>
              <w:ind w:left="108" w:right="97"/>
              <w:rPr>
                <w:rFonts w:ascii="仿宋" w:eastAsia="仿宋"/>
                <w:lang w:val="zh-CN" w:bidi="zh-CN"/>
              </w:rPr>
            </w:pPr>
            <w:r>
              <w:rPr>
                <w:rFonts w:hint="eastAsia" w:ascii="仿宋" w:eastAsia="仿宋"/>
                <w:lang w:val="zh-CN" w:bidi="zh-CN"/>
              </w:rPr>
              <w:t>　　（六）排除或者限制消费者依法投诉、举报、请求调解、申请仲裁、提起诉讼的权利；</w:t>
            </w:r>
          </w:p>
          <w:p>
            <w:pPr>
              <w:spacing w:before="28" w:line="266" w:lineRule="auto"/>
              <w:ind w:left="108" w:right="97"/>
              <w:rPr>
                <w:rFonts w:ascii="仿宋" w:eastAsia="仿宋"/>
                <w:lang w:val="zh-CN" w:bidi="zh-CN"/>
              </w:rPr>
            </w:pPr>
            <w:r>
              <w:rPr>
                <w:rFonts w:hint="eastAsia" w:ascii="仿宋" w:eastAsia="仿宋"/>
                <w:lang w:val="zh-CN" w:bidi="zh-CN"/>
              </w:rPr>
              <w:t>　　（七）经营者单方享有解释权或者最终解释权；</w:t>
            </w:r>
          </w:p>
          <w:p>
            <w:pPr>
              <w:spacing w:before="28" w:line="266" w:lineRule="auto"/>
              <w:ind w:left="108" w:right="97"/>
              <w:rPr>
                <w:rFonts w:ascii="仿宋" w:eastAsia="仿宋"/>
                <w:lang w:val="zh-CN" w:bidi="zh-CN"/>
              </w:rPr>
            </w:pPr>
            <w:r>
              <w:rPr>
                <w:rFonts w:hint="eastAsia" w:ascii="仿宋" w:eastAsia="仿宋"/>
                <w:lang w:val="zh-CN" w:bidi="zh-CN"/>
              </w:rPr>
              <w:t>　　（八）其他加重消费者责任、排除或者限制消费者权利的内容。</w:t>
            </w:r>
          </w:p>
          <w:p>
            <w:pPr>
              <w:spacing w:before="28" w:line="266" w:lineRule="auto"/>
              <w:ind w:left="108" w:right="97"/>
              <w:rPr>
                <w:rFonts w:ascii="仿宋" w:eastAsia="仿宋"/>
                <w:b/>
                <w:bCs/>
                <w:lang w:val="zh-CN" w:bidi="zh-CN"/>
              </w:rPr>
            </w:pPr>
            <w:r>
              <w:rPr>
                <w:rFonts w:hint="eastAsia" w:ascii="仿宋" w:eastAsia="仿宋"/>
                <w:b/>
                <w:bCs/>
                <w:lang w:val="zh-CN" w:bidi="zh-CN"/>
              </w:rPr>
              <w:t>第九条：经营者采用格式条款与消费者订立合同的，不得利用格式条款并借助技术手段强制交易。</w:t>
            </w:r>
          </w:p>
          <w:p>
            <w:pPr>
              <w:spacing w:before="28" w:line="266" w:lineRule="auto"/>
              <w:ind w:left="108" w:right="97"/>
              <w:rPr>
                <w:rFonts w:ascii="仿宋" w:eastAsia="仿宋"/>
                <w:lang w:val="zh-CN" w:bidi="zh-CN"/>
              </w:rPr>
            </w:pPr>
            <w:r>
              <w:rPr>
                <w:rFonts w:hint="eastAsia" w:ascii="仿宋" w:eastAsia="仿宋"/>
                <w:b/>
                <w:bCs/>
                <w:lang w:val="zh-CN" w:bidi="zh-CN"/>
              </w:rPr>
              <w:t>第十二条：任何单位和个人不得在明知或者应知的情况下，为本办法禁止的违法行为提供证明、印章、账户等便利条件。</w:t>
            </w:r>
          </w:p>
          <w:p>
            <w:pPr>
              <w:spacing w:before="28" w:line="266" w:lineRule="auto"/>
              <w:ind w:left="108" w:right="97"/>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407" w:type="dxa"/>
            <w:vMerge w:val="continue"/>
            <w:tcBorders>
              <w:top w:val="nil"/>
            </w:tcBorders>
            <w:noWrap w:val="0"/>
            <w:vAlign w:val="top"/>
          </w:tcPr>
          <w:p>
            <w:pPr>
              <w:rPr>
                <w:sz w:val="2"/>
                <w:szCs w:val="2"/>
                <w:lang w:val="zh-CN" w:bidi="zh-CN"/>
              </w:rPr>
            </w:pPr>
          </w:p>
        </w:tc>
        <w:tc>
          <w:tcPr>
            <w:tcW w:w="1385"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782"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07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5722"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3" w:hRule="atLeast"/>
        </w:trPr>
        <w:tc>
          <w:tcPr>
            <w:tcW w:w="407" w:type="dxa"/>
            <w:vMerge w:val="continue"/>
            <w:tcBorders>
              <w:top w:val="nil"/>
            </w:tcBorders>
            <w:noWrap w:val="0"/>
            <w:vAlign w:val="top"/>
          </w:tcPr>
          <w:p>
            <w:pPr>
              <w:rPr>
                <w:sz w:val="2"/>
                <w:szCs w:val="2"/>
                <w:lang w:val="zh-CN" w:bidi="zh-CN"/>
              </w:rPr>
            </w:pPr>
          </w:p>
        </w:tc>
        <w:tc>
          <w:tcPr>
            <w:tcW w:w="1385"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left="190"/>
              <w:jc w:val="center"/>
              <w:rPr>
                <w:rFonts w:ascii="仿宋" w:eastAsia="仿宋"/>
                <w:b/>
                <w:bCs/>
                <w:lang w:val="zh-CN" w:bidi="zh-CN"/>
              </w:rPr>
            </w:pPr>
            <w:r>
              <w:rPr>
                <w:rFonts w:hint="eastAsia" w:ascii="仿宋" w:eastAsia="仿宋"/>
                <w:b/>
                <w:bCs/>
                <w:w w:val="95"/>
                <w:lang w:val="zh-CN" w:bidi="zh-CN"/>
              </w:rPr>
              <w:t>裁量因素</w:t>
            </w:r>
          </w:p>
        </w:tc>
        <w:tc>
          <w:tcPr>
            <w:tcW w:w="3782" w:type="dxa"/>
            <w:noWrap w:val="0"/>
            <w:vAlign w:val="top"/>
          </w:tcPr>
          <w:p>
            <w:pPr>
              <w:pStyle w:val="33"/>
              <w:spacing w:before="10"/>
              <w:ind w:right="122"/>
              <w:rPr>
                <w:rFonts w:ascii="仿宋" w:eastAsia="仿宋"/>
                <w:sz w:val="21"/>
                <w:szCs w:val="21"/>
              </w:rPr>
            </w:pPr>
            <w:r>
              <w:rPr>
                <w:rFonts w:hint="eastAsia" w:ascii="仿宋" w:hAnsi="仿宋" w:eastAsia="仿宋"/>
                <w:sz w:val="21"/>
                <w:szCs w:val="21"/>
              </w:rPr>
              <w:t>涉案合同金额</w:t>
            </w:r>
            <w:r>
              <w:rPr>
                <w:rFonts w:ascii="仿宋" w:hAnsi="仿宋" w:eastAsia="仿宋"/>
                <w:strike w:val="0"/>
                <w:dstrike w:val="0"/>
                <w:sz w:val="21"/>
                <w:szCs w:val="21"/>
                <w:highlight w:val="none"/>
              </w:rPr>
              <w:t>10</w:t>
            </w:r>
            <w:r>
              <w:rPr>
                <w:rFonts w:hint="eastAsia" w:ascii="仿宋" w:hAnsi="仿宋" w:eastAsia="仿宋"/>
                <w:strike w:val="0"/>
                <w:dstrike w:val="0"/>
                <w:sz w:val="21"/>
                <w:szCs w:val="21"/>
                <w:highlight w:val="none"/>
              </w:rPr>
              <w:t>万元以上</w:t>
            </w:r>
            <w:r>
              <w:rPr>
                <w:rFonts w:hint="eastAsia" w:ascii="仿宋" w:hAnsi="仿宋" w:eastAsia="仿宋"/>
                <w:sz w:val="21"/>
                <w:szCs w:val="21"/>
              </w:rPr>
              <w:t>不足3</w:t>
            </w:r>
            <w:r>
              <w:rPr>
                <w:rFonts w:ascii="仿宋" w:hAnsi="仿宋" w:eastAsia="仿宋"/>
                <w:sz w:val="21"/>
                <w:szCs w:val="21"/>
              </w:rPr>
              <w:t>0</w:t>
            </w:r>
            <w:r>
              <w:rPr>
                <w:rFonts w:hint="eastAsia" w:ascii="仿宋" w:hAnsi="仿宋" w:eastAsia="仿宋"/>
                <w:sz w:val="21"/>
                <w:szCs w:val="21"/>
              </w:rPr>
              <w:t>万元；</w:t>
            </w:r>
          </w:p>
          <w:p>
            <w:pPr>
              <w:pStyle w:val="33"/>
              <w:spacing w:before="2"/>
            </w:pPr>
            <w:r>
              <w:rPr>
                <w:rFonts w:hint="eastAsia" w:ascii="仿宋" w:hAnsi="仿宋" w:eastAsia="仿宋"/>
                <w:sz w:val="24"/>
                <w:szCs w:val="24"/>
              </w:rPr>
              <w:t>危害后果较轻或者主动减轻危害后果，社会影响轻微。</w:t>
            </w:r>
          </w:p>
          <w:p>
            <w:pPr>
              <w:spacing w:before="28" w:line="266" w:lineRule="auto"/>
              <w:ind w:right="97"/>
              <w:rPr>
                <w:rFonts w:ascii="仿宋" w:eastAsia="仿宋"/>
                <w:sz w:val="24"/>
                <w:lang w:val="zh-CN" w:bidi="zh-CN"/>
              </w:rPr>
            </w:pPr>
          </w:p>
        </w:tc>
        <w:tc>
          <w:tcPr>
            <w:tcW w:w="4070" w:type="dxa"/>
            <w:noWrap w:val="0"/>
            <w:vAlign w:val="top"/>
          </w:tcPr>
          <w:p>
            <w:pPr>
              <w:pStyle w:val="33"/>
              <w:spacing w:before="10"/>
              <w:ind w:right="159"/>
            </w:pPr>
            <w:r>
              <w:rPr>
                <w:rFonts w:hint="eastAsia" w:ascii="仿宋" w:hAnsi="仿宋" w:eastAsia="仿宋"/>
                <w:sz w:val="21"/>
                <w:szCs w:val="21"/>
              </w:rPr>
              <w:t>涉案合同金额3</w:t>
            </w:r>
            <w:r>
              <w:rPr>
                <w:rFonts w:ascii="仿宋" w:hAnsi="仿宋" w:eastAsia="仿宋"/>
                <w:sz w:val="21"/>
                <w:szCs w:val="21"/>
              </w:rPr>
              <w:t>0</w:t>
            </w:r>
            <w:r>
              <w:rPr>
                <w:rFonts w:hint="eastAsia" w:ascii="仿宋" w:hAnsi="仿宋" w:eastAsia="仿宋"/>
                <w:sz w:val="21"/>
                <w:szCs w:val="21"/>
              </w:rPr>
              <w:t>万元以上不足</w:t>
            </w:r>
            <w:r>
              <w:rPr>
                <w:rFonts w:hint="eastAsia" w:ascii="仿宋" w:hAnsi="仿宋" w:eastAsia="仿宋"/>
                <w:szCs w:val="21"/>
              </w:rPr>
              <w:t>10</w:t>
            </w:r>
            <w:r>
              <w:rPr>
                <w:rFonts w:ascii="仿宋" w:hAnsi="仿宋" w:eastAsia="仿宋"/>
                <w:szCs w:val="21"/>
              </w:rPr>
              <w:t>0</w:t>
            </w:r>
            <w:r>
              <w:rPr>
                <w:rFonts w:hint="eastAsia" w:ascii="仿宋" w:hAnsi="仿宋" w:eastAsia="仿宋"/>
                <w:szCs w:val="21"/>
              </w:rPr>
              <w:t>万元；</w:t>
            </w:r>
          </w:p>
          <w:p>
            <w:pPr>
              <w:spacing w:before="4"/>
              <w:rPr>
                <w:rFonts w:ascii="仿宋" w:eastAsia="仿宋"/>
                <w:lang w:val="zh-CN" w:bidi="zh-CN"/>
              </w:rPr>
            </w:pPr>
            <w:r>
              <w:rPr>
                <w:rFonts w:hint="eastAsia" w:ascii="仿宋" w:eastAsia="仿宋"/>
                <w:lang w:val="zh-CN" w:bidi="zh-CN"/>
              </w:rPr>
              <w:t>危害后果较重，造成一定社会影响。</w:t>
            </w:r>
          </w:p>
        </w:tc>
        <w:tc>
          <w:tcPr>
            <w:tcW w:w="5722" w:type="dxa"/>
            <w:noWrap w:val="0"/>
            <w:vAlign w:val="top"/>
          </w:tcPr>
          <w:p>
            <w:pPr>
              <w:pStyle w:val="45"/>
            </w:pPr>
            <w:r>
              <w:rPr>
                <w:rFonts w:hint="eastAsia" w:ascii="仿宋" w:hAnsi="仿宋" w:eastAsia="仿宋"/>
              </w:rPr>
              <w:t>涉案合同金额10</w:t>
            </w:r>
            <w:r>
              <w:rPr>
                <w:rFonts w:ascii="仿宋" w:hAnsi="仿宋" w:eastAsia="仿宋"/>
              </w:rPr>
              <w:t>0</w:t>
            </w:r>
            <w:r>
              <w:rPr>
                <w:rFonts w:hint="eastAsia" w:ascii="仿宋" w:hAnsi="仿宋" w:eastAsia="仿宋"/>
              </w:rPr>
              <w:t>万以上；</w:t>
            </w:r>
          </w:p>
          <w:p>
            <w:pPr>
              <w:tabs>
                <w:tab w:val="left" w:pos="321"/>
              </w:tabs>
              <w:spacing w:before="21" w:line="270" w:lineRule="atLeast"/>
              <w:ind w:right="98"/>
              <w:rPr>
                <w:rFonts w:ascii="仿宋" w:eastAsia="仿宋"/>
                <w:lang w:val="zh-CN" w:bidi="zh-CN"/>
              </w:rPr>
            </w:pPr>
            <w:r>
              <w:rPr>
                <w:rFonts w:hint="eastAsia" w:ascii="仿宋" w:eastAsia="仿宋"/>
                <w:lang w:val="zh-CN" w:bidi="zh-CN"/>
              </w:rPr>
              <w:t>危害后果严重，造成恶劣社会影响。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0" w:hRule="atLeast"/>
        </w:trPr>
        <w:tc>
          <w:tcPr>
            <w:tcW w:w="407" w:type="dxa"/>
            <w:vMerge w:val="continue"/>
            <w:tcBorders>
              <w:top w:val="nil"/>
            </w:tcBorders>
            <w:noWrap w:val="0"/>
            <w:vAlign w:val="top"/>
          </w:tcPr>
          <w:p>
            <w:pPr>
              <w:rPr>
                <w:sz w:val="2"/>
                <w:szCs w:val="2"/>
                <w:lang w:val="zh-CN" w:bidi="zh-CN"/>
              </w:rPr>
            </w:pPr>
          </w:p>
        </w:tc>
        <w:tc>
          <w:tcPr>
            <w:tcW w:w="1385" w:type="dxa"/>
            <w:noWrap w:val="0"/>
            <w:vAlign w:val="top"/>
          </w:tcPr>
          <w:p>
            <w:pPr>
              <w:rPr>
                <w:rFonts w:ascii="Times New Roman"/>
                <w:sz w:val="20"/>
                <w:lang w:val="zh-CN" w:bidi="zh-CN"/>
              </w:rPr>
            </w:pPr>
          </w:p>
          <w:p>
            <w:pPr>
              <w:ind w:firstLine="442" w:firstLineChars="200"/>
              <w:rPr>
                <w:rFonts w:ascii="仿宋" w:eastAsia="仿宋"/>
                <w:b/>
                <w:lang w:val="zh-CN" w:bidi="zh-CN"/>
              </w:rPr>
            </w:pPr>
            <w:r>
              <w:rPr>
                <w:rFonts w:hint="eastAsia" w:ascii="仿宋" w:eastAsia="仿宋"/>
                <w:b/>
                <w:lang w:val="zh-CN" w:bidi="zh-CN"/>
              </w:rPr>
              <w:t>裁量基准</w:t>
            </w:r>
          </w:p>
        </w:tc>
        <w:tc>
          <w:tcPr>
            <w:tcW w:w="3782" w:type="dxa"/>
            <w:noWrap w:val="0"/>
            <w:vAlign w:val="top"/>
          </w:tcPr>
          <w:p>
            <w:pPr>
              <w:spacing w:before="28" w:line="266" w:lineRule="auto"/>
              <w:ind w:left="108" w:right="97"/>
              <w:rPr>
                <w:rFonts w:ascii="仿宋" w:eastAsia="仿宋"/>
                <w:lang w:val="zh-CN" w:bidi="zh-CN"/>
              </w:rPr>
            </w:pPr>
            <w:r>
              <w:rPr>
                <w:rFonts w:hint="eastAsia" w:ascii="仿宋" w:eastAsia="仿宋"/>
                <w:lang w:val="zh-CN" w:bidi="zh-CN"/>
              </w:rPr>
              <w:t>责令限期改正，给予警告，并可以处3万元以下的罚款。</w:t>
            </w:r>
          </w:p>
        </w:tc>
        <w:tc>
          <w:tcPr>
            <w:tcW w:w="4070" w:type="dxa"/>
            <w:noWrap w:val="0"/>
            <w:vAlign w:val="top"/>
          </w:tcPr>
          <w:p>
            <w:pPr>
              <w:spacing w:before="28" w:line="266" w:lineRule="auto"/>
              <w:ind w:left="108" w:right="97"/>
              <w:rPr>
                <w:rFonts w:ascii="仿宋" w:eastAsia="仿宋"/>
                <w:lang w:val="zh-CN" w:bidi="zh-CN"/>
              </w:rPr>
            </w:pPr>
            <w:r>
              <w:rPr>
                <w:rFonts w:hint="eastAsia" w:ascii="仿宋" w:eastAsia="仿宋"/>
                <w:lang w:val="zh-CN" w:bidi="zh-CN"/>
              </w:rPr>
              <w:t>责令限期改正，给予警告，并可以处3万元以上7万元以下的罚款。</w:t>
            </w:r>
          </w:p>
          <w:p>
            <w:pPr>
              <w:spacing w:before="4"/>
              <w:rPr>
                <w:rFonts w:ascii="仿宋" w:eastAsia="仿宋"/>
                <w:lang w:val="zh-CN" w:bidi="zh-CN"/>
              </w:rPr>
            </w:pPr>
          </w:p>
        </w:tc>
        <w:tc>
          <w:tcPr>
            <w:tcW w:w="5722" w:type="dxa"/>
            <w:noWrap w:val="0"/>
            <w:vAlign w:val="top"/>
          </w:tcPr>
          <w:p>
            <w:pPr>
              <w:spacing w:before="28" w:line="266" w:lineRule="auto"/>
              <w:ind w:left="108" w:right="97"/>
              <w:rPr>
                <w:rFonts w:ascii="仿宋" w:eastAsia="仿宋"/>
                <w:lang w:val="zh-CN" w:bidi="zh-CN"/>
              </w:rPr>
            </w:pPr>
            <w:r>
              <w:rPr>
                <w:rFonts w:hint="eastAsia" w:ascii="仿宋" w:eastAsia="仿宋"/>
                <w:lang w:val="zh-CN" w:bidi="zh-CN"/>
              </w:rPr>
              <w:t>责令限期改正，给予警告，并可以处7万元以上10万元以下的罚款。</w:t>
            </w:r>
          </w:p>
          <w:p>
            <w:pPr>
              <w:spacing w:before="43"/>
              <w:ind w:left="106"/>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407" w:type="dxa"/>
            <w:vMerge w:val="continue"/>
            <w:tcBorders>
              <w:top w:val="nil"/>
            </w:tcBorders>
            <w:noWrap w:val="0"/>
            <w:vAlign w:val="top"/>
          </w:tcPr>
          <w:p>
            <w:pPr>
              <w:rPr>
                <w:sz w:val="2"/>
                <w:szCs w:val="2"/>
                <w:lang w:val="zh-CN" w:bidi="zh-CN"/>
              </w:rPr>
            </w:pPr>
          </w:p>
        </w:tc>
        <w:tc>
          <w:tcPr>
            <w:tcW w:w="1385"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3574" w:type="dxa"/>
            <w:gridSpan w:val="3"/>
            <w:noWrap w:val="0"/>
            <w:vAlign w:val="top"/>
          </w:tcPr>
          <w:p>
            <w:pPr>
              <w:tabs>
                <w:tab w:val="left" w:pos="780"/>
              </w:tabs>
              <w:rPr>
                <w:rFonts w:ascii="Times New Roman"/>
                <w:sz w:val="20"/>
                <w:lang w:val="zh-CN" w:bidi="zh-CN"/>
              </w:rPr>
            </w:pPr>
          </w:p>
        </w:tc>
      </w:tr>
    </w:tbl>
    <w:p>
      <w:pPr>
        <w:sectPr>
          <w:pgSz w:w="16838" w:h="11906" w:orient="landscape"/>
          <w:pgMar w:top="720" w:right="720" w:bottom="720" w:left="720" w:header="851" w:footer="113" w:gutter="0"/>
          <w:paperSrc/>
          <w:pgNumType w:fmt="decimal"/>
          <w:cols w:space="0" w:num="1"/>
          <w:rtlGutter w:val="0"/>
          <w:docGrid w:type="lines" w:linePitch="312" w:charSpace="0"/>
        </w:sectPr>
      </w:pPr>
    </w:p>
    <w:p/>
    <w:p/>
    <w:p>
      <w:pPr>
        <w:pStyle w:val="2"/>
        <w:outlineLvl w:val="9"/>
      </w:pPr>
    </w:p>
    <w:p>
      <w:pPr>
        <w:pStyle w:val="2"/>
        <w:outlineLvl w:val="9"/>
      </w:pPr>
    </w:p>
    <w:p>
      <w:pPr>
        <w:pStyle w:val="2"/>
        <w:outlineLvl w:val="9"/>
      </w:pPr>
    </w:p>
    <w:p>
      <w:pPr>
        <w:pStyle w:val="2"/>
      </w:pPr>
      <w:bookmarkStart w:id="85" w:name="_Toc21043"/>
      <w:bookmarkStart w:id="86" w:name="_Toc27814"/>
      <w:r>
        <w:rPr>
          <w:rFonts w:hint="eastAsia"/>
        </w:rPr>
        <w:t>第七章</w:t>
      </w:r>
      <w:r>
        <w:t xml:space="preserve">  网络商品交易监督管理</w:t>
      </w:r>
      <w:r>
        <w:rPr>
          <w:rFonts w:hint="eastAsia"/>
        </w:rPr>
        <w:t>类行政处罚裁量基准</w:t>
      </w:r>
      <w:bookmarkEnd w:id="85"/>
      <w:bookmarkEnd w:id="86"/>
    </w:p>
    <w:p>
      <w:pPr>
        <w:widowControl/>
      </w:pPr>
      <w:r>
        <w:br w:type="page"/>
      </w:r>
    </w:p>
    <w:p>
      <w:pPr>
        <w:pStyle w:val="3"/>
        <w:outlineLvl w:val="9"/>
        <w:rPr>
          <w:rFonts w:hint="eastAsia" w:ascii="仿宋" w:hAnsi="仿宋" w:eastAsia="仿宋"/>
          <w:sz w:val="21"/>
          <w:szCs w:val="21"/>
        </w:rPr>
        <w:sectPr>
          <w:pgSz w:w="16838" w:h="11906" w:orient="landscape"/>
          <w:pgMar w:top="1800" w:right="1440" w:bottom="1800" w:left="1440" w:header="851" w:footer="113" w:gutter="0"/>
          <w:pgNumType w:fmt="decimal"/>
          <w:cols w:space="720" w:num="1"/>
          <w:docGrid w:type="lines" w:linePitch="312" w:charSpace="0"/>
        </w:sectPr>
      </w:pPr>
    </w:p>
    <w:p>
      <w:pPr>
        <w:pStyle w:val="3"/>
        <w:rPr>
          <w:rFonts w:ascii="仿宋" w:hAnsi="仿宋" w:eastAsia="仿宋"/>
          <w:sz w:val="21"/>
          <w:szCs w:val="21"/>
        </w:rPr>
      </w:pPr>
      <w:bookmarkStart w:id="87" w:name="_Toc20430"/>
      <w:bookmarkStart w:id="88" w:name="_Toc597"/>
      <w:r>
        <w:rPr>
          <w:rFonts w:hint="eastAsia" w:ascii="仿宋" w:hAnsi="仿宋" w:eastAsia="仿宋"/>
          <w:sz w:val="21"/>
          <w:szCs w:val="21"/>
        </w:rPr>
        <w:t>《中华人民共和国电子商务法》裁量基准</w:t>
      </w:r>
      <w:bookmarkEnd w:id="87"/>
      <w:bookmarkEnd w:id="88"/>
    </w:p>
    <w:tbl>
      <w:tblPr>
        <w:tblStyle w:val="21"/>
        <w:tblW w:w="1533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2"/>
        <w:gridCol w:w="1366"/>
        <w:gridCol w:w="4266"/>
        <w:gridCol w:w="3810"/>
        <w:gridCol w:w="54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402"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ascii="仿宋"/>
                <w:b/>
                <w:w w:val="98"/>
                <w:lang w:val="zh-CN" w:bidi="zh-CN"/>
              </w:rPr>
              <w:t>1</w:t>
            </w:r>
          </w:p>
        </w:tc>
        <w:tc>
          <w:tcPr>
            <w:tcW w:w="1366"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3562"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电子商务经营者未按规定公示有关信息或者链接标识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78" w:hRule="atLeast"/>
        </w:trPr>
        <w:tc>
          <w:tcPr>
            <w:tcW w:w="402" w:type="dxa"/>
            <w:vMerge w:val="continue"/>
            <w:tcBorders>
              <w:top w:val="nil"/>
            </w:tcBorders>
            <w:noWrap w:val="0"/>
            <w:vAlign w:val="top"/>
          </w:tcPr>
          <w:p>
            <w:pPr>
              <w:rPr>
                <w:sz w:val="2"/>
                <w:szCs w:val="2"/>
                <w:lang w:val="zh-CN" w:bidi="zh-CN"/>
              </w:rPr>
            </w:pPr>
          </w:p>
        </w:tc>
        <w:tc>
          <w:tcPr>
            <w:tcW w:w="1366" w:type="dxa"/>
            <w:noWrap w:val="0"/>
            <w:vAlign w:val="top"/>
          </w:tcPr>
          <w:p>
            <w:pPr>
              <w:rPr>
                <w:rFonts w:ascii="Times New Roman"/>
                <w:sz w:val="20"/>
                <w:lang w:val="zh-CN" w:bidi="zh-CN"/>
              </w:rPr>
            </w:pPr>
          </w:p>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3562"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《中华人民共和国电子商务法》（</w:t>
            </w:r>
            <w:r>
              <w:rPr>
                <w:rFonts w:ascii="仿宋" w:eastAsia="仿宋"/>
                <w:b/>
                <w:bCs/>
                <w:lang w:val="zh-CN" w:bidi="zh-CN"/>
              </w:rPr>
              <w:t>2018）第七十六条第一款</w:t>
            </w:r>
            <w:r>
              <w:rPr>
                <w:rFonts w:ascii="仿宋" w:eastAsia="仿宋"/>
                <w:lang w:val="zh-CN" w:bidi="zh-CN"/>
              </w:rPr>
              <w:t xml:space="preserve">  电子商务经营者违反本法规定，有下列行为之一的，由市场监督管理部门责令限期改正，可以处一万元以下的罚款，对其中的电子商务平台经营者，依照本法第八十一条第一款的规定处罚：</w:t>
            </w:r>
          </w:p>
          <w:p>
            <w:pPr>
              <w:spacing w:before="28" w:line="266" w:lineRule="auto"/>
              <w:ind w:left="108" w:right="97"/>
              <w:rPr>
                <w:rFonts w:ascii="仿宋" w:eastAsia="仿宋"/>
                <w:lang w:val="zh-CN" w:bidi="zh-CN"/>
              </w:rPr>
            </w:pPr>
            <w:r>
              <w:rPr>
                <w:rFonts w:ascii="仿宋" w:eastAsia="仿宋"/>
                <w:lang w:val="zh-CN" w:bidi="zh-CN"/>
              </w:rPr>
              <w:t>（一）未在首页显著位置公示营业执照信息、行政许可信息、属于不需要办理市场主体登记情形等信息，或者上述信息的链接标识的；</w:t>
            </w:r>
          </w:p>
          <w:p>
            <w:pPr>
              <w:spacing w:before="28" w:line="266" w:lineRule="auto"/>
              <w:ind w:left="108" w:right="97"/>
              <w:rPr>
                <w:rFonts w:ascii="仿宋" w:eastAsia="仿宋"/>
                <w:lang w:val="zh-CN" w:bidi="zh-CN"/>
              </w:rPr>
            </w:pPr>
            <w:r>
              <w:rPr>
                <w:rFonts w:ascii="仿宋" w:eastAsia="仿宋"/>
                <w:lang w:val="zh-CN" w:bidi="zh-CN"/>
              </w:rPr>
              <w:t>（二）未在首页显著位置持续公示终止电子商务的有关信息的。</w:t>
            </w:r>
          </w:p>
          <w:p>
            <w:pPr>
              <w:spacing w:before="28" w:line="266" w:lineRule="auto"/>
              <w:ind w:left="108" w:right="97"/>
              <w:rPr>
                <w:rFonts w:ascii="仿宋" w:eastAsia="仿宋"/>
                <w:lang w:val="zh-CN" w:bidi="zh-CN"/>
              </w:rPr>
            </w:pPr>
            <w:r>
              <w:rPr>
                <w:rFonts w:hint="eastAsia" w:ascii="仿宋" w:eastAsia="仿宋"/>
                <w:b/>
                <w:bCs/>
                <w:lang w:val="zh-CN" w:bidi="zh-CN"/>
              </w:rPr>
              <w:t>第八十一条第一款</w:t>
            </w:r>
            <w:r>
              <w:rPr>
                <w:rFonts w:ascii="仿宋" w:eastAsia="仿宋"/>
                <w:lang w:val="zh-CN" w:bidi="zh-CN"/>
              </w:rPr>
              <w:t xml:space="preserve">  电子商务平台经营者违反本法规定，有下列行为之一的，由市场监督管理部门责令限期改正，可以处二万元以上十万元以下的罚款；情节严重的，处十万元以上五十万元以下的罚款：</w:t>
            </w:r>
          </w:p>
          <w:p>
            <w:pPr>
              <w:spacing w:before="28" w:line="266" w:lineRule="auto"/>
              <w:ind w:left="108" w:right="97"/>
              <w:rPr>
                <w:rFonts w:ascii="仿宋" w:eastAsia="仿宋"/>
                <w:lang w:val="zh-CN" w:bidi="zh-CN"/>
              </w:rPr>
            </w:pPr>
            <w:r>
              <w:rPr>
                <w:rFonts w:ascii="仿宋" w:eastAsia="仿宋"/>
                <w:lang w:val="zh-CN" w:bidi="zh-CN"/>
              </w:rPr>
              <w:t>（一）未在首页显著位置持续公示平台服务协议、交易规则信息或者上述信息的链接标识的；</w:t>
            </w:r>
          </w:p>
          <w:p>
            <w:pPr>
              <w:spacing w:before="28" w:line="266" w:lineRule="auto"/>
              <w:ind w:left="108" w:right="97"/>
              <w:rPr>
                <w:rFonts w:ascii="仿宋" w:eastAsia="仿宋"/>
                <w:lang w:val="zh-CN" w:bidi="zh-CN"/>
              </w:rPr>
            </w:pPr>
            <w:r>
              <w:rPr>
                <w:rFonts w:ascii="仿宋" w:eastAsia="仿宋"/>
                <w:lang w:val="zh-CN" w:bidi="zh-CN"/>
              </w:rPr>
              <w:t>（二）修改交易规则未在首页显著位置公开征求意见，未按照规定的时间提前公示修改内容，或者阻止平台内经营者退出的；</w:t>
            </w:r>
          </w:p>
          <w:p>
            <w:pPr>
              <w:spacing w:before="28" w:line="266" w:lineRule="auto"/>
              <w:ind w:left="108" w:right="97"/>
              <w:rPr>
                <w:rFonts w:ascii="仿宋" w:eastAsia="仿宋"/>
                <w:lang w:val="zh-CN" w:bidi="zh-CN"/>
              </w:rPr>
            </w:pPr>
            <w:r>
              <w:rPr>
                <w:rFonts w:ascii="仿宋" w:eastAsia="仿宋"/>
                <w:lang w:val="zh-CN" w:bidi="zh-CN"/>
              </w:rPr>
              <w:t>（三）未以显著方式区分标记自营业务和平台内经营者开展的业务的；</w:t>
            </w:r>
          </w:p>
          <w:p>
            <w:pPr>
              <w:spacing w:before="28" w:line="266" w:lineRule="auto"/>
              <w:ind w:left="108" w:right="97"/>
              <w:rPr>
                <w:rFonts w:ascii="仿宋" w:eastAsia="仿宋"/>
                <w:lang w:val="zh-CN" w:bidi="zh-CN"/>
              </w:rPr>
            </w:pPr>
            <w:r>
              <w:rPr>
                <w:rFonts w:ascii="仿宋" w:eastAsia="仿宋"/>
                <w:lang w:val="zh-CN" w:bidi="zh-CN"/>
              </w:rPr>
              <w:t>（四）未为消费者提供对平台内销售的商品或者提供的服务进行评价的途径，或者擅自删</w:t>
            </w:r>
            <w:r>
              <w:rPr>
                <w:rFonts w:hint="eastAsia" w:ascii="仿宋" w:eastAsia="仿宋"/>
                <w:lang w:val="zh-CN" w:bidi="zh-CN"/>
              </w:rPr>
              <w:t>除消费者的评价的。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402" w:type="dxa"/>
            <w:vMerge w:val="continue"/>
            <w:tcBorders>
              <w:top w:val="nil"/>
            </w:tcBorders>
            <w:noWrap w:val="0"/>
            <w:vAlign w:val="top"/>
          </w:tcPr>
          <w:p>
            <w:pPr>
              <w:rPr>
                <w:sz w:val="2"/>
                <w:szCs w:val="2"/>
                <w:lang w:val="zh-CN" w:bidi="zh-CN"/>
              </w:rPr>
            </w:pPr>
          </w:p>
        </w:tc>
        <w:tc>
          <w:tcPr>
            <w:tcW w:w="1366"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4266" w:type="dxa"/>
            <w:noWrap w:val="0"/>
            <w:vAlign w:val="top"/>
          </w:tcPr>
          <w:p>
            <w:pPr>
              <w:tabs>
                <w:tab w:val="center" w:pos="2799"/>
              </w:tabs>
              <w:spacing w:before="21"/>
              <w:ind w:right="82"/>
              <w:jc w:val="center"/>
              <w:rPr>
                <w:rFonts w:ascii="仿宋" w:eastAsia="仿宋"/>
                <w:b/>
                <w:szCs w:val="21"/>
                <w:lang w:val="zh-CN" w:bidi="zh-CN"/>
              </w:rPr>
            </w:pPr>
            <w:r>
              <w:rPr>
                <w:rFonts w:hint="eastAsia" w:ascii="仿宋" w:eastAsia="仿宋"/>
                <w:b/>
                <w:szCs w:val="21"/>
                <w:lang w:val="zh-CN" w:bidi="zh-CN"/>
              </w:rPr>
              <w:t>从轻</w:t>
            </w:r>
          </w:p>
        </w:tc>
        <w:tc>
          <w:tcPr>
            <w:tcW w:w="3810" w:type="dxa"/>
            <w:noWrap w:val="0"/>
            <w:vAlign w:val="top"/>
          </w:tcPr>
          <w:p>
            <w:pPr>
              <w:spacing w:before="21"/>
              <w:ind w:left="20" w:right="13"/>
              <w:jc w:val="center"/>
              <w:rPr>
                <w:rFonts w:ascii="仿宋" w:eastAsia="仿宋"/>
                <w:b/>
                <w:szCs w:val="21"/>
                <w:lang w:val="zh-CN" w:bidi="zh-CN"/>
              </w:rPr>
            </w:pPr>
            <w:r>
              <w:rPr>
                <w:rFonts w:hint="eastAsia" w:ascii="仿宋" w:eastAsia="仿宋"/>
                <w:b/>
                <w:szCs w:val="21"/>
                <w:lang w:val="zh-CN" w:bidi="zh-CN"/>
              </w:rPr>
              <w:t>一般</w:t>
            </w:r>
          </w:p>
        </w:tc>
        <w:tc>
          <w:tcPr>
            <w:tcW w:w="5486" w:type="dxa"/>
            <w:noWrap w:val="0"/>
            <w:vAlign w:val="top"/>
          </w:tcPr>
          <w:p>
            <w:pPr>
              <w:spacing w:before="21"/>
              <w:ind w:left="153" w:right="147"/>
              <w:jc w:val="center"/>
              <w:rPr>
                <w:rFonts w:ascii="仿宋" w:eastAsia="仿宋"/>
                <w:b/>
                <w:szCs w:val="21"/>
                <w:lang w:val="zh-CN" w:bidi="zh-CN"/>
              </w:rPr>
            </w:pPr>
            <w:r>
              <w:rPr>
                <w:rFonts w:hint="eastAsia" w:ascii="仿宋" w:eastAsia="仿宋"/>
                <w:b/>
                <w:szCs w:val="21"/>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2" w:hRule="atLeast"/>
        </w:trPr>
        <w:tc>
          <w:tcPr>
            <w:tcW w:w="402" w:type="dxa"/>
            <w:vMerge w:val="continue"/>
            <w:tcBorders>
              <w:top w:val="nil"/>
            </w:tcBorders>
            <w:noWrap w:val="0"/>
            <w:vAlign w:val="top"/>
          </w:tcPr>
          <w:p>
            <w:pPr>
              <w:rPr>
                <w:sz w:val="2"/>
                <w:szCs w:val="2"/>
                <w:lang w:val="zh-CN" w:bidi="zh-CN"/>
              </w:rPr>
            </w:pPr>
          </w:p>
        </w:tc>
        <w:tc>
          <w:tcPr>
            <w:tcW w:w="1366"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firstLine="210" w:firstLineChars="100"/>
              <w:rPr>
                <w:rFonts w:ascii="仿宋" w:eastAsia="仿宋"/>
                <w:b/>
                <w:bCs/>
                <w:lang w:val="zh-CN" w:bidi="zh-CN"/>
              </w:rPr>
            </w:pPr>
            <w:r>
              <w:rPr>
                <w:rFonts w:hint="eastAsia" w:ascii="仿宋" w:eastAsia="仿宋"/>
                <w:b/>
                <w:bCs/>
                <w:w w:val="95"/>
                <w:lang w:val="zh-CN" w:bidi="zh-CN"/>
              </w:rPr>
              <w:t>裁量因素</w:t>
            </w:r>
          </w:p>
        </w:tc>
        <w:tc>
          <w:tcPr>
            <w:tcW w:w="4266" w:type="dxa"/>
            <w:noWrap w:val="0"/>
            <w:vAlign w:val="top"/>
          </w:tcPr>
          <w:p>
            <w:pPr>
              <w:spacing w:before="4"/>
              <w:rPr>
                <w:rFonts w:ascii="仿宋" w:eastAsia="仿宋"/>
                <w:szCs w:val="21"/>
                <w:lang w:val="zh-CN" w:bidi="zh-CN"/>
              </w:rPr>
            </w:pPr>
            <w:r>
              <w:rPr>
                <w:rFonts w:hint="eastAsia" w:ascii="仿宋" w:eastAsia="仿宋"/>
                <w:szCs w:val="21"/>
                <w:lang w:val="zh-CN" w:bidi="zh-CN"/>
              </w:rPr>
              <w:t>电子商务经营者公示了营业执照信息、行政许可信息、属于不需要办理市场主体登记情形等信息或者上述信息的链接标识但公示位置不显著的，或者公示了终止电子商务的有关信息但公示位置不显著或公示时间达不到规定要求的。</w:t>
            </w:r>
          </w:p>
        </w:tc>
        <w:tc>
          <w:tcPr>
            <w:tcW w:w="3810" w:type="dxa"/>
            <w:noWrap w:val="0"/>
            <w:vAlign w:val="top"/>
          </w:tcPr>
          <w:p>
            <w:pPr>
              <w:spacing w:before="4"/>
              <w:rPr>
                <w:rFonts w:ascii="仿宋" w:eastAsia="仿宋"/>
                <w:szCs w:val="21"/>
                <w:lang w:val="zh-CN" w:bidi="zh-CN"/>
              </w:rPr>
            </w:pPr>
            <w:r>
              <w:rPr>
                <w:rFonts w:hint="eastAsia" w:ascii="仿宋" w:eastAsia="仿宋"/>
                <w:szCs w:val="21"/>
                <w:lang w:val="zh-CN" w:bidi="zh-CN"/>
              </w:rPr>
              <w:t>电子商务经营者未公示营业执照信息、行政许可信息、属于不需要办理市场主体登记情形等信息或者上述信息的链接标识的，或者未公示终止电子商务的有关信息的。</w:t>
            </w:r>
          </w:p>
        </w:tc>
        <w:tc>
          <w:tcPr>
            <w:tcW w:w="5486" w:type="dxa"/>
            <w:noWrap w:val="0"/>
            <w:vAlign w:val="top"/>
          </w:tcPr>
          <w:p>
            <w:pPr>
              <w:tabs>
                <w:tab w:val="left" w:pos="321"/>
              </w:tabs>
              <w:spacing w:before="21" w:line="270" w:lineRule="atLeast"/>
              <w:ind w:right="98"/>
              <w:rPr>
                <w:rFonts w:ascii="仿宋" w:eastAsia="仿宋"/>
                <w:szCs w:val="21"/>
                <w:lang w:val="zh-CN" w:bidi="zh-CN"/>
              </w:rPr>
            </w:pPr>
            <w:r>
              <w:rPr>
                <w:rFonts w:hint="eastAsia" w:ascii="仿宋" w:eastAsia="仿宋"/>
                <w:szCs w:val="21"/>
                <w:lang w:val="zh-CN" w:bidi="zh-CN"/>
              </w:rPr>
              <w:t>电子商务经营者未依照规定公示营业执照信息、行政许可信息、属于不需要办</w:t>
            </w:r>
            <w:r>
              <w:rPr>
                <w:rFonts w:ascii="仿宋" w:eastAsia="仿宋"/>
                <w:szCs w:val="21"/>
                <w:lang w:val="zh-CN" w:bidi="zh-CN"/>
              </w:rPr>
              <w:t xml:space="preserve"> 理市场主体登记情形等信息或者上述信息的链接标识，或者未依照规定公示终止电子商务的有关信息，责令限期改正后期满仍未改正</w:t>
            </w:r>
            <w:r>
              <w:rPr>
                <w:rFonts w:hint="eastAsia" w:ascii="仿宋" w:eastAsia="仿宋"/>
                <w:szCs w:val="21"/>
                <w:lang w:val="zh-CN" w:bidi="zh-CN"/>
              </w:rPr>
              <w:t>。</w:t>
            </w:r>
            <w:r>
              <w:rPr>
                <w:rFonts w:ascii="仿宋" w:eastAsia="仿宋"/>
                <w:szCs w:val="21"/>
                <w:lang w:val="zh-CN" w:bidi="zh-CN"/>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6" w:hRule="atLeast"/>
        </w:trPr>
        <w:tc>
          <w:tcPr>
            <w:tcW w:w="402" w:type="dxa"/>
            <w:vMerge w:val="continue"/>
            <w:tcBorders>
              <w:top w:val="nil"/>
            </w:tcBorders>
            <w:noWrap w:val="0"/>
            <w:vAlign w:val="top"/>
          </w:tcPr>
          <w:p>
            <w:pPr>
              <w:rPr>
                <w:sz w:val="2"/>
                <w:szCs w:val="2"/>
                <w:lang w:val="zh-CN" w:bidi="zh-CN"/>
              </w:rPr>
            </w:pPr>
          </w:p>
        </w:tc>
        <w:tc>
          <w:tcPr>
            <w:tcW w:w="1366"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4266" w:type="dxa"/>
            <w:noWrap w:val="0"/>
            <w:vAlign w:val="top"/>
          </w:tcPr>
          <w:p>
            <w:pPr>
              <w:spacing w:before="4"/>
              <w:rPr>
                <w:rFonts w:hint="eastAsia" w:ascii="仿宋" w:eastAsia="仿宋"/>
                <w:szCs w:val="21"/>
                <w:lang w:val="zh-CN" w:bidi="zh-CN"/>
              </w:rPr>
            </w:pPr>
            <w:r>
              <w:rPr>
                <w:rFonts w:hint="eastAsia" w:ascii="仿宋" w:eastAsia="仿宋"/>
                <w:szCs w:val="21"/>
                <w:lang w:val="zh-CN" w:bidi="zh-CN"/>
              </w:rPr>
              <w:t>责令限期改正，可以处3000元以下罚款。</w:t>
            </w:r>
          </w:p>
          <w:p>
            <w:pPr>
              <w:spacing w:before="4"/>
              <w:rPr>
                <w:rFonts w:ascii="仿宋" w:eastAsia="仿宋"/>
                <w:lang w:val="zh-CN" w:bidi="zh-CN"/>
              </w:rPr>
            </w:pPr>
            <w:r>
              <w:rPr>
                <w:rFonts w:hint="eastAsia" w:ascii="仿宋" w:eastAsia="仿宋"/>
                <w:szCs w:val="21"/>
                <w:lang w:val="zh-CN" w:bidi="zh-CN"/>
              </w:rPr>
              <w:t>对其中的电子商务平台经营者，可以处2万元以上</w:t>
            </w:r>
            <w:r>
              <w:rPr>
                <w:rFonts w:hint="eastAsia" w:ascii="仿宋" w:eastAsia="仿宋"/>
                <w:szCs w:val="21"/>
                <w:lang w:val="en-US" w:bidi="zh-CN"/>
              </w:rPr>
              <w:t>4.4</w:t>
            </w:r>
            <w:r>
              <w:rPr>
                <w:rFonts w:hint="eastAsia" w:ascii="仿宋" w:eastAsia="仿宋"/>
                <w:szCs w:val="21"/>
                <w:lang w:val="zh-CN" w:bidi="zh-CN"/>
              </w:rPr>
              <w:t>万元以下罚款。</w:t>
            </w:r>
          </w:p>
        </w:tc>
        <w:tc>
          <w:tcPr>
            <w:tcW w:w="3810" w:type="dxa"/>
            <w:noWrap w:val="0"/>
            <w:vAlign w:val="top"/>
          </w:tcPr>
          <w:p>
            <w:pPr>
              <w:spacing w:before="4"/>
              <w:rPr>
                <w:rFonts w:ascii="仿宋" w:eastAsia="仿宋"/>
                <w:lang w:val="zh-CN" w:bidi="zh-CN"/>
              </w:rPr>
            </w:pPr>
            <w:r>
              <w:rPr>
                <w:rFonts w:hint="eastAsia" w:ascii="仿宋" w:eastAsia="仿宋"/>
                <w:lang w:val="zh-CN" w:bidi="zh-CN"/>
              </w:rPr>
              <w:t>责令限期改正，可以处</w:t>
            </w:r>
            <w:r>
              <w:rPr>
                <w:rFonts w:ascii="仿宋" w:eastAsia="仿宋"/>
                <w:lang w:val="zh-CN" w:bidi="zh-CN"/>
              </w:rPr>
              <w:t>3000元以上7000元以下罚款。</w:t>
            </w:r>
          </w:p>
          <w:p>
            <w:pPr>
              <w:spacing w:before="4"/>
              <w:rPr>
                <w:rFonts w:ascii="仿宋" w:eastAsia="仿宋"/>
                <w:lang w:val="zh-CN" w:bidi="zh-CN"/>
              </w:rPr>
            </w:pPr>
            <w:r>
              <w:rPr>
                <w:rFonts w:ascii="仿宋" w:eastAsia="仿宋"/>
                <w:lang w:val="zh-CN" w:bidi="zh-CN"/>
              </w:rPr>
              <w:t>对其中的电子商务平台经营者，可以处</w:t>
            </w:r>
            <w:r>
              <w:rPr>
                <w:rFonts w:hint="eastAsia" w:ascii="仿宋" w:eastAsia="仿宋"/>
                <w:lang w:val="en-US" w:bidi="zh-CN"/>
              </w:rPr>
              <w:t>4.4</w:t>
            </w:r>
            <w:r>
              <w:rPr>
                <w:rFonts w:ascii="仿宋" w:eastAsia="仿宋"/>
                <w:lang w:val="zh-CN" w:bidi="zh-CN"/>
              </w:rPr>
              <w:t>万元以上</w:t>
            </w:r>
            <w:r>
              <w:rPr>
                <w:rFonts w:hint="eastAsia" w:ascii="仿宋" w:eastAsia="仿宋"/>
                <w:lang w:val="en-US" w:bidi="zh-CN"/>
              </w:rPr>
              <w:t>7.6</w:t>
            </w:r>
            <w:r>
              <w:rPr>
                <w:rFonts w:ascii="仿宋" w:eastAsia="仿宋"/>
                <w:lang w:val="zh-CN" w:bidi="zh-CN"/>
              </w:rPr>
              <w:t>万元以下罚款。</w:t>
            </w:r>
          </w:p>
        </w:tc>
        <w:tc>
          <w:tcPr>
            <w:tcW w:w="5486" w:type="dxa"/>
            <w:noWrap w:val="0"/>
            <w:vAlign w:val="top"/>
          </w:tcPr>
          <w:p>
            <w:pPr>
              <w:spacing w:before="43"/>
              <w:ind w:left="106"/>
              <w:rPr>
                <w:rFonts w:ascii="仿宋" w:eastAsia="仿宋"/>
                <w:lang w:val="zh-CN" w:bidi="zh-CN"/>
              </w:rPr>
            </w:pPr>
            <w:r>
              <w:rPr>
                <w:rFonts w:ascii="仿宋" w:eastAsia="仿宋"/>
                <w:lang w:val="zh-CN" w:bidi="zh-CN"/>
              </w:rPr>
              <w:t>处7000千元以上1万元以下罚款。</w:t>
            </w:r>
          </w:p>
          <w:p>
            <w:pPr>
              <w:spacing w:before="28" w:line="266" w:lineRule="auto"/>
              <w:ind w:left="108" w:right="97"/>
              <w:rPr>
                <w:rFonts w:ascii="仿宋" w:eastAsia="仿宋"/>
                <w:lang w:val="zh-CN" w:bidi="zh-CN"/>
              </w:rPr>
            </w:pPr>
          </w:p>
          <w:p>
            <w:pPr>
              <w:spacing w:before="28" w:line="266" w:lineRule="auto"/>
              <w:ind w:left="108" w:right="97"/>
              <w:rPr>
                <w:rFonts w:ascii="仿宋" w:eastAsia="仿宋"/>
                <w:lang w:val="zh-CN" w:bidi="zh-CN"/>
              </w:rPr>
            </w:pPr>
            <w:r>
              <w:rPr>
                <w:rFonts w:ascii="仿宋" w:eastAsia="仿宋"/>
                <w:lang w:val="zh-CN" w:bidi="zh-CN"/>
              </w:rPr>
              <w:t>对其中的电子商务平台经营者，处</w:t>
            </w:r>
            <w:r>
              <w:rPr>
                <w:rFonts w:hint="eastAsia" w:ascii="仿宋" w:eastAsia="仿宋"/>
                <w:lang w:val="en-US" w:bidi="zh-CN"/>
              </w:rPr>
              <w:t>7.6</w:t>
            </w:r>
            <w:r>
              <w:rPr>
                <w:rFonts w:ascii="仿宋" w:eastAsia="仿宋"/>
                <w:lang w:val="zh-CN" w:bidi="zh-CN"/>
              </w:rPr>
              <w:t>万元以上</w:t>
            </w:r>
            <w:r>
              <w:rPr>
                <w:rFonts w:hint="eastAsia" w:ascii="仿宋" w:eastAsia="仿宋"/>
                <w:lang w:val="en-US" w:bidi="zh-CN"/>
              </w:rPr>
              <w:t>1</w:t>
            </w:r>
            <w:r>
              <w:rPr>
                <w:rFonts w:ascii="仿宋" w:eastAsia="仿宋"/>
                <w:lang w:val="zh-CN" w:bidi="zh-CN"/>
              </w:rPr>
              <w:t>0万元以下的罚款</w:t>
            </w:r>
            <w:r>
              <w:rPr>
                <w:rFonts w:hint="eastAsia" w:ascii="仿宋" w:eastAsia="仿宋"/>
                <w:lang w:val="zh-CN" w:bidi="zh-CN"/>
              </w:rPr>
              <w:t>；</w:t>
            </w:r>
            <w:r>
              <w:rPr>
                <w:rFonts w:ascii="仿宋" w:eastAsia="仿宋"/>
                <w:lang w:val="zh-CN" w:bidi="zh-CN"/>
              </w:rPr>
              <w:t>情节严重的，处十万元以上五十万元以下的罚款</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402" w:type="dxa"/>
            <w:vMerge w:val="continue"/>
            <w:tcBorders>
              <w:top w:val="nil"/>
            </w:tcBorders>
            <w:noWrap w:val="0"/>
            <w:vAlign w:val="top"/>
          </w:tcPr>
          <w:p>
            <w:pPr>
              <w:rPr>
                <w:sz w:val="2"/>
                <w:szCs w:val="2"/>
                <w:lang w:val="zh-CN" w:bidi="zh-CN"/>
              </w:rPr>
            </w:pPr>
          </w:p>
        </w:tc>
        <w:tc>
          <w:tcPr>
            <w:tcW w:w="1366"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3562" w:type="dxa"/>
            <w:gridSpan w:val="3"/>
            <w:noWrap w:val="0"/>
            <w:vAlign w:val="top"/>
          </w:tcPr>
          <w:p>
            <w:pPr>
              <w:rPr>
                <w:rFonts w:ascii="Times New Roman"/>
                <w:sz w:val="20"/>
                <w:lang w:val="zh-CN" w:bidi="zh-CN"/>
              </w:rPr>
            </w:pPr>
          </w:p>
        </w:tc>
      </w:tr>
    </w:tbl>
    <w:p>
      <w:pPr>
        <w:sectPr>
          <w:pgSz w:w="16838" w:h="11906" w:orient="landscape"/>
          <w:pgMar w:top="720" w:right="720" w:bottom="720" w:left="720" w:header="851" w:footer="113" w:gutter="0"/>
          <w:paperSrc/>
          <w:pgNumType w:fmt="decimal"/>
          <w:cols w:space="0" w:num="1"/>
          <w:rtlGutter w:val="0"/>
          <w:docGrid w:type="lines" w:linePitch="312" w:charSpace="0"/>
        </w:sectPr>
      </w:pPr>
    </w:p>
    <w:tbl>
      <w:tblPr>
        <w:tblStyle w:val="21"/>
        <w:tblW w:w="1388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7"/>
        <w:gridCol w:w="3969"/>
        <w:gridCol w:w="38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w:t>
            </w: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15"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电子商务经营者未明示用户信息查询、更正、删除以及用户注销的方式、程序，或者对用户信息查询、更正、删除以及用户注销设置不合理条件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1"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rPr>
                <w:rFonts w:ascii="Times New Roman"/>
                <w:sz w:val="20"/>
                <w:lang w:val="zh-CN" w:bidi="zh-CN"/>
              </w:rPr>
            </w:pPr>
          </w:p>
          <w:p>
            <w:pPr>
              <w:ind w:left="431"/>
              <w:rPr>
                <w:rFonts w:hint="eastAsia" w:ascii="仿宋" w:eastAsia="仿宋"/>
                <w:b/>
                <w:lang w:val="zh-CN" w:bidi="zh-CN"/>
              </w:rPr>
            </w:pPr>
          </w:p>
          <w:p>
            <w:pPr>
              <w:ind w:left="431"/>
              <w:rPr>
                <w:rFonts w:hint="eastAsia" w:ascii="仿宋" w:eastAsia="仿宋"/>
                <w:b/>
                <w:lang w:val="zh-CN" w:bidi="zh-CN"/>
              </w:rPr>
            </w:pPr>
          </w:p>
          <w:p>
            <w:pPr>
              <w:ind w:left="431"/>
              <w:rPr>
                <w:rFonts w:hint="eastAsia"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15"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《中华人民共和国电子商务法》（</w:t>
            </w:r>
            <w:r>
              <w:rPr>
                <w:rFonts w:ascii="仿宋" w:eastAsia="仿宋"/>
                <w:b/>
                <w:bCs/>
                <w:lang w:val="zh-CN" w:bidi="zh-CN"/>
              </w:rPr>
              <w:t>2018）第七十六条第一款</w:t>
            </w:r>
            <w:r>
              <w:rPr>
                <w:rFonts w:ascii="仿宋" w:eastAsia="仿宋"/>
                <w:lang w:val="zh-CN" w:bidi="zh-CN"/>
              </w:rPr>
              <w:t xml:space="preserve">  电子商务经营者违反本法规定，有下列行为之一的，由市场监督管理部门责令限期改正，可以处一万元以下的罚款，对其中的电子商务平台经营者，依照本法第八十一条第一款的规定处罚：（三）未明示用户信息查询、更正、删除以及用户注销的方式、程序，或者对用户信息查询、更正、删除以及用户注销设置不合理条件的。</w:t>
            </w:r>
          </w:p>
          <w:p>
            <w:pPr>
              <w:spacing w:before="28" w:line="266" w:lineRule="auto"/>
              <w:ind w:left="108" w:right="97"/>
              <w:rPr>
                <w:rFonts w:ascii="仿宋" w:eastAsia="仿宋"/>
                <w:lang w:val="zh-CN" w:bidi="zh-CN"/>
              </w:rPr>
            </w:pPr>
            <w:r>
              <w:rPr>
                <w:rFonts w:hint="eastAsia" w:ascii="仿宋" w:eastAsia="仿宋"/>
                <w:b/>
                <w:bCs/>
                <w:lang w:val="zh-CN" w:bidi="zh-CN"/>
              </w:rPr>
              <w:t>第八十一条第一款</w:t>
            </w:r>
            <w:r>
              <w:rPr>
                <w:rFonts w:ascii="仿宋" w:eastAsia="仿宋"/>
                <w:b/>
                <w:bCs/>
                <w:lang w:val="zh-CN" w:bidi="zh-CN"/>
              </w:rPr>
              <w:t xml:space="preserve"> </w:t>
            </w:r>
            <w:r>
              <w:rPr>
                <w:rFonts w:ascii="仿宋" w:eastAsia="仿宋"/>
                <w:lang w:val="zh-CN" w:bidi="zh-CN"/>
              </w:rPr>
              <w:t>电子商务平台经营者违反本法规定，有下列行为之一的，由市场监督管理部门责令限期改正，可以处二万元以上十万元以下的罚款；情节严重的，处十万元以上五十万元以下的罚款：（一）未在首页显著位置持续公示平台服务协议、交易规则信息或者上述信息的链接标识的；（二）修改交易规则未在首页显著位置公开征求意见，未按照规定的时间提前公示修改内容，或者阻止平台内经营者退出的；（三）未以显著方式区分标记自营业务和平台内经营者开展的业务的；（四）未为消费者提供对平台内销售的商品或者提供的服务进行评价的途径，或者擅自删</w:t>
            </w:r>
            <w:r>
              <w:rPr>
                <w:rFonts w:hint="eastAsia" w:ascii="仿宋" w:eastAsia="仿宋"/>
                <w:lang w:val="zh-CN" w:bidi="zh-CN"/>
              </w:rPr>
              <w:t>除消费者的评价的。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7"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9"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19"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5" w:hRule="atLeast"/>
        </w:trPr>
        <w:tc>
          <w:tcPr>
            <w:tcW w:w="516" w:type="dxa"/>
            <w:vMerge w:val="continue"/>
            <w:tcBorders>
              <w:top w:val="nil"/>
            </w:tcBorders>
            <w:noWrap w:val="0"/>
            <w:vAlign w:val="top"/>
          </w:tcPr>
          <w:p>
            <w:pPr>
              <w:rPr>
                <w:sz w:val="2"/>
                <w:szCs w:val="2"/>
                <w:lang w:val="zh-CN" w:bidi="zh-CN"/>
              </w:rPr>
            </w:pPr>
          </w:p>
        </w:tc>
        <w:tc>
          <w:tcPr>
            <w:tcW w:w="1753" w:type="dxa"/>
            <w:tcBorders>
              <w:top w:val="nil"/>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7" w:type="dxa"/>
            <w:noWrap w:val="0"/>
            <w:vAlign w:val="top"/>
          </w:tcPr>
          <w:p>
            <w:pPr>
              <w:spacing w:before="4"/>
              <w:rPr>
                <w:rFonts w:ascii="仿宋" w:eastAsia="仿宋"/>
                <w:sz w:val="24"/>
                <w:lang w:val="zh-CN" w:bidi="zh-CN"/>
              </w:rPr>
            </w:pPr>
            <w:r>
              <w:rPr>
                <w:rFonts w:hint="eastAsia" w:ascii="仿宋" w:eastAsia="仿宋"/>
                <w:sz w:val="24"/>
                <w:lang w:val="zh-CN" w:bidi="zh-CN"/>
              </w:rPr>
              <w:t>电子商务经营者对用户信息的查询、更正、删除以及用户注销的方式、程序等，有一项未作出明示的。</w:t>
            </w:r>
          </w:p>
        </w:tc>
        <w:tc>
          <w:tcPr>
            <w:tcW w:w="3969" w:type="dxa"/>
            <w:noWrap w:val="0"/>
            <w:vAlign w:val="top"/>
          </w:tcPr>
          <w:p>
            <w:pPr>
              <w:spacing w:before="4"/>
              <w:rPr>
                <w:rFonts w:ascii="仿宋" w:eastAsia="仿宋"/>
                <w:lang w:val="zh-CN" w:bidi="zh-CN"/>
              </w:rPr>
            </w:pPr>
            <w:r>
              <w:rPr>
                <w:rFonts w:hint="eastAsia" w:ascii="仿宋" w:eastAsia="仿宋"/>
                <w:lang w:val="zh-CN" w:bidi="zh-CN"/>
              </w:rPr>
              <w:t>电子商务经营者对用户信息的查询、更正、删除以及用户注销的方式、程序等，有两项及以上未作出明示的，或者对用户信息查询、更正、删除以及用户注销设置不合理条件的。</w:t>
            </w:r>
          </w:p>
        </w:tc>
        <w:tc>
          <w:tcPr>
            <w:tcW w:w="3819"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电子商务经营者未依照规定明示用户信息查询、更正、删除以及用户注销的方式、程序，或者对用户信息查询、更正、删除以及用户注销设置不合理条件责令限期改正后期满仍未改正。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0"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1"/>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7" w:type="dxa"/>
            <w:noWrap w:val="0"/>
            <w:vAlign w:val="top"/>
          </w:tcPr>
          <w:p>
            <w:pPr>
              <w:spacing w:before="4"/>
              <w:rPr>
                <w:rFonts w:ascii="仿宋" w:eastAsia="仿宋"/>
                <w:sz w:val="24"/>
                <w:lang w:val="zh-CN" w:bidi="zh-CN"/>
              </w:rPr>
            </w:pPr>
            <w:r>
              <w:rPr>
                <w:rFonts w:hint="eastAsia" w:ascii="仿宋" w:eastAsia="仿宋"/>
                <w:sz w:val="24"/>
                <w:lang w:val="zh-CN" w:bidi="zh-CN"/>
              </w:rPr>
              <w:t>责令限期改正，可以</w:t>
            </w:r>
            <w:r>
              <w:rPr>
                <w:rFonts w:ascii="仿宋" w:eastAsia="仿宋"/>
                <w:sz w:val="24"/>
                <w:lang w:val="zh-CN" w:bidi="zh-CN"/>
              </w:rPr>
              <w:t>3000元以下罚款。</w:t>
            </w:r>
          </w:p>
          <w:p>
            <w:pPr>
              <w:spacing w:before="4"/>
              <w:rPr>
                <w:rFonts w:ascii="仿宋" w:eastAsia="仿宋"/>
                <w:lang w:val="zh-CN" w:bidi="zh-CN"/>
              </w:rPr>
            </w:pPr>
            <w:r>
              <w:rPr>
                <w:rFonts w:ascii="仿宋" w:eastAsia="仿宋"/>
                <w:sz w:val="24"/>
                <w:lang w:val="zh-CN" w:bidi="zh-CN"/>
              </w:rPr>
              <w:t>对其中的电子商务平台经营者，可以处2万元以上</w:t>
            </w:r>
            <w:r>
              <w:rPr>
                <w:rFonts w:hint="eastAsia" w:ascii="仿宋" w:eastAsia="仿宋"/>
                <w:sz w:val="24"/>
                <w:lang w:val="en-US" w:bidi="zh-CN"/>
              </w:rPr>
              <w:t>4.4</w:t>
            </w:r>
            <w:r>
              <w:rPr>
                <w:rFonts w:ascii="仿宋" w:eastAsia="仿宋"/>
                <w:sz w:val="24"/>
                <w:lang w:val="zh-CN" w:bidi="zh-CN"/>
              </w:rPr>
              <w:t>万元以下罚款。</w:t>
            </w:r>
          </w:p>
        </w:tc>
        <w:tc>
          <w:tcPr>
            <w:tcW w:w="3969" w:type="dxa"/>
            <w:noWrap w:val="0"/>
            <w:vAlign w:val="top"/>
          </w:tcPr>
          <w:p>
            <w:pPr>
              <w:spacing w:before="4"/>
              <w:rPr>
                <w:rFonts w:ascii="仿宋" w:eastAsia="仿宋"/>
                <w:lang w:val="zh-CN" w:bidi="zh-CN"/>
              </w:rPr>
            </w:pPr>
            <w:r>
              <w:rPr>
                <w:rFonts w:hint="eastAsia" w:ascii="仿宋" w:eastAsia="仿宋"/>
                <w:lang w:val="zh-CN" w:bidi="zh-CN"/>
              </w:rPr>
              <w:t>责令限期改正，可以处</w:t>
            </w:r>
            <w:r>
              <w:rPr>
                <w:rFonts w:ascii="仿宋" w:eastAsia="仿宋"/>
                <w:lang w:val="zh-CN" w:bidi="zh-CN"/>
              </w:rPr>
              <w:t>3000元以上7000元以下罚款。</w:t>
            </w:r>
          </w:p>
          <w:p>
            <w:pPr>
              <w:spacing w:before="4"/>
              <w:rPr>
                <w:rFonts w:ascii="仿宋" w:eastAsia="仿宋"/>
                <w:lang w:val="zh-CN" w:bidi="zh-CN"/>
              </w:rPr>
            </w:pPr>
            <w:r>
              <w:rPr>
                <w:rFonts w:ascii="仿宋" w:eastAsia="仿宋"/>
                <w:lang w:val="zh-CN" w:bidi="zh-CN"/>
              </w:rPr>
              <w:t>对其中的电子商务平台经营者，可以处</w:t>
            </w:r>
            <w:r>
              <w:rPr>
                <w:rFonts w:hint="eastAsia" w:ascii="仿宋" w:eastAsia="仿宋"/>
                <w:lang w:val="en-US" w:bidi="zh-CN"/>
              </w:rPr>
              <w:t>4.4</w:t>
            </w:r>
            <w:r>
              <w:rPr>
                <w:rFonts w:ascii="仿宋" w:eastAsia="仿宋"/>
                <w:lang w:val="zh-CN" w:bidi="zh-CN"/>
              </w:rPr>
              <w:t>万元以上</w:t>
            </w:r>
            <w:r>
              <w:rPr>
                <w:rFonts w:hint="eastAsia" w:ascii="仿宋" w:eastAsia="仿宋"/>
                <w:lang w:val="en-US" w:bidi="zh-CN"/>
              </w:rPr>
              <w:t>7.6</w:t>
            </w:r>
            <w:r>
              <w:rPr>
                <w:rFonts w:ascii="仿宋" w:eastAsia="仿宋"/>
                <w:lang w:val="zh-CN" w:bidi="zh-CN"/>
              </w:rPr>
              <w:t>万元以下罚款。</w:t>
            </w:r>
          </w:p>
        </w:tc>
        <w:tc>
          <w:tcPr>
            <w:tcW w:w="3819" w:type="dxa"/>
            <w:noWrap w:val="0"/>
            <w:vAlign w:val="top"/>
          </w:tcPr>
          <w:p>
            <w:pPr>
              <w:spacing w:before="43"/>
              <w:ind w:left="106"/>
              <w:rPr>
                <w:rFonts w:ascii="仿宋" w:eastAsia="仿宋"/>
                <w:lang w:val="zh-CN" w:bidi="zh-CN"/>
              </w:rPr>
            </w:pPr>
            <w:r>
              <w:rPr>
                <w:rFonts w:hint="eastAsia" w:ascii="仿宋" w:eastAsia="仿宋"/>
                <w:lang w:val="zh-CN" w:bidi="zh-CN"/>
              </w:rPr>
              <w:t>处</w:t>
            </w:r>
            <w:r>
              <w:rPr>
                <w:rFonts w:ascii="仿宋" w:eastAsia="仿宋"/>
                <w:lang w:val="zh-CN" w:bidi="zh-CN"/>
              </w:rPr>
              <w:t>7000千元以上1万元以下罚款。</w:t>
            </w:r>
          </w:p>
          <w:p>
            <w:pPr>
              <w:spacing w:before="43"/>
              <w:ind w:left="106"/>
              <w:rPr>
                <w:rFonts w:hint="default" w:ascii="仿宋" w:eastAsia="仿宋"/>
                <w:lang w:val="en-US" w:bidi="zh-CN"/>
              </w:rPr>
            </w:pPr>
            <w:r>
              <w:rPr>
                <w:rFonts w:ascii="仿宋" w:eastAsia="仿宋"/>
                <w:lang w:val="zh-CN" w:bidi="zh-CN"/>
              </w:rPr>
              <w:t>对其中的电子商务平台经营者，处</w:t>
            </w:r>
            <w:r>
              <w:rPr>
                <w:rFonts w:hint="eastAsia" w:ascii="仿宋" w:eastAsia="仿宋"/>
                <w:lang w:val="en-US" w:bidi="zh-CN"/>
              </w:rPr>
              <w:t>7.6</w:t>
            </w:r>
            <w:r>
              <w:rPr>
                <w:rFonts w:ascii="仿宋" w:eastAsia="仿宋"/>
                <w:lang w:val="zh-CN" w:bidi="zh-CN"/>
              </w:rPr>
              <w:t>万元以上</w:t>
            </w:r>
            <w:r>
              <w:rPr>
                <w:rFonts w:hint="eastAsia" w:ascii="仿宋" w:eastAsia="仿宋"/>
                <w:lang w:val="en-US" w:bidi="zh-CN"/>
              </w:rPr>
              <w:t>1</w:t>
            </w:r>
            <w:r>
              <w:rPr>
                <w:rFonts w:ascii="仿宋" w:eastAsia="仿宋"/>
                <w:lang w:val="zh-CN" w:bidi="zh-CN"/>
              </w:rPr>
              <w:t>0万元以下的罚款</w:t>
            </w:r>
            <w:r>
              <w:rPr>
                <w:rFonts w:hint="eastAsia" w:ascii="仿宋" w:eastAsia="仿宋"/>
                <w:lang w:val="en-US" w:bidi="zh-CN"/>
              </w:rPr>
              <w:t>;</w:t>
            </w:r>
            <w:r>
              <w:rPr>
                <w:rFonts w:ascii="仿宋" w:eastAsia="仿宋"/>
                <w:lang w:val="zh-CN" w:bidi="zh-CN"/>
              </w:rPr>
              <w:t>情节严重的，处十万元以上五十万元以下的罚款</w:t>
            </w:r>
            <w:r>
              <w:rPr>
                <w:rFonts w:hint="eastAsia" w:ascii="仿宋" w:eastAsia="仿宋"/>
                <w:lang w:val="zh-CN" w:bidi="zh-CN"/>
              </w:rPr>
              <w:t>。</w:t>
            </w:r>
          </w:p>
        </w:tc>
      </w:tr>
    </w:tbl>
    <w:p>
      <w:pPr>
        <w:ind w:firstLine="420" w:firstLineChars="0"/>
      </w:pPr>
    </w:p>
    <w:tbl>
      <w:tblPr>
        <w:tblStyle w:val="21"/>
        <w:tblW w:w="1377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4"/>
        <w:gridCol w:w="1343"/>
        <w:gridCol w:w="4167"/>
        <w:gridCol w:w="3780"/>
        <w:gridCol w:w="40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394"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3</w:t>
            </w:r>
          </w:p>
        </w:tc>
        <w:tc>
          <w:tcPr>
            <w:tcW w:w="1343"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2042"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电子商务平台经营者对平台内经营者的违法行为未采取必要措施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83" w:hRule="atLeast"/>
        </w:trPr>
        <w:tc>
          <w:tcPr>
            <w:tcW w:w="394" w:type="dxa"/>
            <w:vMerge w:val="continue"/>
            <w:tcBorders>
              <w:top w:val="nil"/>
            </w:tcBorders>
            <w:noWrap w:val="0"/>
            <w:vAlign w:val="top"/>
          </w:tcPr>
          <w:p>
            <w:pPr>
              <w:rPr>
                <w:sz w:val="2"/>
                <w:szCs w:val="2"/>
                <w:lang w:val="zh-CN" w:bidi="zh-CN"/>
              </w:rPr>
            </w:pPr>
          </w:p>
        </w:tc>
        <w:tc>
          <w:tcPr>
            <w:tcW w:w="1343" w:type="dxa"/>
            <w:noWrap w:val="0"/>
            <w:vAlign w:val="top"/>
          </w:tcPr>
          <w:p>
            <w:pPr>
              <w:rPr>
                <w:rFonts w:ascii="Times New Roman"/>
                <w:sz w:val="20"/>
                <w:lang w:val="zh-CN" w:bidi="zh-CN"/>
              </w:rPr>
            </w:pPr>
          </w:p>
          <w:p>
            <w:pPr>
              <w:rPr>
                <w:rFonts w:ascii="Times New Roman"/>
                <w:sz w:val="20"/>
                <w:lang w:val="zh-CN" w:bidi="zh-CN"/>
              </w:rPr>
            </w:pPr>
          </w:p>
          <w:p>
            <w:pPr>
              <w:rPr>
                <w:rFonts w:ascii="仿宋" w:eastAsia="仿宋"/>
                <w:b/>
                <w:lang w:val="zh-CN" w:bidi="zh-CN"/>
              </w:rPr>
            </w:pPr>
          </w:p>
          <w:p>
            <w:pPr>
              <w:jc w:val="center"/>
              <w:rPr>
                <w:rFonts w:ascii="仿宋" w:eastAsia="仿宋"/>
                <w:b/>
                <w:lang w:val="zh-CN" w:bidi="zh-CN"/>
              </w:rPr>
            </w:pPr>
            <w:r>
              <w:rPr>
                <w:rFonts w:hint="eastAsia" w:ascii="仿宋" w:eastAsia="仿宋"/>
                <w:b/>
                <w:lang w:val="zh-CN" w:bidi="zh-CN"/>
              </w:rPr>
              <w:t>处罚依据</w:t>
            </w:r>
          </w:p>
        </w:tc>
        <w:tc>
          <w:tcPr>
            <w:tcW w:w="12042"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《中华人民共和国电子商务法》（</w:t>
            </w:r>
            <w:r>
              <w:rPr>
                <w:rFonts w:ascii="仿宋" w:eastAsia="仿宋"/>
                <w:b/>
                <w:bCs/>
                <w:lang w:val="zh-CN" w:bidi="zh-CN"/>
              </w:rPr>
              <w:t xml:space="preserve">2018）第七十六条第二款 </w:t>
            </w:r>
            <w:r>
              <w:rPr>
                <w:rFonts w:ascii="仿宋" w:eastAsia="仿宋"/>
                <w:lang w:val="zh-CN" w:bidi="zh-CN"/>
              </w:rPr>
              <w:t xml:space="preserve"> 电子商务平台经营者对违反前款规定的平台内经营者未采取必要措施的，由市场监督管理部门责令限期改正，可以处二万元以上十万元以下的罚款。</w:t>
            </w:r>
          </w:p>
          <w:p>
            <w:pPr>
              <w:spacing w:before="28" w:line="266" w:lineRule="auto"/>
              <w:ind w:left="108" w:right="97"/>
              <w:rPr>
                <w:rFonts w:ascii="仿宋" w:eastAsia="仿宋"/>
                <w:lang w:val="zh-CN" w:bidi="zh-CN"/>
              </w:rPr>
            </w:pPr>
            <w:r>
              <w:rPr>
                <w:rFonts w:hint="eastAsia" w:ascii="仿宋" w:eastAsia="仿宋"/>
                <w:b/>
                <w:bCs/>
                <w:lang w:val="zh-CN" w:bidi="zh-CN"/>
              </w:rPr>
              <w:t>第七十六条第一款</w:t>
            </w:r>
            <w:r>
              <w:rPr>
                <w:rFonts w:ascii="仿宋" w:eastAsia="仿宋"/>
                <w:lang w:val="zh-CN" w:bidi="zh-CN"/>
              </w:rPr>
              <w:t xml:space="preserve">  电子商务经营者违反本法规定，有下列行为之一的，由市场监督管理部门责令限期改正，可以处一万元以下的罚款，对其中的电子商务平台经营者，依照本法第八十一条第一款的规定处罚：（一）未在首页显著位置公示营业执照信息、行政许可信息、属于不需要办理市场主体登记情形等信息，或者上述信息的链接标识的；（二）未在首页显著位置持续公示终止电子商务的有关信息的；（三）未明示用户信息查询、更正、删除以及用户注销的方式、程序，或者对用户信息查询、更正、删除以及用户注销设置不合理条件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394" w:type="dxa"/>
            <w:vMerge w:val="continue"/>
            <w:tcBorders>
              <w:top w:val="nil"/>
            </w:tcBorders>
            <w:noWrap w:val="0"/>
            <w:vAlign w:val="top"/>
          </w:tcPr>
          <w:p>
            <w:pPr>
              <w:rPr>
                <w:sz w:val="2"/>
                <w:szCs w:val="2"/>
                <w:lang w:val="zh-CN" w:bidi="zh-CN"/>
              </w:rPr>
            </w:pPr>
          </w:p>
        </w:tc>
        <w:tc>
          <w:tcPr>
            <w:tcW w:w="1343"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4167"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78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95"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4" w:hRule="atLeast"/>
        </w:trPr>
        <w:tc>
          <w:tcPr>
            <w:tcW w:w="394" w:type="dxa"/>
            <w:vMerge w:val="continue"/>
            <w:tcBorders>
              <w:top w:val="nil"/>
            </w:tcBorders>
            <w:noWrap w:val="0"/>
            <w:vAlign w:val="top"/>
          </w:tcPr>
          <w:p>
            <w:pPr>
              <w:rPr>
                <w:sz w:val="2"/>
                <w:szCs w:val="2"/>
                <w:lang w:val="zh-CN" w:bidi="zh-CN"/>
              </w:rPr>
            </w:pPr>
          </w:p>
        </w:tc>
        <w:tc>
          <w:tcPr>
            <w:tcW w:w="1343" w:type="dxa"/>
            <w:tcBorders>
              <w:top w:val="nil"/>
            </w:tcBorders>
            <w:noWrap w:val="0"/>
            <w:vAlign w:val="top"/>
          </w:tcPr>
          <w:p>
            <w:pPr>
              <w:spacing w:before="20"/>
              <w:rPr>
                <w:rFonts w:ascii="仿宋" w:eastAsia="仿宋"/>
                <w:b/>
                <w:bCs/>
                <w:w w:val="95"/>
                <w:lang w:val="zh-CN" w:bidi="zh-CN"/>
              </w:rPr>
            </w:pPr>
          </w:p>
          <w:p>
            <w:pPr>
              <w:spacing w:before="20"/>
              <w:ind w:firstLine="210" w:firstLineChars="100"/>
              <w:rPr>
                <w:rFonts w:ascii="仿宋" w:eastAsia="仿宋"/>
                <w:b/>
                <w:bCs/>
                <w:lang w:val="zh-CN" w:bidi="zh-CN"/>
              </w:rPr>
            </w:pPr>
            <w:r>
              <w:rPr>
                <w:rFonts w:hint="eastAsia" w:ascii="仿宋" w:eastAsia="仿宋"/>
                <w:b/>
                <w:bCs/>
                <w:w w:val="95"/>
                <w:lang w:val="zh-CN" w:bidi="zh-CN"/>
              </w:rPr>
              <w:t>裁量因素</w:t>
            </w:r>
          </w:p>
        </w:tc>
        <w:tc>
          <w:tcPr>
            <w:tcW w:w="4167" w:type="dxa"/>
            <w:noWrap w:val="0"/>
            <w:vAlign w:val="top"/>
          </w:tcPr>
          <w:p>
            <w:pPr>
              <w:spacing w:before="4"/>
              <w:rPr>
                <w:rFonts w:ascii="仿宋" w:eastAsia="仿宋"/>
                <w:sz w:val="24"/>
                <w:lang w:bidi="zh-CN"/>
              </w:rPr>
            </w:pPr>
            <w:r>
              <w:rPr>
                <w:rFonts w:hint="eastAsia" w:ascii="仿宋" w:eastAsia="仿宋"/>
                <w:sz w:val="24"/>
                <w:lang w:bidi="zh-CN"/>
              </w:rPr>
              <w:t>电子商务平台经营者发现平台内经营者的违法行为未采取必要措施的，责令限期改正后，及时予以改正的。</w:t>
            </w:r>
          </w:p>
        </w:tc>
        <w:tc>
          <w:tcPr>
            <w:tcW w:w="3780" w:type="dxa"/>
            <w:noWrap w:val="0"/>
            <w:vAlign w:val="top"/>
          </w:tcPr>
          <w:p>
            <w:pPr>
              <w:spacing w:before="4"/>
              <w:rPr>
                <w:rFonts w:ascii="仿宋" w:eastAsia="仿宋"/>
                <w:lang w:bidi="zh-CN"/>
              </w:rPr>
            </w:pPr>
            <w:r>
              <w:rPr>
                <w:rFonts w:hint="eastAsia" w:ascii="仿宋" w:eastAsia="仿宋"/>
                <w:lang w:bidi="zh-CN"/>
              </w:rPr>
              <w:t>电子商务平台经营者发现平台内经营者的违法行为未采取必要措施的，经一次责令限期改正，期满仍未改正的。</w:t>
            </w:r>
          </w:p>
        </w:tc>
        <w:tc>
          <w:tcPr>
            <w:tcW w:w="4095"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电子商务平台经营者发现平台内经营者的违法行为未采取必要措施，经两次以上责令改正，仍未改正的。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3" w:hRule="atLeast"/>
        </w:trPr>
        <w:tc>
          <w:tcPr>
            <w:tcW w:w="394" w:type="dxa"/>
            <w:vMerge w:val="continue"/>
            <w:tcBorders>
              <w:top w:val="nil"/>
            </w:tcBorders>
            <w:noWrap w:val="0"/>
            <w:vAlign w:val="top"/>
          </w:tcPr>
          <w:p>
            <w:pPr>
              <w:rPr>
                <w:sz w:val="2"/>
                <w:szCs w:val="2"/>
                <w:lang w:val="zh-CN" w:bidi="zh-CN"/>
              </w:rPr>
            </w:pPr>
          </w:p>
        </w:tc>
        <w:tc>
          <w:tcPr>
            <w:tcW w:w="1343"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4167" w:type="dxa"/>
            <w:noWrap w:val="0"/>
            <w:vAlign w:val="top"/>
          </w:tcPr>
          <w:p>
            <w:pPr>
              <w:spacing w:before="4"/>
              <w:rPr>
                <w:rFonts w:ascii="仿宋" w:eastAsia="仿宋"/>
                <w:sz w:val="21"/>
                <w:szCs w:val="21"/>
                <w:lang w:val="zh-CN" w:bidi="zh-CN"/>
              </w:rPr>
            </w:pPr>
            <w:r>
              <w:rPr>
                <w:rFonts w:hint="eastAsia" w:ascii="仿宋" w:eastAsia="仿宋"/>
                <w:sz w:val="21"/>
                <w:szCs w:val="21"/>
                <w:lang w:val="en-US" w:bidi="zh-CN"/>
              </w:rPr>
              <w:t>责令限期改正；</w:t>
            </w:r>
            <w:r>
              <w:rPr>
                <w:rFonts w:hint="eastAsia" w:ascii="仿宋" w:eastAsia="仿宋"/>
                <w:sz w:val="21"/>
                <w:szCs w:val="21"/>
                <w:lang w:bidi="zh-CN"/>
              </w:rPr>
              <w:t>可以处</w:t>
            </w:r>
            <w:r>
              <w:rPr>
                <w:rFonts w:ascii="仿宋" w:eastAsia="仿宋"/>
                <w:sz w:val="21"/>
                <w:szCs w:val="21"/>
                <w:lang w:bidi="zh-CN"/>
              </w:rPr>
              <w:t>2万元以上4.4万元以下罚款。</w:t>
            </w:r>
          </w:p>
        </w:tc>
        <w:tc>
          <w:tcPr>
            <w:tcW w:w="3780" w:type="dxa"/>
            <w:noWrap w:val="0"/>
            <w:vAlign w:val="top"/>
          </w:tcPr>
          <w:p>
            <w:pPr>
              <w:spacing w:before="4"/>
              <w:rPr>
                <w:rFonts w:ascii="仿宋" w:eastAsia="仿宋"/>
                <w:sz w:val="21"/>
                <w:szCs w:val="21"/>
                <w:lang w:val="zh-CN" w:bidi="zh-CN"/>
              </w:rPr>
            </w:pPr>
            <w:r>
              <w:rPr>
                <w:rFonts w:hint="eastAsia" w:ascii="仿宋" w:eastAsia="仿宋"/>
                <w:sz w:val="21"/>
                <w:szCs w:val="21"/>
                <w:lang w:val="en-US" w:bidi="zh-CN"/>
              </w:rPr>
              <w:t>责令限期改正；</w:t>
            </w:r>
            <w:r>
              <w:rPr>
                <w:rFonts w:hint="eastAsia" w:ascii="仿宋" w:eastAsia="仿宋"/>
                <w:sz w:val="21"/>
                <w:szCs w:val="21"/>
                <w:lang w:bidi="zh-CN"/>
              </w:rPr>
              <w:t>处</w:t>
            </w:r>
            <w:r>
              <w:rPr>
                <w:rFonts w:ascii="仿宋" w:eastAsia="仿宋"/>
                <w:sz w:val="21"/>
                <w:szCs w:val="21"/>
                <w:lang w:bidi="zh-CN"/>
              </w:rPr>
              <w:t>4.4万元以上7.6万元以下罚款。</w:t>
            </w:r>
          </w:p>
        </w:tc>
        <w:tc>
          <w:tcPr>
            <w:tcW w:w="4095" w:type="dxa"/>
            <w:noWrap w:val="0"/>
            <w:vAlign w:val="top"/>
          </w:tcPr>
          <w:p>
            <w:pPr>
              <w:spacing w:before="43"/>
              <w:rPr>
                <w:rFonts w:ascii="仿宋" w:eastAsia="仿宋"/>
                <w:sz w:val="21"/>
                <w:szCs w:val="21"/>
                <w:lang w:val="zh-CN" w:bidi="zh-CN"/>
              </w:rPr>
            </w:pPr>
            <w:r>
              <w:rPr>
                <w:rFonts w:hint="eastAsia" w:ascii="仿宋" w:eastAsia="仿宋"/>
                <w:sz w:val="21"/>
                <w:szCs w:val="21"/>
                <w:lang w:val="en-US" w:bidi="zh-CN"/>
              </w:rPr>
              <w:t>责令限期改正；</w:t>
            </w:r>
            <w:r>
              <w:rPr>
                <w:rFonts w:hint="eastAsia" w:ascii="仿宋" w:eastAsia="仿宋"/>
                <w:sz w:val="21"/>
                <w:szCs w:val="21"/>
                <w:lang w:val="zh-CN" w:bidi="zh-CN"/>
              </w:rPr>
              <w:t>处以</w:t>
            </w:r>
            <w:r>
              <w:rPr>
                <w:rFonts w:ascii="仿宋" w:eastAsia="仿宋"/>
                <w:sz w:val="21"/>
                <w:szCs w:val="21"/>
                <w:lang w:val="zh-CN" w:bidi="zh-CN"/>
              </w:rPr>
              <w:t>7.6万元以上10万元以下的罚款。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394" w:type="dxa"/>
            <w:vMerge w:val="continue"/>
            <w:tcBorders>
              <w:top w:val="nil"/>
            </w:tcBorders>
            <w:noWrap w:val="0"/>
            <w:vAlign w:val="top"/>
          </w:tcPr>
          <w:p>
            <w:pPr>
              <w:rPr>
                <w:sz w:val="2"/>
                <w:szCs w:val="2"/>
                <w:lang w:val="zh-CN" w:bidi="zh-CN"/>
              </w:rPr>
            </w:pPr>
          </w:p>
        </w:tc>
        <w:tc>
          <w:tcPr>
            <w:tcW w:w="1343"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042" w:type="dxa"/>
            <w:gridSpan w:val="3"/>
            <w:noWrap w:val="0"/>
            <w:vAlign w:val="top"/>
          </w:tcPr>
          <w:p>
            <w:pPr>
              <w:rPr>
                <w:rFonts w:ascii="Times New Roman"/>
                <w:sz w:val="20"/>
                <w:lang w:val="zh-CN" w:bidi="zh-CN"/>
              </w:rPr>
            </w:pPr>
          </w:p>
        </w:tc>
      </w:tr>
    </w:tbl>
    <w:p/>
    <w:p/>
    <w:tbl>
      <w:tblPr>
        <w:tblStyle w:val="21"/>
        <w:tblW w:w="138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2"/>
        <w:gridCol w:w="1441"/>
        <w:gridCol w:w="3991"/>
        <w:gridCol w:w="4100"/>
        <w:gridCol w:w="39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402"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4</w:t>
            </w:r>
          </w:p>
        </w:tc>
        <w:tc>
          <w:tcPr>
            <w:tcW w:w="1441"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021"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电子商务经营者未按规定提供搜索结果，或者</w:t>
            </w:r>
            <w:r>
              <w:rPr>
                <w:rFonts w:hint="eastAsia" w:ascii="仿宋" w:eastAsia="仿宋"/>
                <w:b/>
                <w:lang w:val="en-US" w:bidi="zh-CN"/>
              </w:rPr>
              <w:t>违反</w:t>
            </w:r>
            <w:r>
              <w:rPr>
                <w:rFonts w:hint="eastAsia" w:ascii="仿宋" w:eastAsia="仿宋"/>
                <w:b/>
                <w:lang w:bidi="zh-CN"/>
              </w:rPr>
              <w:t>规定搭售商品、服务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9" w:hRule="atLeast"/>
        </w:trPr>
        <w:tc>
          <w:tcPr>
            <w:tcW w:w="402" w:type="dxa"/>
            <w:vMerge w:val="continue"/>
            <w:tcBorders>
              <w:top w:val="nil"/>
            </w:tcBorders>
            <w:noWrap w:val="0"/>
            <w:vAlign w:val="top"/>
          </w:tcPr>
          <w:p>
            <w:pPr>
              <w:rPr>
                <w:sz w:val="2"/>
                <w:szCs w:val="2"/>
                <w:lang w:val="zh-CN" w:bidi="zh-CN"/>
              </w:rPr>
            </w:pPr>
          </w:p>
        </w:tc>
        <w:tc>
          <w:tcPr>
            <w:tcW w:w="1441" w:type="dxa"/>
            <w:noWrap w:val="0"/>
            <w:vAlign w:val="top"/>
          </w:tcPr>
          <w:p>
            <w:pPr>
              <w:rPr>
                <w:rFonts w:ascii="Times New Roman"/>
                <w:sz w:val="20"/>
                <w:lang w:val="zh-CN" w:bidi="zh-CN"/>
              </w:rPr>
            </w:pPr>
          </w:p>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021"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《中华人民共和国电子商务法》（</w:t>
            </w:r>
            <w:r>
              <w:rPr>
                <w:rFonts w:ascii="仿宋" w:eastAsia="仿宋"/>
                <w:b/>
                <w:bCs/>
                <w:lang w:val="zh-CN" w:bidi="zh-CN"/>
              </w:rPr>
              <w:t>2018）第七十七条</w:t>
            </w:r>
            <w:r>
              <w:rPr>
                <w:rFonts w:ascii="仿宋" w:eastAsia="仿宋"/>
                <w:lang w:val="zh-CN" w:bidi="zh-CN"/>
              </w:rPr>
              <w:t xml:space="preserve">  电子商务经营者违反本法第十八条第一款规定提供搜索结果，或者违反本法第十九条规定搭售商品、服务的，由市场监督管理部门责令限期改正，没收违法所得，可以并处五万元以上二十万元以下的罚款；情节严重的，并处二十万元以上五十万元以下的罚款。</w:t>
            </w:r>
          </w:p>
          <w:p>
            <w:pPr>
              <w:spacing w:before="28" w:line="266" w:lineRule="auto"/>
              <w:ind w:left="108" w:right="97"/>
              <w:rPr>
                <w:rFonts w:ascii="仿宋" w:eastAsia="仿宋"/>
                <w:lang w:val="zh-CN" w:bidi="zh-CN"/>
              </w:rPr>
            </w:pPr>
            <w:r>
              <w:rPr>
                <w:rFonts w:hint="eastAsia" w:ascii="仿宋" w:eastAsia="仿宋"/>
                <w:b/>
                <w:bCs/>
                <w:lang w:val="zh-CN" w:bidi="zh-CN"/>
              </w:rPr>
              <w:t>第十八条第一款</w:t>
            </w:r>
            <w:r>
              <w:rPr>
                <w:rFonts w:ascii="仿宋" w:eastAsia="仿宋"/>
                <w:lang w:val="zh-CN" w:bidi="zh-CN"/>
              </w:rPr>
              <w:t xml:space="preserve">  电子商务经营者根据消费者的兴趣爱好、消费习惯等特征向其提供商品或者服务的搜索结果的，应当同时向该消费者提供不针对其个人特征的选项，尊重和平等保护消费者合法权益。</w:t>
            </w:r>
          </w:p>
          <w:p>
            <w:pPr>
              <w:spacing w:before="28" w:line="266" w:lineRule="auto"/>
              <w:ind w:left="108" w:right="97"/>
              <w:rPr>
                <w:rFonts w:ascii="仿宋" w:eastAsia="仿宋"/>
                <w:lang w:val="zh-CN" w:bidi="zh-CN"/>
              </w:rPr>
            </w:pPr>
            <w:r>
              <w:rPr>
                <w:rFonts w:hint="eastAsia" w:ascii="仿宋" w:eastAsia="仿宋"/>
                <w:b/>
                <w:bCs/>
                <w:lang w:val="zh-CN" w:bidi="zh-CN"/>
              </w:rPr>
              <w:t>第十九条</w:t>
            </w:r>
            <w:r>
              <w:rPr>
                <w:rFonts w:ascii="仿宋" w:eastAsia="仿宋"/>
                <w:lang w:val="zh-CN" w:bidi="zh-CN"/>
              </w:rPr>
              <w:t xml:space="preserve">  电子商务经营者搭售商品或者服务，应当以显著方式提请消费者注意，不得将搭售商品或者服务作为默认同意的选项。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402" w:type="dxa"/>
            <w:vMerge w:val="continue"/>
            <w:tcBorders>
              <w:top w:val="nil"/>
            </w:tcBorders>
            <w:noWrap w:val="0"/>
            <w:vAlign w:val="top"/>
          </w:tcPr>
          <w:p>
            <w:pPr>
              <w:rPr>
                <w:sz w:val="2"/>
                <w:szCs w:val="2"/>
                <w:lang w:val="zh-CN" w:bidi="zh-CN"/>
              </w:rPr>
            </w:pPr>
          </w:p>
        </w:tc>
        <w:tc>
          <w:tcPr>
            <w:tcW w:w="1441"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3991" w:type="dxa"/>
            <w:noWrap w:val="0"/>
            <w:vAlign w:val="top"/>
          </w:tcPr>
          <w:p>
            <w:pPr>
              <w:tabs>
                <w:tab w:val="center" w:pos="2799"/>
              </w:tabs>
              <w:spacing w:before="21"/>
              <w:ind w:right="82"/>
              <w:jc w:val="center"/>
              <w:rPr>
                <w:rFonts w:ascii="仿宋" w:hAnsi="仿宋" w:eastAsia="仿宋"/>
                <w:b/>
                <w:lang w:val="zh-CN" w:bidi="zh-CN"/>
              </w:rPr>
            </w:pPr>
            <w:r>
              <w:rPr>
                <w:rFonts w:hint="eastAsia" w:ascii="仿宋" w:hAnsi="仿宋" w:eastAsia="仿宋"/>
                <w:b/>
                <w:lang w:val="zh-CN" w:bidi="zh-CN"/>
              </w:rPr>
              <w:t>从轻</w:t>
            </w:r>
          </w:p>
        </w:tc>
        <w:tc>
          <w:tcPr>
            <w:tcW w:w="4100" w:type="dxa"/>
            <w:noWrap w:val="0"/>
            <w:vAlign w:val="top"/>
          </w:tcPr>
          <w:p>
            <w:pPr>
              <w:spacing w:before="21"/>
              <w:ind w:left="20" w:right="13"/>
              <w:jc w:val="center"/>
              <w:rPr>
                <w:rFonts w:ascii="仿宋" w:hAnsi="仿宋" w:eastAsia="仿宋"/>
                <w:b/>
                <w:lang w:val="zh-CN" w:bidi="zh-CN"/>
              </w:rPr>
            </w:pPr>
            <w:r>
              <w:rPr>
                <w:rFonts w:hint="eastAsia" w:ascii="仿宋" w:hAnsi="仿宋" w:eastAsia="仿宋"/>
                <w:b/>
                <w:lang w:val="zh-CN" w:bidi="zh-CN"/>
              </w:rPr>
              <w:t>一般</w:t>
            </w:r>
          </w:p>
        </w:tc>
        <w:tc>
          <w:tcPr>
            <w:tcW w:w="3930" w:type="dxa"/>
            <w:noWrap w:val="0"/>
            <w:vAlign w:val="top"/>
          </w:tcPr>
          <w:p>
            <w:pPr>
              <w:spacing w:before="21"/>
              <w:ind w:left="153" w:right="147"/>
              <w:jc w:val="center"/>
              <w:rPr>
                <w:rFonts w:ascii="仿宋" w:hAnsi="仿宋" w:eastAsia="仿宋"/>
                <w:b/>
                <w:lang w:val="zh-CN" w:bidi="zh-CN"/>
              </w:rPr>
            </w:pPr>
            <w:r>
              <w:rPr>
                <w:rFonts w:hint="eastAsia" w:ascii="仿宋" w:hAns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1" w:hRule="atLeast"/>
        </w:trPr>
        <w:tc>
          <w:tcPr>
            <w:tcW w:w="402" w:type="dxa"/>
            <w:vMerge w:val="continue"/>
            <w:tcBorders>
              <w:top w:val="nil"/>
            </w:tcBorders>
            <w:noWrap w:val="0"/>
            <w:vAlign w:val="top"/>
          </w:tcPr>
          <w:p>
            <w:pPr>
              <w:rPr>
                <w:sz w:val="2"/>
                <w:szCs w:val="2"/>
                <w:lang w:val="zh-CN" w:bidi="zh-CN"/>
              </w:rPr>
            </w:pPr>
          </w:p>
        </w:tc>
        <w:tc>
          <w:tcPr>
            <w:tcW w:w="1441"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firstLine="210" w:firstLineChars="100"/>
              <w:jc w:val="both"/>
              <w:rPr>
                <w:rFonts w:ascii="仿宋" w:eastAsia="仿宋"/>
                <w:b/>
                <w:bCs/>
                <w:lang w:val="zh-CN" w:bidi="zh-CN"/>
              </w:rPr>
            </w:pPr>
            <w:r>
              <w:rPr>
                <w:rFonts w:hint="eastAsia" w:ascii="仿宋" w:eastAsia="仿宋"/>
                <w:b/>
                <w:bCs/>
                <w:w w:val="95"/>
                <w:lang w:val="zh-CN" w:bidi="zh-CN"/>
              </w:rPr>
              <w:t>裁量因素</w:t>
            </w:r>
          </w:p>
        </w:tc>
        <w:tc>
          <w:tcPr>
            <w:tcW w:w="3991" w:type="dxa"/>
            <w:noWrap w:val="0"/>
            <w:vAlign w:val="top"/>
          </w:tcPr>
          <w:p>
            <w:pPr>
              <w:pStyle w:val="45"/>
              <w:rPr>
                <w:rFonts w:ascii="仿宋" w:hAnsi="仿宋" w:eastAsia="仿宋"/>
              </w:rPr>
            </w:pPr>
            <w:r>
              <w:rPr>
                <w:rFonts w:ascii="仿宋" w:hAnsi="仿宋" w:eastAsia="仿宋"/>
              </w:rPr>
              <w:t>违法经营额较小或者违法所得金额较小</w:t>
            </w:r>
            <w:r>
              <w:rPr>
                <w:rFonts w:hint="eastAsia" w:ascii="仿宋" w:hAnsi="仿宋" w:eastAsia="仿宋"/>
              </w:rPr>
              <w:t>；</w:t>
            </w:r>
          </w:p>
          <w:p>
            <w:pPr>
              <w:spacing w:before="4"/>
              <w:rPr>
                <w:rFonts w:ascii="仿宋" w:hAnsi="仿宋" w:eastAsia="仿宋"/>
                <w:szCs w:val="21"/>
                <w:lang w:val="zh-CN" w:bidi="zh-CN"/>
              </w:rPr>
            </w:pPr>
            <w:r>
              <w:rPr>
                <w:rFonts w:hint="eastAsia" w:ascii="仿宋" w:hAnsi="仿宋" w:eastAsia="仿宋"/>
                <w:szCs w:val="21"/>
                <w:lang w:val="zh-CN" w:bidi="zh-CN"/>
              </w:rPr>
              <w:t>有向消费者提供不针对其个人特征的选项、但是标注不明显的，或者搭售商品或者服务没有以显著方式提请消费者注意的。</w:t>
            </w:r>
          </w:p>
        </w:tc>
        <w:tc>
          <w:tcPr>
            <w:tcW w:w="4100" w:type="dxa"/>
            <w:noWrap w:val="0"/>
            <w:vAlign w:val="top"/>
          </w:tcPr>
          <w:p>
            <w:pPr>
              <w:pStyle w:val="45"/>
              <w:rPr>
                <w:rFonts w:ascii="仿宋" w:hAnsi="仿宋" w:eastAsia="仿宋"/>
              </w:rPr>
            </w:pPr>
            <w:r>
              <w:rPr>
                <w:rFonts w:ascii="仿宋" w:hAnsi="仿宋" w:eastAsia="仿宋"/>
              </w:rPr>
              <w:t>违法经营额较大或者违法所得较大</w:t>
            </w:r>
            <w:r>
              <w:rPr>
                <w:rFonts w:hint="eastAsia" w:ascii="仿宋" w:hAnsi="仿宋" w:eastAsia="仿宋"/>
              </w:rPr>
              <w:t>；</w:t>
            </w:r>
          </w:p>
          <w:p>
            <w:pPr>
              <w:spacing w:before="4"/>
              <w:rPr>
                <w:rFonts w:ascii="仿宋" w:hAnsi="仿宋" w:eastAsia="仿宋"/>
                <w:szCs w:val="21"/>
                <w:lang w:val="zh-CN" w:bidi="zh-CN"/>
              </w:rPr>
            </w:pPr>
            <w:r>
              <w:rPr>
                <w:rFonts w:hint="eastAsia" w:ascii="仿宋" w:hAnsi="仿宋" w:eastAsia="仿宋"/>
                <w:szCs w:val="21"/>
                <w:lang w:val="zh-CN" w:bidi="zh-CN"/>
              </w:rPr>
              <w:t>没有向消费者提供不针对其个人特征的选项的，或者将搭售商品或者服务作为默认同意的选项的。</w:t>
            </w:r>
          </w:p>
        </w:tc>
        <w:tc>
          <w:tcPr>
            <w:tcW w:w="3930" w:type="dxa"/>
            <w:noWrap w:val="0"/>
            <w:vAlign w:val="top"/>
          </w:tcPr>
          <w:p>
            <w:pPr>
              <w:pStyle w:val="45"/>
              <w:rPr>
                <w:rFonts w:ascii="仿宋" w:hAnsi="仿宋" w:eastAsia="仿宋"/>
              </w:rPr>
            </w:pPr>
            <w:r>
              <w:rPr>
                <w:rFonts w:ascii="仿宋" w:hAnsi="仿宋" w:eastAsia="仿宋"/>
              </w:rPr>
              <w:t>违法经营额巨大或者违法所得金额巨大</w:t>
            </w:r>
            <w:r>
              <w:rPr>
                <w:rFonts w:hint="eastAsia" w:ascii="仿宋" w:hAnsi="仿宋" w:eastAsia="仿宋"/>
              </w:rPr>
              <w:t>；</w:t>
            </w:r>
          </w:p>
          <w:p>
            <w:pPr>
              <w:pStyle w:val="45"/>
              <w:rPr>
                <w:rFonts w:ascii="仿宋" w:hAnsi="仿宋" w:eastAsia="仿宋"/>
              </w:rPr>
            </w:pPr>
            <w:r>
              <w:rPr>
                <w:rFonts w:ascii="仿宋" w:hAnsi="仿宋" w:eastAsia="仿宋"/>
              </w:rPr>
              <w:t>1</w:t>
            </w:r>
            <w:r>
              <w:rPr>
                <w:rFonts w:ascii="仿宋" w:hAnsi="仿宋" w:eastAsia="仿宋"/>
                <w:spacing w:val="-24"/>
              </w:rPr>
              <w:t xml:space="preserve"> 年内实施 </w:t>
            </w:r>
            <w:r>
              <w:rPr>
                <w:rFonts w:ascii="仿宋" w:hAnsi="仿宋" w:eastAsia="仿宋"/>
              </w:rPr>
              <w:t>2</w:t>
            </w:r>
            <w:r>
              <w:rPr>
                <w:rFonts w:ascii="仿宋" w:hAnsi="仿宋" w:eastAsia="仿宋"/>
                <w:spacing w:val="-10"/>
              </w:rPr>
              <w:t xml:space="preserve"> 次以上同种违法行为</w:t>
            </w:r>
            <w:r>
              <w:rPr>
                <w:rFonts w:hint="eastAsia" w:ascii="仿宋" w:hAnsi="仿宋" w:eastAsia="仿宋"/>
                <w:spacing w:val="-10"/>
              </w:rPr>
              <w:t>；</w:t>
            </w:r>
          </w:p>
          <w:p>
            <w:pPr>
              <w:tabs>
                <w:tab w:val="left" w:pos="321"/>
              </w:tabs>
              <w:spacing w:before="21" w:line="270" w:lineRule="atLeast"/>
              <w:ind w:right="98"/>
              <w:rPr>
                <w:rFonts w:ascii="仿宋" w:hAnsi="仿宋" w:eastAsia="仿宋"/>
                <w:szCs w:val="21"/>
                <w:lang w:val="zh-CN" w:bidi="zh-CN"/>
              </w:rPr>
            </w:pPr>
            <w:r>
              <w:rPr>
                <w:rFonts w:hint="eastAsia" w:ascii="仿宋" w:hAnsi="仿宋" w:eastAsia="仿宋"/>
                <w:szCs w:val="21"/>
                <w:lang w:val="zh-CN" w:bidi="zh-CN"/>
              </w:rPr>
              <w:t>对于利用大数据杀熟等手段或者默认搭售商品或者服务，造成严重后果或不良影响的。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9" w:hRule="atLeast"/>
        </w:trPr>
        <w:tc>
          <w:tcPr>
            <w:tcW w:w="402" w:type="dxa"/>
            <w:vMerge w:val="continue"/>
            <w:tcBorders>
              <w:top w:val="nil"/>
            </w:tcBorders>
            <w:noWrap w:val="0"/>
            <w:vAlign w:val="top"/>
          </w:tcPr>
          <w:p>
            <w:pPr>
              <w:rPr>
                <w:sz w:val="2"/>
                <w:szCs w:val="2"/>
                <w:lang w:val="zh-CN" w:bidi="zh-CN"/>
              </w:rPr>
            </w:pPr>
          </w:p>
        </w:tc>
        <w:tc>
          <w:tcPr>
            <w:tcW w:w="1441"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3991" w:type="dxa"/>
            <w:noWrap w:val="0"/>
            <w:vAlign w:val="top"/>
          </w:tcPr>
          <w:p>
            <w:pPr>
              <w:spacing w:before="4"/>
              <w:rPr>
                <w:rFonts w:ascii="仿宋" w:eastAsia="仿宋"/>
                <w:szCs w:val="21"/>
                <w:lang w:val="zh-CN" w:bidi="zh-CN"/>
              </w:rPr>
            </w:pPr>
            <w:r>
              <w:rPr>
                <w:rFonts w:hint="eastAsia" w:ascii="仿宋" w:eastAsia="仿宋"/>
                <w:szCs w:val="21"/>
                <w:lang w:val="zh-CN" w:bidi="zh-CN"/>
              </w:rPr>
              <w:t>责令限期改正，没收违法所得，可以处</w:t>
            </w:r>
            <w:r>
              <w:rPr>
                <w:rFonts w:ascii="仿宋" w:eastAsia="仿宋"/>
                <w:szCs w:val="21"/>
                <w:lang w:val="zh-CN" w:bidi="zh-CN"/>
              </w:rPr>
              <w:t>5万元以上</w:t>
            </w:r>
            <w:r>
              <w:rPr>
                <w:rFonts w:hint="eastAsia" w:ascii="仿宋" w:eastAsia="仿宋"/>
                <w:szCs w:val="21"/>
                <w:lang w:val="en-US" w:bidi="zh-CN"/>
              </w:rPr>
              <w:t>9</w:t>
            </w:r>
            <w:r>
              <w:rPr>
                <w:rFonts w:hint="eastAsia" w:ascii="仿宋" w:eastAsia="仿宋"/>
                <w:szCs w:val="21"/>
                <w:lang w:val="zh-CN" w:bidi="zh-CN"/>
              </w:rPr>
              <w:t>.5</w:t>
            </w:r>
            <w:r>
              <w:rPr>
                <w:rFonts w:ascii="仿宋" w:eastAsia="仿宋"/>
                <w:szCs w:val="21"/>
                <w:lang w:val="zh-CN" w:bidi="zh-CN"/>
              </w:rPr>
              <w:t>万元以下罚款。</w:t>
            </w:r>
          </w:p>
        </w:tc>
        <w:tc>
          <w:tcPr>
            <w:tcW w:w="4100" w:type="dxa"/>
            <w:noWrap w:val="0"/>
            <w:vAlign w:val="top"/>
          </w:tcPr>
          <w:p>
            <w:pPr>
              <w:spacing w:before="4"/>
              <w:rPr>
                <w:rFonts w:ascii="仿宋" w:eastAsia="仿宋"/>
                <w:szCs w:val="21"/>
                <w:lang w:val="zh-CN" w:bidi="zh-CN"/>
              </w:rPr>
            </w:pPr>
            <w:r>
              <w:rPr>
                <w:rFonts w:hint="eastAsia" w:ascii="仿宋" w:eastAsia="仿宋"/>
                <w:szCs w:val="21"/>
                <w:lang w:val="zh-CN" w:bidi="zh-CN"/>
              </w:rPr>
              <w:t>责令限期改正，没收违法所得，可以处</w:t>
            </w:r>
            <w:r>
              <w:rPr>
                <w:rFonts w:hint="eastAsia" w:ascii="仿宋" w:eastAsia="仿宋"/>
                <w:szCs w:val="21"/>
                <w:lang w:val="en-US" w:bidi="zh-CN"/>
              </w:rPr>
              <w:t>9</w:t>
            </w:r>
            <w:r>
              <w:rPr>
                <w:rFonts w:hint="eastAsia" w:ascii="仿宋" w:eastAsia="仿宋"/>
                <w:szCs w:val="21"/>
                <w:lang w:val="zh-CN" w:bidi="zh-CN"/>
              </w:rPr>
              <w:t>.5</w:t>
            </w:r>
            <w:r>
              <w:rPr>
                <w:rFonts w:ascii="仿宋" w:eastAsia="仿宋"/>
                <w:szCs w:val="21"/>
                <w:lang w:val="zh-CN" w:bidi="zh-CN"/>
              </w:rPr>
              <w:t>万元以上</w:t>
            </w:r>
            <w:r>
              <w:rPr>
                <w:rFonts w:hint="eastAsia" w:ascii="仿宋" w:eastAsia="仿宋"/>
                <w:szCs w:val="21"/>
                <w:lang w:val="en-US" w:bidi="zh-CN"/>
              </w:rPr>
              <w:t>15.5</w:t>
            </w:r>
            <w:r>
              <w:rPr>
                <w:rFonts w:ascii="仿宋" w:eastAsia="仿宋"/>
                <w:szCs w:val="21"/>
                <w:lang w:val="zh-CN" w:bidi="zh-CN"/>
              </w:rPr>
              <w:t>万元以下罚款。</w:t>
            </w:r>
          </w:p>
        </w:tc>
        <w:tc>
          <w:tcPr>
            <w:tcW w:w="3930" w:type="dxa"/>
            <w:noWrap w:val="0"/>
            <w:vAlign w:val="top"/>
          </w:tcPr>
          <w:p>
            <w:pPr>
              <w:spacing w:before="43"/>
              <w:ind w:left="106"/>
              <w:rPr>
                <w:rFonts w:ascii="仿宋" w:eastAsia="仿宋"/>
                <w:szCs w:val="21"/>
                <w:lang w:val="zh-CN" w:bidi="zh-CN"/>
              </w:rPr>
            </w:pPr>
            <w:r>
              <w:rPr>
                <w:rFonts w:hint="eastAsia" w:ascii="仿宋" w:eastAsia="仿宋"/>
                <w:szCs w:val="21"/>
                <w:lang w:val="zh-CN" w:bidi="zh-CN"/>
              </w:rPr>
              <w:t>责令限期改正，没收违法所得，并处</w:t>
            </w:r>
            <w:r>
              <w:rPr>
                <w:rFonts w:hint="eastAsia" w:ascii="仿宋" w:eastAsia="仿宋"/>
                <w:szCs w:val="21"/>
                <w:lang w:val="en-US" w:bidi="zh-CN"/>
              </w:rPr>
              <w:t>15.5</w:t>
            </w:r>
            <w:r>
              <w:rPr>
                <w:rFonts w:ascii="仿宋" w:eastAsia="仿宋"/>
                <w:szCs w:val="21"/>
                <w:lang w:val="zh-CN" w:bidi="zh-CN"/>
              </w:rPr>
              <w:t>万元以上</w:t>
            </w:r>
            <w:r>
              <w:rPr>
                <w:rFonts w:hint="eastAsia" w:ascii="仿宋" w:eastAsia="仿宋"/>
                <w:szCs w:val="21"/>
                <w:lang w:val="en-US" w:bidi="zh-CN"/>
              </w:rPr>
              <w:t>2</w:t>
            </w:r>
            <w:r>
              <w:rPr>
                <w:rFonts w:ascii="仿宋" w:eastAsia="仿宋"/>
                <w:szCs w:val="21"/>
                <w:lang w:val="zh-CN" w:bidi="zh-CN"/>
              </w:rPr>
              <w:t>0万元以下的罚款。</w:t>
            </w:r>
          </w:p>
          <w:p>
            <w:pPr>
              <w:spacing w:before="43"/>
              <w:ind w:left="106"/>
              <w:rPr>
                <w:rFonts w:ascii="仿宋" w:eastAsia="仿宋"/>
                <w:szCs w:val="21"/>
                <w:lang w:val="zh-CN" w:bidi="zh-CN"/>
              </w:rPr>
            </w:pPr>
            <w:r>
              <w:rPr>
                <w:rFonts w:ascii="仿宋" w:eastAsia="仿宋"/>
                <w:lang w:val="zh-CN" w:bidi="zh-CN"/>
              </w:rPr>
              <w:t>情节严重的，并处二十万元以上五十万元以下的罚款。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402" w:type="dxa"/>
            <w:vMerge w:val="continue"/>
            <w:tcBorders>
              <w:top w:val="nil"/>
            </w:tcBorders>
            <w:noWrap w:val="0"/>
            <w:vAlign w:val="top"/>
          </w:tcPr>
          <w:p>
            <w:pPr>
              <w:rPr>
                <w:sz w:val="2"/>
                <w:szCs w:val="2"/>
                <w:lang w:val="zh-CN" w:bidi="zh-CN"/>
              </w:rPr>
            </w:pPr>
          </w:p>
        </w:tc>
        <w:tc>
          <w:tcPr>
            <w:tcW w:w="1441"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021" w:type="dxa"/>
            <w:gridSpan w:val="3"/>
            <w:noWrap w:val="0"/>
            <w:vAlign w:val="top"/>
          </w:tcPr>
          <w:p>
            <w:pPr>
              <w:rPr>
                <w:rFonts w:ascii="Times New Roman"/>
                <w:sz w:val="20"/>
                <w:lang w:val="zh-CN" w:bidi="zh-CN"/>
              </w:rPr>
            </w:pPr>
          </w:p>
        </w:tc>
      </w:tr>
    </w:tbl>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9"/>
        <w:gridCol w:w="1356"/>
        <w:gridCol w:w="4099"/>
        <w:gridCol w:w="3980"/>
        <w:gridCol w:w="40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399"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5</w:t>
            </w:r>
          </w:p>
        </w:tc>
        <w:tc>
          <w:tcPr>
            <w:tcW w:w="1356"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37"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电子商务经营者未向消费者明示押金退还的方式、程序，或者对押金退还设置不合理条件，或者不及时退还押金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4" w:hRule="atLeast"/>
        </w:trPr>
        <w:tc>
          <w:tcPr>
            <w:tcW w:w="399" w:type="dxa"/>
            <w:vMerge w:val="continue"/>
            <w:tcBorders>
              <w:top w:val="nil"/>
            </w:tcBorders>
            <w:noWrap w:val="0"/>
            <w:vAlign w:val="top"/>
          </w:tcPr>
          <w:p>
            <w:pPr>
              <w:rPr>
                <w:sz w:val="2"/>
                <w:szCs w:val="2"/>
                <w:lang w:val="zh-CN" w:bidi="zh-CN"/>
              </w:rPr>
            </w:pPr>
          </w:p>
        </w:tc>
        <w:tc>
          <w:tcPr>
            <w:tcW w:w="1356" w:type="dxa"/>
            <w:noWrap w:val="0"/>
            <w:vAlign w:val="top"/>
          </w:tcPr>
          <w:p>
            <w:pPr>
              <w:rPr>
                <w:rFonts w:ascii="Times New Roman"/>
                <w:sz w:val="20"/>
                <w:lang w:val="zh-CN" w:bidi="zh-CN"/>
              </w:rPr>
            </w:pPr>
          </w:p>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37" w:type="dxa"/>
            <w:gridSpan w:val="3"/>
            <w:noWrap w:val="0"/>
            <w:vAlign w:val="top"/>
          </w:tcPr>
          <w:p>
            <w:pPr>
              <w:spacing w:before="28" w:line="266" w:lineRule="auto"/>
              <w:ind w:left="108" w:right="97"/>
              <w:rPr>
                <w:rFonts w:ascii="仿宋" w:eastAsia="仿宋"/>
                <w:lang w:val="zh-CN" w:bidi="zh-CN"/>
              </w:rPr>
            </w:pPr>
            <w:r>
              <w:rPr>
                <w:rFonts w:hint="eastAsia" w:ascii="仿宋" w:eastAsia="仿宋"/>
                <w:lang w:val="zh-CN" w:bidi="zh-CN"/>
              </w:rPr>
              <w:t>《</w:t>
            </w:r>
            <w:r>
              <w:rPr>
                <w:rFonts w:hint="eastAsia" w:ascii="仿宋" w:eastAsia="仿宋"/>
                <w:b/>
                <w:bCs/>
                <w:lang w:val="zh-CN" w:bidi="zh-CN"/>
              </w:rPr>
              <w:t>中华人民共和国电子商务法》（</w:t>
            </w:r>
            <w:r>
              <w:rPr>
                <w:rFonts w:ascii="仿宋" w:eastAsia="仿宋"/>
                <w:b/>
                <w:bCs/>
                <w:lang w:val="zh-CN" w:bidi="zh-CN"/>
              </w:rPr>
              <w:t xml:space="preserve">2018）第七十八条 </w:t>
            </w:r>
            <w:r>
              <w:rPr>
                <w:rFonts w:ascii="仿宋" w:eastAsia="仿宋"/>
                <w:lang w:val="zh-CN" w:bidi="zh-CN"/>
              </w:rPr>
              <w:t xml:space="preserve"> 电子商务经营者违反本法第二十一条规定，未向消费者明示押金退还的方式、程序，对押金退还设置不合理条件，或者不及时退还押金的，由有关主管部门责令限期改正，可以处五万元以上二十万元以下的罚款；情节严重的，处二十万元以上五十万元以下的罚款。</w:t>
            </w:r>
          </w:p>
          <w:p>
            <w:pPr>
              <w:spacing w:before="28" w:line="266" w:lineRule="auto"/>
              <w:ind w:left="108" w:right="97"/>
              <w:rPr>
                <w:rFonts w:ascii="仿宋" w:eastAsia="仿宋"/>
                <w:lang w:val="zh-CN" w:bidi="zh-CN"/>
              </w:rPr>
            </w:pPr>
            <w:r>
              <w:rPr>
                <w:rFonts w:hint="eastAsia" w:ascii="仿宋" w:eastAsia="仿宋"/>
                <w:b/>
                <w:bCs/>
                <w:lang w:val="zh-CN" w:bidi="zh-CN"/>
              </w:rPr>
              <w:t>第二十一条</w:t>
            </w:r>
            <w:r>
              <w:rPr>
                <w:rFonts w:ascii="仿宋" w:eastAsia="仿宋"/>
                <w:lang w:val="zh-CN" w:bidi="zh-CN"/>
              </w:rPr>
              <w:t xml:space="preserve">  电子商务经营者按照约定向消费者收取押金的，应当明示押金退还的方式、程序，不得对押金退还设置不合理条件。消费者申请退还押金，符合押金退还条件的，电子商务经营者应当及时退还。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399" w:type="dxa"/>
            <w:vMerge w:val="continue"/>
            <w:tcBorders>
              <w:top w:val="nil"/>
            </w:tcBorders>
            <w:noWrap w:val="0"/>
            <w:vAlign w:val="top"/>
          </w:tcPr>
          <w:p>
            <w:pPr>
              <w:rPr>
                <w:sz w:val="2"/>
                <w:szCs w:val="2"/>
                <w:lang w:val="zh-CN" w:bidi="zh-CN"/>
              </w:rPr>
            </w:pPr>
          </w:p>
        </w:tc>
        <w:tc>
          <w:tcPr>
            <w:tcW w:w="1356"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4099"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8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58"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3" w:hRule="atLeast"/>
        </w:trPr>
        <w:tc>
          <w:tcPr>
            <w:tcW w:w="399" w:type="dxa"/>
            <w:vMerge w:val="continue"/>
            <w:tcBorders>
              <w:top w:val="nil"/>
            </w:tcBorders>
            <w:noWrap w:val="0"/>
            <w:vAlign w:val="top"/>
          </w:tcPr>
          <w:p>
            <w:pPr>
              <w:rPr>
                <w:sz w:val="2"/>
                <w:szCs w:val="2"/>
                <w:lang w:val="zh-CN" w:bidi="zh-CN"/>
              </w:rPr>
            </w:pPr>
          </w:p>
        </w:tc>
        <w:tc>
          <w:tcPr>
            <w:tcW w:w="1356"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firstLine="210" w:firstLineChars="100"/>
              <w:jc w:val="both"/>
              <w:rPr>
                <w:rFonts w:ascii="仿宋" w:eastAsia="仿宋"/>
                <w:b/>
                <w:bCs/>
                <w:lang w:val="zh-CN" w:bidi="zh-CN"/>
              </w:rPr>
            </w:pPr>
            <w:r>
              <w:rPr>
                <w:rFonts w:hint="eastAsia" w:ascii="仿宋" w:eastAsia="仿宋"/>
                <w:b/>
                <w:bCs/>
                <w:w w:val="95"/>
                <w:lang w:val="zh-CN" w:bidi="zh-CN"/>
              </w:rPr>
              <w:t>裁量因素</w:t>
            </w:r>
          </w:p>
        </w:tc>
        <w:tc>
          <w:tcPr>
            <w:tcW w:w="4099" w:type="dxa"/>
            <w:noWrap w:val="0"/>
            <w:vAlign w:val="top"/>
          </w:tcPr>
          <w:p>
            <w:pPr>
              <w:pStyle w:val="45"/>
              <w:rPr>
                <w:rFonts w:ascii="仿宋" w:hAnsi="仿宋" w:eastAsia="仿宋"/>
              </w:rPr>
            </w:pPr>
            <w:r>
              <w:rPr>
                <w:rFonts w:hint="eastAsia" w:ascii="仿宋" w:hAnsi="仿宋" w:eastAsia="仿宋"/>
                <w:spacing w:val="-6"/>
              </w:rPr>
              <w:t>造成消费者轻微财产损失，或者主动赔偿损失；</w:t>
            </w:r>
          </w:p>
          <w:p>
            <w:pPr>
              <w:spacing w:before="4"/>
              <w:rPr>
                <w:rFonts w:ascii="仿宋" w:eastAsia="仿宋"/>
                <w:szCs w:val="21"/>
                <w:lang w:val="zh-CN" w:bidi="zh-CN"/>
              </w:rPr>
            </w:pPr>
            <w:r>
              <w:rPr>
                <w:rFonts w:hint="eastAsia" w:ascii="仿宋" w:eastAsia="仿宋"/>
                <w:szCs w:val="21"/>
                <w:lang w:val="zh-CN" w:bidi="zh-CN"/>
              </w:rPr>
              <w:t>电子商务经营者未向消费者明示押金退还的方式、程序，对押金退还设置不合理条件，或者不及时退还押金的。</w:t>
            </w:r>
          </w:p>
        </w:tc>
        <w:tc>
          <w:tcPr>
            <w:tcW w:w="3980" w:type="dxa"/>
            <w:noWrap w:val="0"/>
            <w:vAlign w:val="top"/>
          </w:tcPr>
          <w:p>
            <w:pPr>
              <w:pStyle w:val="45"/>
              <w:rPr>
                <w:rFonts w:ascii="仿宋" w:hAnsi="仿宋" w:eastAsia="仿宋"/>
              </w:rPr>
            </w:pPr>
            <w:r>
              <w:rPr>
                <w:rFonts w:ascii="仿宋" w:hAnsi="仿宋" w:eastAsia="仿宋"/>
              </w:rPr>
              <w:t>造成消费者较大财产损失</w:t>
            </w:r>
            <w:r>
              <w:rPr>
                <w:rFonts w:hint="eastAsia" w:ascii="仿宋" w:hAnsi="仿宋" w:eastAsia="仿宋"/>
              </w:rPr>
              <w:t>；</w:t>
            </w:r>
          </w:p>
          <w:p>
            <w:pPr>
              <w:spacing w:before="4"/>
              <w:rPr>
                <w:rFonts w:ascii="仿宋" w:hAnsi="仿宋" w:eastAsia="仿宋"/>
                <w:szCs w:val="21"/>
                <w:lang w:bidi="zh-CN"/>
              </w:rPr>
            </w:pPr>
            <w:r>
              <w:rPr>
                <w:rFonts w:hint="eastAsia" w:ascii="仿宋" w:hAnsi="仿宋" w:eastAsia="仿宋"/>
                <w:szCs w:val="21"/>
                <w:lang w:bidi="zh-CN"/>
              </w:rPr>
              <w:t>第一次责令限期改正后期满仍未改正的。</w:t>
            </w:r>
          </w:p>
        </w:tc>
        <w:tc>
          <w:tcPr>
            <w:tcW w:w="4058" w:type="dxa"/>
            <w:noWrap w:val="0"/>
            <w:vAlign w:val="top"/>
          </w:tcPr>
          <w:p>
            <w:pPr>
              <w:pStyle w:val="45"/>
              <w:rPr>
                <w:rFonts w:ascii="仿宋" w:hAnsi="仿宋" w:eastAsia="仿宋"/>
              </w:rPr>
            </w:pPr>
            <w:r>
              <w:rPr>
                <w:rFonts w:hint="eastAsia" w:ascii="仿宋" w:hAnsi="仿宋" w:eastAsia="仿宋"/>
                <w:spacing w:val="-6"/>
              </w:rPr>
              <w:t>造成消费者巨大财产损失，且拒不赔偿损失；</w:t>
            </w:r>
          </w:p>
          <w:p>
            <w:pPr>
              <w:tabs>
                <w:tab w:val="left" w:pos="321"/>
              </w:tabs>
              <w:spacing w:before="21" w:line="270" w:lineRule="atLeast"/>
              <w:ind w:right="98"/>
              <w:rPr>
                <w:rFonts w:ascii="仿宋" w:hAnsi="仿宋" w:eastAsia="仿宋"/>
                <w:szCs w:val="21"/>
                <w:lang w:val="zh-CN" w:bidi="zh-CN"/>
              </w:rPr>
            </w:pPr>
            <w:r>
              <w:rPr>
                <w:rFonts w:hint="eastAsia" w:ascii="仿宋" w:hAnsi="仿宋" w:eastAsia="仿宋"/>
                <w:szCs w:val="21"/>
                <w:lang w:val="zh-CN" w:bidi="zh-CN"/>
              </w:rPr>
              <w:t>二次及以上责令限期改正后期满仍未改正的。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86" w:hRule="atLeast"/>
        </w:trPr>
        <w:tc>
          <w:tcPr>
            <w:tcW w:w="399" w:type="dxa"/>
            <w:vMerge w:val="continue"/>
            <w:tcBorders>
              <w:top w:val="nil"/>
            </w:tcBorders>
            <w:noWrap w:val="0"/>
            <w:vAlign w:val="top"/>
          </w:tcPr>
          <w:p>
            <w:pPr>
              <w:rPr>
                <w:sz w:val="2"/>
                <w:szCs w:val="2"/>
                <w:lang w:val="zh-CN" w:bidi="zh-CN"/>
              </w:rPr>
            </w:pPr>
          </w:p>
        </w:tc>
        <w:tc>
          <w:tcPr>
            <w:tcW w:w="1356"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4099" w:type="dxa"/>
            <w:noWrap w:val="0"/>
            <w:vAlign w:val="top"/>
          </w:tcPr>
          <w:p>
            <w:pPr>
              <w:spacing w:before="4"/>
              <w:rPr>
                <w:rFonts w:ascii="仿宋" w:eastAsia="仿宋"/>
                <w:szCs w:val="21"/>
                <w:lang w:val="zh-CN" w:bidi="zh-CN"/>
              </w:rPr>
            </w:pPr>
            <w:r>
              <w:rPr>
                <w:rFonts w:hint="eastAsia" w:ascii="仿宋" w:eastAsia="仿宋"/>
                <w:szCs w:val="21"/>
                <w:lang w:val="zh-CN" w:bidi="zh-CN"/>
              </w:rPr>
              <w:t>责令限期改正，可以处</w:t>
            </w:r>
            <w:r>
              <w:rPr>
                <w:rFonts w:ascii="仿宋" w:eastAsia="仿宋"/>
                <w:szCs w:val="21"/>
                <w:lang w:val="zh-CN" w:bidi="zh-CN"/>
              </w:rPr>
              <w:t>5万元以上</w:t>
            </w:r>
            <w:r>
              <w:rPr>
                <w:rFonts w:hint="eastAsia" w:ascii="仿宋" w:eastAsia="仿宋"/>
                <w:szCs w:val="21"/>
                <w:lang w:val="en-US" w:bidi="zh-CN"/>
              </w:rPr>
              <w:t>9</w:t>
            </w:r>
            <w:r>
              <w:rPr>
                <w:rFonts w:hint="eastAsia" w:ascii="仿宋" w:eastAsia="仿宋"/>
                <w:szCs w:val="21"/>
                <w:lang w:val="zh-CN" w:bidi="zh-CN"/>
              </w:rPr>
              <w:t>.5</w:t>
            </w:r>
            <w:r>
              <w:rPr>
                <w:rFonts w:ascii="仿宋" w:eastAsia="仿宋"/>
                <w:szCs w:val="21"/>
                <w:lang w:val="zh-CN" w:bidi="zh-CN"/>
              </w:rPr>
              <w:t>万元以下罚款。</w:t>
            </w:r>
          </w:p>
        </w:tc>
        <w:tc>
          <w:tcPr>
            <w:tcW w:w="3980" w:type="dxa"/>
            <w:noWrap w:val="0"/>
            <w:vAlign w:val="top"/>
          </w:tcPr>
          <w:p>
            <w:pPr>
              <w:spacing w:before="4"/>
              <w:rPr>
                <w:rFonts w:ascii="仿宋" w:eastAsia="仿宋"/>
                <w:szCs w:val="21"/>
                <w:lang w:val="zh-CN" w:bidi="zh-CN"/>
              </w:rPr>
            </w:pPr>
            <w:r>
              <w:rPr>
                <w:rFonts w:hint="eastAsia" w:ascii="仿宋" w:eastAsia="仿宋"/>
                <w:szCs w:val="21"/>
                <w:lang w:bidi="zh-CN"/>
              </w:rPr>
              <w:t>可以处</w:t>
            </w:r>
            <w:r>
              <w:rPr>
                <w:rFonts w:hint="eastAsia" w:ascii="仿宋" w:eastAsia="仿宋"/>
                <w:szCs w:val="21"/>
                <w:lang w:val="en-US" w:bidi="zh-CN"/>
              </w:rPr>
              <w:t>9</w:t>
            </w:r>
            <w:r>
              <w:rPr>
                <w:rFonts w:hint="eastAsia" w:ascii="仿宋" w:eastAsia="仿宋"/>
                <w:szCs w:val="21"/>
                <w:lang w:bidi="zh-CN"/>
              </w:rPr>
              <w:t>.5</w:t>
            </w:r>
            <w:r>
              <w:rPr>
                <w:rFonts w:ascii="仿宋" w:eastAsia="仿宋"/>
                <w:szCs w:val="21"/>
                <w:lang w:bidi="zh-CN"/>
              </w:rPr>
              <w:t>万元以上</w:t>
            </w:r>
            <w:r>
              <w:rPr>
                <w:rFonts w:hint="eastAsia" w:ascii="仿宋" w:eastAsia="仿宋"/>
                <w:szCs w:val="21"/>
                <w:lang w:val="en-US" w:bidi="zh-CN"/>
              </w:rPr>
              <w:t>15.5</w:t>
            </w:r>
            <w:r>
              <w:rPr>
                <w:rFonts w:ascii="仿宋" w:eastAsia="仿宋"/>
                <w:szCs w:val="21"/>
                <w:lang w:bidi="zh-CN"/>
              </w:rPr>
              <w:t>万元以下罚款。</w:t>
            </w:r>
          </w:p>
        </w:tc>
        <w:tc>
          <w:tcPr>
            <w:tcW w:w="4058" w:type="dxa"/>
            <w:noWrap w:val="0"/>
            <w:vAlign w:val="top"/>
          </w:tcPr>
          <w:p>
            <w:pPr>
              <w:spacing w:before="43"/>
              <w:ind w:left="106"/>
              <w:rPr>
                <w:rFonts w:ascii="仿宋" w:eastAsia="仿宋"/>
                <w:szCs w:val="21"/>
                <w:lang w:val="zh-CN" w:bidi="zh-CN"/>
              </w:rPr>
            </w:pPr>
            <w:r>
              <w:rPr>
                <w:rFonts w:hint="eastAsia" w:ascii="仿宋" w:eastAsia="仿宋"/>
                <w:szCs w:val="21"/>
                <w:lang w:val="zh-CN" w:bidi="zh-CN"/>
              </w:rPr>
              <w:t>处</w:t>
            </w:r>
            <w:r>
              <w:rPr>
                <w:rFonts w:hint="eastAsia" w:ascii="仿宋" w:eastAsia="仿宋"/>
                <w:szCs w:val="21"/>
                <w:lang w:val="en-US" w:bidi="zh-CN"/>
              </w:rPr>
              <w:t>15.5</w:t>
            </w:r>
            <w:r>
              <w:rPr>
                <w:rFonts w:ascii="仿宋" w:eastAsia="仿宋"/>
                <w:szCs w:val="21"/>
                <w:lang w:val="zh-CN" w:bidi="zh-CN"/>
              </w:rPr>
              <w:t>万元以上</w:t>
            </w:r>
            <w:r>
              <w:rPr>
                <w:rFonts w:hint="eastAsia" w:ascii="仿宋" w:eastAsia="仿宋"/>
                <w:szCs w:val="21"/>
                <w:lang w:val="en-US" w:bidi="zh-CN"/>
              </w:rPr>
              <w:t>20</w:t>
            </w:r>
            <w:r>
              <w:rPr>
                <w:rFonts w:ascii="仿宋" w:eastAsia="仿宋"/>
                <w:szCs w:val="21"/>
                <w:lang w:val="zh-CN" w:bidi="zh-CN"/>
              </w:rPr>
              <w:t>万元以下的罚款。</w:t>
            </w:r>
          </w:p>
          <w:p>
            <w:pPr>
              <w:spacing w:before="43"/>
              <w:ind w:left="106"/>
              <w:rPr>
                <w:rFonts w:ascii="仿宋" w:eastAsia="仿宋"/>
                <w:szCs w:val="21"/>
                <w:lang w:val="zh-CN" w:bidi="zh-CN"/>
              </w:rPr>
            </w:pPr>
            <w:r>
              <w:rPr>
                <w:rFonts w:hint="eastAsia" w:ascii="仿宋" w:eastAsia="仿宋"/>
                <w:szCs w:val="21"/>
                <w:lang w:val="zh-CN" w:bidi="zh-CN"/>
              </w:rPr>
              <w:t>情节严重的，处二十万元以上五十万元以下的罚款。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399" w:type="dxa"/>
            <w:vMerge w:val="continue"/>
            <w:tcBorders>
              <w:top w:val="nil"/>
            </w:tcBorders>
            <w:noWrap w:val="0"/>
            <w:vAlign w:val="top"/>
          </w:tcPr>
          <w:p>
            <w:pPr>
              <w:rPr>
                <w:sz w:val="2"/>
                <w:szCs w:val="2"/>
                <w:lang w:val="zh-CN" w:bidi="zh-CN"/>
              </w:rPr>
            </w:pPr>
          </w:p>
        </w:tc>
        <w:tc>
          <w:tcPr>
            <w:tcW w:w="1356"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37" w:type="dxa"/>
            <w:gridSpan w:val="3"/>
            <w:noWrap w:val="0"/>
            <w:vAlign w:val="top"/>
          </w:tcPr>
          <w:p>
            <w:pPr>
              <w:rPr>
                <w:rFonts w:ascii="Times New Roman"/>
                <w:sz w:val="20"/>
                <w:lang w:val="zh-CN" w:bidi="zh-CN"/>
              </w:rPr>
            </w:pPr>
          </w:p>
        </w:tc>
      </w:tr>
    </w:tbl>
    <w:p/>
    <w:p/>
    <w:tbl>
      <w:tblPr>
        <w:tblStyle w:val="21"/>
        <w:tblW w:w="1388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7"/>
        <w:gridCol w:w="3969"/>
        <w:gridCol w:w="38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6</w:t>
            </w: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15" w:type="dxa"/>
            <w:gridSpan w:val="3"/>
            <w:noWrap w:val="0"/>
            <w:vAlign w:val="top"/>
          </w:tcPr>
          <w:p>
            <w:pPr>
              <w:spacing w:before="21"/>
              <w:ind w:left="108" w:right="105"/>
              <w:jc w:val="center"/>
              <w:rPr>
                <w:rFonts w:hint="default" w:ascii="仿宋" w:eastAsia="仿宋"/>
                <w:b/>
                <w:lang w:val="en-US" w:bidi="zh-CN"/>
              </w:rPr>
            </w:pPr>
            <w:r>
              <w:rPr>
                <w:rFonts w:hint="eastAsia" w:ascii="仿宋" w:eastAsia="仿宋"/>
                <w:b/>
                <w:lang w:bidi="zh-CN"/>
              </w:rPr>
              <w:t>电子商务平台经营者未履行法定的核验、登记义务</w:t>
            </w:r>
            <w:r>
              <w:rPr>
                <w:rFonts w:hint="eastAsia" w:ascii="仿宋" w:eastAsia="仿宋"/>
                <w:b/>
                <w:lang w:val="en-US" w:bidi="zh-CN"/>
              </w:rPr>
              <w:t>,逾期不改正的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1"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15"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《中华人民共和国电子商务法》（</w:t>
            </w:r>
            <w:r>
              <w:rPr>
                <w:rFonts w:ascii="仿宋" w:eastAsia="仿宋"/>
                <w:b/>
                <w:bCs/>
                <w:lang w:val="zh-CN" w:bidi="zh-CN"/>
              </w:rPr>
              <w:t>2018）第八十条第一款第（一）项</w:t>
            </w:r>
            <w:r>
              <w:rPr>
                <w:rFonts w:ascii="仿宋" w:eastAsia="仿宋"/>
                <w:lang w:val="zh-CN" w:bidi="zh-CN"/>
              </w:rPr>
              <w:t xml:space="preserve">  电子商务平台经营者有下列行为之一的，由有关主管部门责令限期改正；逾期不改正的，处二万元以上十万元以下的罚款；情节严重的，责令停业整顿，并处十万元以上五十万元以下的罚款：（一）不履行本法第二十七条规定的核验、登记义务的。</w:t>
            </w:r>
          </w:p>
          <w:p>
            <w:pPr>
              <w:spacing w:before="28" w:line="266" w:lineRule="auto"/>
              <w:ind w:left="108" w:right="97"/>
              <w:rPr>
                <w:rFonts w:ascii="仿宋" w:eastAsia="仿宋"/>
                <w:lang w:val="zh-CN" w:bidi="zh-CN"/>
              </w:rPr>
            </w:pPr>
            <w:r>
              <w:rPr>
                <w:rFonts w:hint="eastAsia" w:ascii="仿宋" w:eastAsia="仿宋"/>
                <w:b/>
                <w:bCs/>
                <w:lang w:val="zh-CN" w:bidi="zh-CN"/>
              </w:rPr>
              <w:t>第二十七条</w:t>
            </w:r>
            <w:r>
              <w:rPr>
                <w:rFonts w:ascii="仿宋" w:eastAsia="仿宋"/>
                <w:b/>
                <w:bCs/>
                <w:lang w:val="zh-CN" w:bidi="zh-CN"/>
              </w:rPr>
              <w:t xml:space="preserve"> </w:t>
            </w:r>
            <w:r>
              <w:rPr>
                <w:rFonts w:ascii="仿宋" w:eastAsia="仿宋"/>
                <w:lang w:val="zh-CN" w:bidi="zh-CN"/>
              </w:rPr>
              <w:t xml:space="preserve"> 电子商务平台经营者应当要求申请进入平台销售商品或者提供服务的经营者提交其身份、地址、联系方式、行政许可等真实信息，进行核验、登记，建立登记档案，并定期核验更新。</w:t>
            </w:r>
          </w:p>
          <w:p>
            <w:pPr>
              <w:spacing w:before="28" w:line="266" w:lineRule="auto"/>
              <w:ind w:left="108" w:right="97"/>
              <w:rPr>
                <w:rFonts w:ascii="仿宋" w:eastAsia="仿宋"/>
                <w:lang w:val="zh-CN" w:bidi="zh-CN"/>
              </w:rPr>
            </w:pPr>
            <w:r>
              <w:rPr>
                <w:rFonts w:hint="eastAsia" w:ascii="仿宋" w:eastAsia="仿宋"/>
                <w:lang w:val="zh-CN" w:bidi="zh-CN"/>
              </w:rPr>
              <w:t>电子商务平台经营者为进入平台销售商品或者提供服务的非经营用户提供服务，应当遵守本节有关规定。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7"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9"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19"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9" w:hRule="atLeast"/>
        </w:trPr>
        <w:tc>
          <w:tcPr>
            <w:tcW w:w="516" w:type="dxa"/>
            <w:vMerge w:val="continue"/>
            <w:tcBorders>
              <w:top w:val="nil"/>
            </w:tcBorders>
            <w:noWrap w:val="0"/>
            <w:vAlign w:val="top"/>
          </w:tcPr>
          <w:p>
            <w:pPr>
              <w:rPr>
                <w:sz w:val="2"/>
                <w:szCs w:val="2"/>
                <w:lang w:val="zh-CN" w:bidi="zh-CN"/>
              </w:rPr>
            </w:pPr>
          </w:p>
        </w:tc>
        <w:tc>
          <w:tcPr>
            <w:tcW w:w="1753" w:type="dxa"/>
            <w:tcBorders>
              <w:top w:val="nil"/>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7" w:type="dxa"/>
            <w:noWrap w:val="0"/>
            <w:vAlign w:val="top"/>
          </w:tcPr>
          <w:p>
            <w:pPr>
              <w:spacing w:before="4"/>
              <w:rPr>
                <w:rFonts w:ascii="仿宋" w:eastAsia="仿宋"/>
                <w:sz w:val="24"/>
                <w:lang w:val="zh-CN" w:bidi="zh-CN"/>
              </w:rPr>
            </w:pPr>
            <w:r>
              <w:rPr>
                <w:rFonts w:hint="eastAsia" w:ascii="仿宋" w:eastAsia="仿宋"/>
                <w:sz w:val="24"/>
                <w:lang w:val="zh-CN" w:bidi="zh-CN"/>
              </w:rPr>
              <w:t>不履行核验、登记平台内经营者信息，建立登记档案，定期核验更新义务，责令限期改正，期满后仍有一项义务未履行的。</w:t>
            </w:r>
          </w:p>
        </w:tc>
        <w:tc>
          <w:tcPr>
            <w:tcW w:w="3969" w:type="dxa"/>
            <w:noWrap w:val="0"/>
            <w:vAlign w:val="top"/>
          </w:tcPr>
          <w:p>
            <w:pPr>
              <w:spacing w:before="4"/>
              <w:rPr>
                <w:rFonts w:ascii="仿宋" w:eastAsia="仿宋"/>
                <w:lang w:val="zh-CN" w:bidi="zh-CN"/>
              </w:rPr>
            </w:pPr>
            <w:r>
              <w:rPr>
                <w:rFonts w:hint="eastAsia" w:ascii="仿宋" w:eastAsia="仿宋"/>
                <w:lang w:val="zh-CN" w:bidi="zh-CN"/>
              </w:rPr>
              <w:t>不履行核验、登记平台内经营者信息，建立登记档案，定期核验更新义务，责令限期改正，期满后仍有两项义务未履行的。</w:t>
            </w:r>
            <w:r>
              <w:rPr>
                <w:rFonts w:ascii="仿宋" w:eastAsia="仿宋"/>
                <w:lang w:val="zh-CN" w:bidi="zh-CN"/>
              </w:rPr>
              <w:t xml:space="preserve"> </w:t>
            </w:r>
          </w:p>
        </w:tc>
        <w:tc>
          <w:tcPr>
            <w:tcW w:w="3819"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不履行核验、登记平台内经营者信息，建立登记档案，定期核验更新义务，责令限期改正，期满后义务均未履行的，或者第二次及以上责令限期改正、期满仍未改正的。</w:t>
            </w:r>
            <w:r>
              <w:rPr>
                <w:rFonts w:ascii="仿宋" w:eastAsia="仿宋"/>
                <w:lang w:val="zh-CN" w:bidi="zh-CN"/>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9"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7" w:type="dxa"/>
            <w:noWrap w:val="0"/>
            <w:vAlign w:val="top"/>
          </w:tcPr>
          <w:p>
            <w:pPr>
              <w:spacing w:before="4"/>
              <w:rPr>
                <w:rFonts w:ascii="仿宋" w:eastAsia="仿宋"/>
                <w:lang w:val="zh-CN" w:bidi="zh-CN"/>
              </w:rPr>
            </w:pPr>
            <w:r>
              <w:rPr>
                <w:rFonts w:hint="eastAsia" w:ascii="仿宋" w:eastAsia="仿宋"/>
                <w:sz w:val="24"/>
                <w:lang w:val="zh-CN" w:bidi="zh-CN"/>
              </w:rPr>
              <w:t>处</w:t>
            </w:r>
            <w:r>
              <w:rPr>
                <w:rFonts w:ascii="仿宋" w:eastAsia="仿宋"/>
                <w:sz w:val="24"/>
                <w:lang w:val="zh-CN" w:bidi="zh-CN"/>
              </w:rPr>
              <w:t>2万元以上</w:t>
            </w:r>
            <w:r>
              <w:rPr>
                <w:rFonts w:hint="eastAsia" w:ascii="仿宋" w:eastAsia="仿宋"/>
                <w:sz w:val="24"/>
                <w:lang w:val="en-US" w:bidi="zh-CN"/>
              </w:rPr>
              <w:t>4.4</w:t>
            </w:r>
            <w:r>
              <w:rPr>
                <w:rFonts w:ascii="仿宋" w:eastAsia="仿宋"/>
                <w:sz w:val="24"/>
                <w:lang w:val="zh-CN" w:bidi="zh-CN"/>
              </w:rPr>
              <w:t>万元以下罚款。</w:t>
            </w:r>
          </w:p>
        </w:tc>
        <w:tc>
          <w:tcPr>
            <w:tcW w:w="3969" w:type="dxa"/>
            <w:noWrap w:val="0"/>
            <w:vAlign w:val="top"/>
          </w:tcPr>
          <w:p>
            <w:pPr>
              <w:spacing w:before="4"/>
              <w:rPr>
                <w:rFonts w:ascii="仿宋" w:eastAsia="仿宋"/>
                <w:lang w:val="zh-CN" w:bidi="zh-CN"/>
              </w:rPr>
            </w:pPr>
            <w:r>
              <w:rPr>
                <w:rFonts w:hint="eastAsia" w:ascii="仿宋" w:eastAsia="仿宋"/>
                <w:lang w:val="zh-CN" w:bidi="zh-CN"/>
              </w:rPr>
              <w:t>处</w:t>
            </w:r>
            <w:r>
              <w:rPr>
                <w:rFonts w:hint="eastAsia" w:ascii="仿宋" w:eastAsia="仿宋"/>
                <w:lang w:val="en-US" w:bidi="zh-CN"/>
              </w:rPr>
              <w:t>4.4</w:t>
            </w:r>
            <w:r>
              <w:rPr>
                <w:rFonts w:ascii="仿宋" w:eastAsia="仿宋"/>
                <w:lang w:val="zh-CN" w:bidi="zh-CN"/>
              </w:rPr>
              <w:t>万元以上</w:t>
            </w:r>
            <w:r>
              <w:rPr>
                <w:rFonts w:hint="eastAsia" w:ascii="仿宋" w:eastAsia="仿宋"/>
                <w:lang w:val="en-US" w:bidi="zh-CN"/>
              </w:rPr>
              <w:t>7.6</w:t>
            </w:r>
            <w:r>
              <w:rPr>
                <w:rFonts w:ascii="仿宋" w:eastAsia="仿宋"/>
                <w:lang w:val="zh-CN" w:bidi="zh-CN"/>
              </w:rPr>
              <w:t>万元以下罚款。</w:t>
            </w:r>
          </w:p>
        </w:tc>
        <w:tc>
          <w:tcPr>
            <w:tcW w:w="3819" w:type="dxa"/>
            <w:noWrap w:val="0"/>
            <w:vAlign w:val="top"/>
          </w:tcPr>
          <w:p>
            <w:pPr>
              <w:spacing w:before="43"/>
              <w:rPr>
                <w:rFonts w:ascii="仿宋" w:eastAsia="仿宋"/>
                <w:lang w:val="zh-CN" w:bidi="zh-CN"/>
              </w:rPr>
            </w:pPr>
            <w:r>
              <w:rPr>
                <w:rFonts w:hint="eastAsia" w:ascii="仿宋" w:eastAsia="仿宋"/>
                <w:lang w:val="zh-CN" w:bidi="zh-CN"/>
              </w:rPr>
              <w:t>处</w:t>
            </w:r>
            <w:r>
              <w:rPr>
                <w:rFonts w:hint="eastAsia" w:ascii="仿宋" w:eastAsia="仿宋"/>
                <w:lang w:val="en-US" w:bidi="zh-CN"/>
              </w:rPr>
              <w:t>7.6</w:t>
            </w:r>
            <w:r>
              <w:rPr>
                <w:rFonts w:ascii="仿宋" w:eastAsia="仿宋"/>
                <w:lang w:val="zh-CN" w:bidi="zh-CN"/>
              </w:rPr>
              <w:t>万元以上</w:t>
            </w:r>
            <w:r>
              <w:rPr>
                <w:rFonts w:hint="eastAsia" w:ascii="仿宋" w:eastAsia="仿宋"/>
                <w:lang w:val="en-US" w:bidi="zh-CN"/>
              </w:rPr>
              <w:t>1</w:t>
            </w:r>
            <w:r>
              <w:rPr>
                <w:rFonts w:ascii="仿宋" w:eastAsia="仿宋"/>
                <w:lang w:val="zh-CN" w:bidi="zh-CN"/>
              </w:rPr>
              <w:t>0万元以下的罚款。</w:t>
            </w:r>
          </w:p>
          <w:p>
            <w:pPr>
              <w:spacing w:before="43"/>
              <w:rPr>
                <w:rFonts w:ascii="仿宋" w:eastAsia="仿宋"/>
                <w:lang w:val="zh-CN" w:bidi="zh-CN"/>
              </w:rPr>
            </w:pPr>
            <w:r>
              <w:rPr>
                <w:rFonts w:hint="eastAsia" w:ascii="仿宋" w:eastAsia="仿宋"/>
                <w:lang w:val="zh-CN" w:bidi="zh-CN"/>
              </w:rPr>
              <w:t>情节严重的，责令停业整顿，并处十万元以上五十万元以下的罚款。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15" w:type="dxa"/>
            <w:gridSpan w:val="3"/>
            <w:noWrap w:val="0"/>
            <w:vAlign w:val="top"/>
          </w:tcPr>
          <w:p>
            <w:pPr>
              <w:rPr>
                <w:rFonts w:ascii="Times New Roman"/>
                <w:sz w:val="20"/>
                <w:lang w:val="zh-CN" w:bidi="zh-CN"/>
              </w:rPr>
            </w:pPr>
            <w:r>
              <w:rPr>
                <w:rFonts w:hint="eastAsia" w:ascii="仿宋" w:eastAsia="仿宋"/>
                <w:sz w:val="24"/>
                <w:lang w:val="zh-CN" w:bidi="zh-CN"/>
              </w:rPr>
              <w:t>法律、行政法规对前款规定的违法行为的处罚另有规定的，依照其规定。</w:t>
            </w:r>
          </w:p>
        </w:tc>
      </w:tr>
    </w:tbl>
    <w:p/>
    <w:p/>
    <w:p/>
    <w:tbl>
      <w:tblPr>
        <w:tblStyle w:val="21"/>
        <w:tblW w:w="1389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2"/>
        <w:gridCol w:w="1707"/>
        <w:gridCol w:w="3728"/>
        <w:gridCol w:w="3866"/>
        <w:gridCol w:w="40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502"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7</w:t>
            </w:r>
          </w:p>
        </w:tc>
        <w:tc>
          <w:tcPr>
            <w:tcW w:w="1707"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89" w:type="dxa"/>
            <w:gridSpan w:val="3"/>
            <w:noWrap w:val="0"/>
            <w:vAlign w:val="top"/>
          </w:tcPr>
          <w:p>
            <w:pPr>
              <w:spacing w:before="21"/>
              <w:ind w:left="108" w:right="105"/>
              <w:jc w:val="center"/>
              <w:rPr>
                <w:rFonts w:hint="default" w:ascii="仿宋" w:eastAsia="仿宋"/>
                <w:b/>
                <w:lang w:val="en-US" w:bidi="zh-CN"/>
              </w:rPr>
            </w:pPr>
            <w:r>
              <w:rPr>
                <w:rFonts w:hint="eastAsia" w:ascii="仿宋" w:eastAsia="仿宋"/>
                <w:b/>
                <w:lang w:bidi="zh-CN"/>
              </w:rPr>
              <w:t>电子商务平台经营者未依法报送有关信息，</w:t>
            </w:r>
            <w:r>
              <w:rPr>
                <w:rFonts w:hint="eastAsia" w:ascii="仿宋" w:eastAsia="仿宋"/>
                <w:b/>
                <w:lang w:val="en-US" w:bidi="zh-CN"/>
              </w:rPr>
              <w:t>逾期不改正的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6" w:hRule="atLeast"/>
        </w:trPr>
        <w:tc>
          <w:tcPr>
            <w:tcW w:w="502" w:type="dxa"/>
            <w:vMerge w:val="continue"/>
            <w:tcBorders>
              <w:top w:val="nil"/>
            </w:tcBorders>
            <w:noWrap w:val="0"/>
            <w:vAlign w:val="top"/>
          </w:tcPr>
          <w:p>
            <w:pPr>
              <w:rPr>
                <w:sz w:val="2"/>
                <w:szCs w:val="2"/>
                <w:lang w:val="zh-CN" w:bidi="zh-CN"/>
              </w:rPr>
            </w:pPr>
          </w:p>
        </w:tc>
        <w:tc>
          <w:tcPr>
            <w:tcW w:w="1707"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89"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《中华人民共和国电子商务法》（</w:t>
            </w:r>
            <w:r>
              <w:rPr>
                <w:rFonts w:ascii="仿宋" w:eastAsia="仿宋"/>
                <w:b/>
                <w:bCs/>
                <w:lang w:val="zh-CN" w:bidi="zh-CN"/>
              </w:rPr>
              <w:t>2018）第八十条第一款第（二）项</w:t>
            </w:r>
            <w:r>
              <w:rPr>
                <w:rFonts w:ascii="仿宋" w:eastAsia="仿宋"/>
                <w:lang w:val="zh-CN" w:bidi="zh-CN"/>
              </w:rPr>
              <w:t xml:space="preserve">  电子商务平台经营者有下列行为之一的，由有关主管部门责令限期改正；逾期不改正的，处二万元以上十万元以下的罚款；情节严重的，责令停业整顿，并处十万元以上五十万元以下的罚款：（二）不按照本法第二十八条规定向市场监督管理部门、税务部门报送有关信息的。</w:t>
            </w:r>
          </w:p>
          <w:p>
            <w:pPr>
              <w:spacing w:before="28" w:line="266" w:lineRule="auto"/>
              <w:ind w:left="108" w:right="97"/>
              <w:rPr>
                <w:rFonts w:ascii="仿宋" w:eastAsia="仿宋"/>
                <w:lang w:val="zh-CN" w:bidi="zh-CN"/>
              </w:rPr>
            </w:pPr>
            <w:r>
              <w:rPr>
                <w:rFonts w:hint="eastAsia" w:ascii="仿宋" w:eastAsia="仿宋"/>
                <w:b/>
                <w:bCs/>
                <w:lang w:val="zh-CN" w:bidi="zh-CN"/>
              </w:rPr>
              <w:t>第二十八条第一款</w:t>
            </w:r>
            <w:r>
              <w:rPr>
                <w:rFonts w:ascii="仿宋" w:eastAsia="仿宋"/>
                <w:b/>
                <w:bCs/>
                <w:lang w:val="zh-CN" w:bidi="zh-CN"/>
              </w:rPr>
              <w:t xml:space="preserve"> </w:t>
            </w:r>
            <w:r>
              <w:rPr>
                <w:rFonts w:ascii="仿宋" w:eastAsia="仿宋"/>
                <w:lang w:val="zh-CN" w:bidi="zh-CN"/>
              </w:rPr>
              <w:t xml:space="preserve"> 电子商务平台经营者应当按照规定向市场监督管理部门报送平台内经营者的身份信息，提示未办理市场主体登记的经营者依法办理登记，并配合市场监督管理部门，针对电子商务的特点，为应当办理市场主体登记的经营者办理登记提供便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502" w:type="dxa"/>
            <w:vMerge w:val="continue"/>
            <w:tcBorders>
              <w:top w:val="nil"/>
            </w:tcBorders>
            <w:noWrap w:val="0"/>
            <w:vAlign w:val="top"/>
          </w:tcPr>
          <w:p>
            <w:pPr>
              <w:rPr>
                <w:sz w:val="2"/>
                <w:szCs w:val="2"/>
                <w:lang w:val="zh-CN" w:bidi="zh-CN"/>
              </w:rPr>
            </w:pPr>
          </w:p>
        </w:tc>
        <w:tc>
          <w:tcPr>
            <w:tcW w:w="1707"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728"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866"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95"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7" w:hRule="atLeast"/>
        </w:trPr>
        <w:tc>
          <w:tcPr>
            <w:tcW w:w="502" w:type="dxa"/>
            <w:vMerge w:val="continue"/>
            <w:tcBorders>
              <w:top w:val="nil"/>
            </w:tcBorders>
            <w:noWrap w:val="0"/>
            <w:vAlign w:val="top"/>
          </w:tcPr>
          <w:p>
            <w:pPr>
              <w:rPr>
                <w:sz w:val="2"/>
                <w:szCs w:val="2"/>
                <w:lang w:val="zh-CN" w:bidi="zh-CN"/>
              </w:rPr>
            </w:pPr>
          </w:p>
        </w:tc>
        <w:tc>
          <w:tcPr>
            <w:tcW w:w="1707"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firstLine="420" w:firstLineChars="200"/>
              <w:jc w:val="both"/>
              <w:rPr>
                <w:rFonts w:ascii="仿宋" w:eastAsia="仿宋"/>
                <w:b/>
                <w:bCs/>
                <w:lang w:val="zh-CN" w:bidi="zh-CN"/>
              </w:rPr>
            </w:pPr>
            <w:r>
              <w:rPr>
                <w:rFonts w:hint="eastAsia" w:ascii="仿宋" w:eastAsia="仿宋"/>
                <w:b/>
                <w:bCs/>
                <w:w w:val="95"/>
                <w:lang w:val="zh-CN" w:bidi="zh-CN"/>
              </w:rPr>
              <w:t>裁量因素</w:t>
            </w:r>
          </w:p>
        </w:tc>
        <w:tc>
          <w:tcPr>
            <w:tcW w:w="3728" w:type="dxa"/>
            <w:noWrap w:val="0"/>
            <w:vAlign w:val="top"/>
          </w:tcPr>
          <w:p>
            <w:pPr>
              <w:spacing w:before="4"/>
              <w:rPr>
                <w:rFonts w:ascii="仿宋" w:eastAsia="仿宋"/>
                <w:sz w:val="24"/>
                <w:lang w:val="zh-CN" w:bidi="zh-CN"/>
              </w:rPr>
            </w:pPr>
            <w:r>
              <w:rPr>
                <w:rFonts w:hint="eastAsia" w:ascii="仿宋" w:eastAsia="仿宋"/>
                <w:sz w:val="21"/>
                <w:szCs w:val="21"/>
                <w:lang w:val="zh-CN" w:bidi="zh-CN"/>
              </w:rPr>
              <w:t>未向市场监管部门报送平台内经营者的身份信息，责令限期改正，期满后仍有部分平台内经营者的身份信息未报送的。</w:t>
            </w:r>
          </w:p>
        </w:tc>
        <w:tc>
          <w:tcPr>
            <w:tcW w:w="3866" w:type="dxa"/>
            <w:noWrap w:val="0"/>
            <w:vAlign w:val="top"/>
          </w:tcPr>
          <w:p>
            <w:pPr>
              <w:spacing w:before="4"/>
              <w:rPr>
                <w:rFonts w:ascii="仿宋" w:eastAsia="仿宋"/>
                <w:lang w:val="zh-CN" w:bidi="zh-CN"/>
              </w:rPr>
            </w:pPr>
            <w:r>
              <w:rPr>
                <w:rFonts w:hint="eastAsia" w:ascii="仿宋" w:eastAsia="仿宋"/>
                <w:lang w:val="zh-CN" w:bidi="zh-CN"/>
              </w:rPr>
              <w:t>未向市场监管部门报送平台内经营者的身份信息，责令限期改正，期满后仍未报送的。</w:t>
            </w:r>
          </w:p>
        </w:tc>
        <w:tc>
          <w:tcPr>
            <w:tcW w:w="4095"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二次及以上责令限期改正，期满后仍未改正的。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4" w:hRule="atLeast"/>
        </w:trPr>
        <w:tc>
          <w:tcPr>
            <w:tcW w:w="502" w:type="dxa"/>
            <w:vMerge w:val="continue"/>
            <w:tcBorders>
              <w:top w:val="nil"/>
            </w:tcBorders>
            <w:noWrap w:val="0"/>
            <w:vAlign w:val="top"/>
          </w:tcPr>
          <w:p>
            <w:pPr>
              <w:rPr>
                <w:sz w:val="2"/>
                <w:szCs w:val="2"/>
                <w:lang w:val="zh-CN" w:bidi="zh-CN"/>
              </w:rPr>
            </w:pPr>
          </w:p>
        </w:tc>
        <w:tc>
          <w:tcPr>
            <w:tcW w:w="1707"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728" w:type="dxa"/>
            <w:noWrap w:val="0"/>
            <w:vAlign w:val="top"/>
          </w:tcPr>
          <w:p>
            <w:pPr>
              <w:spacing w:before="4"/>
              <w:rPr>
                <w:rFonts w:ascii="仿宋" w:eastAsia="仿宋"/>
                <w:lang w:val="zh-CN" w:bidi="zh-CN"/>
              </w:rPr>
            </w:pPr>
            <w:r>
              <w:rPr>
                <w:rFonts w:hint="eastAsia" w:ascii="仿宋" w:eastAsia="仿宋"/>
                <w:sz w:val="24"/>
                <w:lang w:val="zh-CN" w:bidi="zh-CN"/>
              </w:rPr>
              <w:t>处</w:t>
            </w:r>
            <w:r>
              <w:rPr>
                <w:rFonts w:ascii="仿宋" w:eastAsia="仿宋"/>
                <w:sz w:val="24"/>
                <w:lang w:val="zh-CN" w:bidi="zh-CN"/>
              </w:rPr>
              <w:t>2万元以上</w:t>
            </w:r>
            <w:r>
              <w:rPr>
                <w:rFonts w:hint="eastAsia" w:ascii="仿宋" w:eastAsia="仿宋"/>
                <w:sz w:val="24"/>
                <w:lang w:val="en-US" w:bidi="zh-CN"/>
              </w:rPr>
              <w:t>4.4</w:t>
            </w:r>
            <w:r>
              <w:rPr>
                <w:rFonts w:ascii="仿宋" w:eastAsia="仿宋"/>
                <w:sz w:val="24"/>
                <w:lang w:val="zh-CN" w:bidi="zh-CN"/>
              </w:rPr>
              <w:t>万元以下罚款。</w:t>
            </w:r>
          </w:p>
        </w:tc>
        <w:tc>
          <w:tcPr>
            <w:tcW w:w="3866" w:type="dxa"/>
            <w:noWrap w:val="0"/>
            <w:vAlign w:val="top"/>
          </w:tcPr>
          <w:p>
            <w:pPr>
              <w:spacing w:before="4"/>
              <w:rPr>
                <w:rFonts w:ascii="仿宋" w:eastAsia="仿宋"/>
                <w:lang w:val="zh-CN" w:bidi="zh-CN"/>
              </w:rPr>
            </w:pPr>
            <w:r>
              <w:rPr>
                <w:rFonts w:hint="eastAsia" w:ascii="仿宋" w:eastAsia="仿宋"/>
                <w:lang w:val="zh-CN" w:bidi="zh-CN"/>
              </w:rPr>
              <w:t>处</w:t>
            </w:r>
            <w:r>
              <w:rPr>
                <w:rFonts w:hint="eastAsia" w:ascii="仿宋" w:eastAsia="仿宋"/>
                <w:lang w:val="en-US" w:bidi="zh-CN"/>
              </w:rPr>
              <w:t>4.4</w:t>
            </w:r>
            <w:r>
              <w:rPr>
                <w:rFonts w:ascii="仿宋" w:eastAsia="仿宋"/>
                <w:lang w:val="zh-CN" w:bidi="zh-CN"/>
              </w:rPr>
              <w:t>万元以上</w:t>
            </w:r>
            <w:r>
              <w:rPr>
                <w:rFonts w:hint="eastAsia" w:ascii="仿宋" w:eastAsia="仿宋"/>
                <w:lang w:val="en-US" w:bidi="zh-CN"/>
              </w:rPr>
              <w:t>7.6</w:t>
            </w:r>
            <w:r>
              <w:rPr>
                <w:rFonts w:ascii="仿宋" w:eastAsia="仿宋"/>
                <w:lang w:val="zh-CN" w:bidi="zh-CN"/>
              </w:rPr>
              <w:t>万元以下罚款。</w:t>
            </w:r>
          </w:p>
        </w:tc>
        <w:tc>
          <w:tcPr>
            <w:tcW w:w="4095" w:type="dxa"/>
            <w:noWrap w:val="0"/>
            <w:vAlign w:val="top"/>
          </w:tcPr>
          <w:p>
            <w:pPr>
              <w:spacing w:before="43"/>
              <w:ind w:left="106"/>
              <w:rPr>
                <w:rFonts w:ascii="仿宋" w:eastAsia="仿宋"/>
                <w:lang w:val="zh-CN" w:bidi="zh-CN"/>
              </w:rPr>
            </w:pPr>
            <w:r>
              <w:rPr>
                <w:rFonts w:hint="eastAsia" w:ascii="仿宋" w:eastAsia="仿宋"/>
                <w:lang w:val="zh-CN" w:bidi="zh-CN"/>
              </w:rPr>
              <w:t>处</w:t>
            </w:r>
            <w:r>
              <w:rPr>
                <w:rFonts w:hint="eastAsia" w:ascii="仿宋" w:eastAsia="仿宋"/>
                <w:lang w:val="en-US" w:bidi="zh-CN"/>
              </w:rPr>
              <w:t>7.6</w:t>
            </w:r>
            <w:r>
              <w:rPr>
                <w:rFonts w:ascii="仿宋" w:eastAsia="仿宋"/>
                <w:lang w:val="zh-CN" w:bidi="zh-CN"/>
              </w:rPr>
              <w:t>万元以上</w:t>
            </w:r>
            <w:r>
              <w:rPr>
                <w:rFonts w:hint="eastAsia" w:ascii="仿宋" w:eastAsia="仿宋"/>
                <w:lang w:val="en-US" w:bidi="zh-CN"/>
              </w:rPr>
              <w:t>1</w:t>
            </w:r>
            <w:r>
              <w:rPr>
                <w:rFonts w:ascii="仿宋" w:eastAsia="仿宋"/>
                <w:lang w:val="zh-CN" w:bidi="zh-CN"/>
              </w:rPr>
              <w:t>0万元以下的罚款。</w:t>
            </w:r>
          </w:p>
          <w:p>
            <w:pPr>
              <w:spacing w:before="43"/>
              <w:ind w:left="106"/>
              <w:rPr>
                <w:rFonts w:ascii="仿宋" w:eastAsia="仿宋"/>
                <w:lang w:val="zh-CN" w:bidi="zh-CN"/>
              </w:rPr>
            </w:pPr>
            <w:r>
              <w:rPr>
                <w:rFonts w:ascii="仿宋" w:eastAsia="仿宋"/>
                <w:lang w:val="zh-CN" w:bidi="zh-CN"/>
              </w:rPr>
              <w:t>情节严重的，责令停业整顿，并处十万元以上五十万元以下的罚款</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8" w:hRule="atLeast"/>
        </w:trPr>
        <w:tc>
          <w:tcPr>
            <w:tcW w:w="502" w:type="dxa"/>
            <w:vMerge w:val="continue"/>
            <w:tcBorders>
              <w:top w:val="nil"/>
            </w:tcBorders>
            <w:noWrap w:val="0"/>
            <w:vAlign w:val="top"/>
          </w:tcPr>
          <w:p>
            <w:pPr>
              <w:rPr>
                <w:sz w:val="2"/>
                <w:szCs w:val="2"/>
                <w:lang w:val="zh-CN" w:bidi="zh-CN"/>
              </w:rPr>
            </w:pPr>
          </w:p>
        </w:tc>
        <w:tc>
          <w:tcPr>
            <w:tcW w:w="1707"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89" w:type="dxa"/>
            <w:gridSpan w:val="3"/>
            <w:noWrap w:val="0"/>
            <w:vAlign w:val="top"/>
          </w:tcPr>
          <w:p>
            <w:pPr>
              <w:spacing w:before="4"/>
              <w:rPr>
                <w:rFonts w:hint="eastAsia" w:ascii="仿宋" w:eastAsia="仿宋"/>
                <w:lang w:val="zh-CN" w:bidi="zh-CN"/>
              </w:rPr>
            </w:pPr>
            <w:r>
              <w:rPr>
                <w:rFonts w:hint="eastAsia" w:ascii="仿宋" w:eastAsia="仿宋"/>
                <w:lang w:val="zh-CN" w:bidi="zh-CN"/>
              </w:rPr>
              <w:t>法律、行政法规对前款规定的违法行为的处罚另有规定的，依照其规定。</w:t>
            </w:r>
          </w:p>
          <w:p>
            <w:pPr>
              <w:rPr>
                <w:rFonts w:ascii="Times New Roman"/>
                <w:sz w:val="20"/>
                <w:lang w:val="zh-CN" w:bidi="zh-CN"/>
              </w:rPr>
            </w:pPr>
          </w:p>
        </w:tc>
      </w:tr>
    </w:tbl>
    <w:p/>
    <w:tbl>
      <w:tblPr>
        <w:tblStyle w:val="21"/>
        <w:tblW w:w="1383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0"/>
        <w:gridCol w:w="1700"/>
        <w:gridCol w:w="3712"/>
        <w:gridCol w:w="3849"/>
        <w:gridCol w:w="40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trPr>
        <w:tc>
          <w:tcPr>
            <w:tcW w:w="500"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8</w:t>
            </w:r>
          </w:p>
        </w:tc>
        <w:tc>
          <w:tcPr>
            <w:tcW w:w="1700"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39" w:type="dxa"/>
            <w:gridSpan w:val="3"/>
            <w:noWrap w:val="0"/>
            <w:vAlign w:val="top"/>
          </w:tcPr>
          <w:p>
            <w:pPr>
              <w:spacing w:before="21"/>
              <w:ind w:left="108" w:right="105"/>
              <w:jc w:val="center"/>
              <w:rPr>
                <w:rFonts w:hint="default" w:ascii="仿宋" w:eastAsia="仿宋"/>
                <w:b/>
                <w:lang w:val="en-US" w:bidi="zh-CN"/>
              </w:rPr>
            </w:pPr>
            <w:r>
              <w:rPr>
                <w:rFonts w:hint="eastAsia" w:ascii="仿宋" w:eastAsia="仿宋"/>
                <w:b/>
                <w:lang w:bidi="zh-CN"/>
              </w:rPr>
              <w:t>电子商务平台经营者没有对发现的违法情形采取必要的处置措施，或者没有向有关主管部门报告</w:t>
            </w:r>
            <w:r>
              <w:rPr>
                <w:rFonts w:hint="eastAsia" w:ascii="仿宋" w:eastAsia="仿宋"/>
                <w:b/>
                <w:lang w:val="en-US" w:bidi="zh-CN"/>
              </w:rPr>
              <w:t>逾期不改正的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9" w:hRule="atLeast"/>
        </w:trPr>
        <w:tc>
          <w:tcPr>
            <w:tcW w:w="500" w:type="dxa"/>
            <w:vMerge w:val="continue"/>
            <w:tcBorders>
              <w:top w:val="nil"/>
            </w:tcBorders>
            <w:noWrap w:val="0"/>
            <w:vAlign w:val="top"/>
          </w:tcPr>
          <w:p>
            <w:pPr>
              <w:rPr>
                <w:sz w:val="2"/>
                <w:szCs w:val="2"/>
                <w:lang w:val="zh-CN" w:bidi="zh-CN"/>
              </w:rPr>
            </w:pPr>
          </w:p>
        </w:tc>
        <w:tc>
          <w:tcPr>
            <w:tcW w:w="1700"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39"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《中华人民共和国电子商务法》（</w:t>
            </w:r>
            <w:r>
              <w:rPr>
                <w:rFonts w:ascii="仿宋" w:eastAsia="仿宋"/>
                <w:b/>
                <w:bCs/>
                <w:lang w:val="zh-CN" w:bidi="zh-CN"/>
              </w:rPr>
              <w:t xml:space="preserve">2018）第八十条第一款第（三）项 </w:t>
            </w:r>
            <w:r>
              <w:rPr>
                <w:rFonts w:ascii="仿宋" w:eastAsia="仿宋"/>
                <w:lang w:val="zh-CN" w:bidi="zh-CN"/>
              </w:rPr>
              <w:t xml:space="preserve"> 电子商务平台经营者有下列行为之一的，由有关主管部门责令限期改正；逾期不改正的，处二万元以上十万元以下的罚款；情节严重的，责令停业整顿，并处十万元以上五十万元以下的罚款：（三）不按照本法第二十九条规定对违法情形采取必要的处置措施，或者未向有关主管部门报告的。</w:t>
            </w:r>
          </w:p>
          <w:p>
            <w:pPr>
              <w:spacing w:before="28" w:line="266" w:lineRule="auto"/>
              <w:ind w:left="108" w:right="97"/>
              <w:rPr>
                <w:rFonts w:ascii="仿宋" w:eastAsia="仿宋"/>
                <w:lang w:val="zh-CN" w:bidi="zh-CN"/>
              </w:rPr>
            </w:pPr>
            <w:r>
              <w:rPr>
                <w:rFonts w:hint="eastAsia" w:ascii="仿宋" w:eastAsia="仿宋"/>
                <w:b/>
                <w:bCs/>
                <w:lang w:val="zh-CN" w:bidi="zh-CN"/>
              </w:rPr>
              <w:t>第二十九条</w:t>
            </w:r>
            <w:r>
              <w:rPr>
                <w:rFonts w:ascii="仿宋" w:eastAsia="仿宋"/>
                <w:lang w:val="zh-CN" w:bidi="zh-CN"/>
              </w:rPr>
              <w:t xml:space="preserve">  电子商务平台经营者发现平台内的商品或者服务信息存在违反本法第十二条、第十三条规定情形的，应当依法采取必要的处置措施，并向有关主管部门报告。</w:t>
            </w:r>
          </w:p>
          <w:p>
            <w:pPr>
              <w:spacing w:before="28" w:line="266" w:lineRule="auto"/>
              <w:ind w:left="108" w:right="97"/>
              <w:rPr>
                <w:rFonts w:ascii="仿宋" w:eastAsia="仿宋"/>
                <w:lang w:val="zh-CN" w:bidi="zh-CN"/>
              </w:rPr>
            </w:pPr>
            <w:r>
              <w:rPr>
                <w:rFonts w:hint="eastAsia" w:ascii="仿宋" w:eastAsia="仿宋"/>
                <w:b/>
                <w:bCs/>
                <w:lang w:val="zh-CN" w:bidi="zh-CN"/>
              </w:rPr>
              <w:t>第十二条</w:t>
            </w:r>
            <w:r>
              <w:rPr>
                <w:rFonts w:ascii="仿宋" w:eastAsia="仿宋"/>
                <w:b/>
                <w:bCs/>
                <w:lang w:val="zh-CN" w:bidi="zh-CN"/>
              </w:rPr>
              <w:t xml:space="preserve">  </w:t>
            </w:r>
            <w:r>
              <w:rPr>
                <w:rFonts w:ascii="仿宋" w:eastAsia="仿宋"/>
                <w:lang w:val="zh-CN" w:bidi="zh-CN"/>
              </w:rPr>
              <w:t>电子商务经营者从事经营活动，依法需要取得相关行政许可的，应当依法取得行政许可。</w:t>
            </w:r>
          </w:p>
          <w:p>
            <w:pPr>
              <w:spacing w:before="28" w:line="266" w:lineRule="auto"/>
              <w:ind w:left="108" w:right="97"/>
              <w:rPr>
                <w:rFonts w:ascii="仿宋" w:eastAsia="仿宋"/>
                <w:lang w:val="zh-CN" w:bidi="zh-CN"/>
              </w:rPr>
            </w:pPr>
            <w:r>
              <w:rPr>
                <w:rFonts w:hint="eastAsia" w:ascii="仿宋" w:eastAsia="仿宋"/>
                <w:b/>
                <w:bCs/>
                <w:lang w:val="zh-CN" w:bidi="zh-CN"/>
              </w:rPr>
              <w:t>第十三条</w:t>
            </w:r>
            <w:r>
              <w:rPr>
                <w:rFonts w:ascii="仿宋" w:eastAsia="仿宋"/>
                <w:lang w:val="zh-CN" w:bidi="zh-CN"/>
              </w:rPr>
              <w:t xml:space="preserve">  电子商务经营者销售的商品或者提供的服务应当符合保障人身、财产安全的要求和环境保护要求，不得销售或者提供法律、行政法规禁止交易的商品或者服务。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trPr>
        <w:tc>
          <w:tcPr>
            <w:tcW w:w="500" w:type="dxa"/>
            <w:vMerge w:val="continue"/>
            <w:tcBorders>
              <w:top w:val="nil"/>
            </w:tcBorders>
            <w:noWrap w:val="0"/>
            <w:vAlign w:val="top"/>
          </w:tcPr>
          <w:p>
            <w:pPr>
              <w:rPr>
                <w:sz w:val="2"/>
                <w:szCs w:val="2"/>
                <w:lang w:val="zh-CN" w:bidi="zh-CN"/>
              </w:rPr>
            </w:pPr>
          </w:p>
        </w:tc>
        <w:tc>
          <w:tcPr>
            <w:tcW w:w="1700"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712"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849"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78"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70" w:hRule="atLeast"/>
        </w:trPr>
        <w:tc>
          <w:tcPr>
            <w:tcW w:w="500" w:type="dxa"/>
            <w:vMerge w:val="continue"/>
            <w:tcBorders>
              <w:top w:val="nil"/>
            </w:tcBorders>
            <w:noWrap w:val="0"/>
            <w:vAlign w:val="top"/>
          </w:tcPr>
          <w:p>
            <w:pPr>
              <w:rPr>
                <w:sz w:val="2"/>
                <w:szCs w:val="2"/>
                <w:lang w:val="zh-CN" w:bidi="zh-CN"/>
              </w:rPr>
            </w:pPr>
          </w:p>
        </w:tc>
        <w:tc>
          <w:tcPr>
            <w:tcW w:w="1700" w:type="dxa"/>
            <w:tcBorders>
              <w:top w:val="nil"/>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712" w:type="dxa"/>
            <w:noWrap w:val="0"/>
            <w:vAlign w:val="top"/>
          </w:tcPr>
          <w:p>
            <w:pPr>
              <w:spacing w:before="4"/>
              <w:rPr>
                <w:rFonts w:hint="eastAsia" w:ascii="仿宋" w:eastAsia="仿宋"/>
                <w:lang w:val="zh-CN" w:bidi="zh-CN"/>
              </w:rPr>
            </w:pPr>
            <w:r>
              <w:rPr>
                <w:rFonts w:hint="eastAsia" w:ascii="仿宋" w:eastAsia="仿宋"/>
                <w:lang w:val="zh-CN" w:bidi="zh-CN"/>
              </w:rPr>
              <w:t>对应当取得行政许可而没有取得的平台内经营者，没有依法采取必要的处置措施，或没有向有关主管部门报告，责令限期改正后，期满未改正的。</w:t>
            </w:r>
          </w:p>
        </w:tc>
        <w:tc>
          <w:tcPr>
            <w:tcW w:w="3849" w:type="dxa"/>
            <w:noWrap w:val="0"/>
            <w:vAlign w:val="top"/>
          </w:tcPr>
          <w:p>
            <w:pPr>
              <w:spacing w:before="4"/>
              <w:rPr>
                <w:rFonts w:ascii="仿宋" w:eastAsia="仿宋"/>
                <w:lang w:val="zh-CN" w:bidi="zh-CN"/>
              </w:rPr>
            </w:pPr>
            <w:r>
              <w:rPr>
                <w:rFonts w:hint="eastAsia" w:ascii="仿宋" w:eastAsia="仿宋"/>
                <w:lang w:val="zh-CN" w:bidi="zh-CN"/>
              </w:rPr>
              <w:t>对销售或者提供不符合保障人身、财产安全的要求和环境保护要求的商品或者</w:t>
            </w:r>
            <w:r>
              <w:rPr>
                <w:rFonts w:ascii="仿宋" w:eastAsia="仿宋"/>
                <w:lang w:val="zh-CN" w:bidi="zh-CN"/>
              </w:rPr>
              <w:t xml:space="preserve"> 服务的平台内经营者，没有依法采取必要的处置措施，或没有向有关主管部门报告，责令限期改正后，期满未改正的</w:t>
            </w:r>
            <w:r>
              <w:rPr>
                <w:rFonts w:hint="eastAsia" w:ascii="仿宋" w:eastAsia="仿宋"/>
                <w:lang w:val="zh-CN" w:bidi="zh-CN"/>
              </w:rPr>
              <w:t>。</w:t>
            </w:r>
          </w:p>
        </w:tc>
        <w:tc>
          <w:tcPr>
            <w:tcW w:w="4078"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对销售或者提供法律、行政法规禁止交易的商品或者服务的平台内经营者，没有依法采取必要的处置措施，或没有向有关主管部门报告的，或者二次及以上责令限期改正后，期满仍未改正的。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1" w:hRule="atLeast"/>
        </w:trPr>
        <w:tc>
          <w:tcPr>
            <w:tcW w:w="500" w:type="dxa"/>
            <w:vMerge w:val="continue"/>
            <w:tcBorders>
              <w:top w:val="nil"/>
            </w:tcBorders>
            <w:noWrap w:val="0"/>
            <w:vAlign w:val="top"/>
          </w:tcPr>
          <w:p>
            <w:pPr>
              <w:rPr>
                <w:sz w:val="2"/>
                <w:szCs w:val="2"/>
                <w:lang w:val="zh-CN" w:bidi="zh-CN"/>
              </w:rPr>
            </w:pPr>
          </w:p>
        </w:tc>
        <w:tc>
          <w:tcPr>
            <w:tcW w:w="1700"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712" w:type="dxa"/>
            <w:noWrap w:val="0"/>
            <w:vAlign w:val="top"/>
          </w:tcPr>
          <w:p>
            <w:pPr>
              <w:spacing w:before="4"/>
              <w:rPr>
                <w:rFonts w:hint="eastAsia" w:ascii="仿宋" w:eastAsia="仿宋"/>
                <w:lang w:val="zh-CN" w:bidi="zh-CN"/>
              </w:rPr>
            </w:pPr>
            <w:r>
              <w:rPr>
                <w:rFonts w:hint="eastAsia" w:ascii="仿宋" w:eastAsia="仿宋"/>
                <w:lang w:val="zh-CN" w:bidi="zh-CN"/>
              </w:rPr>
              <w:t>处2万元以上</w:t>
            </w:r>
            <w:r>
              <w:rPr>
                <w:rFonts w:hint="eastAsia" w:ascii="仿宋" w:eastAsia="仿宋"/>
                <w:lang w:val="en-US" w:bidi="zh-CN"/>
              </w:rPr>
              <w:t>4.4</w:t>
            </w:r>
            <w:r>
              <w:rPr>
                <w:rFonts w:hint="eastAsia" w:ascii="仿宋" w:eastAsia="仿宋"/>
                <w:lang w:val="zh-CN" w:bidi="zh-CN"/>
              </w:rPr>
              <w:t>万元以下罚款。</w:t>
            </w:r>
          </w:p>
        </w:tc>
        <w:tc>
          <w:tcPr>
            <w:tcW w:w="3849" w:type="dxa"/>
            <w:noWrap w:val="0"/>
            <w:vAlign w:val="top"/>
          </w:tcPr>
          <w:p>
            <w:pPr>
              <w:spacing w:before="4"/>
              <w:rPr>
                <w:rFonts w:ascii="仿宋" w:eastAsia="仿宋"/>
                <w:lang w:val="zh-CN" w:bidi="zh-CN"/>
              </w:rPr>
            </w:pPr>
            <w:r>
              <w:rPr>
                <w:rFonts w:ascii="仿宋" w:eastAsia="仿宋"/>
                <w:lang w:val="zh-CN" w:bidi="zh-CN"/>
              </w:rPr>
              <w:t>处</w:t>
            </w:r>
            <w:r>
              <w:rPr>
                <w:rFonts w:hint="eastAsia" w:ascii="仿宋" w:eastAsia="仿宋"/>
                <w:lang w:val="en-US" w:bidi="zh-CN"/>
              </w:rPr>
              <w:t>4.4</w:t>
            </w:r>
            <w:r>
              <w:rPr>
                <w:rFonts w:ascii="仿宋" w:eastAsia="仿宋"/>
                <w:lang w:val="zh-CN" w:bidi="zh-CN"/>
              </w:rPr>
              <w:t>万元以上</w:t>
            </w:r>
            <w:r>
              <w:rPr>
                <w:rFonts w:hint="eastAsia" w:ascii="仿宋" w:eastAsia="仿宋"/>
                <w:lang w:val="en-US" w:bidi="zh-CN"/>
              </w:rPr>
              <w:t>7.6</w:t>
            </w:r>
            <w:r>
              <w:rPr>
                <w:rFonts w:ascii="仿宋" w:eastAsia="仿宋"/>
                <w:lang w:val="zh-CN" w:bidi="zh-CN"/>
              </w:rPr>
              <w:t>万元以下罚款。</w:t>
            </w:r>
          </w:p>
        </w:tc>
        <w:tc>
          <w:tcPr>
            <w:tcW w:w="4078" w:type="dxa"/>
            <w:noWrap w:val="0"/>
            <w:vAlign w:val="top"/>
          </w:tcPr>
          <w:p>
            <w:pPr>
              <w:spacing w:before="43"/>
              <w:rPr>
                <w:rFonts w:ascii="仿宋" w:eastAsia="仿宋"/>
                <w:lang w:val="zh-CN" w:bidi="zh-CN"/>
              </w:rPr>
            </w:pPr>
            <w:r>
              <w:rPr>
                <w:rFonts w:hint="eastAsia" w:ascii="仿宋" w:eastAsia="仿宋"/>
                <w:lang w:val="zh-CN" w:bidi="zh-CN"/>
              </w:rPr>
              <w:t>处</w:t>
            </w:r>
            <w:r>
              <w:rPr>
                <w:rFonts w:hint="eastAsia" w:ascii="仿宋" w:eastAsia="仿宋"/>
                <w:lang w:val="en-US" w:bidi="zh-CN"/>
              </w:rPr>
              <w:t>7.6</w:t>
            </w:r>
            <w:r>
              <w:rPr>
                <w:rFonts w:ascii="仿宋" w:eastAsia="仿宋"/>
                <w:lang w:val="zh-CN" w:bidi="zh-CN"/>
              </w:rPr>
              <w:t>万元以上</w:t>
            </w:r>
            <w:r>
              <w:rPr>
                <w:rFonts w:hint="eastAsia" w:ascii="仿宋" w:eastAsia="仿宋"/>
                <w:lang w:val="en-US" w:bidi="zh-CN"/>
              </w:rPr>
              <w:t>10</w:t>
            </w:r>
            <w:r>
              <w:rPr>
                <w:rFonts w:ascii="仿宋" w:eastAsia="仿宋"/>
                <w:lang w:val="zh-CN" w:bidi="zh-CN"/>
              </w:rPr>
              <w:t>万元以下的罚款。</w:t>
            </w:r>
          </w:p>
          <w:p>
            <w:pPr>
              <w:spacing w:before="43"/>
              <w:rPr>
                <w:rFonts w:hint="default" w:ascii="仿宋" w:eastAsia="仿宋"/>
                <w:lang w:val="en-US" w:bidi="zh-CN"/>
              </w:rPr>
            </w:pPr>
            <w:r>
              <w:rPr>
                <w:rFonts w:hint="eastAsia" w:ascii="仿宋" w:eastAsia="仿宋"/>
                <w:lang w:val="en-US" w:bidi="zh-CN"/>
              </w:rPr>
              <w:t>情节严重的</w:t>
            </w:r>
            <w:r>
              <w:rPr>
                <w:rFonts w:ascii="仿宋" w:eastAsia="仿宋"/>
                <w:lang w:val="zh-CN" w:bidi="zh-CN"/>
              </w:rPr>
              <w:t>，责令停业整顿，并处十万元以上五十万元以下的罚款</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trPr>
        <w:tc>
          <w:tcPr>
            <w:tcW w:w="500" w:type="dxa"/>
            <w:vMerge w:val="continue"/>
            <w:tcBorders>
              <w:top w:val="nil"/>
            </w:tcBorders>
            <w:noWrap w:val="0"/>
            <w:vAlign w:val="top"/>
          </w:tcPr>
          <w:p>
            <w:pPr>
              <w:rPr>
                <w:sz w:val="2"/>
                <w:szCs w:val="2"/>
                <w:lang w:val="zh-CN" w:bidi="zh-CN"/>
              </w:rPr>
            </w:pPr>
          </w:p>
        </w:tc>
        <w:tc>
          <w:tcPr>
            <w:tcW w:w="1700"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39" w:type="dxa"/>
            <w:gridSpan w:val="3"/>
            <w:noWrap w:val="0"/>
            <w:vAlign w:val="top"/>
          </w:tcPr>
          <w:p>
            <w:pPr>
              <w:spacing w:before="4"/>
              <w:rPr>
                <w:rFonts w:hint="eastAsia" w:ascii="仿宋" w:eastAsia="仿宋"/>
                <w:lang w:val="zh-CN" w:bidi="zh-CN"/>
              </w:rPr>
            </w:pPr>
            <w:r>
              <w:rPr>
                <w:rFonts w:hint="eastAsia" w:ascii="仿宋" w:eastAsia="仿宋"/>
                <w:lang w:val="zh-CN" w:bidi="zh-CN"/>
              </w:rPr>
              <w:t>法律、行政法规对前款规定的违法行为的处罚另有规定的，依照其规定。</w:t>
            </w:r>
          </w:p>
          <w:p>
            <w:pPr>
              <w:rPr>
                <w:rFonts w:ascii="Times New Roman"/>
                <w:sz w:val="20"/>
                <w:lang w:val="zh-CN" w:bidi="zh-CN"/>
              </w:rPr>
            </w:pPr>
          </w:p>
        </w:tc>
      </w:tr>
    </w:tbl>
    <w:p/>
    <w:tbl>
      <w:tblPr>
        <w:tblStyle w:val="21"/>
        <w:tblW w:w="1387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1"/>
        <w:gridCol w:w="1705"/>
        <w:gridCol w:w="3722"/>
        <w:gridCol w:w="3861"/>
        <w:gridCol w:w="40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trPr>
        <w:tc>
          <w:tcPr>
            <w:tcW w:w="501"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9</w:t>
            </w:r>
          </w:p>
        </w:tc>
        <w:tc>
          <w:tcPr>
            <w:tcW w:w="1705"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72" w:type="dxa"/>
            <w:gridSpan w:val="3"/>
            <w:noWrap w:val="0"/>
            <w:vAlign w:val="top"/>
          </w:tcPr>
          <w:p>
            <w:pPr>
              <w:spacing w:before="21"/>
              <w:ind w:left="108" w:right="105"/>
              <w:jc w:val="center"/>
              <w:rPr>
                <w:rFonts w:hint="default" w:ascii="仿宋" w:eastAsia="仿宋"/>
                <w:b/>
                <w:lang w:val="en-US" w:bidi="zh-CN"/>
              </w:rPr>
            </w:pPr>
            <w:r>
              <w:rPr>
                <w:rFonts w:hint="eastAsia" w:ascii="仿宋" w:eastAsia="仿宋"/>
                <w:b/>
                <w:lang w:bidi="zh-CN"/>
              </w:rPr>
              <w:t>电子商务平台经营者不依法履行商品和服务信息、交易信息保存义务</w:t>
            </w:r>
            <w:r>
              <w:rPr>
                <w:rFonts w:hint="eastAsia" w:ascii="仿宋" w:eastAsia="仿宋"/>
                <w:b/>
                <w:lang w:val="en-US" w:bidi="zh-CN"/>
              </w:rPr>
              <w:t>逾期不改正的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93" w:hRule="atLeast"/>
        </w:trPr>
        <w:tc>
          <w:tcPr>
            <w:tcW w:w="501" w:type="dxa"/>
            <w:vMerge w:val="continue"/>
            <w:tcBorders>
              <w:top w:val="nil"/>
            </w:tcBorders>
            <w:noWrap w:val="0"/>
            <w:vAlign w:val="top"/>
          </w:tcPr>
          <w:p>
            <w:pPr>
              <w:rPr>
                <w:sz w:val="2"/>
                <w:szCs w:val="2"/>
                <w:lang w:val="zh-CN" w:bidi="zh-CN"/>
              </w:rPr>
            </w:pPr>
          </w:p>
        </w:tc>
        <w:tc>
          <w:tcPr>
            <w:tcW w:w="1705"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72"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《中华人民共和国电子商务法》（</w:t>
            </w:r>
            <w:r>
              <w:rPr>
                <w:rFonts w:ascii="仿宋" w:eastAsia="仿宋"/>
                <w:b/>
                <w:bCs/>
                <w:lang w:val="zh-CN" w:bidi="zh-CN"/>
              </w:rPr>
              <w:t>2018）第八十条第一款第（四）项</w:t>
            </w:r>
            <w:r>
              <w:rPr>
                <w:rFonts w:ascii="仿宋" w:eastAsia="仿宋"/>
                <w:lang w:val="zh-CN" w:bidi="zh-CN"/>
              </w:rPr>
              <w:t xml:space="preserve">  电子商务平台经营者有下列行为之一的，由有关主管部门责令限期改正；逾期不改正的，处二万元以上十万元以下的罚款；情节严重的，责令停业整顿，并处十万元以上五十万元以下的罚款：（四）不履行本法第三十一条规定的商品和服务信息、交易信息保存义务的。</w:t>
            </w:r>
          </w:p>
          <w:p>
            <w:pPr>
              <w:spacing w:before="28" w:line="266" w:lineRule="auto"/>
              <w:ind w:left="108" w:right="97"/>
              <w:rPr>
                <w:rFonts w:ascii="仿宋" w:eastAsia="仿宋"/>
                <w:lang w:val="zh-CN" w:bidi="zh-CN"/>
              </w:rPr>
            </w:pPr>
            <w:r>
              <w:rPr>
                <w:rFonts w:hint="eastAsia" w:ascii="仿宋" w:eastAsia="仿宋"/>
                <w:b/>
                <w:bCs/>
                <w:lang w:val="zh-CN" w:bidi="zh-CN"/>
              </w:rPr>
              <w:t>第三十一条</w:t>
            </w:r>
            <w:r>
              <w:rPr>
                <w:rFonts w:ascii="仿宋" w:eastAsia="仿宋"/>
                <w:b/>
                <w:bCs/>
                <w:lang w:val="zh-CN" w:bidi="zh-CN"/>
              </w:rPr>
              <w:t xml:space="preserve"> </w:t>
            </w:r>
            <w:r>
              <w:rPr>
                <w:rFonts w:ascii="仿宋" w:eastAsia="仿宋"/>
                <w:lang w:val="zh-CN" w:bidi="zh-CN"/>
              </w:rPr>
              <w:t xml:space="preserve"> 电子商务平台经营者应当记录、保存平台上发布的商品和服务信息、交易信息，并确保信息的完整性、保密性、可用性。商品和服务信息、交易信息保存时间自交易完成之日起不少于三年；法律、行政法规另有规定的，依照其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trPr>
        <w:tc>
          <w:tcPr>
            <w:tcW w:w="501" w:type="dxa"/>
            <w:vMerge w:val="continue"/>
            <w:tcBorders>
              <w:top w:val="nil"/>
            </w:tcBorders>
            <w:noWrap w:val="0"/>
            <w:vAlign w:val="top"/>
          </w:tcPr>
          <w:p>
            <w:pPr>
              <w:rPr>
                <w:sz w:val="2"/>
                <w:szCs w:val="2"/>
                <w:lang w:val="zh-CN" w:bidi="zh-CN"/>
              </w:rPr>
            </w:pPr>
          </w:p>
        </w:tc>
        <w:tc>
          <w:tcPr>
            <w:tcW w:w="1705"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722"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861"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89"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0" w:hRule="atLeast"/>
        </w:trPr>
        <w:tc>
          <w:tcPr>
            <w:tcW w:w="501" w:type="dxa"/>
            <w:vMerge w:val="continue"/>
            <w:tcBorders>
              <w:top w:val="nil"/>
            </w:tcBorders>
            <w:noWrap w:val="0"/>
            <w:vAlign w:val="top"/>
          </w:tcPr>
          <w:p>
            <w:pPr>
              <w:rPr>
                <w:sz w:val="2"/>
                <w:szCs w:val="2"/>
                <w:lang w:val="zh-CN" w:bidi="zh-CN"/>
              </w:rPr>
            </w:pPr>
          </w:p>
        </w:tc>
        <w:tc>
          <w:tcPr>
            <w:tcW w:w="1705" w:type="dxa"/>
            <w:tcBorders>
              <w:top w:val="nil"/>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722" w:type="dxa"/>
            <w:noWrap w:val="0"/>
            <w:vAlign w:val="top"/>
          </w:tcPr>
          <w:p>
            <w:pPr>
              <w:spacing w:before="4"/>
              <w:rPr>
                <w:rFonts w:hint="eastAsia" w:ascii="仿宋" w:eastAsia="仿宋"/>
                <w:lang w:val="zh-CN" w:bidi="zh-CN"/>
              </w:rPr>
            </w:pPr>
            <w:r>
              <w:rPr>
                <w:rFonts w:hint="eastAsia" w:ascii="仿宋" w:eastAsia="仿宋"/>
                <w:lang w:val="zh-CN" w:bidi="zh-CN"/>
              </w:rPr>
              <w:t>不履行商品和服务信息、交易信息保存义务，责令限期改正，期满后仍有少量信息的保存达不到完整性、保密性、可用性和规定的保存时间要求的</w:t>
            </w:r>
          </w:p>
        </w:tc>
        <w:tc>
          <w:tcPr>
            <w:tcW w:w="3861" w:type="dxa"/>
            <w:noWrap w:val="0"/>
            <w:vAlign w:val="top"/>
          </w:tcPr>
          <w:p>
            <w:pPr>
              <w:spacing w:before="4"/>
              <w:rPr>
                <w:rFonts w:hint="eastAsia" w:ascii="仿宋" w:eastAsia="仿宋"/>
                <w:lang w:val="zh-CN" w:bidi="zh-CN"/>
              </w:rPr>
            </w:pPr>
            <w:r>
              <w:rPr>
                <w:rFonts w:hint="eastAsia" w:ascii="仿宋" w:eastAsia="仿宋"/>
                <w:lang w:val="zh-CN" w:bidi="zh-CN"/>
              </w:rPr>
              <w:t>不履行商品和服务信息、交易信息保存义务责令限期改正，期满后仍有大量信息的保存达不到完整性、保密性、可用性和规定的保存时间要求</w:t>
            </w:r>
          </w:p>
        </w:tc>
        <w:tc>
          <w:tcPr>
            <w:tcW w:w="4089" w:type="dxa"/>
            <w:noWrap w:val="0"/>
            <w:vAlign w:val="top"/>
          </w:tcPr>
          <w:p>
            <w:pPr>
              <w:spacing w:before="4"/>
              <w:rPr>
                <w:rFonts w:hint="eastAsia" w:ascii="仿宋" w:eastAsia="仿宋"/>
                <w:lang w:val="zh-CN" w:bidi="zh-CN"/>
              </w:rPr>
            </w:pPr>
            <w:r>
              <w:rPr>
                <w:rFonts w:hint="eastAsia" w:ascii="仿宋" w:eastAsia="仿宋"/>
                <w:lang w:val="zh-CN" w:bidi="zh-CN"/>
              </w:rPr>
              <w:t>不履行商品和服务信息、交易信息保存义务的，责令限期改正，责令期满后所有信息的保存均达不到完整性、保密性、可用性和规定的保存时间要求的，或者二次及以上责令限期改正后，期满仍达不到规定要求的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7" w:hRule="atLeast"/>
        </w:trPr>
        <w:tc>
          <w:tcPr>
            <w:tcW w:w="501" w:type="dxa"/>
            <w:vMerge w:val="continue"/>
            <w:tcBorders>
              <w:top w:val="nil"/>
            </w:tcBorders>
            <w:noWrap w:val="0"/>
            <w:vAlign w:val="top"/>
          </w:tcPr>
          <w:p>
            <w:pPr>
              <w:rPr>
                <w:sz w:val="2"/>
                <w:szCs w:val="2"/>
                <w:lang w:val="zh-CN" w:bidi="zh-CN"/>
              </w:rPr>
            </w:pPr>
          </w:p>
        </w:tc>
        <w:tc>
          <w:tcPr>
            <w:tcW w:w="1705"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722" w:type="dxa"/>
            <w:noWrap w:val="0"/>
            <w:vAlign w:val="top"/>
          </w:tcPr>
          <w:p>
            <w:pPr>
              <w:spacing w:before="4"/>
              <w:rPr>
                <w:rFonts w:hint="eastAsia" w:ascii="仿宋" w:eastAsia="仿宋"/>
                <w:lang w:val="zh-CN" w:bidi="zh-CN"/>
              </w:rPr>
            </w:pPr>
            <w:r>
              <w:rPr>
                <w:rFonts w:hint="eastAsia" w:ascii="仿宋" w:eastAsia="仿宋"/>
                <w:sz w:val="24"/>
                <w:lang w:val="zh-CN" w:bidi="zh-CN"/>
              </w:rPr>
              <w:t>处</w:t>
            </w:r>
            <w:r>
              <w:rPr>
                <w:rFonts w:ascii="仿宋" w:eastAsia="仿宋"/>
                <w:sz w:val="24"/>
                <w:lang w:val="zh-CN" w:bidi="zh-CN"/>
              </w:rPr>
              <w:t>2万元以上</w:t>
            </w:r>
            <w:r>
              <w:rPr>
                <w:rFonts w:hint="eastAsia" w:ascii="仿宋" w:eastAsia="仿宋"/>
                <w:sz w:val="24"/>
                <w:lang w:val="en-US" w:bidi="zh-CN"/>
              </w:rPr>
              <w:t>4.4</w:t>
            </w:r>
            <w:r>
              <w:rPr>
                <w:rFonts w:ascii="仿宋" w:eastAsia="仿宋"/>
                <w:sz w:val="24"/>
                <w:lang w:val="zh-CN" w:bidi="zh-CN"/>
              </w:rPr>
              <w:t>万元以下罚款。</w:t>
            </w:r>
          </w:p>
        </w:tc>
        <w:tc>
          <w:tcPr>
            <w:tcW w:w="3861" w:type="dxa"/>
            <w:noWrap w:val="0"/>
            <w:vAlign w:val="top"/>
          </w:tcPr>
          <w:p>
            <w:pPr>
              <w:spacing w:before="4"/>
              <w:rPr>
                <w:rFonts w:hint="eastAsia" w:ascii="仿宋" w:eastAsia="仿宋"/>
                <w:lang w:val="zh-CN" w:bidi="zh-CN"/>
              </w:rPr>
            </w:pPr>
            <w:r>
              <w:rPr>
                <w:rFonts w:ascii="仿宋" w:eastAsia="仿宋"/>
                <w:sz w:val="21"/>
                <w:szCs w:val="21"/>
                <w:lang w:val="zh-CN" w:bidi="zh-CN"/>
              </w:rPr>
              <w:t>处</w:t>
            </w:r>
            <w:r>
              <w:rPr>
                <w:rFonts w:hint="eastAsia" w:ascii="仿宋" w:eastAsia="仿宋"/>
                <w:sz w:val="21"/>
                <w:szCs w:val="21"/>
                <w:lang w:val="en-US" w:bidi="zh-CN"/>
              </w:rPr>
              <w:t>4.4</w:t>
            </w:r>
            <w:r>
              <w:rPr>
                <w:rFonts w:ascii="仿宋" w:eastAsia="仿宋"/>
                <w:sz w:val="21"/>
                <w:szCs w:val="21"/>
                <w:lang w:val="zh-CN" w:bidi="zh-CN"/>
              </w:rPr>
              <w:t>万元以上</w:t>
            </w:r>
            <w:r>
              <w:rPr>
                <w:rFonts w:hint="eastAsia" w:ascii="仿宋" w:eastAsia="仿宋"/>
                <w:sz w:val="21"/>
                <w:szCs w:val="21"/>
                <w:lang w:val="en-US" w:bidi="zh-CN"/>
              </w:rPr>
              <w:t>7.6</w:t>
            </w:r>
            <w:r>
              <w:rPr>
                <w:rFonts w:ascii="仿宋" w:eastAsia="仿宋"/>
                <w:sz w:val="21"/>
                <w:szCs w:val="21"/>
                <w:lang w:val="zh-CN" w:bidi="zh-CN"/>
              </w:rPr>
              <w:t>万元以下罚款。</w:t>
            </w:r>
          </w:p>
        </w:tc>
        <w:tc>
          <w:tcPr>
            <w:tcW w:w="4089" w:type="dxa"/>
            <w:noWrap w:val="0"/>
            <w:vAlign w:val="top"/>
          </w:tcPr>
          <w:p>
            <w:pPr>
              <w:spacing w:before="43"/>
              <w:rPr>
                <w:rFonts w:ascii="仿宋" w:eastAsia="仿宋"/>
                <w:lang w:val="zh-CN" w:bidi="zh-CN"/>
              </w:rPr>
            </w:pPr>
            <w:r>
              <w:rPr>
                <w:rFonts w:hint="eastAsia" w:ascii="仿宋" w:eastAsia="仿宋"/>
                <w:lang w:val="zh-CN" w:bidi="zh-CN"/>
              </w:rPr>
              <w:t>处</w:t>
            </w:r>
            <w:r>
              <w:rPr>
                <w:rFonts w:hint="eastAsia" w:ascii="仿宋" w:eastAsia="仿宋"/>
                <w:lang w:val="en-US" w:bidi="zh-CN"/>
              </w:rPr>
              <w:t>7.6</w:t>
            </w:r>
            <w:r>
              <w:rPr>
                <w:rFonts w:ascii="仿宋" w:eastAsia="仿宋"/>
                <w:lang w:val="zh-CN" w:bidi="zh-CN"/>
              </w:rPr>
              <w:t>万元以上</w:t>
            </w:r>
            <w:r>
              <w:rPr>
                <w:rFonts w:hint="eastAsia" w:ascii="仿宋" w:eastAsia="仿宋"/>
                <w:lang w:val="en-US" w:bidi="zh-CN"/>
              </w:rPr>
              <w:t>10</w:t>
            </w:r>
            <w:r>
              <w:rPr>
                <w:rFonts w:ascii="仿宋" w:eastAsia="仿宋"/>
                <w:lang w:val="zh-CN" w:bidi="zh-CN"/>
              </w:rPr>
              <w:t>万元以下的罚款。</w:t>
            </w:r>
          </w:p>
          <w:p>
            <w:pPr>
              <w:spacing w:before="43"/>
              <w:rPr>
                <w:rFonts w:hint="eastAsia" w:ascii="仿宋" w:eastAsia="仿宋"/>
                <w:lang w:val="zh-CN" w:bidi="zh-CN"/>
              </w:rPr>
            </w:pPr>
            <w:r>
              <w:rPr>
                <w:rFonts w:hint="eastAsia" w:ascii="仿宋" w:eastAsia="仿宋"/>
                <w:lang w:val="en-US" w:bidi="zh-CN"/>
              </w:rPr>
              <w:t>情节严重的</w:t>
            </w:r>
            <w:r>
              <w:rPr>
                <w:rFonts w:ascii="仿宋" w:eastAsia="仿宋"/>
                <w:lang w:val="zh-CN" w:bidi="zh-CN"/>
              </w:rPr>
              <w:t>，责令停业整顿，并处十万元以上五十万元以下的罚款</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4" w:hRule="atLeast"/>
        </w:trPr>
        <w:tc>
          <w:tcPr>
            <w:tcW w:w="501" w:type="dxa"/>
            <w:vMerge w:val="continue"/>
            <w:tcBorders>
              <w:top w:val="nil"/>
            </w:tcBorders>
            <w:noWrap w:val="0"/>
            <w:vAlign w:val="top"/>
          </w:tcPr>
          <w:p>
            <w:pPr>
              <w:rPr>
                <w:sz w:val="2"/>
                <w:szCs w:val="2"/>
                <w:lang w:val="zh-CN" w:bidi="zh-CN"/>
              </w:rPr>
            </w:pPr>
          </w:p>
        </w:tc>
        <w:tc>
          <w:tcPr>
            <w:tcW w:w="1705"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72" w:type="dxa"/>
            <w:gridSpan w:val="3"/>
            <w:noWrap w:val="0"/>
            <w:vAlign w:val="top"/>
          </w:tcPr>
          <w:p>
            <w:pPr>
              <w:spacing w:before="4"/>
              <w:rPr>
                <w:rFonts w:hint="eastAsia" w:ascii="仿宋" w:eastAsia="仿宋"/>
                <w:lang w:val="zh-CN" w:bidi="zh-CN"/>
              </w:rPr>
            </w:pPr>
            <w:r>
              <w:rPr>
                <w:rFonts w:hint="eastAsia" w:ascii="仿宋" w:eastAsia="仿宋"/>
                <w:lang w:val="zh-CN" w:bidi="zh-CN"/>
              </w:rPr>
              <w:t>法律、行政法规对前款规定的违法行为的处罚另有规定的，依照其规定。</w:t>
            </w:r>
          </w:p>
          <w:p>
            <w:pPr>
              <w:rPr>
                <w:rFonts w:ascii="Times New Roman"/>
                <w:sz w:val="20"/>
                <w:lang w:val="zh-CN" w:bidi="zh-CN"/>
              </w:rPr>
            </w:pPr>
          </w:p>
        </w:tc>
      </w:tr>
    </w:tbl>
    <w:p/>
    <w:p/>
    <w:tbl>
      <w:tblPr>
        <w:tblStyle w:val="21"/>
        <w:tblW w:w="1383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0"/>
        <w:gridCol w:w="1700"/>
        <w:gridCol w:w="3712"/>
        <w:gridCol w:w="3849"/>
        <w:gridCol w:w="40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500"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ascii="仿宋"/>
                <w:b/>
                <w:w w:val="98"/>
                <w:lang w:val="zh-CN" w:bidi="zh-CN"/>
              </w:rPr>
              <w:t>1</w:t>
            </w:r>
            <w:r>
              <w:rPr>
                <w:rFonts w:hint="eastAsia" w:ascii="仿宋"/>
                <w:b/>
                <w:w w:val="98"/>
                <w:lang w:val="zh-CN" w:bidi="zh-CN"/>
              </w:rPr>
              <w:t>0</w:t>
            </w:r>
          </w:p>
        </w:tc>
        <w:tc>
          <w:tcPr>
            <w:tcW w:w="1700"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39"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电子商务平台经营者未按规定公示有关信息或者链接标识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3" w:hRule="atLeast"/>
        </w:trPr>
        <w:tc>
          <w:tcPr>
            <w:tcW w:w="500" w:type="dxa"/>
            <w:vMerge w:val="continue"/>
            <w:tcBorders>
              <w:top w:val="nil"/>
            </w:tcBorders>
            <w:noWrap w:val="0"/>
            <w:vAlign w:val="top"/>
          </w:tcPr>
          <w:p>
            <w:pPr>
              <w:rPr>
                <w:sz w:val="2"/>
                <w:szCs w:val="2"/>
                <w:lang w:val="zh-CN" w:bidi="zh-CN"/>
              </w:rPr>
            </w:pPr>
          </w:p>
        </w:tc>
        <w:tc>
          <w:tcPr>
            <w:tcW w:w="1700"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39"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《中华人民共和国电子商务法》（</w:t>
            </w:r>
            <w:r>
              <w:rPr>
                <w:rFonts w:ascii="仿宋" w:eastAsia="仿宋"/>
                <w:b/>
                <w:bCs/>
                <w:lang w:val="zh-CN" w:bidi="zh-CN"/>
              </w:rPr>
              <w:t>2018）第八十一条第一款第（一）项</w:t>
            </w:r>
            <w:r>
              <w:rPr>
                <w:rFonts w:ascii="仿宋" w:eastAsia="仿宋"/>
                <w:lang w:val="zh-CN" w:bidi="zh-CN"/>
              </w:rPr>
              <w:t xml:space="preserve">  电子商务平台经营者违反本法规定，有下列行为之一的，由市场监督管理部门责令限期改正，可以处二万元以上十万元以下的罚款；情节严重的，处十万元以上五十万元以下的罚款：（一）未在首页显著位置持续公示平台服务协议、交易规则信息或者上述信息的链接标识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500" w:type="dxa"/>
            <w:vMerge w:val="continue"/>
            <w:tcBorders>
              <w:top w:val="nil"/>
            </w:tcBorders>
            <w:noWrap w:val="0"/>
            <w:vAlign w:val="top"/>
          </w:tcPr>
          <w:p>
            <w:pPr>
              <w:rPr>
                <w:sz w:val="2"/>
                <w:szCs w:val="2"/>
                <w:lang w:val="zh-CN" w:bidi="zh-CN"/>
              </w:rPr>
            </w:pPr>
          </w:p>
        </w:tc>
        <w:tc>
          <w:tcPr>
            <w:tcW w:w="1700"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712"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849"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78"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56" w:hRule="atLeast"/>
        </w:trPr>
        <w:tc>
          <w:tcPr>
            <w:tcW w:w="500" w:type="dxa"/>
            <w:vMerge w:val="continue"/>
            <w:tcBorders>
              <w:top w:val="nil"/>
            </w:tcBorders>
            <w:noWrap w:val="0"/>
            <w:vAlign w:val="top"/>
          </w:tcPr>
          <w:p>
            <w:pPr>
              <w:rPr>
                <w:sz w:val="2"/>
                <w:szCs w:val="2"/>
                <w:lang w:val="zh-CN" w:bidi="zh-CN"/>
              </w:rPr>
            </w:pPr>
          </w:p>
        </w:tc>
        <w:tc>
          <w:tcPr>
            <w:tcW w:w="1700"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left="190"/>
              <w:jc w:val="center"/>
              <w:rPr>
                <w:rFonts w:ascii="仿宋" w:eastAsia="仿宋"/>
                <w:b/>
                <w:bCs/>
                <w:lang w:val="zh-CN" w:bidi="zh-CN"/>
              </w:rPr>
            </w:pPr>
            <w:r>
              <w:rPr>
                <w:rFonts w:hint="eastAsia" w:ascii="仿宋" w:eastAsia="仿宋"/>
                <w:b/>
                <w:bCs/>
                <w:w w:val="95"/>
                <w:lang w:val="zh-CN" w:bidi="zh-CN"/>
              </w:rPr>
              <w:t>裁量因素</w:t>
            </w:r>
          </w:p>
        </w:tc>
        <w:tc>
          <w:tcPr>
            <w:tcW w:w="3712" w:type="dxa"/>
            <w:noWrap w:val="0"/>
            <w:vAlign w:val="top"/>
          </w:tcPr>
          <w:p>
            <w:pPr>
              <w:spacing w:before="4"/>
              <w:rPr>
                <w:rFonts w:hint="eastAsia" w:ascii="仿宋" w:eastAsia="仿宋"/>
                <w:lang w:val="zh-CN" w:bidi="zh-CN"/>
              </w:rPr>
            </w:pPr>
            <w:r>
              <w:rPr>
                <w:rFonts w:hint="eastAsia" w:ascii="仿宋" w:eastAsia="仿宋"/>
                <w:lang w:val="zh-CN" w:bidi="zh-CN"/>
              </w:rPr>
              <w:t>电子商务平台经营者公示了平台服务协议和交易规则信息或者上述信息的链接标识，但未在首页显著位置公示或者公示时间达不到规定要求的。</w:t>
            </w:r>
          </w:p>
        </w:tc>
        <w:tc>
          <w:tcPr>
            <w:tcW w:w="3849" w:type="dxa"/>
            <w:noWrap w:val="0"/>
            <w:vAlign w:val="top"/>
          </w:tcPr>
          <w:p>
            <w:pPr>
              <w:spacing w:before="4"/>
              <w:rPr>
                <w:rFonts w:ascii="仿宋" w:eastAsia="仿宋"/>
                <w:lang w:val="zh-CN" w:bidi="zh-CN"/>
              </w:rPr>
            </w:pPr>
            <w:r>
              <w:rPr>
                <w:rFonts w:hint="eastAsia" w:ascii="仿宋" w:eastAsia="仿宋"/>
                <w:lang w:val="zh-CN" w:bidi="zh-CN"/>
              </w:rPr>
              <w:t>电子商务平台经营者未公示平台服务协议、交易规则信息或者上述信息的链接标识的。</w:t>
            </w:r>
          </w:p>
        </w:tc>
        <w:tc>
          <w:tcPr>
            <w:tcW w:w="4078"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电子商务平台经营者未依照规定公示平台服务协议、交易规则信息或者上述信</w:t>
            </w:r>
            <w:r>
              <w:rPr>
                <w:rFonts w:ascii="仿宋" w:eastAsia="仿宋"/>
                <w:lang w:val="zh-CN" w:bidi="zh-CN"/>
              </w:rPr>
              <w:t xml:space="preserve"> 息的链接标识，责令限期改正后，期满仍未改正的</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44" w:hRule="atLeast"/>
        </w:trPr>
        <w:tc>
          <w:tcPr>
            <w:tcW w:w="500" w:type="dxa"/>
            <w:vMerge w:val="continue"/>
            <w:tcBorders>
              <w:top w:val="nil"/>
            </w:tcBorders>
            <w:noWrap w:val="0"/>
            <w:vAlign w:val="top"/>
          </w:tcPr>
          <w:p>
            <w:pPr>
              <w:rPr>
                <w:sz w:val="2"/>
                <w:szCs w:val="2"/>
                <w:lang w:val="zh-CN" w:bidi="zh-CN"/>
              </w:rPr>
            </w:pPr>
          </w:p>
        </w:tc>
        <w:tc>
          <w:tcPr>
            <w:tcW w:w="1700"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712" w:type="dxa"/>
            <w:noWrap w:val="0"/>
            <w:vAlign w:val="top"/>
          </w:tcPr>
          <w:p>
            <w:pPr>
              <w:spacing w:before="4"/>
              <w:rPr>
                <w:rFonts w:hint="eastAsia" w:ascii="仿宋" w:eastAsia="仿宋"/>
                <w:lang w:val="zh-CN" w:bidi="zh-CN"/>
              </w:rPr>
            </w:pPr>
            <w:r>
              <w:rPr>
                <w:rFonts w:hint="eastAsia" w:ascii="仿宋" w:eastAsia="仿宋"/>
                <w:lang w:val="en-US" w:bidi="zh-CN"/>
              </w:rPr>
              <w:t>责令限期改正，可</w:t>
            </w:r>
            <w:r>
              <w:rPr>
                <w:rFonts w:hint="eastAsia" w:ascii="仿宋" w:eastAsia="仿宋"/>
                <w:lang w:val="zh-CN" w:bidi="zh-CN"/>
              </w:rPr>
              <w:t>处2万元以上</w:t>
            </w:r>
            <w:r>
              <w:rPr>
                <w:rFonts w:hint="eastAsia" w:ascii="仿宋" w:eastAsia="仿宋"/>
                <w:lang w:val="en-US" w:bidi="zh-CN"/>
              </w:rPr>
              <w:t>4.4</w:t>
            </w:r>
            <w:r>
              <w:rPr>
                <w:rFonts w:hint="eastAsia" w:ascii="仿宋" w:eastAsia="仿宋"/>
                <w:lang w:val="zh-CN" w:bidi="zh-CN"/>
              </w:rPr>
              <w:t>万元以下罚款。</w:t>
            </w:r>
          </w:p>
        </w:tc>
        <w:tc>
          <w:tcPr>
            <w:tcW w:w="3849" w:type="dxa"/>
            <w:noWrap w:val="0"/>
            <w:vAlign w:val="top"/>
          </w:tcPr>
          <w:p>
            <w:pPr>
              <w:spacing w:before="4"/>
              <w:rPr>
                <w:rFonts w:ascii="仿宋" w:eastAsia="仿宋"/>
                <w:lang w:val="zh-CN" w:bidi="zh-CN"/>
              </w:rPr>
            </w:pPr>
            <w:r>
              <w:rPr>
                <w:rFonts w:hint="eastAsia" w:ascii="仿宋" w:eastAsia="仿宋"/>
                <w:lang w:val="en-US" w:bidi="zh-CN"/>
              </w:rPr>
              <w:t>责令限期改正，可</w:t>
            </w:r>
            <w:r>
              <w:rPr>
                <w:rFonts w:ascii="仿宋" w:eastAsia="仿宋"/>
                <w:lang w:val="zh-CN" w:bidi="zh-CN"/>
              </w:rPr>
              <w:t>处</w:t>
            </w:r>
            <w:r>
              <w:rPr>
                <w:rFonts w:hint="eastAsia" w:ascii="仿宋" w:eastAsia="仿宋"/>
                <w:lang w:val="en-US" w:bidi="zh-CN"/>
              </w:rPr>
              <w:t>4.4</w:t>
            </w:r>
            <w:r>
              <w:rPr>
                <w:rFonts w:ascii="仿宋" w:eastAsia="仿宋"/>
                <w:lang w:val="zh-CN" w:bidi="zh-CN"/>
              </w:rPr>
              <w:t>万元以上</w:t>
            </w:r>
            <w:r>
              <w:rPr>
                <w:rFonts w:hint="eastAsia" w:ascii="仿宋" w:eastAsia="仿宋"/>
                <w:lang w:val="en-US" w:bidi="zh-CN"/>
              </w:rPr>
              <w:t>7.6</w:t>
            </w:r>
            <w:r>
              <w:rPr>
                <w:rFonts w:ascii="仿宋" w:eastAsia="仿宋"/>
                <w:lang w:val="zh-CN" w:bidi="zh-CN"/>
              </w:rPr>
              <w:t>万元以下罚款。</w:t>
            </w:r>
          </w:p>
        </w:tc>
        <w:tc>
          <w:tcPr>
            <w:tcW w:w="4078" w:type="dxa"/>
            <w:noWrap w:val="0"/>
            <w:vAlign w:val="top"/>
          </w:tcPr>
          <w:p>
            <w:pPr>
              <w:spacing w:before="43"/>
              <w:rPr>
                <w:rFonts w:ascii="仿宋" w:eastAsia="仿宋"/>
                <w:lang w:val="zh-CN" w:bidi="zh-CN"/>
              </w:rPr>
            </w:pPr>
            <w:r>
              <w:rPr>
                <w:rFonts w:hint="eastAsia" w:ascii="仿宋" w:eastAsia="仿宋"/>
                <w:lang w:val="zh-CN" w:bidi="zh-CN"/>
              </w:rPr>
              <w:t>处</w:t>
            </w:r>
            <w:r>
              <w:rPr>
                <w:rFonts w:hint="eastAsia" w:ascii="仿宋" w:eastAsia="仿宋"/>
                <w:lang w:val="en-US" w:bidi="zh-CN"/>
              </w:rPr>
              <w:t>7.6</w:t>
            </w:r>
            <w:r>
              <w:rPr>
                <w:rFonts w:ascii="仿宋" w:eastAsia="仿宋"/>
                <w:lang w:val="zh-CN" w:bidi="zh-CN"/>
              </w:rPr>
              <w:t>万元以上</w:t>
            </w:r>
            <w:r>
              <w:rPr>
                <w:rFonts w:hint="eastAsia" w:ascii="仿宋" w:eastAsia="仿宋"/>
                <w:lang w:val="en-US" w:bidi="zh-CN"/>
              </w:rPr>
              <w:t>10</w:t>
            </w:r>
            <w:r>
              <w:rPr>
                <w:rFonts w:ascii="仿宋" w:eastAsia="仿宋"/>
                <w:lang w:val="zh-CN" w:bidi="zh-CN"/>
              </w:rPr>
              <w:t>万元以下的罚款。</w:t>
            </w:r>
          </w:p>
          <w:p>
            <w:pPr>
              <w:spacing w:before="43"/>
              <w:rPr>
                <w:rFonts w:ascii="仿宋" w:eastAsia="仿宋"/>
                <w:lang w:val="zh-CN" w:bidi="zh-CN"/>
              </w:rPr>
            </w:pPr>
            <w:r>
              <w:rPr>
                <w:rFonts w:hint="eastAsia" w:ascii="仿宋" w:eastAsia="仿宋"/>
                <w:lang w:val="en-US" w:bidi="zh-CN"/>
              </w:rPr>
              <w:t>情节严重的</w:t>
            </w:r>
            <w:r>
              <w:rPr>
                <w:rFonts w:ascii="仿宋" w:eastAsia="仿宋"/>
                <w:lang w:val="zh-CN" w:bidi="zh-CN"/>
              </w:rPr>
              <w:t>，责令停业整顿，并处十万元以上五十万元以下的罚款</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500" w:type="dxa"/>
            <w:vMerge w:val="continue"/>
            <w:tcBorders>
              <w:top w:val="nil"/>
            </w:tcBorders>
            <w:noWrap w:val="0"/>
            <w:vAlign w:val="top"/>
          </w:tcPr>
          <w:p>
            <w:pPr>
              <w:rPr>
                <w:sz w:val="2"/>
                <w:szCs w:val="2"/>
                <w:lang w:val="zh-CN" w:bidi="zh-CN"/>
              </w:rPr>
            </w:pPr>
          </w:p>
        </w:tc>
        <w:tc>
          <w:tcPr>
            <w:tcW w:w="1700"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39" w:type="dxa"/>
            <w:gridSpan w:val="3"/>
            <w:noWrap w:val="0"/>
            <w:vAlign w:val="top"/>
          </w:tcPr>
          <w:p>
            <w:pPr>
              <w:rPr>
                <w:rFonts w:ascii="Times New Roman"/>
                <w:sz w:val="20"/>
                <w:lang w:val="zh-CN" w:bidi="zh-CN"/>
              </w:rPr>
            </w:pPr>
          </w:p>
        </w:tc>
      </w:tr>
    </w:tbl>
    <w:p/>
    <w:p/>
    <w:p/>
    <w:tbl>
      <w:tblPr>
        <w:tblStyle w:val="21"/>
        <w:tblW w:w="1385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1"/>
        <w:gridCol w:w="1702"/>
        <w:gridCol w:w="3717"/>
        <w:gridCol w:w="3855"/>
        <w:gridCol w:w="40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01"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ascii="仿宋"/>
                <w:b/>
                <w:w w:val="98"/>
                <w:lang w:val="zh-CN" w:bidi="zh-CN"/>
              </w:rPr>
              <w:t>1</w:t>
            </w:r>
            <w:r>
              <w:rPr>
                <w:rFonts w:hint="eastAsia" w:ascii="仿宋"/>
                <w:b/>
                <w:w w:val="98"/>
                <w:lang w:val="zh-CN" w:bidi="zh-CN"/>
              </w:rPr>
              <w:t>1</w:t>
            </w:r>
          </w:p>
        </w:tc>
        <w:tc>
          <w:tcPr>
            <w:tcW w:w="1702"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55"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电子商务平台经营者修改交易规则未按规定公开或公示，或者阻止平台内经营者退出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1" w:hRule="atLeast"/>
        </w:trPr>
        <w:tc>
          <w:tcPr>
            <w:tcW w:w="501" w:type="dxa"/>
            <w:vMerge w:val="continue"/>
            <w:tcBorders>
              <w:top w:val="nil"/>
            </w:tcBorders>
            <w:noWrap w:val="0"/>
            <w:vAlign w:val="top"/>
          </w:tcPr>
          <w:p>
            <w:pPr>
              <w:rPr>
                <w:sz w:val="2"/>
                <w:szCs w:val="2"/>
                <w:lang w:val="zh-CN" w:bidi="zh-CN"/>
              </w:rPr>
            </w:pPr>
          </w:p>
        </w:tc>
        <w:tc>
          <w:tcPr>
            <w:tcW w:w="1702"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55"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《中华人民共和国电子商务法》（</w:t>
            </w:r>
            <w:r>
              <w:rPr>
                <w:rFonts w:ascii="仿宋" w:eastAsia="仿宋"/>
                <w:b/>
                <w:bCs/>
                <w:lang w:val="zh-CN" w:bidi="zh-CN"/>
              </w:rPr>
              <w:t xml:space="preserve">2018）第八十一条第一款第（二）项 </w:t>
            </w:r>
            <w:r>
              <w:rPr>
                <w:rFonts w:ascii="仿宋" w:eastAsia="仿宋"/>
                <w:lang w:val="zh-CN" w:bidi="zh-CN"/>
              </w:rPr>
              <w:t xml:space="preserve"> 电子商务平台经营者违反本法规定，有下列行为之一的，由市场监督管理部门责令限期改正，可以处二万元以上十万元以下的罚款；情节严重的，处十万元以上五十万元以下的罚款：（二）修改交易规则未在首页显著位置公开征求意见，未按照规定的时间提前公示修改内容，或者阻止平台内经营者退出的。</w:t>
            </w:r>
          </w:p>
          <w:p>
            <w:pPr>
              <w:spacing w:before="28" w:line="266" w:lineRule="auto"/>
              <w:ind w:left="108" w:right="97"/>
              <w:rPr>
                <w:rFonts w:ascii="仿宋" w:eastAsia="仿宋"/>
                <w:lang w:val="zh-CN" w:bidi="zh-CN"/>
              </w:rPr>
            </w:pPr>
            <w:r>
              <w:rPr>
                <w:rFonts w:hint="eastAsia" w:ascii="仿宋" w:eastAsia="仿宋"/>
                <w:b/>
                <w:bCs/>
                <w:lang w:val="zh-CN" w:bidi="zh-CN"/>
              </w:rPr>
              <w:t>第三十四条</w:t>
            </w:r>
            <w:r>
              <w:rPr>
                <w:rFonts w:ascii="仿宋" w:eastAsia="仿宋"/>
                <w:lang w:val="zh-CN" w:bidi="zh-CN"/>
              </w:rPr>
              <w:t xml:space="preserve">  电子商务平台经营者修改平台服务协议和交易规则，应当在其首页显著位置公开征求意见，采取合理措施确保有关各方能够及时充分表达意见。修改内容应当至少在实施前七日予以公示。</w:t>
            </w:r>
          </w:p>
          <w:p>
            <w:pPr>
              <w:spacing w:before="28" w:line="266" w:lineRule="auto"/>
              <w:ind w:left="108" w:right="97"/>
              <w:rPr>
                <w:rFonts w:ascii="仿宋" w:eastAsia="仿宋"/>
                <w:lang w:val="zh-CN" w:bidi="zh-CN"/>
              </w:rPr>
            </w:pPr>
            <w:r>
              <w:rPr>
                <w:rFonts w:hint="eastAsia" w:ascii="仿宋" w:eastAsia="仿宋"/>
                <w:lang w:val="zh-CN" w:bidi="zh-CN"/>
              </w:rPr>
              <w:t>平台内经营者不接受修改内容，要求退出平台的，电子商务平台经营者不得阻止，并按照修改前的服务协议和交易规则承担相关责任。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01" w:type="dxa"/>
            <w:vMerge w:val="continue"/>
            <w:tcBorders>
              <w:top w:val="nil"/>
            </w:tcBorders>
            <w:noWrap w:val="0"/>
            <w:vAlign w:val="top"/>
          </w:tcPr>
          <w:p>
            <w:pPr>
              <w:rPr>
                <w:sz w:val="2"/>
                <w:szCs w:val="2"/>
                <w:lang w:val="zh-CN" w:bidi="zh-CN"/>
              </w:rPr>
            </w:pPr>
          </w:p>
        </w:tc>
        <w:tc>
          <w:tcPr>
            <w:tcW w:w="1702"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717"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855"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83"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3" w:hRule="atLeast"/>
        </w:trPr>
        <w:tc>
          <w:tcPr>
            <w:tcW w:w="501" w:type="dxa"/>
            <w:vMerge w:val="continue"/>
            <w:tcBorders>
              <w:top w:val="nil"/>
            </w:tcBorders>
            <w:noWrap w:val="0"/>
            <w:vAlign w:val="top"/>
          </w:tcPr>
          <w:p>
            <w:pPr>
              <w:rPr>
                <w:sz w:val="2"/>
                <w:szCs w:val="2"/>
                <w:lang w:val="zh-CN" w:bidi="zh-CN"/>
              </w:rPr>
            </w:pPr>
          </w:p>
        </w:tc>
        <w:tc>
          <w:tcPr>
            <w:tcW w:w="1702" w:type="dxa"/>
            <w:tcBorders>
              <w:top w:val="nil"/>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717" w:type="dxa"/>
            <w:noWrap w:val="0"/>
            <w:vAlign w:val="top"/>
          </w:tcPr>
          <w:p>
            <w:pPr>
              <w:spacing w:before="4"/>
              <w:rPr>
                <w:rFonts w:ascii="仿宋" w:eastAsia="仿宋"/>
                <w:szCs w:val="21"/>
                <w:lang w:val="zh-CN" w:bidi="zh-CN"/>
              </w:rPr>
            </w:pPr>
            <w:r>
              <w:rPr>
                <w:rFonts w:hint="eastAsia" w:ascii="仿宋" w:eastAsia="仿宋"/>
                <w:szCs w:val="21"/>
                <w:lang w:val="zh-CN" w:bidi="zh-CN"/>
              </w:rPr>
              <w:t>电子商务平台经营者修改交易规则公开征求了意见但公开未在首页显著位置，或修改内容实施前公示时间少于七日的。</w:t>
            </w:r>
          </w:p>
        </w:tc>
        <w:tc>
          <w:tcPr>
            <w:tcW w:w="3855" w:type="dxa"/>
            <w:noWrap w:val="0"/>
            <w:vAlign w:val="top"/>
          </w:tcPr>
          <w:p>
            <w:pPr>
              <w:spacing w:before="4"/>
              <w:rPr>
                <w:rFonts w:ascii="仿宋" w:eastAsia="仿宋"/>
                <w:lang w:val="zh-CN" w:bidi="zh-CN"/>
              </w:rPr>
            </w:pPr>
            <w:r>
              <w:rPr>
                <w:rFonts w:hint="eastAsia" w:ascii="仿宋" w:eastAsia="仿宋"/>
                <w:lang w:val="zh-CN" w:bidi="zh-CN"/>
              </w:rPr>
              <w:t>电子商务平台经营者修改交易规则未公开征求意见，或未提前公示修改内容，或者阻止不接受修改内容的平台内经营者退出的。</w:t>
            </w:r>
          </w:p>
        </w:tc>
        <w:tc>
          <w:tcPr>
            <w:tcW w:w="4083"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电子商务平台经营者修改交易规则未依照规定公开征求意见，或未依照规定提前公示修改内容，或者阻止不接受修改内容的平台内经营者退出，责令限期改正后，期满仍未改正的</w:t>
            </w:r>
            <w:r>
              <w:rPr>
                <w:rFonts w:ascii="仿宋" w:eastAsia="仿宋"/>
                <w:lang w:val="zh-CN" w:bidi="zh-CN"/>
              </w:rPr>
              <w:t xml:space="preserve"> </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9" w:hRule="atLeast"/>
        </w:trPr>
        <w:tc>
          <w:tcPr>
            <w:tcW w:w="501" w:type="dxa"/>
            <w:vMerge w:val="continue"/>
            <w:tcBorders>
              <w:top w:val="nil"/>
            </w:tcBorders>
            <w:noWrap w:val="0"/>
            <w:vAlign w:val="top"/>
          </w:tcPr>
          <w:p>
            <w:pPr>
              <w:rPr>
                <w:sz w:val="2"/>
                <w:szCs w:val="2"/>
                <w:lang w:val="zh-CN" w:bidi="zh-CN"/>
              </w:rPr>
            </w:pPr>
          </w:p>
        </w:tc>
        <w:tc>
          <w:tcPr>
            <w:tcW w:w="1702"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717" w:type="dxa"/>
            <w:noWrap w:val="0"/>
            <w:vAlign w:val="top"/>
          </w:tcPr>
          <w:p>
            <w:pPr>
              <w:spacing w:before="4"/>
              <w:rPr>
                <w:rFonts w:ascii="仿宋" w:eastAsia="仿宋"/>
                <w:szCs w:val="21"/>
                <w:lang w:val="zh-CN" w:bidi="zh-CN"/>
              </w:rPr>
            </w:pPr>
            <w:r>
              <w:rPr>
                <w:rFonts w:hint="eastAsia" w:ascii="仿宋" w:eastAsia="仿宋"/>
                <w:szCs w:val="21"/>
                <w:lang w:val="zh-CN" w:bidi="zh-CN"/>
              </w:rPr>
              <w:t>责令限期改正，可以处</w:t>
            </w:r>
            <w:r>
              <w:rPr>
                <w:rFonts w:ascii="仿宋" w:eastAsia="仿宋"/>
                <w:szCs w:val="21"/>
                <w:lang w:val="zh-CN" w:bidi="zh-CN"/>
              </w:rPr>
              <w:t>2万元以上</w:t>
            </w:r>
            <w:r>
              <w:rPr>
                <w:rFonts w:hint="eastAsia" w:ascii="仿宋" w:eastAsia="仿宋"/>
                <w:szCs w:val="21"/>
                <w:lang w:val="en-US" w:bidi="zh-CN"/>
              </w:rPr>
              <w:t>4.4</w:t>
            </w:r>
            <w:r>
              <w:rPr>
                <w:rFonts w:ascii="仿宋" w:eastAsia="仿宋"/>
                <w:szCs w:val="21"/>
                <w:lang w:val="zh-CN" w:bidi="zh-CN"/>
              </w:rPr>
              <w:t>万元以下罚款。</w:t>
            </w:r>
          </w:p>
        </w:tc>
        <w:tc>
          <w:tcPr>
            <w:tcW w:w="3855" w:type="dxa"/>
            <w:noWrap w:val="0"/>
            <w:vAlign w:val="top"/>
          </w:tcPr>
          <w:p>
            <w:pPr>
              <w:spacing w:before="4"/>
              <w:rPr>
                <w:rFonts w:ascii="仿宋" w:eastAsia="仿宋"/>
                <w:lang w:val="zh-CN" w:bidi="zh-CN"/>
              </w:rPr>
            </w:pPr>
            <w:r>
              <w:rPr>
                <w:rFonts w:hint="eastAsia" w:ascii="仿宋" w:eastAsia="仿宋"/>
                <w:lang w:val="zh-CN" w:bidi="zh-CN"/>
              </w:rPr>
              <w:t>责令限期改正，可以处</w:t>
            </w:r>
            <w:r>
              <w:rPr>
                <w:rFonts w:hint="eastAsia" w:ascii="仿宋" w:eastAsia="仿宋"/>
                <w:lang w:val="en-US" w:bidi="zh-CN"/>
              </w:rPr>
              <w:t>4.4</w:t>
            </w:r>
            <w:r>
              <w:rPr>
                <w:rFonts w:ascii="仿宋" w:eastAsia="仿宋"/>
                <w:lang w:val="zh-CN" w:bidi="zh-CN"/>
              </w:rPr>
              <w:t>万元以上</w:t>
            </w:r>
            <w:r>
              <w:rPr>
                <w:rFonts w:hint="eastAsia" w:ascii="仿宋" w:eastAsia="仿宋"/>
                <w:lang w:val="en-US" w:bidi="zh-CN"/>
              </w:rPr>
              <w:t>7.6</w:t>
            </w:r>
            <w:r>
              <w:rPr>
                <w:rFonts w:ascii="仿宋" w:eastAsia="仿宋"/>
                <w:lang w:val="zh-CN" w:bidi="zh-CN"/>
              </w:rPr>
              <w:t>万元以下罚款。</w:t>
            </w:r>
          </w:p>
        </w:tc>
        <w:tc>
          <w:tcPr>
            <w:tcW w:w="4083" w:type="dxa"/>
            <w:noWrap w:val="0"/>
            <w:vAlign w:val="top"/>
          </w:tcPr>
          <w:p>
            <w:pPr>
              <w:spacing w:before="43"/>
              <w:ind w:left="106"/>
              <w:rPr>
                <w:rFonts w:ascii="仿宋" w:eastAsia="仿宋"/>
                <w:lang w:val="zh-CN" w:bidi="zh-CN"/>
              </w:rPr>
            </w:pPr>
            <w:r>
              <w:rPr>
                <w:rFonts w:hint="eastAsia" w:ascii="仿宋" w:eastAsia="仿宋"/>
                <w:lang w:val="zh-CN" w:bidi="zh-CN"/>
              </w:rPr>
              <w:t>处</w:t>
            </w:r>
            <w:r>
              <w:rPr>
                <w:rFonts w:hint="eastAsia" w:ascii="仿宋" w:eastAsia="仿宋"/>
                <w:lang w:val="en-US" w:bidi="zh-CN"/>
              </w:rPr>
              <w:t>7.6</w:t>
            </w:r>
            <w:r>
              <w:rPr>
                <w:rFonts w:ascii="仿宋" w:eastAsia="仿宋"/>
                <w:lang w:val="zh-CN" w:bidi="zh-CN"/>
              </w:rPr>
              <w:t>万元以上</w:t>
            </w:r>
            <w:r>
              <w:rPr>
                <w:rFonts w:hint="eastAsia" w:ascii="仿宋" w:eastAsia="仿宋"/>
                <w:lang w:val="en-US" w:bidi="zh-CN"/>
              </w:rPr>
              <w:t>1</w:t>
            </w:r>
            <w:r>
              <w:rPr>
                <w:rFonts w:ascii="仿宋" w:eastAsia="仿宋"/>
                <w:lang w:val="zh-CN" w:bidi="zh-CN"/>
              </w:rPr>
              <w:t>0万元以下的罚款。</w:t>
            </w:r>
          </w:p>
          <w:p>
            <w:pPr>
              <w:spacing w:before="43"/>
              <w:ind w:left="106"/>
              <w:rPr>
                <w:rFonts w:hint="default" w:ascii="仿宋" w:eastAsia="仿宋"/>
                <w:lang w:val="en-US" w:bidi="zh-CN"/>
              </w:rPr>
            </w:pPr>
            <w:r>
              <w:rPr>
                <w:rFonts w:ascii="仿宋" w:eastAsia="仿宋"/>
                <w:lang w:val="zh-CN" w:bidi="zh-CN"/>
              </w:rPr>
              <w:t>情节严重的，处十万元以上五十万元以下的罚款</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01" w:type="dxa"/>
            <w:vMerge w:val="continue"/>
            <w:tcBorders>
              <w:top w:val="nil"/>
            </w:tcBorders>
            <w:noWrap w:val="0"/>
            <w:vAlign w:val="top"/>
          </w:tcPr>
          <w:p>
            <w:pPr>
              <w:rPr>
                <w:sz w:val="2"/>
                <w:szCs w:val="2"/>
                <w:lang w:val="zh-CN" w:bidi="zh-CN"/>
              </w:rPr>
            </w:pPr>
          </w:p>
        </w:tc>
        <w:tc>
          <w:tcPr>
            <w:tcW w:w="1702"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55" w:type="dxa"/>
            <w:gridSpan w:val="3"/>
            <w:noWrap w:val="0"/>
            <w:vAlign w:val="top"/>
          </w:tcPr>
          <w:p>
            <w:pPr>
              <w:rPr>
                <w:rFonts w:ascii="Times New Roman"/>
                <w:sz w:val="20"/>
                <w:lang w:val="zh-CN" w:bidi="zh-CN"/>
              </w:rPr>
            </w:pPr>
          </w:p>
        </w:tc>
      </w:tr>
    </w:tbl>
    <w:p/>
    <w:p/>
    <w:p/>
    <w:tbl>
      <w:tblPr>
        <w:tblStyle w:val="21"/>
        <w:tblW w:w="1383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0"/>
        <w:gridCol w:w="1700"/>
        <w:gridCol w:w="3712"/>
        <w:gridCol w:w="3849"/>
        <w:gridCol w:w="40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500"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ascii="仿宋"/>
                <w:b/>
                <w:w w:val="98"/>
                <w:lang w:val="zh-CN" w:bidi="zh-CN"/>
              </w:rPr>
              <w:t>1</w:t>
            </w:r>
            <w:r>
              <w:rPr>
                <w:rFonts w:hint="eastAsia" w:ascii="仿宋"/>
                <w:b/>
                <w:w w:val="98"/>
                <w:lang w:val="zh-CN" w:bidi="zh-CN"/>
              </w:rPr>
              <w:t>2</w:t>
            </w:r>
          </w:p>
        </w:tc>
        <w:tc>
          <w:tcPr>
            <w:tcW w:w="1700"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39"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电子商务平台经营者未以显著方式区分标记自营业务和平台内经营者开展的业务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7" w:hRule="atLeast"/>
        </w:trPr>
        <w:tc>
          <w:tcPr>
            <w:tcW w:w="500" w:type="dxa"/>
            <w:vMerge w:val="continue"/>
            <w:tcBorders>
              <w:top w:val="nil"/>
            </w:tcBorders>
            <w:noWrap w:val="0"/>
            <w:vAlign w:val="top"/>
          </w:tcPr>
          <w:p>
            <w:pPr>
              <w:rPr>
                <w:sz w:val="2"/>
                <w:szCs w:val="2"/>
                <w:lang w:val="zh-CN" w:bidi="zh-CN"/>
              </w:rPr>
            </w:pPr>
          </w:p>
        </w:tc>
        <w:tc>
          <w:tcPr>
            <w:tcW w:w="1700"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39"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《中华人民共和国电子商务法》（</w:t>
            </w:r>
            <w:r>
              <w:rPr>
                <w:rFonts w:ascii="仿宋" w:eastAsia="仿宋"/>
                <w:b/>
                <w:bCs/>
                <w:lang w:val="zh-CN" w:bidi="zh-CN"/>
              </w:rPr>
              <w:t xml:space="preserve">2018）第八十一条第一款第（三）项 </w:t>
            </w:r>
            <w:r>
              <w:rPr>
                <w:rFonts w:ascii="仿宋" w:eastAsia="仿宋"/>
                <w:lang w:val="zh-CN" w:bidi="zh-CN"/>
              </w:rPr>
              <w:t xml:space="preserve"> 电子商务平台经营者违反本法规定，有下列行为之一的，由市场监督管理部门责令限期改正，可以处二万元以上十万元以下的罚款；情节严重的，处十万元以上五十万元以下的罚款：（三）未以显著方式区分标记自营业务和平台内经营者开展的业务的。</w:t>
            </w:r>
          </w:p>
          <w:p>
            <w:pPr>
              <w:spacing w:before="28" w:line="266" w:lineRule="auto"/>
              <w:ind w:left="108" w:right="97"/>
              <w:rPr>
                <w:rFonts w:ascii="仿宋" w:eastAsia="仿宋"/>
                <w:lang w:val="zh-CN" w:bidi="zh-CN"/>
              </w:rPr>
            </w:pPr>
            <w:r>
              <w:rPr>
                <w:rFonts w:hint="eastAsia" w:ascii="仿宋" w:eastAsia="仿宋"/>
                <w:b/>
                <w:bCs/>
                <w:lang w:val="zh-CN" w:bidi="zh-CN"/>
              </w:rPr>
              <w:t>第三十七条</w:t>
            </w:r>
            <w:r>
              <w:rPr>
                <w:rFonts w:ascii="仿宋" w:eastAsia="仿宋"/>
                <w:lang w:val="zh-CN" w:bidi="zh-CN"/>
              </w:rPr>
              <w:t xml:space="preserve">  电子商务平台经营者在其平台上开展自营业务的，应当以显著方式区分标记自营业务和平台内经营者开展的业务，不得误导消费者。</w:t>
            </w:r>
          </w:p>
          <w:p>
            <w:pPr>
              <w:spacing w:before="28" w:line="266" w:lineRule="auto"/>
              <w:ind w:left="108" w:right="97"/>
              <w:rPr>
                <w:rFonts w:ascii="仿宋" w:eastAsia="仿宋"/>
                <w:lang w:val="zh-CN" w:bidi="zh-CN"/>
              </w:rPr>
            </w:pPr>
            <w:r>
              <w:rPr>
                <w:rFonts w:hint="eastAsia" w:ascii="仿宋" w:eastAsia="仿宋"/>
                <w:lang w:val="zh-CN" w:bidi="zh-CN"/>
              </w:rPr>
              <w:t>电子商务平台经营者对其标记为自营的业务依法承担商品销售者或者服务提供者的民事责任。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500" w:type="dxa"/>
            <w:vMerge w:val="continue"/>
            <w:tcBorders>
              <w:top w:val="nil"/>
            </w:tcBorders>
            <w:noWrap w:val="0"/>
            <w:vAlign w:val="top"/>
          </w:tcPr>
          <w:p>
            <w:pPr>
              <w:rPr>
                <w:sz w:val="2"/>
                <w:szCs w:val="2"/>
                <w:lang w:val="zh-CN" w:bidi="zh-CN"/>
              </w:rPr>
            </w:pPr>
          </w:p>
        </w:tc>
        <w:tc>
          <w:tcPr>
            <w:tcW w:w="1700"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712"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849"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78"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9" w:hRule="atLeast"/>
        </w:trPr>
        <w:tc>
          <w:tcPr>
            <w:tcW w:w="500" w:type="dxa"/>
            <w:vMerge w:val="continue"/>
            <w:tcBorders>
              <w:top w:val="nil"/>
            </w:tcBorders>
            <w:noWrap w:val="0"/>
            <w:vAlign w:val="top"/>
          </w:tcPr>
          <w:p>
            <w:pPr>
              <w:rPr>
                <w:sz w:val="2"/>
                <w:szCs w:val="2"/>
                <w:lang w:val="zh-CN" w:bidi="zh-CN"/>
              </w:rPr>
            </w:pPr>
          </w:p>
        </w:tc>
        <w:tc>
          <w:tcPr>
            <w:tcW w:w="1700" w:type="dxa"/>
            <w:tcBorders>
              <w:top w:val="nil"/>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712" w:type="dxa"/>
            <w:noWrap w:val="0"/>
            <w:vAlign w:val="top"/>
          </w:tcPr>
          <w:p>
            <w:pPr>
              <w:spacing w:before="4"/>
              <w:rPr>
                <w:rFonts w:ascii="仿宋" w:eastAsia="仿宋"/>
                <w:szCs w:val="21"/>
                <w:lang w:val="zh-CN" w:bidi="zh-CN"/>
              </w:rPr>
            </w:pPr>
            <w:r>
              <w:rPr>
                <w:rFonts w:hint="eastAsia" w:ascii="仿宋" w:eastAsia="仿宋"/>
                <w:szCs w:val="21"/>
                <w:lang w:val="zh-CN" w:bidi="zh-CN"/>
              </w:rPr>
              <w:t>区分标记了自营业务和平台内经营者开展的业务，但方式不显著的。</w:t>
            </w:r>
          </w:p>
        </w:tc>
        <w:tc>
          <w:tcPr>
            <w:tcW w:w="3849" w:type="dxa"/>
            <w:noWrap w:val="0"/>
            <w:vAlign w:val="top"/>
          </w:tcPr>
          <w:p>
            <w:pPr>
              <w:spacing w:before="4"/>
              <w:rPr>
                <w:rFonts w:ascii="仿宋" w:eastAsia="仿宋"/>
                <w:szCs w:val="21"/>
                <w:lang w:val="zh-CN" w:bidi="zh-CN"/>
              </w:rPr>
            </w:pPr>
            <w:r>
              <w:rPr>
                <w:rFonts w:hint="eastAsia" w:ascii="仿宋" w:eastAsia="仿宋"/>
                <w:szCs w:val="21"/>
                <w:lang w:val="zh-CN" w:bidi="zh-CN"/>
              </w:rPr>
              <w:t>未区分标记自营业务和平台内经营者开展的业务的。</w:t>
            </w:r>
          </w:p>
        </w:tc>
        <w:tc>
          <w:tcPr>
            <w:tcW w:w="4078" w:type="dxa"/>
            <w:noWrap w:val="0"/>
            <w:vAlign w:val="top"/>
          </w:tcPr>
          <w:p>
            <w:pPr>
              <w:tabs>
                <w:tab w:val="left" w:pos="321"/>
              </w:tabs>
              <w:spacing w:before="21" w:line="270" w:lineRule="atLeast"/>
              <w:ind w:right="98"/>
              <w:rPr>
                <w:rFonts w:ascii="仿宋" w:eastAsia="仿宋"/>
                <w:szCs w:val="21"/>
                <w:lang w:val="zh-CN" w:bidi="zh-CN"/>
              </w:rPr>
            </w:pPr>
            <w:r>
              <w:rPr>
                <w:rFonts w:hint="eastAsia" w:ascii="仿宋" w:eastAsia="仿宋"/>
                <w:szCs w:val="21"/>
                <w:lang w:val="zh-CN" w:bidi="zh-CN"/>
              </w:rPr>
              <w:t>未依照规定区分标记自营业务和平台内经营者开展的业务，责令限期改正后，期满仍未改正的。</w:t>
            </w:r>
            <w:r>
              <w:rPr>
                <w:rFonts w:ascii="仿宋" w:eastAsia="仿宋"/>
                <w:szCs w:val="21"/>
                <w:lang w:val="zh-CN" w:bidi="zh-CN"/>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88" w:hRule="atLeast"/>
        </w:trPr>
        <w:tc>
          <w:tcPr>
            <w:tcW w:w="500" w:type="dxa"/>
            <w:vMerge w:val="continue"/>
            <w:tcBorders>
              <w:top w:val="nil"/>
            </w:tcBorders>
            <w:noWrap w:val="0"/>
            <w:vAlign w:val="top"/>
          </w:tcPr>
          <w:p>
            <w:pPr>
              <w:rPr>
                <w:sz w:val="2"/>
                <w:szCs w:val="2"/>
                <w:lang w:val="zh-CN" w:bidi="zh-CN"/>
              </w:rPr>
            </w:pPr>
          </w:p>
        </w:tc>
        <w:tc>
          <w:tcPr>
            <w:tcW w:w="1700"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712" w:type="dxa"/>
            <w:noWrap w:val="0"/>
            <w:vAlign w:val="top"/>
          </w:tcPr>
          <w:p>
            <w:pPr>
              <w:spacing w:before="4"/>
              <w:rPr>
                <w:rFonts w:ascii="仿宋" w:eastAsia="仿宋"/>
                <w:szCs w:val="21"/>
                <w:lang w:val="zh-CN" w:bidi="zh-CN"/>
              </w:rPr>
            </w:pPr>
            <w:r>
              <w:rPr>
                <w:rFonts w:hint="eastAsia" w:ascii="仿宋" w:eastAsia="仿宋"/>
                <w:szCs w:val="21"/>
                <w:lang w:val="zh-CN" w:bidi="zh-CN"/>
              </w:rPr>
              <w:t>责令限期改正，可以处</w:t>
            </w:r>
            <w:r>
              <w:rPr>
                <w:rFonts w:ascii="仿宋" w:eastAsia="仿宋"/>
                <w:szCs w:val="21"/>
                <w:lang w:val="zh-CN" w:bidi="zh-CN"/>
              </w:rPr>
              <w:t>2万元以上</w:t>
            </w:r>
            <w:r>
              <w:rPr>
                <w:rFonts w:hint="eastAsia" w:ascii="仿宋" w:eastAsia="仿宋"/>
                <w:szCs w:val="21"/>
                <w:lang w:val="en-US" w:bidi="zh-CN"/>
              </w:rPr>
              <w:t>4.4</w:t>
            </w:r>
            <w:r>
              <w:rPr>
                <w:rFonts w:ascii="仿宋" w:eastAsia="仿宋"/>
                <w:szCs w:val="21"/>
                <w:lang w:val="zh-CN" w:bidi="zh-CN"/>
              </w:rPr>
              <w:t>万元以下罚款。</w:t>
            </w:r>
          </w:p>
        </w:tc>
        <w:tc>
          <w:tcPr>
            <w:tcW w:w="3849" w:type="dxa"/>
            <w:noWrap w:val="0"/>
            <w:vAlign w:val="top"/>
          </w:tcPr>
          <w:p>
            <w:pPr>
              <w:spacing w:before="4"/>
              <w:rPr>
                <w:rFonts w:ascii="仿宋" w:eastAsia="仿宋"/>
                <w:szCs w:val="21"/>
                <w:lang w:val="zh-CN" w:bidi="zh-CN"/>
              </w:rPr>
            </w:pPr>
            <w:r>
              <w:rPr>
                <w:rFonts w:hint="eastAsia" w:ascii="仿宋" w:eastAsia="仿宋"/>
                <w:szCs w:val="21"/>
                <w:lang w:val="zh-CN" w:bidi="zh-CN"/>
              </w:rPr>
              <w:t>责令限期改正，可以处</w:t>
            </w:r>
            <w:r>
              <w:rPr>
                <w:rFonts w:hint="eastAsia" w:ascii="仿宋" w:eastAsia="仿宋"/>
                <w:szCs w:val="21"/>
                <w:lang w:val="en-US" w:bidi="zh-CN"/>
              </w:rPr>
              <w:t>4.4</w:t>
            </w:r>
            <w:r>
              <w:rPr>
                <w:rFonts w:ascii="仿宋" w:eastAsia="仿宋"/>
                <w:szCs w:val="21"/>
                <w:lang w:val="zh-CN" w:bidi="zh-CN"/>
              </w:rPr>
              <w:t>万元以上</w:t>
            </w:r>
            <w:r>
              <w:rPr>
                <w:rFonts w:hint="eastAsia" w:ascii="仿宋" w:eastAsia="仿宋"/>
                <w:szCs w:val="21"/>
                <w:lang w:val="en-US" w:bidi="zh-CN"/>
              </w:rPr>
              <w:t>7.6</w:t>
            </w:r>
            <w:r>
              <w:rPr>
                <w:rFonts w:ascii="仿宋" w:eastAsia="仿宋"/>
                <w:szCs w:val="21"/>
                <w:lang w:val="zh-CN" w:bidi="zh-CN"/>
              </w:rPr>
              <w:t>万元以下罚款。</w:t>
            </w:r>
          </w:p>
        </w:tc>
        <w:tc>
          <w:tcPr>
            <w:tcW w:w="4078" w:type="dxa"/>
            <w:noWrap w:val="0"/>
            <w:vAlign w:val="top"/>
          </w:tcPr>
          <w:p>
            <w:pPr>
              <w:spacing w:before="43"/>
              <w:ind w:left="106"/>
              <w:rPr>
                <w:rFonts w:ascii="仿宋" w:eastAsia="仿宋"/>
                <w:szCs w:val="21"/>
                <w:lang w:val="zh-CN" w:bidi="zh-CN"/>
              </w:rPr>
            </w:pPr>
            <w:r>
              <w:rPr>
                <w:rFonts w:hint="eastAsia" w:ascii="仿宋" w:eastAsia="仿宋"/>
                <w:szCs w:val="21"/>
                <w:lang w:val="zh-CN" w:bidi="zh-CN"/>
              </w:rPr>
              <w:t>处</w:t>
            </w:r>
            <w:r>
              <w:rPr>
                <w:rFonts w:hint="eastAsia" w:ascii="仿宋" w:eastAsia="仿宋"/>
                <w:szCs w:val="21"/>
                <w:lang w:val="en-US" w:bidi="zh-CN"/>
              </w:rPr>
              <w:t>7.6</w:t>
            </w:r>
            <w:r>
              <w:rPr>
                <w:rFonts w:ascii="仿宋" w:eastAsia="仿宋"/>
                <w:szCs w:val="21"/>
                <w:lang w:val="zh-CN" w:bidi="zh-CN"/>
              </w:rPr>
              <w:t>万元以上</w:t>
            </w:r>
            <w:r>
              <w:rPr>
                <w:rFonts w:hint="eastAsia" w:ascii="仿宋" w:eastAsia="仿宋"/>
                <w:szCs w:val="21"/>
                <w:lang w:val="en-US" w:bidi="zh-CN"/>
              </w:rPr>
              <w:t>1</w:t>
            </w:r>
            <w:r>
              <w:rPr>
                <w:rFonts w:ascii="仿宋" w:eastAsia="仿宋"/>
                <w:szCs w:val="21"/>
                <w:lang w:val="zh-CN" w:bidi="zh-CN"/>
              </w:rPr>
              <w:t>0万元以下的罚款。</w:t>
            </w:r>
          </w:p>
          <w:p>
            <w:pPr>
              <w:spacing w:before="43"/>
              <w:ind w:left="106"/>
              <w:rPr>
                <w:rFonts w:ascii="仿宋" w:eastAsia="仿宋"/>
                <w:szCs w:val="21"/>
                <w:lang w:val="zh-CN" w:bidi="zh-CN"/>
              </w:rPr>
            </w:pPr>
            <w:r>
              <w:rPr>
                <w:rFonts w:ascii="仿宋" w:eastAsia="仿宋"/>
                <w:lang w:val="zh-CN" w:bidi="zh-CN"/>
              </w:rPr>
              <w:t>情节严重的，处十万元以上五十万元以下的罚款</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500" w:type="dxa"/>
            <w:vMerge w:val="continue"/>
            <w:tcBorders>
              <w:top w:val="nil"/>
            </w:tcBorders>
            <w:noWrap w:val="0"/>
            <w:vAlign w:val="top"/>
          </w:tcPr>
          <w:p>
            <w:pPr>
              <w:rPr>
                <w:sz w:val="2"/>
                <w:szCs w:val="2"/>
                <w:lang w:val="zh-CN" w:bidi="zh-CN"/>
              </w:rPr>
            </w:pPr>
          </w:p>
        </w:tc>
        <w:tc>
          <w:tcPr>
            <w:tcW w:w="1700"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39" w:type="dxa"/>
            <w:gridSpan w:val="3"/>
            <w:noWrap w:val="0"/>
            <w:vAlign w:val="top"/>
          </w:tcPr>
          <w:p>
            <w:pPr>
              <w:rPr>
                <w:rFonts w:ascii="Times New Roman"/>
                <w:sz w:val="20"/>
                <w:lang w:val="zh-CN" w:bidi="zh-CN"/>
              </w:rPr>
            </w:pPr>
          </w:p>
        </w:tc>
      </w:tr>
    </w:tbl>
    <w:p/>
    <w:p/>
    <w:p/>
    <w:p/>
    <w:tbl>
      <w:tblPr>
        <w:tblStyle w:val="21"/>
        <w:tblW w:w="1387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1"/>
        <w:gridCol w:w="1705"/>
        <w:gridCol w:w="3722"/>
        <w:gridCol w:w="3861"/>
        <w:gridCol w:w="40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01"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ascii="仿宋"/>
                <w:b/>
                <w:w w:val="98"/>
                <w:lang w:val="zh-CN" w:bidi="zh-CN"/>
              </w:rPr>
              <w:t>1</w:t>
            </w:r>
            <w:r>
              <w:rPr>
                <w:rFonts w:hint="eastAsia" w:ascii="仿宋"/>
                <w:b/>
                <w:w w:val="98"/>
                <w:lang w:val="zh-CN" w:bidi="zh-CN"/>
              </w:rPr>
              <w:t>3</w:t>
            </w:r>
          </w:p>
        </w:tc>
        <w:tc>
          <w:tcPr>
            <w:tcW w:w="1705"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72"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电子商务平台经营者未为消费者提供对平台内销售的商品或者提供的服务进行评价的途径，或者擅自删除消费者的评价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1" w:hRule="atLeast"/>
        </w:trPr>
        <w:tc>
          <w:tcPr>
            <w:tcW w:w="501" w:type="dxa"/>
            <w:vMerge w:val="continue"/>
            <w:tcBorders>
              <w:top w:val="nil"/>
            </w:tcBorders>
            <w:noWrap w:val="0"/>
            <w:vAlign w:val="top"/>
          </w:tcPr>
          <w:p>
            <w:pPr>
              <w:rPr>
                <w:sz w:val="2"/>
                <w:szCs w:val="2"/>
                <w:lang w:val="zh-CN" w:bidi="zh-CN"/>
              </w:rPr>
            </w:pPr>
          </w:p>
        </w:tc>
        <w:tc>
          <w:tcPr>
            <w:tcW w:w="1705"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72"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《中华人民共和国电子商务法》（</w:t>
            </w:r>
            <w:r>
              <w:rPr>
                <w:rFonts w:ascii="仿宋" w:eastAsia="仿宋"/>
                <w:b/>
                <w:bCs/>
                <w:lang w:val="zh-CN" w:bidi="zh-CN"/>
              </w:rPr>
              <w:t>2018）第八十一条第一款第（四）项</w:t>
            </w:r>
            <w:r>
              <w:rPr>
                <w:rFonts w:ascii="仿宋" w:eastAsia="仿宋"/>
                <w:lang w:val="zh-CN" w:bidi="zh-CN"/>
              </w:rPr>
              <w:t xml:space="preserve">  电子商务平台经营者违反本法规定，有下列行为之一的，由市场监督管理部门责令限期改正，可以处二万元以上十万元以下的罚款；情节严重的，处十万元以上五十万元以下的罚款：（四）未为消费者提供对平台内销售的商品或者提供的服务进行评价的途径，或者擅自删除消费者的评价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01" w:type="dxa"/>
            <w:vMerge w:val="continue"/>
            <w:tcBorders>
              <w:top w:val="nil"/>
            </w:tcBorders>
            <w:noWrap w:val="0"/>
            <w:vAlign w:val="top"/>
          </w:tcPr>
          <w:p>
            <w:pPr>
              <w:rPr>
                <w:sz w:val="2"/>
                <w:szCs w:val="2"/>
                <w:lang w:val="zh-CN" w:bidi="zh-CN"/>
              </w:rPr>
            </w:pPr>
          </w:p>
        </w:tc>
        <w:tc>
          <w:tcPr>
            <w:tcW w:w="1705"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722"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861"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89"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81" w:hRule="atLeast"/>
        </w:trPr>
        <w:tc>
          <w:tcPr>
            <w:tcW w:w="501" w:type="dxa"/>
            <w:vMerge w:val="continue"/>
            <w:tcBorders>
              <w:top w:val="nil"/>
            </w:tcBorders>
            <w:noWrap w:val="0"/>
            <w:vAlign w:val="top"/>
          </w:tcPr>
          <w:p>
            <w:pPr>
              <w:rPr>
                <w:sz w:val="2"/>
                <w:szCs w:val="2"/>
                <w:lang w:val="zh-CN" w:bidi="zh-CN"/>
              </w:rPr>
            </w:pPr>
          </w:p>
        </w:tc>
        <w:tc>
          <w:tcPr>
            <w:tcW w:w="1705"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left="190"/>
              <w:jc w:val="center"/>
              <w:rPr>
                <w:rFonts w:ascii="仿宋" w:eastAsia="仿宋"/>
                <w:b/>
                <w:bCs/>
                <w:lang w:val="zh-CN" w:bidi="zh-CN"/>
              </w:rPr>
            </w:pPr>
            <w:r>
              <w:rPr>
                <w:rFonts w:hint="eastAsia" w:ascii="仿宋" w:eastAsia="仿宋"/>
                <w:b/>
                <w:bCs/>
                <w:w w:val="95"/>
                <w:lang w:val="zh-CN" w:bidi="zh-CN"/>
              </w:rPr>
              <w:t>裁量因素</w:t>
            </w:r>
          </w:p>
        </w:tc>
        <w:tc>
          <w:tcPr>
            <w:tcW w:w="3722" w:type="dxa"/>
            <w:noWrap w:val="0"/>
            <w:vAlign w:val="top"/>
          </w:tcPr>
          <w:p>
            <w:pPr>
              <w:spacing w:before="4"/>
              <w:rPr>
                <w:rFonts w:ascii="仿宋" w:eastAsia="仿宋"/>
                <w:szCs w:val="21"/>
                <w:lang w:val="zh-CN" w:bidi="zh-CN"/>
              </w:rPr>
            </w:pPr>
            <w:r>
              <w:rPr>
                <w:rFonts w:hint="eastAsia" w:ascii="仿宋" w:eastAsia="仿宋"/>
                <w:szCs w:val="21"/>
                <w:lang w:val="zh-CN" w:bidi="zh-CN"/>
              </w:rPr>
              <w:t>未为消费者提供对平台内销售的商品或者提供的服务进行评价的途径的。</w:t>
            </w:r>
          </w:p>
        </w:tc>
        <w:tc>
          <w:tcPr>
            <w:tcW w:w="3861" w:type="dxa"/>
            <w:noWrap w:val="0"/>
            <w:vAlign w:val="top"/>
          </w:tcPr>
          <w:p>
            <w:pPr>
              <w:spacing w:before="4"/>
              <w:rPr>
                <w:rFonts w:ascii="仿宋" w:eastAsia="仿宋"/>
                <w:szCs w:val="21"/>
                <w:lang w:val="zh-CN" w:bidi="zh-CN"/>
              </w:rPr>
            </w:pPr>
            <w:r>
              <w:rPr>
                <w:rFonts w:hint="eastAsia" w:ascii="仿宋" w:eastAsia="仿宋"/>
                <w:szCs w:val="21"/>
                <w:lang w:val="zh-CN" w:bidi="zh-CN"/>
              </w:rPr>
              <w:t>未为消费者提供对平台内销售的商品或者提供的服务进行评价的途径，责令限期改正后、期满仍未改正的，或者擅自删除消费者对平台内销售的商品或者提供的服务的评价的。</w:t>
            </w:r>
          </w:p>
        </w:tc>
        <w:tc>
          <w:tcPr>
            <w:tcW w:w="4089" w:type="dxa"/>
            <w:noWrap w:val="0"/>
            <w:vAlign w:val="top"/>
          </w:tcPr>
          <w:p>
            <w:pPr>
              <w:tabs>
                <w:tab w:val="left" w:pos="321"/>
              </w:tabs>
              <w:spacing w:before="21" w:line="270" w:lineRule="atLeast"/>
              <w:ind w:right="98"/>
              <w:rPr>
                <w:rFonts w:ascii="仿宋" w:eastAsia="仿宋"/>
                <w:szCs w:val="21"/>
                <w:lang w:val="zh-CN" w:bidi="zh-CN"/>
              </w:rPr>
            </w:pPr>
            <w:r>
              <w:rPr>
                <w:rFonts w:hint="eastAsia" w:ascii="仿宋" w:eastAsia="仿宋"/>
                <w:szCs w:val="21"/>
                <w:lang w:val="zh-CN" w:bidi="zh-CN"/>
              </w:rPr>
              <w:t>未为消费者提供对平台内销售的商品或者提供的服务进行评价的途径，二次及以上责令限期改正后，期满仍未改正的，或者擅自删除消费者对平台内销售的商品或者提供的服务的评价, 责令限期改正后、期满仍未改正的。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86" w:hRule="atLeast"/>
        </w:trPr>
        <w:tc>
          <w:tcPr>
            <w:tcW w:w="501" w:type="dxa"/>
            <w:vMerge w:val="continue"/>
            <w:tcBorders>
              <w:top w:val="nil"/>
            </w:tcBorders>
            <w:noWrap w:val="0"/>
            <w:vAlign w:val="top"/>
          </w:tcPr>
          <w:p>
            <w:pPr>
              <w:rPr>
                <w:sz w:val="2"/>
                <w:szCs w:val="2"/>
                <w:lang w:val="zh-CN" w:bidi="zh-CN"/>
              </w:rPr>
            </w:pPr>
          </w:p>
        </w:tc>
        <w:tc>
          <w:tcPr>
            <w:tcW w:w="1705"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722" w:type="dxa"/>
            <w:noWrap w:val="0"/>
            <w:vAlign w:val="top"/>
          </w:tcPr>
          <w:p>
            <w:pPr>
              <w:spacing w:before="4"/>
              <w:rPr>
                <w:rFonts w:ascii="仿宋" w:eastAsia="仿宋"/>
                <w:szCs w:val="21"/>
                <w:lang w:val="zh-CN" w:bidi="zh-CN"/>
              </w:rPr>
            </w:pPr>
            <w:r>
              <w:rPr>
                <w:rFonts w:hint="eastAsia" w:ascii="仿宋" w:eastAsia="仿宋"/>
                <w:szCs w:val="21"/>
                <w:lang w:val="zh-CN" w:bidi="zh-CN"/>
              </w:rPr>
              <w:t>责令限期改正，可以处</w:t>
            </w:r>
            <w:r>
              <w:rPr>
                <w:rFonts w:ascii="仿宋" w:eastAsia="仿宋"/>
                <w:szCs w:val="21"/>
                <w:lang w:val="zh-CN" w:bidi="zh-CN"/>
              </w:rPr>
              <w:t>2万元以上</w:t>
            </w:r>
            <w:r>
              <w:rPr>
                <w:rFonts w:hint="eastAsia" w:ascii="仿宋" w:eastAsia="仿宋"/>
                <w:szCs w:val="21"/>
                <w:lang w:val="en-US" w:bidi="zh-CN"/>
              </w:rPr>
              <w:t>4.4</w:t>
            </w:r>
            <w:r>
              <w:rPr>
                <w:rFonts w:ascii="仿宋" w:eastAsia="仿宋"/>
                <w:szCs w:val="21"/>
                <w:lang w:val="zh-CN" w:bidi="zh-CN"/>
              </w:rPr>
              <w:t>万元以下罚款。</w:t>
            </w:r>
          </w:p>
        </w:tc>
        <w:tc>
          <w:tcPr>
            <w:tcW w:w="3861" w:type="dxa"/>
            <w:noWrap w:val="0"/>
            <w:vAlign w:val="top"/>
          </w:tcPr>
          <w:p>
            <w:pPr>
              <w:spacing w:before="4"/>
              <w:rPr>
                <w:rFonts w:ascii="仿宋" w:eastAsia="仿宋"/>
                <w:szCs w:val="21"/>
                <w:lang w:val="zh-CN" w:bidi="zh-CN"/>
              </w:rPr>
            </w:pPr>
            <w:r>
              <w:rPr>
                <w:rFonts w:hint="eastAsia" w:ascii="仿宋" w:eastAsia="仿宋"/>
                <w:szCs w:val="21"/>
                <w:lang w:val="zh-CN" w:bidi="zh-CN"/>
              </w:rPr>
              <w:t>责令限期改正，可以处</w:t>
            </w:r>
            <w:r>
              <w:rPr>
                <w:rFonts w:hint="eastAsia" w:ascii="仿宋" w:eastAsia="仿宋"/>
                <w:szCs w:val="21"/>
                <w:lang w:val="en-US" w:bidi="zh-CN"/>
              </w:rPr>
              <w:t>4.4</w:t>
            </w:r>
            <w:r>
              <w:rPr>
                <w:rFonts w:ascii="仿宋" w:eastAsia="仿宋"/>
                <w:szCs w:val="21"/>
                <w:lang w:val="zh-CN" w:bidi="zh-CN"/>
              </w:rPr>
              <w:t>万元以上</w:t>
            </w:r>
            <w:r>
              <w:rPr>
                <w:rFonts w:hint="eastAsia" w:ascii="仿宋" w:eastAsia="仿宋"/>
                <w:szCs w:val="21"/>
                <w:lang w:val="en-US" w:bidi="zh-CN"/>
              </w:rPr>
              <w:t>7.6</w:t>
            </w:r>
            <w:r>
              <w:rPr>
                <w:rFonts w:ascii="仿宋" w:eastAsia="仿宋"/>
                <w:szCs w:val="21"/>
                <w:lang w:val="zh-CN" w:bidi="zh-CN"/>
              </w:rPr>
              <w:t>万元以下罚款。</w:t>
            </w:r>
          </w:p>
        </w:tc>
        <w:tc>
          <w:tcPr>
            <w:tcW w:w="4089" w:type="dxa"/>
            <w:noWrap w:val="0"/>
            <w:vAlign w:val="top"/>
          </w:tcPr>
          <w:p>
            <w:pPr>
              <w:spacing w:before="43"/>
              <w:ind w:left="106"/>
              <w:rPr>
                <w:rFonts w:ascii="仿宋" w:eastAsia="仿宋"/>
                <w:szCs w:val="21"/>
                <w:lang w:val="zh-CN" w:bidi="zh-CN"/>
              </w:rPr>
            </w:pPr>
            <w:r>
              <w:rPr>
                <w:rFonts w:hint="eastAsia" w:ascii="仿宋" w:eastAsia="仿宋"/>
                <w:szCs w:val="21"/>
                <w:lang w:val="zh-CN" w:bidi="zh-CN"/>
              </w:rPr>
              <w:t>处</w:t>
            </w:r>
            <w:r>
              <w:rPr>
                <w:rFonts w:hint="eastAsia" w:ascii="仿宋" w:eastAsia="仿宋"/>
                <w:szCs w:val="21"/>
                <w:lang w:val="en-US" w:bidi="zh-CN"/>
              </w:rPr>
              <w:t>7.6</w:t>
            </w:r>
            <w:r>
              <w:rPr>
                <w:rFonts w:ascii="仿宋" w:eastAsia="仿宋"/>
                <w:szCs w:val="21"/>
                <w:lang w:val="zh-CN" w:bidi="zh-CN"/>
              </w:rPr>
              <w:t>万元以上</w:t>
            </w:r>
            <w:r>
              <w:rPr>
                <w:rFonts w:hint="eastAsia" w:ascii="仿宋" w:eastAsia="仿宋"/>
                <w:szCs w:val="21"/>
                <w:lang w:val="en-US" w:bidi="zh-CN"/>
              </w:rPr>
              <w:t>1</w:t>
            </w:r>
            <w:r>
              <w:rPr>
                <w:rFonts w:ascii="仿宋" w:eastAsia="仿宋"/>
                <w:szCs w:val="21"/>
                <w:lang w:val="zh-CN" w:bidi="zh-CN"/>
              </w:rPr>
              <w:t>0万元以下的罚款。</w:t>
            </w:r>
          </w:p>
          <w:p>
            <w:pPr>
              <w:spacing w:before="43"/>
              <w:ind w:left="106" w:leftChars="0"/>
              <w:rPr>
                <w:rFonts w:ascii="仿宋" w:eastAsia="仿宋"/>
                <w:szCs w:val="21"/>
                <w:lang w:val="zh-CN" w:bidi="zh-CN"/>
              </w:rPr>
            </w:pPr>
            <w:r>
              <w:rPr>
                <w:rFonts w:ascii="仿宋" w:eastAsia="仿宋"/>
                <w:lang w:val="zh-CN" w:bidi="zh-CN"/>
              </w:rPr>
              <w:t>情节严重的，处十万元以上五十万元以下的罚款</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01" w:type="dxa"/>
            <w:vMerge w:val="continue"/>
            <w:tcBorders>
              <w:top w:val="nil"/>
            </w:tcBorders>
            <w:noWrap w:val="0"/>
            <w:vAlign w:val="top"/>
          </w:tcPr>
          <w:p>
            <w:pPr>
              <w:rPr>
                <w:sz w:val="2"/>
                <w:szCs w:val="2"/>
                <w:lang w:val="zh-CN" w:bidi="zh-CN"/>
              </w:rPr>
            </w:pPr>
          </w:p>
        </w:tc>
        <w:tc>
          <w:tcPr>
            <w:tcW w:w="1705"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72" w:type="dxa"/>
            <w:gridSpan w:val="3"/>
            <w:noWrap w:val="0"/>
            <w:vAlign w:val="top"/>
          </w:tcPr>
          <w:p>
            <w:pPr>
              <w:rPr>
                <w:rFonts w:ascii="Times New Roman"/>
                <w:sz w:val="20"/>
                <w:lang w:val="zh-CN" w:bidi="zh-CN"/>
              </w:rPr>
            </w:pPr>
          </w:p>
        </w:tc>
      </w:tr>
    </w:tbl>
    <w:p/>
    <w:tbl>
      <w:tblPr>
        <w:tblStyle w:val="21"/>
        <w:tblW w:w="138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6"/>
        <w:gridCol w:w="1347"/>
        <w:gridCol w:w="3971"/>
        <w:gridCol w:w="4170"/>
        <w:gridCol w:w="40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396"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ascii="仿宋"/>
                <w:b/>
                <w:w w:val="98"/>
                <w:lang w:val="zh-CN" w:bidi="zh-CN"/>
              </w:rPr>
              <w:t>1</w:t>
            </w:r>
            <w:r>
              <w:rPr>
                <w:rFonts w:hint="eastAsia" w:ascii="仿宋"/>
                <w:b/>
                <w:w w:val="98"/>
                <w:lang w:val="zh-CN" w:bidi="zh-CN"/>
              </w:rPr>
              <w:t>4</w:t>
            </w:r>
          </w:p>
        </w:tc>
        <w:tc>
          <w:tcPr>
            <w:tcW w:w="1347"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2156"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电子商务平台经营者对平台内交易进行不合理限制或者附加不合理条件，或者收取不合理费用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1" w:hRule="atLeast"/>
        </w:trPr>
        <w:tc>
          <w:tcPr>
            <w:tcW w:w="396" w:type="dxa"/>
            <w:vMerge w:val="continue"/>
            <w:tcBorders>
              <w:top w:val="nil"/>
            </w:tcBorders>
            <w:noWrap w:val="0"/>
            <w:vAlign w:val="top"/>
          </w:tcPr>
          <w:p>
            <w:pPr>
              <w:rPr>
                <w:sz w:val="2"/>
                <w:szCs w:val="2"/>
                <w:lang w:val="zh-CN" w:bidi="zh-CN"/>
              </w:rPr>
            </w:pPr>
          </w:p>
        </w:tc>
        <w:tc>
          <w:tcPr>
            <w:tcW w:w="1347" w:type="dxa"/>
            <w:noWrap w:val="0"/>
            <w:vAlign w:val="top"/>
          </w:tcPr>
          <w:p>
            <w:pPr>
              <w:rPr>
                <w:rFonts w:ascii="Times New Roman"/>
                <w:sz w:val="20"/>
                <w:lang w:val="zh-CN" w:bidi="zh-CN"/>
              </w:rPr>
            </w:pPr>
          </w:p>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56"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《中华人民共和国电子商务法》（</w:t>
            </w:r>
            <w:r>
              <w:rPr>
                <w:rFonts w:ascii="仿宋" w:eastAsia="仿宋"/>
                <w:b/>
                <w:bCs/>
                <w:lang w:val="zh-CN" w:bidi="zh-CN"/>
              </w:rPr>
              <w:t xml:space="preserve">2018）第八十二条 </w:t>
            </w:r>
            <w:r>
              <w:rPr>
                <w:rFonts w:ascii="仿宋" w:eastAsia="仿宋"/>
                <w:lang w:val="zh-CN" w:bidi="zh-CN"/>
              </w:rPr>
              <w:t xml:space="preserve"> 电子商务平台经营者违反本法第三十五条规定，对平台内经营者在平台内的交易、交易价格或者与其他经营者的交易等进行不合理限制或者附加不合理条件，或者向平台内经营者收取不合理费用的，由市场监督管理部门责令限期改正，可以处五万元以上五十万元以下的罚款；情节严重的，处五十万元以上二百万元以下的罚款。</w:t>
            </w:r>
          </w:p>
          <w:p>
            <w:pPr>
              <w:spacing w:before="28" w:line="266" w:lineRule="auto"/>
              <w:ind w:left="108" w:right="97"/>
              <w:rPr>
                <w:rFonts w:ascii="仿宋" w:eastAsia="仿宋"/>
                <w:lang w:val="zh-CN" w:bidi="zh-CN"/>
              </w:rPr>
            </w:pPr>
            <w:r>
              <w:rPr>
                <w:rFonts w:hint="eastAsia" w:ascii="仿宋" w:eastAsia="仿宋"/>
                <w:b/>
                <w:bCs/>
                <w:lang w:val="zh-CN" w:bidi="zh-CN"/>
              </w:rPr>
              <w:t>第三十五条</w:t>
            </w:r>
            <w:r>
              <w:rPr>
                <w:rFonts w:ascii="仿宋" w:eastAsia="仿宋"/>
                <w:lang w:val="zh-CN" w:bidi="zh-CN"/>
              </w:rPr>
              <w:t xml:space="preserve">  电子商务平台经营者不得利用服务协议、交易规则以及技术等手段，对平台内经营者在平台内的交易、交易价格以及与其他经营者的交易等进行不合理限制或者附加不合理条件，或者向平台内经营者收取不合理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396" w:type="dxa"/>
            <w:vMerge w:val="continue"/>
            <w:tcBorders>
              <w:top w:val="nil"/>
            </w:tcBorders>
            <w:noWrap w:val="0"/>
            <w:vAlign w:val="top"/>
          </w:tcPr>
          <w:p>
            <w:pPr>
              <w:rPr>
                <w:sz w:val="2"/>
                <w:szCs w:val="2"/>
                <w:lang w:val="zh-CN" w:bidi="zh-CN"/>
              </w:rPr>
            </w:pPr>
          </w:p>
        </w:tc>
        <w:tc>
          <w:tcPr>
            <w:tcW w:w="1347"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3971"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17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15"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81" w:hRule="atLeast"/>
        </w:trPr>
        <w:tc>
          <w:tcPr>
            <w:tcW w:w="396" w:type="dxa"/>
            <w:vMerge w:val="continue"/>
            <w:tcBorders>
              <w:top w:val="nil"/>
            </w:tcBorders>
            <w:noWrap w:val="0"/>
            <w:vAlign w:val="top"/>
          </w:tcPr>
          <w:p>
            <w:pPr>
              <w:rPr>
                <w:sz w:val="2"/>
                <w:szCs w:val="2"/>
                <w:lang w:val="zh-CN" w:bidi="zh-CN"/>
              </w:rPr>
            </w:pPr>
          </w:p>
        </w:tc>
        <w:tc>
          <w:tcPr>
            <w:tcW w:w="1347"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firstLine="210" w:firstLineChars="100"/>
              <w:rPr>
                <w:rFonts w:ascii="仿宋" w:eastAsia="仿宋"/>
                <w:b/>
                <w:bCs/>
                <w:lang w:val="zh-CN" w:bidi="zh-CN"/>
              </w:rPr>
            </w:pPr>
            <w:r>
              <w:rPr>
                <w:rFonts w:hint="eastAsia" w:ascii="仿宋" w:eastAsia="仿宋"/>
                <w:b/>
                <w:bCs/>
                <w:w w:val="95"/>
                <w:lang w:val="zh-CN" w:bidi="zh-CN"/>
              </w:rPr>
              <w:t>裁量因素</w:t>
            </w:r>
          </w:p>
        </w:tc>
        <w:tc>
          <w:tcPr>
            <w:tcW w:w="3971" w:type="dxa"/>
            <w:noWrap w:val="0"/>
            <w:vAlign w:val="top"/>
          </w:tcPr>
          <w:p>
            <w:pPr>
              <w:pStyle w:val="45"/>
              <w:rPr>
                <w:rFonts w:ascii="仿宋" w:hAnsi="仿宋" w:eastAsia="仿宋"/>
                <w:sz w:val="21"/>
                <w:szCs w:val="21"/>
              </w:rPr>
            </w:pPr>
            <w:r>
              <w:rPr>
                <w:rFonts w:hint="eastAsia" w:ascii="仿宋" w:hAnsi="仿宋" w:eastAsia="仿宋"/>
                <w:spacing w:val="-6"/>
                <w:sz w:val="21"/>
                <w:szCs w:val="21"/>
              </w:rPr>
              <w:t>造成消费者轻微财产损失，或者主动赔偿损失；</w:t>
            </w:r>
          </w:p>
          <w:p>
            <w:pPr>
              <w:spacing w:before="4"/>
              <w:rPr>
                <w:rFonts w:ascii="仿宋" w:hAnsi="仿宋" w:eastAsia="仿宋"/>
                <w:sz w:val="21"/>
                <w:szCs w:val="21"/>
                <w:lang w:val="zh-CN" w:bidi="zh-CN"/>
              </w:rPr>
            </w:pPr>
            <w:r>
              <w:rPr>
                <w:rFonts w:hint="eastAsia" w:ascii="仿宋" w:hAnsi="仿宋" w:eastAsia="仿宋"/>
                <w:sz w:val="21"/>
                <w:szCs w:val="21"/>
                <w:lang w:val="zh-CN" w:bidi="zh-CN"/>
              </w:rPr>
              <w:t>对平台内经营者在平台内的交易、交易价格或者与其他经营者的交易等进行不合理限制或者附加不合理条件的。</w:t>
            </w:r>
          </w:p>
        </w:tc>
        <w:tc>
          <w:tcPr>
            <w:tcW w:w="4170" w:type="dxa"/>
            <w:noWrap w:val="0"/>
            <w:vAlign w:val="top"/>
          </w:tcPr>
          <w:p>
            <w:pPr>
              <w:pStyle w:val="45"/>
              <w:rPr>
                <w:rFonts w:ascii="仿宋" w:hAnsi="仿宋" w:eastAsia="仿宋"/>
                <w:sz w:val="21"/>
                <w:szCs w:val="21"/>
              </w:rPr>
            </w:pPr>
            <w:r>
              <w:rPr>
                <w:rFonts w:ascii="仿宋" w:hAnsi="仿宋" w:eastAsia="仿宋"/>
                <w:sz w:val="21"/>
                <w:szCs w:val="21"/>
              </w:rPr>
              <w:t>造成消费者较大财产损失</w:t>
            </w:r>
            <w:r>
              <w:rPr>
                <w:rFonts w:hint="eastAsia" w:ascii="仿宋" w:hAnsi="仿宋" w:eastAsia="仿宋"/>
                <w:sz w:val="21"/>
                <w:szCs w:val="21"/>
              </w:rPr>
              <w:t>；</w:t>
            </w:r>
          </w:p>
          <w:p>
            <w:pPr>
              <w:spacing w:before="4"/>
              <w:rPr>
                <w:rFonts w:ascii="仿宋" w:hAnsi="仿宋" w:eastAsia="仿宋"/>
                <w:sz w:val="21"/>
                <w:szCs w:val="21"/>
                <w:lang w:val="zh-CN" w:bidi="zh-CN"/>
              </w:rPr>
            </w:pPr>
            <w:r>
              <w:rPr>
                <w:rFonts w:hint="eastAsia" w:ascii="仿宋" w:hAnsi="仿宋" w:eastAsia="仿宋"/>
                <w:sz w:val="21"/>
                <w:szCs w:val="21"/>
                <w:lang w:val="zh-CN" w:bidi="zh-CN"/>
              </w:rPr>
              <w:t>对平台内经营者在平台内的交易、交易价格或者与其他经营者的交易等进行不合理限制或者附加不合理条件，责令限期改正后、期满仍未改正的，或者向平台内经营者收取不合理费用的。</w:t>
            </w:r>
          </w:p>
        </w:tc>
        <w:tc>
          <w:tcPr>
            <w:tcW w:w="4015" w:type="dxa"/>
            <w:noWrap w:val="0"/>
            <w:vAlign w:val="top"/>
          </w:tcPr>
          <w:p>
            <w:pPr>
              <w:pStyle w:val="45"/>
              <w:rPr>
                <w:rFonts w:ascii="仿宋" w:hAnsi="仿宋" w:eastAsia="仿宋"/>
                <w:sz w:val="21"/>
                <w:szCs w:val="21"/>
              </w:rPr>
            </w:pPr>
            <w:r>
              <w:rPr>
                <w:rFonts w:hint="eastAsia" w:ascii="仿宋" w:hAnsi="仿宋" w:eastAsia="仿宋"/>
                <w:spacing w:val="-6"/>
                <w:sz w:val="21"/>
                <w:szCs w:val="21"/>
              </w:rPr>
              <w:t>造成消费者巨大财产损失，且拒不赔偿损失；</w:t>
            </w:r>
          </w:p>
          <w:p>
            <w:pPr>
              <w:pStyle w:val="33"/>
              <w:spacing w:before="9"/>
              <w:ind w:right="-15"/>
              <w:rPr>
                <w:rFonts w:ascii="仿宋" w:hAnsi="仿宋" w:eastAsia="仿宋"/>
                <w:sz w:val="21"/>
                <w:szCs w:val="21"/>
              </w:rPr>
            </w:pPr>
            <w:r>
              <w:rPr>
                <w:rFonts w:hint="eastAsia" w:ascii="仿宋" w:hAnsi="仿宋" w:eastAsia="仿宋"/>
                <w:sz w:val="21"/>
                <w:szCs w:val="21"/>
              </w:rPr>
              <w:t>1</w:t>
            </w:r>
            <w:r>
              <w:rPr>
                <w:rFonts w:hint="eastAsia" w:ascii="仿宋" w:hAnsi="仿宋" w:eastAsia="仿宋"/>
                <w:spacing w:val="-25"/>
                <w:sz w:val="21"/>
                <w:szCs w:val="21"/>
              </w:rPr>
              <w:t xml:space="preserve"> 年内实施 </w:t>
            </w:r>
            <w:r>
              <w:rPr>
                <w:rFonts w:hint="eastAsia" w:ascii="仿宋" w:hAnsi="仿宋" w:eastAsia="仿宋"/>
                <w:sz w:val="21"/>
                <w:szCs w:val="21"/>
              </w:rPr>
              <w:t>2</w:t>
            </w:r>
            <w:r>
              <w:rPr>
                <w:rFonts w:hint="eastAsia" w:ascii="仿宋" w:hAnsi="仿宋" w:eastAsia="仿宋"/>
                <w:spacing w:val="-10"/>
                <w:sz w:val="21"/>
                <w:szCs w:val="21"/>
              </w:rPr>
              <w:t xml:space="preserve"> 次以上同种违法行</w:t>
            </w:r>
            <w:r>
              <w:rPr>
                <w:rFonts w:hint="eastAsia" w:ascii="仿宋" w:hAnsi="仿宋" w:eastAsia="仿宋"/>
                <w:sz w:val="21"/>
                <w:szCs w:val="21"/>
              </w:rPr>
              <w:t>为；</w:t>
            </w:r>
          </w:p>
          <w:p>
            <w:pPr>
              <w:tabs>
                <w:tab w:val="left" w:pos="321"/>
              </w:tabs>
              <w:spacing w:before="21" w:line="270" w:lineRule="atLeast"/>
              <w:ind w:right="98"/>
              <w:rPr>
                <w:rFonts w:ascii="仿宋" w:hAnsi="仿宋" w:eastAsia="仿宋"/>
                <w:sz w:val="21"/>
                <w:szCs w:val="21"/>
                <w:lang w:val="zh-CN" w:bidi="zh-CN"/>
              </w:rPr>
            </w:pPr>
            <w:r>
              <w:rPr>
                <w:rFonts w:hint="eastAsia" w:ascii="仿宋" w:hAnsi="仿宋" w:eastAsia="仿宋"/>
                <w:sz w:val="21"/>
                <w:szCs w:val="21"/>
                <w:lang w:val="zh-CN" w:bidi="zh-CN"/>
              </w:rPr>
              <w:t>对平台内经营者在平台内的交易、交易价格或者与其他经营者的交易等进行不合理限制或者附加不合理条件，二次及以上责令限期改正后、期满仍未改正的，或者向平台内经营者收取不合理费用，责令限期改正后、期满仍未改正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4" w:hRule="atLeast"/>
        </w:trPr>
        <w:tc>
          <w:tcPr>
            <w:tcW w:w="396" w:type="dxa"/>
            <w:vMerge w:val="continue"/>
            <w:tcBorders>
              <w:top w:val="nil"/>
            </w:tcBorders>
            <w:noWrap w:val="0"/>
            <w:vAlign w:val="top"/>
          </w:tcPr>
          <w:p>
            <w:pPr>
              <w:rPr>
                <w:sz w:val="2"/>
                <w:szCs w:val="2"/>
                <w:lang w:val="zh-CN" w:bidi="zh-CN"/>
              </w:rPr>
            </w:pPr>
          </w:p>
        </w:tc>
        <w:tc>
          <w:tcPr>
            <w:tcW w:w="1347" w:type="dxa"/>
            <w:noWrap w:val="0"/>
            <w:vAlign w:val="top"/>
          </w:tcPr>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3971" w:type="dxa"/>
            <w:noWrap w:val="0"/>
            <w:vAlign w:val="top"/>
          </w:tcPr>
          <w:p>
            <w:pPr>
              <w:spacing w:before="4"/>
              <w:rPr>
                <w:rFonts w:ascii="仿宋" w:eastAsia="仿宋"/>
                <w:sz w:val="21"/>
                <w:szCs w:val="21"/>
                <w:lang w:val="zh-CN" w:bidi="zh-CN"/>
              </w:rPr>
            </w:pPr>
            <w:r>
              <w:rPr>
                <w:rFonts w:hint="eastAsia" w:ascii="仿宋" w:eastAsia="仿宋"/>
                <w:sz w:val="21"/>
                <w:szCs w:val="21"/>
                <w:lang w:val="zh-CN" w:bidi="zh-CN"/>
              </w:rPr>
              <w:t>责令限期改正，可以处</w:t>
            </w:r>
            <w:r>
              <w:rPr>
                <w:rFonts w:ascii="仿宋" w:eastAsia="仿宋"/>
                <w:sz w:val="21"/>
                <w:szCs w:val="21"/>
                <w:lang w:val="zh-CN" w:bidi="zh-CN"/>
              </w:rPr>
              <w:t>5万元以上</w:t>
            </w:r>
            <w:r>
              <w:rPr>
                <w:rFonts w:hint="eastAsia" w:ascii="仿宋" w:eastAsia="仿宋"/>
                <w:sz w:val="21"/>
                <w:szCs w:val="21"/>
                <w:lang w:val="en-US" w:bidi="zh-CN"/>
              </w:rPr>
              <w:t>18</w:t>
            </w:r>
            <w:r>
              <w:rPr>
                <w:rFonts w:hint="eastAsia" w:ascii="仿宋" w:eastAsia="仿宋"/>
                <w:sz w:val="21"/>
                <w:szCs w:val="21"/>
                <w:lang w:val="zh-CN" w:bidi="zh-CN"/>
              </w:rPr>
              <w:t>.5</w:t>
            </w:r>
            <w:r>
              <w:rPr>
                <w:rFonts w:ascii="仿宋" w:eastAsia="仿宋"/>
                <w:sz w:val="21"/>
                <w:szCs w:val="21"/>
                <w:lang w:val="zh-CN" w:bidi="zh-CN"/>
              </w:rPr>
              <w:t>万元以下罚款。</w:t>
            </w:r>
          </w:p>
        </w:tc>
        <w:tc>
          <w:tcPr>
            <w:tcW w:w="4170" w:type="dxa"/>
            <w:noWrap w:val="0"/>
            <w:vAlign w:val="top"/>
          </w:tcPr>
          <w:p>
            <w:pPr>
              <w:spacing w:before="4"/>
              <w:rPr>
                <w:rFonts w:ascii="仿宋" w:eastAsia="仿宋"/>
                <w:sz w:val="21"/>
                <w:szCs w:val="21"/>
                <w:lang w:val="zh-CN" w:bidi="zh-CN"/>
              </w:rPr>
            </w:pPr>
            <w:r>
              <w:rPr>
                <w:rFonts w:hint="eastAsia" w:ascii="仿宋" w:eastAsia="仿宋"/>
                <w:sz w:val="21"/>
                <w:szCs w:val="21"/>
                <w:lang w:val="zh-CN" w:bidi="zh-CN"/>
              </w:rPr>
              <w:t>责令限期改正，可以处</w:t>
            </w:r>
            <w:r>
              <w:rPr>
                <w:rFonts w:hint="eastAsia" w:ascii="仿宋" w:eastAsia="仿宋"/>
                <w:sz w:val="21"/>
                <w:szCs w:val="21"/>
                <w:lang w:val="en-US" w:bidi="zh-CN"/>
              </w:rPr>
              <w:t>18</w:t>
            </w:r>
            <w:r>
              <w:rPr>
                <w:rFonts w:hint="eastAsia" w:ascii="仿宋" w:eastAsia="仿宋"/>
                <w:sz w:val="21"/>
                <w:szCs w:val="21"/>
                <w:lang w:val="zh-CN" w:bidi="zh-CN"/>
              </w:rPr>
              <w:t>.5</w:t>
            </w:r>
            <w:r>
              <w:rPr>
                <w:rFonts w:ascii="仿宋" w:eastAsia="仿宋"/>
                <w:sz w:val="21"/>
                <w:szCs w:val="21"/>
                <w:lang w:val="zh-CN" w:bidi="zh-CN"/>
              </w:rPr>
              <w:t>万元以上</w:t>
            </w:r>
            <w:r>
              <w:rPr>
                <w:rFonts w:hint="eastAsia" w:ascii="仿宋" w:eastAsia="仿宋"/>
                <w:sz w:val="21"/>
                <w:szCs w:val="21"/>
                <w:lang w:val="en-US" w:bidi="zh-CN"/>
              </w:rPr>
              <w:t>36.5</w:t>
            </w:r>
            <w:r>
              <w:rPr>
                <w:rFonts w:ascii="仿宋" w:eastAsia="仿宋"/>
                <w:sz w:val="21"/>
                <w:szCs w:val="21"/>
                <w:lang w:val="zh-CN" w:bidi="zh-CN"/>
              </w:rPr>
              <w:t>万元以下罚款。</w:t>
            </w:r>
          </w:p>
        </w:tc>
        <w:tc>
          <w:tcPr>
            <w:tcW w:w="4015" w:type="dxa"/>
            <w:noWrap w:val="0"/>
            <w:vAlign w:val="top"/>
          </w:tcPr>
          <w:p>
            <w:pPr>
              <w:spacing w:before="43"/>
              <w:rPr>
                <w:rFonts w:ascii="仿宋" w:eastAsia="仿宋"/>
                <w:sz w:val="21"/>
                <w:szCs w:val="21"/>
                <w:lang w:val="zh-CN" w:bidi="zh-CN"/>
              </w:rPr>
            </w:pPr>
            <w:r>
              <w:rPr>
                <w:rFonts w:hint="eastAsia" w:ascii="仿宋" w:eastAsia="仿宋"/>
                <w:sz w:val="21"/>
                <w:szCs w:val="21"/>
                <w:lang w:val="zh-CN" w:bidi="zh-CN"/>
              </w:rPr>
              <w:t>处</w:t>
            </w:r>
            <w:r>
              <w:rPr>
                <w:rFonts w:hint="eastAsia" w:ascii="仿宋" w:eastAsia="仿宋"/>
                <w:sz w:val="21"/>
                <w:szCs w:val="21"/>
                <w:lang w:val="en-US" w:bidi="zh-CN"/>
              </w:rPr>
              <w:t>36.5</w:t>
            </w:r>
            <w:r>
              <w:rPr>
                <w:rFonts w:ascii="仿宋" w:eastAsia="仿宋"/>
                <w:sz w:val="21"/>
                <w:szCs w:val="21"/>
                <w:lang w:val="zh-CN" w:bidi="zh-CN"/>
              </w:rPr>
              <w:t>万元以上</w:t>
            </w:r>
            <w:r>
              <w:rPr>
                <w:rFonts w:hint="eastAsia" w:ascii="仿宋" w:eastAsia="仿宋"/>
                <w:sz w:val="21"/>
                <w:szCs w:val="21"/>
                <w:lang w:val="en-US" w:bidi="zh-CN"/>
              </w:rPr>
              <w:t>50</w:t>
            </w:r>
            <w:r>
              <w:rPr>
                <w:rFonts w:ascii="仿宋" w:eastAsia="仿宋"/>
                <w:sz w:val="21"/>
                <w:szCs w:val="21"/>
                <w:lang w:val="zh-CN" w:bidi="zh-CN"/>
              </w:rPr>
              <w:t>万元以下罚款。</w:t>
            </w:r>
          </w:p>
          <w:p>
            <w:pPr>
              <w:spacing w:before="28" w:line="266" w:lineRule="auto"/>
              <w:ind w:left="108" w:right="97"/>
              <w:rPr>
                <w:rFonts w:ascii="仿宋" w:eastAsia="仿宋"/>
                <w:sz w:val="21"/>
                <w:szCs w:val="21"/>
                <w:lang w:val="zh-CN" w:bidi="zh-CN"/>
              </w:rPr>
            </w:pPr>
            <w:r>
              <w:rPr>
                <w:rFonts w:ascii="仿宋" w:eastAsia="仿宋"/>
                <w:lang w:val="zh-CN" w:bidi="zh-CN"/>
              </w:rPr>
              <w:t>情节严重的，处五十万元以上二百万元以下的罚款。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396" w:type="dxa"/>
            <w:vMerge w:val="continue"/>
            <w:tcBorders>
              <w:top w:val="nil"/>
            </w:tcBorders>
            <w:noWrap w:val="0"/>
            <w:vAlign w:val="top"/>
          </w:tcPr>
          <w:p>
            <w:pPr>
              <w:rPr>
                <w:sz w:val="2"/>
                <w:szCs w:val="2"/>
                <w:lang w:val="zh-CN" w:bidi="zh-CN"/>
              </w:rPr>
            </w:pPr>
          </w:p>
        </w:tc>
        <w:tc>
          <w:tcPr>
            <w:tcW w:w="1347"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56" w:type="dxa"/>
            <w:gridSpan w:val="3"/>
            <w:noWrap w:val="0"/>
            <w:vAlign w:val="top"/>
          </w:tcPr>
          <w:p>
            <w:pPr>
              <w:rPr>
                <w:rFonts w:ascii="Times New Roman"/>
                <w:sz w:val="20"/>
                <w:lang w:val="zh-CN" w:bidi="zh-CN"/>
              </w:rPr>
            </w:pPr>
          </w:p>
        </w:tc>
      </w:tr>
    </w:tbl>
    <w:p/>
    <w:p>
      <w:r>
        <w:br w:type="page"/>
      </w:r>
    </w:p>
    <w:tbl>
      <w:tblPr>
        <w:tblStyle w:val="21"/>
        <w:tblW w:w="1387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0"/>
        <w:gridCol w:w="1443"/>
        <w:gridCol w:w="3711"/>
        <w:gridCol w:w="3710"/>
        <w:gridCol w:w="46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400"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ascii="仿宋"/>
                <w:b/>
                <w:w w:val="98"/>
                <w:lang w:val="zh-CN" w:bidi="zh-CN"/>
              </w:rPr>
              <w:t>1</w:t>
            </w:r>
            <w:r>
              <w:rPr>
                <w:rFonts w:hint="eastAsia" w:ascii="仿宋"/>
                <w:b/>
                <w:w w:val="98"/>
                <w:lang w:val="zh-CN" w:bidi="zh-CN"/>
              </w:rPr>
              <w:t>5</w:t>
            </w:r>
          </w:p>
        </w:tc>
        <w:tc>
          <w:tcPr>
            <w:tcW w:w="1443"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031"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电子商务平台经营者对侵害消费者合法权益行为未采取必要措施，或者对平台内经营者未尽到资质资格审核义务，或者对消费者未尽到安全保障义务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79" w:hRule="atLeast"/>
        </w:trPr>
        <w:tc>
          <w:tcPr>
            <w:tcW w:w="400" w:type="dxa"/>
            <w:vMerge w:val="continue"/>
            <w:tcBorders>
              <w:top w:val="nil"/>
            </w:tcBorders>
            <w:noWrap w:val="0"/>
            <w:vAlign w:val="top"/>
          </w:tcPr>
          <w:p>
            <w:pPr>
              <w:rPr>
                <w:sz w:val="2"/>
                <w:szCs w:val="2"/>
                <w:lang w:val="zh-CN" w:bidi="zh-CN"/>
              </w:rPr>
            </w:pPr>
          </w:p>
        </w:tc>
        <w:tc>
          <w:tcPr>
            <w:tcW w:w="1443"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2031"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《中华人民共和国电子商务法》（</w:t>
            </w:r>
            <w:r>
              <w:rPr>
                <w:rFonts w:ascii="仿宋" w:eastAsia="仿宋"/>
                <w:b/>
                <w:bCs/>
                <w:lang w:val="zh-CN" w:bidi="zh-CN"/>
              </w:rPr>
              <w:t xml:space="preserve">2018）第八十三条  </w:t>
            </w:r>
            <w:r>
              <w:rPr>
                <w:rFonts w:ascii="仿宋" w:eastAsia="仿宋"/>
                <w:lang w:val="zh-CN" w:bidi="zh-CN"/>
              </w:rPr>
              <w:t>电子商务平台经营者违反本法第三十八条规定，对平台内经营者侵害消费者合法权益行为未采取必要措施，或者对平台内经营者未尽到资质资格审核义务，或者对消费者未尽到安全保障义务的，由市场监督管理部门责令限期改正，可以处五万元以上五十万元以下的罚款；情节严重的，责令停业整顿，并处五十万元以上二百万元以下的罚款。</w:t>
            </w:r>
          </w:p>
          <w:p>
            <w:pPr>
              <w:spacing w:before="28" w:line="266" w:lineRule="auto"/>
              <w:ind w:left="108" w:right="97"/>
              <w:rPr>
                <w:rFonts w:ascii="仿宋" w:eastAsia="仿宋"/>
                <w:lang w:val="zh-CN" w:bidi="zh-CN"/>
              </w:rPr>
            </w:pPr>
            <w:r>
              <w:rPr>
                <w:rFonts w:hint="eastAsia" w:ascii="仿宋" w:eastAsia="仿宋"/>
                <w:b/>
                <w:bCs/>
                <w:lang w:val="zh-CN" w:bidi="zh-CN"/>
              </w:rPr>
              <w:t>第三十八条</w:t>
            </w:r>
            <w:r>
              <w:rPr>
                <w:rFonts w:ascii="仿宋" w:eastAsia="仿宋"/>
                <w:b/>
                <w:bCs/>
                <w:lang w:val="zh-CN" w:bidi="zh-CN"/>
              </w:rPr>
              <w:t xml:space="preserve"> </w:t>
            </w:r>
            <w:r>
              <w:rPr>
                <w:rFonts w:ascii="仿宋" w:eastAsia="仿宋"/>
                <w:lang w:val="zh-CN" w:bidi="zh-CN"/>
              </w:rPr>
              <w:t xml:space="preserve"> 电子商务平台经营者知道或者应当知道平台内经营者销售的商品或者提供的服务不符合保障人身、财产安全的要求，或者有其他侵害消费者合法权益行为，未采取必要措施的，依法与该平台内经营者承担连带责任。</w:t>
            </w:r>
          </w:p>
          <w:p>
            <w:pPr>
              <w:spacing w:before="28" w:line="266" w:lineRule="auto"/>
              <w:ind w:left="108" w:right="97"/>
              <w:rPr>
                <w:rFonts w:ascii="仿宋" w:eastAsia="仿宋"/>
                <w:lang w:val="zh-CN" w:bidi="zh-CN"/>
              </w:rPr>
            </w:pPr>
            <w:r>
              <w:rPr>
                <w:rFonts w:hint="eastAsia" w:ascii="仿宋" w:eastAsia="仿宋"/>
                <w:lang w:val="zh-CN" w:bidi="zh-CN"/>
              </w:rPr>
              <w:t>对关系消费者生命健康的商品或者服务，电子商务平台经营者对平台内经营者的资质资格未尽到审核义务，或者对消费者未尽到安全保障义务，造成消费者损害的，依法承担相应的责任。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400" w:type="dxa"/>
            <w:vMerge w:val="continue"/>
            <w:tcBorders>
              <w:top w:val="nil"/>
            </w:tcBorders>
            <w:noWrap w:val="0"/>
            <w:vAlign w:val="top"/>
          </w:tcPr>
          <w:p>
            <w:pPr>
              <w:rPr>
                <w:sz w:val="2"/>
                <w:szCs w:val="2"/>
                <w:lang w:val="zh-CN" w:bidi="zh-CN"/>
              </w:rPr>
            </w:pPr>
          </w:p>
        </w:tc>
        <w:tc>
          <w:tcPr>
            <w:tcW w:w="1443"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711"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71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610"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6" w:hRule="atLeast"/>
        </w:trPr>
        <w:tc>
          <w:tcPr>
            <w:tcW w:w="400" w:type="dxa"/>
            <w:vMerge w:val="continue"/>
            <w:tcBorders>
              <w:top w:val="nil"/>
            </w:tcBorders>
            <w:noWrap w:val="0"/>
            <w:vAlign w:val="top"/>
          </w:tcPr>
          <w:p>
            <w:pPr>
              <w:rPr>
                <w:sz w:val="2"/>
                <w:szCs w:val="2"/>
                <w:lang w:val="zh-CN" w:bidi="zh-CN"/>
              </w:rPr>
            </w:pPr>
          </w:p>
        </w:tc>
        <w:tc>
          <w:tcPr>
            <w:tcW w:w="1443" w:type="dxa"/>
            <w:tcBorders>
              <w:top w:val="nil"/>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711" w:type="dxa"/>
            <w:noWrap w:val="0"/>
            <w:vAlign w:val="top"/>
          </w:tcPr>
          <w:p>
            <w:pPr>
              <w:spacing w:before="4"/>
              <w:rPr>
                <w:rFonts w:ascii="仿宋" w:eastAsia="仿宋"/>
                <w:szCs w:val="21"/>
                <w:lang w:val="zh-CN" w:bidi="zh-CN"/>
              </w:rPr>
            </w:pPr>
            <w:r>
              <w:rPr>
                <w:rFonts w:hint="eastAsia" w:ascii="仿宋" w:eastAsia="仿宋"/>
                <w:szCs w:val="21"/>
                <w:lang w:val="zh-CN" w:bidi="zh-CN"/>
              </w:rPr>
              <w:t>知道或者应当知道平台内经营者销售的商品或者提供的服务不符合保障人身、财产安全的要求或者有其他侵害消费者合法权益行为未采取必要措施的。</w:t>
            </w:r>
          </w:p>
        </w:tc>
        <w:tc>
          <w:tcPr>
            <w:tcW w:w="3710" w:type="dxa"/>
            <w:noWrap w:val="0"/>
            <w:vAlign w:val="top"/>
          </w:tcPr>
          <w:p>
            <w:pPr>
              <w:spacing w:before="4"/>
              <w:rPr>
                <w:rFonts w:ascii="仿宋" w:eastAsia="仿宋"/>
                <w:szCs w:val="21"/>
                <w:lang w:val="zh-CN" w:bidi="zh-CN"/>
              </w:rPr>
            </w:pPr>
            <w:r>
              <w:rPr>
                <w:rFonts w:hint="eastAsia" w:ascii="仿宋" w:eastAsia="仿宋"/>
                <w:szCs w:val="21"/>
                <w:lang w:val="zh-CN" w:bidi="zh-CN"/>
              </w:rPr>
              <w:t>对关系消费者生命健康的商品或者服务，对平台内经营者的资质资格未尽到审核义务，或者对消费者未尽到安全保障义务的。</w:t>
            </w:r>
          </w:p>
        </w:tc>
        <w:tc>
          <w:tcPr>
            <w:tcW w:w="4610" w:type="dxa"/>
            <w:noWrap w:val="0"/>
            <w:vAlign w:val="top"/>
          </w:tcPr>
          <w:p>
            <w:pPr>
              <w:tabs>
                <w:tab w:val="left" w:pos="321"/>
              </w:tabs>
              <w:spacing w:before="21" w:line="270" w:lineRule="atLeast"/>
              <w:ind w:right="98"/>
              <w:rPr>
                <w:rFonts w:ascii="仿宋" w:eastAsia="仿宋"/>
                <w:szCs w:val="21"/>
                <w:lang w:val="zh-CN" w:bidi="zh-CN"/>
              </w:rPr>
            </w:pPr>
            <w:r>
              <w:rPr>
                <w:rFonts w:hint="eastAsia" w:ascii="仿宋" w:eastAsia="仿宋"/>
                <w:szCs w:val="21"/>
                <w:lang w:val="zh-CN" w:bidi="zh-CN"/>
              </w:rPr>
              <w:t>知道或者应当知道平台内经营者销售的商品或者提供的服务不符合保障人身、财产安全的要求或者有其他侵害消费者合法权益行为，未采取必要措施，或者对关系消费者生命健康的商品或者服务，对平台内经营者的资质资格未尽到审核义务或者对消费者未尽到安全保障义务，造成消费者重大财产损失或人身伤亡的，或者责令改正后，期满仍未改正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8" w:hRule="atLeast"/>
        </w:trPr>
        <w:tc>
          <w:tcPr>
            <w:tcW w:w="400" w:type="dxa"/>
            <w:vMerge w:val="continue"/>
            <w:tcBorders>
              <w:top w:val="nil"/>
            </w:tcBorders>
            <w:noWrap w:val="0"/>
            <w:vAlign w:val="top"/>
          </w:tcPr>
          <w:p>
            <w:pPr>
              <w:rPr>
                <w:sz w:val="2"/>
                <w:szCs w:val="2"/>
                <w:lang w:val="zh-CN" w:bidi="zh-CN"/>
              </w:rPr>
            </w:pPr>
          </w:p>
        </w:tc>
        <w:tc>
          <w:tcPr>
            <w:tcW w:w="1443" w:type="dxa"/>
            <w:noWrap w:val="0"/>
            <w:vAlign w:val="top"/>
          </w:tcPr>
          <w:p>
            <w:pPr>
              <w:rPr>
                <w:rFonts w:ascii="Times New Roman"/>
                <w:sz w:val="20"/>
                <w:lang w:val="zh-CN" w:bidi="zh-CN"/>
              </w:rPr>
            </w:pPr>
          </w:p>
          <w:p>
            <w:pPr>
              <w:tabs>
                <w:tab w:val="left" w:pos="209"/>
                <w:tab w:val="center" w:pos="776"/>
              </w:tabs>
              <w:ind w:firstLine="221" w:firstLineChars="100"/>
              <w:jc w:val="left"/>
              <w:rPr>
                <w:rFonts w:ascii="仿宋" w:eastAsia="仿宋"/>
                <w:b/>
                <w:lang w:val="zh-CN" w:bidi="zh-CN"/>
              </w:rPr>
            </w:pPr>
            <w:r>
              <w:rPr>
                <w:rFonts w:hint="eastAsia" w:ascii="仿宋" w:eastAsia="仿宋"/>
                <w:b/>
                <w:lang w:val="zh-CN" w:bidi="zh-CN"/>
              </w:rPr>
              <w:tab/>
            </w:r>
            <w:r>
              <w:rPr>
                <w:rFonts w:hint="eastAsia" w:ascii="仿宋" w:eastAsia="仿宋"/>
                <w:b/>
                <w:lang w:val="zh-CN" w:bidi="zh-CN"/>
              </w:rPr>
              <w:t>裁量基准</w:t>
            </w:r>
          </w:p>
        </w:tc>
        <w:tc>
          <w:tcPr>
            <w:tcW w:w="3711" w:type="dxa"/>
            <w:noWrap w:val="0"/>
            <w:vAlign w:val="top"/>
          </w:tcPr>
          <w:p>
            <w:pPr>
              <w:spacing w:before="4"/>
              <w:rPr>
                <w:rFonts w:ascii="仿宋" w:eastAsia="仿宋"/>
                <w:szCs w:val="21"/>
                <w:lang w:val="zh-CN" w:bidi="zh-CN"/>
              </w:rPr>
            </w:pPr>
            <w:r>
              <w:rPr>
                <w:rFonts w:hint="eastAsia" w:ascii="仿宋" w:eastAsia="仿宋"/>
                <w:szCs w:val="21"/>
                <w:lang w:val="zh-CN" w:bidi="zh-CN"/>
              </w:rPr>
              <w:t>责令限期改正，可以处</w:t>
            </w:r>
            <w:r>
              <w:rPr>
                <w:rFonts w:ascii="仿宋" w:eastAsia="仿宋"/>
                <w:szCs w:val="21"/>
                <w:lang w:val="zh-CN" w:bidi="zh-CN"/>
              </w:rPr>
              <w:t>5万元以上</w:t>
            </w:r>
            <w:r>
              <w:rPr>
                <w:rFonts w:hint="eastAsia" w:ascii="仿宋" w:eastAsia="仿宋"/>
                <w:szCs w:val="21"/>
                <w:lang w:val="en-US" w:bidi="zh-CN"/>
              </w:rPr>
              <w:t>18</w:t>
            </w:r>
            <w:r>
              <w:rPr>
                <w:rFonts w:hint="eastAsia" w:ascii="仿宋" w:eastAsia="仿宋"/>
                <w:szCs w:val="21"/>
                <w:lang w:val="zh-CN" w:bidi="zh-CN"/>
              </w:rPr>
              <w:t>.5</w:t>
            </w:r>
            <w:r>
              <w:rPr>
                <w:rFonts w:ascii="仿宋" w:eastAsia="仿宋"/>
                <w:szCs w:val="21"/>
                <w:lang w:val="zh-CN" w:bidi="zh-CN"/>
              </w:rPr>
              <w:t>万元以下罚款。</w:t>
            </w:r>
          </w:p>
        </w:tc>
        <w:tc>
          <w:tcPr>
            <w:tcW w:w="3710" w:type="dxa"/>
            <w:noWrap w:val="0"/>
            <w:vAlign w:val="top"/>
          </w:tcPr>
          <w:p>
            <w:pPr>
              <w:spacing w:before="4"/>
              <w:rPr>
                <w:rFonts w:ascii="仿宋" w:eastAsia="仿宋"/>
                <w:szCs w:val="21"/>
                <w:lang w:val="zh-CN" w:bidi="zh-CN"/>
              </w:rPr>
            </w:pPr>
            <w:r>
              <w:rPr>
                <w:rFonts w:hint="eastAsia" w:ascii="仿宋" w:eastAsia="仿宋"/>
                <w:szCs w:val="21"/>
                <w:lang w:val="zh-CN" w:bidi="zh-CN"/>
              </w:rPr>
              <w:t>责令限期改正，可以处</w:t>
            </w:r>
            <w:r>
              <w:rPr>
                <w:rFonts w:hint="eastAsia" w:ascii="仿宋" w:eastAsia="仿宋"/>
                <w:szCs w:val="21"/>
                <w:lang w:val="en-US" w:bidi="zh-CN"/>
              </w:rPr>
              <w:t>18</w:t>
            </w:r>
            <w:r>
              <w:rPr>
                <w:rFonts w:hint="eastAsia" w:ascii="仿宋" w:eastAsia="仿宋"/>
                <w:szCs w:val="21"/>
                <w:lang w:val="zh-CN" w:bidi="zh-CN"/>
              </w:rPr>
              <w:t>.5</w:t>
            </w:r>
            <w:r>
              <w:rPr>
                <w:rFonts w:ascii="仿宋" w:eastAsia="仿宋"/>
                <w:szCs w:val="21"/>
                <w:lang w:val="zh-CN" w:bidi="zh-CN"/>
              </w:rPr>
              <w:t>万元以上</w:t>
            </w:r>
            <w:r>
              <w:rPr>
                <w:rFonts w:hint="eastAsia" w:ascii="仿宋" w:eastAsia="仿宋"/>
                <w:szCs w:val="21"/>
                <w:lang w:val="en-US" w:bidi="zh-CN"/>
              </w:rPr>
              <w:t>36.5</w:t>
            </w:r>
            <w:r>
              <w:rPr>
                <w:rFonts w:ascii="仿宋" w:eastAsia="仿宋"/>
                <w:szCs w:val="21"/>
                <w:lang w:val="zh-CN" w:bidi="zh-CN"/>
              </w:rPr>
              <w:t>万元以下罚款。</w:t>
            </w:r>
          </w:p>
        </w:tc>
        <w:tc>
          <w:tcPr>
            <w:tcW w:w="4610" w:type="dxa"/>
            <w:noWrap w:val="0"/>
            <w:vAlign w:val="top"/>
          </w:tcPr>
          <w:p>
            <w:pPr>
              <w:spacing w:before="43"/>
              <w:rPr>
                <w:rFonts w:ascii="仿宋" w:eastAsia="仿宋"/>
                <w:sz w:val="21"/>
                <w:szCs w:val="21"/>
                <w:lang w:val="zh-CN" w:bidi="zh-CN"/>
              </w:rPr>
            </w:pPr>
            <w:r>
              <w:rPr>
                <w:rFonts w:hint="eastAsia" w:ascii="仿宋" w:eastAsia="仿宋"/>
                <w:sz w:val="21"/>
                <w:szCs w:val="21"/>
                <w:lang w:val="zh-CN" w:bidi="zh-CN"/>
              </w:rPr>
              <w:t>处</w:t>
            </w:r>
            <w:r>
              <w:rPr>
                <w:rFonts w:hint="eastAsia" w:ascii="仿宋" w:eastAsia="仿宋"/>
                <w:sz w:val="21"/>
                <w:szCs w:val="21"/>
                <w:lang w:val="en-US" w:bidi="zh-CN"/>
              </w:rPr>
              <w:t>36.5</w:t>
            </w:r>
            <w:r>
              <w:rPr>
                <w:rFonts w:ascii="仿宋" w:eastAsia="仿宋"/>
                <w:sz w:val="21"/>
                <w:szCs w:val="21"/>
                <w:lang w:val="zh-CN" w:bidi="zh-CN"/>
              </w:rPr>
              <w:t>万元以上</w:t>
            </w:r>
            <w:r>
              <w:rPr>
                <w:rFonts w:hint="eastAsia" w:ascii="仿宋" w:eastAsia="仿宋"/>
                <w:sz w:val="21"/>
                <w:szCs w:val="21"/>
                <w:lang w:val="en-US" w:bidi="zh-CN"/>
              </w:rPr>
              <w:t>50</w:t>
            </w:r>
            <w:r>
              <w:rPr>
                <w:rFonts w:ascii="仿宋" w:eastAsia="仿宋"/>
                <w:sz w:val="21"/>
                <w:szCs w:val="21"/>
                <w:lang w:val="zh-CN" w:bidi="zh-CN"/>
              </w:rPr>
              <w:t>万元以下罚款。</w:t>
            </w:r>
          </w:p>
          <w:p>
            <w:pPr>
              <w:spacing w:before="43"/>
              <w:ind w:left="106"/>
              <w:rPr>
                <w:rFonts w:ascii="仿宋" w:eastAsia="仿宋"/>
                <w:lang w:val="zh-CN" w:bidi="zh-CN"/>
              </w:rPr>
            </w:pPr>
            <w:r>
              <w:rPr>
                <w:rFonts w:ascii="仿宋" w:eastAsia="仿宋"/>
                <w:lang w:val="zh-CN" w:bidi="zh-CN"/>
              </w:rPr>
              <w:t>情节严重的，</w:t>
            </w:r>
            <w:r>
              <w:rPr>
                <w:rFonts w:hint="eastAsia" w:ascii="仿宋" w:eastAsia="仿宋"/>
                <w:lang w:val="en-US" w:bidi="zh-CN"/>
              </w:rPr>
              <w:t>责令停业整顿，</w:t>
            </w:r>
            <w:r>
              <w:rPr>
                <w:rFonts w:ascii="仿宋" w:eastAsia="仿宋"/>
                <w:lang w:val="zh-CN" w:bidi="zh-CN"/>
              </w:rPr>
              <w:t>处五十万元以上二百万元以下的罚款。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400" w:type="dxa"/>
            <w:vMerge w:val="continue"/>
            <w:tcBorders>
              <w:top w:val="nil"/>
            </w:tcBorders>
            <w:noWrap w:val="0"/>
            <w:vAlign w:val="top"/>
          </w:tcPr>
          <w:p>
            <w:pPr>
              <w:rPr>
                <w:sz w:val="2"/>
                <w:szCs w:val="2"/>
                <w:lang w:val="zh-CN" w:bidi="zh-CN"/>
              </w:rPr>
            </w:pPr>
          </w:p>
        </w:tc>
        <w:tc>
          <w:tcPr>
            <w:tcW w:w="1443"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031" w:type="dxa"/>
            <w:gridSpan w:val="3"/>
            <w:noWrap w:val="0"/>
            <w:vAlign w:val="top"/>
          </w:tcPr>
          <w:p>
            <w:pPr>
              <w:rPr>
                <w:rFonts w:ascii="Times New Roman"/>
                <w:sz w:val="20"/>
                <w:lang w:val="zh-CN" w:bidi="zh-CN"/>
              </w:rPr>
            </w:pPr>
          </w:p>
        </w:tc>
      </w:tr>
    </w:tbl>
    <w:p/>
    <w:tbl>
      <w:tblPr>
        <w:tblStyle w:val="21"/>
        <w:tblW w:w="1393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4"/>
        <w:gridCol w:w="1712"/>
        <w:gridCol w:w="3739"/>
        <w:gridCol w:w="3877"/>
        <w:gridCol w:w="41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trPr>
        <w:tc>
          <w:tcPr>
            <w:tcW w:w="504"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ascii="仿宋"/>
                <w:b/>
                <w:w w:val="98"/>
                <w:lang w:val="zh-CN" w:bidi="zh-CN"/>
              </w:rPr>
              <w:t>1</w:t>
            </w:r>
            <w:r>
              <w:rPr>
                <w:rFonts w:hint="eastAsia" w:ascii="仿宋"/>
                <w:b/>
                <w:w w:val="98"/>
                <w:lang w:val="zh-CN" w:bidi="zh-CN"/>
              </w:rPr>
              <w:t>6</w:t>
            </w:r>
          </w:p>
        </w:tc>
        <w:tc>
          <w:tcPr>
            <w:tcW w:w="1712"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723" w:type="dxa"/>
            <w:gridSpan w:val="3"/>
            <w:noWrap w:val="0"/>
            <w:vAlign w:val="top"/>
          </w:tcPr>
          <w:p>
            <w:pPr>
              <w:spacing w:before="21"/>
              <w:ind w:left="108" w:right="105"/>
              <w:jc w:val="center"/>
              <w:rPr>
                <w:rFonts w:hint="default" w:ascii="仿宋" w:eastAsia="仿宋"/>
                <w:b/>
                <w:lang w:val="en-US" w:bidi="zh-CN"/>
              </w:rPr>
            </w:pPr>
            <w:r>
              <w:rPr>
                <w:rFonts w:hint="eastAsia" w:ascii="仿宋" w:eastAsia="仿宋"/>
                <w:b/>
                <w:lang w:bidi="zh-CN"/>
              </w:rPr>
              <w:t>电子商务平台经营者对实施侵犯知识产权行为未采取必要措施</w:t>
            </w:r>
            <w:r>
              <w:rPr>
                <w:rFonts w:hint="eastAsia" w:ascii="仿宋" w:eastAsia="仿宋"/>
                <w:b/>
                <w:lang w:val="en-US" w:bidi="zh-CN"/>
              </w:rPr>
              <w:t>逾期不改正的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8" w:hRule="atLeast"/>
        </w:trPr>
        <w:tc>
          <w:tcPr>
            <w:tcW w:w="504" w:type="dxa"/>
            <w:vMerge w:val="continue"/>
            <w:tcBorders>
              <w:top w:val="nil"/>
            </w:tcBorders>
            <w:noWrap w:val="0"/>
            <w:vAlign w:val="top"/>
          </w:tcPr>
          <w:p>
            <w:pPr>
              <w:rPr>
                <w:sz w:val="2"/>
                <w:szCs w:val="2"/>
                <w:lang w:val="zh-CN" w:bidi="zh-CN"/>
              </w:rPr>
            </w:pPr>
          </w:p>
        </w:tc>
        <w:tc>
          <w:tcPr>
            <w:tcW w:w="1712"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1723"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《中华人民共和国电子商务法》（</w:t>
            </w:r>
            <w:r>
              <w:rPr>
                <w:rFonts w:ascii="仿宋" w:eastAsia="仿宋"/>
                <w:b/>
                <w:bCs/>
                <w:lang w:val="zh-CN" w:bidi="zh-CN"/>
              </w:rPr>
              <w:t xml:space="preserve">2018）第八十四条 </w:t>
            </w:r>
            <w:r>
              <w:rPr>
                <w:rFonts w:ascii="仿宋" w:eastAsia="仿宋"/>
                <w:lang w:val="zh-CN" w:bidi="zh-CN"/>
              </w:rPr>
              <w:t xml:space="preserve"> 电子商务平台经营者违反本法第四十二条、第四十五条规定，对平台内经营者实施侵犯知识产权行为未依法采取必要措施的，由有关知识产权行政部门责令限期改正；逾期不改正的，处五万元以上五十万元以下的罚款；情节严重的，处五十万元以上二百万元以下的罚款。</w:t>
            </w:r>
          </w:p>
          <w:p>
            <w:pPr>
              <w:spacing w:before="28" w:line="266" w:lineRule="auto"/>
              <w:ind w:left="108" w:right="97"/>
              <w:rPr>
                <w:rFonts w:ascii="仿宋" w:eastAsia="仿宋"/>
                <w:lang w:val="zh-CN" w:bidi="zh-CN"/>
              </w:rPr>
            </w:pPr>
            <w:r>
              <w:rPr>
                <w:rFonts w:hint="eastAsia" w:ascii="仿宋" w:eastAsia="仿宋"/>
                <w:b/>
                <w:bCs/>
                <w:lang w:val="zh-CN" w:bidi="zh-CN"/>
              </w:rPr>
              <w:t>第四十二条</w:t>
            </w:r>
            <w:r>
              <w:rPr>
                <w:rFonts w:ascii="仿宋" w:eastAsia="仿宋"/>
                <w:lang w:val="zh-CN" w:bidi="zh-CN"/>
              </w:rPr>
              <w:t xml:space="preserve">  知识产权权利人认为其知识产权受到侵害的，有权通知电子商务平台经营者采取删除、屏蔽、断开链接、终止交易和服务等必要措施。通知应当包括构成侵权的初步证据。</w:t>
            </w:r>
          </w:p>
          <w:p>
            <w:pPr>
              <w:spacing w:before="28" w:line="266" w:lineRule="auto"/>
              <w:ind w:left="108" w:right="97"/>
              <w:rPr>
                <w:rFonts w:ascii="仿宋" w:eastAsia="仿宋"/>
                <w:lang w:val="zh-CN" w:bidi="zh-CN"/>
              </w:rPr>
            </w:pPr>
            <w:r>
              <w:rPr>
                <w:rFonts w:hint="eastAsia" w:ascii="仿宋" w:eastAsia="仿宋"/>
                <w:lang w:val="zh-CN" w:bidi="zh-CN"/>
              </w:rPr>
              <w:t>电子商务平台经营者接到通知后，应当及时采取必要措施，并将该通知转送平台内经营者；未及时采取必要措施的，对损害的扩大部分与平台内经营者承担连带责任。</w:t>
            </w:r>
          </w:p>
          <w:p>
            <w:pPr>
              <w:spacing w:before="28" w:line="266" w:lineRule="auto"/>
              <w:ind w:left="108" w:right="97"/>
              <w:rPr>
                <w:rFonts w:ascii="仿宋" w:eastAsia="仿宋"/>
                <w:lang w:val="zh-CN" w:bidi="zh-CN"/>
              </w:rPr>
            </w:pPr>
            <w:r>
              <w:rPr>
                <w:rFonts w:hint="eastAsia" w:ascii="仿宋" w:eastAsia="仿宋"/>
                <w:lang w:val="zh-CN" w:bidi="zh-CN"/>
              </w:rPr>
              <w:t>因通知错误造成平台内经营者损害的，依法承担民事责任。恶意发出错误通知，造成平台内经营者损失的，加倍承担赔偿责任。</w:t>
            </w:r>
          </w:p>
          <w:p>
            <w:pPr>
              <w:spacing w:before="28" w:line="266" w:lineRule="auto"/>
              <w:ind w:left="108" w:right="97"/>
              <w:rPr>
                <w:rFonts w:ascii="仿宋" w:eastAsia="仿宋"/>
                <w:lang w:val="zh-CN" w:bidi="zh-CN"/>
              </w:rPr>
            </w:pPr>
            <w:r>
              <w:rPr>
                <w:rFonts w:hint="eastAsia" w:ascii="仿宋" w:eastAsia="仿宋"/>
                <w:b/>
                <w:bCs/>
                <w:lang w:val="zh-CN" w:bidi="zh-CN"/>
              </w:rPr>
              <w:t>第四十五条</w:t>
            </w:r>
            <w:r>
              <w:rPr>
                <w:rFonts w:ascii="仿宋" w:eastAsia="仿宋"/>
                <w:b/>
                <w:bCs/>
                <w:lang w:val="zh-CN" w:bidi="zh-CN"/>
              </w:rPr>
              <w:t xml:space="preserve"> </w:t>
            </w:r>
            <w:r>
              <w:rPr>
                <w:rFonts w:ascii="仿宋" w:eastAsia="仿宋"/>
                <w:lang w:val="zh-CN" w:bidi="zh-CN"/>
              </w:rPr>
              <w:t xml:space="preserve"> 电子商务平台经营者知道或者应当知道平台内经营者侵犯知识产权的，应当采取删除、屏蔽、断开链接、终止交易和服务等必要措施；未采取必要措施的，与侵权人承担连带责任。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trPr>
        <w:tc>
          <w:tcPr>
            <w:tcW w:w="504" w:type="dxa"/>
            <w:vMerge w:val="continue"/>
            <w:tcBorders>
              <w:top w:val="nil"/>
            </w:tcBorders>
            <w:noWrap w:val="0"/>
            <w:vAlign w:val="top"/>
          </w:tcPr>
          <w:p>
            <w:pPr>
              <w:rPr>
                <w:sz w:val="2"/>
                <w:szCs w:val="2"/>
                <w:lang w:val="zh-CN" w:bidi="zh-CN"/>
              </w:rPr>
            </w:pPr>
          </w:p>
        </w:tc>
        <w:tc>
          <w:tcPr>
            <w:tcW w:w="1712"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739"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877"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107"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0" w:hRule="atLeast"/>
        </w:trPr>
        <w:tc>
          <w:tcPr>
            <w:tcW w:w="504" w:type="dxa"/>
            <w:vMerge w:val="continue"/>
            <w:tcBorders>
              <w:top w:val="nil"/>
            </w:tcBorders>
            <w:noWrap w:val="0"/>
            <w:vAlign w:val="top"/>
          </w:tcPr>
          <w:p>
            <w:pPr>
              <w:rPr>
                <w:sz w:val="2"/>
                <w:szCs w:val="2"/>
                <w:lang w:val="zh-CN" w:bidi="zh-CN"/>
              </w:rPr>
            </w:pPr>
          </w:p>
        </w:tc>
        <w:tc>
          <w:tcPr>
            <w:tcW w:w="1712" w:type="dxa"/>
            <w:tcBorders>
              <w:top w:val="nil"/>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739" w:type="dxa"/>
            <w:noWrap w:val="0"/>
            <w:vAlign w:val="top"/>
          </w:tcPr>
          <w:p>
            <w:pPr>
              <w:spacing w:before="4"/>
              <w:rPr>
                <w:rFonts w:ascii="仿宋" w:eastAsia="仿宋"/>
                <w:sz w:val="24"/>
                <w:lang w:val="zh-CN" w:bidi="zh-CN"/>
              </w:rPr>
            </w:pPr>
            <w:r>
              <w:rPr>
                <w:rFonts w:hint="eastAsia" w:ascii="仿宋" w:eastAsia="仿宋"/>
                <w:sz w:val="24"/>
                <w:lang w:val="zh-CN" w:bidi="zh-CN"/>
              </w:rPr>
              <w:t>知道或者应当知道平台内经营者侵犯知识产权，未依法采取必要措施，责令限期改正后，期满未改正的。</w:t>
            </w:r>
          </w:p>
        </w:tc>
        <w:tc>
          <w:tcPr>
            <w:tcW w:w="3877" w:type="dxa"/>
            <w:noWrap w:val="0"/>
            <w:vAlign w:val="top"/>
          </w:tcPr>
          <w:p>
            <w:pPr>
              <w:spacing w:before="4"/>
              <w:rPr>
                <w:rFonts w:ascii="仿宋" w:eastAsia="仿宋"/>
                <w:lang w:val="zh-CN" w:bidi="zh-CN"/>
              </w:rPr>
            </w:pPr>
            <w:r>
              <w:rPr>
                <w:rFonts w:hint="eastAsia" w:ascii="仿宋" w:eastAsia="仿宋"/>
                <w:lang w:val="zh-CN" w:bidi="zh-CN"/>
              </w:rPr>
              <w:t>知识产权权利人认为其知识产权受到侵害，通知电子商务平台经营者采取必要措施，电子商务平台经营者未依法采取必要措施，责令限期改正后，期满未改正的。</w:t>
            </w:r>
            <w:r>
              <w:rPr>
                <w:rFonts w:ascii="仿宋" w:eastAsia="仿宋"/>
                <w:lang w:val="zh-CN" w:bidi="zh-CN"/>
              </w:rPr>
              <w:t xml:space="preserve"> </w:t>
            </w:r>
          </w:p>
        </w:tc>
        <w:tc>
          <w:tcPr>
            <w:tcW w:w="4107"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对平台内经营者实施侵犯知识产权行为未依法采取必要措施，造成知识产权权利人重大经济损失的，或者二次及以上责令限期改正后，期满仍未改正的。</w:t>
            </w:r>
            <w:r>
              <w:rPr>
                <w:rFonts w:ascii="仿宋" w:eastAsia="仿宋"/>
                <w:lang w:val="zh-CN" w:bidi="zh-CN"/>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1" w:hRule="atLeast"/>
        </w:trPr>
        <w:tc>
          <w:tcPr>
            <w:tcW w:w="504" w:type="dxa"/>
            <w:vMerge w:val="continue"/>
            <w:tcBorders>
              <w:top w:val="nil"/>
            </w:tcBorders>
            <w:noWrap w:val="0"/>
            <w:vAlign w:val="top"/>
          </w:tcPr>
          <w:p>
            <w:pPr>
              <w:rPr>
                <w:sz w:val="2"/>
                <w:szCs w:val="2"/>
                <w:lang w:val="zh-CN" w:bidi="zh-CN"/>
              </w:rPr>
            </w:pPr>
          </w:p>
        </w:tc>
        <w:tc>
          <w:tcPr>
            <w:tcW w:w="1712" w:type="dxa"/>
            <w:noWrap w:val="0"/>
            <w:vAlign w:val="top"/>
          </w:tcPr>
          <w:p>
            <w:pPr>
              <w:jc w:val="center"/>
              <w:rPr>
                <w:rFonts w:ascii="仿宋" w:eastAsia="仿宋"/>
                <w:b/>
                <w:lang w:val="zh-CN" w:bidi="zh-CN"/>
              </w:rPr>
            </w:pPr>
            <w:r>
              <w:rPr>
                <w:rFonts w:hint="eastAsia" w:ascii="仿宋" w:eastAsia="仿宋"/>
                <w:b/>
                <w:lang w:val="zh-CN" w:bidi="zh-CN"/>
              </w:rPr>
              <w:t>裁量基准</w:t>
            </w:r>
          </w:p>
        </w:tc>
        <w:tc>
          <w:tcPr>
            <w:tcW w:w="3739" w:type="dxa"/>
            <w:noWrap w:val="0"/>
            <w:vAlign w:val="top"/>
          </w:tcPr>
          <w:p>
            <w:pPr>
              <w:spacing w:before="4"/>
              <w:rPr>
                <w:rFonts w:hint="eastAsia" w:ascii="仿宋" w:eastAsia="仿宋"/>
                <w:sz w:val="24"/>
                <w:lang w:val="zh-CN" w:bidi="zh-CN"/>
              </w:rPr>
            </w:pPr>
            <w:r>
              <w:rPr>
                <w:rFonts w:hint="eastAsia" w:ascii="仿宋" w:eastAsia="仿宋"/>
                <w:sz w:val="21"/>
                <w:szCs w:val="21"/>
                <w:lang w:val="zh-CN" w:bidi="zh-CN"/>
              </w:rPr>
              <w:t>责令限期改正，可以处</w:t>
            </w:r>
            <w:r>
              <w:rPr>
                <w:rFonts w:ascii="仿宋" w:eastAsia="仿宋"/>
                <w:sz w:val="21"/>
                <w:szCs w:val="21"/>
                <w:lang w:val="zh-CN" w:bidi="zh-CN"/>
              </w:rPr>
              <w:t>5万元以上</w:t>
            </w:r>
            <w:r>
              <w:rPr>
                <w:rFonts w:hint="eastAsia" w:ascii="仿宋" w:eastAsia="仿宋"/>
                <w:sz w:val="21"/>
                <w:szCs w:val="21"/>
                <w:lang w:val="en-US" w:bidi="zh-CN"/>
              </w:rPr>
              <w:t>18</w:t>
            </w:r>
            <w:r>
              <w:rPr>
                <w:rFonts w:hint="eastAsia" w:ascii="仿宋" w:eastAsia="仿宋"/>
                <w:sz w:val="21"/>
                <w:szCs w:val="21"/>
                <w:lang w:val="zh-CN" w:bidi="zh-CN"/>
              </w:rPr>
              <w:t>.5</w:t>
            </w:r>
            <w:r>
              <w:rPr>
                <w:rFonts w:ascii="仿宋" w:eastAsia="仿宋"/>
                <w:sz w:val="21"/>
                <w:szCs w:val="21"/>
                <w:lang w:val="zh-CN" w:bidi="zh-CN"/>
              </w:rPr>
              <w:t>万元以下罚款。</w:t>
            </w:r>
          </w:p>
        </w:tc>
        <w:tc>
          <w:tcPr>
            <w:tcW w:w="3877" w:type="dxa"/>
            <w:noWrap w:val="0"/>
            <w:vAlign w:val="top"/>
          </w:tcPr>
          <w:p>
            <w:pPr>
              <w:spacing w:before="4"/>
              <w:rPr>
                <w:rFonts w:hint="eastAsia" w:ascii="仿宋" w:eastAsia="仿宋"/>
                <w:sz w:val="24"/>
                <w:lang w:val="zh-CN" w:bidi="zh-CN"/>
              </w:rPr>
            </w:pPr>
            <w:r>
              <w:rPr>
                <w:rFonts w:hint="eastAsia" w:ascii="仿宋" w:eastAsia="仿宋"/>
                <w:sz w:val="21"/>
                <w:szCs w:val="21"/>
                <w:lang w:val="zh-CN" w:bidi="zh-CN"/>
              </w:rPr>
              <w:t>责令限期改正，可以处</w:t>
            </w:r>
            <w:r>
              <w:rPr>
                <w:rFonts w:hint="eastAsia" w:ascii="仿宋" w:eastAsia="仿宋"/>
                <w:sz w:val="21"/>
                <w:szCs w:val="21"/>
                <w:lang w:val="en-US" w:bidi="zh-CN"/>
              </w:rPr>
              <w:t>18</w:t>
            </w:r>
            <w:r>
              <w:rPr>
                <w:rFonts w:hint="eastAsia" w:ascii="仿宋" w:eastAsia="仿宋"/>
                <w:sz w:val="21"/>
                <w:szCs w:val="21"/>
                <w:lang w:val="zh-CN" w:bidi="zh-CN"/>
              </w:rPr>
              <w:t>.5</w:t>
            </w:r>
            <w:r>
              <w:rPr>
                <w:rFonts w:ascii="仿宋" w:eastAsia="仿宋"/>
                <w:sz w:val="21"/>
                <w:szCs w:val="21"/>
                <w:lang w:val="zh-CN" w:bidi="zh-CN"/>
              </w:rPr>
              <w:t>万元以上</w:t>
            </w:r>
            <w:r>
              <w:rPr>
                <w:rFonts w:hint="eastAsia" w:ascii="仿宋" w:eastAsia="仿宋"/>
                <w:sz w:val="21"/>
                <w:szCs w:val="21"/>
                <w:lang w:val="en-US" w:bidi="zh-CN"/>
              </w:rPr>
              <w:t>36.5</w:t>
            </w:r>
            <w:r>
              <w:rPr>
                <w:rFonts w:ascii="仿宋" w:eastAsia="仿宋"/>
                <w:sz w:val="21"/>
                <w:szCs w:val="21"/>
                <w:lang w:val="zh-CN" w:bidi="zh-CN"/>
              </w:rPr>
              <w:t>万元以下罚款。</w:t>
            </w:r>
          </w:p>
        </w:tc>
        <w:tc>
          <w:tcPr>
            <w:tcW w:w="4107" w:type="dxa"/>
            <w:noWrap w:val="0"/>
            <w:vAlign w:val="top"/>
          </w:tcPr>
          <w:p>
            <w:pPr>
              <w:spacing w:before="43"/>
              <w:rPr>
                <w:rFonts w:ascii="仿宋" w:eastAsia="仿宋"/>
                <w:sz w:val="21"/>
                <w:szCs w:val="21"/>
                <w:lang w:val="zh-CN" w:bidi="zh-CN"/>
              </w:rPr>
            </w:pPr>
            <w:r>
              <w:rPr>
                <w:rFonts w:hint="eastAsia" w:ascii="仿宋" w:eastAsia="仿宋"/>
                <w:sz w:val="21"/>
                <w:szCs w:val="21"/>
                <w:lang w:val="zh-CN" w:bidi="zh-CN"/>
              </w:rPr>
              <w:t>处</w:t>
            </w:r>
            <w:r>
              <w:rPr>
                <w:rFonts w:hint="eastAsia" w:ascii="仿宋" w:eastAsia="仿宋"/>
                <w:sz w:val="21"/>
                <w:szCs w:val="21"/>
                <w:lang w:val="en-US" w:bidi="zh-CN"/>
              </w:rPr>
              <w:t>36.5</w:t>
            </w:r>
            <w:r>
              <w:rPr>
                <w:rFonts w:ascii="仿宋" w:eastAsia="仿宋"/>
                <w:sz w:val="21"/>
                <w:szCs w:val="21"/>
                <w:lang w:val="zh-CN" w:bidi="zh-CN"/>
              </w:rPr>
              <w:t>万元以上</w:t>
            </w:r>
            <w:r>
              <w:rPr>
                <w:rFonts w:hint="eastAsia" w:ascii="仿宋" w:eastAsia="仿宋"/>
                <w:sz w:val="21"/>
                <w:szCs w:val="21"/>
                <w:lang w:val="en-US" w:bidi="zh-CN"/>
              </w:rPr>
              <w:t>50</w:t>
            </w:r>
            <w:r>
              <w:rPr>
                <w:rFonts w:ascii="仿宋" w:eastAsia="仿宋"/>
                <w:sz w:val="21"/>
                <w:szCs w:val="21"/>
                <w:lang w:val="zh-CN" w:bidi="zh-CN"/>
              </w:rPr>
              <w:t>万元以下罚款。</w:t>
            </w:r>
          </w:p>
          <w:p>
            <w:pPr>
              <w:spacing w:before="28" w:line="266" w:lineRule="auto"/>
              <w:ind w:left="108" w:leftChars="0" w:right="97" w:rightChars="0"/>
              <w:rPr>
                <w:rFonts w:ascii="仿宋" w:eastAsia="仿宋"/>
                <w:lang w:val="zh-CN" w:bidi="zh-CN"/>
              </w:rPr>
            </w:pPr>
            <w:r>
              <w:rPr>
                <w:rFonts w:ascii="仿宋" w:eastAsia="仿宋"/>
                <w:lang w:val="zh-CN" w:bidi="zh-CN"/>
              </w:rPr>
              <w:t>情节严重的，处五十万元以上二百万元以下的罚款。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04" w:type="dxa"/>
            <w:vMerge w:val="continue"/>
            <w:tcBorders>
              <w:top w:val="nil"/>
            </w:tcBorders>
            <w:noWrap w:val="0"/>
            <w:vAlign w:val="top"/>
          </w:tcPr>
          <w:p>
            <w:pPr>
              <w:rPr>
                <w:sz w:val="2"/>
                <w:szCs w:val="2"/>
                <w:lang w:val="zh-CN" w:bidi="zh-CN"/>
              </w:rPr>
            </w:pPr>
          </w:p>
        </w:tc>
        <w:tc>
          <w:tcPr>
            <w:tcW w:w="1712"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723" w:type="dxa"/>
            <w:gridSpan w:val="3"/>
            <w:noWrap w:val="0"/>
            <w:vAlign w:val="top"/>
          </w:tcPr>
          <w:p>
            <w:pPr>
              <w:rPr>
                <w:rFonts w:ascii="Times New Roman"/>
                <w:sz w:val="20"/>
                <w:lang w:val="zh-CN" w:bidi="zh-CN"/>
              </w:rPr>
            </w:pPr>
          </w:p>
        </w:tc>
      </w:tr>
    </w:tbl>
    <w:p>
      <w:pPr>
        <w:pStyle w:val="3"/>
        <w:rPr>
          <w:rFonts w:ascii="仿宋" w:hAnsi="仿宋" w:eastAsia="仿宋"/>
          <w:sz w:val="21"/>
          <w:szCs w:val="21"/>
        </w:rPr>
      </w:pPr>
      <w:bookmarkStart w:id="89" w:name="_Toc1641"/>
      <w:bookmarkStart w:id="90" w:name="_Toc19572"/>
      <w:r>
        <w:rPr>
          <w:rFonts w:hint="eastAsia" w:ascii="仿宋" w:hAnsi="仿宋" w:eastAsia="仿宋"/>
          <w:sz w:val="21"/>
          <w:szCs w:val="21"/>
        </w:rPr>
        <w:t>《网络交易监督管理办法》行政处罚裁量基准</w:t>
      </w:r>
      <w:bookmarkEnd w:id="89"/>
      <w:bookmarkEnd w:id="90"/>
    </w:p>
    <w:tbl>
      <w:tblPr>
        <w:tblStyle w:val="21"/>
        <w:tblW w:w="1389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2"/>
        <w:gridCol w:w="1707"/>
        <w:gridCol w:w="3728"/>
        <w:gridCol w:w="3866"/>
        <w:gridCol w:w="40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502"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ascii="仿宋"/>
                <w:b/>
                <w:w w:val="98"/>
                <w:lang w:val="zh-CN" w:bidi="zh-CN"/>
              </w:rPr>
              <w:t>1</w:t>
            </w:r>
          </w:p>
        </w:tc>
        <w:tc>
          <w:tcPr>
            <w:tcW w:w="1707"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89"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网络交易平台经营者拒不为入驻的平台内经营者出具网络经营场所相关材料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3" w:hRule="atLeast"/>
        </w:trPr>
        <w:tc>
          <w:tcPr>
            <w:tcW w:w="502" w:type="dxa"/>
            <w:vMerge w:val="continue"/>
            <w:tcBorders>
              <w:top w:val="nil"/>
            </w:tcBorders>
            <w:noWrap w:val="0"/>
            <w:vAlign w:val="top"/>
          </w:tcPr>
          <w:p>
            <w:pPr>
              <w:rPr>
                <w:sz w:val="2"/>
                <w:szCs w:val="2"/>
                <w:lang w:val="zh-CN" w:bidi="zh-CN"/>
              </w:rPr>
            </w:pPr>
          </w:p>
        </w:tc>
        <w:tc>
          <w:tcPr>
            <w:tcW w:w="1707"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89" w:type="dxa"/>
            <w:gridSpan w:val="3"/>
            <w:noWrap w:val="0"/>
            <w:vAlign w:val="top"/>
          </w:tcPr>
          <w:p>
            <w:pPr>
              <w:spacing w:before="28" w:line="266" w:lineRule="auto"/>
              <w:ind w:left="108" w:right="97"/>
              <w:rPr>
                <w:rFonts w:ascii="仿宋" w:eastAsia="仿宋"/>
                <w:lang w:val="zh-CN" w:bidi="zh-CN"/>
              </w:rPr>
            </w:pPr>
            <w:r>
              <w:rPr>
                <w:rFonts w:hint="eastAsia" w:ascii="仿宋" w:hAnsi="仿宋" w:eastAsia="仿宋"/>
                <w:b/>
                <w:bCs/>
                <w:szCs w:val="21"/>
              </w:rPr>
              <w:t>《网络交易监督管理办法》第四十条</w:t>
            </w:r>
            <w:r>
              <w:rPr>
                <w:rFonts w:hint="eastAsia" w:ascii="仿宋" w:hAnsi="仿宋" w:eastAsia="仿宋"/>
                <w:szCs w:val="21"/>
              </w:rPr>
              <w:t xml:space="preserve"> </w:t>
            </w:r>
            <w:r>
              <w:rPr>
                <w:rFonts w:hint="eastAsia" w:ascii="仿宋" w:eastAsia="仿宋"/>
                <w:lang w:val="zh-CN" w:bidi="zh-CN"/>
              </w:rPr>
              <w:t>网络交易平台经营者违反本办法第十条，拒不为入驻的平台内经营者出具网络经营场所相关材料的，由市场监督管理部门责令限期改正；逾期不改正的，处一万元以上三万元以下罚款。</w:t>
            </w:r>
          </w:p>
          <w:p>
            <w:pPr>
              <w:spacing w:before="28" w:line="266" w:lineRule="auto"/>
              <w:ind w:left="108" w:right="97"/>
              <w:rPr>
                <w:rFonts w:ascii="仿宋" w:eastAsia="仿宋"/>
                <w:b/>
                <w:bCs/>
                <w:lang w:val="zh-CN" w:bidi="zh-CN"/>
              </w:rPr>
            </w:pPr>
            <w:r>
              <w:rPr>
                <w:rFonts w:hint="eastAsia" w:ascii="仿宋" w:eastAsia="仿宋"/>
                <w:b/>
                <w:bCs/>
                <w:lang w:val="zh-CN" w:bidi="zh-CN"/>
              </w:rPr>
              <w:t xml:space="preserve">第十条 </w:t>
            </w:r>
            <w:r>
              <w:rPr>
                <w:rFonts w:hint="eastAsia" w:ascii="仿宋" w:eastAsia="仿宋"/>
                <w:lang w:val="zh-CN" w:bidi="zh-CN"/>
              </w:rPr>
              <w:t>平台内经营者申请将网络经营场所登记为经营场所的，由其入驻的网络交易平台为其出具符合登记机关要求的网络经营场所相关材料。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502" w:type="dxa"/>
            <w:vMerge w:val="continue"/>
            <w:tcBorders>
              <w:top w:val="nil"/>
            </w:tcBorders>
            <w:noWrap w:val="0"/>
            <w:vAlign w:val="top"/>
          </w:tcPr>
          <w:p>
            <w:pPr>
              <w:rPr>
                <w:sz w:val="2"/>
                <w:szCs w:val="2"/>
                <w:lang w:val="zh-CN" w:bidi="zh-CN"/>
              </w:rPr>
            </w:pPr>
          </w:p>
        </w:tc>
        <w:tc>
          <w:tcPr>
            <w:tcW w:w="1707"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728"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866"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95"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80" w:hRule="atLeast"/>
        </w:trPr>
        <w:tc>
          <w:tcPr>
            <w:tcW w:w="502" w:type="dxa"/>
            <w:vMerge w:val="continue"/>
            <w:tcBorders>
              <w:top w:val="nil"/>
            </w:tcBorders>
            <w:noWrap w:val="0"/>
            <w:vAlign w:val="top"/>
          </w:tcPr>
          <w:p>
            <w:pPr>
              <w:rPr>
                <w:sz w:val="2"/>
                <w:szCs w:val="2"/>
                <w:lang w:val="zh-CN" w:bidi="zh-CN"/>
              </w:rPr>
            </w:pPr>
          </w:p>
        </w:tc>
        <w:tc>
          <w:tcPr>
            <w:tcW w:w="1707"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left="190"/>
              <w:jc w:val="center"/>
              <w:rPr>
                <w:rFonts w:ascii="仿宋" w:eastAsia="仿宋"/>
                <w:b/>
                <w:bCs/>
                <w:lang w:val="zh-CN" w:bidi="zh-CN"/>
              </w:rPr>
            </w:pPr>
            <w:r>
              <w:rPr>
                <w:rFonts w:hint="eastAsia" w:ascii="仿宋" w:eastAsia="仿宋"/>
                <w:b/>
                <w:bCs/>
                <w:w w:val="95"/>
                <w:lang w:val="zh-CN" w:bidi="zh-CN"/>
              </w:rPr>
              <w:t>裁量因素</w:t>
            </w:r>
          </w:p>
        </w:tc>
        <w:tc>
          <w:tcPr>
            <w:tcW w:w="3728" w:type="dxa"/>
            <w:noWrap w:val="0"/>
            <w:vAlign w:val="top"/>
          </w:tcPr>
          <w:p>
            <w:pPr>
              <w:spacing w:before="4"/>
              <w:rPr>
                <w:rFonts w:ascii="仿宋" w:eastAsia="仿宋"/>
                <w:sz w:val="24"/>
                <w:lang w:val="zh-CN" w:bidi="zh-CN"/>
              </w:rPr>
            </w:pPr>
            <w:r>
              <w:rPr>
                <w:rFonts w:hint="eastAsia" w:ascii="仿宋" w:eastAsia="仿宋"/>
                <w:lang w:val="zh-CN" w:bidi="zh-CN"/>
              </w:rPr>
              <w:t>符合《西藏自治区市场监督管理行政处罚自由裁量权适用规则》第十二条、第十三条规定应当和可以依法从轻或者减轻行政处罚情形的。</w:t>
            </w:r>
          </w:p>
        </w:tc>
        <w:tc>
          <w:tcPr>
            <w:tcW w:w="3866" w:type="dxa"/>
            <w:noWrap w:val="0"/>
            <w:vAlign w:val="top"/>
          </w:tcPr>
          <w:p>
            <w:pPr>
              <w:spacing w:before="4"/>
              <w:rPr>
                <w:rFonts w:ascii="仿宋" w:eastAsia="仿宋"/>
                <w:lang w:val="zh-CN" w:bidi="zh-CN"/>
              </w:rPr>
            </w:pPr>
            <w:r>
              <w:rPr>
                <w:rFonts w:hint="eastAsia" w:ascii="仿宋" w:eastAsia="仿宋"/>
                <w:lang w:val="zh-CN" w:bidi="zh-CN"/>
              </w:rPr>
              <w:t>不具有不予处罚、减轻、从轻、从重等情节；具有从重和从轻、减轻处罚的多个裁量因素时，结合案情综合裁量，认为可以适用一般情形的。</w:t>
            </w:r>
          </w:p>
        </w:tc>
        <w:tc>
          <w:tcPr>
            <w:tcW w:w="4095"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符合《西藏自治区市场监督管理行政处罚自由裁量权适用规则》第十四条规定应当依法从重行政处罚的。</w:t>
            </w:r>
          </w:p>
          <w:p>
            <w:pPr>
              <w:tabs>
                <w:tab w:val="left" w:pos="321"/>
              </w:tabs>
              <w:spacing w:before="21" w:line="270" w:lineRule="atLeast"/>
              <w:ind w:right="98"/>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8" w:hRule="atLeast"/>
        </w:trPr>
        <w:tc>
          <w:tcPr>
            <w:tcW w:w="502" w:type="dxa"/>
            <w:vMerge w:val="continue"/>
            <w:tcBorders>
              <w:top w:val="nil"/>
            </w:tcBorders>
            <w:noWrap w:val="0"/>
            <w:vAlign w:val="top"/>
          </w:tcPr>
          <w:p>
            <w:pPr>
              <w:rPr>
                <w:sz w:val="2"/>
                <w:szCs w:val="2"/>
                <w:lang w:val="zh-CN" w:bidi="zh-CN"/>
              </w:rPr>
            </w:pPr>
          </w:p>
        </w:tc>
        <w:tc>
          <w:tcPr>
            <w:tcW w:w="1707"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728" w:type="dxa"/>
            <w:noWrap w:val="0"/>
            <w:vAlign w:val="top"/>
          </w:tcPr>
          <w:p>
            <w:pPr>
              <w:spacing w:before="4"/>
              <w:rPr>
                <w:rFonts w:ascii="仿宋" w:eastAsia="仿宋"/>
                <w:lang w:val="zh-CN" w:bidi="zh-CN"/>
              </w:rPr>
            </w:pPr>
            <w:r>
              <w:rPr>
                <w:rFonts w:hint="eastAsia" w:ascii="仿宋" w:eastAsia="仿宋"/>
                <w:lang w:val="zh-CN" w:bidi="zh-CN"/>
              </w:rPr>
              <w:t>责令改正，逾期不改正的，处</w:t>
            </w:r>
            <w:r>
              <w:rPr>
                <w:rFonts w:ascii="仿宋" w:eastAsia="仿宋"/>
                <w:lang w:val="zh-CN" w:bidi="zh-CN"/>
              </w:rPr>
              <w:t xml:space="preserve"> 1 万元以上到 1.6 万元的罚款。</w:t>
            </w:r>
          </w:p>
        </w:tc>
        <w:tc>
          <w:tcPr>
            <w:tcW w:w="3866" w:type="dxa"/>
            <w:noWrap w:val="0"/>
            <w:vAlign w:val="top"/>
          </w:tcPr>
          <w:p>
            <w:pPr>
              <w:spacing w:before="4"/>
              <w:rPr>
                <w:rFonts w:ascii="仿宋" w:eastAsia="仿宋"/>
                <w:lang w:val="zh-CN" w:bidi="zh-CN"/>
              </w:rPr>
            </w:pPr>
            <w:r>
              <w:rPr>
                <w:rFonts w:hint="eastAsia" w:ascii="仿宋" w:eastAsia="仿宋"/>
                <w:lang w:val="zh-CN" w:bidi="zh-CN"/>
              </w:rPr>
              <w:t>责令改正，逾期不改正的，处</w:t>
            </w:r>
            <w:r>
              <w:rPr>
                <w:rFonts w:ascii="仿宋" w:eastAsia="仿宋"/>
                <w:lang w:val="zh-CN" w:bidi="zh-CN"/>
              </w:rPr>
              <w:t>1.6万元以上到2.4万元的罚款。</w:t>
            </w:r>
          </w:p>
        </w:tc>
        <w:tc>
          <w:tcPr>
            <w:tcW w:w="4095" w:type="dxa"/>
            <w:noWrap w:val="0"/>
            <w:vAlign w:val="top"/>
          </w:tcPr>
          <w:p>
            <w:pPr>
              <w:spacing w:before="43"/>
              <w:ind w:left="106"/>
              <w:rPr>
                <w:rFonts w:ascii="仿宋" w:eastAsia="仿宋"/>
                <w:lang w:val="zh-CN" w:bidi="zh-CN"/>
              </w:rPr>
            </w:pPr>
            <w:r>
              <w:rPr>
                <w:rFonts w:hint="eastAsia" w:ascii="仿宋" w:eastAsia="仿宋"/>
                <w:lang w:val="zh-CN" w:bidi="zh-CN"/>
              </w:rPr>
              <w:t>责令改正，逾期不改正的，处</w:t>
            </w:r>
            <w:r>
              <w:rPr>
                <w:rFonts w:ascii="仿宋" w:eastAsia="仿宋"/>
                <w:lang w:val="zh-CN" w:bidi="zh-CN"/>
              </w:rPr>
              <w:t>2.4万元以上到3万元的罚款。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502" w:type="dxa"/>
            <w:vMerge w:val="continue"/>
            <w:tcBorders>
              <w:top w:val="nil"/>
            </w:tcBorders>
            <w:noWrap w:val="0"/>
            <w:vAlign w:val="top"/>
          </w:tcPr>
          <w:p>
            <w:pPr>
              <w:rPr>
                <w:sz w:val="2"/>
                <w:szCs w:val="2"/>
                <w:lang w:val="zh-CN" w:bidi="zh-CN"/>
              </w:rPr>
            </w:pPr>
          </w:p>
        </w:tc>
        <w:tc>
          <w:tcPr>
            <w:tcW w:w="1707"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89" w:type="dxa"/>
            <w:gridSpan w:val="3"/>
            <w:noWrap w:val="0"/>
            <w:vAlign w:val="top"/>
          </w:tcPr>
          <w:p>
            <w:pPr>
              <w:rPr>
                <w:rFonts w:ascii="Times New Roman"/>
                <w:sz w:val="20"/>
                <w:lang w:val="zh-CN" w:bidi="zh-CN"/>
              </w:rPr>
            </w:pPr>
          </w:p>
        </w:tc>
      </w:tr>
    </w:tbl>
    <w:p>
      <w:pPr>
        <w:rPr>
          <w:rFonts w:ascii="Times New Roman"/>
          <w:sz w:val="20"/>
          <w:lang w:val="zh-CN" w:bidi="zh-CN"/>
        </w:rPr>
        <w:sectPr>
          <w:pgSz w:w="16838" w:h="11906" w:orient="landscape"/>
          <w:pgMar w:top="1800" w:right="1440" w:bottom="1800" w:left="1440" w:header="851" w:footer="113" w:gutter="0"/>
          <w:pgNumType w:fmt="decimal"/>
          <w:cols w:space="720" w:num="1"/>
          <w:docGrid w:type="lines" w:linePitch="312" w:charSpace="0"/>
        </w:sectPr>
      </w:pPr>
    </w:p>
    <w:tbl>
      <w:tblPr>
        <w:tblStyle w:val="21"/>
        <w:tblW w:w="1537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8"/>
        <w:gridCol w:w="1355"/>
        <w:gridCol w:w="4351"/>
        <w:gridCol w:w="4129"/>
        <w:gridCol w:w="51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398"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w:t>
            </w:r>
          </w:p>
        </w:tc>
        <w:tc>
          <w:tcPr>
            <w:tcW w:w="1355"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3625"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网络交易经营者违反</w:t>
            </w:r>
            <w:r>
              <w:rPr>
                <w:rFonts w:hint="eastAsia" w:ascii="Segoe UI Emoji" w:hAnsi="Segoe UI Emoji" w:eastAsia="仿宋" w:cs="Segoe UI Emoji"/>
                <w:b/>
                <w:lang w:bidi="zh-CN"/>
              </w:rPr>
              <w:t>本</w:t>
            </w:r>
            <w:r>
              <w:rPr>
                <w:rFonts w:ascii="仿宋" w:eastAsia="仿宋"/>
                <w:b/>
                <w:lang w:bidi="zh-CN"/>
              </w:rPr>
              <w:t>办法第十一条、第十三条、第十六条、第十八条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06" w:hRule="atLeast"/>
        </w:trPr>
        <w:tc>
          <w:tcPr>
            <w:tcW w:w="398" w:type="dxa"/>
            <w:vMerge w:val="continue"/>
            <w:tcBorders>
              <w:top w:val="nil"/>
            </w:tcBorders>
            <w:noWrap w:val="0"/>
            <w:vAlign w:val="top"/>
          </w:tcPr>
          <w:p>
            <w:pPr>
              <w:rPr>
                <w:sz w:val="2"/>
                <w:szCs w:val="2"/>
                <w:lang w:val="zh-CN" w:bidi="zh-CN"/>
              </w:rPr>
            </w:pPr>
          </w:p>
        </w:tc>
        <w:tc>
          <w:tcPr>
            <w:tcW w:w="1355"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3625"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《网络交易监督管理办法》第四十一条</w:t>
            </w:r>
            <w:r>
              <w:rPr>
                <w:rFonts w:ascii="仿宋" w:eastAsia="仿宋"/>
                <w:lang w:val="zh-CN" w:bidi="zh-CN"/>
              </w:rPr>
              <w:tab/>
            </w:r>
            <w:r>
              <w:rPr>
                <w:rFonts w:ascii="仿宋" w:eastAsia="仿宋"/>
                <w:lang w:val="zh-CN" w:bidi="zh-CN"/>
              </w:rPr>
              <w:t>网络交易经营者违反本办法第十一条、第十三条、第十六条、第十八条，法</w:t>
            </w:r>
          </w:p>
          <w:p>
            <w:pPr>
              <w:spacing w:before="28" w:line="266" w:lineRule="auto"/>
              <w:ind w:left="108" w:right="97"/>
              <w:rPr>
                <w:rFonts w:ascii="仿宋" w:eastAsia="仿宋"/>
                <w:lang w:val="zh-CN" w:bidi="zh-CN"/>
              </w:rPr>
            </w:pPr>
            <w:r>
              <w:rPr>
                <w:rFonts w:hint="eastAsia" w:ascii="仿宋" w:eastAsia="仿宋"/>
                <w:lang w:val="zh-CN" w:bidi="zh-CN"/>
              </w:rPr>
              <w:t>律、行政法规有规定的，依照其规定；法律、行政法规没有规定的，由市场监督管理部门依职责责令限期改正，可以</w:t>
            </w:r>
          </w:p>
          <w:p>
            <w:pPr>
              <w:spacing w:before="28" w:line="266" w:lineRule="auto"/>
              <w:ind w:left="108" w:right="97"/>
              <w:rPr>
                <w:rFonts w:ascii="仿宋" w:eastAsia="仿宋"/>
                <w:lang w:val="zh-CN" w:bidi="zh-CN"/>
              </w:rPr>
            </w:pPr>
            <w:r>
              <w:rPr>
                <w:rFonts w:hint="eastAsia" w:ascii="仿宋" w:eastAsia="仿宋"/>
                <w:lang w:val="zh-CN" w:bidi="zh-CN"/>
              </w:rPr>
              <w:t>处五千元以上三万元以下罚款。</w:t>
            </w:r>
          </w:p>
          <w:p>
            <w:pPr>
              <w:spacing w:before="28" w:line="266" w:lineRule="auto"/>
              <w:ind w:left="108" w:right="97"/>
              <w:rPr>
                <w:rFonts w:ascii="仿宋" w:eastAsia="仿宋"/>
                <w:lang w:val="zh-CN" w:bidi="zh-CN"/>
              </w:rPr>
            </w:pPr>
            <w:r>
              <w:rPr>
                <w:rFonts w:hint="eastAsia" w:ascii="仿宋" w:eastAsia="仿宋"/>
                <w:b/>
                <w:bCs/>
                <w:lang w:val="zh-CN" w:bidi="zh-CN"/>
              </w:rPr>
              <w:t>第十一条：</w:t>
            </w:r>
            <w:r>
              <w:rPr>
                <w:rFonts w:hint="eastAsia" w:ascii="仿宋" w:eastAsia="仿宋"/>
                <w:lang w:val="zh-CN" w:bidi="zh-CN"/>
              </w:rPr>
              <w:t>网络交易经营者销售的商品或者提供的服务应当符合保障人身、财产安全的要求和环境保护要求，不得销售或者提供法律、行政法规禁止交易，损害国家利益和社会公共利益，违背公序良俗的商品或者服务。</w:t>
            </w:r>
          </w:p>
          <w:p>
            <w:pPr>
              <w:spacing w:before="28" w:line="266" w:lineRule="auto"/>
              <w:ind w:left="108" w:right="97"/>
              <w:rPr>
                <w:rFonts w:ascii="仿宋" w:eastAsia="仿宋"/>
                <w:lang w:val="zh-CN" w:bidi="zh-CN"/>
              </w:rPr>
            </w:pPr>
            <w:r>
              <w:rPr>
                <w:rFonts w:hint="eastAsia" w:ascii="仿宋" w:eastAsia="仿宋"/>
                <w:b/>
                <w:bCs/>
                <w:lang w:val="zh-CN" w:bidi="zh-CN"/>
              </w:rPr>
              <w:t>第十三条：</w:t>
            </w:r>
            <w:r>
              <w:rPr>
                <w:rFonts w:hint="eastAsia" w:ascii="仿宋" w:eastAsia="仿宋"/>
                <w:lang w:val="zh-CN" w:bidi="zh-CN"/>
              </w:rPr>
              <w:t>网络交易经营者收集、使用消费者个人信息，应当遵循合法、正当、必要的原则，明示收集、使用信息的目的、方式和范围，并经消费者同意。网络交易经营者收集、使用消费者个人信息，应当公开其收集、使用规则，不得违反法律、法规的规定和双方的约定收集、使用信息。</w:t>
            </w:r>
          </w:p>
          <w:p>
            <w:pPr>
              <w:spacing w:before="28" w:line="266" w:lineRule="auto"/>
              <w:ind w:left="108" w:right="97"/>
              <w:rPr>
                <w:rFonts w:ascii="仿宋" w:eastAsia="仿宋"/>
                <w:lang w:val="zh-CN" w:bidi="zh-CN"/>
              </w:rPr>
            </w:pPr>
            <w:r>
              <w:rPr>
                <w:rFonts w:hint="eastAsia" w:ascii="仿宋" w:eastAsia="仿宋"/>
                <w:lang w:val="zh-CN" w:bidi="zh-CN"/>
              </w:rPr>
              <w:t>　　网络交易经营者不得采用一次概括授权、默认授权、与其他授权捆绑、停止安装使用等方式，强迫或者变相强迫消费者同意收集、使用与经营活动无直接关系的信息。收集、使用个人生物特征、医疗健康、金融账户、个人行踪等敏感信息的，应当逐项取得消费者同意。</w:t>
            </w:r>
          </w:p>
          <w:p>
            <w:pPr>
              <w:spacing w:before="28" w:line="266" w:lineRule="auto"/>
              <w:ind w:left="108" w:right="97"/>
              <w:rPr>
                <w:rFonts w:ascii="仿宋" w:eastAsia="仿宋"/>
                <w:lang w:val="zh-CN" w:bidi="zh-CN"/>
              </w:rPr>
            </w:pPr>
            <w:r>
              <w:rPr>
                <w:rFonts w:hint="eastAsia" w:ascii="仿宋" w:eastAsia="仿宋"/>
                <w:lang w:val="zh-CN" w:bidi="zh-CN"/>
              </w:rPr>
              <w:t>　　网络交易经营者及其工作人员应当对收集的个人信息严格保密，除依法配合监管执法活动外，未经被收集者授权同意，不得向包括关联方在内的任何第三方提供。</w:t>
            </w:r>
          </w:p>
          <w:p>
            <w:pPr>
              <w:spacing w:before="28" w:line="266" w:lineRule="auto"/>
              <w:ind w:left="108" w:right="97"/>
              <w:rPr>
                <w:rFonts w:ascii="仿宋" w:eastAsia="仿宋"/>
                <w:lang w:val="zh-CN" w:bidi="zh-CN"/>
              </w:rPr>
            </w:pPr>
            <w:r>
              <w:rPr>
                <w:rFonts w:hint="eastAsia" w:ascii="仿宋" w:eastAsia="仿宋"/>
                <w:b/>
                <w:bCs/>
                <w:lang w:val="zh-CN" w:bidi="zh-CN"/>
              </w:rPr>
              <w:t>第十六条：</w:t>
            </w:r>
            <w:r>
              <w:rPr>
                <w:rFonts w:hint="eastAsia" w:ascii="仿宋" w:eastAsia="仿宋"/>
                <w:lang w:val="zh-CN" w:bidi="zh-CN"/>
              </w:rPr>
              <w:t>网络交易经营者未经消费者同意或者请求，不得向其发送商业性信息。</w:t>
            </w:r>
          </w:p>
          <w:p>
            <w:pPr>
              <w:spacing w:before="28" w:line="266" w:lineRule="auto"/>
              <w:ind w:left="108" w:right="97"/>
              <w:rPr>
                <w:rFonts w:ascii="仿宋" w:eastAsia="仿宋"/>
                <w:lang w:val="zh-CN" w:bidi="zh-CN"/>
              </w:rPr>
            </w:pPr>
            <w:r>
              <w:rPr>
                <w:rFonts w:hint="eastAsia" w:ascii="仿宋" w:eastAsia="仿宋"/>
                <w:lang w:val="zh-CN" w:bidi="zh-CN"/>
              </w:rPr>
              <w:t>　　网络交易经营者发送商业性信息时，应当明示其真实身份和联系方式，并向消费者提供显著、简便、免费的拒绝继续接收的方式。消费者明确表示拒绝的，应当立即停止发送，不得更换名义后再次发送。</w:t>
            </w:r>
          </w:p>
          <w:p>
            <w:pPr>
              <w:spacing w:before="28" w:line="266" w:lineRule="auto"/>
              <w:ind w:left="108" w:right="97"/>
              <w:rPr>
                <w:rFonts w:ascii="仿宋" w:eastAsia="仿宋"/>
                <w:lang w:val="zh-CN" w:bidi="zh-CN"/>
              </w:rPr>
            </w:pPr>
            <w:r>
              <w:rPr>
                <w:rFonts w:hint="eastAsia" w:ascii="仿宋" w:eastAsia="仿宋"/>
                <w:b/>
                <w:bCs/>
                <w:lang w:val="zh-CN" w:bidi="zh-CN"/>
              </w:rPr>
              <w:t>第十八条：</w:t>
            </w:r>
            <w:r>
              <w:rPr>
                <w:rFonts w:hint="eastAsia" w:ascii="仿宋" w:eastAsia="仿宋"/>
                <w:lang w:val="zh-CN" w:bidi="zh-CN"/>
              </w:rPr>
              <w:t>网络交易经营者采取自动展期、自动续费等方式提供服务的，应当在消费者接受服务前和自动展期、自动续费等日期前五日，以显著方式提请消费者注意，由消费者自主选择；在服务期间内，应当为消费者提供显著、简便的随时取消或者变更的选项，并不得收取不合理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398" w:type="dxa"/>
            <w:vMerge w:val="continue"/>
            <w:tcBorders>
              <w:top w:val="nil"/>
            </w:tcBorders>
            <w:noWrap w:val="0"/>
            <w:vAlign w:val="top"/>
          </w:tcPr>
          <w:p>
            <w:pPr>
              <w:rPr>
                <w:sz w:val="2"/>
                <w:szCs w:val="2"/>
                <w:lang w:val="zh-CN" w:bidi="zh-CN"/>
              </w:rPr>
            </w:pPr>
          </w:p>
        </w:tc>
        <w:tc>
          <w:tcPr>
            <w:tcW w:w="1355"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4351"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129"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5145"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398" w:type="dxa"/>
            <w:vMerge w:val="continue"/>
            <w:tcBorders>
              <w:top w:val="nil"/>
            </w:tcBorders>
            <w:noWrap w:val="0"/>
            <w:vAlign w:val="top"/>
          </w:tcPr>
          <w:p>
            <w:pPr>
              <w:rPr>
                <w:sz w:val="2"/>
                <w:szCs w:val="2"/>
                <w:lang w:val="zh-CN" w:bidi="zh-CN"/>
              </w:rPr>
            </w:pPr>
          </w:p>
        </w:tc>
        <w:tc>
          <w:tcPr>
            <w:tcW w:w="1355"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firstLine="210" w:firstLineChars="100"/>
              <w:jc w:val="both"/>
              <w:rPr>
                <w:rFonts w:ascii="仿宋" w:eastAsia="仿宋"/>
                <w:b/>
                <w:bCs/>
                <w:lang w:val="zh-CN" w:bidi="zh-CN"/>
              </w:rPr>
            </w:pPr>
            <w:r>
              <w:rPr>
                <w:rFonts w:hint="eastAsia" w:ascii="仿宋" w:eastAsia="仿宋"/>
                <w:b/>
                <w:bCs/>
                <w:w w:val="95"/>
                <w:lang w:val="zh-CN" w:bidi="zh-CN"/>
              </w:rPr>
              <w:t>裁量因素</w:t>
            </w:r>
          </w:p>
        </w:tc>
        <w:tc>
          <w:tcPr>
            <w:tcW w:w="4351" w:type="dxa"/>
            <w:noWrap w:val="0"/>
            <w:vAlign w:val="top"/>
          </w:tcPr>
          <w:p>
            <w:pPr>
              <w:spacing w:before="4"/>
              <w:rPr>
                <w:rFonts w:ascii="仿宋" w:eastAsia="仿宋"/>
                <w:szCs w:val="21"/>
                <w:lang w:val="zh-CN" w:bidi="zh-CN"/>
              </w:rPr>
            </w:pPr>
            <w:r>
              <w:rPr>
                <w:rFonts w:hint="eastAsia" w:ascii="仿宋" w:eastAsia="仿宋"/>
                <w:szCs w:val="21"/>
                <w:lang w:val="zh-CN" w:bidi="zh-CN"/>
              </w:rPr>
              <w:t>符合《西藏自治区市场监督管理行政处罚自由裁量权适用规则》第十二条、第十三条规定应当和可以依法从轻或者减轻行政处罚情形的。</w:t>
            </w:r>
          </w:p>
        </w:tc>
        <w:tc>
          <w:tcPr>
            <w:tcW w:w="4129" w:type="dxa"/>
            <w:noWrap w:val="0"/>
            <w:vAlign w:val="top"/>
          </w:tcPr>
          <w:p>
            <w:pPr>
              <w:spacing w:before="4"/>
              <w:rPr>
                <w:rFonts w:ascii="仿宋" w:eastAsia="仿宋"/>
                <w:lang w:val="zh-CN" w:bidi="zh-CN"/>
              </w:rPr>
            </w:pPr>
            <w:r>
              <w:rPr>
                <w:rFonts w:hint="eastAsia" w:ascii="仿宋" w:eastAsia="仿宋"/>
                <w:lang w:val="zh-CN" w:bidi="zh-CN"/>
              </w:rPr>
              <w:t>不具有不予处罚、减轻、从轻、从重等情节；具有从重和从轻、减轻处罚的多个裁量因素时，结合案情综合裁量，认为可以适用一般情形的。</w:t>
            </w:r>
          </w:p>
        </w:tc>
        <w:tc>
          <w:tcPr>
            <w:tcW w:w="5145"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符合《西藏自治区市场监督管理行政处罚自由裁量权适用规则》第十四条规定应当依法从重行政处罚的。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398" w:type="dxa"/>
            <w:vMerge w:val="continue"/>
            <w:tcBorders>
              <w:top w:val="nil"/>
            </w:tcBorders>
            <w:noWrap w:val="0"/>
            <w:vAlign w:val="top"/>
          </w:tcPr>
          <w:p>
            <w:pPr>
              <w:rPr>
                <w:sz w:val="2"/>
                <w:szCs w:val="2"/>
                <w:lang w:val="zh-CN" w:bidi="zh-CN"/>
              </w:rPr>
            </w:pPr>
          </w:p>
        </w:tc>
        <w:tc>
          <w:tcPr>
            <w:tcW w:w="1355" w:type="dxa"/>
            <w:noWrap w:val="0"/>
            <w:vAlign w:val="top"/>
          </w:tcPr>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4351" w:type="dxa"/>
            <w:noWrap w:val="0"/>
            <w:vAlign w:val="top"/>
          </w:tcPr>
          <w:p>
            <w:pPr>
              <w:spacing w:before="4"/>
              <w:rPr>
                <w:rFonts w:ascii="仿宋" w:eastAsia="仿宋"/>
                <w:lang w:val="zh-CN" w:bidi="zh-CN"/>
              </w:rPr>
            </w:pPr>
            <w:r>
              <w:rPr>
                <w:rFonts w:hint="eastAsia" w:ascii="仿宋" w:eastAsia="仿宋"/>
                <w:lang w:val="zh-CN" w:bidi="zh-CN"/>
              </w:rPr>
              <w:t>责令限期改正；</w:t>
            </w:r>
          </w:p>
          <w:p>
            <w:pPr>
              <w:spacing w:before="4"/>
              <w:rPr>
                <w:rFonts w:ascii="仿宋" w:eastAsia="仿宋"/>
                <w:lang w:val="zh-CN" w:bidi="zh-CN"/>
              </w:rPr>
            </w:pPr>
            <w:r>
              <w:rPr>
                <w:rFonts w:hint="eastAsia" w:ascii="仿宋" w:eastAsia="仿宋"/>
                <w:lang w:val="zh-CN" w:bidi="zh-CN"/>
              </w:rPr>
              <w:t>可以处</w:t>
            </w:r>
            <w:r>
              <w:rPr>
                <w:rFonts w:ascii="仿宋" w:eastAsia="仿宋"/>
                <w:lang w:val="zh-CN" w:bidi="zh-CN"/>
              </w:rPr>
              <w:t xml:space="preserve"> 0.5 万元以上到 1.25 万元的罚款。</w:t>
            </w:r>
          </w:p>
        </w:tc>
        <w:tc>
          <w:tcPr>
            <w:tcW w:w="4129" w:type="dxa"/>
            <w:noWrap w:val="0"/>
            <w:vAlign w:val="top"/>
          </w:tcPr>
          <w:p>
            <w:pPr>
              <w:spacing w:before="4"/>
              <w:rPr>
                <w:rFonts w:ascii="仿宋" w:eastAsia="仿宋"/>
                <w:lang w:val="zh-CN" w:bidi="zh-CN"/>
              </w:rPr>
            </w:pPr>
            <w:r>
              <w:rPr>
                <w:rFonts w:hint="eastAsia" w:ascii="仿宋" w:eastAsia="仿宋"/>
                <w:lang w:val="zh-CN" w:bidi="zh-CN"/>
              </w:rPr>
              <w:t>责令限期改正；</w:t>
            </w:r>
          </w:p>
          <w:p>
            <w:pPr>
              <w:spacing w:before="4"/>
              <w:rPr>
                <w:rFonts w:ascii="仿宋" w:eastAsia="仿宋"/>
                <w:lang w:val="zh-CN" w:bidi="zh-CN"/>
              </w:rPr>
            </w:pPr>
            <w:r>
              <w:rPr>
                <w:rFonts w:hint="eastAsia" w:ascii="仿宋" w:eastAsia="仿宋"/>
                <w:lang w:val="zh-CN" w:bidi="zh-CN"/>
              </w:rPr>
              <w:t>可以处</w:t>
            </w:r>
            <w:r>
              <w:rPr>
                <w:rFonts w:ascii="仿宋" w:eastAsia="仿宋"/>
                <w:lang w:val="zh-CN" w:bidi="zh-CN"/>
              </w:rPr>
              <w:t>1.25万元以上到2.25万元的罚款。</w:t>
            </w:r>
          </w:p>
        </w:tc>
        <w:tc>
          <w:tcPr>
            <w:tcW w:w="5145" w:type="dxa"/>
            <w:noWrap w:val="0"/>
            <w:vAlign w:val="top"/>
          </w:tcPr>
          <w:p>
            <w:pPr>
              <w:spacing w:before="43"/>
              <w:ind w:left="106"/>
              <w:rPr>
                <w:rFonts w:ascii="仿宋" w:eastAsia="仿宋"/>
                <w:lang w:val="zh-CN" w:bidi="zh-CN"/>
              </w:rPr>
            </w:pPr>
            <w:r>
              <w:rPr>
                <w:rFonts w:hint="eastAsia" w:ascii="仿宋" w:eastAsia="仿宋"/>
                <w:lang w:val="zh-CN" w:bidi="zh-CN"/>
              </w:rPr>
              <w:t>责令限期改正；</w:t>
            </w:r>
          </w:p>
          <w:p>
            <w:pPr>
              <w:spacing w:before="43"/>
              <w:ind w:left="106"/>
              <w:rPr>
                <w:rFonts w:ascii="仿宋" w:eastAsia="仿宋"/>
                <w:lang w:val="zh-CN" w:bidi="zh-CN"/>
              </w:rPr>
            </w:pPr>
            <w:r>
              <w:rPr>
                <w:rFonts w:hint="eastAsia" w:ascii="仿宋" w:eastAsia="仿宋"/>
                <w:lang w:val="zh-CN" w:bidi="zh-CN"/>
              </w:rPr>
              <w:t>处</w:t>
            </w:r>
            <w:r>
              <w:rPr>
                <w:rFonts w:ascii="仿宋" w:eastAsia="仿宋"/>
                <w:lang w:val="zh-CN" w:bidi="zh-CN"/>
              </w:rPr>
              <w:t>2.25万元以上3万元以下的罚款。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398" w:type="dxa"/>
            <w:vMerge w:val="continue"/>
            <w:tcBorders>
              <w:top w:val="nil"/>
            </w:tcBorders>
            <w:noWrap w:val="0"/>
            <w:vAlign w:val="top"/>
          </w:tcPr>
          <w:p>
            <w:pPr>
              <w:rPr>
                <w:sz w:val="2"/>
                <w:szCs w:val="2"/>
                <w:lang w:val="zh-CN" w:bidi="zh-CN"/>
              </w:rPr>
            </w:pPr>
          </w:p>
        </w:tc>
        <w:tc>
          <w:tcPr>
            <w:tcW w:w="1355"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3625" w:type="dxa"/>
            <w:gridSpan w:val="3"/>
            <w:noWrap w:val="0"/>
            <w:vAlign w:val="top"/>
          </w:tcPr>
          <w:p>
            <w:pPr>
              <w:rPr>
                <w:rFonts w:ascii="Times New Roman"/>
                <w:sz w:val="20"/>
                <w:lang w:val="zh-CN" w:bidi="zh-CN"/>
              </w:rPr>
            </w:pPr>
            <w:r>
              <w:rPr>
                <w:rFonts w:hint="eastAsia" w:ascii="仿宋" w:eastAsia="仿宋"/>
                <w:lang w:val="zh-CN" w:bidi="zh-CN"/>
              </w:rPr>
              <w:t>法律、行政法规有规定的，依照其规定。</w:t>
            </w:r>
          </w:p>
        </w:tc>
      </w:tr>
    </w:tbl>
    <w:p>
      <w:pPr>
        <w:sectPr>
          <w:pgSz w:w="16838" w:h="11906" w:orient="landscape"/>
          <w:pgMar w:top="720" w:right="720" w:bottom="720" w:left="720" w:header="851" w:footer="113" w:gutter="0"/>
          <w:paperSrc/>
          <w:pgNumType w:fmt="decimal"/>
          <w:cols w:space="0" w:num="1"/>
          <w:rtlGutter w:val="0"/>
          <w:docGrid w:type="lines" w:linePitch="312" w:charSpace="0"/>
        </w:sectPr>
      </w:pPr>
    </w:p>
    <w:tbl>
      <w:tblPr>
        <w:tblStyle w:val="21"/>
        <w:tblW w:w="1389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7"/>
        <w:gridCol w:w="3969"/>
        <w:gridCol w:w="38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3" w:hRule="atLeast"/>
        </w:trPr>
        <w:tc>
          <w:tcPr>
            <w:tcW w:w="516"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3</w:t>
            </w: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25"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网络交易经营者未以显著方式展示商品或者服务及其实际经营主体、售后服务等信息，或者上述信息的链接标识。网络直播服务提供者对网络交易活动的直播视频保存时间自直播结束之日起少于三年。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1"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25"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《网络交易监督管理办法》第四十五条</w:t>
            </w:r>
            <w:r>
              <w:rPr>
                <w:rFonts w:ascii="仿宋" w:eastAsia="仿宋"/>
                <w:lang w:val="zh-CN" w:bidi="zh-CN"/>
              </w:rPr>
              <w:tab/>
            </w:r>
            <w:r>
              <w:rPr>
                <w:rFonts w:ascii="仿宋" w:eastAsia="仿宋"/>
                <w:lang w:val="zh-CN" w:bidi="zh-CN"/>
              </w:rPr>
              <w:t>网络交易经营者违反本办法第二十条，法律、行政法规有规定的，依照其规</w:t>
            </w:r>
          </w:p>
          <w:p>
            <w:pPr>
              <w:spacing w:before="28" w:line="266" w:lineRule="auto"/>
              <w:ind w:left="108" w:right="97"/>
              <w:rPr>
                <w:rFonts w:ascii="仿宋" w:eastAsia="仿宋"/>
                <w:lang w:val="zh-CN" w:bidi="zh-CN"/>
              </w:rPr>
            </w:pPr>
            <w:r>
              <w:rPr>
                <w:rFonts w:hint="eastAsia" w:ascii="仿宋" w:eastAsia="仿宋"/>
                <w:lang w:val="zh-CN" w:bidi="zh-CN"/>
              </w:rPr>
              <w:t>定；法律、行政法规没有规定的，由市场监督管理部门责令限期改正；逾期不改正的，处一万元以下罚款。</w:t>
            </w:r>
          </w:p>
          <w:p>
            <w:pPr>
              <w:spacing w:before="28" w:line="266" w:lineRule="auto"/>
              <w:ind w:left="108" w:right="97"/>
              <w:rPr>
                <w:rFonts w:ascii="仿宋" w:eastAsia="仿宋"/>
                <w:lang w:val="zh-CN" w:bidi="zh-CN"/>
              </w:rPr>
            </w:pPr>
            <w:r>
              <w:rPr>
                <w:rFonts w:hint="eastAsia" w:ascii="仿宋" w:eastAsia="仿宋"/>
                <w:b/>
                <w:bCs/>
                <w:lang w:val="zh-CN" w:bidi="zh-CN"/>
              </w:rPr>
              <w:t>第二十条：</w:t>
            </w:r>
            <w:r>
              <w:rPr>
                <w:rFonts w:hint="eastAsia" w:ascii="仿宋" w:eastAsia="仿宋"/>
                <w:lang w:val="zh-CN" w:bidi="zh-CN"/>
              </w:rPr>
              <w:t>通过网络社交、网络直播等网络服务开展网络交易活动的网络交易经营者，应当以显著方式展示商品或者服务及其实际经营主体、售后服务等信息，或者上述信息的链接标识。</w:t>
            </w:r>
          </w:p>
          <w:p>
            <w:pPr>
              <w:spacing w:before="28" w:line="266" w:lineRule="auto"/>
              <w:ind w:left="108" w:right="97"/>
              <w:rPr>
                <w:rFonts w:ascii="仿宋" w:eastAsia="仿宋"/>
                <w:lang w:val="zh-CN" w:bidi="zh-CN"/>
              </w:rPr>
            </w:pPr>
            <w:r>
              <w:rPr>
                <w:rFonts w:hint="eastAsia" w:ascii="仿宋" w:eastAsia="仿宋"/>
                <w:lang w:val="zh-CN" w:bidi="zh-CN"/>
              </w:rPr>
              <w:t>　　网络直播服务提供者对网络交易活动的直播视频保存时间自直播结束之日起不少于三年。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7"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9"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29"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81" w:hRule="atLeast"/>
        </w:trPr>
        <w:tc>
          <w:tcPr>
            <w:tcW w:w="516" w:type="dxa"/>
            <w:vMerge w:val="continue"/>
            <w:tcBorders>
              <w:top w:val="nil"/>
            </w:tcBorders>
            <w:noWrap w:val="0"/>
            <w:vAlign w:val="top"/>
          </w:tcPr>
          <w:p>
            <w:pPr>
              <w:rPr>
                <w:sz w:val="2"/>
                <w:szCs w:val="2"/>
                <w:lang w:val="zh-CN" w:bidi="zh-CN"/>
              </w:rPr>
            </w:pPr>
          </w:p>
        </w:tc>
        <w:tc>
          <w:tcPr>
            <w:tcW w:w="1753"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left="190" w:firstLine="210" w:firstLineChars="100"/>
              <w:rPr>
                <w:rFonts w:ascii="仿宋" w:eastAsia="仿宋"/>
                <w:b/>
                <w:bCs/>
                <w:lang w:val="zh-CN" w:bidi="zh-CN"/>
              </w:rPr>
            </w:pPr>
            <w:r>
              <w:rPr>
                <w:rFonts w:hint="eastAsia" w:ascii="仿宋" w:eastAsia="仿宋"/>
                <w:b/>
                <w:bCs/>
                <w:w w:val="95"/>
                <w:lang w:val="zh-CN" w:bidi="zh-CN"/>
              </w:rPr>
              <w:t>裁量因素</w:t>
            </w:r>
          </w:p>
        </w:tc>
        <w:tc>
          <w:tcPr>
            <w:tcW w:w="3827" w:type="dxa"/>
            <w:noWrap w:val="0"/>
            <w:vAlign w:val="top"/>
          </w:tcPr>
          <w:p>
            <w:pPr>
              <w:spacing w:before="4"/>
              <w:rPr>
                <w:rFonts w:ascii="仿宋" w:eastAsia="仿宋"/>
                <w:sz w:val="24"/>
                <w:lang w:val="zh-CN" w:bidi="zh-CN"/>
              </w:rPr>
            </w:pPr>
            <w:r>
              <w:rPr>
                <w:rFonts w:hint="eastAsia" w:ascii="仿宋" w:eastAsia="仿宋"/>
                <w:sz w:val="24"/>
                <w:lang w:val="zh-CN" w:bidi="zh-CN"/>
              </w:rPr>
              <w:t>符合《西藏自治区市场监督管理行政处罚自由裁量权适用规则》第十二条、第十三条规定应当和可以依法从轻或者减轻行政处罚情形的。</w:t>
            </w:r>
          </w:p>
        </w:tc>
        <w:tc>
          <w:tcPr>
            <w:tcW w:w="3969" w:type="dxa"/>
            <w:noWrap w:val="0"/>
            <w:vAlign w:val="top"/>
          </w:tcPr>
          <w:p>
            <w:pPr>
              <w:spacing w:before="4"/>
              <w:rPr>
                <w:rFonts w:ascii="仿宋" w:eastAsia="仿宋"/>
                <w:lang w:val="zh-CN" w:bidi="zh-CN"/>
              </w:rPr>
            </w:pPr>
            <w:r>
              <w:rPr>
                <w:rFonts w:hint="eastAsia" w:ascii="仿宋" w:eastAsia="仿宋"/>
                <w:lang w:val="zh-CN" w:bidi="zh-CN"/>
              </w:rPr>
              <w:t>不具有不予处罚、减轻、从轻、从重等情节；具有从重和从轻、减轻处罚的多个裁量因素时，结合案情综合裁量，认为可以适用一般情形的。</w:t>
            </w:r>
          </w:p>
        </w:tc>
        <w:tc>
          <w:tcPr>
            <w:tcW w:w="3829"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符合《西藏自治区市场监督管理行政处罚自由裁量权适用规则》第十四条规定应当依法从重行政处罚的。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9"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7" w:type="dxa"/>
            <w:noWrap w:val="0"/>
            <w:vAlign w:val="top"/>
          </w:tcPr>
          <w:p>
            <w:pPr>
              <w:spacing w:before="28" w:line="266" w:lineRule="auto"/>
              <w:ind w:left="108" w:right="97"/>
              <w:rPr>
                <w:rFonts w:ascii="仿宋" w:eastAsia="仿宋"/>
                <w:lang w:val="zh-CN" w:bidi="zh-CN"/>
              </w:rPr>
            </w:pPr>
            <w:r>
              <w:rPr>
                <w:rFonts w:hint="eastAsia" w:ascii="仿宋" w:eastAsia="仿宋"/>
                <w:lang w:val="zh-CN" w:bidi="zh-CN"/>
              </w:rPr>
              <w:t>责令限期改正；逾期不改正的，处3000元以下罚款。</w:t>
            </w:r>
          </w:p>
          <w:p>
            <w:pPr>
              <w:spacing w:before="4"/>
              <w:rPr>
                <w:rFonts w:ascii="仿宋" w:eastAsia="仿宋"/>
                <w:lang w:val="zh-CN" w:bidi="zh-CN"/>
              </w:rPr>
            </w:pPr>
          </w:p>
        </w:tc>
        <w:tc>
          <w:tcPr>
            <w:tcW w:w="3969" w:type="dxa"/>
            <w:noWrap w:val="0"/>
            <w:vAlign w:val="top"/>
          </w:tcPr>
          <w:p>
            <w:pPr>
              <w:spacing w:before="28" w:line="266" w:lineRule="auto"/>
              <w:ind w:left="108" w:right="97"/>
              <w:rPr>
                <w:rFonts w:ascii="仿宋" w:eastAsia="仿宋"/>
                <w:lang w:val="zh-CN" w:bidi="zh-CN"/>
              </w:rPr>
            </w:pPr>
            <w:r>
              <w:rPr>
                <w:rFonts w:hint="eastAsia" w:ascii="仿宋" w:eastAsia="仿宋"/>
                <w:lang w:val="zh-CN" w:bidi="zh-CN"/>
              </w:rPr>
              <w:t>责令限期改正；逾期不改正的，处3000元以上7000元以下的罚款。</w:t>
            </w:r>
          </w:p>
          <w:p>
            <w:pPr>
              <w:spacing w:before="4"/>
              <w:rPr>
                <w:rFonts w:ascii="仿宋" w:eastAsia="仿宋"/>
                <w:lang w:val="zh-CN" w:bidi="zh-CN"/>
              </w:rPr>
            </w:pPr>
          </w:p>
        </w:tc>
        <w:tc>
          <w:tcPr>
            <w:tcW w:w="3829" w:type="dxa"/>
            <w:noWrap w:val="0"/>
            <w:vAlign w:val="top"/>
          </w:tcPr>
          <w:p>
            <w:pPr>
              <w:spacing w:before="28" w:line="266" w:lineRule="auto"/>
              <w:ind w:left="108" w:right="97"/>
              <w:rPr>
                <w:rFonts w:ascii="仿宋" w:eastAsia="仿宋"/>
                <w:lang w:val="zh-CN" w:bidi="zh-CN"/>
              </w:rPr>
            </w:pPr>
            <w:r>
              <w:rPr>
                <w:rFonts w:hint="eastAsia" w:ascii="仿宋" w:eastAsia="仿宋"/>
                <w:lang w:val="zh-CN" w:bidi="zh-CN"/>
              </w:rPr>
              <w:t>责令限期改正；逾期不改正的，处7000元以上1万元以下的罚款。</w:t>
            </w:r>
          </w:p>
          <w:p>
            <w:pPr>
              <w:spacing w:before="43"/>
              <w:ind w:left="106"/>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25" w:type="dxa"/>
            <w:gridSpan w:val="3"/>
            <w:noWrap w:val="0"/>
            <w:vAlign w:val="top"/>
          </w:tcPr>
          <w:p>
            <w:pPr>
              <w:rPr>
                <w:rFonts w:ascii="Times New Roman"/>
                <w:sz w:val="20"/>
                <w:lang w:val="zh-CN" w:bidi="zh-CN"/>
              </w:rPr>
            </w:pPr>
            <w:r>
              <w:rPr>
                <w:rFonts w:hint="eastAsia" w:ascii="仿宋" w:eastAsia="仿宋"/>
                <w:lang w:val="zh-CN" w:bidi="zh-CN"/>
              </w:rPr>
              <w:t>法律、行政法规有规定的，依照其规定。</w:t>
            </w:r>
          </w:p>
        </w:tc>
      </w:tr>
    </w:tbl>
    <w:p/>
    <w:p/>
    <w:p/>
    <w:tbl>
      <w:tblPr>
        <w:tblStyle w:val="21"/>
        <w:tblW w:w="1385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1"/>
        <w:gridCol w:w="1702"/>
        <w:gridCol w:w="3717"/>
        <w:gridCol w:w="3855"/>
        <w:gridCol w:w="40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501"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4</w:t>
            </w:r>
          </w:p>
        </w:tc>
        <w:tc>
          <w:tcPr>
            <w:tcW w:w="1702"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55"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网络交易经营者未提供特定时段、特定品类、特定区域的商品或者服务的价格、销量、销售额等数据信息。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7" w:hRule="atLeast"/>
        </w:trPr>
        <w:tc>
          <w:tcPr>
            <w:tcW w:w="501" w:type="dxa"/>
            <w:vMerge w:val="continue"/>
            <w:tcBorders>
              <w:top w:val="nil"/>
            </w:tcBorders>
            <w:noWrap w:val="0"/>
            <w:vAlign w:val="top"/>
          </w:tcPr>
          <w:p>
            <w:pPr>
              <w:rPr>
                <w:sz w:val="2"/>
                <w:szCs w:val="2"/>
                <w:lang w:val="zh-CN" w:bidi="zh-CN"/>
              </w:rPr>
            </w:pPr>
          </w:p>
        </w:tc>
        <w:tc>
          <w:tcPr>
            <w:tcW w:w="1702"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55"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《网络交易监督管理办法》第四十六条</w:t>
            </w:r>
            <w:r>
              <w:rPr>
                <w:rFonts w:ascii="仿宋" w:eastAsia="仿宋"/>
                <w:lang w:val="zh-CN" w:bidi="zh-CN"/>
              </w:rPr>
              <w:t xml:space="preserve"> 网络交易经营者违反</w:t>
            </w:r>
            <w:r>
              <w:rPr>
                <w:rFonts w:hint="eastAsia" w:ascii="Segoe UI Emoji" w:hAnsi="Segoe UI Emoji" w:eastAsia="仿宋" w:cs="Segoe UI Emoji"/>
                <w:lang w:val="zh-CN" w:bidi="zh-CN"/>
              </w:rPr>
              <w:t>本</w:t>
            </w:r>
            <w:r>
              <w:rPr>
                <w:rFonts w:ascii="仿宋" w:eastAsia="仿宋"/>
                <w:lang w:val="zh-CN" w:bidi="zh-CN"/>
              </w:rPr>
              <w:t>办法第二十二条的，由市场监督管理部门责令限期改</w:t>
            </w:r>
          </w:p>
          <w:p>
            <w:pPr>
              <w:spacing w:before="28" w:line="266" w:lineRule="auto"/>
              <w:ind w:left="108" w:right="97"/>
              <w:rPr>
                <w:rFonts w:ascii="仿宋" w:eastAsia="仿宋"/>
                <w:lang w:val="zh-CN" w:bidi="zh-CN"/>
              </w:rPr>
            </w:pPr>
            <w:r>
              <w:rPr>
                <w:rFonts w:hint="eastAsia" w:ascii="仿宋" w:eastAsia="仿宋"/>
                <w:lang w:val="zh-CN" w:bidi="zh-CN"/>
              </w:rPr>
              <w:t>正；逾期不改正的，处五千元以上三万元以下罚款。</w:t>
            </w:r>
          </w:p>
          <w:p>
            <w:pPr>
              <w:spacing w:before="28" w:line="266" w:lineRule="auto"/>
              <w:ind w:left="108" w:right="97"/>
              <w:rPr>
                <w:rFonts w:ascii="仿宋" w:eastAsia="仿宋"/>
                <w:lang w:val="zh-CN" w:bidi="zh-CN"/>
              </w:rPr>
            </w:pPr>
            <w:r>
              <w:rPr>
                <w:rFonts w:hint="eastAsia" w:ascii="仿宋" w:eastAsia="仿宋"/>
                <w:b/>
                <w:bCs/>
                <w:lang w:val="zh-CN" w:bidi="zh-CN"/>
              </w:rPr>
              <w:t>第二十二条：</w:t>
            </w:r>
            <w:r>
              <w:rPr>
                <w:rFonts w:hint="eastAsia" w:ascii="仿宋" w:eastAsia="仿宋"/>
                <w:lang w:val="zh-CN" w:bidi="zh-CN"/>
              </w:rPr>
              <w:t>网络交易经营者应当按照国家市场监督管理总局及其授权的省级市场监督管理部门的要求，提供特定时段、特定品类、特定区域的商品或者服务的价格、销量、销售额等数据信息。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501" w:type="dxa"/>
            <w:vMerge w:val="continue"/>
            <w:tcBorders>
              <w:top w:val="nil"/>
            </w:tcBorders>
            <w:noWrap w:val="0"/>
            <w:vAlign w:val="top"/>
          </w:tcPr>
          <w:p>
            <w:pPr>
              <w:rPr>
                <w:sz w:val="2"/>
                <w:szCs w:val="2"/>
                <w:lang w:val="zh-CN" w:bidi="zh-CN"/>
              </w:rPr>
            </w:pPr>
          </w:p>
        </w:tc>
        <w:tc>
          <w:tcPr>
            <w:tcW w:w="1702"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717"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855"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83"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86" w:hRule="atLeast"/>
        </w:trPr>
        <w:tc>
          <w:tcPr>
            <w:tcW w:w="501" w:type="dxa"/>
            <w:vMerge w:val="continue"/>
            <w:tcBorders>
              <w:top w:val="nil"/>
            </w:tcBorders>
            <w:noWrap w:val="0"/>
            <w:vAlign w:val="top"/>
          </w:tcPr>
          <w:p>
            <w:pPr>
              <w:rPr>
                <w:sz w:val="2"/>
                <w:szCs w:val="2"/>
                <w:lang w:val="zh-CN" w:bidi="zh-CN"/>
              </w:rPr>
            </w:pPr>
          </w:p>
        </w:tc>
        <w:tc>
          <w:tcPr>
            <w:tcW w:w="1702"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left="190" w:firstLine="210" w:firstLineChars="100"/>
              <w:rPr>
                <w:rFonts w:ascii="仿宋" w:eastAsia="仿宋"/>
                <w:b/>
                <w:bCs/>
                <w:lang w:val="zh-CN" w:bidi="zh-CN"/>
              </w:rPr>
            </w:pPr>
            <w:r>
              <w:rPr>
                <w:rFonts w:hint="eastAsia" w:ascii="仿宋" w:eastAsia="仿宋"/>
                <w:b/>
                <w:bCs/>
                <w:w w:val="95"/>
                <w:lang w:val="zh-CN" w:bidi="zh-CN"/>
              </w:rPr>
              <w:t>裁量因素</w:t>
            </w:r>
          </w:p>
        </w:tc>
        <w:tc>
          <w:tcPr>
            <w:tcW w:w="3717" w:type="dxa"/>
            <w:noWrap w:val="0"/>
            <w:vAlign w:val="top"/>
          </w:tcPr>
          <w:p>
            <w:pPr>
              <w:spacing w:before="4"/>
              <w:rPr>
                <w:rFonts w:ascii="仿宋" w:eastAsia="仿宋"/>
                <w:sz w:val="24"/>
                <w:lang w:val="zh-CN" w:bidi="zh-CN"/>
              </w:rPr>
            </w:pPr>
            <w:r>
              <w:rPr>
                <w:rFonts w:hint="eastAsia" w:ascii="仿宋" w:eastAsia="仿宋"/>
                <w:lang w:val="zh-CN" w:bidi="zh-CN"/>
              </w:rPr>
              <w:t>符合《西藏自治区市场监督管理行政处罚自由裁量权适用规则》第十二条、第十三条规定应当和可以依法从轻或者减轻行政处罚情形的。</w:t>
            </w:r>
          </w:p>
        </w:tc>
        <w:tc>
          <w:tcPr>
            <w:tcW w:w="3855" w:type="dxa"/>
            <w:noWrap w:val="0"/>
            <w:vAlign w:val="top"/>
          </w:tcPr>
          <w:p>
            <w:pPr>
              <w:spacing w:before="4"/>
              <w:rPr>
                <w:rFonts w:ascii="仿宋" w:eastAsia="仿宋"/>
                <w:lang w:val="zh-CN" w:bidi="zh-CN"/>
              </w:rPr>
            </w:pPr>
            <w:r>
              <w:rPr>
                <w:rFonts w:hint="eastAsia" w:ascii="仿宋" w:eastAsia="仿宋"/>
                <w:lang w:val="zh-CN" w:bidi="zh-CN"/>
              </w:rPr>
              <w:t>不具有不予处罚、减轻、从轻、从重等情节；具有从重和从轻、减轻处罚的多个裁量因素时，结合案情综合裁量，认为可以适用一般情形的。</w:t>
            </w:r>
          </w:p>
        </w:tc>
        <w:tc>
          <w:tcPr>
            <w:tcW w:w="4083"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符合《西藏自治区市场监督管理行政处罚自由裁量权适用规则》第十四条规定应当依法从重行政处罚的。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4" w:hRule="atLeast"/>
        </w:trPr>
        <w:tc>
          <w:tcPr>
            <w:tcW w:w="501" w:type="dxa"/>
            <w:vMerge w:val="continue"/>
            <w:tcBorders>
              <w:top w:val="nil"/>
            </w:tcBorders>
            <w:noWrap w:val="0"/>
            <w:vAlign w:val="top"/>
          </w:tcPr>
          <w:p>
            <w:pPr>
              <w:rPr>
                <w:sz w:val="2"/>
                <w:szCs w:val="2"/>
                <w:lang w:val="zh-CN" w:bidi="zh-CN"/>
              </w:rPr>
            </w:pPr>
          </w:p>
        </w:tc>
        <w:tc>
          <w:tcPr>
            <w:tcW w:w="1702"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717" w:type="dxa"/>
            <w:noWrap w:val="0"/>
            <w:vAlign w:val="top"/>
          </w:tcPr>
          <w:p>
            <w:pPr>
              <w:spacing w:before="28" w:line="266" w:lineRule="auto"/>
              <w:ind w:left="108" w:right="97"/>
              <w:rPr>
                <w:rFonts w:ascii="仿宋" w:eastAsia="仿宋"/>
                <w:lang w:val="zh-CN" w:bidi="zh-CN"/>
              </w:rPr>
            </w:pPr>
            <w:r>
              <w:rPr>
                <w:rFonts w:ascii="仿宋" w:eastAsia="仿宋"/>
                <w:lang w:val="zh-CN" w:bidi="zh-CN"/>
              </w:rPr>
              <w:t>责令限期改</w:t>
            </w:r>
            <w:r>
              <w:rPr>
                <w:rFonts w:hint="eastAsia" w:ascii="仿宋" w:eastAsia="仿宋"/>
                <w:lang w:val="zh-CN" w:bidi="zh-CN"/>
              </w:rPr>
              <w:t>正；逾期不改正的，处</w:t>
            </w:r>
            <w:r>
              <w:rPr>
                <w:rFonts w:ascii="仿宋" w:eastAsia="仿宋"/>
                <w:lang w:val="zh-CN" w:bidi="zh-CN"/>
              </w:rPr>
              <w:t>0.5万元以上到1.25万元的罚款。</w:t>
            </w:r>
          </w:p>
        </w:tc>
        <w:tc>
          <w:tcPr>
            <w:tcW w:w="3855" w:type="dxa"/>
            <w:noWrap w:val="0"/>
            <w:vAlign w:val="top"/>
          </w:tcPr>
          <w:p>
            <w:pPr>
              <w:spacing w:before="28" w:line="266" w:lineRule="auto"/>
              <w:ind w:left="108" w:right="97"/>
              <w:rPr>
                <w:rFonts w:ascii="仿宋" w:eastAsia="仿宋"/>
                <w:lang w:val="zh-CN" w:bidi="zh-CN"/>
              </w:rPr>
            </w:pPr>
            <w:r>
              <w:rPr>
                <w:rFonts w:ascii="仿宋" w:eastAsia="仿宋"/>
                <w:lang w:val="zh-CN" w:bidi="zh-CN"/>
              </w:rPr>
              <w:t>责令限期改</w:t>
            </w:r>
            <w:r>
              <w:rPr>
                <w:rFonts w:hint="eastAsia" w:ascii="仿宋" w:eastAsia="仿宋"/>
                <w:lang w:val="zh-CN" w:bidi="zh-CN"/>
              </w:rPr>
              <w:t>正；逾期不改正的，处</w:t>
            </w:r>
            <w:r>
              <w:rPr>
                <w:rFonts w:ascii="仿宋" w:eastAsia="仿宋"/>
                <w:lang w:val="zh-CN" w:bidi="zh-CN"/>
              </w:rPr>
              <w:t>1.25万元以上到2.25万元的罚款。</w:t>
            </w:r>
          </w:p>
        </w:tc>
        <w:tc>
          <w:tcPr>
            <w:tcW w:w="4083" w:type="dxa"/>
            <w:noWrap w:val="0"/>
            <w:vAlign w:val="top"/>
          </w:tcPr>
          <w:p>
            <w:pPr>
              <w:spacing w:before="28" w:line="266" w:lineRule="auto"/>
              <w:ind w:left="108" w:right="97"/>
              <w:rPr>
                <w:rFonts w:ascii="仿宋" w:eastAsia="仿宋"/>
                <w:lang w:val="zh-CN" w:bidi="zh-CN"/>
              </w:rPr>
            </w:pPr>
            <w:r>
              <w:rPr>
                <w:rFonts w:ascii="仿宋" w:eastAsia="仿宋"/>
                <w:lang w:val="zh-CN" w:bidi="zh-CN"/>
              </w:rPr>
              <w:t>责令限期改</w:t>
            </w:r>
            <w:r>
              <w:rPr>
                <w:rFonts w:hint="eastAsia" w:ascii="仿宋" w:eastAsia="仿宋"/>
                <w:lang w:val="zh-CN" w:bidi="zh-CN"/>
              </w:rPr>
              <w:t>正；逾期不改正的，处</w:t>
            </w:r>
            <w:r>
              <w:rPr>
                <w:rFonts w:ascii="仿宋" w:eastAsia="仿宋"/>
                <w:lang w:val="zh-CN" w:bidi="zh-CN"/>
              </w:rPr>
              <w:t>2.25万元以上3万元以下的罚款。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501" w:type="dxa"/>
            <w:vMerge w:val="continue"/>
            <w:tcBorders>
              <w:top w:val="nil"/>
            </w:tcBorders>
            <w:noWrap w:val="0"/>
            <w:vAlign w:val="top"/>
          </w:tcPr>
          <w:p>
            <w:pPr>
              <w:rPr>
                <w:sz w:val="2"/>
                <w:szCs w:val="2"/>
                <w:lang w:val="zh-CN" w:bidi="zh-CN"/>
              </w:rPr>
            </w:pPr>
          </w:p>
        </w:tc>
        <w:tc>
          <w:tcPr>
            <w:tcW w:w="1702"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55" w:type="dxa"/>
            <w:gridSpan w:val="3"/>
            <w:noWrap w:val="0"/>
            <w:vAlign w:val="top"/>
          </w:tcPr>
          <w:p>
            <w:pPr>
              <w:rPr>
                <w:rFonts w:ascii="Times New Roman"/>
                <w:sz w:val="20"/>
                <w:lang w:val="zh-CN" w:bidi="zh-CN"/>
              </w:rPr>
            </w:pPr>
          </w:p>
        </w:tc>
      </w:tr>
    </w:tbl>
    <w:p/>
    <w:p/>
    <w:p/>
    <w:tbl>
      <w:tblPr>
        <w:tblStyle w:val="21"/>
        <w:tblW w:w="1377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8"/>
        <w:gridCol w:w="1693"/>
        <w:gridCol w:w="3696"/>
        <w:gridCol w:w="3833"/>
        <w:gridCol w:w="40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498"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5</w:t>
            </w:r>
          </w:p>
        </w:tc>
        <w:tc>
          <w:tcPr>
            <w:tcW w:w="1693"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588"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网络交易平台经营者违反</w:t>
            </w:r>
            <w:r>
              <w:rPr>
                <w:rFonts w:hint="eastAsia" w:ascii="Segoe UI Emoji" w:hAnsi="Segoe UI Emoji" w:eastAsia="仿宋" w:cs="Segoe UI Emoji"/>
                <w:b/>
                <w:lang w:bidi="zh-CN"/>
              </w:rPr>
              <w:t>本</w:t>
            </w:r>
            <w:r>
              <w:rPr>
                <w:rFonts w:ascii="仿宋" w:eastAsia="仿宋"/>
                <w:b/>
                <w:lang w:bidi="zh-CN"/>
              </w:rPr>
              <w:t>办法第二十七条、第二十八条、第三十条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1" w:hRule="atLeast"/>
        </w:trPr>
        <w:tc>
          <w:tcPr>
            <w:tcW w:w="498" w:type="dxa"/>
            <w:vMerge w:val="continue"/>
            <w:tcBorders>
              <w:top w:val="nil"/>
            </w:tcBorders>
            <w:noWrap w:val="0"/>
            <w:vAlign w:val="top"/>
          </w:tcPr>
          <w:p>
            <w:pPr>
              <w:rPr>
                <w:sz w:val="2"/>
                <w:szCs w:val="2"/>
                <w:lang w:val="zh-CN" w:bidi="zh-CN"/>
              </w:rPr>
            </w:pPr>
          </w:p>
        </w:tc>
        <w:tc>
          <w:tcPr>
            <w:tcW w:w="1693" w:type="dxa"/>
            <w:noWrap w:val="0"/>
            <w:vAlign w:val="top"/>
          </w:tcPr>
          <w:p>
            <w:pPr>
              <w:rPr>
                <w:rFonts w:ascii="Times New Roman"/>
                <w:sz w:val="20"/>
                <w:lang w:val="zh-CN" w:bidi="zh-CN"/>
              </w:rPr>
            </w:pPr>
          </w:p>
          <w:p>
            <w:pPr>
              <w:rPr>
                <w:rFonts w:ascii="Times New Roman"/>
                <w:sz w:val="20"/>
                <w:lang w:val="zh-CN" w:bidi="zh-CN"/>
              </w:rPr>
            </w:pPr>
          </w:p>
          <w:p>
            <w:pPr>
              <w:ind w:left="431"/>
              <w:rPr>
                <w:rFonts w:hint="eastAsia" w:ascii="仿宋" w:eastAsia="仿宋"/>
                <w:b/>
                <w:lang w:val="zh-CN" w:bidi="zh-CN"/>
              </w:rPr>
            </w:pPr>
          </w:p>
          <w:p>
            <w:pPr>
              <w:ind w:left="431"/>
              <w:rPr>
                <w:rFonts w:hint="eastAsia"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1588"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《网络交易监督管理办法》第四十八条</w:t>
            </w:r>
            <w:r>
              <w:rPr>
                <w:rFonts w:ascii="仿宋" w:eastAsia="仿宋"/>
                <w:lang w:val="zh-CN" w:bidi="zh-CN"/>
              </w:rPr>
              <w:tab/>
            </w:r>
            <w:r>
              <w:rPr>
                <w:rFonts w:ascii="仿宋" w:eastAsia="仿宋"/>
                <w:lang w:val="zh-CN" w:bidi="zh-CN"/>
              </w:rPr>
              <w:t>网络交易平台经营者违反本办法第二十七条、第二十八条、第三十条的，由市场监督管理部门责令限期改正；逾期不改正的，处一万元以上三万元以下罚款。</w:t>
            </w:r>
          </w:p>
          <w:p>
            <w:pPr>
              <w:spacing w:before="28" w:line="266" w:lineRule="auto"/>
              <w:ind w:left="108" w:right="97"/>
              <w:rPr>
                <w:rFonts w:ascii="仿宋" w:eastAsia="仿宋"/>
                <w:lang w:val="zh-CN" w:bidi="zh-CN"/>
              </w:rPr>
            </w:pPr>
            <w:r>
              <w:rPr>
                <w:rFonts w:hint="eastAsia" w:ascii="仿宋" w:eastAsia="仿宋"/>
                <w:b/>
                <w:bCs/>
                <w:lang w:val="zh-CN" w:bidi="zh-CN"/>
              </w:rPr>
              <w:t>第二十七条：</w:t>
            </w:r>
            <w:r>
              <w:rPr>
                <w:rFonts w:hint="eastAsia" w:ascii="仿宋" w:eastAsia="仿宋"/>
                <w:lang w:val="zh-CN" w:bidi="zh-CN"/>
              </w:rPr>
              <w:t>网络交易平台经营者应当以显著方式区分标记已办理市场主体登记的经营者和未办理市场主体登记的经营者，确保消费者能够清晰辨认。</w:t>
            </w:r>
          </w:p>
          <w:p>
            <w:pPr>
              <w:spacing w:before="28" w:line="266" w:lineRule="auto"/>
              <w:ind w:left="108" w:right="97"/>
              <w:rPr>
                <w:rFonts w:ascii="仿宋" w:eastAsia="仿宋"/>
                <w:lang w:val="zh-CN" w:bidi="zh-CN"/>
              </w:rPr>
            </w:pPr>
            <w:r>
              <w:rPr>
                <w:rFonts w:hint="eastAsia" w:ascii="仿宋" w:eastAsia="仿宋"/>
                <w:b/>
                <w:bCs/>
                <w:lang w:val="zh-CN" w:bidi="zh-CN"/>
              </w:rPr>
              <w:t>第二十八条：</w:t>
            </w:r>
            <w:r>
              <w:rPr>
                <w:rFonts w:hint="eastAsia" w:ascii="仿宋" w:eastAsia="仿宋"/>
                <w:lang w:val="zh-CN" w:bidi="zh-CN"/>
              </w:rPr>
              <w:t>网络交易平台经营者修改平台服务协议和交易规则的，应当完整保存修改后的版本生效之日前三年的全部历史版本，并保证经营者和消费者能够便利、完整地阅览和下载。</w:t>
            </w:r>
          </w:p>
          <w:p>
            <w:pPr>
              <w:spacing w:before="28" w:line="266" w:lineRule="auto"/>
              <w:ind w:left="108" w:right="97"/>
              <w:rPr>
                <w:rFonts w:ascii="仿宋" w:eastAsia="仿宋"/>
                <w:lang w:val="zh-CN" w:bidi="zh-CN"/>
              </w:rPr>
            </w:pPr>
            <w:r>
              <w:rPr>
                <w:rFonts w:hint="eastAsia" w:ascii="仿宋" w:eastAsia="仿宋"/>
                <w:b/>
                <w:bCs/>
                <w:lang w:val="zh-CN" w:bidi="zh-CN"/>
              </w:rPr>
              <w:t>第三十条：</w:t>
            </w:r>
            <w:r>
              <w:rPr>
                <w:rFonts w:hint="eastAsia" w:ascii="仿宋" w:eastAsia="仿宋"/>
                <w:lang w:val="zh-CN" w:bidi="zh-CN"/>
              </w:rPr>
              <w:t>网络交易平台经营者依据法律、法规、规章的规定或者平台服务协议和交易规则对平台内经营者违法行为采取警示、暂停或者终止服务等处理措施的，应当自决定作出处理措施之日起一个工作日内予以公示，载明平台内经营者的网店名称、违法行为、处理措施等信息。警示、暂停服务等短期处理措施的相关信息应当持续公示至处理措施实施期满之日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498" w:type="dxa"/>
            <w:vMerge w:val="continue"/>
            <w:tcBorders>
              <w:top w:val="nil"/>
            </w:tcBorders>
            <w:noWrap w:val="0"/>
            <w:vAlign w:val="top"/>
          </w:tcPr>
          <w:p>
            <w:pPr>
              <w:rPr>
                <w:sz w:val="2"/>
                <w:szCs w:val="2"/>
                <w:lang w:val="zh-CN" w:bidi="zh-CN"/>
              </w:rPr>
            </w:pPr>
          </w:p>
        </w:tc>
        <w:tc>
          <w:tcPr>
            <w:tcW w:w="1693"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696"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833"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59"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3" w:hRule="atLeast"/>
        </w:trPr>
        <w:tc>
          <w:tcPr>
            <w:tcW w:w="498" w:type="dxa"/>
            <w:vMerge w:val="continue"/>
            <w:tcBorders>
              <w:top w:val="nil"/>
            </w:tcBorders>
            <w:noWrap w:val="0"/>
            <w:vAlign w:val="top"/>
          </w:tcPr>
          <w:p>
            <w:pPr>
              <w:rPr>
                <w:sz w:val="2"/>
                <w:szCs w:val="2"/>
                <w:lang w:val="zh-CN" w:bidi="zh-CN"/>
              </w:rPr>
            </w:pPr>
          </w:p>
        </w:tc>
        <w:tc>
          <w:tcPr>
            <w:tcW w:w="1693" w:type="dxa"/>
            <w:tcBorders>
              <w:top w:val="nil"/>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696" w:type="dxa"/>
            <w:noWrap w:val="0"/>
            <w:vAlign w:val="top"/>
          </w:tcPr>
          <w:p>
            <w:pPr>
              <w:spacing w:before="4"/>
              <w:rPr>
                <w:rFonts w:ascii="仿宋" w:eastAsia="仿宋"/>
                <w:sz w:val="24"/>
                <w:lang w:val="zh-CN" w:bidi="zh-CN"/>
              </w:rPr>
            </w:pPr>
            <w:r>
              <w:rPr>
                <w:rFonts w:hint="eastAsia" w:ascii="仿宋" w:eastAsia="仿宋"/>
                <w:lang w:val="zh-CN" w:bidi="zh-CN"/>
              </w:rPr>
              <w:t>符合《西藏自治区市场监督管理行政处罚自由裁量权适用规则》第十二条、第十三条规定应当和可以依法从轻或者减轻行政处罚情形的。</w:t>
            </w:r>
          </w:p>
        </w:tc>
        <w:tc>
          <w:tcPr>
            <w:tcW w:w="3833" w:type="dxa"/>
            <w:noWrap w:val="0"/>
            <w:vAlign w:val="top"/>
          </w:tcPr>
          <w:p>
            <w:pPr>
              <w:spacing w:before="4"/>
              <w:rPr>
                <w:rFonts w:ascii="仿宋" w:eastAsia="仿宋"/>
                <w:lang w:val="zh-CN" w:bidi="zh-CN"/>
              </w:rPr>
            </w:pPr>
            <w:r>
              <w:rPr>
                <w:rFonts w:hint="eastAsia" w:ascii="仿宋" w:eastAsia="仿宋"/>
                <w:lang w:val="zh-CN" w:bidi="zh-CN"/>
              </w:rPr>
              <w:t>不具有不予处罚、减轻、从轻、从重等情节；具有从重和从轻、减轻处罚的多个裁量因素时，结合案情综合裁量，认为可以适用一般情形的。</w:t>
            </w:r>
          </w:p>
        </w:tc>
        <w:tc>
          <w:tcPr>
            <w:tcW w:w="4059"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符合《西藏自治区市场监督管理行政处罚自由裁量权适用规则》第十四条规定应当依法从重行政处罚的。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7" w:hRule="atLeast"/>
        </w:trPr>
        <w:tc>
          <w:tcPr>
            <w:tcW w:w="498" w:type="dxa"/>
            <w:vMerge w:val="continue"/>
            <w:tcBorders>
              <w:top w:val="nil"/>
            </w:tcBorders>
            <w:noWrap w:val="0"/>
            <w:vAlign w:val="top"/>
          </w:tcPr>
          <w:p>
            <w:pPr>
              <w:rPr>
                <w:sz w:val="2"/>
                <w:szCs w:val="2"/>
                <w:lang w:val="zh-CN" w:bidi="zh-CN"/>
              </w:rPr>
            </w:pPr>
          </w:p>
        </w:tc>
        <w:tc>
          <w:tcPr>
            <w:tcW w:w="1693" w:type="dxa"/>
            <w:noWrap w:val="0"/>
            <w:vAlign w:val="top"/>
          </w:tcPr>
          <w:p>
            <w:pPr>
              <w:ind w:firstLine="442" w:firstLineChars="200"/>
              <w:rPr>
                <w:rFonts w:hint="eastAsia" w:ascii="仿宋" w:eastAsia="仿宋"/>
                <w:b/>
                <w:lang w:val="zh-CN" w:bidi="zh-CN"/>
              </w:rPr>
            </w:pPr>
          </w:p>
          <w:p>
            <w:pPr>
              <w:ind w:firstLine="442" w:firstLineChars="200"/>
              <w:rPr>
                <w:rFonts w:ascii="仿宋" w:eastAsia="仿宋"/>
                <w:b/>
                <w:lang w:val="zh-CN" w:bidi="zh-CN"/>
              </w:rPr>
            </w:pPr>
            <w:r>
              <w:rPr>
                <w:rFonts w:hint="eastAsia" w:ascii="仿宋" w:eastAsia="仿宋"/>
                <w:b/>
                <w:lang w:val="zh-CN" w:bidi="zh-CN"/>
              </w:rPr>
              <w:t>裁量基准</w:t>
            </w:r>
          </w:p>
        </w:tc>
        <w:tc>
          <w:tcPr>
            <w:tcW w:w="3696" w:type="dxa"/>
            <w:noWrap w:val="0"/>
            <w:vAlign w:val="top"/>
          </w:tcPr>
          <w:p>
            <w:pPr>
              <w:spacing w:before="4"/>
              <w:rPr>
                <w:rFonts w:ascii="仿宋" w:eastAsia="仿宋"/>
                <w:lang w:val="zh-CN" w:bidi="zh-CN"/>
              </w:rPr>
            </w:pPr>
            <w:r>
              <w:rPr>
                <w:rFonts w:ascii="仿宋" w:eastAsia="仿宋"/>
                <w:lang w:val="zh-CN" w:bidi="zh-CN"/>
              </w:rPr>
              <w:t>责令限期改正；逾期不改正的，</w:t>
            </w:r>
            <w:r>
              <w:rPr>
                <w:rFonts w:hint="eastAsia" w:ascii="仿宋" w:eastAsia="仿宋"/>
                <w:lang w:val="zh-CN" w:bidi="zh-CN"/>
              </w:rPr>
              <w:t>处</w:t>
            </w:r>
            <w:r>
              <w:rPr>
                <w:rFonts w:ascii="仿宋" w:eastAsia="仿宋"/>
                <w:lang w:val="zh-CN" w:bidi="zh-CN"/>
              </w:rPr>
              <w:t xml:space="preserve"> 1 万元以上到 1.6 万元的罚款。</w:t>
            </w:r>
          </w:p>
        </w:tc>
        <w:tc>
          <w:tcPr>
            <w:tcW w:w="3833" w:type="dxa"/>
            <w:noWrap w:val="0"/>
            <w:vAlign w:val="top"/>
          </w:tcPr>
          <w:p>
            <w:pPr>
              <w:spacing w:before="4"/>
              <w:rPr>
                <w:rFonts w:ascii="仿宋" w:eastAsia="仿宋"/>
                <w:lang w:val="zh-CN" w:bidi="zh-CN"/>
              </w:rPr>
            </w:pPr>
            <w:r>
              <w:rPr>
                <w:rFonts w:ascii="仿宋" w:eastAsia="仿宋"/>
                <w:lang w:val="zh-CN" w:bidi="zh-CN"/>
              </w:rPr>
              <w:t>责令限期改正；逾期不改正的，</w:t>
            </w:r>
            <w:r>
              <w:rPr>
                <w:rFonts w:hint="eastAsia" w:ascii="仿宋" w:eastAsia="仿宋"/>
                <w:lang w:val="zh-CN" w:bidi="zh-CN"/>
              </w:rPr>
              <w:t>处</w:t>
            </w:r>
            <w:r>
              <w:rPr>
                <w:rFonts w:ascii="仿宋" w:eastAsia="仿宋"/>
                <w:lang w:val="zh-CN" w:bidi="zh-CN"/>
              </w:rPr>
              <w:t>1.6万元以上到2.4万元的罚款。</w:t>
            </w:r>
          </w:p>
        </w:tc>
        <w:tc>
          <w:tcPr>
            <w:tcW w:w="4059" w:type="dxa"/>
            <w:noWrap w:val="0"/>
            <w:vAlign w:val="top"/>
          </w:tcPr>
          <w:p>
            <w:pPr>
              <w:spacing w:before="43"/>
              <w:rPr>
                <w:rFonts w:ascii="仿宋" w:eastAsia="仿宋"/>
                <w:lang w:val="zh-CN" w:bidi="zh-CN"/>
              </w:rPr>
            </w:pPr>
            <w:r>
              <w:rPr>
                <w:rFonts w:ascii="仿宋" w:eastAsia="仿宋"/>
                <w:lang w:val="zh-CN" w:bidi="zh-CN"/>
              </w:rPr>
              <w:t>责令限期改正；逾期不改正的，</w:t>
            </w:r>
            <w:r>
              <w:rPr>
                <w:rFonts w:hint="eastAsia" w:ascii="仿宋" w:eastAsia="仿宋"/>
                <w:lang w:val="zh-CN" w:bidi="zh-CN"/>
              </w:rPr>
              <w:t>处</w:t>
            </w:r>
            <w:r>
              <w:rPr>
                <w:rFonts w:ascii="仿宋" w:eastAsia="仿宋"/>
                <w:lang w:val="zh-CN" w:bidi="zh-CN"/>
              </w:rPr>
              <w:t>2.4万元以上3万元以下的罚款。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498" w:type="dxa"/>
            <w:vMerge w:val="continue"/>
            <w:tcBorders>
              <w:top w:val="nil"/>
            </w:tcBorders>
            <w:noWrap w:val="0"/>
            <w:vAlign w:val="top"/>
          </w:tcPr>
          <w:p>
            <w:pPr>
              <w:rPr>
                <w:sz w:val="2"/>
                <w:szCs w:val="2"/>
                <w:lang w:val="zh-CN" w:bidi="zh-CN"/>
              </w:rPr>
            </w:pPr>
          </w:p>
        </w:tc>
        <w:tc>
          <w:tcPr>
            <w:tcW w:w="1693"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588" w:type="dxa"/>
            <w:gridSpan w:val="3"/>
            <w:noWrap w:val="0"/>
            <w:vAlign w:val="top"/>
          </w:tcPr>
          <w:p>
            <w:pPr>
              <w:rPr>
                <w:rFonts w:ascii="Times New Roman"/>
                <w:sz w:val="20"/>
                <w:lang w:val="zh-CN" w:bidi="zh-CN"/>
              </w:rPr>
            </w:pPr>
          </w:p>
        </w:tc>
      </w:tr>
    </w:tbl>
    <w:p/>
    <w:p/>
    <w:p/>
    <w:tbl>
      <w:tblPr>
        <w:tblStyle w:val="21"/>
        <w:tblW w:w="1387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6"/>
        <w:gridCol w:w="1349"/>
        <w:gridCol w:w="3999"/>
        <w:gridCol w:w="3970"/>
        <w:gridCol w:w="41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7" w:hRule="atLeast"/>
        </w:trPr>
        <w:tc>
          <w:tcPr>
            <w:tcW w:w="396"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6</w:t>
            </w:r>
          </w:p>
        </w:tc>
        <w:tc>
          <w:tcPr>
            <w:tcW w:w="1349"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34"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网络交易平台经营者未对平台内经营者及其发布的商品或者服务信息建立检查监控制度；发现平台内的商品或者服务信息有违反市场监督管理法律、法规、规章，损害国家利益和社会公共利益，违背公序良俗的，未依法采取必要的处</w:t>
            </w:r>
          </w:p>
          <w:p>
            <w:pPr>
              <w:spacing w:before="21"/>
              <w:ind w:left="108" w:right="105"/>
              <w:jc w:val="center"/>
              <w:rPr>
                <w:rFonts w:ascii="仿宋" w:eastAsia="仿宋"/>
                <w:b/>
                <w:lang w:bidi="zh-CN"/>
              </w:rPr>
            </w:pPr>
            <w:r>
              <w:rPr>
                <w:rFonts w:hint="eastAsia" w:ascii="仿宋" w:eastAsia="仿宋"/>
                <w:b/>
                <w:lang w:bidi="zh-CN"/>
              </w:rPr>
              <w:t>置措施，保存有关记录，向平台住所地县级以上市场监督管理部门报告。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93" w:hRule="atLeast"/>
        </w:trPr>
        <w:tc>
          <w:tcPr>
            <w:tcW w:w="396" w:type="dxa"/>
            <w:vMerge w:val="continue"/>
            <w:tcBorders>
              <w:top w:val="nil"/>
            </w:tcBorders>
            <w:noWrap w:val="0"/>
            <w:vAlign w:val="top"/>
          </w:tcPr>
          <w:p>
            <w:pPr>
              <w:rPr>
                <w:sz w:val="2"/>
                <w:szCs w:val="2"/>
                <w:lang w:val="zh-CN" w:bidi="zh-CN"/>
              </w:rPr>
            </w:pPr>
          </w:p>
        </w:tc>
        <w:tc>
          <w:tcPr>
            <w:tcW w:w="1349" w:type="dxa"/>
            <w:noWrap w:val="0"/>
            <w:vAlign w:val="top"/>
          </w:tcPr>
          <w:p>
            <w:pPr>
              <w:rPr>
                <w:rFonts w:ascii="Times New Roman"/>
                <w:sz w:val="20"/>
                <w:lang w:val="zh-CN" w:bidi="zh-CN"/>
              </w:rPr>
            </w:pPr>
          </w:p>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34"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《网络交易监督管理办法》第四十九条</w:t>
            </w:r>
            <w:r>
              <w:rPr>
                <w:rFonts w:ascii="仿宋" w:eastAsia="仿宋"/>
                <w:lang w:val="zh-CN" w:bidi="zh-CN"/>
              </w:rPr>
              <w:tab/>
            </w:r>
            <w:r>
              <w:rPr>
                <w:rFonts w:ascii="仿宋" w:eastAsia="仿宋"/>
                <w:lang w:val="zh-CN" w:bidi="zh-CN"/>
              </w:rPr>
              <w:t>网络交易平台经营者违反</w:t>
            </w:r>
            <w:r>
              <w:rPr>
                <w:rFonts w:hint="eastAsia" w:ascii="仿宋" w:eastAsia="仿宋"/>
                <w:lang w:val="en-US" w:bidi="zh-CN"/>
              </w:rPr>
              <w:t>本</w:t>
            </w:r>
            <w:r>
              <w:rPr>
                <w:rFonts w:ascii="仿宋" w:eastAsia="仿宋"/>
                <w:lang w:val="zh-CN" w:bidi="zh-CN"/>
              </w:rPr>
              <w:t>办法第二十九条，法律、行政法规有规定的，依</w:t>
            </w:r>
            <w:r>
              <w:rPr>
                <w:rFonts w:hint="eastAsia" w:ascii="仿宋" w:eastAsia="仿宋"/>
                <w:lang w:val="zh-CN" w:bidi="zh-CN"/>
              </w:rPr>
              <w:t>照其规定；法律、行政法规没有规定的，由市场监督管理部门依职责责令限期改正，可以处一万元以上三万元以下罚款。</w:t>
            </w:r>
          </w:p>
          <w:p>
            <w:pPr>
              <w:spacing w:before="28" w:line="266" w:lineRule="auto"/>
              <w:ind w:left="108" w:right="97"/>
              <w:rPr>
                <w:rFonts w:ascii="仿宋" w:eastAsia="仿宋"/>
                <w:lang w:val="zh-CN" w:bidi="zh-CN"/>
              </w:rPr>
            </w:pPr>
            <w:r>
              <w:rPr>
                <w:rFonts w:hint="eastAsia" w:ascii="仿宋" w:eastAsia="仿宋"/>
                <w:b/>
                <w:bCs/>
                <w:lang w:val="zh-CN" w:bidi="zh-CN"/>
              </w:rPr>
              <w:t>第二十九条：</w:t>
            </w:r>
            <w:r>
              <w:rPr>
                <w:rFonts w:hint="eastAsia" w:ascii="仿宋" w:eastAsia="仿宋"/>
                <w:lang w:val="zh-CN" w:bidi="zh-CN"/>
              </w:rPr>
              <w:t>网络交易平台经营者应当对平台内经营者及其发布的商品或者服务信息建立检查监控制度。网络交易平台经营者发现平台内的商品或者服务信息有违反市场监督管理法律、法规、规章，损害国家利益和社会公共利益，违背公序良俗的，应当依法采取必要的处置措施，保存有关记录，并向平台住所地县级以上市场监督管理部门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trPr>
        <w:tc>
          <w:tcPr>
            <w:tcW w:w="396" w:type="dxa"/>
            <w:vMerge w:val="continue"/>
            <w:tcBorders>
              <w:top w:val="nil"/>
            </w:tcBorders>
            <w:noWrap w:val="0"/>
            <w:vAlign w:val="top"/>
          </w:tcPr>
          <w:p>
            <w:pPr>
              <w:rPr>
                <w:sz w:val="2"/>
                <w:szCs w:val="2"/>
                <w:lang w:val="zh-CN" w:bidi="zh-CN"/>
              </w:rPr>
            </w:pPr>
          </w:p>
        </w:tc>
        <w:tc>
          <w:tcPr>
            <w:tcW w:w="1349"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3999"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7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165"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89" w:hRule="atLeast"/>
        </w:trPr>
        <w:tc>
          <w:tcPr>
            <w:tcW w:w="396" w:type="dxa"/>
            <w:vMerge w:val="continue"/>
            <w:tcBorders>
              <w:top w:val="nil"/>
            </w:tcBorders>
            <w:noWrap w:val="0"/>
            <w:vAlign w:val="top"/>
          </w:tcPr>
          <w:p>
            <w:pPr>
              <w:rPr>
                <w:sz w:val="2"/>
                <w:szCs w:val="2"/>
                <w:lang w:val="zh-CN" w:bidi="zh-CN"/>
              </w:rPr>
            </w:pPr>
          </w:p>
        </w:tc>
        <w:tc>
          <w:tcPr>
            <w:tcW w:w="1349"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left="190"/>
              <w:jc w:val="both"/>
              <w:rPr>
                <w:rFonts w:ascii="仿宋" w:eastAsia="仿宋"/>
                <w:b/>
                <w:bCs/>
                <w:lang w:val="zh-CN" w:bidi="zh-CN"/>
              </w:rPr>
            </w:pPr>
            <w:r>
              <w:rPr>
                <w:rFonts w:hint="eastAsia" w:ascii="仿宋" w:eastAsia="仿宋"/>
                <w:b/>
                <w:bCs/>
                <w:w w:val="95"/>
                <w:lang w:val="zh-CN" w:bidi="zh-CN"/>
              </w:rPr>
              <w:t>裁量因素</w:t>
            </w:r>
          </w:p>
        </w:tc>
        <w:tc>
          <w:tcPr>
            <w:tcW w:w="3999" w:type="dxa"/>
            <w:noWrap w:val="0"/>
            <w:vAlign w:val="top"/>
          </w:tcPr>
          <w:p>
            <w:pPr>
              <w:spacing w:before="4"/>
              <w:rPr>
                <w:rFonts w:ascii="仿宋" w:eastAsia="仿宋"/>
                <w:szCs w:val="21"/>
                <w:lang w:val="zh-CN" w:bidi="zh-CN"/>
              </w:rPr>
            </w:pPr>
            <w:r>
              <w:rPr>
                <w:rFonts w:hint="eastAsia" w:ascii="仿宋" w:eastAsia="仿宋"/>
                <w:szCs w:val="21"/>
                <w:lang w:val="zh-CN" w:bidi="zh-CN"/>
              </w:rPr>
              <w:t>符合《西藏自治区市场监督管理行政处罚自由裁量权适用规则》第十二条、第十三条规定应当和可以依法从轻或者减轻行政处罚情形的。</w:t>
            </w:r>
          </w:p>
        </w:tc>
        <w:tc>
          <w:tcPr>
            <w:tcW w:w="3970" w:type="dxa"/>
            <w:noWrap w:val="0"/>
            <w:vAlign w:val="top"/>
          </w:tcPr>
          <w:p>
            <w:pPr>
              <w:spacing w:before="4"/>
              <w:rPr>
                <w:rFonts w:ascii="仿宋" w:eastAsia="仿宋"/>
                <w:lang w:val="zh-CN" w:bidi="zh-CN"/>
              </w:rPr>
            </w:pPr>
            <w:r>
              <w:rPr>
                <w:rFonts w:hint="eastAsia" w:ascii="仿宋" w:eastAsia="仿宋"/>
                <w:lang w:val="zh-CN" w:bidi="zh-CN"/>
              </w:rPr>
              <w:t>不具有不予处罚、减轻、从轻、从重等情节；具有从重和从轻、减轻处罚的多个裁量因素时，结合案情综合裁量，认为可以适用一般情形的。</w:t>
            </w:r>
          </w:p>
        </w:tc>
        <w:tc>
          <w:tcPr>
            <w:tcW w:w="4165"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符合《西藏自治区市场监督管理行政处罚自由裁量权适用规则》第十四条规定应当依法从重行政处罚的。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7" w:hRule="atLeast"/>
        </w:trPr>
        <w:tc>
          <w:tcPr>
            <w:tcW w:w="396" w:type="dxa"/>
            <w:vMerge w:val="continue"/>
            <w:tcBorders>
              <w:top w:val="nil"/>
            </w:tcBorders>
            <w:noWrap w:val="0"/>
            <w:vAlign w:val="top"/>
          </w:tcPr>
          <w:p>
            <w:pPr>
              <w:rPr>
                <w:sz w:val="2"/>
                <w:szCs w:val="2"/>
                <w:lang w:val="zh-CN" w:bidi="zh-CN"/>
              </w:rPr>
            </w:pPr>
          </w:p>
        </w:tc>
        <w:tc>
          <w:tcPr>
            <w:tcW w:w="1349" w:type="dxa"/>
            <w:noWrap w:val="0"/>
            <w:vAlign w:val="top"/>
          </w:tcPr>
          <w:p>
            <w:pPr>
              <w:rPr>
                <w:rFonts w:ascii="Times New Roman"/>
                <w:sz w:val="20"/>
                <w:lang w:val="zh-CN" w:bidi="zh-CN"/>
              </w:rPr>
            </w:pPr>
          </w:p>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3999" w:type="dxa"/>
            <w:noWrap w:val="0"/>
            <w:vAlign w:val="top"/>
          </w:tcPr>
          <w:p>
            <w:pPr>
              <w:spacing w:before="4"/>
              <w:rPr>
                <w:rFonts w:ascii="仿宋" w:eastAsia="仿宋"/>
                <w:szCs w:val="21"/>
                <w:lang w:val="zh-CN" w:bidi="zh-CN"/>
              </w:rPr>
            </w:pPr>
            <w:r>
              <w:rPr>
                <w:rFonts w:hint="eastAsia" w:ascii="仿宋" w:eastAsia="仿宋"/>
                <w:szCs w:val="21"/>
                <w:lang w:val="zh-CN" w:bidi="zh-CN"/>
              </w:rPr>
              <w:t>责令限期改正；</w:t>
            </w:r>
          </w:p>
          <w:p>
            <w:pPr>
              <w:spacing w:before="4"/>
              <w:rPr>
                <w:rFonts w:ascii="仿宋" w:eastAsia="仿宋"/>
                <w:szCs w:val="21"/>
                <w:lang w:val="zh-CN" w:bidi="zh-CN"/>
              </w:rPr>
            </w:pPr>
            <w:r>
              <w:rPr>
                <w:rFonts w:hint="eastAsia" w:ascii="仿宋" w:eastAsia="仿宋"/>
                <w:szCs w:val="21"/>
                <w:lang w:val="en-US" w:bidi="zh-CN"/>
              </w:rPr>
              <w:t>可</w:t>
            </w:r>
            <w:r>
              <w:rPr>
                <w:rFonts w:hint="eastAsia" w:ascii="仿宋" w:eastAsia="仿宋"/>
                <w:szCs w:val="21"/>
                <w:lang w:val="zh-CN" w:bidi="zh-CN"/>
              </w:rPr>
              <w:t>处</w:t>
            </w:r>
            <w:r>
              <w:rPr>
                <w:rFonts w:ascii="仿宋" w:eastAsia="仿宋"/>
                <w:szCs w:val="21"/>
                <w:lang w:val="zh-CN" w:bidi="zh-CN"/>
              </w:rPr>
              <w:t xml:space="preserve"> 1 万元以上到 1.6 万元的罚款。</w:t>
            </w:r>
          </w:p>
        </w:tc>
        <w:tc>
          <w:tcPr>
            <w:tcW w:w="3970" w:type="dxa"/>
            <w:noWrap w:val="0"/>
            <w:vAlign w:val="top"/>
          </w:tcPr>
          <w:p>
            <w:pPr>
              <w:spacing w:before="4"/>
              <w:rPr>
                <w:rFonts w:ascii="仿宋" w:eastAsia="仿宋"/>
                <w:lang w:val="zh-CN" w:bidi="zh-CN"/>
              </w:rPr>
            </w:pPr>
            <w:r>
              <w:rPr>
                <w:rFonts w:hint="eastAsia" w:ascii="仿宋" w:eastAsia="仿宋"/>
                <w:lang w:val="zh-CN" w:bidi="zh-CN"/>
              </w:rPr>
              <w:t>责令限期改正；</w:t>
            </w:r>
          </w:p>
          <w:p>
            <w:pPr>
              <w:spacing w:before="4"/>
              <w:rPr>
                <w:rFonts w:ascii="仿宋" w:eastAsia="仿宋"/>
                <w:lang w:val="zh-CN" w:bidi="zh-CN"/>
              </w:rPr>
            </w:pPr>
            <w:r>
              <w:rPr>
                <w:rFonts w:hint="eastAsia" w:ascii="仿宋" w:eastAsia="仿宋"/>
                <w:lang w:val="en-US" w:bidi="zh-CN"/>
              </w:rPr>
              <w:t>可</w:t>
            </w:r>
            <w:r>
              <w:rPr>
                <w:rFonts w:hint="eastAsia" w:ascii="仿宋" w:eastAsia="仿宋"/>
                <w:lang w:val="zh-CN" w:bidi="zh-CN"/>
              </w:rPr>
              <w:t>处</w:t>
            </w:r>
            <w:r>
              <w:rPr>
                <w:rFonts w:ascii="仿宋" w:eastAsia="仿宋"/>
                <w:lang w:val="zh-CN" w:bidi="zh-CN"/>
              </w:rPr>
              <w:t>1.6万元以上到2.4万元的罚款。</w:t>
            </w:r>
          </w:p>
        </w:tc>
        <w:tc>
          <w:tcPr>
            <w:tcW w:w="4165" w:type="dxa"/>
            <w:noWrap w:val="0"/>
            <w:vAlign w:val="top"/>
          </w:tcPr>
          <w:p>
            <w:pPr>
              <w:spacing w:before="43"/>
              <w:ind w:left="106"/>
              <w:rPr>
                <w:rFonts w:ascii="仿宋" w:eastAsia="仿宋"/>
                <w:lang w:val="zh-CN" w:bidi="zh-CN"/>
              </w:rPr>
            </w:pPr>
            <w:r>
              <w:rPr>
                <w:rFonts w:hint="eastAsia" w:ascii="仿宋" w:eastAsia="仿宋"/>
                <w:lang w:val="zh-CN" w:bidi="zh-CN"/>
              </w:rPr>
              <w:t>责令限期改正；</w:t>
            </w:r>
          </w:p>
          <w:p>
            <w:pPr>
              <w:spacing w:before="43"/>
              <w:ind w:left="106"/>
              <w:rPr>
                <w:rFonts w:ascii="仿宋" w:eastAsia="仿宋"/>
                <w:lang w:val="zh-CN" w:bidi="zh-CN"/>
              </w:rPr>
            </w:pPr>
            <w:r>
              <w:rPr>
                <w:rFonts w:hint="eastAsia" w:ascii="仿宋" w:eastAsia="仿宋"/>
                <w:lang w:val="zh-CN" w:bidi="zh-CN"/>
              </w:rPr>
              <w:t>处</w:t>
            </w:r>
            <w:r>
              <w:rPr>
                <w:rFonts w:ascii="仿宋" w:eastAsia="仿宋"/>
                <w:lang w:val="zh-CN" w:bidi="zh-CN"/>
              </w:rPr>
              <w:t>2.4万元以上3万元以下的罚款。</w:t>
            </w:r>
          </w:p>
          <w:p>
            <w:pPr>
              <w:bidi w:val="0"/>
              <w:jc w:val="center"/>
              <w:rPr>
                <w:rFonts w:ascii="宋体" w:hAnsi="宋体" w:eastAsia="宋体" w:cs="宋体"/>
                <w:sz w:val="22"/>
                <w:szCs w:val="22"/>
                <w:lang w:val="zh-CN"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396" w:type="dxa"/>
            <w:vMerge w:val="continue"/>
            <w:tcBorders>
              <w:top w:val="nil"/>
            </w:tcBorders>
            <w:noWrap w:val="0"/>
            <w:vAlign w:val="top"/>
          </w:tcPr>
          <w:p>
            <w:pPr>
              <w:rPr>
                <w:sz w:val="2"/>
                <w:szCs w:val="2"/>
                <w:lang w:val="zh-CN" w:bidi="zh-CN"/>
              </w:rPr>
            </w:pPr>
          </w:p>
        </w:tc>
        <w:tc>
          <w:tcPr>
            <w:tcW w:w="1349"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34" w:type="dxa"/>
            <w:gridSpan w:val="3"/>
            <w:noWrap w:val="0"/>
            <w:vAlign w:val="top"/>
          </w:tcPr>
          <w:p>
            <w:pPr>
              <w:rPr>
                <w:rFonts w:ascii="Times New Roman"/>
                <w:sz w:val="20"/>
                <w:lang w:val="zh-CN" w:bidi="zh-CN"/>
              </w:rPr>
            </w:pPr>
            <w:r>
              <w:rPr>
                <w:rFonts w:ascii="仿宋" w:eastAsia="仿宋"/>
                <w:lang w:val="zh-CN" w:bidi="zh-CN"/>
              </w:rPr>
              <w:t>法律、行政法规有规定的，依</w:t>
            </w:r>
            <w:r>
              <w:rPr>
                <w:rFonts w:hint="eastAsia" w:ascii="仿宋" w:eastAsia="仿宋"/>
                <w:lang w:val="zh-CN" w:bidi="zh-CN"/>
              </w:rPr>
              <w:t>照其规定。</w:t>
            </w:r>
          </w:p>
        </w:tc>
      </w:tr>
    </w:tbl>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9"/>
        <w:gridCol w:w="1357"/>
        <w:gridCol w:w="4008"/>
        <w:gridCol w:w="4090"/>
        <w:gridCol w:w="40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399"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7</w:t>
            </w:r>
          </w:p>
        </w:tc>
        <w:tc>
          <w:tcPr>
            <w:tcW w:w="1357"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36"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对市场监督管理部门依法开展的监管执法活动，拒绝依照本办法规定提供有关材料、信息，或者提供虚假材料、信息，</w:t>
            </w:r>
            <w:r>
              <w:rPr>
                <w:rFonts w:ascii="仿宋" w:eastAsia="仿宋"/>
                <w:b/>
                <w:lang w:bidi="zh-CN"/>
              </w:rPr>
              <w:t xml:space="preserve"> 或者隐匿、销毁、转移证据，或者有其他拒绝、阻碍监管执法行为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1" w:hRule="atLeast"/>
        </w:trPr>
        <w:tc>
          <w:tcPr>
            <w:tcW w:w="399" w:type="dxa"/>
            <w:vMerge w:val="continue"/>
            <w:tcBorders>
              <w:top w:val="nil"/>
            </w:tcBorders>
            <w:noWrap w:val="0"/>
            <w:vAlign w:val="top"/>
          </w:tcPr>
          <w:p>
            <w:pPr>
              <w:rPr>
                <w:sz w:val="2"/>
                <w:szCs w:val="2"/>
                <w:lang w:val="zh-CN" w:bidi="zh-CN"/>
              </w:rPr>
            </w:pPr>
          </w:p>
        </w:tc>
        <w:tc>
          <w:tcPr>
            <w:tcW w:w="1357"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136"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《网络交易监督管理办法》第五十三条</w:t>
            </w:r>
            <w:r>
              <w:rPr>
                <w:rFonts w:ascii="仿宋" w:eastAsia="仿宋"/>
                <w:lang w:val="zh-CN" w:bidi="zh-CN"/>
              </w:rPr>
              <w:tab/>
            </w:r>
            <w:r>
              <w:rPr>
                <w:rFonts w:ascii="仿宋" w:eastAsia="仿宋"/>
                <w:lang w:val="zh-CN" w:bidi="zh-CN"/>
              </w:rPr>
              <w:t>对市场监督管理部门依法开展的监管执法活动，拒绝依照本办法规定提供有</w:t>
            </w:r>
            <w:r>
              <w:rPr>
                <w:rFonts w:hint="eastAsia" w:ascii="仿宋" w:eastAsia="仿宋"/>
                <w:lang w:val="zh-CN" w:bidi="zh-CN"/>
              </w:rPr>
              <w:t>关材料、信息，或者提供虚假材料、信息，或者隐匿、销毁、转移证据，或者有其他拒绝、阻碍监管执法行为，法律、行政法规、其他市场监督管理部门规章有规定的，依照其规定；法律、行政法规、其他市场监督管理部门规章没有规定的，由市场监督管理部门责令改正，可以处五千元以上三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399" w:type="dxa"/>
            <w:vMerge w:val="continue"/>
            <w:tcBorders>
              <w:top w:val="nil"/>
            </w:tcBorders>
            <w:noWrap w:val="0"/>
            <w:vAlign w:val="top"/>
          </w:tcPr>
          <w:p>
            <w:pPr>
              <w:rPr>
                <w:sz w:val="2"/>
                <w:szCs w:val="2"/>
                <w:lang w:val="zh-CN" w:bidi="zh-CN"/>
              </w:rPr>
            </w:pPr>
          </w:p>
        </w:tc>
        <w:tc>
          <w:tcPr>
            <w:tcW w:w="1357"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4008"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09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38"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5" w:hRule="atLeast"/>
        </w:trPr>
        <w:tc>
          <w:tcPr>
            <w:tcW w:w="399" w:type="dxa"/>
            <w:vMerge w:val="continue"/>
            <w:tcBorders>
              <w:top w:val="nil"/>
            </w:tcBorders>
            <w:noWrap w:val="0"/>
            <w:vAlign w:val="top"/>
          </w:tcPr>
          <w:p>
            <w:pPr>
              <w:rPr>
                <w:sz w:val="2"/>
                <w:szCs w:val="2"/>
                <w:lang w:val="zh-CN" w:bidi="zh-CN"/>
              </w:rPr>
            </w:pPr>
          </w:p>
        </w:tc>
        <w:tc>
          <w:tcPr>
            <w:tcW w:w="1357"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left="190"/>
              <w:jc w:val="center"/>
              <w:rPr>
                <w:rFonts w:ascii="仿宋" w:eastAsia="仿宋"/>
                <w:b/>
                <w:bCs/>
                <w:lang w:val="zh-CN" w:bidi="zh-CN"/>
              </w:rPr>
            </w:pPr>
            <w:r>
              <w:rPr>
                <w:rFonts w:hint="eastAsia" w:ascii="仿宋" w:eastAsia="仿宋"/>
                <w:b/>
                <w:bCs/>
                <w:w w:val="95"/>
                <w:lang w:val="zh-CN" w:bidi="zh-CN"/>
              </w:rPr>
              <w:t>裁量因素</w:t>
            </w:r>
          </w:p>
        </w:tc>
        <w:tc>
          <w:tcPr>
            <w:tcW w:w="4008" w:type="dxa"/>
            <w:noWrap w:val="0"/>
            <w:vAlign w:val="top"/>
          </w:tcPr>
          <w:p>
            <w:pPr>
              <w:pStyle w:val="46"/>
              <w:rPr>
                <w:rFonts w:ascii="仿宋" w:hAnsi="仿宋" w:eastAsia="仿宋"/>
              </w:rPr>
            </w:pPr>
            <w:r>
              <w:rPr>
                <w:rFonts w:ascii="仿宋" w:hAnsi="仿宋" w:eastAsia="仿宋"/>
              </w:rPr>
              <w:t>对案件查办造成轻微影响</w:t>
            </w:r>
            <w:r>
              <w:rPr>
                <w:rFonts w:hint="eastAsia" w:ascii="仿宋" w:hAnsi="仿宋" w:eastAsia="仿宋"/>
              </w:rPr>
              <w:t>；</w:t>
            </w:r>
          </w:p>
          <w:p>
            <w:pPr>
              <w:spacing w:before="4"/>
              <w:rPr>
                <w:rFonts w:ascii="仿宋" w:hAnsi="仿宋" w:eastAsia="仿宋"/>
                <w:szCs w:val="21"/>
                <w:lang w:val="zh-CN" w:bidi="zh-CN"/>
              </w:rPr>
            </w:pPr>
            <w:r>
              <w:rPr>
                <w:rFonts w:hint="eastAsia" w:ascii="仿宋" w:hAnsi="仿宋" w:eastAsia="仿宋"/>
                <w:szCs w:val="21"/>
                <w:lang w:val="zh-CN" w:bidi="zh-CN"/>
              </w:rPr>
              <w:t>符合《西藏自治区市场监督管理行政处罚自由裁量权适用规则》第十二条、第十三条规定应当和可以依法从轻或者减轻行政处罚情形的。</w:t>
            </w:r>
          </w:p>
        </w:tc>
        <w:tc>
          <w:tcPr>
            <w:tcW w:w="4090" w:type="dxa"/>
            <w:noWrap w:val="0"/>
            <w:vAlign w:val="top"/>
          </w:tcPr>
          <w:p>
            <w:pPr>
              <w:pStyle w:val="46"/>
              <w:rPr>
                <w:rFonts w:ascii="仿宋" w:hAnsi="仿宋" w:eastAsia="仿宋"/>
              </w:rPr>
            </w:pPr>
            <w:r>
              <w:rPr>
                <w:rFonts w:ascii="仿宋" w:hAnsi="仿宋" w:eastAsia="仿宋"/>
              </w:rPr>
              <w:t>对案件查办造成较大影响</w:t>
            </w:r>
            <w:r>
              <w:rPr>
                <w:rFonts w:hint="eastAsia" w:ascii="仿宋" w:hAnsi="仿宋" w:eastAsia="仿宋"/>
              </w:rPr>
              <w:t>；</w:t>
            </w:r>
          </w:p>
          <w:p>
            <w:pPr>
              <w:spacing w:before="4"/>
              <w:rPr>
                <w:rFonts w:ascii="仿宋" w:hAnsi="仿宋" w:eastAsia="仿宋"/>
                <w:szCs w:val="21"/>
                <w:lang w:val="zh-CN" w:bidi="zh-CN"/>
              </w:rPr>
            </w:pPr>
            <w:r>
              <w:rPr>
                <w:rFonts w:hint="eastAsia" w:ascii="仿宋" w:hAnsi="仿宋" w:eastAsia="仿宋"/>
                <w:szCs w:val="21"/>
                <w:lang w:val="zh-CN" w:bidi="zh-CN"/>
              </w:rPr>
              <w:t>不具有不予处罚、减轻、从轻、从重等情节；具有从重和从轻、减轻处罚的多个裁量因素时，结合案情综合裁量，认为可以适用一般情形的。</w:t>
            </w:r>
          </w:p>
        </w:tc>
        <w:tc>
          <w:tcPr>
            <w:tcW w:w="4038" w:type="dxa"/>
            <w:noWrap w:val="0"/>
            <w:vAlign w:val="top"/>
          </w:tcPr>
          <w:p>
            <w:pPr>
              <w:pStyle w:val="46"/>
              <w:rPr>
                <w:rFonts w:ascii="仿宋" w:hAnsi="仿宋" w:eastAsia="仿宋"/>
              </w:rPr>
            </w:pPr>
            <w:r>
              <w:rPr>
                <w:rFonts w:ascii="仿宋" w:hAnsi="仿宋" w:eastAsia="仿宋"/>
              </w:rPr>
              <w:t>对案件查办造成严重影响</w:t>
            </w:r>
            <w:r>
              <w:rPr>
                <w:rFonts w:hint="eastAsia" w:ascii="仿宋" w:hAnsi="仿宋" w:eastAsia="仿宋"/>
              </w:rPr>
              <w:t>；</w:t>
            </w:r>
          </w:p>
          <w:p>
            <w:pPr>
              <w:tabs>
                <w:tab w:val="left" w:pos="321"/>
              </w:tabs>
              <w:spacing w:before="21" w:line="270" w:lineRule="atLeast"/>
              <w:ind w:right="98"/>
              <w:rPr>
                <w:rFonts w:ascii="仿宋" w:hAnsi="仿宋" w:eastAsia="仿宋"/>
                <w:szCs w:val="21"/>
                <w:lang w:val="zh-CN" w:bidi="zh-CN"/>
              </w:rPr>
            </w:pPr>
            <w:r>
              <w:rPr>
                <w:rFonts w:hint="eastAsia" w:ascii="仿宋" w:hAnsi="仿宋" w:eastAsia="仿宋"/>
                <w:szCs w:val="21"/>
                <w:lang w:val="zh-CN" w:bidi="zh-CN"/>
              </w:rPr>
              <w:t>符合《西藏自治区市场监督管理行政处罚自由裁量权适用规则》第十四条规定应当依法从重行政处罚的。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44" w:hRule="atLeast"/>
        </w:trPr>
        <w:tc>
          <w:tcPr>
            <w:tcW w:w="399" w:type="dxa"/>
            <w:vMerge w:val="continue"/>
            <w:tcBorders>
              <w:top w:val="nil"/>
            </w:tcBorders>
            <w:noWrap w:val="0"/>
            <w:vAlign w:val="top"/>
          </w:tcPr>
          <w:p>
            <w:pPr>
              <w:rPr>
                <w:sz w:val="2"/>
                <w:szCs w:val="2"/>
                <w:lang w:val="zh-CN" w:bidi="zh-CN"/>
              </w:rPr>
            </w:pPr>
          </w:p>
        </w:tc>
        <w:tc>
          <w:tcPr>
            <w:tcW w:w="1357"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4008" w:type="dxa"/>
            <w:noWrap w:val="0"/>
            <w:vAlign w:val="top"/>
          </w:tcPr>
          <w:p>
            <w:pPr>
              <w:spacing w:before="4"/>
              <w:rPr>
                <w:rFonts w:ascii="仿宋" w:eastAsia="仿宋"/>
                <w:lang w:val="zh-CN" w:bidi="zh-CN"/>
              </w:rPr>
            </w:pPr>
            <w:r>
              <w:rPr>
                <w:rFonts w:hint="eastAsia" w:ascii="仿宋" w:eastAsia="仿宋"/>
                <w:lang w:val="zh-CN" w:bidi="zh-CN"/>
              </w:rPr>
              <w:t>责令改正；</w:t>
            </w:r>
          </w:p>
          <w:p>
            <w:pPr>
              <w:spacing w:before="4"/>
              <w:rPr>
                <w:rFonts w:ascii="仿宋" w:eastAsia="仿宋"/>
                <w:lang w:val="zh-CN" w:bidi="zh-CN"/>
              </w:rPr>
            </w:pPr>
            <w:r>
              <w:rPr>
                <w:rFonts w:hint="eastAsia" w:ascii="仿宋" w:eastAsia="仿宋"/>
                <w:lang w:val="en-US" w:bidi="zh-CN"/>
              </w:rPr>
              <w:t>可</w:t>
            </w:r>
            <w:r>
              <w:rPr>
                <w:rFonts w:ascii="仿宋" w:eastAsia="仿宋"/>
                <w:lang w:val="zh-CN" w:bidi="zh-CN"/>
              </w:rPr>
              <w:t>处 0.5 万元以上1.25万元以下的罚款。</w:t>
            </w:r>
          </w:p>
        </w:tc>
        <w:tc>
          <w:tcPr>
            <w:tcW w:w="4090" w:type="dxa"/>
            <w:noWrap w:val="0"/>
            <w:vAlign w:val="top"/>
          </w:tcPr>
          <w:p>
            <w:pPr>
              <w:spacing w:before="4"/>
              <w:rPr>
                <w:rFonts w:ascii="仿宋" w:eastAsia="仿宋"/>
                <w:lang w:val="zh-CN" w:bidi="zh-CN"/>
              </w:rPr>
            </w:pPr>
            <w:r>
              <w:rPr>
                <w:rFonts w:hint="eastAsia" w:ascii="仿宋" w:eastAsia="仿宋"/>
                <w:lang w:val="zh-CN" w:bidi="zh-CN"/>
              </w:rPr>
              <w:t>责令改正；</w:t>
            </w:r>
          </w:p>
          <w:p>
            <w:pPr>
              <w:spacing w:before="4"/>
              <w:rPr>
                <w:rFonts w:ascii="仿宋" w:eastAsia="仿宋"/>
                <w:lang w:val="zh-CN" w:bidi="zh-CN"/>
              </w:rPr>
            </w:pPr>
            <w:r>
              <w:rPr>
                <w:rFonts w:hint="eastAsia" w:ascii="仿宋" w:eastAsia="仿宋"/>
                <w:lang w:val="en-US" w:bidi="zh-CN"/>
              </w:rPr>
              <w:t>可</w:t>
            </w:r>
            <w:r>
              <w:rPr>
                <w:rFonts w:ascii="仿宋" w:eastAsia="仿宋"/>
                <w:lang w:val="zh-CN" w:bidi="zh-CN"/>
              </w:rPr>
              <w:t>处1.25万元以上2.25万元以下的罚款。</w:t>
            </w:r>
          </w:p>
        </w:tc>
        <w:tc>
          <w:tcPr>
            <w:tcW w:w="4038" w:type="dxa"/>
            <w:noWrap w:val="0"/>
            <w:vAlign w:val="top"/>
          </w:tcPr>
          <w:p>
            <w:pPr>
              <w:spacing w:before="43"/>
              <w:ind w:left="106"/>
              <w:rPr>
                <w:rFonts w:ascii="仿宋" w:eastAsia="仿宋"/>
                <w:lang w:val="zh-CN" w:bidi="zh-CN"/>
              </w:rPr>
            </w:pPr>
            <w:r>
              <w:rPr>
                <w:rFonts w:hint="eastAsia" w:ascii="仿宋" w:eastAsia="仿宋"/>
                <w:lang w:val="zh-CN" w:bidi="zh-CN"/>
              </w:rPr>
              <w:t>责令改正；</w:t>
            </w:r>
          </w:p>
          <w:p>
            <w:pPr>
              <w:spacing w:before="43"/>
              <w:ind w:left="106"/>
              <w:rPr>
                <w:rFonts w:ascii="仿宋" w:eastAsia="仿宋"/>
                <w:lang w:val="zh-CN" w:bidi="zh-CN"/>
              </w:rPr>
            </w:pPr>
            <w:r>
              <w:rPr>
                <w:rFonts w:ascii="仿宋" w:eastAsia="仿宋"/>
                <w:lang w:val="zh-CN" w:bidi="zh-CN"/>
              </w:rPr>
              <w:t>处2.25万元以上3万元以下的罚款。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399" w:type="dxa"/>
            <w:vMerge w:val="continue"/>
            <w:tcBorders>
              <w:top w:val="nil"/>
            </w:tcBorders>
            <w:noWrap w:val="0"/>
            <w:vAlign w:val="top"/>
          </w:tcPr>
          <w:p>
            <w:pPr>
              <w:rPr>
                <w:sz w:val="2"/>
                <w:szCs w:val="2"/>
                <w:lang w:val="zh-CN" w:bidi="zh-CN"/>
              </w:rPr>
            </w:pPr>
          </w:p>
        </w:tc>
        <w:tc>
          <w:tcPr>
            <w:tcW w:w="1357"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36" w:type="dxa"/>
            <w:gridSpan w:val="3"/>
            <w:noWrap w:val="0"/>
            <w:vAlign w:val="top"/>
          </w:tcPr>
          <w:p>
            <w:pPr>
              <w:rPr>
                <w:rFonts w:ascii="Times New Roman"/>
                <w:sz w:val="20"/>
                <w:lang w:val="zh-CN" w:bidi="zh-CN"/>
              </w:rPr>
            </w:pPr>
            <w:r>
              <w:rPr>
                <w:rFonts w:hint="eastAsia" w:ascii="仿宋" w:eastAsia="仿宋"/>
                <w:lang w:val="zh-CN" w:bidi="zh-CN"/>
              </w:rPr>
              <w:t>法律、行政法规、其他市场监督管理部门规章有规定的，依照其规定。</w:t>
            </w:r>
          </w:p>
        </w:tc>
      </w:tr>
    </w:tbl>
    <w:p>
      <w:pPr>
        <w:widowControl/>
      </w:pPr>
    </w:p>
    <w:p>
      <w:pPr>
        <w:pStyle w:val="2"/>
        <w:outlineLvl w:val="9"/>
      </w:pPr>
    </w:p>
    <w:p>
      <w:pPr>
        <w:pStyle w:val="2"/>
        <w:outlineLvl w:val="9"/>
      </w:pPr>
    </w:p>
    <w:p>
      <w:pPr>
        <w:pStyle w:val="2"/>
        <w:ind w:left="0"/>
        <w:jc w:val="both"/>
        <w:outlineLvl w:val="9"/>
      </w:pPr>
    </w:p>
    <w:p/>
    <w:p>
      <w:pPr>
        <w:pStyle w:val="2"/>
      </w:pPr>
      <w:bookmarkStart w:id="91" w:name="_Toc5766"/>
      <w:bookmarkStart w:id="92" w:name="_Toc452"/>
      <w:r>
        <w:rPr>
          <w:rFonts w:hint="eastAsia"/>
        </w:rPr>
        <w:t>第八章</w:t>
      </w:r>
      <w:r>
        <w:t xml:space="preserve">  产品质量监督管理</w:t>
      </w:r>
      <w:bookmarkEnd w:id="91"/>
      <w:bookmarkEnd w:id="92"/>
    </w:p>
    <w:p>
      <w:pPr>
        <w:widowControl/>
      </w:pPr>
      <w:r>
        <w:br w:type="page"/>
      </w:r>
    </w:p>
    <w:p>
      <w:pPr>
        <w:pStyle w:val="3"/>
        <w:rPr>
          <w:rFonts w:ascii="仿宋" w:hAnsi="仿宋" w:eastAsia="仿宋"/>
          <w:sz w:val="21"/>
          <w:szCs w:val="21"/>
        </w:rPr>
      </w:pPr>
      <w:bookmarkStart w:id="93" w:name="_Toc17361"/>
      <w:bookmarkStart w:id="94" w:name="_Toc18235"/>
      <w:r>
        <w:rPr>
          <w:rFonts w:hint="eastAsia" w:ascii="仿宋" w:hAnsi="仿宋" w:eastAsia="仿宋"/>
          <w:sz w:val="21"/>
          <w:szCs w:val="21"/>
        </w:rPr>
        <w:t>《中华人民共和国产品质量法》行政处罚裁量基准</w:t>
      </w:r>
      <w:bookmarkEnd w:id="93"/>
      <w:bookmarkEnd w:id="94"/>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9"/>
        <w:gridCol w:w="1358"/>
        <w:gridCol w:w="4017"/>
        <w:gridCol w:w="3740"/>
        <w:gridCol w:w="43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399"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ascii="仿宋"/>
                <w:b/>
                <w:w w:val="98"/>
                <w:lang w:val="zh-CN" w:bidi="zh-CN"/>
              </w:rPr>
              <w:t>1</w:t>
            </w:r>
          </w:p>
        </w:tc>
        <w:tc>
          <w:tcPr>
            <w:tcW w:w="1358"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35"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生产、销售不符合保障人体健康和人身、财产安全的国家标准、行业标准的产品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9" w:hRule="atLeast"/>
        </w:trPr>
        <w:tc>
          <w:tcPr>
            <w:tcW w:w="399" w:type="dxa"/>
            <w:vMerge w:val="continue"/>
            <w:tcBorders>
              <w:top w:val="nil"/>
            </w:tcBorders>
            <w:noWrap w:val="0"/>
            <w:vAlign w:val="top"/>
          </w:tcPr>
          <w:p>
            <w:pPr>
              <w:rPr>
                <w:sz w:val="2"/>
                <w:szCs w:val="2"/>
                <w:lang w:val="zh-CN" w:bidi="zh-CN"/>
              </w:rPr>
            </w:pPr>
          </w:p>
        </w:tc>
        <w:tc>
          <w:tcPr>
            <w:tcW w:w="1358"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135"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《中华人民共和国产品质量法》（</w:t>
            </w:r>
            <w:r>
              <w:rPr>
                <w:rFonts w:ascii="仿宋" w:eastAsia="仿宋"/>
                <w:b/>
                <w:bCs/>
                <w:lang w:val="zh-CN" w:bidi="zh-CN"/>
              </w:rPr>
              <w:t>2018） 第四十九条</w:t>
            </w:r>
            <w:r>
              <w:rPr>
                <w:rFonts w:ascii="仿宋" w:eastAsia="仿宋"/>
                <w:lang w:val="zh-CN" w:bidi="zh-CN"/>
              </w:rPr>
              <w:t xml:space="preserve"> 生产、销售不符合保障人体健康和人身、财产安全的国家标准、行业标准的产品的，责令停止生产、销售，没收违法生产、销售的产品，并处违法生产、销售产品（包括已售出和未售出的产品，下同）货值金额等值以上三倍以下的罚款；有违法所得的，并处没收违法所得；情节严重的，吊销营业执照；构成犯罪的，依法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399" w:type="dxa"/>
            <w:vMerge w:val="continue"/>
            <w:tcBorders>
              <w:top w:val="nil"/>
            </w:tcBorders>
            <w:noWrap w:val="0"/>
            <w:vAlign w:val="top"/>
          </w:tcPr>
          <w:p>
            <w:pPr>
              <w:rPr>
                <w:sz w:val="2"/>
                <w:szCs w:val="2"/>
                <w:lang w:val="zh-CN" w:bidi="zh-CN"/>
              </w:rPr>
            </w:pPr>
          </w:p>
        </w:tc>
        <w:tc>
          <w:tcPr>
            <w:tcW w:w="1358"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4017"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74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378"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5" w:hRule="atLeast"/>
        </w:trPr>
        <w:tc>
          <w:tcPr>
            <w:tcW w:w="399" w:type="dxa"/>
            <w:vMerge w:val="continue"/>
            <w:tcBorders>
              <w:top w:val="nil"/>
            </w:tcBorders>
            <w:noWrap w:val="0"/>
            <w:vAlign w:val="top"/>
          </w:tcPr>
          <w:p>
            <w:pPr>
              <w:rPr>
                <w:sz w:val="2"/>
                <w:szCs w:val="2"/>
                <w:lang w:val="zh-CN" w:bidi="zh-CN"/>
              </w:rPr>
            </w:pPr>
          </w:p>
        </w:tc>
        <w:tc>
          <w:tcPr>
            <w:tcW w:w="1358"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left="190"/>
              <w:jc w:val="center"/>
              <w:rPr>
                <w:rFonts w:ascii="仿宋" w:eastAsia="仿宋"/>
                <w:b/>
                <w:bCs/>
                <w:lang w:val="zh-CN" w:bidi="zh-CN"/>
              </w:rPr>
            </w:pPr>
            <w:r>
              <w:rPr>
                <w:rFonts w:hint="eastAsia" w:ascii="仿宋" w:eastAsia="仿宋"/>
                <w:b/>
                <w:bCs/>
                <w:w w:val="95"/>
                <w:lang w:val="zh-CN" w:bidi="zh-CN"/>
              </w:rPr>
              <w:t>裁量因素</w:t>
            </w:r>
          </w:p>
        </w:tc>
        <w:tc>
          <w:tcPr>
            <w:tcW w:w="4017" w:type="dxa"/>
            <w:noWrap w:val="0"/>
            <w:vAlign w:val="top"/>
          </w:tcPr>
          <w:p>
            <w:pPr>
              <w:spacing w:before="4"/>
              <w:rPr>
                <w:rFonts w:ascii="仿宋" w:hAnsi="仿宋" w:eastAsia="仿宋"/>
                <w:sz w:val="24"/>
                <w:lang w:val="zh-CN" w:bidi="zh-CN"/>
              </w:rPr>
            </w:pPr>
            <w:r>
              <w:rPr>
                <w:rFonts w:hint="eastAsia" w:ascii="仿宋" w:hAnsi="仿宋" w:eastAsia="仿宋"/>
                <w:lang w:val="zh-CN" w:bidi="zh-CN"/>
              </w:rPr>
              <w:t>有证据证明该产品是初次生产，且尚未销售的；有证据证明该产品是初次生产，没有造成危害结果的；检验结论为不合格且主动追回已售出的产品的；检验结论为不合格且售出产品未造成危害后果的。</w:t>
            </w:r>
          </w:p>
        </w:tc>
        <w:tc>
          <w:tcPr>
            <w:tcW w:w="3740" w:type="dxa"/>
            <w:noWrap w:val="0"/>
            <w:vAlign w:val="top"/>
          </w:tcPr>
          <w:p>
            <w:pPr>
              <w:spacing w:before="4"/>
              <w:rPr>
                <w:rFonts w:ascii="仿宋" w:hAnsi="仿宋" w:eastAsia="仿宋"/>
                <w:lang w:val="zh-CN" w:bidi="zh-CN"/>
              </w:rPr>
            </w:pPr>
            <w:r>
              <w:rPr>
                <w:rFonts w:hint="eastAsia" w:ascii="仿宋" w:hAnsi="仿宋" w:eastAsia="仿宋"/>
                <w:lang w:val="zh-CN" w:bidi="zh-CN"/>
              </w:rPr>
              <w:t>检验结论为不合格且产品半数以下售出、无法追回的；检验结论为严重不合格的；产品全部或大部分销售，无法追回的。</w:t>
            </w:r>
          </w:p>
        </w:tc>
        <w:tc>
          <w:tcPr>
            <w:tcW w:w="4378"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产品全部或大部分销售，且拒不追回的；不执行责令停止生产、销售，继续实施违法行为的；生产的产品造成人身、财产损害或者造成较大社会影响等严重危害后果的。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3" w:hRule="atLeast"/>
        </w:trPr>
        <w:tc>
          <w:tcPr>
            <w:tcW w:w="399" w:type="dxa"/>
            <w:vMerge w:val="continue"/>
            <w:tcBorders>
              <w:top w:val="nil"/>
            </w:tcBorders>
            <w:noWrap w:val="0"/>
            <w:vAlign w:val="top"/>
          </w:tcPr>
          <w:p>
            <w:pPr>
              <w:rPr>
                <w:sz w:val="2"/>
                <w:szCs w:val="2"/>
                <w:lang w:val="zh-CN" w:bidi="zh-CN"/>
              </w:rPr>
            </w:pPr>
          </w:p>
        </w:tc>
        <w:tc>
          <w:tcPr>
            <w:tcW w:w="1358"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4017" w:type="dxa"/>
            <w:noWrap w:val="0"/>
            <w:vAlign w:val="top"/>
          </w:tcPr>
          <w:p>
            <w:pPr>
              <w:spacing w:before="4"/>
              <w:rPr>
                <w:rFonts w:ascii="仿宋" w:eastAsia="仿宋"/>
                <w:lang w:val="zh-CN" w:bidi="zh-CN"/>
              </w:rPr>
            </w:pPr>
            <w:r>
              <w:rPr>
                <w:rFonts w:hint="eastAsia" w:ascii="仿宋" w:eastAsia="仿宋"/>
                <w:lang w:val="zh-CN" w:bidi="zh-CN"/>
              </w:rPr>
              <w:t>责令停止生产、销售；</w:t>
            </w:r>
          </w:p>
          <w:p>
            <w:pPr>
              <w:spacing w:before="4"/>
              <w:rPr>
                <w:rFonts w:ascii="仿宋" w:eastAsia="仿宋"/>
                <w:lang w:val="zh-CN" w:bidi="zh-CN"/>
              </w:rPr>
            </w:pPr>
            <w:r>
              <w:rPr>
                <w:rFonts w:hint="eastAsia" w:ascii="仿宋" w:eastAsia="仿宋"/>
                <w:lang w:val="zh-CN" w:bidi="zh-CN"/>
              </w:rPr>
              <w:t>没收违法生产、销售的产品；</w:t>
            </w:r>
          </w:p>
          <w:p>
            <w:pPr>
              <w:spacing w:before="4"/>
              <w:rPr>
                <w:rFonts w:ascii="仿宋" w:eastAsia="仿宋"/>
                <w:lang w:val="zh-CN" w:bidi="zh-CN"/>
              </w:rPr>
            </w:pPr>
            <w:r>
              <w:rPr>
                <w:rFonts w:hint="eastAsia" w:ascii="仿宋" w:eastAsia="仿宋"/>
                <w:lang w:val="zh-CN" w:bidi="zh-CN"/>
              </w:rPr>
              <w:t>处违法生产、销售产品货值金额值等值以上到</w:t>
            </w:r>
            <w:r>
              <w:rPr>
                <w:rFonts w:ascii="仿宋" w:eastAsia="仿宋"/>
                <w:lang w:val="zh-CN" w:bidi="zh-CN"/>
              </w:rPr>
              <w:t xml:space="preserve"> 1.6 倍的罚款；</w:t>
            </w:r>
          </w:p>
          <w:p>
            <w:pPr>
              <w:spacing w:before="4"/>
              <w:rPr>
                <w:rFonts w:ascii="仿宋" w:eastAsia="仿宋"/>
                <w:lang w:val="zh-CN" w:bidi="zh-CN"/>
              </w:rPr>
            </w:pPr>
            <w:r>
              <w:rPr>
                <w:rFonts w:hint="eastAsia" w:ascii="仿宋" w:eastAsia="仿宋"/>
                <w:lang w:val="zh-CN" w:bidi="zh-CN"/>
              </w:rPr>
              <w:t>有违法所得的，并处没收违法所得。</w:t>
            </w:r>
          </w:p>
        </w:tc>
        <w:tc>
          <w:tcPr>
            <w:tcW w:w="3740" w:type="dxa"/>
            <w:noWrap w:val="0"/>
            <w:vAlign w:val="top"/>
          </w:tcPr>
          <w:p>
            <w:pPr>
              <w:spacing w:before="4"/>
              <w:rPr>
                <w:rFonts w:ascii="仿宋" w:eastAsia="仿宋"/>
                <w:lang w:val="zh-CN" w:bidi="zh-CN"/>
              </w:rPr>
            </w:pPr>
            <w:r>
              <w:rPr>
                <w:rFonts w:hint="eastAsia" w:ascii="仿宋" w:eastAsia="仿宋"/>
                <w:lang w:val="zh-CN" w:bidi="zh-CN"/>
              </w:rPr>
              <w:t>责令停止生产、销售；</w:t>
            </w:r>
          </w:p>
          <w:p>
            <w:pPr>
              <w:spacing w:before="4"/>
              <w:rPr>
                <w:rFonts w:ascii="仿宋" w:eastAsia="仿宋"/>
                <w:lang w:val="zh-CN" w:bidi="zh-CN"/>
              </w:rPr>
            </w:pPr>
            <w:r>
              <w:rPr>
                <w:rFonts w:hint="eastAsia" w:ascii="仿宋" w:eastAsia="仿宋"/>
                <w:lang w:val="zh-CN" w:bidi="zh-CN"/>
              </w:rPr>
              <w:t>没收违法生产、销售的产品；</w:t>
            </w:r>
          </w:p>
          <w:p>
            <w:pPr>
              <w:spacing w:before="4"/>
              <w:rPr>
                <w:rFonts w:ascii="仿宋" w:eastAsia="仿宋"/>
                <w:lang w:val="zh-CN" w:bidi="zh-CN"/>
              </w:rPr>
            </w:pPr>
            <w:r>
              <w:rPr>
                <w:rFonts w:hint="eastAsia" w:ascii="仿宋" w:eastAsia="仿宋"/>
                <w:lang w:val="zh-CN" w:bidi="zh-CN"/>
              </w:rPr>
              <w:t>处违法生产、销售产品货值金额</w:t>
            </w:r>
            <w:r>
              <w:rPr>
                <w:rFonts w:ascii="仿宋" w:eastAsia="仿宋"/>
                <w:lang w:val="zh-CN" w:bidi="zh-CN"/>
              </w:rPr>
              <w:t xml:space="preserve"> 1.6 倍以上到 2.4 倍的罚款；</w:t>
            </w:r>
          </w:p>
          <w:p>
            <w:pPr>
              <w:spacing w:before="4"/>
              <w:rPr>
                <w:rFonts w:ascii="仿宋" w:eastAsia="仿宋"/>
                <w:lang w:val="zh-CN" w:bidi="zh-CN"/>
              </w:rPr>
            </w:pPr>
            <w:r>
              <w:rPr>
                <w:rFonts w:hint="eastAsia" w:ascii="仿宋" w:eastAsia="仿宋"/>
                <w:lang w:val="zh-CN" w:bidi="zh-CN"/>
              </w:rPr>
              <w:t>有违法所得的，并处没收</w:t>
            </w:r>
          </w:p>
          <w:p>
            <w:pPr>
              <w:spacing w:before="4"/>
              <w:rPr>
                <w:rFonts w:ascii="仿宋" w:eastAsia="仿宋"/>
                <w:lang w:val="zh-CN" w:bidi="zh-CN"/>
              </w:rPr>
            </w:pPr>
            <w:r>
              <w:rPr>
                <w:rFonts w:hint="eastAsia" w:ascii="仿宋" w:eastAsia="仿宋"/>
                <w:lang w:val="zh-CN" w:bidi="zh-CN"/>
              </w:rPr>
              <w:t>违法所得。</w:t>
            </w:r>
          </w:p>
        </w:tc>
        <w:tc>
          <w:tcPr>
            <w:tcW w:w="4378" w:type="dxa"/>
            <w:noWrap w:val="0"/>
            <w:vAlign w:val="top"/>
          </w:tcPr>
          <w:p>
            <w:pPr>
              <w:spacing w:before="43"/>
              <w:ind w:left="106"/>
              <w:rPr>
                <w:rFonts w:ascii="仿宋" w:eastAsia="仿宋"/>
                <w:lang w:val="zh-CN" w:bidi="zh-CN"/>
              </w:rPr>
            </w:pPr>
            <w:r>
              <w:rPr>
                <w:rFonts w:hint="eastAsia" w:ascii="仿宋" w:eastAsia="仿宋"/>
                <w:lang w:val="zh-CN" w:bidi="zh-CN"/>
              </w:rPr>
              <w:t>责令停止生产、销售；</w:t>
            </w:r>
          </w:p>
          <w:p>
            <w:pPr>
              <w:spacing w:before="43"/>
              <w:ind w:left="106"/>
              <w:rPr>
                <w:rFonts w:ascii="仿宋" w:eastAsia="仿宋"/>
                <w:lang w:val="zh-CN" w:bidi="zh-CN"/>
              </w:rPr>
            </w:pPr>
            <w:r>
              <w:rPr>
                <w:rFonts w:hint="eastAsia" w:ascii="仿宋" w:eastAsia="仿宋"/>
                <w:lang w:val="zh-CN" w:bidi="zh-CN"/>
              </w:rPr>
              <w:t>没收违法生产、销售的产品；</w:t>
            </w:r>
          </w:p>
          <w:p>
            <w:pPr>
              <w:spacing w:before="43"/>
              <w:ind w:left="106"/>
              <w:rPr>
                <w:rFonts w:ascii="仿宋" w:eastAsia="仿宋"/>
                <w:lang w:val="zh-CN" w:bidi="zh-CN"/>
              </w:rPr>
            </w:pPr>
            <w:r>
              <w:rPr>
                <w:rFonts w:hint="eastAsia" w:ascii="仿宋" w:eastAsia="仿宋"/>
                <w:lang w:val="zh-CN" w:bidi="zh-CN"/>
              </w:rPr>
              <w:t>处违法生产、销售产品货值金额</w:t>
            </w:r>
          </w:p>
          <w:p>
            <w:pPr>
              <w:spacing w:before="43"/>
              <w:ind w:left="106"/>
              <w:rPr>
                <w:rFonts w:ascii="仿宋" w:eastAsia="仿宋"/>
                <w:lang w:val="zh-CN" w:bidi="zh-CN"/>
              </w:rPr>
            </w:pPr>
            <w:r>
              <w:rPr>
                <w:rFonts w:ascii="仿宋" w:eastAsia="仿宋"/>
                <w:lang w:val="zh-CN" w:bidi="zh-CN"/>
              </w:rPr>
              <w:t>2.4 倍以上 3 倍以下的罚款；</w:t>
            </w:r>
          </w:p>
          <w:p>
            <w:pPr>
              <w:spacing w:before="43"/>
              <w:ind w:left="106"/>
              <w:rPr>
                <w:rFonts w:ascii="仿宋" w:eastAsia="仿宋"/>
                <w:lang w:val="zh-CN" w:bidi="zh-CN"/>
              </w:rPr>
            </w:pPr>
            <w:r>
              <w:rPr>
                <w:rFonts w:hint="eastAsia" w:ascii="仿宋" w:eastAsia="仿宋"/>
                <w:lang w:val="zh-CN" w:bidi="zh-CN"/>
              </w:rPr>
              <w:t>有违法所得的，并处没收违法所得；</w:t>
            </w:r>
          </w:p>
          <w:p>
            <w:pPr>
              <w:spacing w:before="43"/>
              <w:ind w:left="106"/>
              <w:rPr>
                <w:rFonts w:ascii="仿宋" w:eastAsia="仿宋"/>
                <w:lang w:val="zh-CN" w:bidi="zh-CN"/>
              </w:rPr>
            </w:pPr>
            <w:r>
              <w:rPr>
                <w:rFonts w:hint="eastAsia" w:ascii="仿宋" w:eastAsia="仿宋"/>
                <w:lang w:val="en-US" w:bidi="zh-CN"/>
              </w:rPr>
              <w:t>情节严重的，</w:t>
            </w:r>
            <w:r>
              <w:rPr>
                <w:rFonts w:hint="eastAsia" w:ascii="仿宋" w:eastAsia="仿宋"/>
                <w:lang w:val="zh-CN" w:bidi="zh-CN"/>
              </w:rPr>
              <w:t>吊销营业执照。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399" w:type="dxa"/>
            <w:vMerge w:val="continue"/>
            <w:tcBorders>
              <w:top w:val="nil"/>
            </w:tcBorders>
            <w:noWrap w:val="0"/>
            <w:vAlign w:val="top"/>
          </w:tcPr>
          <w:p>
            <w:pPr>
              <w:rPr>
                <w:sz w:val="2"/>
                <w:szCs w:val="2"/>
                <w:lang w:val="zh-CN" w:bidi="zh-CN"/>
              </w:rPr>
            </w:pPr>
          </w:p>
        </w:tc>
        <w:tc>
          <w:tcPr>
            <w:tcW w:w="1358"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35" w:type="dxa"/>
            <w:gridSpan w:val="3"/>
            <w:noWrap w:val="0"/>
            <w:vAlign w:val="top"/>
          </w:tcPr>
          <w:p>
            <w:pPr>
              <w:rPr>
                <w:rFonts w:ascii="Times New Roman"/>
                <w:sz w:val="20"/>
                <w:lang w:val="zh-CN" w:bidi="zh-CN"/>
              </w:rPr>
            </w:pPr>
            <w:r>
              <w:rPr>
                <w:rFonts w:ascii="仿宋" w:eastAsia="仿宋"/>
                <w:lang w:val="zh-CN" w:bidi="zh-CN"/>
              </w:rPr>
              <w:t>构成犯罪的，依法追究刑事责任。</w:t>
            </w:r>
          </w:p>
        </w:tc>
      </w:tr>
    </w:tbl>
    <w:p/>
    <w:p>
      <w:pPr>
        <w:rPr>
          <w:rFonts w:ascii="Times New Roman"/>
          <w:sz w:val="20"/>
          <w:lang w:val="zh-CN" w:bidi="zh-CN"/>
        </w:rPr>
      </w:pPr>
      <w:r>
        <w:rPr>
          <w:rFonts w:ascii="Times New Roman"/>
          <w:sz w:val="20"/>
          <w:lang w:val="zh-CN" w:bidi="zh-CN"/>
        </w:rPr>
        <w:br w:type="page"/>
      </w:r>
    </w:p>
    <w:tbl>
      <w:tblPr>
        <w:tblStyle w:val="21"/>
        <w:tblW w:w="1393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4"/>
        <w:gridCol w:w="1373"/>
        <w:gridCol w:w="4117"/>
        <w:gridCol w:w="3750"/>
        <w:gridCol w:w="42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404"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w:t>
            </w:r>
          </w:p>
        </w:tc>
        <w:tc>
          <w:tcPr>
            <w:tcW w:w="1373"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2157"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在产品中掺杂、掺假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4" w:hRule="atLeast"/>
        </w:trPr>
        <w:tc>
          <w:tcPr>
            <w:tcW w:w="404" w:type="dxa"/>
            <w:vMerge w:val="continue"/>
            <w:tcBorders>
              <w:top w:val="nil"/>
            </w:tcBorders>
            <w:noWrap w:val="0"/>
            <w:vAlign w:val="top"/>
          </w:tcPr>
          <w:p>
            <w:pPr>
              <w:rPr>
                <w:sz w:val="2"/>
                <w:szCs w:val="2"/>
                <w:lang w:val="zh-CN" w:bidi="zh-CN"/>
              </w:rPr>
            </w:pPr>
          </w:p>
        </w:tc>
        <w:tc>
          <w:tcPr>
            <w:tcW w:w="1373" w:type="dxa"/>
            <w:noWrap w:val="0"/>
            <w:vAlign w:val="top"/>
          </w:tcPr>
          <w:p>
            <w:pPr>
              <w:rPr>
                <w:rFonts w:ascii="Times New Roman"/>
                <w:sz w:val="20"/>
                <w:lang w:val="zh-CN" w:bidi="zh-CN"/>
              </w:rPr>
            </w:pPr>
          </w:p>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57"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《中华人民共和国产品质量法》（</w:t>
            </w:r>
            <w:r>
              <w:rPr>
                <w:rFonts w:ascii="仿宋" w:eastAsia="仿宋"/>
                <w:b/>
                <w:bCs/>
                <w:lang w:val="zh-CN" w:bidi="zh-CN"/>
              </w:rPr>
              <w:t>2018） 第五十条</w:t>
            </w:r>
            <w:r>
              <w:rPr>
                <w:rFonts w:ascii="仿宋" w:eastAsia="仿宋"/>
                <w:lang w:val="zh-CN" w:bidi="zh-CN"/>
              </w:rPr>
              <w:t xml:space="preserve"> 在产品中掺杂、掺假，以假充真，以次充好，或者以不合格产品冒充合格产品的，责令停止生产、销售，没收违法生产、销售的产品，并处违法生产、销售产品货值金额百分之五十以上三倍以下的罚款；有违法所得的，并处没收违法所得；情节严重的，吊销营业执照；构成犯罪的，依法追究刑事责任</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404" w:type="dxa"/>
            <w:vMerge w:val="continue"/>
            <w:tcBorders>
              <w:top w:val="nil"/>
            </w:tcBorders>
            <w:noWrap w:val="0"/>
            <w:vAlign w:val="top"/>
          </w:tcPr>
          <w:p>
            <w:pPr>
              <w:rPr>
                <w:sz w:val="2"/>
                <w:szCs w:val="2"/>
                <w:lang w:val="zh-CN" w:bidi="zh-CN"/>
              </w:rPr>
            </w:pPr>
          </w:p>
        </w:tc>
        <w:tc>
          <w:tcPr>
            <w:tcW w:w="1373"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4117"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75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290"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6" w:hRule="atLeast"/>
        </w:trPr>
        <w:tc>
          <w:tcPr>
            <w:tcW w:w="404" w:type="dxa"/>
            <w:vMerge w:val="continue"/>
            <w:tcBorders>
              <w:top w:val="nil"/>
            </w:tcBorders>
            <w:noWrap w:val="0"/>
            <w:vAlign w:val="top"/>
          </w:tcPr>
          <w:p>
            <w:pPr>
              <w:rPr>
                <w:sz w:val="2"/>
                <w:szCs w:val="2"/>
                <w:lang w:val="zh-CN" w:bidi="zh-CN"/>
              </w:rPr>
            </w:pPr>
          </w:p>
        </w:tc>
        <w:tc>
          <w:tcPr>
            <w:tcW w:w="1373" w:type="dxa"/>
            <w:tcBorders>
              <w:top w:val="nil"/>
            </w:tcBorders>
            <w:noWrap w:val="0"/>
            <w:vAlign w:val="top"/>
          </w:tcPr>
          <w:p>
            <w:pPr>
              <w:spacing w:before="20"/>
              <w:ind w:firstLine="210" w:firstLineChars="100"/>
              <w:rPr>
                <w:rFonts w:ascii="仿宋" w:eastAsia="仿宋"/>
                <w:b/>
                <w:bCs/>
                <w:w w:val="95"/>
                <w:lang w:val="zh-CN" w:bidi="zh-CN"/>
              </w:rPr>
            </w:pPr>
          </w:p>
          <w:p>
            <w:pPr>
              <w:spacing w:before="20"/>
              <w:ind w:firstLine="210" w:firstLineChars="100"/>
              <w:rPr>
                <w:rFonts w:ascii="仿宋" w:eastAsia="仿宋"/>
                <w:b/>
                <w:bCs/>
                <w:w w:val="95"/>
                <w:lang w:val="zh-CN" w:bidi="zh-CN"/>
              </w:rPr>
            </w:pPr>
          </w:p>
          <w:p>
            <w:pPr>
              <w:spacing w:before="20"/>
              <w:ind w:firstLine="210" w:firstLineChars="100"/>
              <w:rPr>
                <w:rFonts w:ascii="仿宋" w:eastAsia="仿宋"/>
                <w:b/>
                <w:bCs/>
                <w:lang w:val="zh-CN" w:bidi="zh-CN"/>
              </w:rPr>
            </w:pPr>
            <w:r>
              <w:rPr>
                <w:rFonts w:hint="eastAsia" w:ascii="仿宋" w:eastAsia="仿宋"/>
                <w:b/>
                <w:bCs/>
                <w:w w:val="95"/>
                <w:lang w:val="zh-CN" w:bidi="zh-CN"/>
              </w:rPr>
              <w:t>裁量因素</w:t>
            </w:r>
          </w:p>
        </w:tc>
        <w:tc>
          <w:tcPr>
            <w:tcW w:w="4117" w:type="dxa"/>
            <w:noWrap w:val="0"/>
            <w:vAlign w:val="top"/>
          </w:tcPr>
          <w:p>
            <w:pPr>
              <w:pStyle w:val="33"/>
              <w:rPr>
                <w:rFonts w:hint="eastAsia" w:ascii="仿宋" w:hAnsi="仿宋" w:eastAsia="仿宋"/>
                <w:sz w:val="21"/>
                <w:szCs w:val="21"/>
              </w:rPr>
            </w:pPr>
            <w:r>
              <w:rPr>
                <w:rFonts w:hint="eastAsia" w:ascii="仿宋" w:hAnsi="仿宋" w:eastAsia="仿宋"/>
                <w:sz w:val="21"/>
                <w:szCs w:val="21"/>
              </w:rPr>
              <w:t>产品已销售，且主动追回部分产品；</w:t>
            </w:r>
          </w:p>
          <w:p>
            <w:pPr>
              <w:pStyle w:val="33"/>
              <w:rPr>
                <w:rFonts w:ascii="仿宋" w:hAnsi="仿宋" w:eastAsia="仿宋"/>
                <w:spacing w:val="-10"/>
                <w:sz w:val="21"/>
                <w:szCs w:val="21"/>
              </w:rPr>
            </w:pPr>
            <w:r>
              <w:rPr>
                <w:rFonts w:hint="eastAsia" w:ascii="仿宋" w:hAnsi="仿宋" w:eastAsia="仿宋"/>
                <w:sz w:val="21"/>
                <w:szCs w:val="21"/>
              </w:rPr>
              <w:t>有证据证明初次生产</w:t>
            </w:r>
            <w:r>
              <w:rPr>
                <w:rFonts w:hint="eastAsia" w:ascii="仿宋" w:hAnsi="仿宋" w:eastAsia="仿宋"/>
                <w:spacing w:val="-10"/>
                <w:sz w:val="21"/>
                <w:szCs w:val="21"/>
              </w:rPr>
              <w:t>并主动减轻危害后果，社会影响轻微。</w:t>
            </w:r>
          </w:p>
          <w:p>
            <w:pPr>
              <w:pStyle w:val="9"/>
              <w:rPr>
                <w:rFonts w:hint="eastAsia" w:eastAsia="宋体"/>
                <w:color w:val="auto"/>
                <w:highlight w:val="none"/>
                <w:lang w:eastAsia="zh-CN"/>
              </w:rPr>
            </w:pPr>
            <w:r>
              <w:rPr>
                <w:rFonts w:hint="eastAsia" w:ascii="仿宋" w:hAnsi="仿宋" w:eastAsia="仿宋"/>
                <w:color w:val="auto"/>
                <w:sz w:val="21"/>
                <w:szCs w:val="21"/>
                <w:highlight w:val="none"/>
                <w:lang w:eastAsia="zh-CN"/>
              </w:rPr>
              <w:t>有证据证明该产品是初次生产，且尚未销售的。</w:t>
            </w:r>
          </w:p>
          <w:p>
            <w:pPr>
              <w:pStyle w:val="33"/>
              <w:rPr>
                <w:rFonts w:ascii="仿宋" w:hAnsi="仿宋" w:eastAsia="仿宋"/>
                <w:sz w:val="21"/>
                <w:szCs w:val="21"/>
              </w:rPr>
            </w:pPr>
          </w:p>
          <w:p>
            <w:pPr>
              <w:spacing w:before="4"/>
              <w:rPr>
                <w:rFonts w:ascii="仿宋" w:eastAsia="仿宋"/>
                <w:sz w:val="24"/>
                <w:lang w:val="zh-CN" w:bidi="zh-CN"/>
              </w:rPr>
            </w:pPr>
          </w:p>
        </w:tc>
        <w:tc>
          <w:tcPr>
            <w:tcW w:w="3750" w:type="dxa"/>
            <w:noWrap w:val="0"/>
            <w:vAlign w:val="top"/>
          </w:tcPr>
          <w:p>
            <w:pPr>
              <w:spacing w:before="4"/>
              <w:rPr>
                <w:rFonts w:ascii="仿宋" w:eastAsia="仿宋"/>
                <w:lang w:val="zh-CN" w:bidi="zh-CN"/>
              </w:rPr>
            </w:pPr>
            <w:r>
              <w:rPr>
                <w:rFonts w:ascii="仿宋" w:eastAsia="仿宋"/>
                <w:lang w:val="zh-CN" w:bidi="zh-CN"/>
              </w:rPr>
              <w:t>检验结论为不合格且主动追回已售出的产品的；</w:t>
            </w:r>
          </w:p>
          <w:p>
            <w:pPr>
              <w:spacing w:before="4"/>
              <w:rPr>
                <w:rFonts w:ascii="仿宋" w:eastAsia="仿宋"/>
                <w:lang w:val="zh-CN" w:bidi="zh-CN"/>
              </w:rPr>
            </w:pPr>
            <w:r>
              <w:rPr>
                <w:rFonts w:ascii="仿宋" w:eastAsia="仿宋"/>
                <w:lang w:val="zh-CN" w:bidi="zh-CN"/>
              </w:rPr>
              <w:t>掺杂、掺假的杂质系无毒无害物质,且对产品使用性能影响不大的；</w:t>
            </w:r>
          </w:p>
          <w:p>
            <w:pPr>
              <w:spacing w:before="4"/>
              <w:rPr>
                <w:rFonts w:ascii="仿宋" w:eastAsia="仿宋"/>
                <w:lang w:val="zh-CN" w:bidi="zh-CN"/>
              </w:rPr>
            </w:pPr>
            <w:r>
              <w:rPr>
                <w:rFonts w:ascii="仿宋" w:eastAsia="仿宋"/>
                <w:lang w:val="zh-CN" w:bidi="zh-CN"/>
              </w:rPr>
              <w:t>对用户要求的赔偿能及时赔偿或采取其它补救措施的；</w:t>
            </w:r>
          </w:p>
          <w:p>
            <w:pPr>
              <w:spacing w:before="4"/>
              <w:rPr>
                <w:rFonts w:ascii="仿宋" w:eastAsia="仿宋"/>
                <w:lang w:val="zh-CN" w:bidi="zh-CN"/>
              </w:rPr>
            </w:pPr>
            <w:r>
              <w:rPr>
                <w:rFonts w:ascii="仿宋" w:eastAsia="仿宋"/>
                <w:lang w:val="zh-CN" w:bidi="zh-CN"/>
              </w:rPr>
              <w:t>检验结论为不合格的；</w:t>
            </w:r>
          </w:p>
          <w:p>
            <w:pPr>
              <w:spacing w:before="4"/>
              <w:rPr>
                <w:rFonts w:ascii="仿宋" w:eastAsia="仿宋"/>
                <w:lang w:val="zh-CN" w:bidi="zh-CN"/>
              </w:rPr>
            </w:pPr>
            <w:r>
              <w:rPr>
                <w:rFonts w:ascii="仿宋" w:eastAsia="仿宋"/>
                <w:lang w:val="zh-CN" w:bidi="zh-CN"/>
              </w:rPr>
              <w:t>掺入无毒无害物质,使产品失去部分使用功能的；</w:t>
            </w:r>
          </w:p>
          <w:p>
            <w:pPr>
              <w:spacing w:before="4"/>
              <w:rPr>
                <w:rFonts w:ascii="仿宋" w:eastAsia="仿宋"/>
                <w:lang w:val="zh-CN" w:bidi="zh-CN"/>
              </w:rPr>
            </w:pPr>
            <w:r>
              <w:rPr>
                <w:rFonts w:ascii="仿宋" w:eastAsia="仿宋"/>
                <w:lang w:val="zh-CN" w:bidi="zh-CN"/>
              </w:rPr>
              <w:t>产品半数以下售出且无法追回的。</w:t>
            </w:r>
          </w:p>
        </w:tc>
        <w:tc>
          <w:tcPr>
            <w:tcW w:w="4290" w:type="dxa"/>
            <w:noWrap w:val="0"/>
            <w:vAlign w:val="top"/>
          </w:tcPr>
          <w:p>
            <w:pPr>
              <w:tabs>
                <w:tab w:val="left" w:pos="321"/>
              </w:tabs>
              <w:spacing w:before="21" w:line="270" w:lineRule="atLeast"/>
              <w:ind w:right="98"/>
              <w:rPr>
                <w:rFonts w:ascii="仿宋" w:eastAsia="仿宋"/>
                <w:lang w:val="zh-CN" w:bidi="zh-CN"/>
              </w:rPr>
            </w:pPr>
            <w:r>
              <w:rPr>
                <w:rFonts w:ascii="仿宋" w:eastAsia="仿宋"/>
                <w:lang w:val="zh-CN" w:bidi="zh-CN"/>
              </w:rPr>
              <w:t>检验结论为严重不合格的；</w:t>
            </w:r>
          </w:p>
          <w:p>
            <w:pPr>
              <w:tabs>
                <w:tab w:val="left" w:pos="321"/>
              </w:tabs>
              <w:spacing w:before="21" w:line="270" w:lineRule="atLeast"/>
              <w:ind w:right="98"/>
              <w:rPr>
                <w:rFonts w:ascii="仿宋" w:eastAsia="仿宋"/>
                <w:lang w:val="zh-CN" w:bidi="zh-CN"/>
              </w:rPr>
            </w:pPr>
            <w:r>
              <w:rPr>
                <w:rFonts w:ascii="仿宋" w:eastAsia="仿宋"/>
                <w:lang w:val="zh-CN" w:bidi="zh-CN"/>
              </w:rPr>
              <w:t>产品全部或大部分销售，无法追回的；</w:t>
            </w:r>
          </w:p>
          <w:p>
            <w:pPr>
              <w:tabs>
                <w:tab w:val="left" w:pos="321"/>
              </w:tabs>
              <w:spacing w:before="21" w:line="270" w:lineRule="atLeast"/>
              <w:ind w:right="98"/>
              <w:rPr>
                <w:rFonts w:ascii="仿宋" w:eastAsia="仿宋"/>
                <w:lang w:val="zh-CN" w:bidi="zh-CN"/>
              </w:rPr>
            </w:pPr>
            <w:r>
              <w:rPr>
                <w:rFonts w:ascii="仿宋" w:eastAsia="仿宋"/>
                <w:lang w:val="zh-CN" w:bidi="zh-CN"/>
              </w:rPr>
              <w:t>经查处后，再次违法的；</w:t>
            </w:r>
          </w:p>
          <w:p>
            <w:pPr>
              <w:tabs>
                <w:tab w:val="left" w:pos="321"/>
              </w:tabs>
              <w:spacing w:before="21" w:line="270" w:lineRule="atLeast"/>
              <w:ind w:right="98"/>
              <w:rPr>
                <w:rFonts w:ascii="仿宋" w:eastAsia="仿宋"/>
                <w:lang w:val="zh-CN" w:bidi="zh-CN"/>
              </w:rPr>
            </w:pPr>
            <w:r>
              <w:rPr>
                <w:rFonts w:ascii="仿宋" w:eastAsia="仿宋"/>
                <w:lang w:val="zh-CN" w:bidi="zh-CN"/>
              </w:rPr>
              <w:t>产品全部或大部分销售，且拒不追回的；</w:t>
            </w:r>
          </w:p>
          <w:p>
            <w:pPr>
              <w:tabs>
                <w:tab w:val="left" w:pos="321"/>
              </w:tabs>
              <w:spacing w:before="21" w:line="270" w:lineRule="atLeast"/>
              <w:ind w:right="98"/>
              <w:rPr>
                <w:rFonts w:ascii="仿宋" w:eastAsia="仿宋"/>
                <w:lang w:val="zh-CN" w:bidi="zh-CN"/>
              </w:rPr>
            </w:pPr>
            <w:r>
              <w:rPr>
                <w:rFonts w:ascii="仿宋" w:eastAsia="仿宋"/>
                <w:lang w:val="zh-CN" w:bidi="zh-CN"/>
              </w:rPr>
              <w:t>掺杂、掺假的杂质有毒有害或严重影响产品使用性能的；</w:t>
            </w:r>
          </w:p>
          <w:p>
            <w:pPr>
              <w:tabs>
                <w:tab w:val="left" w:pos="321"/>
              </w:tabs>
              <w:spacing w:before="21" w:line="270" w:lineRule="atLeast"/>
              <w:ind w:right="98"/>
              <w:rPr>
                <w:rFonts w:ascii="仿宋" w:eastAsia="仿宋"/>
                <w:lang w:val="zh-CN" w:bidi="zh-CN"/>
              </w:rPr>
            </w:pPr>
            <w:r>
              <w:rPr>
                <w:rFonts w:ascii="仿宋" w:eastAsia="仿宋"/>
                <w:lang w:val="zh-CN" w:bidi="zh-CN"/>
              </w:rPr>
              <w:t>造成工农业生产减产减收的；</w:t>
            </w:r>
          </w:p>
          <w:p>
            <w:pPr>
              <w:tabs>
                <w:tab w:val="left" w:pos="321"/>
              </w:tabs>
              <w:spacing w:before="21" w:line="270" w:lineRule="atLeast"/>
              <w:ind w:right="98"/>
              <w:rPr>
                <w:rFonts w:ascii="仿宋" w:eastAsia="仿宋"/>
                <w:lang w:val="zh-CN" w:bidi="zh-CN"/>
              </w:rPr>
            </w:pPr>
            <w:r>
              <w:rPr>
                <w:rFonts w:ascii="仿宋" w:eastAsia="仿宋"/>
                <w:lang w:val="zh-CN" w:bidi="zh-CN"/>
              </w:rPr>
              <w:t>不执行责令停止生产、销售，继续实施违法行为的；</w:t>
            </w:r>
          </w:p>
          <w:p>
            <w:pPr>
              <w:tabs>
                <w:tab w:val="left" w:pos="321"/>
              </w:tabs>
              <w:spacing w:before="21" w:line="270" w:lineRule="atLeast"/>
              <w:ind w:right="98"/>
              <w:rPr>
                <w:rFonts w:ascii="仿宋" w:eastAsia="仿宋"/>
                <w:lang w:val="zh-CN" w:bidi="zh-CN"/>
              </w:rPr>
            </w:pPr>
            <w:r>
              <w:rPr>
                <w:rFonts w:ascii="仿宋" w:eastAsia="仿宋"/>
                <w:lang w:val="zh-CN" w:bidi="zh-CN"/>
              </w:rPr>
              <w:t>生产的产品造成人身、财产损害或者造成较大社会影响等严重危害后果的。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404" w:type="dxa"/>
            <w:vMerge w:val="continue"/>
            <w:tcBorders>
              <w:top w:val="nil"/>
            </w:tcBorders>
            <w:noWrap w:val="0"/>
            <w:vAlign w:val="top"/>
          </w:tcPr>
          <w:p>
            <w:pPr>
              <w:rPr>
                <w:sz w:val="2"/>
                <w:szCs w:val="2"/>
                <w:lang w:val="zh-CN" w:bidi="zh-CN"/>
              </w:rPr>
            </w:pPr>
          </w:p>
        </w:tc>
        <w:tc>
          <w:tcPr>
            <w:tcW w:w="1373" w:type="dxa"/>
            <w:noWrap w:val="0"/>
            <w:vAlign w:val="top"/>
          </w:tcPr>
          <w:p>
            <w:pPr>
              <w:jc w:val="center"/>
              <w:rPr>
                <w:rFonts w:ascii="仿宋" w:eastAsia="仿宋"/>
                <w:b/>
                <w:lang w:val="zh-CN" w:bidi="zh-CN"/>
              </w:rPr>
            </w:pPr>
          </w:p>
          <w:p>
            <w:pPr>
              <w:jc w:val="center"/>
              <w:rPr>
                <w:rFonts w:ascii="仿宋" w:eastAsia="仿宋"/>
                <w:b/>
                <w:lang w:val="zh-CN" w:bidi="zh-CN"/>
              </w:rPr>
            </w:pPr>
            <w:r>
              <w:rPr>
                <w:rFonts w:hint="eastAsia" w:ascii="仿宋" w:eastAsia="仿宋"/>
                <w:b/>
                <w:lang w:val="zh-CN" w:bidi="zh-CN"/>
              </w:rPr>
              <w:t>裁量基准</w:t>
            </w:r>
          </w:p>
        </w:tc>
        <w:tc>
          <w:tcPr>
            <w:tcW w:w="4117" w:type="dxa"/>
            <w:noWrap w:val="0"/>
            <w:vAlign w:val="top"/>
          </w:tcPr>
          <w:p>
            <w:pPr>
              <w:spacing w:before="4"/>
              <w:rPr>
                <w:rFonts w:ascii="仿宋" w:eastAsia="仿宋"/>
                <w:lang w:val="zh-CN" w:bidi="zh-CN"/>
              </w:rPr>
            </w:pPr>
            <w:r>
              <w:rPr>
                <w:rFonts w:hint="eastAsia" w:ascii="仿宋" w:eastAsia="仿宋"/>
                <w:lang w:val="zh-CN" w:bidi="zh-CN"/>
              </w:rPr>
              <w:t>责令停止生产、销售，没收违法生产、销售的产品，并处违法生产、销售产品货值金额</w:t>
            </w:r>
            <w:r>
              <w:rPr>
                <w:rFonts w:ascii="仿宋" w:eastAsia="仿宋"/>
                <w:lang w:val="zh-CN" w:bidi="zh-CN"/>
              </w:rPr>
              <w:t>50%以上1.25倍以下的罚款；</w:t>
            </w:r>
          </w:p>
          <w:p>
            <w:pPr>
              <w:spacing w:before="4"/>
              <w:rPr>
                <w:rFonts w:ascii="仿宋" w:eastAsia="仿宋"/>
                <w:lang w:val="zh-CN" w:bidi="zh-CN"/>
              </w:rPr>
            </w:pPr>
            <w:r>
              <w:rPr>
                <w:rFonts w:ascii="仿宋" w:eastAsia="仿宋"/>
                <w:lang w:val="zh-CN" w:bidi="zh-CN"/>
              </w:rPr>
              <w:t>有违法所得的，并处没收违法所得</w:t>
            </w:r>
            <w:r>
              <w:rPr>
                <w:rFonts w:hint="eastAsia" w:ascii="仿宋" w:eastAsia="仿宋"/>
                <w:lang w:val="zh-CN" w:bidi="zh-CN"/>
              </w:rPr>
              <w:t>。</w:t>
            </w:r>
          </w:p>
        </w:tc>
        <w:tc>
          <w:tcPr>
            <w:tcW w:w="3750" w:type="dxa"/>
            <w:noWrap w:val="0"/>
            <w:vAlign w:val="top"/>
          </w:tcPr>
          <w:p>
            <w:pPr>
              <w:spacing w:before="4"/>
              <w:rPr>
                <w:rFonts w:ascii="仿宋" w:eastAsia="仿宋"/>
                <w:lang w:val="zh-CN" w:bidi="zh-CN"/>
              </w:rPr>
            </w:pPr>
            <w:r>
              <w:rPr>
                <w:rFonts w:hint="eastAsia" w:ascii="仿宋" w:eastAsia="仿宋"/>
                <w:lang w:val="zh-CN" w:bidi="zh-CN"/>
              </w:rPr>
              <w:t>责令停止生产、销售，没收违法生产、销售的产品，并处货值金额</w:t>
            </w:r>
            <w:r>
              <w:rPr>
                <w:rFonts w:ascii="仿宋" w:eastAsia="仿宋"/>
                <w:lang w:val="zh-CN" w:bidi="zh-CN"/>
              </w:rPr>
              <w:t>1.25以上2.25倍以下罚款；</w:t>
            </w:r>
          </w:p>
          <w:p>
            <w:pPr>
              <w:spacing w:before="4"/>
              <w:rPr>
                <w:rFonts w:ascii="仿宋" w:eastAsia="仿宋"/>
                <w:lang w:val="zh-CN" w:bidi="zh-CN"/>
              </w:rPr>
            </w:pPr>
            <w:r>
              <w:rPr>
                <w:rFonts w:ascii="仿宋" w:eastAsia="仿宋"/>
                <w:lang w:val="zh-CN" w:bidi="zh-CN"/>
              </w:rPr>
              <w:t>有违法所得的，并处没收违法所得</w:t>
            </w:r>
            <w:r>
              <w:rPr>
                <w:rFonts w:hint="eastAsia" w:ascii="仿宋" w:eastAsia="仿宋"/>
                <w:lang w:val="zh-CN" w:bidi="zh-CN"/>
              </w:rPr>
              <w:t>。</w:t>
            </w:r>
          </w:p>
        </w:tc>
        <w:tc>
          <w:tcPr>
            <w:tcW w:w="4290" w:type="dxa"/>
            <w:noWrap w:val="0"/>
            <w:vAlign w:val="top"/>
          </w:tcPr>
          <w:p>
            <w:pPr>
              <w:spacing w:before="43"/>
              <w:ind w:left="106"/>
              <w:rPr>
                <w:rFonts w:ascii="仿宋" w:eastAsia="仿宋"/>
                <w:lang w:val="zh-CN" w:bidi="zh-CN"/>
              </w:rPr>
            </w:pPr>
            <w:r>
              <w:rPr>
                <w:rFonts w:hint="eastAsia" w:ascii="仿宋" w:eastAsia="仿宋"/>
                <w:lang w:val="zh-CN" w:bidi="zh-CN"/>
              </w:rPr>
              <w:t>责令停止生产、销售，没收违法生产、销售的产品，并处货值金额</w:t>
            </w:r>
            <w:r>
              <w:rPr>
                <w:rFonts w:ascii="仿宋" w:eastAsia="仿宋"/>
                <w:lang w:val="zh-CN" w:bidi="zh-CN"/>
              </w:rPr>
              <w:t>2.25以上3倍以下罚款；</w:t>
            </w:r>
          </w:p>
          <w:p>
            <w:pPr>
              <w:spacing w:before="43"/>
              <w:ind w:left="106"/>
              <w:rPr>
                <w:rFonts w:ascii="仿宋" w:eastAsia="仿宋"/>
                <w:lang w:val="zh-CN" w:bidi="zh-CN"/>
              </w:rPr>
            </w:pPr>
            <w:r>
              <w:rPr>
                <w:rFonts w:ascii="仿宋" w:eastAsia="仿宋"/>
                <w:lang w:val="zh-CN" w:bidi="zh-CN"/>
              </w:rPr>
              <w:t>有违法所得的，没收违法所得，</w:t>
            </w:r>
            <w:r>
              <w:rPr>
                <w:rFonts w:hint="eastAsia" w:ascii="仿宋" w:eastAsia="仿宋"/>
                <w:lang w:val="en-US" w:bidi="zh-CN"/>
              </w:rPr>
              <w:t>情节严重的，</w:t>
            </w:r>
            <w:r>
              <w:rPr>
                <w:rFonts w:ascii="仿宋" w:eastAsia="仿宋"/>
                <w:lang w:val="zh-CN" w:bidi="zh-CN"/>
              </w:rPr>
              <w:t>吊销营业执照</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7" w:hRule="atLeast"/>
        </w:trPr>
        <w:tc>
          <w:tcPr>
            <w:tcW w:w="404" w:type="dxa"/>
            <w:vMerge w:val="continue"/>
            <w:tcBorders>
              <w:top w:val="nil"/>
            </w:tcBorders>
            <w:noWrap w:val="0"/>
            <w:vAlign w:val="top"/>
          </w:tcPr>
          <w:p>
            <w:pPr>
              <w:rPr>
                <w:sz w:val="2"/>
                <w:szCs w:val="2"/>
                <w:lang w:val="zh-CN" w:bidi="zh-CN"/>
              </w:rPr>
            </w:pPr>
          </w:p>
        </w:tc>
        <w:tc>
          <w:tcPr>
            <w:tcW w:w="1373"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57" w:type="dxa"/>
            <w:gridSpan w:val="3"/>
            <w:noWrap w:val="0"/>
            <w:vAlign w:val="top"/>
          </w:tcPr>
          <w:p>
            <w:pPr>
              <w:rPr>
                <w:rFonts w:ascii="Times New Roman"/>
                <w:sz w:val="20"/>
                <w:lang w:val="zh-CN" w:bidi="zh-CN"/>
              </w:rPr>
            </w:pPr>
            <w:r>
              <w:rPr>
                <w:rFonts w:ascii="仿宋" w:eastAsia="仿宋"/>
                <w:lang w:val="zh-CN" w:bidi="zh-CN"/>
              </w:rPr>
              <w:t>构成犯罪的，依法追究刑事责任。</w:t>
            </w:r>
          </w:p>
        </w:tc>
      </w:tr>
    </w:tbl>
    <w:p/>
    <w:tbl>
      <w:tblPr>
        <w:tblStyle w:val="21"/>
        <w:tblW w:w="1389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2"/>
        <w:gridCol w:w="1707"/>
        <w:gridCol w:w="3728"/>
        <w:gridCol w:w="3866"/>
        <w:gridCol w:w="40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502"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3</w:t>
            </w:r>
          </w:p>
        </w:tc>
        <w:tc>
          <w:tcPr>
            <w:tcW w:w="1707"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89"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产品以假充真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99" w:hRule="atLeast"/>
        </w:trPr>
        <w:tc>
          <w:tcPr>
            <w:tcW w:w="502" w:type="dxa"/>
            <w:vMerge w:val="continue"/>
            <w:tcBorders>
              <w:top w:val="nil"/>
            </w:tcBorders>
            <w:noWrap w:val="0"/>
            <w:vAlign w:val="top"/>
          </w:tcPr>
          <w:p>
            <w:pPr>
              <w:rPr>
                <w:sz w:val="2"/>
                <w:szCs w:val="2"/>
                <w:lang w:val="zh-CN" w:bidi="zh-CN"/>
              </w:rPr>
            </w:pPr>
          </w:p>
        </w:tc>
        <w:tc>
          <w:tcPr>
            <w:tcW w:w="1707"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89"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《中华人民共和国产品质量法》（</w:t>
            </w:r>
            <w:r>
              <w:rPr>
                <w:rFonts w:ascii="仿宋" w:eastAsia="仿宋"/>
                <w:b/>
                <w:bCs/>
                <w:lang w:val="zh-CN" w:bidi="zh-CN"/>
              </w:rPr>
              <w:t>2018） 第五十条</w:t>
            </w:r>
            <w:r>
              <w:rPr>
                <w:rFonts w:ascii="仿宋" w:eastAsia="仿宋"/>
                <w:lang w:val="zh-CN" w:bidi="zh-CN"/>
              </w:rPr>
              <w:t xml:space="preserve"> 在产品中掺杂、掺假，以假充真，以次充好，或者以不合格产品冒充合格产品的，责令停止生产、销售，没收违法生产、销售的产品，并处违法生产、销售产品货值金额百分之五十以上三倍以下的罚款；有违法所得的，并处没收违法所得；情节严重的，吊销营业执照；构成犯罪的，依法追究刑事责任。</w:t>
            </w:r>
          </w:p>
          <w:p>
            <w:pPr>
              <w:spacing w:before="28" w:line="266" w:lineRule="auto"/>
              <w:ind w:left="108" w:right="97"/>
              <w:rPr>
                <w:rFonts w:ascii="仿宋" w:eastAsia="仿宋"/>
                <w:lang w:val="zh-CN" w:bidi="zh-CN"/>
              </w:rPr>
            </w:pPr>
            <w:r>
              <w:rPr>
                <w:rFonts w:hint="eastAsia" w:ascii="仿宋" w:eastAsia="仿宋"/>
                <w:lang w:val="zh-CN" w:bidi="zh-CN"/>
              </w:rPr>
              <w:t>第六十条</w:t>
            </w:r>
            <w:r>
              <w:rPr>
                <w:rFonts w:ascii="仿宋" w:eastAsia="仿宋"/>
                <w:lang w:val="zh-CN" w:bidi="zh-CN"/>
              </w:rPr>
              <w:t xml:space="preserve"> 对生产者专门用于生产本法第四十九条、第五十一条所列的产品或者以假充真的产品的原辅材料、包装物、生产工具，应当予以没收。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502" w:type="dxa"/>
            <w:vMerge w:val="continue"/>
            <w:tcBorders>
              <w:top w:val="nil"/>
            </w:tcBorders>
            <w:noWrap w:val="0"/>
            <w:vAlign w:val="top"/>
          </w:tcPr>
          <w:p>
            <w:pPr>
              <w:rPr>
                <w:sz w:val="2"/>
                <w:szCs w:val="2"/>
                <w:lang w:val="zh-CN" w:bidi="zh-CN"/>
              </w:rPr>
            </w:pPr>
          </w:p>
        </w:tc>
        <w:tc>
          <w:tcPr>
            <w:tcW w:w="1707"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728"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866"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95"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20" w:hRule="atLeast"/>
        </w:trPr>
        <w:tc>
          <w:tcPr>
            <w:tcW w:w="502" w:type="dxa"/>
            <w:vMerge w:val="continue"/>
            <w:tcBorders>
              <w:top w:val="nil"/>
            </w:tcBorders>
            <w:noWrap w:val="0"/>
            <w:vAlign w:val="top"/>
          </w:tcPr>
          <w:p>
            <w:pPr>
              <w:rPr>
                <w:sz w:val="2"/>
                <w:szCs w:val="2"/>
                <w:lang w:val="zh-CN" w:bidi="zh-CN"/>
              </w:rPr>
            </w:pPr>
          </w:p>
        </w:tc>
        <w:tc>
          <w:tcPr>
            <w:tcW w:w="1707" w:type="dxa"/>
            <w:tcBorders>
              <w:top w:val="nil"/>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728" w:type="dxa"/>
            <w:noWrap w:val="0"/>
            <w:vAlign w:val="top"/>
          </w:tcPr>
          <w:p>
            <w:pPr>
              <w:pStyle w:val="33"/>
              <w:rPr>
                <w:rFonts w:hint="eastAsia" w:ascii="仿宋" w:hAnsi="仿宋" w:eastAsia="仿宋"/>
                <w:sz w:val="21"/>
                <w:szCs w:val="21"/>
                <w:highlight w:val="none"/>
              </w:rPr>
            </w:pPr>
            <w:r>
              <w:rPr>
                <w:rFonts w:hint="eastAsia" w:ascii="仿宋" w:hAnsi="仿宋" w:eastAsia="仿宋"/>
                <w:sz w:val="21"/>
                <w:szCs w:val="21"/>
                <w:highlight w:val="none"/>
                <w:lang w:val="en-US" w:eastAsia="zh-CN"/>
              </w:rPr>
              <w:t>检验合格的</w:t>
            </w:r>
            <w:r>
              <w:rPr>
                <w:rFonts w:hint="eastAsia" w:ascii="仿宋" w:hAnsi="仿宋" w:eastAsia="仿宋"/>
                <w:sz w:val="21"/>
                <w:szCs w:val="21"/>
                <w:highlight w:val="none"/>
              </w:rPr>
              <w:t>产品已销售，且主动追回部分产品；</w:t>
            </w:r>
          </w:p>
          <w:p>
            <w:pPr>
              <w:pStyle w:val="33"/>
              <w:rPr>
                <w:rFonts w:hint="eastAsia" w:ascii="仿宋" w:hAnsi="仿宋" w:eastAsia="仿宋"/>
                <w:spacing w:val="-10"/>
                <w:sz w:val="21"/>
                <w:szCs w:val="21"/>
                <w:highlight w:val="none"/>
                <w:lang w:eastAsia="zh-CN"/>
              </w:rPr>
            </w:pPr>
            <w:r>
              <w:rPr>
                <w:rFonts w:hint="eastAsia" w:ascii="仿宋" w:hAnsi="仿宋" w:eastAsia="仿宋"/>
                <w:sz w:val="21"/>
                <w:szCs w:val="21"/>
                <w:highlight w:val="none"/>
              </w:rPr>
              <w:t>有证据证明初次生产</w:t>
            </w:r>
            <w:r>
              <w:rPr>
                <w:rFonts w:hint="eastAsia" w:ascii="仿宋" w:hAnsi="仿宋" w:eastAsia="仿宋"/>
                <w:spacing w:val="-10"/>
                <w:sz w:val="21"/>
                <w:szCs w:val="21"/>
                <w:highlight w:val="none"/>
              </w:rPr>
              <w:t>并主动减轻危害后果，</w:t>
            </w:r>
            <w:r>
              <w:rPr>
                <w:rFonts w:hint="eastAsia" w:ascii="仿宋" w:hAnsi="仿宋" w:eastAsia="仿宋"/>
                <w:spacing w:val="-10"/>
                <w:sz w:val="21"/>
                <w:szCs w:val="21"/>
                <w:highlight w:val="none"/>
                <w:lang w:eastAsia="zh-CN"/>
              </w:rPr>
              <w:t>没有造成危害或</w:t>
            </w:r>
            <w:r>
              <w:rPr>
                <w:rFonts w:hint="eastAsia" w:ascii="仿宋" w:hAnsi="仿宋" w:eastAsia="仿宋"/>
                <w:spacing w:val="-10"/>
                <w:sz w:val="21"/>
                <w:szCs w:val="21"/>
                <w:highlight w:val="none"/>
              </w:rPr>
              <w:t>社会影响轻微</w:t>
            </w:r>
            <w:r>
              <w:rPr>
                <w:rFonts w:hint="eastAsia" w:ascii="仿宋" w:hAnsi="仿宋" w:eastAsia="仿宋"/>
                <w:spacing w:val="-10"/>
                <w:sz w:val="21"/>
                <w:szCs w:val="21"/>
                <w:highlight w:val="none"/>
                <w:lang w:eastAsia="zh-CN"/>
              </w:rPr>
              <w:t>；</w:t>
            </w:r>
          </w:p>
          <w:p>
            <w:pPr>
              <w:pStyle w:val="9"/>
              <w:rPr>
                <w:rFonts w:hint="default" w:eastAsia="宋体"/>
                <w:color w:val="auto"/>
                <w:highlight w:val="none"/>
                <w:lang w:val="en-US" w:eastAsia="zh-CN"/>
              </w:rPr>
            </w:pPr>
            <w:r>
              <w:rPr>
                <w:rFonts w:hint="eastAsia" w:ascii="仿宋" w:hAnsi="仿宋" w:eastAsia="仿宋"/>
                <w:color w:val="auto"/>
                <w:sz w:val="21"/>
                <w:szCs w:val="21"/>
                <w:highlight w:val="none"/>
                <w:lang w:eastAsia="zh-CN"/>
              </w:rPr>
              <w:t>有证据证明该产品是初次生产，且尚未销售的。</w:t>
            </w:r>
          </w:p>
          <w:p>
            <w:pPr>
              <w:spacing w:before="4"/>
              <w:rPr>
                <w:rFonts w:ascii="仿宋" w:eastAsia="仿宋"/>
                <w:lang w:bidi="zh-CN"/>
              </w:rPr>
            </w:pPr>
          </w:p>
        </w:tc>
        <w:tc>
          <w:tcPr>
            <w:tcW w:w="3866" w:type="dxa"/>
            <w:noWrap w:val="0"/>
            <w:vAlign w:val="top"/>
          </w:tcPr>
          <w:p>
            <w:pPr>
              <w:spacing w:before="4"/>
              <w:rPr>
                <w:rFonts w:ascii="仿宋" w:eastAsia="仿宋"/>
                <w:lang w:val="zh-CN" w:bidi="zh-CN"/>
              </w:rPr>
            </w:pPr>
            <w:r>
              <w:rPr>
                <w:rFonts w:ascii="仿宋" w:eastAsia="仿宋"/>
                <w:lang w:val="zh-CN" w:bidi="zh-CN"/>
              </w:rPr>
              <w:t>检验结论为不合格且主动追回已售出的产品的；</w:t>
            </w:r>
          </w:p>
          <w:p>
            <w:pPr>
              <w:spacing w:before="4"/>
              <w:rPr>
                <w:rFonts w:ascii="仿宋" w:eastAsia="仿宋"/>
                <w:lang w:val="zh-CN" w:bidi="zh-CN"/>
              </w:rPr>
            </w:pPr>
            <w:r>
              <w:rPr>
                <w:rFonts w:ascii="仿宋" w:eastAsia="仿宋"/>
                <w:lang w:val="zh-CN" w:bidi="zh-CN"/>
              </w:rPr>
              <w:t>对用户要求的赔偿能及时赔偿或采取其它补救措施的；检验结论为不合格的；</w:t>
            </w:r>
          </w:p>
          <w:p>
            <w:pPr>
              <w:spacing w:before="4"/>
              <w:rPr>
                <w:rFonts w:ascii="仿宋" w:eastAsia="仿宋"/>
                <w:lang w:val="zh-CN" w:bidi="zh-CN"/>
              </w:rPr>
            </w:pPr>
            <w:r>
              <w:rPr>
                <w:rFonts w:ascii="仿宋" w:eastAsia="仿宋"/>
                <w:lang w:val="zh-CN" w:bidi="zh-CN"/>
              </w:rPr>
              <w:t>产品半数以下售出且无法追回的。</w:t>
            </w:r>
          </w:p>
        </w:tc>
        <w:tc>
          <w:tcPr>
            <w:tcW w:w="4095" w:type="dxa"/>
            <w:noWrap w:val="0"/>
            <w:vAlign w:val="top"/>
          </w:tcPr>
          <w:p>
            <w:pPr>
              <w:tabs>
                <w:tab w:val="left" w:pos="321"/>
              </w:tabs>
              <w:spacing w:before="21" w:line="270" w:lineRule="atLeast"/>
              <w:ind w:right="98"/>
              <w:rPr>
                <w:rFonts w:ascii="仿宋" w:eastAsia="仿宋"/>
                <w:lang w:val="zh-CN" w:bidi="zh-CN"/>
              </w:rPr>
            </w:pPr>
            <w:r>
              <w:rPr>
                <w:rFonts w:ascii="仿宋" w:eastAsia="仿宋"/>
                <w:lang w:val="zh-CN" w:bidi="zh-CN"/>
              </w:rPr>
              <w:t>检验结论为严重不合格的；产品全部或大部分销售，无法追回的；假冒产品涉及安全、健康指标产品全部或大部分已被销售、且拒不追回的；造成工农业生产减产减收的；拒不执行责令停止生产、销售，继续实施违法行为的；生产的产品造成人身、财产损害或者造成较大社会影响等严重危害后果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84" w:hRule="atLeast"/>
        </w:trPr>
        <w:tc>
          <w:tcPr>
            <w:tcW w:w="502" w:type="dxa"/>
            <w:vMerge w:val="continue"/>
            <w:tcBorders>
              <w:top w:val="nil"/>
            </w:tcBorders>
            <w:noWrap w:val="0"/>
            <w:vAlign w:val="top"/>
          </w:tcPr>
          <w:p>
            <w:pPr>
              <w:rPr>
                <w:sz w:val="2"/>
                <w:szCs w:val="2"/>
                <w:lang w:val="zh-CN" w:bidi="zh-CN"/>
              </w:rPr>
            </w:pPr>
          </w:p>
        </w:tc>
        <w:tc>
          <w:tcPr>
            <w:tcW w:w="1707"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728" w:type="dxa"/>
            <w:noWrap w:val="0"/>
            <w:vAlign w:val="top"/>
          </w:tcPr>
          <w:p>
            <w:pPr>
              <w:spacing w:before="4"/>
              <w:rPr>
                <w:rFonts w:ascii="仿宋" w:eastAsia="仿宋"/>
                <w:lang w:val="zh-CN" w:bidi="zh-CN"/>
              </w:rPr>
            </w:pPr>
            <w:r>
              <w:rPr>
                <w:rFonts w:hint="eastAsia" w:ascii="仿宋" w:eastAsia="仿宋"/>
                <w:lang w:val="zh-CN" w:bidi="zh-CN"/>
              </w:rPr>
              <w:t>责令停止生产、销售，没收违法生产、销售的产品，没收以假充真的产品的原辅材料、包装物、生产工具，并处违法生产、销售产品货值金额</w:t>
            </w:r>
            <w:r>
              <w:rPr>
                <w:rFonts w:ascii="仿宋" w:eastAsia="仿宋"/>
                <w:lang w:val="zh-CN" w:bidi="zh-CN"/>
              </w:rPr>
              <w:t>50%以上1.25倍以下的罚款；有违法所得的，并处没收违法所得</w:t>
            </w:r>
            <w:r>
              <w:rPr>
                <w:rFonts w:hint="eastAsia" w:ascii="仿宋" w:eastAsia="仿宋"/>
                <w:lang w:val="zh-CN" w:bidi="zh-CN"/>
              </w:rPr>
              <w:t>。</w:t>
            </w:r>
          </w:p>
        </w:tc>
        <w:tc>
          <w:tcPr>
            <w:tcW w:w="3866" w:type="dxa"/>
            <w:noWrap w:val="0"/>
            <w:vAlign w:val="top"/>
          </w:tcPr>
          <w:p>
            <w:pPr>
              <w:spacing w:before="4"/>
              <w:rPr>
                <w:rFonts w:ascii="仿宋" w:eastAsia="仿宋"/>
                <w:lang w:val="zh-CN" w:bidi="zh-CN"/>
              </w:rPr>
            </w:pPr>
            <w:r>
              <w:rPr>
                <w:rFonts w:hint="eastAsia" w:ascii="仿宋" w:eastAsia="仿宋"/>
                <w:lang w:val="zh-CN" w:bidi="zh-CN"/>
              </w:rPr>
              <w:t>责令停止生产、销售，没收违法生产、销售的产品，没收以假充真的产品的原辅材料、包装物、生产工具，并处违法生产、销售产品货值金额</w:t>
            </w:r>
            <w:r>
              <w:rPr>
                <w:rFonts w:ascii="仿宋" w:eastAsia="仿宋"/>
                <w:lang w:val="zh-CN" w:bidi="zh-CN"/>
              </w:rPr>
              <w:t>1.25以上2.25倍以下罚款；有违法所得的，并处没收违法所得</w:t>
            </w:r>
            <w:r>
              <w:rPr>
                <w:rFonts w:hint="eastAsia" w:ascii="仿宋" w:eastAsia="仿宋"/>
                <w:lang w:val="zh-CN" w:bidi="zh-CN"/>
              </w:rPr>
              <w:t>。</w:t>
            </w:r>
          </w:p>
        </w:tc>
        <w:tc>
          <w:tcPr>
            <w:tcW w:w="4095" w:type="dxa"/>
            <w:noWrap w:val="0"/>
            <w:vAlign w:val="top"/>
          </w:tcPr>
          <w:p>
            <w:pPr>
              <w:spacing w:before="43"/>
              <w:ind w:left="106"/>
              <w:rPr>
                <w:rFonts w:ascii="仿宋" w:eastAsia="仿宋"/>
                <w:lang w:val="zh-CN" w:bidi="zh-CN"/>
              </w:rPr>
            </w:pPr>
            <w:r>
              <w:rPr>
                <w:rFonts w:hint="eastAsia" w:ascii="仿宋" w:eastAsia="仿宋"/>
                <w:lang w:val="zh-CN" w:bidi="zh-CN"/>
              </w:rPr>
              <w:t>责令停止生产、销售，没收违法生产、销售的产品，没收以假充真的产品的原辅材料、包装物、生产工具，并处违法生产、销售产品货值金额</w:t>
            </w:r>
            <w:r>
              <w:rPr>
                <w:rFonts w:ascii="仿宋" w:eastAsia="仿宋"/>
                <w:lang w:val="zh-CN" w:bidi="zh-CN"/>
              </w:rPr>
              <w:t>2.25以上3倍以下罚款；有违法所得的，没收违法所得，</w:t>
            </w:r>
            <w:r>
              <w:rPr>
                <w:rFonts w:hint="eastAsia" w:ascii="仿宋" w:eastAsia="仿宋"/>
                <w:lang w:val="en-US" w:bidi="zh-CN"/>
              </w:rPr>
              <w:t>情节严重的，</w:t>
            </w:r>
            <w:r>
              <w:rPr>
                <w:rFonts w:ascii="仿宋" w:eastAsia="仿宋"/>
                <w:lang w:val="zh-CN" w:bidi="zh-CN"/>
              </w:rPr>
              <w:t>吊销营业执照</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502" w:type="dxa"/>
            <w:vMerge w:val="continue"/>
            <w:tcBorders>
              <w:top w:val="nil"/>
            </w:tcBorders>
            <w:noWrap w:val="0"/>
            <w:vAlign w:val="top"/>
          </w:tcPr>
          <w:p>
            <w:pPr>
              <w:rPr>
                <w:sz w:val="2"/>
                <w:szCs w:val="2"/>
                <w:lang w:val="zh-CN" w:bidi="zh-CN"/>
              </w:rPr>
            </w:pPr>
          </w:p>
        </w:tc>
        <w:tc>
          <w:tcPr>
            <w:tcW w:w="1707"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89" w:type="dxa"/>
            <w:gridSpan w:val="3"/>
            <w:noWrap w:val="0"/>
            <w:vAlign w:val="top"/>
          </w:tcPr>
          <w:p>
            <w:pPr>
              <w:rPr>
                <w:rFonts w:ascii="Times New Roman"/>
                <w:sz w:val="20"/>
                <w:lang w:val="zh-CN" w:bidi="zh-CN"/>
              </w:rPr>
            </w:pPr>
            <w:r>
              <w:rPr>
                <w:rFonts w:ascii="仿宋" w:eastAsia="仿宋"/>
                <w:lang w:val="zh-CN" w:bidi="zh-CN"/>
              </w:rPr>
              <w:t>构成犯罪的，依法追究刑事责任。</w:t>
            </w:r>
          </w:p>
        </w:tc>
      </w:tr>
    </w:tbl>
    <w:p/>
    <w:tbl>
      <w:tblPr>
        <w:tblStyle w:val="21"/>
        <w:tblW w:w="1385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1"/>
        <w:gridCol w:w="1702"/>
        <w:gridCol w:w="3717"/>
        <w:gridCol w:w="3855"/>
        <w:gridCol w:w="40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trPr>
        <w:tc>
          <w:tcPr>
            <w:tcW w:w="501"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4</w:t>
            </w:r>
          </w:p>
        </w:tc>
        <w:tc>
          <w:tcPr>
            <w:tcW w:w="1702"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55"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产品以次充好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7" w:hRule="atLeast"/>
        </w:trPr>
        <w:tc>
          <w:tcPr>
            <w:tcW w:w="501" w:type="dxa"/>
            <w:vMerge w:val="continue"/>
            <w:tcBorders>
              <w:top w:val="nil"/>
            </w:tcBorders>
            <w:noWrap w:val="0"/>
            <w:vAlign w:val="top"/>
          </w:tcPr>
          <w:p>
            <w:pPr>
              <w:rPr>
                <w:sz w:val="2"/>
                <w:szCs w:val="2"/>
                <w:lang w:val="zh-CN" w:bidi="zh-CN"/>
              </w:rPr>
            </w:pPr>
          </w:p>
        </w:tc>
        <w:tc>
          <w:tcPr>
            <w:tcW w:w="1702"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55"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《中华人民共和国产品质量法》（</w:t>
            </w:r>
            <w:r>
              <w:rPr>
                <w:rFonts w:ascii="仿宋" w:eastAsia="仿宋"/>
                <w:b/>
                <w:bCs/>
                <w:lang w:val="zh-CN" w:bidi="zh-CN"/>
              </w:rPr>
              <w:t xml:space="preserve">2018） 第五十条 </w:t>
            </w:r>
            <w:r>
              <w:rPr>
                <w:rFonts w:ascii="仿宋" w:eastAsia="仿宋"/>
                <w:lang w:val="zh-CN" w:bidi="zh-CN"/>
              </w:rPr>
              <w:t>在产品中掺杂、掺假，以假充真，以次充好，或者以不合格产品冒充合格产品的，责令停止生产、销售，没收违法生产、销售的产品，并处违法生产、销售产品货值金额百分之五十以上三倍以下的罚款；有违法所得的，并处没收违法所得；情节严重的，吊销营业执照；构成犯罪的，依法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trPr>
        <w:tc>
          <w:tcPr>
            <w:tcW w:w="501" w:type="dxa"/>
            <w:vMerge w:val="continue"/>
            <w:tcBorders>
              <w:top w:val="nil"/>
            </w:tcBorders>
            <w:noWrap w:val="0"/>
            <w:vAlign w:val="top"/>
          </w:tcPr>
          <w:p>
            <w:pPr>
              <w:rPr>
                <w:sz w:val="2"/>
                <w:szCs w:val="2"/>
                <w:lang w:val="zh-CN" w:bidi="zh-CN"/>
              </w:rPr>
            </w:pPr>
          </w:p>
        </w:tc>
        <w:tc>
          <w:tcPr>
            <w:tcW w:w="1702"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717"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855"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83"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8" w:hRule="atLeast"/>
        </w:trPr>
        <w:tc>
          <w:tcPr>
            <w:tcW w:w="501" w:type="dxa"/>
            <w:vMerge w:val="continue"/>
            <w:tcBorders>
              <w:top w:val="nil"/>
            </w:tcBorders>
            <w:noWrap w:val="0"/>
            <w:vAlign w:val="top"/>
          </w:tcPr>
          <w:p>
            <w:pPr>
              <w:rPr>
                <w:sz w:val="2"/>
                <w:szCs w:val="2"/>
                <w:lang w:val="zh-CN" w:bidi="zh-CN"/>
              </w:rPr>
            </w:pPr>
          </w:p>
        </w:tc>
        <w:tc>
          <w:tcPr>
            <w:tcW w:w="1702" w:type="dxa"/>
            <w:tcBorders>
              <w:top w:val="nil"/>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717" w:type="dxa"/>
            <w:noWrap w:val="0"/>
            <w:vAlign w:val="top"/>
          </w:tcPr>
          <w:p>
            <w:pPr>
              <w:pStyle w:val="33"/>
              <w:rPr>
                <w:rFonts w:hint="eastAsia" w:ascii="仿宋" w:hAnsi="仿宋" w:eastAsia="仿宋"/>
                <w:sz w:val="21"/>
                <w:szCs w:val="21"/>
              </w:rPr>
            </w:pPr>
            <w:r>
              <w:rPr>
                <w:rFonts w:hint="eastAsia" w:ascii="仿宋" w:hAnsi="仿宋" w:eastAsia="仿宋"/>
                <w:sz w:val="21"/>
                <w:szCs w:val="21"/>
              </w:rPr>
              <w:t>产品已销售，且主动追回部分产品；</w:t>
            </w:r>
          </w:p>
          <w:p>
            <w:pPr>
              <w:pStyle w:val="33"/>
              <w:rPr>
                <w:rFonts w:hint="eastAsia" w:ascii="仿宋" w:hAnsi="仿宋" w:eastAsia="仿宋"/>
                <w:spacing w:val="-10"/>
                <w:sz w:val="21"/>
                <w:szCs w:val="21"/>
                <w:highlight w:val="none"/>
                <w:lang w:eastAsia="zh-CN"/>
              </w:rPr>
            </w:pPr>
            <w:r>
              <w:rPr>
                <w:rFonts w:hint="eastAsia" w:ascii="仿宋" w:hAnsi="仿宋" w:eastAsia="仿宋"/>
                <w:sz w:val="21"/>
                <w:szCs w:val="21"/>
              </w:rPr>
              <w:t>有证据证明初次生产</w:t>
            </w:r>
            <w:r>
              <w:rPr>
                <w:rFonts w:hint="eastAsia" w:ascii="仿宋" w:hAnsi="仿宋" w:eastAsia="仿宋"/>
                <w:spacing w:val="-10"/>
                <w:sz w:val="21"/>
                <w:szCs w:val="21"/>
              </w:rPr>
              <w:t>并主动减轻危害后果，</w:t>
            </w:r>
            <w:r>
              <w:rPr>
                <w:rFonts w:hint="eastAsia" w:ascii="仿宋" w:hAnsi="仿宋" w:eastAsia="仿宋"/>
                <w:spacing w:val="-10"/>
                <w:sz w:val="21"/>
                <w:szCs w:val="21"/>
                <w:highlight w:val="none"/>
              </w:rPr>
              <w:t>社会影响轻微</w:t>
            </w:r>
            <w:r>
              <w:rPr>
                <w:rFonts w:hint="eastAsia" w:ascii="仿宋" w:hAnsi="仿宋" w:eastAsia="仿宋"/>
                <w:spacing w:val="-10"/>
                <w:sz w:val="21"/>
                <w:szCs w:val="21"/>
                <w:highlight w:val="none"/>
                <w:lang w:val="en-US" w:eastAsia="zh-CN"/>
              </w:rPr>
              <w:t>或</w:t>
            </w:r>
            <w:r>
              <w:rPr>
                <w:rFonts w:hint="eastAsia" w:ascii="仿宋" w:hAnsi="仿宋" w:eastAsia="仿宋"/>
                <w:spacing w:val="-10"/>
                <w:sz w:val="21"/>
                <w:szCs w:val="21"/>
                <w:highlight w:val="none"/>
              </w:rPr>
              <w:t>没有造成危害</w:t>
            </w:r>
            <w:r>
              <w:rPr>
                <w:rFonts w:hint="eastAsia" w:ascii="仿宋" w:hAnsi="仿宋" w:eastAsia="仿宋"/>
                <w:spacing w:val="-10"/>
                <w:sz w:val="21"/>
                <w:szCs w:val="21"/>
                <w:highlight w:val="none"/>
                <w:lang w:eastAsia="zh-CN"/>
              </w:rPr>
              <w:t>；</w:t>
            </w:r>
          </w:p>
          <w:p>
            <w:pPr>
              <w:pStyle w:val="9"/>
              <w:rPr>
                <w:rFonts w:hint="eastAsia" w:eastAsia="宋体"/>
                <w:color w:val="auto"/>
                <w:sz w:val="21"/>
                <w:szCs w:val="21"/>
                <w:highlight w:val="none"/>
                <w:lang w:eastAsia="zh-CN"/>
              </w:rPr>
            </w:pPr>
            <w:r>
              <w:rPr>
                <w:rFonts w:hint="eastAsia" w:ascii="仿宋" w:hAnsi="仿宋" w:eastAsia="仿宋"/>
                <w:color w:val="auto"/>
                <w:sz w:val="20"/>
                <w:szCs w:val="20"/>
                <w:highlight w:val="none"/>
                <w:lang w:eastAsia="zh-CN"/>
              </w:rPr>
              <w:t>有证据证明该产品是初次生产，且尚未销售的。</w:t>
            </w:r>
          </w:p>
          <w:p>
            <w:pPr>
              <w:spacing w:before="4"/>
              <w:rPr>
                <w:rFonts w:ascii="仿宋" w:eastAsia="仿宋"/>
                <w:sz w:val="24"/>
                <w:lang w:bidi="zh-CN"/>
              </w:rPr>
            </w:pPr>
          </w:p>
        </w:tc>
        <w:tc>
          <w:tcPr>
            <w:tcW w:w="3855" w:type="dxa"/>
            <w:noWrap w:val="0"/>
            <w:vAlign w:val="top"/>
          </w:tcPr>
          <w:p>
            <w:pPr>
              <w:spacing w:before="4"/>
              <w:rPr>
                <w:rFonts w:ascii="仿宋" w:eastAsia="仿宋"/>
                <w:lang w:val="zh-CN" w:bidi="zh-CN"/>
              </w:rPr>
            </w:pPr>
            <w:r>
              <w:rPr>
                <w:rFonts w:ascii="仿宋" w:eastAsia="仿宋"/>
                <w:lang w:val="zh-CN" w:bidi="zh-CN"/>
              </w:rPr>
              <w:t>检验结论为不合格，但不涉及安全、健康指标且主动追回已售出的产品的；</w:t>
            </w:r>
          </w:p>
          <w:p>
            <w:pPr>
              <w:spacing w:before="4"/>
              <w:rPr>
                <w:rFonts w:ascii="仿宋" w:eastAsia="仿宋"/>
                <w:lang w:val="zh-CN" w:bidi="zh-CN"/>
              </w:rPr>
            </w:pPr>
            <w:r>
              <w:rPr>
                <w:rFonts w:ascii="仿宋" w:eastAsia="仿宋"/>
                <w:lang w:val="zh-CN" w:bidi="zh-CN"/>
              </w:rPr>
              <w:t>以低等级、低档次产品冒充相近等级和档次的产品，经检验质量合格的；</w:t>
            </w:r>
          </w:p>
          <w:p>
            <w:pPr>
              <w:spacing w:before="4"/>
              <w:rPr>
                <w:rFonts w:ascii="仿宋" w:eastAsia="仿宋"/>
                <w:lang w:val="zh-CN" w:bidi="zh-CN"/>
              </w:rPr>
            </w:pPr>
            <w:r>
              <w:rPr>
                <w:rFonts w:ascii="仿宋" w:eastAsia="仿宋"/>
                <w:lang w:val="zh-CN" w:bidi="zh-CN"/>
              </w:rPr>
              <w:t>对用户要求的赔偿能及时赔偿或采取其它补救措施的；检验结论为不合格的，但不涉及安全、健康指标的；</w:t>
            </w:r>
          </w:p>
          <w:p>
            <w:pPr>
              <w:spacing w:before="4"/>
              <w:rPr>
                <w:rFonts w:ascii="仿宋" w:eastAsia="仿宋"/>
                <w:lang w:val="zh-CN" w:bidi="zh-CN"/>
              </w:rPr>
            </w:pPr>
            <w:r>
              <w:rPr>
                <w:rFonts w:ascii="仿宋" w:eastAsia="仿宋"/>
                <w:lang w:val="zh-CN" w:bidi="zh-CN"/>
              </w:rPr>
              <w:t>产品半数以下售出且无法追回的。</w:t>
            </w:r>
          </w:p>
        </w:tc>
        <w:tc>
          <w:tcPr>
            <w:tcW w:w="4083" w:type="dxa"/>
            <w:noWrap w:val="0"/>
            <w:vAlign w:val="top"/>
          </w:tcPr>
          <w:p>
            <w:pPr>
              <w:tabs>
                <w:tab w:val="left" w:pos="321"/>
              </w:tabs>
              <w:spacing w:before="21" w:line="270" w:lineRule="atLeast"/>
              <w:ind w:right="98"/>
              <w:rPr>
                <w:rFonts w:ascii="仿宋" w:eastAsia="仿宋"/>
                <w:lang w:val="zh-CN" w:bidi="zh-CN"/>
              </w:rPr>
            </w:pPr>
            <w:r>
              <w:rPr>
                <w:rFonts w:ascii="仿宋" w:eastAsia="仿宋"/>
                <w:lang w:val="zh-CN" w:bidi="zh-CN"/>
              </w:rPr>
              <w:t>检验结论为严重不合格的或不合格项目设计安全、健康指标；产品全部或大部分销售，无法追回的；产品检验不合格，不合格项目涉及安全、健康指标，产品全部或大部分已被销售，且拒不追回的；造成工农业生产减产减收的；冒充高等级产品但不能满足特定需求的；经查处后，再次违法的；拒不执行责令停止生产、销售，继续实施违法行为的；造成人身、财产损害或者造成较大社会影响等严重危害后果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87" w:hRule="atLeast"/>
        </w:trPr>
        <w:tc>
          <w:tcPr>
            <w:tcW w:w="501" w:type="dxa"/>
            <w:vMerge w:val="continue"/>
            <w:tcBorders>
              <w:top w:val="nil"/>
            </w:tcBorders>
            <w:noWrap w:val="0"/>
            <w:vAlign w:val="top"/>
          </w:tcPr>
          <w:p>
            <w:pPr>
              <w:rPr>
                <w:sz w:val="2"/>
                <w:szCs w:val="2"/>
                <w:lang w:val="zh-CN" w:bidi="zh-CN"/>
              </w:rPr>
            </w:pPr>
          </w:p>
        </w:tc>
        <w:tc>
          <w:tcPr>
            <w:tcW w:w="1702"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717" w:type="dxa"/>
            <w:noWrap w:val="0"/>
            <w:vAlign w:val="top"/>
          </w:tcPr>
          <w:p>
            <w:pPr>
              <w:spacing w:before="4"/>
              <w:rPr>
                <w:rFonts w:ascii="仿宋" w:eastAsia="仿宋"/>
                <w:lang w:val="zh-CN" w:bidi="zh-CN"/>
              </w:rPr>
            </w:pPr>
            <w:r>
              <w:rPr>
                <w:rFonts w:hint="eastAsia" w:ascii="仿宋" w:eastAsia="仿宋"/>
                <w:lang w:val="zh-CN" w:bidi="zh-CN"/>
              </w:rPr>
              <w:t>责令停止生产、销售，没收违法生产、销售的产品，并处违法生产、销售产品货值金额</w:t>
            </w:r>
            <w:r>
              <w:rPr>
                <w:rFonts w:ascii="仿宋" w:eastAsia="仿宋"/>
                <w:lang w:val="zh-CN" w:bidi="zh-CN"/>
              </w:rPr>
              <w:t>50%以上1.25倍以下的罚款；有违法所得的，并处没收违法所得</w:t>
            </w:r>
            <w:r>
              <w:rPr>
                <w:rFonts w:hint="eastAsia" w:ascii="仿宋" w:eastAsia="仿宋"/>
                <w:lang w:val="zh-CN" w:bidi="zh-CN"/>
              </w:rPr>
              <w:t>。</w:t>
            </w:r>
          </w:p>
        </w:tc>
        <w:tc>
          <w:tcPr>
            <w:tcW w:w="3855" w:type="dxa"/>
            <w:noWrap w:val="0"/>
            <w:vAlign w:val="top"/>
          </w:tcPr>
          <w:p>
            <w:pPr>
              <w:spacing w:before="4"/>
              <w:rPr>
                <w:rFonts w:ascii="仿宋" w:eastAsia="仿宋"/>
                <w:lang w:val="zh-CN" w:bidi="zh-CN"/>
              </w:rPr>
            </w:pPr>
            <w:r>
              <w:rPr>
                <w:rFonts w:hint="eastAsia" w:ascii="仿宋" w:eastAsia="仿宋"/>
                <w:lang w:val="zh-CN" w:bidi="zh-CN"/>
              </w:rPr>
              <w:t>责令停止生产、销售，没收违法生产、销售的产品，并处货值金额</w:t>
            </w:r>
            <w:r>
              <w:rPr>
                <w:rFonts w:ascii="仿宋" w:eastAsia="仿宋"/>
                <w:lang w:val="zh-CN" w:bidi="zh-CN"/>
              </w:rPr>
              <w:t>1.25以上2.25倍以下罚款；有违法所得的，并处没收违法所得</w:t>
            </w:r>
            <w:r>
              <w:rPr>
                <w:rFonts w:hint="eastAsia" w:ascii="仿宋" w:eastAsia="仿宋"/>
                <w:lang w:val="zh-CN" w:bidi="zh-CN"/>
              </w:rPr>
              <w:t>。</w:t>
            </w:r>
          </w:p>
        </w:tc>
        <w:tc>
          <w:tcPr>
            <w:tcW w:w="4083" w:type="dxa"/>
            <w:noWrap w:val="0"/>
            <w:vAlign w:val="top"/>
          </w:tcPr>
          <w:p>
            <w:pPr>
              <w:spacing w:before="43"/>
              <w:ind w:left="106"/>
              <w:rPr>
                <w:rFonts w:ascii="仿宋" w:eastAsia="仿宋"/>
                <w:lang w:val="zh-CN" w:bidi="zh-CN"/>
              </w:rPr>
            </w:pPr>
            <w:r>
              <w:rPr>
                <w:rFonts w:hint="eastAsia" w:ascii="仿宋" w:eastAsia="仿宋"/>
                <w:lang w:val="zh-CN" w:bidi="zh-CN"/>
              </w:rPr>
              <w:t>责令停止生产、销售，没收违法生产、销售的产品，并处货值金额</w:t>
            </w:r>
            <w:r>
              <w:rPr>
                <w:rFonts w:ascii="仿宋" w:eastAsia="仿宋"/>
                <w:lang w:val="zh-CN" w:bidi="zh-CN"/>
              </w:rPr>
              <w:t>2.25以上3倍以下罚款；有违法所得的，没收违法所得，</w:t>
            </w:r>
            <w:r>
              <w:rPr>
                <w:rFonts w:hint="eastAsia" w:ascii="仿宋" w:eastAsia="仿宋"/>
                <w:lang w:val="en-US" w:bidi="zh-CN"/>
              </w:rPr>
              <w:t>情节严重的，</w:t>
            </w:r>
            <w:r>
              <w:rPr>
                <w:rFonts w:ascii="仿宋" w:eastAsia="仿宋"/>
                <w:lang w:val="zh-CN" w:bidi="zh-CN"/>
              </w:rPr>
              <w:t>吊销营业执照</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01" w:type="dxa"/>
            <w:vMerge w:val="continue"/>
            <w:tcBorders>
              <w:top w:val="nil"/>
            </w:tcBorders>
            <w:noWrap w:val="0"/>
            <w:vAlign w:val="top"/>
          </w:tcPr>
          <w:p>
            <w:pPr>
              <w:rPr>
                <w:sz w:val="2"/>
                <w:szCs w:val="2"/>
                <w:lang w:val="zh-CN" w:bidi="zh-CN"/>
              </w:rPr>
            </w:pPr>
          </w:p>
        </w:tc>
        <w:tc>
          <w:tcPr>
            <w:tcW w:w="1702"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55" w:type="dxa"/>
            <w:gridSpan w:val="3"/>
            <w:noWrap w:val="0"/>
            <w:vAlign w:val="top"/>
          </w:tcPr>
          <w:p>
            <w:pPr>
              <w:rPr>
                <w:rFonts w:ascii="Times New Roman"/>
                <w:sz w:val="20"/>
                <w:lang w:val="zh-CN" w:bidi="zh-CN"/>
              </w:rPr>
            </w:pPr>
            <w:r>
              <w:rPr>
                <w:rFonts w:ascii="仿宋" w:eastAsia="仿宋"/>
                <w:lang w:val="zh-CN" w:bidi="zh-CN"/>
              </w:rPr>
              <w:t>构成犯罪的，依法追究刑事责任。</w:t>
            </w:r>
          </w:p>
        </w:tc>
      </w:tr>
    </w:tbl>
    <w:p/>
    <w:tbl>
      <w:tblPr>
        <w:tblStyle w:val="21"/>
        <w:tblW w:w="1375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7"/>
        <w:gridCol w:w="1690"/>
        <w:gridCol w:w="3690"/>
        <w:gridCol w:w="3827"/>
        <w:gridCol w:w="40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497"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5</w:t>
            </w:r>
          </w:p>
        </w:tc>
        <w:tc>
          <w:tcPr>
            <w:tcW w:w="1690"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571"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以不合格产品冒充合格产品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3" w:hRule="atLeast"/>
        </w:trPr>
        <w:tc>
          <w:tcPr>
            <w:tcW w:w="497" w:type="dxa"/>
            <w:vMerge w:val="continue"/>
            <w:tcBorders>
              <w:top w:val="nil"/>
            </w:tcBorders>
            <w:noWrap w:val="0"/>
            <w:vAlign w:val="top"/>
          </w:tcPr>
          <w:p>
            <w:pPr>
              <w:rPr>
                <w:sz w:val="2"/>
                <w:szCs w:val="2"/>
                <w:lang w:val="zh-CN" w:bidi="zh-CN"/>
              </w:rPr>
            </w:pPr>
          </w:p>
        </w:tc>
        <w:tc>
          <w:tcPr>
            <w:tcW w:w="1690" w:type="dxa"/>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571"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《中华人民共和国产品质量法》（</w:t>
            </w:r>
            <w:r>
              <w:rPr>
                <w:rFonts w:ascii="仿宋" w:eastAsia="仿宋"/>
                <w:b/>
                <w:bCs/>
                <w:lang w:val="zh-CN" w:bidi="zh-CN"/>
              </w:rPr>
              <w:t>2018） 第五十条</w:t>
            </w:r>
            <w:r>
              <w:rPr>
                <w:rFonts w:ascii="仿宋" w:eastAsia="仿宋"/>
                <w:lang w:val="zh-CN" w:bidi="zh-CN"/>
              </w:rPr>
              <w:t xml:space="preserve"> 在产品中掺杂、掺假，以假充真，以次充好，或者以不合格产品冒充合格产品的，责令停止生产、销售，没收违法生产、销售的产品，并处违法生产、销售产品货值金额百分之五十以上三倍以下的罚款；有违法所得的，并处没收违法所得；情节严重的，吊销营业执照；构成犯罪的，依法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497" w:type="dxa"/>
            <w:vMerge w:val="continue"/>
            <w:tcBorders>
              <w:top w:val="nil"/>
            </w:tcBorders>
            <w:noWrap w:val="0"/>
            <w:vAlign w:val="top"/>
          </w:tcPr>
          <w:p>
            <w:pPr>
              <w:rPr>
                <w:sz w:val="2"/>
                <w:szCs w:val="2"/>
                <w:lang w:val="zh-CN" w:bidi="zh-CN"/>
              </w:rPr>
            </w:pPr>
          </w:p>
        </w:tc>
        <w:tc>
          <w:tcPr>
            <w:tcW w:w="1690"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690"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827"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54"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8" w:hRule="atLeast"/>
        </w:trPr>
        <w:tc>
          <w:tcPr>
            <w:tcW w:w="497" w:type="dxa"/>
            <w:vMerge w:val="continue"/>
            <w:tcBorders>
              <w:top w:val="nil"/>
            </w:tcBorders>
            <w:noWrap w:val="0"/>
            <w:vAlign w:val="top"/>
          </w:tcPr>
          <w:p>
            <w:pPr>
              <w:rPr>
                <w:sz w:val="2"/>
                <w:szCs w:val="2"/>
                <w:lang w:val="zh-CN" w:bidi="zh-CN"/>
              </w:rPr>
            </w:pPr>
          </w:p>
        </w:tc>
        <w:tc>
          <w:tcPr>
            <w:tcW w:w="1690" w:type="dxa"/>
            <w:tcBorders>
              <w:top w:val="nil"/>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690" w:type="dxa"/>
            <w:noWrap w:val="0"/>
            <w:vAlign w:val="top"/>
          </w:tcPr>
          <w:p>
            <w:pPr>
              <w:pStyle w:val="33"/>
              <w:rPr>
                <w:rFonts w:hint="eastAsia" w:ascii="仿宋" w:hAnsi="仿宋" w:eastAsia="仿宋"/>
                <w:sz w:val="21"/>
                <w:szCs w:val="21"/>
                <w:highlight w:val="none"/>
              </w:rPr>
            </w:pPr>
            <w:r>
              <w:rPr>
                <w:rFonts w:hint="eastAsia" w:ascii="仿宋" w:hAnsi="仿宋" w:eastAsia="仿宋"/>
                <w:sz w:val="21"/>
                <w:szCs w:val="21"/>
                <w:highlight w:val="none"/>
              </w:rPr>
              <w:t>有证据证明该产品是初次生产，且尚未销售的；</w:t>
            </w:r>
          </w:p>
          <w:p>
            <w:pPr>
              <w:pStyle w:val="33"/>
              <w:rPr>
                <w:rFonts w:hint="eastAsia" w:ascii="仿宋" w:hAnsi="仿宋" w:eastAsia="仿宋"/>
                <w:sz w:val="21"/>
                <w:szCs w:val="21"/>
                <w:highlight w:val="none"/>
              </w:rPr>
            </w:pPr>
            <w:r>
              <w:rPr>
                <w:rFonts w:hint="eastAsia" w:ascii="仿宋" w:hAnsi="仿宋" w:eastAsia="仿宋"/>
                <w:sz w:val="21"/>
                <w:szCs w:val="21"/>
                <w:highlight w:val="none"/>
              </w:rPr>
              <w:t>产品已销售，且主动追回部分产品；</w:t>
            </w:r>
          </w:p>
          <w:p>
            <w:pPr>
              <w:pStyle w:val="33"/>
              <w:rPr>
                <w:rFonts w:ascii="仿宋" w:hAnsi="仿宋" w:eastAsia="仿宋"/>
                <w:spacing w:val="-10"/>
                <w:sz w:val="21"/>
                <w:szCs w:val="21"/>
                <w:highlight w:val="none"/>
              </w:rPr>
            </w:pPr>
            <w:r>
              <w:rPr>
                <w:rFonts w:hint="eastAsia" w:ascii="仿宋" w:hAnsi="仿宋" w:eastAsia="仿宋"/>
                <w:sz w:val="21"/>
                <w:szCs w:val="21"/>
                <w:highlight w:val="none"/>
              </w:rPr>
              <w:t>有证据证明初次生产</w:t>
            </w:r>
            <w:r>
              <w:rPr>
                <w:rFonts w:hint="eastAsia" w:ascii="仿宋" w:hAnsi="仿宋" w:eastAsia="仿宋"/>
                <w:spacing w:val="-10"/>
                <w:sz w:val="21"/>
                <w:szCs w:val="21"/>
                <w:highlight w:val="none"/>
              </w:rPr>
              <w:t>并主动减轻危害后果，</w:t>
            </w:r>
            <w:r>
              <w:rPr>
                <w:rFonts w:hint="eastAsia" w:ascii="仿宋" w:hAnsi="仿宋" w:eastAsia="仿宋"/>
                <w:sz w:val="21"/>
                <w:szCs w:val="21"/>
                <w:highlight w:val="none"/>
              </w:rPr>
              <w:t>没有造成危害或社会影响轻微。</w:t>
            </w:r>
          </w:p>
          <w:p>
            <w:pPr>
              <w:spacing w:before="4"/>
              <w:rPr>
                <w:rFonts w:ascii="仿宋" w:eastAsia="仿宋"/>
                <w:sz w:val="24"/>
                <w:lang w:bidi="zh-CN"/>
              </w:rPr>
            </w:pPr>
          </w:p>
        </w:tc>
        <w:tc>
          <w:tcPr>
            <w:tcW w:w="3827" w:type="dxa"/>
            <w:noWrap w:val="0"/>
            <w:vAlign w:val="top"/>
          </w:tcPr>
          <w:p>
            <w:pPr>
              <w:spacing w:before="4"/>
              <w:rPr>
                <w:rFonts w:ascii="仿宋" w:eastAsia="仿宋"/>
                <w:lang w:val="zh-CN" w:bidi="zh-CN"/>
              </w:rPr>
            </w:pPr>
            <w:r>
              <w:rPr>
                <w:rFonts w:ascii="仿宋" w:eastAsia="仿宋"/>
                <w:lang w:val="zh-CN" w:bidi="zh-CN"/>
              </w:rPr>
              <w:t>检验结论为不合格且主动追回已售出产品的；对用户要求的赔偿能及时赔偿或采取其它补救措施的；检验结论为不合格的且产品半数以下售出且无法追回的。</w:t>
            </w:r>
          </w:p>
        </w:tc>
        <w:tc>
          <w:tcPr>
            <w:tcW w:w="4054" w:type="dxa"/>
            <w:noWrap w:val="0"/>
            <w:vAlign w:val="top"/>
          </w:tcPr>
          <w:p>
            <w:pPr>
              <w:tabs>
                <w:tab w:val="left" w:pos="321"/>
              </w:tabs>
              <w:spacing w:before="21" w:line="270" w:lineRule="atLeast"/>
              <w:ind w:right="98"/>
              <w:rPr>
                <w:rFonts w:ascii="仿宋" w:eastAsia="仿宋"/>
                <w:lang w:val="zh-CN" w:bidi="zh-CN"/>
              </w:rPr>
            </w:pPr>
            <w:r>
              <w:rPr>
                <w:rFonts w:ascii="仿宋" w:eastAsia="仿宋"/>
                <w:lang w:val="zh-CN" w:bidi="zh-CN"/>
              </w:rPr>
              <w:t>检验结论为严重不合格的；产品全部或大部分已被销售，无法追回的；不合格项目致使产品失去部分使用功能的；经查处后，再次违法的；产品全部或大部分已被销售，且拒不追回的；造成工农业生产减产减收的；拒不执行责令停止生产、销售，继续实施违法行为的；不合格项目足以使产品失去使用功能，且有证据证明可能造成危害后果的；造成人身、财产损害或者造成较大社会影响等严重危害后果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6" w:hRule="atLeast"/>
        </w:trPr>
        <w:tc>
          <w:tcPr>
            <w:tcW w:w="497" w:type="dxa"/>
            <w:vMerge w:val="continue"/>
            <w:tcBorders>
              <w:top w:val="nil"/>
            </w:tcBorders>
            <w:noWrap w:val="0"/>
            <w:vAlign w:val="top"/>
          </w:tcPr>
          <w:p>
            <w:pPr>
              <w:rPr>
                <w:sz w:val="2"/>
                <w:szCs w:val="2"/>
                <w:lang w:val="zh-CN" w:bidi="zh-CN"/>
              </w:rPr>
            </w:pPr>
          </w:p>
        </w:tc>
        <w:tc>
          <w:tcPr>
            <w:tcW w:w="1690" w:type="dxa"/>
            <w:noWrap w:val="0"/>
            <w:vAlign w:val="top"/>
          </w:tcPr>
          <w:p>
            <w:pPr>
              <w:jc w:val="center"/>
              <w:rPr>
                <w:rFonts w:ascii="仿宋" w:eastAsia="仿宋"/>
                <w:b/>
                <w:lang w:val="zh-CN" w:bidi="zh-CN"/>
              </w:rPr>
            </w:pPr>
          </w:p>
          <w:p>
            <w:pPr>
              <w:jc w:val="center"/>
              <w:rPr>
                <w:rFonts w:ascii="仿宋" w:eastAsia="仿宋"/>
                <w:b/>
                <w:lang w:val="zh-CN" w:bidi="zh-CN"/>
              </w:rPr>
            </w:pPr>
            <w:r>
              <w:rPr>
                <w:rFonts w:hint="eastAsia" w:ascii="仿宋" w:eastAsia="仿宋"/>
                <w:b/>
                <w:lang w:val="zh-CN" w:bidi="zh-CN"/>
              </w:rPr>
              <w:t>裁量基准</w:t>
            </w:r>
          </w:p>
        </w:tc>
        <w:tc>
          <w:tcPr>
            <w:tcW w:w="3690" w:type="dxa"/>
            <w:noWrap w:val="0"/>
            <w:vAlign w:val="top"/>
          </w:tcPr>
          <w:p>
            <w:pPr>
              <w:spacing w:before="4"/>
              <w:rPr>
                <w:rFonts w:ascii="仿宋" w:eastAsia="仿宋"/>
                <w:lang w:val="zh-CN" w:bidi="zh-CN"/>
              </w:rPr>
            </w:pPr>
            <w:r>
              <w:rPr>
                <w:rFonts w:hint="eastAsia" w:ascii="仿宋" w:eastAsia="仿宋"/>
                <w:lang w:val="zh-CN" w:bidi="zh-CN"/>
              </w:rPr>
              <w:t>责令停止生产、销售，没收违法生产、销售的产品，并处违法生产、销售产品货值金额</w:t>
            </w:r>
            <w:r>
              <w:rPr>
                <w:rFonts w:ascii="仿宋" w:eastAsia="仿宋"/>
                <w:lang w:val="zh-CN" w:bidi="zh-CN"/>
              </w:rPr>
              <w:t>50%以上1.25倍以下的罚款；有违法所得的，并处没收违法所得</w:t>
            </w:r>
            <w:r>
              <w:rPr>
                <w:rFonts w:hint="eastAsia" w:ascii="仿宋" w:eastAsia="仿宋"/>
                <w:lang w:val="zh-CN" w:bidi="zh-CN"/>
              </w:rPr>
              <w:t>。</w:t>
            </w:r>
          </w:p>
        </w:tc>
        <w:tc>
          <w:tcPr>
            <w:tcW w:w="3827" w:type="dxa"/>
            <w:noWrap w:val="0"/>
            <w:vAlign w:val="top"/>
          </w:tcPr>
          <w:p>
            <w:pPr>
              <w:spacing w:before="4"/>
              <w:rPr>
                <w:rFonts w:ascii="仿宋" w:eastAsia="仿宋"/>
                <w:lang w:val="zh-CN" w:bidi="zh-CN"/>
              </w:rPr>
            </w:pPr>
            <w:r>
              <w:rPr>
                <w:rFonts w:hint="eastAsia" w:ascii="仿宋" w:eastAsia="仿宋"/>
                <w:lang w:val="zh-CN" w:bidi="zh-CN"/>
              </w:rPr>
              <w:t>责令停止生产、销售，没收违法生产、销售的产品，并处货值金额</w:t>
            </w:r>
            <w:r>
              <w:rPr>
                <w:rFonts w:ascii="仿宋" w:eastAsia="仿宋"/>
                <w:lang w:val="zh-CN" w:bidi="zh-CN"/>
              </w:rPr>
              <w:t>1.25以上2.25倍以下罚款；有违法所得的，并处没收违法所得</w:t>
            </w:r>
            <w:r>
              <w:rPr>
                <w:rFonts w:hint="eastAsia" w:ascii="仿宋" w:eastAsia="仿宋"/>
                <w:lang w:val="zh-CN" w:bidi="zh-CN"/>
              </w:rPr>
              <w:t>。</w:t>
            </w:r>
          </w:p>
        </w:tc>
        <w:tc>
          <w:tcPr>
            <w:tcW w:w="4054" w:type="dxa"/>
            <w:noWrap w:val="0"/>
            <w:vAlign w:val="top"/>
          </w:tcPr>
          <w:p>
            <w:pPr>
              <w:spacing w:before="43"/>
              <w:ind w:left="106"/>
              <w:rPr>
                <w:rFonts w:ascii="仿宋" w:eastAsia="仿宋"/>
                <w:lang w:bidi="zh-CN"/>
              </w:rPr>
            </w:pPr>
            <w:r>
              <w:rPr>
                <w:rFonts w:hint="eastAsia" w:ascii="仿宋" w:eastAsia="仿宋"/>
                <w:lang w:val="zh-CN" w:bidi="zh-CN"/>
              </w:rPr>
              <w:t>责令停止生产、销售，没收违法生产、销售的产品，并处货值金额</w:t>
            </w:r>
            <w:r>
              <w:rPr>
                <w:rFonts w:ascii="仿宋" w:eastAsia="仿宋"/>
                <w:lang w:val="zh-CN" w:bidi="zh-CN"/>
              </w:rPr>
              <w:t>2.25以上3倍以下罚款；有违法所得的，没收违法所得，</w:t>
            </w:r>
            <w:r>
              <w:rPr>
                <w:rFonts w:hint="eastAsia" w:ascii="仿宋" w:eastAsia="仿宋"/>
                <w:lang w:val="en-US" w:bidi="zh-CN"/>
              </w:rPr>
              <w:t>情节严重的，</w:t>
            </w:r>
            <w:r>
              <w:rPr>
                <w:rFonts w:ascii="仿宋" w:eastAsia="仿宋"/>
                <w:lang w:val="zh-CN" w:bidi="zh-CN"/>
              </w:rPr>
              <w:t>吊销营业执照</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497" w:type="dxa"/>
            <w:vMerge w:val="continue"/>
            <w:tcBorders>
              <w:top w:val="nil"/>
            </w:tcBorders>
            <w:noWrap w:val="0"/>
            <w:vAlign w:val="top"/>
          </w:tcPr>
          <w:p>
            <w:pPr>
              <w:rPr>
                <w:sz w:val="2"/>
                <w:szCs w:val="2"/>
                <w:lang w:val="zh-CN" w:bidi="zh-CN"/>
              </w:rPr>
            </w:pPr>
          </w:p>
        </w:tc>
        <w:tc>
          <w:tcPr>
            <w:tcW w:w="1690"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571" w:type="dxa"/>
            <w:gridSpan w:val="3"/>
            <w:noWrap w:val="0"/>
            <w:vAlign w:val="top"/>
          </w:tcPr>
          <w:p>
            <w:pPr>
              <w:rPr>
                <w:rFonts w:ascii="Times New Roman"/>
                <w:sz w:val="20"/>
                <w:lang w:val="zh-CN" w:bidi="zh-CN"/>
              </w:rPr>
            </w:pPr>
            <w:r>
              <w:rPr>
                <w:rFonts w:ascii="仿宋" w:eastAsia="仿宋"/>
                <w:lang w:val="zh-CN" w:bidi="zh-CN"/>
              </w:rPr>
              <w:t>构成犯罪的，依法追究刑事责任。</w:t>
            </w:r>
          </w:p>
        </w:tc>
      </w:tr>
    </w:tbl>
    <w:p/>
    <w:p/>
    <w:p/>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9"/>
        <w:gridCol w:w="1357"/>
        <w:gridCol w:w="4288"/>
        <w:gridCol w:w="3740"/>
        <w:gridCol w:w="41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399"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6</w:t>
            </w:r>
          </w:p>
        </w:tc>
        <w:tc>
          <w:tcPr>
            <w:tcW w:w="1357"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2136"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生产国家明令淘汰的产品，销售国家明令淘汰并停止销售的产品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4" w:hRule="atLeast"/>
        </w:trPr>
        <w:tc>
          <w:tcPr>
            <w:tcW w:w="399" w:type="dxa"/>
            <w:vMerge w:val="continue"/>
            <w:tcBorders>
              <w:top w:val="nil"/>
            </w:tcBorders>
            <w:noWrap w:val="0"/>
            <w:vAlign w:val="top"/>
          </w:tcPr>
          <w:p>
            <w:pPr>
              <w:rPr>
                <w:sz w:val="2"/>
                <w:szCs w:val="2"/>
                <w:lang w:val="zh-CN" w:bidi="zh-CN"/>
              </w:rPr>
            </w:pPr>
          </w:p>
        </w:tc>
        <w:tc>
          <w:tcPr>
            <w:tcW w:w="1357" w:type="dxa"/>
            <w:noWrap w:val="0"/>
            <w:vAlign w:val="top"/>
          </w:tcPr>
          <w:p>
            <w:pPr>
              <w:rPr>
                <w:rFonts w:ascii="Times New Roman"/>
                <w:sz w:val="20"/>
                <w:lang w:val="zh-CN" w:bidi="zh-CN"/>
              </w:rPr>
            </w:pPr>
          </w:p>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36"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《中华人民共和国产品质量法》（</w:t>
            </w:r>
            <w:r>
              <w:rPr>
                <w:rFonts w:ascii="仿宋" w:eastAsia="仿宋"/>
                <w:b/>
                <w:bCs/>
                <w:lang w:val="zh-CN" w:bidi="zh-CN"/>
              </w:rPr>
              <w:t>2018） 第五十一条</w:t>
            </w:r>
            <w:r>
              <w:rPr>
                <w:rFonts w:ascii="仿宋" w:eastAsia="仿宋"/>
                <w:lang w:val="zh-CN" w:bidi="zh-CN"/>
              </w:rPr>
              <w:t xml:space="preserve"> 生产国家明令淘汰的产品的，销售国家明令淘汰并停止销售的产品的，责令停止生产、销售，没收违法生产、销售的产品，并处违法生产、销售产品货值金额等值以下的罚款；有违法所得的，并处没收违法所得；情节严重的，吊销营业执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399" w:type="dxa"/>
            <w:vMerge w:val="continue"/>
            <w:tcBorders>
              <w:top w:val="nil"/>
            </w:tcBorders>
            <w:noWrap w:val="0"/>
            <w:vAlign w:val="top"/>
          </w:tcPr>
          <w:p>
            <w:pPr>
              <w:rPr>
                <w:sz w:val="2"/>
                <w:szCs w:val="2"/>
                <w:lang w:val="zh-CN" w:bidi="zh-CN"/>
              </w:rPr>
            </w:pPr>
          </w:p>
        </w:tc>
        <w:tc>
          <w:tcPr>
            <w:tcW w:w="1357"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4288"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74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108"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8" w:hRule="atLeast"/>
        </w:trPr>
        <w:tc>
          <w:tcPr>
            <w:tcW w:w="399" w:type="dxa"/>
            <w:vMerge w:val="continue"/>
            <w:tcBorders>
              <w:top w:val="nil"/>
            </w:tcBorders>
            <w:noWrap w:val="0"/>
            <w:vAlign w:val="top"/>
          </w:tcPr>
          <w:p>
            <w:pPr>
              <w:rPr>
                <w:sz w:val="2"/>
                <w:szCs w:val="2"/>
                <w:lang w:val="zh-CN" w:bidi="zh-CN"/>
              </w:rPr>
            </w:pPr>
          </w:p>
        </w:tc>
        <w:tc>
          <w:tcPr>
            <w:tcW w:w="1357" w:type="dxa"/>
            <w:tcBorders>
              <w:top w:val="nil"/>
            </w:tcBorders>
            <w:noWrap w:val="0"/>
            <w:vAlign w:val="top"/>
          </w:tcPr>
          <w:p>
            <w:pPr>
              <w:spacing w:before="20"/>
              <w:ind w:firstLine="210" w:firstLineChars="100"/>
              <w:rPr>
                <w:rFonts w:ascii="仿宋" w:eastAsia="仿宋"/>
                <w:b/>
                <w:bCs/>
                <w:w w:val="95"/>
                <w:lang w:val="zh-CN" w:bidi="zh-CN"/>
              </w:rPr>
            </w:pPr>
          </w:p>
          <w:p>
            <w:pPr>
              <w:spacing w:before="20"/>
              <w:ind w:firstLine="210" w:firstLineChars="100"/>
              <w:rPr>
                <w:rFonts w:ascii="仿宋" w:eastAsia="仿宋"/>
                <w:b/>
                <w:bCs/>
                <w:w w:val="95"/>
                <w:lang w:val="zh-CN" w:bidi="zh-CN"/>
              </w:rPr>
            </w:pPr>
          </w:p>
          <w:p>
            <w:pPr>
              <w:spacing w:before="20"/>
              <w:ind w:firstLine="210" w:firstLineChars="100"/>
              <w:rPr>
                <w:rFonts w:ascii="仿宋" w:eastAsia="仿宋"/>
                <w:b/>
                <w:bCs/>
                <w:lang w:val="zh-CN" w:bidi="zh-CN"/>
              </w:rPr>
            </w:pPr>
            <w:r>
              <w:rPr>
                <w:rFonts w:hint="eastAsia" w:ascii="仿宋" w:eastAsia="仿宋"/>
                <w:b/>
                <w:bCs/>
                <w:w w:val="95"/>
                <w:lang w:val="zh-CN" w:bidi="zh-CN"/>
              </w:rPr>
              <w:t>裁量因素</w:t>
            </w:r>
          </w:p>
        </w:tc>
        <w:tc>
          <w:tcPr>
            <w:tcW w:w="4288" w:type="dxa"/>
            <w:noWrap w:val="0"/>
            <w:vAlign w:val="top"/>
          </w:tcPr>
          <w:p>
            <w:pPr>
              <w:pStyle w:val="33"/>
              <w:rPr>
                <w:rFonts w:hint="eastAsia" w:ascii="仿宋" w:hAnsi="仿宋" w:eastAsia="仿宋"/>
                <w:sz w:val="21"/>
                <w:szCs w:val="21"/>
              </w:rPr>
            </w:pPr>
            <w:r>
              <w:rPr>
                <w:rFonts w:hint="eastAsia" w:ascii="仿宋" w:hAnsi="仿宋" w:eastAsia="仿宋"/>
                <w:sz w:val="21"/>
                <w:szCs w:val="21"/>
              </w:rPr>
              <w:t>产品已销售，且主动追回部分产品；</w:t>
            </w:r>
          </w:p>
          <w:p>
            <w:pPr>
              <w:pStyle w:val="33"/>
              <w:rPr>
                <w:rFonts w:hint="eastAsia" w:ascii="仿宋" w:hAnsi="仿宋" w:eastAsia="仿宋"/>
                <w:spacing w:val="-10"/>
                <w:sz w:val="21"/>
                <w:szCs w:val="21"/>
                <w:highlight w:val="none"/>
                <w:lang w:eastAsia="zh-CN"/>
              </w:rPr>
            </w:pPr>
            <w:r>
              <w:rPr>
                <w:rFonts w:hint="eastAsia" w:ascii="仿宋" w:hAnsi="仿宋" w:eastAsia="仿宋"/>
                <w:sz w:val="21"/>
                <w:szCs w:val="21"/>
              </w:rPr>
              <w:t>有证据证明初次生产</w:t>
            </w:r>
            <w:r>
              <w:rPr>
                <w:rFonts w:hint="eastAsia" w:ascii="仿宋" w:hAnsi="仿宋" w:eastAsia="仿宋"/>
                <w:spacing w:val="-10"/>
                <w:sz w:val="21"/>
                <w:szCs w:val="21"/>
              </w:rPr>
              <w:t>并主动减轻危害后果，</w:t>
            </w:r>
            <w:r>
              <w:rPr>
                <w:rFonts w:hint="eastAsia" w:ascii="仿宋" w:hAnsi="仿宋" w:eastAsia="仿宋"/>
                <w:spacing w:val="-10"/>
                <w:sz w:val="21"/>
                <w:szCs w:val="21"/>
                <w:highlight w:val="none"/>
              </w:rPr>
              <w:t>没有造成危害或社会影响轻微</w:t>
            </w:r>
            <w:r>
              <w:rPr>
                <w:rFonts w:hint="eastAsia" w:ascii="仿宋" w:hAnsi="仿宋" w:eastAsia="仿宋"/>
                <w:spacing w:val="-10"/>
                <w:sz w:val="21"/>
                <w:szCs w:val="21"/>
                <w:highlight w:val="none"/>
                <w:lang w:eastAsia="zh-CN"/>
              </w:rPr>
              <w:t>；</w:t>
            </w:r>
          </w:p>
          <w:p>
            <w:pPr>
              <w:pStyle w:val="9"/>
              <w:rPr>
                <w:highlight w:val="none"/>
              </w:rPr>
            </w:pPr>
            <w:r>
              <w:rPr>
                <w:rFonts w:hint="eastAsia" w:ascii="仿宋" w:hAnsi="仿宋" w:eastAsia="仿宋"/>
                <w:color w:val="auto"/>
                <w:sz w:val="21"/>
                <w:szCs w:val="21"/>
                <w:highlight w:val="none"/>
                <w:lang w:eastAsia="zh-CN"/>
              </w:rPr>
              <w:t>有证据证明该产品是初次生产，且尚未销售的。</w:t>
            </w:r>
          </w:p>
          <w:p>
            <w:pPr>
              <w:spacing w:before="4"/>
              <w:rPr>
                <w:rFonts w:ascii="仿宋" w:eastAsia="仿宋"/>
                <w:sz w:val="24"/>
                <w:lang w:bidi="zh-CN"/>
              </w:rPr>
            </w:pPr>
          </w:p>
        </w:tc>
        <w:tc>
          <w:tcPr>
            <w:tcW w:w="3740" w:type="dxa"/>
            <w:noWrap w:val="0"/>
            <w:vAlign w:val="top"/>
          </w:tcPr>
          <w:p>
            <w:pPr>
              <w:spacing w:before="4"/>
              <w:rPr>
                <w:rFonts w:ascii="仿宋" w:eastAsia="仿宋"/>
                <w:lang w:val="zh-CN" w:bidi="zh-CN"/>
              </w:rPr>
            </w:pPr>
            <w:r>
              <w:rPr>
                <w:rFonts w:ascii="仿宋" w:eastAsia="仿宋"/>
                <w:lang w:val="zh-CN" w:bidi="zh-CN"/>
              </w:rPr>
              <w:t>有证据证明该产品是初次生产，流出产品未造成危害后果的；</w:t>
            </w:r>
          </w:p>
          <w:p>
            <w:pPr>
              <w:spacing w:before="4"/>
              <w:rPr>
                <w:rFonts w:ascii="仿宋" w:eastAsia="仿宋"/>
                <w:lang w:val="zh-CN" w:bidi="zh-CN"/>
              </w:rPr>
            </w:pPr>
            <w:r>
              <w:rPr>
                <w:rFonts w:ascii="仿宋" w:eastAsia="仿宋"/>
                <w:lang w:val="zh-CN" w:bidi="zh-CN"/>
              </w:rPr>
              <w:t>产品部分销售，企业主动组织召回的；产品已销售, 且无法追回；</w:t>
            </w:r>
          </w:p>
          <w:p>
            <w:pPr>
              <w:spacing w:before="4"/>
              <w:rPr>
                <w:rFonts w:ascii="仿宋" w:eastAsia="仿宋"/>
                <w:lang w:val="zh-CN" w:bidi="zh-CN"/>
              </w:rPr>
            </w:pPr>
            <w:r>
              <w:rPr>
                <w:rFonts w:ascii="仿宋" w:eastAsia="仿宋"/>
                <w:lang w:val="zh-CN" w:bidi="zh-CN"/>
              </w:rPr>
              <w:t>造成环境污染、生态破坏等危害后果，但能够采取有效措施予以消除或补救的。</w:t>
            </w:r>
          </w:p>
        </w:tc>
        <w:tc>
          <w:tcPr>
            <w:tcW w:w="4108" w:type="dxa"/>
            <w:noWrap w:val="0"/>
            <w:vAlign w:val="top"/>
          </w:tcPr>
          <w:p>
            <w:pPr>
              <w:tabs>
                <w:tab w:val="left" w:pos="321"/>
              </w:tabs>
              <w:spacing w:before="21" w:line="270" w:lineRule="atLeast"/>
              <w:ind w:right="98"/>
              <w:rPr>
                <w:rFonts w:ascii="仿宋" w:eastAsia="仿宋"/>
                <w:lang w:val="zh-CN" w:bidi="zh-CN"/>
              </w:rPr>
            </w:pPr>
            <w:r>
              <w:rPr>
                <w:rFonts w:ascii="仿宋" w:eastAsia="仿宋"/>
                <w:lang w:val="zh-CN" w:bidi="zh-CN"/>
              </w:rPr>
              <w:t>产品已销售，且企业拒绝追回的；</w:t>
            </w:r>
          </w:p>
          <w:p>
            <w:pPr>
              <w:tabs>
                <w:tab w:val="left" w:pos="321"/>
              </w:tabs>
              <w:spacing w:before="21" w:line="270" w:lineRule="atLeast"/>
              <w:ind w:right="98"/>
              <w:rPr>
                <w:rFonts w:ascii="仿宋" w:eastAsia="仿宋"/>
                <w:lang w:val="zh-CN" w:bidi="zh-CN"/>
              </w:rPr>
            </w:pPr>
            <w:r>
              <w:rPr>
                <w:rFonts w:ascii="仿宋" w:eastAsia="仿宋"/>
                <w:lang w:val="zh-CN" w:bidi="zh-CN"/>
              </w:rPr>
              <w:t>造成环境污染、生态破坏等危害后果，短时间无法消除的；属于高耗能的；</w:t>
            </w:r>
          </w:p>
          <w:p>
            <w:pPr>
              <w:tabs>
                <w:tab w:val="left" w:pos="321"/>
              </w:tabs>
              <w:spacing w:before="21" w:line="270" w:lineRule="atLeast"/>
              <w:ind w:right="98"/>
              <w:rPr>
                <w:rFonts w:ascii="仿宋" w:eastAsia="仿宋"/>
                <w:lang w:val="zh-CN" w:bidi="zh-CN"/>
              </w:rPr>
            </w:pPr>
            <w:r>
              <w:rPr>
                <w:rFonts w:ascii="仿宋" w:eastAsia="仿宋"/>
                <w:lang w:val="zh-CN" w:bidi="zh-CN"/>
              </w:rPr>
              <w:t>经查处后，再次违法的；</w:t>
            </w:r>
          </w:p>
          <w:p>
            <w:pPr>
              <w:tabs>
                <w:tab w:val="left" w:pos="321"/>
              </w:tabs>
              <w:spacing w:before="21" w:line="270" w:lineRule="atLeast"/>
              <w:ind w:right="98"/>
              <w:rPr>
                <w:rFonts w:ascii="仿宋" w:eastAsia="仿宋"/>
                <w:lang w:val="zh-CN" w:bidi="zh-CN"/>
              </w:rPr>
            </w:pPr>
            <w:r>
              <w:rPr>
                <w:rFonts w:ascii="仿宋" w:eastAsia="仿宋"/>
                <w:lang w:val="zh-CN" w:bidi="zh-CN"/>
              </w:rPr>
              <w:t>造成较严重环境污染、生态破坏等后果，且拒绝履行赔付或补救义务的</w:t>
            </w:r>
            <w:r>
              <w:rPr>
                <w:rFonts w:hint="eastAsia" w:ascii="仿宋" w:eastAsia="仿宋"/>
                <w:lang w:val="zh-CN" w:bidi="zh-CN"/>
              </w:rPr>
              <w:t>，</w:t>
            </w:r>
            <w:r>
              <w:rPr>
                <w:rFonts w:ascii="仿宋" w:eastAsia="仿宋"/>
                <w:lang w:val="zh-CN" w:bidi="zh-CN"/>
              </w:rPr>
              <w:t>屡次被查处的；</w:t>
            </w:r>
          </w:p>
          <w:p>
            <w:pPr>
              <w:tabs>
                <w:tab w:val="left" w:pos="321"/>
              </w:tabs>
              <w:spacing w:before="21" w:line="270" w:lineRule="atLeast"/>
              <w:ind w:right="98"/>
              <w:rPr>
                <w:rFonts w:ascii="仿宋" w:eastAsia="仿宋"/>
                <w:lang w:val="zh-CN" w:bidi="zh-CN"/>
              </w:rPr>
            </w:pPr>
            <w:r>
              <w:rPr>
                <w:rFonts w:ascii="仿宋" w:eastAsia="仿宋"/>
                <w:lang w:val="zh-CN" w:bidi="zh-CN"/>
              </w:rPr>
              <w:t>造成人身、财产损害或者造成较大社会影响等严重危害后果的。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7" w:hRule="atLeast"/>
        </w:trPr>
        <w:tc>
          <w:tcPr>
            <w:tcW w:w="399" w:type="dxa"/>
            <w:vMerge w:val="continue"/>
            <w:tcBorders>
              <w:top w:val="nil"/>
            </w:tcBorders>
            <w:noWrap w:val="0"/>
            <w:vAlign w:val="top"/>
          </w:tcPr>
          <w:p>
            <w:pPr>
              <w:rPr>
                <w:sz w:val="2"/>
                <w:szCs w:val="2"/>
                <w:lang w:val="zh-CN" w:bidi="zh-CN"/>
              </w:rPr>
            </w:pPr>
          </w:p>
        </w:tc>
        <w:tc>
          <w:tcPr>
            <w:tcW w:w="1357" w:type="dxa"/>
            <w:noWrap w:val="0"/>
            <w:vAlign w:val="top"/>
          </w:tcPr>
          <w:p>
            <w:pPr>
              <w:jc w:val="center"/>
              <w:rPr>
                <w:rFonts w:ascii="仿宋" w:eastAsia="仿宋"/>
                <w:b/>
                <w:lang w:val="zh-CN" w:bidi="zh-CN"/>
              </w:rPr>
            </w:pPr>
            <w:r>
              <w:rPr>
                <w:rFonts w:hint="eastAsia" w:ascii="仿宋" w:eastAsia="仿宋"/>
                <w:b/>
                <w:lang w:val="zh-CN" w:bidi="zh-CN"/>
              </w:rPr>
              <w:t>裁量基准</w:t>
            </w:r>
          </w:p>
        </w:tc>
        <w:tc>
          <w:tcPr>
            <w:tcW w:w="4288" w:type="dxa"/>
            <w:noWrap w:val="0"/>
            <w:vAlign w:val="top"/>
          </w:tcPr>
          <w:p>
            <w:pPr>
              <w:spacing w:before="4"/>
              <w:rPr>
                <w:rFonts w:ascii="仿宋" w:eastAsia="仿宋"/>
                <w:szCs w:val="21"/>
                <w:lang w:val="zh-CN" w:bidi="zh-CN"/>
              </w:rPr>
            </w:pPr>
            <w:r>
              <w:rPr>
                <w:rFonts w:hint="eastAsia" w:ascii="仿宋" w:eastAsia="仿宋"/>
                <w:szCs w:val="21"/>
                <w:lang w:val="zh-CN" w:bidi="zh-CN"/>
              </w:rPr>
              <w:t>责令停止生产、销售，没收违法生产、销售的产品，并处违法生产、销售产品货值</w:t>
            </w:r>
            <w:r>
              <w:rPr>
                <w:rFonts w:ascii="仿宋" w:eastAsia="仿宋"/>
                <w:szCs w:val="21"/>
                <w:lang w:val="zh-CN" w:bidi="zh-CN"/>
              </w:rPr>
              <w:t>30%以下的罚款；</w:t>
            </w:r>
          </w:p>
          <w:p>
            <w:pPr>
              <w:spacing w:before="4"/>
              <w:rPr>
                <w:rFonts w:ascii="仿宋" w:eastAsia="仿宋"/>
                <w:szCs w:val="21"/>
                <w:lang w:val="zh-CN" w:bidi="zh-CN"/>
              </w:rPr>
            </w:pPr>
            <w:r>
              <w:rPr>
                <w:rFonts w:ascii="仿宋" w:eastAsia="仿宋"/>
                <w:szCs w:val="21"/>
                <w:lang w:val="zh-CN" w:bidi="zh-CN"/>
              </w:rPr>
              <w:t>有违法所得的，并处没收违法所得</w:t>
            </w:r>
            <w:r>
              <w:rPr>
                <w:rFonts w:hint="eastAsia" w:ascii="仿宋" w:eastAsia="仿宋"/>
                <w:szCs w:val="21"/>
                <w:lang w:val="zh-CN" w:bidi="zh-CN"/>
              </w:rPr>
              <w:t>。</w:t>
            </w:r>
          </w:p>
        </w:tc>
        <w:tc>
          <w:tcPr>
            <w:tcW w:w="3740" w:type="dxa"/>
            <w:noWrap w:val="0"/>
            <w:vAlign w:val="top"/>
          </w:tcPr>
          <w:p>
            <w:pPr>
              <w:spacing w:before="4"/>
              <w:rPr>
                <w:rFonts w:ascii="仿宋" w:eastAsia="仿宋"/>
                <w:szCs w:val="21"/>
                <w:lang w:val="zh-CN" w:bidi="zh-CN"/>
              </w:rPr>
            </w:pPr>
            <w:r>
              <w:rPr>
                <w:rFonts w:hint="eastAsia" w:ascii="仿宋" w:eastAsia="仿宋"/>
                <w:szCs w:val="21"/>
                <w:lang w:val="zh-CN" w:bidi="zh-CN"/>
              </w:rPr>
              <w:t>责令停止生产、销售，没收违法生产、销售的产品，并处违法生产、销售产品货值</w:t>
            </w:r>
            <w:r>
              <w:rPr>
                <w:rFonts w:ascii="仿宋" w:eastAsia="仿宋"/>
                <w:szCs w:val="21"/>
                <w:lang w:val="zh-CN" w:bidi="zh-CN"/>
              </w:rPr>
              <w:t>30%以上70%以下的罚款；</w:t>
            </w:r>
          </w:p>
          <w:p>
            <w:pPr>
              <w:spacing w:before="4"/>
              <w:rPr>
                <w:rFonts w:ascii="仿宋" w:eastAsia="仿宋"/>
                <w:szCs w:val="21"/>
                <w:lang w:val="zh-CN" w:bidi="zh-CN"/>
              </w:rPr>
            </w:pPr>
            <w:r>
              <w:rPr>
                <w:rFonts w:ascii="仿宋" w:eastAsia="仿宋"/>
                <w:szCs w:val="21"/>
                <w:lang w:val="zh-CN" w:bidi="zh-CN"/>
              </w:rPr>
              <w:t>有违法所得的，并处没收违法所得</w:t>
            </w:r>
            <w:r>
              <w:rPr>
                <w:rFonts w:hint="eastAsia" w:ascii="仿宋" w:eastAsia="仿宋"/>
                <w:szCs w:val="21"/>
                <w:lang w:val="zh-CN" w:bidi="zh-CN"/>
              </w:rPr>
              <w:t>。</w:t>
            </w:r>
          </w:p>
        </w:tc>
        <w:tc>
          <w:tcPr>
            <w:tcW w:w="4108" w:type="dxa"/>
            <w:noWrap w:val="0"/>
            <w:vAlign w:val="top"/>
          </w:tcPr>
          <w:p>
            <w:pPr>
              <w:spacing w:before="43"/>
              <w:ind w:left="106"/>
              <w:rPr>
                <w:rFonts w:ascii="仿宋" w:eastAsia="仿宋"/>
                <w:lang w:val="zh-CN" w:bidi="zh-CN"/>
              </w:rPr>
            </w:pPr>
            <w:r>
              <w:rPr>
                <w:rFonts w:hint="eastAsia" w:ascii="仿宋" w:eastAsia="仿宋"/>
                <w:lang w:val="zh-CN" w:bidi="zh-CN"/>
              </w:rPr>
              <w:t>责令停止生产、销售，没收违法生产、销售的产品，并处违法生产、销售产品货值</w:t>
            </w:r>
            <w:r>
              <w:rPr>
                <w:rFonts w:ascii="仿宋" w:eastAsia="仿宋"/>
                <w:lang w:val="zh-CN" w:bidi="zh-CN"/>
              </w:rPr>
              <w:t>70%以上1倍以下的罚款；</w:t>
            </w:r>
          </w:p>
          <w:p>
            <w:pPr>
              <w:spacing w:before="43"/>
              <w:ind w:left="106"/>
              <w:rPr>
                <w:rFonts w:ascii="仿宋" w:eastAsia="仿宋"/>
                <w:lang w:val="zh-CN" w:bidi="zh-CN"/>
              </w:rPr>
            </w:pPr>
            <w:r>
              <w:rPr>
                <w:rFonts w:ascii="仿宋" w:eastAsia="仿宋"/>
                <w:lang w:val="zh-CN" w:bidi="zh-CN"/>
              </w:rPr>
              <w:t>有违法所得的，没收违法所得，</w:t>
            </w:r>
            <w:r>
              <w:rPr>
                <w:rFonts w:hint="eastAsia" w:ascii="仿宋" w:eastAsia="仿宋"/>
                <w:lang w:val="en-US" w:bidi="zh-CN"/>
              </w:rPr>
              <w:t>情节严重的，</w:t>
            </w:r>
            <w:r>
              <w:rPr>
                <w:rFonts w:ascii="仿宋" w:eastAsia="仿宋"/>
                <w:lang w:val="zh-CN" w:bidi="zh-CN"/>
              </w:rPr>
              <w:t>吊销营业执照</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399" w:type="dxa"/>
            <w:vMerge w:val="continue"/>
            <w:tcBorders>
              <w:top w:val="nil"/>
            </w:tcBorders>
            <w:noWrap w:val="0"/>
            <w:vAlign w:val="top"/>
          </w:tcPr>
          <w:p>
            <w:pPr>
              <w:rPr>
                <w:sz w:val="2"/>
                <w:szCs w:val="2"/>
                <w:lang w:val="zh-CN" w:bidi="zh-CN"/>
              </w:rPr>
            </w:pPr>
          </w:p>
        </w:tc>
        <w:tc>
          <w:tcPr>
            <w:tcW w:w="1357"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36" w:type="dxa"/>
            <w:gridSpan w:val="3"/>
            <w:noWrap w:val="0"/>
            <w:vAlign w:val="top"/>
          </w:tcPr>
          <w:p>
            <w:pPr>
              <w:rPr>
                <w:rFonts w:ascii="Times New Roman"/>
                <w:sz w:val="20"/>
                <w:lang w:val="zh-CN" w:bidi="zh-CN"/>
              </w:rPr>
            </w:pPr>
          </w:p>
        </w:tc>
      </w:tr>
    </w:tbl>
    <w:p/>
    <w:p/>
    <w:p/>
    <w:p/>
    <w:tbl>
      <w:tblPr>
        <w:tblStyle w:val="21"/>
        <w:tblW w:w="1391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0"/>
        <w:gridCol w:w="1284"/>
        <w:gridCol w:w="4090"/>
        <w:gridCol w:w="3970"/>
        <w:gridCol w:w="41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400"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7</w:t>
            </w:r>
          </w:p>
        </w:tc>
        <w:tc>
          <w:tcPr>
            <w:tcW w:w="1284"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2230"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销售失效变质产品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3" w:hRule="atLeast"/>
        </w:trPr>
        <w:tc>
          <w:tcPr>
            <w:tcW w:w="400" w:type="dxa"/>
            <w:vMerge w:val="continue"/>
            <w:tcBorders>
              <w:top w:val="nil"/>
            </w:tcBorders>
            <w:noWrap w:val="0"/>
            <w:vAlign w:val="top"/>
          </w:tcPr>
          <w:p>
            <w:pPr>
              <w:rPr>
                <w:sz w:val="2"/>
                <w:szCs w:val="2"/>
                <w:lang w:val="zh-CN" w:bidi="zh-CN"/>
              </w:rPr>
            </w:pPr>
          </w:p>
        </w:tc>
        <w:tc>
          <w:tcPr>
            <w:tcW w:w="1284" w:type="dxa"/>
            <w:noWrap w:val="0"/>
            <w:vAlign w:val="top"/>
          </w:tcPr>
          <w:p>
            <w:pPr>
              <w:rPr>
                <w:rFonts w:ascii="Times New Roman"/>
                <w:sz w:val="20"/>
                <w:lang w:val="zh-CN" w:bidi="zh-CN"/>
              </w:rPr>
            </w:pPr>
          </w:p>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230"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《中华人民共和国产品质量法》（</w:t>
            </w:r>
            <w:r>
              <w:rPr>
                <w:rFonts w:ascii="仿宋" w:eastAsia="仿宋"/>
                <w:b/>
                <w:bCs/>
                <w:lang w:val="zh-CN" w:bidi="zh-CN"/>
              </w:rPr>
              <w:t xml:space="preserve">2018）第五十二条 </w:t>
            </w:r>
            <w:r>
              <w:rPr>
                <w:rFonts w:ascii="仿宋" w:eastAsia="仿宋"/>
                <w:lang w:val="zh-CN" w:bidi="zh-CN"/>
              </w:rPr>
              <w:t>销售失效、变质的产品的，责令停止销售，没收违法销售的产品，并处违法销售产品货值金额二倍以下的罚款；有违法所得的，并处没收违法所得；情节严重的，吊销营业执照；构成犯罪的，依法追究刑事责任。</w:t>
            </w:r>
          </w:p>
          <w:p>
            <w:pPr>
              <w:spacing w:before="28" w:line="266" w:lineRule="auto"/>
              <w:ind w:left="108" w:right="97"/>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400" w:type="dxa"/>
            <w:vMerge w:val="continue"/>
            <w:tcBorders>
              <w:top w:val="nil"/>
            </w:tcBorders>
            <w:noWrap w:val="0"/>
            <w:vAlign w:val="top"/>
          </w:tcPr>
          <w:p>
            <w:pPr>
              <w:rPr>
                <w:sz w:val="2"/>
                <w:szCs w:val="2"/>
                <w:lang w:val="zh-CN" w:bidi="zh-CN"/>
              </w:rPr>
            </w:pPr>
          </w:p>
        </w:tc>
        <w:tc>
          <w:tcPr>
            <w:tcW w:w="1284"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4090"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7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170"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81" w:hRule="atLeast"/>
        </w:trPr>
        <w:tc>
          <w:tcPr>
            <w:tcW w:w="400" w:type="dxa"/>
            <w:vMerge w:val="continue"/>
            <w:tcBorders>
              <w:top w:val="nil"/>
            </w:tcBorders>
            <w:noWrap w:val="0"/>
            <w:vAlign w:val="top"/>
          </w:tcPr>
          <w:p>
            <w:pPr>
              <w:rPr>
                <w:sz w:val="2"/>
                <w:szCs w:val="2"/>
                <w:lang w:val="zh-CN" w:bidi="zh-CN"/>
              </w:rPr>
            </w:pPr>
          </w:p>
        </w:tc>
        <w:tc>
          <w:tcPr>
            <w:tcW w:w="1284"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firstLine="210" w:firstLineChars="100"/>
              <w:rPr>
                <w:rFonts w:ascii="仿宋" w:eastAsia="仿宋"/>
                <w:b/>
                <w:bCs/>
                <w:lang w:val="zh-CN" w:bidi="zh-CN"/>
              </w:rPr>
            </w:pPr>
            <w:r>
              <w:rPr>
                <w:rFonts w:hint="eastAsia" w:ascii="仿宋" w:eastAsia="仿宋"/>
                <w:b/>
                <w:bCs/>
                <w:w w:val="95"/>
                <w:lang w:val="zh-CN" w:bidi="zh-CN"/>
              </w:rPr>
              <w:t>裁量因素</w:t>
            </w:r>
          </w:p>
        </w:tc>
        <w:tc>
          <w:tcPr>
            <w:tcW w:w="4090" w:type="dxa"/>
            <w:noWrap w:val="0"/>
            <w:vAlign w:val="top"/>
          </w:tcPr>
          <w:p>
            <w:pPr>
              <w:spacing w:before="4"/>
              <w:rPr>
                <w:rFonts w:ascii="仿宋" w:hAnsi="仿宋" w:eastAsia="仿宋"/>
                <w:sz w:val="21"/>
                <w:szCs w:val="21"/>
                <w:lang w:val="zh-CN" w:bidi="zh-CN"/>
              </w:rPr>
            </w:pPr>
            <w:r>
              <w:rPr>
                <w:rFonts w:hint="eastAsia" w:ascii="仿宋" w:hAnsi="仿宋" w:eastAsia="仿宋"/>
                <w:sz w:val="21"/>
                <w:szCs w:val="21"/>
                <w:lang w:val="zh-CN" w:bidi="zh-CN"/>
              </w:rPr>
              <w:t>货值金额一万元以下的；</w:t>
            </w:r>
          </w:p>
          <w:p>
            <w:pPr>
              <w:pStyle w:val="33"/>
              <w:rPr>
                <w:rFonts w:ascii="仿宋" w:hAnsi="仿宋" w:eastAsia="仿宋"/>
                <w:sz w:val="21"/>
                <w:szCs w:val="21"/>
              </w:rPr>
            </w:pPr>
            <w:r>
              <w:rPr>
                <w:rFonts w:hint="eastAsia" w:ascii="仿宋" w:hAnsi="仿宋" w:eastAsia="仿宋"/>
                <w:sz w:val="21"/>
                <w:szCs w:val="21"/>
              </w:rPr>
              <w:t>产品已销售，且主动追回产品；</w:t>
            </w:r>
          </w:p>
          <w:p>
            <w:pPr>
              <w:pStyle w:val="46"/>
              <w:rPr>
                <w:rFonts w:ascii="仿宋" w:hAnsi="仿宋" w:eastAsia="仿宋"/>
                <w:sz w:val="21"/>
                <w:szCs w:val="21"/>
              </w:rPr>
            </w:pPr>
            <w:r>
              <w:rPr>
                <w:rFonts w:ascii="仿宋" w:hAnsi="仿宋" w:eastAsia="仿宋"/>
                <w:sz w:val="21"/>
                <w:szCs w:val="21"/>
              </w:rPr>
              <w:t>造成轻微人体健康或人身、财产受损，并主动减轻危害后果</w:t>
            </w:r>
            <w:r>
              <w:rPr>
                <w:rFonts w:hint="eastAsia" w:ascii="仿宋" w:hAnsi="仿宋" w:eastAsia="仿宋"/>
                <w:sz w:val="21"/>
                <w:szCs w:val="21"/>
              </w:rPr>
              <w:t>社会影响轻微。</w:t>
            </w:r>
          </w:p>
          <w:p>
            <w:pPr>
              <w:spacing w:before="4"/>
              <w:rPr>
                <w:rFonts w:ascii="仿宋" w:hAnsi="仿宋" w:eastAsia="仿宋"/>
                <w:sz w:val="21"/>
                <w:szCs w:val="21"/>
                <w:lang w:val="zh-CN" w:bidi="zh-CN"/>
              </w:rPr>
            </w:pPr>
          </w:p>
        </w:tc>
        <w:tc>
          <w:tcPr>
            <w:tcW w:w="3970" w:type="dxa"/>
            <w:noWrap w:val="0"/>
            <w:vAlign w:val="top"/>
          </w:tcPr>
          <w:p>
            <w:pPr>
              <w:spacing w:before="4"/>
              <w:rPr>
                <w:rFonts w:ascii="仿宋" w:hAnsi="仿宋" w:eastAsia="仿宋"/>
                <w:sz w:val="21"/>
                <w:szCs w:val="21"/>
                <w:lang w:val="zh-CN" w:bidi="zh-CN"/>
              </w:rPr>
            </w:pPr>
            <w:r>
              <w:rPr>
                <w:rFonts w:hint="eastAsia" w:ascii="仿宋" w:hAnsi="仿宋" w:eastAsia="仿宋"/>
                <w:sz w:val="21"/>
                <w:szCs w:val="21"/>
                <w:lang w:val="zh-CN" w:bidi="zh-CN"/>
              </w:rPr>
              <w:t>货值金额一万元以上五万元以下的；</w:t>
            </w:r>
          </w:p>
          <w:p>
            <w:pPr>
              <w:pStyle w:val="46"/>
              <w:rPr>
                <w:rFonts w:ascii="仿宋" w:hAnsi="仿宋" w:eastAsia="仿宋"/>
                <w:sz w:val="21"/>
                <w:szCs w:val="21"/>
              </w:rPr>
            </w:pPr>
            <w:r>
              <w:rPr>
                <w:rFonts w:ascii="仿宋" w:hAnsi="仿宋" w:eastAsia="仿宋"/>
                <w:sz w:val="21"/>
                <w:szCs w:val="21"/>
              </w:rPr>
              <w:t>产品已销售，但追回部分产品的</w:t>
            </w:r>
            <w:r>
              <w:rPr>
                <w:rFonts w:hint="eastAsia" w:ascii="仿宋" w:hAnsi="仿宋" w:eastAsia="仿宋"/>
                <w:sz w:val="21"/>
                <w:szCs w:val="21"/>
              </w:rPr>
              <w:t>；</w:t>
            </w:r>
          </w:p>
          <w:p>
            <w:pPr>
              <w:pStyle w:val="46"/>
              <w:rPr>
                <w:rFonts w:ascii="仿宋" w:hAnsi="仿宋" w:eastAsia="仿宋"/>
                <w:sz w:val="21"/>
                <w:szCs w:val="21"/>
              </w:rPr>
            </w:pPr>
            <w:r>
              <w:rPr>
                <w:rFonts w:ascii="仿宋" w:hAnsi="仿宋" w:eastAsia="仿宋"/>
                <w:sz w:val="21"/>
                <w:szCs w:val="21"/>
              </w:rPr>
              <w:t>造成轻微人身、财产受损的</w:t>
            </w:r>
            <w:r>
              <w:rPr>
                <w:rFonts w:hint="eastAsia" w:ascii="仿宋" w:hAnsi="仿宋" w:eastAsia="仿宋"/>
                <w:sz w:val="21"/>
                <w:szCs w:val="21"/>
              </w:rPr>
              <w:t>；</w:t>
            </w:r>
          </w:p>
          <w:p>
            <w:pPr>
              <w:pStyle w:val="46"/>
              <w:rPr>
                <w:rFonts w:ascii="仿宋" w:hAnsi="仿宋" w:eastAsia="仿宋"/>
                <w:sz w:val="21"/>
                <w:szCs w:val="21"/>
              </w:rPr>
            </w:pPr>
            <w:r>
              <w:rPr>
                <w:rFonts w:hint="eastAsia" w:ascii="仿宋" w:hAnsi="仿宋" w:eastAsia="仿宋"/>
                <w:sz w:val="21"/>
                <w:szCs w:val="21"/>
              </w:rPr>
              <w:t>造成一定社会影响。</w:t>
            </w:r>
          </w:p>
          <w:p>
            <w:pPr>
              <w:pStyle w:val="46"/>
              <w:rPr>
                <w:rFonts w:ascii="仿宋" w:hAnsi="仿宋" w:eastAsia="仿宋"/>
                <w:sz w:val="21"/>
                <w:szCs w:val="21"/>
              </w:rPr>
            </w:pPr>
          </w:p>
          <w:p>
            <w:pPr>
              <w:spacing w:before="4"/>
              <w:rPr>
                <w:rFonts w:ascii="仿宋" w:hAnsi="仿宋" w:eastAsia="仿宋"/>
                <w:sz w:val="21"/>
                <w:szCs w:val="21"/>
                <w:lang w:bidi="zh-CN"/>
              </w:rPr>
            </w:pPr>
          </w:p>
        </w:tc>
        <w:tc>
          <w:tcPr>
            <w:tcW w:w="4170" w:type="dxa"/>
            <w:noWrap w:val="0"/>
            <w:vAlign w:val="top"/>
          </w:tcPr>
          <w:p>
            <w:pPr>
              <w:tabs>
                <w:tab w:val="left" w:pos="321"/>
              </w:tabs>
              <w:spacing w:before="21" w:line="270" w:lineRule="atLeast"/>
              <w:ind w:right="98"/>
              <w:rPr>
                <w:rFonts w:ascii="仿宋" w:eastAsia="仿宋"/>
                <w:sz w:val="21"/>
                <w:szCs w:val="21"/>
                <w:lang w:val="zh-CN" w:bidi="zh-CN"/>
              </w:rPr>
            </w:pPr>
            <w:r>
              <w:rPr>
                <w:rFonts w:hint="eastAsia" w:ascii="仿宋" w:eastAsia="仿宋"/>
                <w:sz w:val="21"/>
                <w:szCs w:val="21"/>
                <w:lang w:val="zh-CN" w:bidi="zh-CN"/>
              </w:rPr>
              <w:t>货值金额五万元以上十万元以下的</w:t>
            </w:r>
          </w:p>
          <w:p>
            <w:pPr>
              <w:tabs>
                <w:tab w:val="left" w:pos="321"/>
              </w:tabs>
              <w:spacing w:before="21" w:line="270" w:lineRule="atLeast"/>
              <w:ind w:right="98"/>
              <w:rPr>
                <w:rFonts w:ascii="仿宋" w:eastAsia="仿宋"/>
                <w:sz w:val="21"/>
                <w:szCs w:val="21"/>
                <w:lang w:val="zh-CN" w:bidi="zh-CN"/>
              </w:rPr>
            </w:pPr>
            <w:r>
              <w:rPr>
                <w:rFonts w:hint="eastAsia" w:ascii="仿宋" w:eastAsia="仿宋"/>
                <w:sz w:val="21"/>
                <w:szCs w:val="21"/>
                <w:lang w:val="zh-CN" w:bidi="zh-CN"/>
              </w:rPr>
              <w:t>情节严重是指：</w:t>
            </w:r>
            <w:r>
              <w:rPr>
                <w:rFonts w:ascii="仿宋" w:eastAsia="仿宋"/>
                <w:sz w:val="21"/>
                <w:szCs w:val="21"/>
                <w:lang w:val="zh-CN" w:bidi="zh-CN"/>
              </w:rPr>
              <w:t>货值金额十万元以上的；一年内实施两次以上同类违法行为且受到行政处罚的；违法生产、销售产品给人民身体健康、生命财产安全造成严重后果的；其他严重违法情形。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9" w:hRule="atLeast"/>
        </w:trPr>
        <w:tc>
          <w:tcPr>
            <w:tcW w:w="400" w:type="dxa"/>
            <w:vMerge w:val="continue"/>
            <w:tcBorders>
              <w:top w:val="nil"/>
            </w:tcBorders>
            <w:noWrap w:val="0"/>
            <w:vAlign w:val="top"/>
          </w:tcPr>
          <w:p>
            <w:pPr>
              <w:rPr>
                <w:sz w:val="2"/>
                <w:szCs w:val="2"/>
                <w:lang w:val="zh-CN" w:bidi="zh-CN"/>
              </w:rPr>
            </w:pPr>
          </w:p>
        </w:tc>
        <w:tc>
          <w:tcPr>
            <w:tcW w:w="1284"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4090" w:type="dxa"/>
            <w:noWrap w:val="0"/>
            <w:vAlign w:val="top"/>
          </w:tcPr>
          <w:p>
            <w:pPr>
              <w:spacing w:before="4"/>
              <w:rPr>
                <w:rFonts w:ascii="仿宋" w:eastAsia="仿宋"/>
                <w:sz w:val="21"/>
                <w:szCs w:val="21"/>
                <w:lang w:val="zh-CN" w:bidi="zh-CN"/>
              </w:rPr>
            </w:pPr>
            <w:r>
              <w:rPr>
                <w:rFonts w:hint="eastAsia" w:ascii="仿宋" w:eastAsia="仿宋"/>
                <w:sz w:val="21"/>
                <w:szCs w:val="21"/>
                <w:lang w:val="zh-CN" w:bidi="zh-CN"/>
              </w:rPr>
              <w:t>没收违法销售的产品，并处货值金额</w:t>
            </w:r>
            <w:r>
              <w:rPr>
                <w:rFonts w:ascii="仿宋" w:eastAsia="仿宋"/>
                <w:sz w:val="21"/>
                <w:szCs w:val="21"/>
                <w:lang w:val="zh-CN" w:bidi="zh-CN"/>
              </w:rPr>
              <w:t>60%以下的罚款；</w:t>
            </w:r>
          </w:p>
          <w:p>
            <w:pPr>
              <w:spacing w:before="4"/>
              <w:rPr>
                <w:rFonts w:ascii="仿宋" w:eastAsia="仿宋"/>
                <w:sz w:val="21"/>
                <w:szCs w:val="21"/>
                <w:lang w:val="zh-CN" w:bidi="zh-CN"/>
              </w:rPr>
            </w:pPr>
            <w:r>
              <w:rPr>
                <w:rFonts w:ascii="仿宋" w:eastAsia="仿宋"/>
                <w:sz w:val="21"/>
                <w:szCs w:val="21"/>
                <w:lang w:val="zh-CN" w:bidi="zh-CN"/>
              </w:rPr>
              <w:t>有违法所得的，并处没收违法所得。</w:t>
            </w:r>
          </w:p>
        </w:tc>
        <w:tc>
          <w:tcPr>
            <w:tcW w:w="3970" w:type="dxa"/>
            <w:noWrap w:val="0"/>
            <w:vAlign w:val="top"/>
          </w:tcPr>
          <w:p>
            <w:pPr>
              <w:spacing w:before="4"/>
              <w:rPr>
                <w:rFonts w:ascii="仿宋" w:eastAsia="仿宋"/>
                <w:sz w:val="21"/>
                <w:szCs w:val="21"/>
                <w:lang w:val="zh-CN" w:bidi="zh-CN"/>
              </w:rPr>
            </w:pPr>
            <w:r>
              <w:rPr>
                <w:rFonts w:hint="eastAsia" w:ascii="仿宋" w:eastAsia="仿宋"/>
                <w:sz w:val="21"/>
                <w:szCs w:val="21"/>
                <w:lang w:val="zh-CN" w:bidi="zh-CN"/>
              </w:rPr>
              <w:t>没收违法销售的产品，并处货值金额</w:t>
            </w:r>
            <w:r>
              <w:rPr>
                <w:rFonts w:ascii="仿宋" w:eastAsia="仿宋"/>
                <w:sz w:val="21"/>
                <w:szCs w:val="21"/>
                <w:lang w:val="zh-CN" w:bidi="zh-CN"/>
              </w:rPr>
              <w:t>60%以上1.4倍以下的罚款；</w:t>
            </w:r>
          </w:p>
          <w:p>
            <w:pPr>
              <w:spacing w:before="4"/>
              <w:rPr>
                <w:rFonts w:ascii="仿宋" w:eastAsia="仿宋"/>
                <w:sz w:val="21"/>
                <w:szCs w:val="21"/>
                <w:lang w:val="zh-CN" w:bidi="zh-CN"/>
              </w:rPr>
            </w:pPr>
            <w:r>
              <w:rPr>
                <w:rFonts w:ascii="仿宋" w:eastAsia="仿宋"/>
                <w:sz w:val="21"/>
                <w:szCs w:val="21"/>
                <w:lang w:val="zh-CN" w:bidi="zh-CN"/>
              </w:rPr>
              <w:t>有违法所得的，并处没收违法所得。</w:t>
            </w:r>
          </w:p>
        </w:tc>
        <w:tc>
          <w:tcPr>
            <w:tcW w:w="4170" w:type="dxa"/>
            <w:noWrap w:val="0"/>
            <w:vAlign w:val="top"/>
          </w:tcPr>
          <w:p>
            <w:pPr>
              <w:spacing w:before="43"/>
              <w:ind w:left="106"/>
              <w:rPr>
                <w:rFonts w:ascii="仿宋" w:eastAsia="仿宋"/>
                <w:sz w:val="21"/>
                <w:szCs w:val="21"/>
                <w:lang w:val="zh-CN" w:bidi="zh-CN"/>
              </w:rPr>
            </w:pPr>
            <w:r>
              <w:rPr>
                <w:rFonts w:hint="eastAsia" w:ascii="仿宋" w:eastAsia="仿宋"/>
                <w:sz w:val="21"/>
                <w:szCs w:val="21"/>
                <w:lang w:val="zh-CN" w:bidi="zh-CN"/>
              </w:rPr>
              <w:t>没收违法销售的产品，并处货值金额</w:t>
            </w:r>
            <w:r>
              <w:rPr>
                <w:rFonts w:ascii="仿宋" w:eastAsia="仿宋"/>
                <w:sz w:val="21"/>
                <w:szCs w:val="21"/>
                <w:lang w:val="zh-CN" w:bidi="zh-CN"/>
              </w:rPr>
              <w:t>1.4倍以上2倍以下的罚款；</w:t>
            </w:r>
          </w:p>
          <w:p>
            <w:pPr>
              <w:spacing w:before="43"/>
              <w:ind w:left="106"/>
              <w:rPr>
                <w:rFonts w:ascii="仿宋" w:eastAsia="仿宋"/>
                <w:sz w:val="21"/>
                <w:szCs w:val="21"/>
                <w:lang w:val="zh-CN" w:bidi="zh-CN"/>
              </w:rPr>
            </w:pPr>
            <w:r>
              <w:rPr>
                <w:rFonts w:ascii="仿宋" w:eastAsia="仿宋"/>
                <w:sz w:val="21"/>
                <w:szCs w:val="21"/>
                <w:lang w:val="zh-CN" w:bidi="zh-CN"/>
              </w:rPr>
              <w:t>有违法所得的，并处没收违法所得</w:t>
            </w:r>
            <w:r>
              <w:rPr>
                <w:rFonts w:hint="eastAsia" w:ascii="仿宋" w:eastAsia="仿宋"/>
                <w:sz w:val="21"/>
                <w:szCs w:val="21"/>
                <w:lang w:val="zh-CN" w:bidi="zh-CN"/>
              </w:rPr>
              <w:t>；</w:t>
            </w:r>
          </w:p>
          <w:p>
            <w:pPr>
              <w:spacing w:before="43"/>
              <w:ind w:left="106"/>
              <w:rPr>
                <w:rFonts w:ascii="仿宋" w:eastAsia="仿宋"/>
                <w:sz w:val="21"/>
                <w:szCs w:val="21"/>
                <w:lang w:val="zh-CN" w:bidi="zh-CN"/>
              </w:rPr>
            </w:pPr>
            <w:r>
              <w:rPr>
                <w:rFonts w:hint="eastAsia" w:ascii="仿宋" w:eastAsia="仿宋"/>
                <w:sz w:val="21"/>
                <w:szCs w:val="21"/>
                <w:lang w:val="zh-CN" w:bidi="zh-CN"/>
              </w:rPr>
              <w:t>情节严重的，吊销营业执照。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400" w:type="dxa"/>
            <w:vMerge w:val="continue"/>
            <w:tcBorders>
              <w:top w:val="nil"/>
            </w:tcBorders>
            <w:noWrap w:val="0"/>
            <w:vAlign w:val="top"/>
          </w:tcPr>
          <w:p>
            <w:pPr>
              <w:rPr>
                <w:sz w:val="2"/>
                <w:szCs w:val="2"/>
                <w:lang w:val="zh-CN" w:bidi="zh-CN"/>
              </w:rPr>
            </w:pPr>
          </w:p>
        </w:tc>
        <w:tc>
          <w:tcPr>
            <w:tcW w:w="1284"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230" w:type="dxa"/>
            <w:gridSpan w:val="3"/>
            <w:noWrap w:val="0"/>
            <w:vAlign w:val="top"/>
          </w:tcPr>
          <w:p>
            <w:pPr>
              <w:rPr>
                <w:rFonts w:ascii="Times New Roman"/>
                <w:sz w:val="20"/>
                <w:lang w:val="zh-CN" w:bidi="zh-CN"/>
              </w:rPr>
            </w:pPr>
            <w:r>
              <w:rPr>
                <w:rFonts w:ascii="仿宋" w:eastAsia="仿宋"/>
                <w:lang w:val="zh-CN" w:bidi="zh-CN"/>
              </w:rPr>
              <w:t>构成犯罪的，依法追究刑事责任。</w:t>
            </w:r>
          </w:p>
        </w:tc>
      </w:tr>
    </w:tbl>
    <w:p/>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9"/>
        <w:gridCol w:w="1356"/>
        <w:gridCol w:w="3969"/>
        <w:gridCol w:w="4150"/>
        <w:gridCol w:w="40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399"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8</w:t>
            </w:r>
          </w:p>
        </w:tc>
        <w:tc>
          <w:tcPr>
            <w:tcW w:w="1356"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2137"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伪造产品产地，伪造或者冒用他人厂名、厂址，伪造或者冒用认证标志等质量标志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2" w:hRule="atLeast"/>
        </w:trPr>
        <w:tc>
          <w:tcPr>
            <w:tcW w:w="399" w:type="dxa"/>
            <w:vMerge w:val="continue"/>
            <w:tcBorders>
              <w:top w:val="nil"/>
            </w:tcBorders>
            <w:noWrap w:val="0"/>
            <w:vAlign w:val="top"/>
          </w:tcPr>
          <w:p>
            <w:pPr>
              <w:rPr>
                <w:sz w:val="2"/>
                <w:szCs w:val="2"/>
                <w:lang w:val="zh-CN" w:bidi="zh-CN"/>
              </w:rPr>
            </w:pPr>
          </w:p>
        </w:tc>
        <w:tc>
          <w:tcPr>
            <w:tcW w:w="1356" w:type="dxa"/>
            <w:noWrap w:val="0"/>
            <w:vAlign w:val="top"/>
          </w:tcPr>
          <w:p>
            <w:pPr>
              <w:rPr>
                <w:rFonts w:ascii="Times New Roman"/>
                <w:sz w:val="20"/>
                <w:lang w:val="zh-CN" w:bidi="zh-CN"/>
              </w:rPr>
            </w:pPr>
          </w:p>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37"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《中华人民共和国产品质量法》（</w:t>
            </w:r>
            <w:r>
              <w:rPr>
                <w:rFonts w:ascii="仿宋" w:eastAsia="仿宋"/>
                <w:b/>
                <w:bCs/>
                <w:lang w:val="zh-CN" w:bidi="zh-CN"/>
              </w:rPr>
              <w:t xml:space="preserve">2018）第五十三条 </w:t>
            </w:r>
            <w:r>
              <w:rPr>
                <w:rFonts w:ascii="仿宋" w:eastAsia="仿宋"/>
                <w:lang w:val="zh-CN" w:bidi="zh-CN"/>
              </w:rPr>
              <w:t xml:space="preserve"> 伪造产品产地的，伪造或者冒用他人厂名、厂址的，伪造或者冒用认证标志等质量标志的，责令改正，没收违法生产、销售的产品，并处违法生产、销售产品货值金额等值以下的罚款；有违法所得的，并处没收违法所得；情节严重的，吊销营业执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399" w:type="dxa"/>
            <w:vMerge w:val="continue"/>
            <w:tcBorders>
              <w:top w:val="nil"/>
            </w:tcBorders>
            <w:noWrap w:val="0"/>
            <w:vAlign w:val="top"/>
          </w:tcPr>
          <w:p>
            <w:pPr>
              <w:rPr>
                <w:sz w:val="2"/>
                <w:szCs w:val="2"/>
                <w:lang w:val="zh-CN" w:bidi="zh-CN"/>
              </w:rPr>
            </w:pPr>
          </w:p>
        </w:tc>
        <w:tc>
          <w:tcPr>
            <w:tcW w:w="1356"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3969"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15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18"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21" w:hRule="atLeast"/>
        </w:trPr>
        <w:tc>
          <w:tcPr>
            <w:tcW w:w="399" w:type="dxa"/>
            <w:vMerge w:val="continue"/>
            <w:tcBorders>
              <w:top w:val="nil"/>
            </w:tcBorders>
            <w:noWrap w:val="0"/>
            <w:vAlign w:val="top"/>
          </w:tcPr>
          <w:p>
            <w:pPr>
              <w:rPr>
                <w:sz w:val="2"/>
                <w:szCs w:val="2"/>
                <w:lang w:val="zh-CN" w:bidi="zh-CN"/>
              </w:rPr>
            </w:pPr>
          </w:p>
        </w:tc>
        <w:tc>
          <w:tcPr>
            <w:tcW w:w="1356" w:type="dxa"/>
            <w:tcBorders>
              <w:top w:val="nil"/>
            </w:tcBorders>
            <w:noWrap w:val="0"/>
            <w:vAlign w:val="top"/>
          </w:tcPr>
          <w:p>
            <w:pPr>
              <w:spacing w:before="20"/>
              <w:rPr>
                <w:rFonts w:ascii="仿宋" w:eastAsia="仿宋"/>
                <w:b/>
                <w:bCs/>
                <w:w w:val="95"/>
                <w:lang w:val="zh-CN" w:bidi="zh-CN"/>
              </w:rPr>
            </w:pPr>
          </w:p>
          <w:p>
            <w:pPr>
              <w:spacing w:before="20"/>
              <w:ind w:firstLine="210" w:firstLineChars="100"/>
              <w:rPr>
                <w:rFonts w:ascii="仿宋" w:eastAsia="仿宋"/>
                <w:b/>
                <w:bCs/>
                <w:lang w:val="zh-CN" w:bidi="zh-CN"/>
              </w:rPr>
            </w:pPr>
            <w:r>
              <w:rPr>
                <w:rFonts w:hint="eastAsia" w:ascii="仿宋" w:eastAsia="仿宋"/>
                <w:b/>
                <w:bCs/>
                <w:w w:val="95"/>
                <w:lang w:val="zh-CN" w:bidi="zh-CN"/>
              </w:rPr>
              <w:t>裁量因素</w:t>
            </w:r>
          </w:p>
        </w:tc>
        <w:tc>
          <w:tcPr>
            <w:tcW w:w="3969" w:type="dxa"/>
            <w:noWrap w:val="0"/>
            <w:vAlign w:val="top"/>
          </w:tcPr>
          <w:p>
            <w:pPr>
              <w:pStyle w:val="33"/>
              <w:rPr>
                <w:rFonts w:ascii="仿宋" w:hAnsi="仿宋" w:eastAsia="仿宋"/>
                <w:sz w:val="21"/>
                <w:szCs w:val="21"/>
              </w:rPr>
            </w:pPr>
            <w:r>
              <w:rPr>
                <w:rFonts w:ascii="仿宋" w:eastAsia="仿宋"/>
                <w:lang w:val="zh-CN" w:bidi="zh-CN"/>
              </w:rPr>
              <w:t>初</w:t>
            </w:r>
            <w:r>
              <w:rPr>
                <w:rFonts w:ascii="仿宋" w:hAnsi="仿宋" w:eastAsia="仿宋"/>
                <w:sz w:val="21"/>
                <w:szCs w:val="21"/>
                <w:lang w:val="zh-CN" w:bidi="zh-CN"/>
              </w:rPr>
              <w:t>次违法，</w:t>
            </w:r>
            <w:r>
              <w:rPr>
                <w:rFonts w:hint="eastAsia" w:ascii="仿宋" w:hAnsi="仿宋" w:eastAsia="仿宋"/>
                <w:sz w:val="21"/>
                <w:szCs w:val="21"/>
              </w:rPr>
              <w:t>产品已销售，且主动追回</w:t>
            </w:r>
            <w:r>
              <w:rPr>
                <w:rFonts w:hint="eastAsia" w:ascii="仿宋" w:hAnsi="仿宋" w:eastAsia="仿宋"/>
                <w:strike w:val="0"/>
                <w:dstrike w:val="0"/>
                <w:sz w:val="21"/>
                <w:szCs w:val="21"/>
                <w:highlight w:val="none"/>
              </w:rPr>
              <w:t>部分</w:t>
            </w:r>
            <w:r>
              <w:rPr>
                <w:rFonts w:hint="eastAsia" w:ascii="仿宋" w:hAnsi="仿宋" w:eastAsia="仿宋"/>
                <w:sz w:val="21"/>
                <w:szCs w:val="21"/>
              </w:rPr>
              <w:t>产品；</w:t>
            </w:r>
          </w:p>
          <w:p>
            <w:pPr>
              <w:pStyle w:val="46"/>
              <w:rPr>
                <w:rFonts w:hint="eastAsia" w:ascii="仿宋" w:hAnsi="仿宋" w:eastAsia="仿宋"/>
                <w:lang w:eastAsia="zh-CN"/>
              </w:rPr>
            </w:pPr>
            <w:r>
              <w:rPr>
                <w:rFonts w:ascii="仿宋" w:hAnsi="仿宋" w:eastAsia="仿宋" w:cs="宋体"/>
                <w:kern w:val="0"/>
                <w:lang w:val="zh-CN" w:bidi="zh-CN"/>
              </w:rPr>
              <w:t>积极配合查处并有悔改表现的</w:t>
            </w:r>
            <w:r>
              <w:rPr>
                <w:rFonts w:ascii="仿宋" w:hAnsi="仿宋" w:eastAsia="仿宋"/>
              </w:rPr>
              <w:t>并主动减轻危害后果</w:t>
            </w:r>
            <w:r>
              <w:rPr>
                <w:rFonts w:hint="eastAsia" w:ascii="仿宋" w:hAnsi="仿宋" w:eastAsia="仿宋"/>
                <w:lang w:eastAsia="zh-CN"/>
              </w:rPr>
              <w:t>；</w:t>
            </w:r>
          </w:p>
          <w:p>
            <w:pPr>
              <w:pStyle w:val="46"/>
              <w:rPr>
                <w:rFonts w:hint="eastAsia" w:ascii="仿宋" w:hAnsi="仿宋" w:eastAsia="仿宋"/>
                <w:lang w:eastAsia="zh-CN"/>
              </w:rPr>
            </w:pPr>
            <w:r>
              <w:rPr>
                <w:rFonts w:hint="eastAsia" w:ascii="仿宋" w:hAnsi="仿宋" w:eastAsia="仿宋"/>
              </w:rPr>
              <w:t>社会影响轻微</w:t>
            </w:r>
            <w:r>
              <w:rPr>
                <w:rFonts w:hint="eastAsia" w:ascii="仿宋" w:hAnsi="仿宋" w:eastAsia="仿宋"/>
                <w:lang w:eastAsia="zh-CN"/>
              </w:rPr>
              <w:t>；</w:t>
            </w:r>
          </w:p>
          <w:p>
            <w:pPr>
              <w:pStyle w:val="33"/>
              <w:rPr>
                <w:sz w:val="21"/>
                <w:szCs w:val="21"/>
              </w:rPr>
            </w:pPr>
            <w:r>
              <w:rPr>
                <w:rFonts w:hint="eastAsia" w:ascii="仿宋" w:hAnsi="仿宋" w:eastAsia="仿宋" w:cs="宋体"/>
                <w:kern w:val="0"/>
                <w:sz w:val="21"/>
                <w:szCs w:val="21"/>
                <w:lang w:val="zh-CN" w:eastAsia="zh-CN" w:bidi="zh-CN"/>
              </w:rPr>
              <w:t>产品尚未销售的。</w:t>
            </w:r>
          </w:p>
        </w:tc>
        <w:tc>
          <w:tcPr>
            <w:tcW w:w="4150" w:type="dxa"/>
            <w:noWrap w:val="0"/>
            <w:vAlign w:val="top"/>
          </w:tcPr>
          <w:p>
            <w:pPr>
              <w:spacing w:before="4"/>
              <w:rPr>
                <w:rFonts w:ascii="仿宋" w:eastAsia="仿宋"/>
                <w:lang w:val="zh-CN" w:bidi="zh-CN"/>
              </w:rPr>
            </w:pPr>
            <w:r>
              <w:rPr>
                <w:rFonts w:ascii="仿宋" w:eastAsia="仿宋"/>
                <w:lang w:val="zh-CN" w:bidi="zh-CN"/>
              </w:rPr>
              <w:t>厂名、厂址标注真实仅伪造产地，且该产地不属于地理标志产品保护区域的；冒用关联企业的厂名、厂址且被冒用企业知道或应该知道的；同时具有两种《产品质量法》第五十三条所列违法行为的。</w:t>
            </w:r>
          </w:p>
        </w:tc>
        <w:tc>
          <w:tcPr>
            <w:tcW w:w="4018" w:type="dxa"/>
            <w:noWrap w:val="0"/>
            <w:vAlign w:val="top"/>
          </w:tcPr>
          <w:p>
            <w:pPr>
              <w:tabs>
                <w:tab w:val="left" w:pos="321"/>
              </w:tabs>
              <w:spacing w:before="21" w:line="270" w:lineRule="atLeast"/>
              <w:ind w:right="98"/>
              <w:rPr>
                <w:rFonts w:ascii="仿宋" w:eastAsia="仿宋"/>
                <w:lang w:val="zh-CN" w:bidi="zh-CN"/>
              </w:rPr>
            </w:pPr>
            <w:r>
              <w:rPr>
                <w:rFonts w:ascii="仿宋" w:eastAsia="仿宋"/>
                <w:lang w:val="zh-CN" w:bidi="zh-CN"/>
              </w:rPr>
              <w:t>同时具有两种以上《产品质量法》第五十三条所列违法行为的；所伪造的产地属于地理标志产品保护区域的；经查处后，再次违法的；不执行责令停止生产、销售，继续实施违法行为的；造成较大社会影响等严重危害后果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2" w:hRule="atLeast"/>
        </w:trPr>
        <w:tc>
          <w:tcPr>
            <w:tcW w:w="399" w:type="dxa"/>
            <w:vMerge w:val="continue"/>
            <w:tcBorders>
              <w:top w:val="nil"/>
            </w:tcBorders>
            <w:noWrap w:val="0"/>
            <w:vAlign w:val="top"/>
          </w:tcPr>
          <w:p>
            <w:pPr>
              <w:rPr>
                <w:sz w:val="2"/>
                <w:szCs w:val="2"/>
                <w:lang w:val="zh-CN" w:bidi="zh-CN"/>
              </w:rPr>
            </w:pPr>
          </w:p>
        </w:tc>
        <w:tc>
          <w:tcPr>
            <w:tcW w:w="1356"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3969" w:type="dxa"/>
            <w:noWrap w:val="0"/>
            <w:vAlign w:val="top"/>
          </w:tcPr>
          <w:p>
            <w:pPr>
              <w:spacing w:before="4"/>
              <w:rPr>
                <w:rFonts w:ascii="仿宋" w:eastAsia="仿宋"/>
                <w:lang w:val="zh-CN" w:bidi="zh-CN"/>
              </w:rPr>
            </w:pPr>
            <w:r>
              <w:rPr>
                <w:rFonts w:hint="eastAsia" w:ascii="仿宋" w:eastAsia="仿宋"/>
                <w:lang w:val="zh-CN" w:bidi="zh-CN"/>
              </w:rPr>
              <w:t>责令改正，没收违法生产、销售的产品，并处违法生产、销售产品货值金额</w:t>
            </w:r>
            <w:r>
              <w:rPr>
                <w:rFonts w:ascii="仿宋" w:eastAsia="仿宋"/>
                <w:lang w:val="zh-CN" w:bidi="zh-CN"/>
              </w:rPr>
              <w:t>30%以下的罚款；有违法所得的，并处没收违法所得</w:t>
            </w:r>
            <w:r>
              <w:rPr>
                <w:rFonts w:hint="eastAsia" w:ascii="仿宋" w:eastAsia="仿宋"/>
                <w:lang w:val="zh-CN" w:bidi="zh-CN"/>
              </w:rPr>
              <w:t>。</w:t>
            </w:r>
          </w:p>
        </w:tc>
        <w:tc>
          <w:tcPr>
            <w:tcW w:w="4150" w:type="dxa"/>
            <w:noWrap w:val="0"/>
            <w:vAlign w:val="top"/>
          </w:tcPr>
          <w:p>
            <w:pPr>
              <w:spacing w:before="4"/>
              <w:rPr>
                <w:rFonts w:ascii="仿宋" w:eastAsia="仿宋"/>
                <w:lang w:val="zh-CN" w:bidi="zh-CN"/>
              </w:rPr>
            </w:pPr>
            <w:r>
              <w:rPr>
                <w:rFonts w:hint="eastAsia" w:ascii="仿宋" w:eastAsia="仿宋"/>
                <w:lang w:val="zh-CN" w:bidi="zh-CN"/>
              </w:rPr>
              <w:t>责令改正，没收违法生产、销售的产品，并处违法生产、销售产品货值金额</w:t>
            </w:r>
            <w:r>
              <w:rPr>
                <w:rFonts w:ascii="仿宋" w:eastAsia="仿宋"/>
                <w:lang w:val="zh-CN" w:bidi="zh-CN"/>
              </w:rPr>
              <w:t>30%以上70%以下的罚款；有违法所得的，并处没收违法所得</w:t>
            </w:r>
            <w:r>
              <w:rPr>
                <w:rFonts w:hint="eastAsia" w:ascii="仿宋" w:eastAsia="仿宋"/>
                <w:lang w:val="zh-CN" w:bidi="zh-CN"/>
              </w:rPr>
              <w:t>。</w:t>
            </w:r>
          </w:p>
        </w:tc>
        <w:tc>
          <w:tcPr>
            <w:tcW w:w="4018" w:type="dxa"/>
            <w:noWrap w:val="0"/>
            <w:vAlign w:val="top"/>
          </w:tcPr>
          <w:p>
            <w:pPr>
              <w:spacing w:before="43"/>
              <w:ind w:left="106"/>
              <w:rPr>
                <w:rFonts w:ascii="仿宋" w:eastAsia="仿宋"/>
                <w:lang w:val="zh-CN" w:bidi="zh-CN"/>
              </w:rPr>
            </w:pPr>
            <w:r>
              <w:rPr>
                <w:rFonts w:hint="eastAsia" w:ascii="仿宋" w:eastAsia="仿宋"/>
                <w:lang w:val="zh-CN" w:bidi="zh-CN"/>
              </w:rPr>
              <w:t>责令改正，没收违法生产、销售的产品，并处违法生产、销售产品货值金额</w:t>
            </w:r>
            <w:r>
              <w:rPr>
                <w:rFonts w:ascii="仿宋" w:eastAsia="仿宋"/>
                <w:lang w:val="zh-CN" w:bidi="zh-CN"/>
              </w:rPr>
              <w:t>70%以上1倍以下的罚款；有违法所得的，没收违法所得，</w:t>
            </w:r>
            <w:r>
              <w:rPr>
                <w:rFonts w:hint="eastAsia" w:ascii="仿宋" w:eastAsia="仿宋"/>
                <w:lang w:val="en-US" w:bidi="zh-CN"/>
              </w:rPr>
              <w:t>情节严重的，</w:t>
            </w:r>
            <w:r>
              <w:rPr>
                <w:rFonts w:ascii="仿宋" w:eastAsia="仿宋"/>
                <w:lang w:val="zh-CN" w:bidi="zh-CN"/>
              </w:rPr>
              <w:t>吊销营业执照</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399" w:type="dxa"/>
            <w:vMerge w:val="continue"/>
            <w:tcBorders>
              <w:top w:val="nil"/>
            </w:tcBorders>
            <w:noWrap w:val="0"/>
            <w:vAlign w:val="top"/>
          </w:tcPr>
          <w:p>
            <w:pPr>
              <w:rPr>
                <w:sz w:val="2"/>
                <w:szCs w:val="2"/>
                <w:lang w:val="zh-CN" w:bidi="zh-CN"/>
              </w:rPr>
            </w:pPr>
          </w:p>
        </w:tc>
        <w:tc>
          <w:tcPr>
            <w:tcW w:w="1356"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37" w:type="dxa"/>
            <w:gridSpan w:val="3"/>
            <w:noWrap w:val="0"/>
            <w:vAlign w:val="top"/>
          </w:tcPr>
          <w:p>
            <w:pPr>
              <w:rPr>
                <w:rFonts w:ascii="Times New Roman"/>
                <w:sz w:val="20"/>
                <w:lang w:val="zh-CN" w:bidi="zh-CN"/>
              </w:rPr>
            </w:pPr>
          </w:p>
        </w:tc>
      </w:tr>
    </w:tbl>
    <w:p/>
    <w:p/>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7"/>
        <w:gridCol w:w="1351"/>
        <w:gridCol w:w="3986"/>
        <w:gridCol w:w="4000"/>
        <w:gridCol w:w="41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397"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9</w:t>
            </w:r>
          </w:p>
        </w:tc>
        <w:tc>
          <w:tcPr>
            <w:tcW w:w="1351"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2144"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限期使用的产品，没有在显著位置清晰地标注生产日期和安全使用期或者失效日期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4" w:hRule="atLeast"/>
        </w:trPr>
        <w:tc>
          <w:tcPr>
            <w:tcW w:w="397" w:type="dxa"/>
            <w:vMerge w:val="continue"/>
            <w:tcBorders>
              <w:top w:val="nil"/>
            </w:tcBorders>
            <w:noWrap w:val="0"/>
            <w:vAlign w:val="top"/>
          </w:tcPr>
          <w:p>
            <w:pPr>
              <w:rPr>
                <w:sz w:val="2"/>
                <w:szCs w:val="2"/>
                <w:lang w:val="zh-CN" w:bidi="zh-CN"/>
              </w:rPr>
            </w:pPr>
          </w:p>
        </w:tc>
        <w:tc>
          <w:tcPr>
            <w:tcW w:w="1351"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jc w:val="center"/>
              <w:rPr>
                <w:rFonts w:ascii="仿宋" w:eastAsia="仿宋"/>
                <w:b/>
                <w:lang w:val="zh-CN" w:bidi="zh-CN"/>
              </w:rPr>
            </w:pPr>
            <w:r>
              <w:rPr>
                <w:rFonts w:hint="eastAsia" w:ascii="仿宋" w:eastAsia="仿宋"/>
                <w:b/>
                <w:lang w:val="zh-CN" w:bidi="zh-CN"/>
              </w:rPr>
              <w:t>处罚依据</w:t>
            </w:r>
          </w:p>
        </w:tc>
        <w:tc>
          <w:tcPr>
            <w:tcW w:w="12144"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《中华人民共和国产品质量法》（</w:t>
            </w:r>
            <w:r>
              <w:rPr>
                <w:rFonts w:ascii="仿宋" w:eastAsia="仿宋"/>
                <w:b/>
                <w:bCs/>
                <w:lang w:val="zh-CN" w:bidi="zh-CN"/>
              </w:rPr>
              <w:t>2018） 第五十四条</w:t>
            </w:r>
            <w:r>
              <w:rPr>
                <w:rFonts w:ascii="仿宋" w:eastAsia="仿宋"/>
                <w:lang w:val="zh-CN" w:bidi="zh-CN"/>
              </w:rPr>
              <w:t xml:space="preserve"> 产品标识不符合本法第二十七条规定的，责令改正；有包装的产品标识不符合本法第二十七条第（四）项、第（五）项规定，情节严重的，责令停止生产、销售，并处违法生产、销售产品货值金额百分之三十以下的罚款；有违法所得的，并处没收违法所得。</w:t>
            </w:r>
          </w:p>
          <w:p>
            <w:pPr>
              <w:spacing w:before="28" w:line="266" w:lineRule="auto"/>
              <w:ind w:left="108" w:right="97"/>
              <w:rPr>
                <w:rFonts w:ascii="仿宋" w:eastAsia="仿宋"/>
                <w:lang w:val="zh-CN" w:bidi="zh-CN"/>
              </w:rPr>
            </w:pPr>
            <w:r>
              <w:rPr>
                <w:rFonts w:hint="eastAsia" w:ascii="仿宋" w:eastAsia="仿宋"/>
                <w:b/>
                <w:bCs/>
                <w:lang w:val="zh-CN" w:bidi="zh-CN"/>
              </w:rPr>
              <w:t>第二十七条</w:t>
            </w:r>
            <w:r>
              <w:rPr>
                <w:rFonts w:ascii="仿宋" w:eastAsia="仿宋"/>
                <w:lang w:val="zh-CN" w:bidi="zh-CN"/>
              </w:rPr>
              <w:t xml:space="preserve"> 产品或者其包装上的标识必须真实，并符合下列要求：（一）有产品质量检验合格证明；（二）有中文标明的产品名称、生产厂厂名和厂址；（三）根据产品的特点和使用要求，需要标明产品规格、等级、所含主要成份的名称和含量的，用中文相应予以标明；需要事先让消费者知晓的，应当在外包装上标明，或者预先向消费者提供有关资料；（四）限期使用的产品，应当在显著位置清晰地标明生产日期和安全使用期或者失效日期；（五）使用不当，容易造成产品本身损坏或者可能危及人身、财产安全的产品，应当有警示标志或者中文警示说明。裸装的食品和其他</w:t>
            </w:r>
            <w:r>
              <w:rPr>
                <w:rFonts w:hint="eastAsia" w:ascii="仿宋" w:eastAsia="仿宋"/>
                <w:lang w:val="zh-CN" w:bidi="zh-CN"/>
              </w:rPr>
              <w:t>根据产品的特点难以附加标识的裸装产品，可以不附加产品标识。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397" w:type="dxa"/>
            <w:vMerge w:val="continue"/>
            <w:tcBorders>
              <w:top w:val="nil"/>
            </w:tcBorders>
            <w:noWrap w:val="0"/>
            <w:vAlign w:val="top"/>
          </w:tcPr>
          <w:p>
            <w:pPr>
              <w:rPr>
                <w:sz w:val="2"/>
                <w:szCs w:val="2"/>
                <w:lang w:val="zh-CN" w:bidi="zh-CN"/>
              </w:rPr>
            </w:pPr>
          </w:p>
        </w:tc>
        <w:tc>
          <w:tcPr>
            <w:tcW w:w="1351"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3986"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00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158"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5" w:hRule="atLeast"/>
        </w:trPr>
        <w:tc>
          <w:tcPr>
            <w:tcW w:w="397" w:type="dxa"/>
            <w:vMerge w:val="continue"/>
            <w:tcBorders>
              <w:top w:val="nil"/>
            </w:tcBorders>
            <w:noWrap w:val="0"/>
            <w:vAlign w:val="top"/>
          </w:tcPr>
          <w:p>
            <w:pPr>
              <w:rPr>
                <w:sz w:val="2"/>
                <w:szCs w:val="2"/>
                <w:lang w:val="zh-CN" w:bidi="zh-CN"/>
              </w:rPr>
            </w:pPr>
          </w:p>
        </w:tc>
        <w:tc>
          <w:tcPr>
            <w:tcW w:w="1351" w:type="dxa"/>
            <w:tcBorders>
              <w:top w:val="nil"/>
            </w:tcBorders>
            <w:noWrap w:val="0"/>
            <w:vAlign w:val="top"/>
          </w:tcPr>
          <w:p>
            <w:pPr>
              <w:spacing w:before="20"/>
              <w:ind w:firstLine="210" w:firstLineChars="100"/>
              <w:rPr>
                <w:rFonts w:ascii="仿宋" w:eastAsia="仿宋"/>
                <w:b/>
                <w:bCs/>
                <w:w w:val="95"/>
                <w:lang w:val="zh-CN" w:bidi="zh-CN"/>
              </w:rPr>
            </w:pPr>
          </w:p>
          <w:p>
            <w:pPr>
              <w:spacing w:before="20"/>
              <w:ind w:firstLine="210" w:firstLineChars="100"/>
              <w:rPr>
                <w:rFonts w:ascii="仿宋" w:eastAsia="仿宋"/>
                <w:b/>
                <w:bCs/>
                <w:lang w:val="zh-CN" w:bidi="zh-CN"/>
              </w:rPr>
            </w:pPr>
            <w:r>
              <w:rPr>
                <w:rFonts w:hint="eastAsia" w:ascii="仿宋" w:eastAsia="仿宋"/>
                <w:b/>
                <w:bCs/>
                <w:w w:val="95"/>
                <w:lang w:val="zh-CN" w:bidi="zh-CN"/>
              </w:rPr>
              <w:t>裁量因素</w:t>
            </w:r>
          </w:p>
        </w:tc>
        <w:tc>
          <w:tcPr>
            <w:tcW w:w="3986" w:type="dxa"/>
            <w:noWrap w:val="0"/>
            <w:vAlign w:val="top"/>
          </w:tcPr>
          <w:p>
            <w:pPr>
              <w:spacing w:before="4"/>
              <w:rPr>
                <w:rFonts w:ascii="仿宋" w:eastAsia="仿宋"/>
                <w:sz w:val="24"/>
                <w:lang w:val="zh-CN" w:bidi="zh-CN"/>
              </w:rPr>
            </w:pPr>
            <w:r>
              <w:rPr>
                <w:rFonts w:hint="eastAsia" w:ascii="仿宋" w:eastAsia="仿宋"/>
                <w:lang w:val="zh-CN" w:bidi="zh-CN"/>
              </w:rPr>
              <w:t>未在显著位置标明生产日期和安全使用期或者失效日期的；标注不清晰的生产日期和安全使用期或者失效日期的。</w:t>
            </w:r>
          </w:p>
        </w:tc>
        <w:tc>
          <w:tcPr>
            <w:tcW w:w="4000" w:type="dxa"/>
            <w:noWrap w:val="0"/>
            <w:vAlign w:val="top"/>
          </w:tcPr>
          <w:p>
            <w:pPr>
              <w:spacing w:before="4"/>
              <w:rPr>
                <w:rFonts w:ascii="仿宋" w:eastAsia="仿宋"/>
                <w:lang w:val="zh-CN" w:bidi="zh-CN"/>
              </w:rPr>
            </w:pPr>
            <w:r>
              <w:rPr>
                <w:rFonts w:ascii="仿宋" w:eastAsia="仿宋"/>
                <w:lang w:val="zh-CN" w:bidi="zh-CN"/>
              </w:rPr>
              <w:t>限期使用的产品仅标注生产日期但未标注安全使用期或者失效日期的；未标注生产日期和安全使用期或者失效日期，且该产品安全使用期或者失效日期较短的</w:t>
            </w:r>
            <w:r>
              <w:rPr>
                <w:rFonts w:hint="eastAsia" w:ascii="仿宋" w:eastAsia="仿宋"/>
                <w:lang w:val="zh-CN" w:bidi="zh-CN"/>
              </w:rPr>
              <w:t>；</w:t>
            </w:r>
            <w:r>
              <w:rPr>
                <w:rFonts w:hint="eastAsia" w:ascii="仿宋" w:eastAsia="仿宋"/>
                <w:highlight w:val="none"/>
                <w:lang w:val="zh-CN" w:bidi="zh-CN"/>
              </w:rPr>
              <w:t>产品已经销售，企业积极追回已售产品、未造成实际损害的。</w:t>
            </w:r>
          </w:p>
        </w:tc>
        <w:tc>
          <w:tcPr>
            <w:tcW w:w="4158" w:type="dxa"/>
            <w:noWrap w:val="0"/>
            <w:vAlign w:val="top"/>
          </w:tcPr>
          <w:p>
            <w:pPr>
              <w:tabs>
                <w:tab w:val="left" w:pos="321"/>
              </w:tabs>
              <w:spacing w:before="21" w:line="270" w:lineRule="atLeast"/>
              <w:ind w:right="98"/>
              <w:rPr>
                <w:rFonts w:ascii="仿宋" w:eastAsia="仿宋"/>
                <w:lang w:val="zh-CN" w:bidi="zh-CN"/>
              </w:rPr>
            </w:pPr>
            <w:r>
              <w:rPr>
                <w:rFonts w:ascii="仿宋" w:eastAsia="仿宋"/>
                <w:lang w:val="zh-CN" w:bidi="zh-CN"/>
              </w:rPr>
              <w:t>产品已经销售，售出的产品已无法追回的；产品已销售，且拒不追回；屡次被查处的；给消费者造成较严重利益损害的。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397" w:type="dxa"/>
            <w:vMerge w:val="continue"/>
            <w:tcBorders>
              <w:top w:val="nil"/>
            </w:tcBorders>
            <w:noWrap w:val="0"/>
            <w:vAlign w:val="top"/>
          </w:tcPr>
          <w:p>
            <w:pPr>
              <w:rPr>
                <w:sz w:val="2"/>
                <w:szCs w:val="2"/>
                <w:lang w:val="zh-CN" w:bidi="zh-CN"/>
              </w:rPr>
            </w:pPr>
          </w:p>
        </w:tc>
        <w:tc>
          <w:tcPr>
            <w:tcW w:w="1351" w:type="dxa"/>
            <w:noWrap w:val="0"/>
            <w:vAlign w:val="top"/>
          </w:tcPr>
          <w:p>
            <w:pPr>
              <w:jc w:val="center"/>
              <w:rPr>
                <w:rFonts w:ascii="仿宋" w:eastAsia="仿宋"/>
                <w:b/>
                <w:lang w:val="zh-CN" w:bidi="zh-CN"/>
              </w:rPr>
            </w:pPr>
          </w:p>
          <w:p>
            <w:pPr>
              <w:jc w:val="center"/>
              <w:rPr>
                <w:rFonts w:ascii="仿宋" w:eastAsia="仿宋"/>
                <w:b/>
                <w:lang w:val="zh-CN" w:bidi="zh-CN"/>
              </w:rPr>
            </w:pPr>
            <w:r>
              <w:rPr>
                <w:rFonts w:hint="eastAsia" w:ascii="仿宋" w:eastAsia="仿宋"/>
                <w:b/>
                <w:lang w:val="zh-CN" w:bidi="zh-CN"/>
              </w:rPr>
              <w:t>裁量基准</w:t>
            </w:r>
          </w:p>
        </w:tc>
        <w:tc>
          <w:tcPr>
            <w:tcW w:w="3986" w:type="dxa"/>
            <w:noWrap w:val="0"/>
            <w:vAlign w:val="top"/>
          </w:tcPr>
          <w:p>
            <w:pPr>
              <w:pStyle w:val="33"/>
              <w:spacing w:before="135"/>
              <w:rPr>
                <w:rFonts w:ascii="仿宋" w:hAnsi="仿宋" w:eastAsia="仿宋"/>
                <w:sz w:val="21"/>
                <w:szCs w:val="21"/>
              </w:rPr>
            </w:pPr>
            <w:r>
              <w:rPr>
                <w:rFonts w:hint="eastAsia" w:ascii="仿宋" w:hAnsi="仿宋" w:eastAsia="仿宋"/>
                <w:sz w:val="21"/>
                <w:szCs w:val="21"/>
              </w:rPr>
              <w:t>责令改正；</w:t>
            </w:r>
          </w:p>
          <w:p>
            <w:pPr>
              <w:pStyle w:val="33"/>
              <w:spacing w:before="5" w:line="244" w:lineRule="auto"/>
              <w:ind w:right="99"/>
              <w:rPr>
                <w:rFonts w:ascii="仿宋" w:hAnsi="仿宋" w:eastAsia="仿宋"/>
                <w:sz w:val="21"/>
                <w:szCs w:val="21"/>
              </w:rPr>
            </w:pPr>
            <w:r>
              <w:rPr>
                <w:rFonts w:hint="eastAsia" w:ascii="仿宋" w:hAnsi="仿宋" w:eastAsia="仿宋"/>
                <w:spacing w:val="-1"/>
                <w:sz w:val="21"/>
                <w:szCs w:val="21"/>
              </w:rPr>
              <w:t>处违法生产、销售产品货值</w:t>
            </w:r>
            <w:r>
              <w:rPr>
                <w:rFonts w:hint="eastAsia" w:ascii="仿宋" w:hAnsi="仿宋" w:eastAsia="仿宋"/>
                <w:sz w:val="21"/>
                <w:szCs w:val="21"/>
              </w:rPr>
              <w:t>金额</w:t>
            </w:r>
            <w:r>
              <w:rPr>
                <w:rFonts w:hint="eastAsia" w:ascii="仿宋" w:hAnsi="仿宋" w:eastAsia="仿宋"/>
                <w:strike/>
                <w:dstrike w:val="0"/>
                <w:spacing w:val="-57"/>
                <w:sz w:val="21"/>
                <w:szCs w:val="21"/>
                <w:highlight w:val="yellow"/>
              </w:rPr>
              <w:t xml:space="preserve"> </w:t>
            </w:r>
            <w:r>
              <w:rPr>
                <w:rFonts w:hint="eastAsia" w:ascii="仿宋" w:hAnsi="仿宋" w:eastAsia="仿宋"/>
                <w:spacing w:val="-55"/>
                <w:sz w:val="21"/>
                <w:szCs w:val="21"/>
              </w:rPr>
              <w:t xml:space="preserve"> </w:t>
            </w:r>
            <w:r>
              <w:rPr>
                <w:rFonts w:hint="eastAsia" w:ascii="仿宋" w:hAnsi="仿宋" w:eastAsia="仿宋"/>
                <w:spacing w:val="6"/>
                <w:sz w:val="21"/>
                <w:szCs w:val="21"/>
              </w:rPr>
              <w:t>9</w:t>
            </w:r>
            <w:r>
              <w:rPr>
                <w:rFonts w:ascii="仿宋" w:hAnsi="仿宋" w:eastAsia="仿宋"/>
              </w:rPr>
              <w:drawing>
                <wp:inline distT="0" distB="0" distL="114300" distR="114300">
                  <wp:extent cx="57150" cy="101600"/>
                  <wp:effectExtent l="0" t="0" r="3810" b="508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3"/>
                          <a:stretch>
                            <a:fillRect/>
                          </a:stretch>
                        </pic:blipFill>
                        <pic:spPr>
                          <a:xfrm>
                            <a:off x="0" y="0"/>
                            <a:ext cx="57150" cy="101600"/>
                          </a:xfrm>
                          <a:prstGeom prst="rect">
                            <a:avLst/>
                          </a:prstGeom>
                          <a:noFill/>
                          <a:ln>
                            <a:noFill/>
                          </a:ln>
                        </pic:spPr>
                      </pic:pic>
                    </a:graphicData>
                  </a:graphic>
                </wp:inline>
              </w:drawing>
            </w:r>
            <w:r>
              <w:rPr>
                <w:rFonts w:hint="eastAsia" w:ascii="仿宋" w:hAnsi="仿宋" w:eastAsia="仿宋"/>
                <w:lang w:val="en-US" w:eastAsia="zh-CN"/>
              </w:rPr>
              <w:t>以下</w:t>
            </w:r>
            <w:r>
              <w:rPr>
                <w:rFonts w:hint="eastAsia" w:ascii="仿宋" w:hAnsi="仿宋" w:eastAsia="仿宋"/>
                <w:sz w:val="21"/>
                <w:szCs w:val="21"/>
              </w:rPr>
              <w:t>的罚款；</w:t>
            </w:r>
          </w:p>
          <w:p>
            <w:pPr>
              <w:pStyle w:val="33"/>
              <w:ind w:right="99"/>
              <w:rPr>
                <w:rFonts w:ascii="仿宋" w:hAnsi="仿宋" w:eastAsia="仿宋"/>
                <w:sz w:val="21"/>
                <w:szCs w:val="21"/>
              </w:rPr>
            </w:pPr>
            <w:r>
              <w:rPr>
                <w:rFonts w:hint="eastAsia" w:ascii="仿宋" w:hAnsi="仿宋" w:eastAsia="仿宋"/>
                <w:spacing w:val="-1"/>
                <w:sz w:val="21"/>
                <w:szCs w:val="21"/>
              </w:rPr>
              <w:t>有违法所得的，并处没收违</w:t>
            </w:r>
            <w:r>
              <w:rPr>
                <w:rFonts w:hint="eastAsia" w:ascii="仿宋" w:hAnsi="仿宋" w:eastAsia="仿宋"/>
                <w:sz w:val="21"/>
                <w:szCs w:val="21"/>
              </w:rPr>
              <w:t>法所得；责令停止生产、销售。</w:t>
            </w:r>
          </w:p>
        </w:tc>
        <w:tc>
          <w:tcPr>
            <w:tcW w:w="4000" w:type="dxa"/>
            <w:noWrap w:val="0"/>
            <w:vAlign w:val="top"/>
          </w:tcPr>
          <w:p>
            <w:pPr>
              <w:pStyle w:val="33"/>
              <w:spacing w:before="135"/>
              <w:rPr>
                <w:rFonts w:ascii="仿宋" w:hAnsi="仿宋" w:eastAsia="仿宋"/>
                <w:sz w:val="21"/>
                <w:szCs w:val="21"/>
              </w:rPr>
            </w:pPr>
            <w:r>
              <w:rPr>
                <w:rFonts w:hint="eastAsia" w:ascii="仿宋" w:hAnsi="仿宋" w:eastAsia="仿宋"/>
                <w:sz w:val="21"/>
                <w:szCs w:val="21"/>
              </w:rPr>
              <w:t>责令改正；</w:t>
            </w:r>
          </w:p>
          <w:p>
            <w:pPr>
              <w:pStyle w:val="33"/>
              <w:spacing w:before="5"/>
              <w:ind w:right="100"/>
              <w:rPr>
                <w:rFonts w:ascii="仿宋" w:hAnsi="仿宋" w:eastAsia="仿宋"/>
                <w:spacing w:val="3"/>
                <w:sz w:val="21"/>
                <w:szCs w:val="21"/>
              </w:rPr>
            </w:pPr>
            <w:r>
              <w:rPr>
                <w:rFonts w:hint="eastAsia" w:ascii="仿宋" w:hAnsi="仿宋" w:eastAsia="仿宋"/>
                <w:spacing w:val="5"/>
                <w:sz w:val="21"/>
                <w:szCs w:val="21"/>
              </w:rPr>
              <w:t>处违法生产、销售产品货值金额</w:t>
            </w:r>
            <w:r>
              <w:rPr>
                <w:rFonts w:hint="eastAsia" w:ascii="仿宋" w:hAnsi="仿宋" w:eastAsia="仿宋"/>
                <w:spacing w:val="-55"/>
                <w:sz w:val="21"/>
                <w:szCs w:val="21"/>
              </w:rPr>
              <w:t xml:space="preserve"> </w:t>
            </w:r>
            <w:r>
              <w:rPr>
                <w:rFonts w:hint="eastAsia" w:ascii="仿宋" w:hAnsi="仿宋" w:eastAsia="仿宋"/>
                <w:spacing w:val="6"/>
                <w:sz w:val="21"/>
                <w:szCs w:val="21"/>
              </w:rPr>
              <w:t>9</w:t>
            </w:r>
            <w:r>
              <w:rPr>
                <w:rFonts w:ascii="仿宋" w:hAnsi="仿宋" w:eastAsia="仿宋"/>
              </w:rPr>
              <w:drawing>
                <wp:inline distT="0" distB="0" distL="114300" distR="114300">
                  <wp:extent cx="57150" cy="101600"/>
                  <wp:effectExtent l="0" t="0" r="3810" b="5080"/>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13"/>
                          <a:stretch>
                            <a:fillRect/>
                          </a:stretch>
                        </pic:blipFill>
                        <pic:spPr>
                          <a:xfrm>
                            <a:off x="0" y="0"/>
                            <a:ext cx="57150" cy="101600"/>
                          </a:xfrm>
                          <a:prstGeom prst="rect">
                            <a:avLst/>
                          </a:prstGeom>
                          <a:noFill/>
                          <a:ln>
                            <a:noFill/>
                          </a:ln>
                        </pic:spPr>
                      </pic:pic>
                    </a:graphicData>
                  </a:graphic>
                </wp:inline>
              </w:drawing>
            </w:r>
            <w:r>
              <w:rPr>
                <w:rFonts w:hint="eastAsia" w:ascii="仿宋" w:hAnsi="仿宋" w:eastAsia="仿宋"/>
                <w:sz w:val="21"/>
                <w:szCs w:val="21"/>
              </w:rPr>
              <w:t>以上到</w:t>
            </w:r>
            <w:r>
              <w:rPr>
                <w:rFonts w:hint="eastAsia" w:ascii="仿宋" w:hAnsi="仿宋" w:eastAsia="仿宋"/>
                <w:spacing w:val="-52"/>
                <w:sz w:val="21"/>
                <w:szCs w:val="21"/>
              </w:rPr>
              <w:t xml:space="preserve"> </w:t>
            </w:r>
            <w:r>
              <w:rPr>
                <w:rFonts w:hint="eastAsia" w:ascii="仿宋" w:hAnsi="仿宋" w:eastAsia="仿宋"/>
                <w:spacing w:val="3"/>
                <w:sz w:val="21"/>
                <w:szCs w:val="21"/>
              </w:rPr>
              <w:t>21</w:t>
            </w:r>
            <w:r>
              <w:rPr>
                <w:rFonts w:ascii="仿宋" w:hAnsi="仿宋" w:eastAsia="仿宋"/>
              </w:rPr>
              <w:drawing>
                <wp:inline distT="0" distB="0" distL="114300" distR="114300">
                  <wp:extent cx="57150" cy="101600"/>
                  <wp:effectExtent l="0" t="0" r="3810" b="508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13"/>
                          <a:stretch>
                            <a:fillRect/>
                          </a:stretch>
                        </pic:blipFill>
                        <pic:spPr>
                          <a:xfrm>
                            <a:off x="0" y="0"/>
                            <a:ext cx="57150" cy="101600"/>
                          </a:xfrm>
                          <a:prstGeom prst="rect">
                            <a:avLst/>
                          </a:prstGeom>
                          <a:noFill/>
                          <a:ln>
                            <a:noFill/>
                          </a:ln>
                        </pic:spPr>
                      </pic:pic>
                    </a:graphicData>
                  </a:graphic>
                </wp:inline>
              </w:drawing>
            </w:r>
            <w:r>
              <w:rPr>
                <w:rFonts w:hint="eastAsia" w:ascii="仿宋" w:hAnsi="仿宋" w:eastAsia="仿宋"/>
                <w:sz w:val="21"/>
                <w:szCs w:val="21"/>
              </w:rPr>
              <w:t xml:space="preserve">的罚款； </w:t>
            </w:r>
          </w:p>
          <w:p>
            <w:pPr>
              <w:pStyle w:val="33"/>
              <w:spacing w:before="5"/>
              <w:ind w:right="100"/>
              <w:rPr>
                <w:rFonts w:ascii="仿宋" w:hAnsi="仿宋" w:eastAsia="仿宋"/>
                <w:sz w:val="21"/>
                <w:szCs w:val="21"/>
              </w:rPr>
            </w:pPr>
            <w:r>
              <w:rPr>
                <w:rFonts w:hint="eastAsia" w:ascii="仿宋" w:hAnsi="仿宋" w:eastAsia="仿宋"/>
                <w:spacing w:val="4"/>
                <w:sz w:val="21"/>
                <w:szCs w:val="21"/>
              </w:rPr>
              <w:t>有违法所得的，并处没收违所得；</w:t>
            </w:r>
            <w:r>
              <w:rPr>
                <w:rFonts w:hint="eastAsia" w:ascii="仿宋" w:hAnsi="仿宋" w:eastAsia="仿宋"/>
                <w:sz w:val="21"/>
                <w:szCs w:val="21"/>
              </w:rPr>
              <w:t>责令停止生产、销售。</w:t>
            </w:r>
          </w:p>
        </w:tc>
        <w:tc>
          <w:tcPr>
            <w:tcW w:w="4158" w:type="dxa"/>
            <w:noWrap w:val="0"/>
            <w:vAlign w:val="top"/>
          </w:tcPr>
          <w:p>
            <w:pPr>
              <w:pStyle w:val="33"/>
              <w:spacing w:before="1"/>
              <w:ind w:left="105"/>
              <w:rPr>
                <w:rFonts w:ascii="仿宋" w:hAnsi="仿宋" w:eastAsia="仿宋"/>
                <w:sz w:val="21"/>
                <w:szCs w:val="21"/>
              </w:rPr>
            </w:pPr>
            <w:r>
              <w:rPr>
                <w:rFonts w:hint="eastAsia" w:ascii="仿宋" w:hAnsi="仿宋" w:eastAsia="仿宋"/>
                <w:sz w:val="21"/>
                <w:szCs w:val="21"/>
              </w:rPr>
              <w:t>责令改正；</w:t>
            </w:r>
          </w:p>
          <w:p>
            <w:pPr>
              <w:pStyle w:val="33"/>
              <w:spacing w:before="1"/>
              <w:ind w:left="105"/>
              <w:rPr>
                <w:rFonts w:ascii="仿宋" w:hAnsi="仿宋" w:eastAsia="仿宋"/>
                <w:sz w:val="21"/>
                <w:szCs w:val="21"/>
              </w:rPr>
            </w:pPr>
            <w:r>
              <w:rPr>
                <w:rFonts w:hint="eastAsia" w:ascii="仿宋" w:hAnsi="仿宋" w:eastAsia="仿宋"/>
                <w:spacing w:val="2"/>
                <w:sz w:val="21"/>
                <w:szCs w:val="21"/>
              </w:rPr>
              <w:t>处违法生产、销售产品货值金</w:t>
            </w:r>
            <w:r>
              <w:rPr>
                <w:rFonts w:hint="eastAsia" w:ascii="仿宋" w:hAnsi="仿宋" w:eastAsia="仿宋"/>
                <w:sz w:val="21"/>
                <w:szCs w:val="21"/>
              </w:rPr>
              <w:t>额</w:t>
            </w:r>
            <w:r>
              <w:rPr>
                <w:rFonts w:hint="eastAsia" w:ascii="仿宋" w:hAnsi="仿宋" w:eastAsia="仿宋"/>
                <w:spacing w:val="-52"/>
                <w:sz w:val="21"/>
                <w:szCs w:val="21"/>
              </w:rPr>
              <w:t xml:space="preserve"> </w:t>
            </w:r>
            <w:r>
              <w:rPr>
                <w:rFonts w:hint="eastAsia" w:ascii="仿宋" w:hAnsi="仿宋" w:eastAsia="仿宋"/>
                <w:spacing w:val="3"/>
                <w:sz w:val="21"/>
                <w:szCs w:val="21"/>
              </w:rPr>
              <w:t>21</w:t>
            </w:r>
            <w:r>
              <w:rPr>
                <w:rFonts w:ascii="仿宋" w:hAnsi="仿宋" w:eastAsia="仿宋"/>
              </w:rPr>
              <w:drawing>
                <wp:inline distT="0" distB="0" distL="114300" distR="114300">
                  <wp:extent cx="57150" cy="101600"/>
                  <wp:effectExtent l="0" t="0" r="3810" b="5080"/>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pic:cNvPicPr>
                            <a:picLocks noChangeAspect="1"/>
                          </pic:cNvPicPr>
                        </pic:nvPicPr>
                        <pic:blipFill>
                          <a:blip r:embed="rId13"/>
                          <a:stretch>
                            <a:fillRect/>
                          </a:stretch>
                        </pic:blipFill>
                        <pic:spPr>
                          <a:xfrm>
                            <a:off x="0" y="0"/>
                            <a:ext cx="57150" cy="101600"/>
                          </a:xfrm>
                          <a:prstGeom prst="rect">
                            <a:avLst/>
                          </a:prstGeom>
                          <a:noFill/>
                          <a:ln>
                            <a:noFill/>
                          </a:ln>
                        </pic:spPr>
                      </pic:pic>
                    </a:graphicData>
                  </a:graphic>
                </wp:inline>
              </w:drawing>
            </w:r>
            <w:r>
              <w:rPr>
                <w:rFonts w:hint="eastAsia" w:ascii="仿宋" w:hAnsi="仿宋" w:eastAsia="仿宋"/>
                <w:sz w:val="21"/>
                <w:szCs w:val="21"/>
              </w:rPr>
              <w:t>以上</w:t>
            </w:r>
            <w:r>
              <w:rPr>
                <w:rFonts w:hint="eastAsia" w:ascii="仿宋" w:hAnsi="仿宋" w:eastAsia="仿宋"/>
                <w:spacing w:val="-54"/>
                <w:sz w:val="21"/>
                <w:szCs w:val="21"/>
              </w:rPr>
              <w:t xml:space="preserve"> </w:t>
            </w:r>
            <w:r>
              <w:rPr>
                <w:rFonts w:hint="eastAsia" w:ascii="仿宋" w:hAnsi="仿宋" w:eastAsia="仿宋"/>
                <w:spacing w:val="3"/>
                <w:sz w:val="21"/>
                <w:szCs w:val="21"/>
              </w:rPr>
              <w:t>30</w:t>
            </w:r>
            <w:r>
              <w:rPr>
                <w:rFonts w:ascii="仿宋" w:hAnsi="仿宋" w:eastAsia="仿宋"/>
              </w:rPr>
              <w:drawing>
                <wp:inline distT="0" distB="0" distL="114300" distR="114300">
                  <wp:extent cx="57150" cy="101600"/>
                  <wp:effectExtent l="0" t="0" r="3810" b="508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13"/>
                          <a:stretch>
                            <a:fillRect/>
                          </a:stretch>
                        </pic:blipFill>
                        <pic:spPr>
                          <a:xfrm>
                            <a:off x="0" y="0"/>
                            <a:ext cx="57150" cy="101600"/>
                          </a:xfrm>
                          <a:prstGeom prst="rect">
                            <a:avLst/>
                          </a:prstGeom>
                          <a:noFill/>
                          <a:ln>
                            <a:noFill/>
                          </a:ln>
                        </pic:spPr>
                      </pic:pic>
                    </a:graphicData>
                  </a:graphic>
                </wp:inline>
              </w:drawing>
            </w:r>
            <w:r>
              <w:rPr>
                <w:rFonts w:hint="eastAsia" w:ascii="仿宋" w:hAnsi="仿宋" w:eastAsia="仿宋"/>
                <w:sz w:val="21"/>
                <w:szCs w:val="21"/>
              </w:rPr>
              <w:t>以下的罚款；</w:t>
            </w:r>
          </w:p>
          <w:p>
            <w:pPr>
              <w:pStyle w:val="33"/>
              <w:spacing w:line="254" w:lineRule="exact"/>
              <w:rPr>
                <w:rFonts w:ascii="仿宋" w:hAnsi="仿宋" w:eastAsia="仿宋"/>
                <w:sz w:val="21"/>
                <w:szCs w:val="21"/>
              </w:rPr>
            </w:pPr>
            <w:r>
              <w:rPr>
                <w:rFonts w:hint="eastAsia" w:ascii="仿宋" w:hAnsi="仿宋" w:eastAsia="仿宋"/>
                <w:spacing w:val="2"/>
                <w:sz w:val="21"/>
                <w:szCs w:val="21"/>
              </w:rPr>
              <w:t>有违法所得的，并处没收违法</w:t>
            </w:r>
            <w:r>
              <w:rPr>
                <w:rFonts w:hint="eastAsia" w:ascii="仿宋" w:hAnsi="仿宋" w:eastAsia="仿宋"/>
                <w:sz w:val="21"/>
                <w:szCs w:val="21"/>
              </w:rPr>
              <w:t>所得；</w:t>
            </w:r>
          </w:p>
          <w:p>
            <w:pPr>
              <w:rPr>
                <w:rFonts w:ascii="仿宋" w:hAnsi="仿宋" w:eastAsia="仿宋"/>
              </w:rPr>
            </w:pPr>
            <w:r>
              <w:rPr>
                <w:rFonts w:hint="eastAsia" w:ascii="仿宋" w:hAnsi="仿宋" w:eastAsia="仿宋"/>
                <w:szCs w:val="21"/>
              </w:rPr>
              <w:t>责令停止生产、销售。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97" w:type="dxa"/>
            <w:vMerge w:val="continue"/>
            <w:tcBorders>
              <w:top w:val="nil"/>
            </w:tcBorders>
            <w:noWrap w:val="0"/>
            <w:vAlign w:val="top"/>
          </w:tcPr>
          <w:p>
            <w:pPr>
              <w:rPr>
                <w:sz w:val="2"/>
                <w:szCs w:val="2"/>
                <w:lang w:val="zh-CN" w:bidi="zh-CN"/>
              </w:rPr>
            </w:pPr>
          </w:p>
        </w:tc>
        <w:tc>
          <w:tcPr>
            <w:tcW w:w="1351"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44" w:type="dxa"/>
            <w:gridSpan w:val="3"/>
            <w:noWrap w:val="0"/>
            <w:vAlign w:val="top"/>
          </w:tcPr>
          <w:p>
            <w:pPr>
              <w:rPr>
                <w:rFonts w:ascii="Times New Roman"/>
                <w:sz w:val="20"/>
                <w:lang w:val="zh-CN" w:bidi="zh-CN"/>
              </w:rPr>
            </w:pPr>
          </w:p>
        </w:tc>
      </w:tr>
    </w:tbl>
    <w:p/>
    <w:tbl>
      <w:tblPr>
        <w:tblStyle w:val="21"/>
        <w:tblW w:w="1385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1"/>
        <w:gridCol w:w="1702"/>
        <w:gridCol w:w="3717"/>
        <w:gridCol w:w="3855"/>
        <w:gridCol w:w="40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501"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ascii="仿宋"/>
                <w:b/>
                <w:w w:val="98"/>
                <w:lang w:val="zh-CN" w:bidi="zh-CN"/>
              </w:rPr>
              <w:t>1</w:t>
            </w:r>
            <w:r>
              <w:rPr>
                <w:rFonts w:hint="eastAsia" w:ascii="仿宋"/>
                <w:b/>
                <w:w w:val="98"/>
                <w:lang w:val="zh-CN" w:bidi="zh-CN"/>
              </w:rPr>
              <w:t>0</w:t>
            </w:r>
          </w:p>
        </w:tc>
        <w:tc>
          <w:tcPr>
            <w:tcW w:w="1702"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55"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使用不当，容易造成产品本身损害或者可能危及人身、财产安全的产品，没有警示标志或者中文警示说明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5" w:hRule="atLeast"/>
        </w:trPr>
        <w:tc>
          <w:tcPr>
            <w:tcW w:w="501" w:type="dxa"/>
            <w:vMerge w:val="continue"/>
            <w:tcBorders>
              <w:top w:val="nil"/>
            </w:tcBorders>
            <w:noWrap w:val="0"/>
            <w:vAlign w:val="top"/>
          </w:tcPr>
          <w:p>
            <w:pPr>
              <w:rPr>
                <w:sz w:val="2"/>
                <w:szCs w:val="2"/>
                <w:lang w:val="zh-CN" w:bidi="zh-CN"/>
              </w:rPr>
            </w:pPr>
          </w:p>
        </w:tc>
        <w:tc>
          <w:tcPr>
            <w:tcW w:w="1702"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55"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《中华人民共和国产品质量法》（</w:t>
            </w:r>
            <w:r>
              <w:rPr>
                <w:rFonts w:ascii="仿宋" w:eastAsia="仿宋"/>
                <w:b/>
                <w:bCs/>
                <w:lang w:val="zh-CN" w:bidi="zh-CN"/>
              </w:rPr>
              <w:t xml:space="preserve">2018） 第五十四条 </w:t>
            </w:r>
            <w:r>
              <w:rPr>
                <w:rFonts w:ascii="仿宋" w:eastAsia="仿宋"/>
                <w:lang w:val="zh-CN" w:bidi="zh-CN"/>
              </w:rPr>
              <w:t>产品标识不符合本法第二十七条规定的，责令改正；有包装的产品标识不符合本法第二十七条第（四）项、第（五）项规定，情节严重的，责令停止生产、销售，并处违法生产、销售产品货值金额百分之三十以下的罚款；有违法所得的，并处没收违法所得。</w:t>
            </w:r>
          </w:p>
          <w:p>
            <w:pPr>
              <w:spacing w:before="28" w:line="266" w:lineRule="auto"/>
              <w:ind w:left="108" w:right="97"/>
              <w:rPr>
                <w:rFonts w:ascii="仿宋" w:eastAsia="仿宋"/>
                <w:lang w:val="zh-CN" w:bidi="zh-CN"/>
              </w:rPr>
            </w:pPr>
            <w:r>
              <w:rPr>
                <w:rFonts w:hint="eastAsia" w:ascii="仿宋" w:eastAsia="仿宋"/>
                <w:b/>
                <w:bCs/>
                <w:lang w:val="zh-CN" w:bidi="zh-CN"/>
              </w:rPr>
              <w:t>第二十七条</w:t>
            </w:r>
            <w:r>
              <w:rPr>
                <w:rFonts w:ascii="仿宋" w:eastAsia="仿宋"/>
                <w:b/>
                <w:bCs/>
                <w:lang w:val="zh-CN" w:bidi="zh-CN"/>
              </w:rPr>
              <w:t xml:space="preserve"> </w:t>
            </w:r>
            <w:r>
              <w:rPr>
                <w:rFonts w:ascii="仿宋" w:eastAsia="仿宋"/>
                <w:lang w:val="zh-CN" w:bidi="zh-CN"/>
              </w:rPr>
              <w:t>产品或者其包装上的标识必须真实，并符合下列要求：（一）有产品质量检验合格证明；（二）有中文标明的产品名称、生产厂厂名和厂址；（三）根据产品的特点和使用要求，需要标明产品规格、等级、所含主要成份的名称和含量的，用中文相应予以标明；需要事先让消费者知晓的，应当在外包装上标明，或者预先向消费者提供有关资料；（四）限期使用的产品，应当在显著位置清晰地标明生产日期和安全使用期或者失效日期；（五）使用不当，容易造成产品本身损坏或者可能危及人身、财产安全的产品，应当有警示标志或者中文警示说明。裸装的食品和其他</w:t>
            </w:r>
            <w:r>
              <w:rPr>
                <w:rFonts w:hint="eastAsia" w:ascii="仿宋" w:eastAsia="仿宋"/>
                <w:lang w:val="zh-CN" w:bidi="zh-CN"/>
              </w:rPr>
              <w:t>根据产品的特点难以附加标识的裸装产品，可以不附加产品标识。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501" w:type="dxa"/>
            <w:vMerge w:val="continue"/>
            <w:tcBorders>
              <w:top w:val="nil"/>
            </w:tcBorders>
            <w:noWrap w:val="0"/>
            <w:vAlign w:val="top"/>
          </w:tcPr>
          <w:p>
            <w:pPr>
              <w:rPr>
                <w:sz w:val="2"/>
                <w:szCs w:val="2"/>
                <w:lang w:val="zh-CN" w:bidi="zh-CN"/>
              </w:rPr>
            </w:pPr>
          </w:p>
        </w:tc>
        <w:tc>
          <w:tcPr>
            <w:tcW w:w="1702"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717"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855"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83"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7" w:hRule="atLeast"/>
        </w:trPr>
        <w:tc>
          <w:tcPr>
            <w:tcW w:w="501" w:type="dxa"/>
            <w:vMerge w:val="continue"/>
            <w:tcBorders>
              <w:top w:val="nil"/>
            </w:tcBorders>
            <w:noWrap w:val="0"/>
            <w:vAlign w:val="top"/>
          </w:tcPr>
          <w:p>
            <w:pPr>
              <w:rPr>
                <w:sz w:val="2"/>
                <w:szCs w:val="2"/>
                <w:lang w:val="zh-CN" w:bidi="zh-CN"/>
              </w:rPr>
            </w:pPr>
          </w:p>
        </w:tc>
        <w:tc>
          <w:tcPr>
            <w:tcW w:w="1702" w:type="dxa"/>
            <w:tcBorders>
              <w:top w:val="nil"/>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717" w:type="dxa"/>
            <w:noWrap w:val="0"/>
            <w:vAlign w:val="top"/>
          </w:tcPr>
          <w:p>
            <w:pPr>
              <w:spacing w:before="4"/>
              <w:rPr>
                <w:rFonts w:ascii="仿宋" w:eastAsia="仿宋"/>
                <w:lang w:val="zh-CN" w:bidi="zh-CN"/>
              </w:rPr>
            </w:pPr>
            <w:r>
              <w:rPr>
                <w:rFonts w:ascii="仿宋" w:eastAsia="仿宋"/>
                <w:lang w:val="zh-CN" w:bidi="zh-CN"/>
              </w:rPr>
              <w:t>初次没有标注，且产品尚未销售的；</w:t>
            </w:r>
          </w:p>
          <w:p>
            <w:pPr>
              <w:spacing w:before="4"/>
              <w:rPr>
                <w:rFonts w:ascii="仿宋" w:eastAsia="仿宋"/>
                <w:lang w:val="zh-CN" w:bidi="zh-CN"/>
              </w:rPr>
            </w:pPr>
            <w:r>
              <w:rPr>
                <w:rFonts w:ascii="仿宋" w:eastAsia="仿宋"/>
                <w:lang w:val="zh-CN" w:bidi="zh-CN"/>
              </w:rPr>
              <w:t>初次没有标注，没有造成危害结果的；</w:t>
            </w:r>
          </w:p>
          <w:p>
            <w:pPr>
              <w:spacing w:before="4"/>
              <w:rPr>
                <w:rFonts w:ascii="仿宋" w:eastAsia="仿宋"/>
                <w:sz w:val="24"/>
                <w:lang w:val="zh-CN" w:bidi="zh-CN"/>
              </w:rPr>
            </w:pPr>
            <w:r>
              <w:rPr>
                <w:rFonts w:ascii="仿宋" w:eastAsia="仿宋"/>
                <w:lang w:val="zh-CN" w:bidi="zh-CN"/>
              </w:rPr>
              <w:t>产品已经销售，企业积极追回已售出产品的，未造成实际损害的。</w:t>
            </w:r>
          </w:p>
        </w:tc>
        <w:tc>
          <w:tcPr>
            <w:tcW w:w="3855" w:type="dxa"/>
            <w:noWrap w:val="0"/>
            <w:vAlign w:val="top"/>
          </w:tcPr>
          <w:p>
            <w:pPr>
              <w:spacing w:before="4"/>
              <w:rPr>
                <w:rFonts w:ascii="仿宋" w:eastAsia="仿宋"/>
                <w:lang w:val="zh-CN" w:bidi="zh-CN"/>
              </w:rPr>
            </w:pPr>
            <w:r>
              <w:rPr>
                <w:rFonts w:ascii="仿宋" w:eastAsia="仿宋"/>
                <w:lang w:val="zh-CN" w:bidi="zh-CN"/>
              </w:rPr>
              <w:t>产品已经销售，售出的产品无法追回的；</w:t>
            </w:r>
          </w:p>
          <w:p>
            <w:pPr>
              <w:spacing w:before="4"/>
              <w:rPr>
                <w:rFonts w:ascii="仿宋" w:eastAsia="仿宋"/>
                <w:lang w:val="zh-CN" w:bidi="zh-CN"/>
              </w:rPr>
            </w:pPr>
            <w:r>
              <w:rPr>
                <w:rFonts w:ascii="仿宋" w:eastAsia="仿宋"/>
                <w:lang w:val="zh-CN" w:bidi="zh-CN"/>
              </w:rPr>
              <w:t>因主观原因，故意不标注的；</w:t>
            </w:r>
          </w:p>
          <w:p>
            <w:pPr>
              <w:spacing w:before="4"/>
              <w:rPr>
                <w:rFonts w:ascii="仿宋" w:eastAsia="仿宋"/>
                <w:lang w:val="zh-CN" w:bidi="zh-CN"/>
              </w:rPr>
            </w:pPr>
            <w:r>
              <w:rPr>
                <w:rFonts w:ascii="仿宋" w:eastAsia="仿宋"/>
                <w:lang w:val="zh-CN" w:bidi="zh-CN"/>
              </w:rPr>
              <w:t>产品已经销售且拒不追回的。</w:t>
            </w:r>
          </w:p>
        </w:tc>
        <w:tc>
          <w:tcPr>
            <w:tcW w:w="4083" w:type="dxa"/>
            <w:noWrap w:val="0"/>
            <w:vAlign w:val="top"/>
          </w:tcPr>
          <w:p>
            <w:pPr>
              <w:tabs>
                <w:tab w:val="left" w:pos="321"/>
              </w:tabs>
              <w:spacing w:before="21" w:line="270" w:lineRule="atLeast"/>
              <w:ind w:right="98"/>
              <w:rPr>
                <w:rFonts w:ascii="仿宋" w:eastAsia="仿宋"/>
                <w:lang w:val="zh-CN" w:bidi="zh-CN"/>
              </w:rPr>
            </w:pPr>
            <w:r>
              <w:rPr>
                <w:rFonts w:ascii="仿宋" w:eastAsia="仿宋"/>
                <w:lang w:val="zh-CN" w:bidi="zh-CN"/>
              </w:rPr>
              <w:t>经查处后，再次违法的；</w:t>
            </w:r>
          </w:p>
          <w:p>
            <w:pPr>
              <w:tabs>
                <w:tab w:val="left" w:pos="321"/>
              </w:tabs>
              <w:spacing w:before="21" w:line="270" w:lineRule="atLeast"/>
              <w:ind w:right="98"/>
              <w:rPr>
                <w:rFonts w:ascii="仿宋" w:eastAsia="仿宋"/>
                <w:lang w:val="zh-CN" w:bidi="zh-CN"/>
              </w:rPr>
            </w:pPr>
            <w:r>
              <w:rPr>
                <w:rFonts w:ascii="仿宋" w:eastAsia="仿宋"/>
                <w:lang w:val="zh-CN" w:bidi="zh-CN"/>
              </w:rPr>
              <w:t>给消费者造成较严重利益损害的。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5" w:hRule="atLeast"/>
        </w:trPr>
        <w:tc>
          <w:tcPr>
            <w:tcW w:w="501" w:type="dxa"/>
            <w:vMerge w:val="continue"/>
            <w:tcBorders>
              <w:top w:val="nil"/>
            </w:tcBorders>
            <w:noWrap w:val="0"/>
            <w:vAlign w:val="top"/>
          </w:tcPr>
          <w:p>
            <w:pPr>
              <w:rPr>
                <w:sz w:val="2"/>
                <w:szCs w:val="2"/>
                <w:lang w:val="zh-CN" w:bidi="zh-CN"/>
              </w:rPr>
            </w:pPr>
          </w:p>
        </w:tc>
        <w:tc>
          <w:tcPr>
            <w:tcW w:w="1702" w:type="dxa"/>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717" w:type="dxa"/>
            <w:noWrap w:val="0"/>
            <w:vAlign w:val="top"/>
          </w:tcPr>
          <w:p>
            <w:pPr>
              <w:spacing w:before="4"/>
              <w:rPr>
                <w:rFonts w:ascii="仿宋" w:eastAsia="仿宋"/>
                <w:lang w:val="zh-CN" w:bidi="zh-CN"/>
              </w:rPr>
            </w:pPr>
            <w:r>
              <w:rPr>
                <w:rFonts w:hint="eastAsia" w:ascii="仿宋" w:eastAsia="仿宋"/>
                <w:lang w:val="zh-CN" w:bidi="zh-CN"/>
              </w:rPr>
              <w:t>责令改正，处违法产品货值金额</w:t>
            </w:r>
            <w:r>
              <w:rPr>
                <w:rFonts w:ascii="仿宋" w:eastAsia="仿宋"/>
                <w:lang w:val="zh-CN" w:bidi="zh-CN"/>
              </w:rPr>
              <w:t>9%以下的罚款，有违法所得的，并处没收违法所得</w:t>
            </w:r>
            <w:r>
              <w:rPr>
                <w:rFonts w:hint="eastAsia" w:ascii="仿宋" w:eastAsia="仿宋"/>
                <w:lang w:val="zh-CN" w:bidi="zh-CN"/>
              </w:rPr>
              <w:t>。</w:t>
            </w:r>
          </w:p>
        </w:tc>
        <w:tc>
          <w:tcPr>
            <w:tcW w:w="3855" w:type="dxa"/>
            <w:noWrap w:val="0"/>
            <w:vAlign w:val="top"/>
          </w:tcPr>
          <w:p>
            <w:pPr>
              <w:spacing w:before="4"/>
              <w:rPr>
                <w:rFonts w:ascii="仿宋" w:eastAsia="仿宋"/>
                <w:lang w:val="zh-CN" w:bidi="zh-CN"/>
              </w:rPr>
            </w:pPr>
            <w:r>
              <w:rPr>
                <w:rFonts w:hint="eastAsia" w:ascii="仿宋" w:eastAsia="仿宋"/>
                <w:lang w:val="zh-CN" w:bidi="zh-CN"/>
              </w:rPr>
              <w:t>责令改正，处违法产品货值金额</w:t>
            </w:r>
            <w:r>
              <w:rPr>
                <w:rFonts w:ascii="仿宋" w:eastAsia="仿宋"/>
                <w:lang w:val="zh-CN" w:bidi="zh-CN"/>
              </w:rPr>
              <w:t>9%以上21%以下的罚款，有违法所得的，并处没收违法所得</w:t>
            </w:r>
            <w:r>
              <w:rPr>
                <w:rFonts w:hint="eastAsia" w:ascii="仿宋" w:eastAsia="仿宋"/>
                <w:lang w:val="zh-CN" w:bidi="zh-CN"/>
              </w:rPr>
              <w:t>。</w:t>
            </w:r>
          </w:p>
        </w:tc>
        <w:tc>
          <w:tcPr>
            <w:tcW w:w="4083" w:type="dxa"/>
            <w:noWrap w:val="0"/>
            <w:vAlign w:val="top"/>
          </w:tcPr>
          <w:p>
            <w:pPr>
              <w:spacing w:before="43"/>
              <w:ind w:left="106"/>
              <w:rPr>
                <w:rFonts w:ascii="仿宋" w:eastAsia="仿宋"/>
                <w:lang w:val="zh-CN" w:bidi="zh-CN"/>
              </w:rPr>
            </w:pPr>
            <w:r>
              <w:rPr>
                <w:rFonts w:hint="eastAsia" w:ascii="仿宋" w:eastAsia="仿宋"/>
                <w:lang w:val="zh-CN" w:bidi="zh-CN"/>
              </w:rPr>
              <w:t>责令改正，处违法产品货值金额</w:t>
            </w:r>
            <w:r>
              <w:rPr>
                <w:rFonts w:ascii="仿宋" w:eastAsia="仿宋"/>
                <w:lang w:val="zh-CN" w:bidi="zh-CN"/>
              </w:rPr>
              <w:t>21%以上30%以下的罚款；有违法所得的，并处没收违法所得</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501" w:type="dxa"/>
            <w:vMerge w:val="continue"/>
            <w:tcBorders>
              <w:top w:val="nil"/>
            </w:tcBorders>
            <w:noWrap w:val="0"/>
            <w:vAlign w:val="top"/>
          </w:tcPr>
          <w:p>
            <w:pPr>
              <w:rPr>
                <w:sz w:val="2"/>
                <w:szCs w:val="2"/>
                <w:lang w:val="zh-CN" w:bidi="zh-CN"/>
              </w:rPr>
            </w:pPr>
          </w:p>
        </w:tc>
        <w:tc>
          <w:tcPr>
            <w:tcW w:w="1702"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55" w:type="dxa"/>
            <w:gridSpan w:val="3"/>
            <w:noWrap w:val="0"/>
            <w:vAlign w:val="top"/>
          </w:tcPr>
          <w:p>
            <w:pPr>
              <w:rPr>
                <w:rFonts w:ascii="Times New Roman"/>
                <w:sz w:val="20"/>
                <w:lang w:val="zh-CN" w:bidi="zh-CN"/>
              </w:rPr>
            </w:pPr>
          </w:p>
        </w:tc>
      </w:tr>
    </w:tbl>
    <w:p/>
    <w:p/>
    <w:p/>
    <w:p/>
    <w:tbl>
      <w:tblPr>
        <w:tblStyle w:val="21"/>
        <w:tblW w:w="1389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2"/>
        <w:gridCol w:w="1707"/>
        <w:gridCol w:w="3728"/>
        <w:gridCol w:w="3866"/>
        <w:gridCol w:w="40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trPr>
        <w:tc>
          <w:tcPr>
            <w:tcW w:w="502"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ascii="仿宋"/>
                <w:b/>
                <w:w w:val="98"/>
                <w:lang w:val="zh-CN" w:bidi="zh-CN"/>
              </w:rPr>
              <w:t>1</w:t>
            </w:r>
            <w:r>
              <w:rPr>
                <w:rFonts w:hint="eastAsia" w:ascii="仿宋"/>
                <w:b/>
                <w:w w:val="98"/>
                <w:lang w:val="zh-CN" w:bidi="zh-CN"/>
              </w:rPr>
              <w:t>1</w:t>
            </w:r>
          </w:p>
        </w:tc>
        <w:tc>
          <w:tcPr>
            <w:tcW w:w="1707"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89"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拒绝接受依法进行的产品质量监督检查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2" w:hRule="atLeast"/>
        </w:trPr>
        <w:tc>
          <w:tcPr>
            <w:tcW w:w="502" w:type="dxa"/>
            <w:vMerge w:val="continue"/>
            <w:tcBorders>
              <w:top w:val="nil"/>
            </w:tcBorders>
            <w:noWrap w:val="0"/>
            <w:vAlign w:val="top"/>
          </w:tcPr>
          <w:p>
            <w:pPr>
              <w:rPr>
                <w:sz w:val="2"/>
                <w:szCs w:val="2"/>
                <w:lang w:val="zh-CN" w:bidi="zh-CN"/>
              </w:rPr>
            </w:pPr>
          </w:p>
        </w:tc>
        <w:tc>
          <w:tcPr>
            <w:tcW w:w="1707" w:type="dxa"/>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89"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《中华人民共和国产品质量法》（</w:t>
            </w:r>
            <w:r>
              <w:rPr>
                <w:rFonts w:ascii="仿宋" w:eastAsia="仿宋"/>
                <w:b/>
                <w:bCs/>
                <w:lang w:val="zh-CN" w:bidi="zh-CN"/>
              </w:rPr>
              <w:t xml:space="preserve">2018） 第五十六条 </w:t>
            </w:r>
            <w:r>
              <w:rPr>
                <w:rFonts w:ascii="仿宋" w:eastAsia="仿宋"/>
                <w:lang w:val="zh-CN" w:bidi="zh-CN"/>
              </w:rPr>
              <w:t>拒绝接受依法进行的产品质量监督检查的，给予警告，责令改正；拒不改正的，责令停业整顿；情节特别严重的，吊销营业执照。</w:t>
            </w:r>
          </w:p>
          <w:p>
            <w:pPr>
              <w:spacing w:before="28" w:line="266" w:lineRule="auto"/>
              <w:ind w:left="108" w:right="97"/>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trPr>
        <w:tc>
          <w:tcPr>
            <w:tcW w:w="502" w:type="dxa"/>
            <w:vMerge w:val="continue"/>
            <w:tcBorders>
              <w:top w:val="nil"/>
            </w:tcBorders>
            <w:noWrap w:val="0"/>
            <w:vAlign w:val="top"/>
          </w:tcPr>
          <w:p>
            <w:pPr>
              <w:rPr>
                <w:sz w:val="2"/>
                <w:szCs w:val="2"/>
                <w:lang w:val="zh-CN" w:bidi="zh-CN"/>
              </w:rPr>
            </w:pPr>
          </w:p>
        </w:tc>
        <w:tc>
          <w:tcPr>
            <w:tcW w:w="1707"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728"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866"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95"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88" w:hRule="atLeast"/>
        </w:trPr>
        <w:tc>
          <w:tcPr>
            <w:tcW w:w="502" w:type="dxa"/>
            <w:vMerge w:val="continue"/>
            <w:tcBorders>
              <w:top w:val="nil"/>
            </w:tcBorders>
            <w:noWrap w:val="0"/>
            <w:vAlign w:val="top"/>
          </w:tcPr>
          <w:p>
            <w:pPr>
              <w:rPr>
                <w:sz w:val="2"/>
                <w:szCs w:val="2"/>
                <w:lang w:val="zh-CN" w:bidi="zh-CN"/>
              </w:rPr>
            </w:pPr>
          </w:p>
        </w:tc>
        <w:tc>
          <w:tcPr>
            <w:tcW w:w="1707"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left="190"/>
              <w:jc w:val="center"/>
              <w:rPr>
                <w:rFonts w:ascii="仿宋" w:eastAsia="仿宋"/>
                <w:b/>
                <w:bCs/>
                <w:lang w:val="zh-CN" w:bidi="zh-CN"/>
              </w:rPr>
            </w:pPr>
            <w:r>
              <w:rPr>
                <w:rFonts w:hint="eastAsia" w:ascii="仿宋" w:eastAsia="仿宋"/>
                <w:b/>
                <w:bCs/>
                <w:w w:val="95"/>
                <w:lang w:val="zh-CN" w:bidi="zh-CN"/>
              </w:rPr>
              <w:t>裁量因素</w:t>
            </w:r>
          </w:p>
        </w:tc>
        <w:tc>
          <w:tcPr>
            <w:tcW w:w="3728" w:type="dxa"/>
            <w:noWrap w:val="0"/>
            <w:vAlign w:val="top"/>
          </w:tcPr>
          <w:p>
            <w:pPr>
              <w:spacing w:before="4"/>
              <w:rPr>
                <w:rFonts w:ascii="仿宋" w:eastAsia="仿宋"/>
                <w:sz w:val="24"/>
                <w:lang w:bidi="zh-CN"/>
              </w:rPr>
            </w:pPr>
            <w:r>
              <w:rPr>
                <w:rFonts w:hint="eastAsia" w:ascii="仿宋" w:eastAsia="仿宋"/>
                <w:sz w:val="24"/>
                <w:lang w:bidi="zh-CN"/>
              </w:rPr>
              <w:t>首次不配合查处或不如实提供有关情况和资料的，或者两次不配合查处或不如实提供有关情况和资料（事后已纠正）的。</w:t>
            </w:r>
          </w:p>
        </w:tc>
        <w:tc>
          <w:tcPr>
            <w:tcW w:w="3866" w:type="dxa"/>
            <w:noWrap w:val="0"/>
            <w:vAlign w:val="top"/>
          </w:tcPr>
          <w:p>
            <w:pPr>
              <w:spacing w:before="4"/>
              <w:rPr>
                <w:rFonts w:hint="eastAsia" w:ascii="仿宋" w:eastAsia="仿宋"/>
                <w:lang w:bidi="zh-CN"/>
              </w:rPr>
            </w:pPr>
            <w:r>
              <w:rPr>
                <w:rFonts w:hint="eastAsia"/>
                <w:highlight w:val="none"/>
              </w:rPr>
              <w:t>两</w:t>
            </w:r>
            <w:r>
              <w:rPr>
                <w:rFonts w:hint="eastAsia" w:ascii="仿宋" w:eastAsia="仿宋"/>
                <w:highlight w:val="none"/>
                <w:lang w:bidi="zh-CN"/>
              </w:rPr>
              <w:t>次以上不配合查处或不如实提供有关情况的资料的；</w:t>
            </w:r>
          </w:p>
          <w:p>
            <w:pPr>
              <w:spacing w:before="4"/>
              <w:rPr>
                <w:rFonts w:ascii="仿宋" w:eastAsia="仿宋"/>
                <w:lang w:bidi="zh-CN"/>
              </w:rPr>
            </w:pPr>
            <w:r>
              <w:rPr>
                <w:rFonts w:hint="eastAsia" w:ascii="仿宋" w:eastAsia="仿宋"/>
                <w:lang w:bidi="zh-CN"/>
              </w:rPr>
              <w:t>拒不改正，干扰、阻碍检查导致依法检查难以进行的。</w:t>
            </w:r>
          </w:p>
        </w:tc>
        <w:tc>
          <w:tcPr>
            <w:tcW w:w="4095" w:type="dxa"/>
            <w:noWrap w:val="0"/>
            <w:vAlign w:val="top"/>
          </w:tcPr>
          <w:p>
            <w:pPr>
              <w:tabs>
                <w:tab w:val="left" w:pos="321"/>
              </w:tabs>
              <w:spacing w:before="21" w:line="270" w:lineRule="atLeast"/>
              <w:ind w:right="98"/>
              <w:rPr>
                <w:rFonts w:ascii="仿宋" w:eastAsia="仿宋"/>
                <w:lang w:bidi="zh-CN"/>
              </w:rPr>
            </w:pPr>
            <w:r>
              <w:rPr>
                <w:rFonts w:hint="eastAsia" w:ascii="仿宋" w:eastAsia="仿宋"/>
                <w:lang w:bidi="zh-CN"/>
              </w:rPr>
              <w:t>威胁或者利诱执法人员；用暴力方式阻碍执法检查的；拒不改正、未履行停业整顿的。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6" w:hRule="atLeast"/>
        </w:trPr>
        <w:tc>
          <w:tcPr>
            <w:tcW w:w="502" w:type="dxa"/>
            <w:vMerge w:val="continue"/>
            <w:tcBorders>
              <w:top w:val="nil"/>
            </w:tcBorders>
            <w:noWrap w:val="0"/>
            <w:vAlign w:val="top"/>
          </w:tcPr>
          <w:p>
            <w:pPr>
              <w:rPr>
                <w:sz w:val="2"/>
                <w:szCs w:val="2"/>
                <w:lang w:val="zh-CN" w:bidi="zh-CN"/>
              </w:rPr>
            </w:pPr>
          </w:p>
        </w:tc>
        <w:tc>
          <w:tcPr>
            <w:tcW w:w="1707"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728" w:type="dxa"/>
            <w:noWrap w:val="0"/>
            <w:vAlign w:val="top"/>
          </w:tcPr>
          <w:p>
            <w:pPr>
              <w:spacing w:before="4"/>
              <w:rPr>
                <w:rFonts w:ascii="仿宋" w:eastAsia="仿宋"/>
                <w:lang w:val="zh-CN" w:bidi="zh-CN"/>
              </w:rPr>
            </w:pPr>
            <w:r>
              <w:rPr>
                <w:rFonts w:hint="eastAsia" w:ascii="仿宋" w:eastAsia="仿宋"/>
                <w:sz w:val="24"/>
                <w:lang w:bidi="zh-CN"/>
              </w:rPr>
              <w:t>给予警告，责令改正。</w:t>
            </w:r>
          </w:p>
        </w:tc>
        <w:tc>
          <w:tcPr>
            <w:tcW w:w="3866" w:type="dxa"/>
            <w:noWrap w:val="0"/>
            <w:vAlign w:val="top"/>
          </w:tcPr>
          <w:p>
            <w:pPr>
              <w:spacing w:before="4"/>
              <w:rPr>
                <w:rFonts w:ascii="仿宋" w:eastAsia="仿宋"/>
                <w:lang w:val="zh-CN" w:bidi="zh-CN"/>
              </w:rPr>
            </w:pPr>
            <w:r>
              <w:rPr>
                <w:rFonts w:hint="eastAsia" w:ascii="仿宋" w:eastAsia="仿宋"/>
                <w:lang w:bidi="zh-CN"/>
              </w:rPr>
              <w:t>责令停业整顿。</w:t>
            </w:r>
          </w:p>
        </w:tc>
        <w:tc>
          <w:tcPr>
            <w:tcW w:w="4095" w:type="dxa"/>
            <w:noWrap w:val="0"/>
            <w:vAlign w:val="top"/>
          </w:tcPr>
          <w:p>
            <w:pPr>
              <w:spacing w:before="43"/>
              <w:ind w:left="106"/>
              <w:rPr>
                <w:rFonts w:ascii="仿宋" w:eastAsia="仿宋"/>
                <w:lang w:val="zh-CN" w:bidi="zh-CN"/>
              </w:rPr>
            </w:pPr>
            <w:r>
              <w:rPr>
                <w:rFonts w:hint="eastAsia" w:ascii="仿宋" w:eastAsia="仿宋"/>
                <w:lang w:bidi="zh-CN"/>
              </w:rPr>
              <w:t>吊销营业执照。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02" w:type="dxa"/>
            <w:vMerge w:val="continue"/>
            <w:tcBorders>
              <w:top w:val="nil"/>
            </w:tcBorders>
            <w:noWrap w:val="0"/>
            <w:vAlign w:val="top"/>
          </w:tcPr>
          <w:p>
            <w:pPr>
              <w:rPr>
                <w:sz w:val="2"/>
                <w:szCs w:val="2"/>
                <w:lang w:val="zh-CN" w:bidi="zh-CN"/>
              </w:rPr>
            </w:pPr>
          </w:p>
        </w:tc>
        <w:tc>
          <w:tcPr>
            <w:tcW w:w="1707"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89" w:type="dxa"/>
            <w:gridSpan w:val="3"/>
            <w:noWrap w:val="0"/>
            <w:vAlign w:val="top"/>
          </w:tcPr>
          <w:p>
            <w:pPr>
              <w:rPr>
                <w:rFonts w:ascii="Times New Roman"/>
                <w:sz w:val="20"/>
                <w:lang w:val="zh-CN" w:bidi="zh-CN"/>
              </w:rPr>
            </w:pPr>
          </w:p>
        </w:tc>
      </w:tr>
    </w:tbl>
    <w:p/>
    <w:p/>
    <w:p/>
    <w:p/>
    <w:tbl>
      <w:tblPr>
        <w:tblStyle w:val="21"/>
        <w:tblW w:w="1387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1"/>
        <w:gridCol w:w="1705"/>
        <w:gridCol w:w="3722"/>
        <w:gridCol w:w="3861"/>
        <w:gridCol w:w="40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trPr>
        <w:tc>
          <w:tcPr>
            <w:tcW w:w="501"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ascii="仿宋"/>
                <w:b/>
                <w:w w:val="98"/>
                <w:lang w:val="zh-CN" w:bidi="zh-CN"/>
              </w:rPr>
              <w:t>1</w:t>
            </w:r>
            <w:r>
              <w:rPr>
                <w:rFonts w:hint="eastAsia" w:ascii="仿宋"/>
                <w:b/>
                <w:w w:val="98"/>
                <w:lang w:val="zh-CN" w:bidi="zh-CN"/>
              </w:rPr>
              <w:t>2</w:t>
            </w:r>
          </w:p>
        </w:tc>
        <w:tc>
          <w:tcPr>
            <w:tcW w:w="1705"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72"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产品质量检验机构、证机构伪造检验结果或者出具虚假证明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3" w:hRule="atLeast"/>
        </w:trPr>
        <w:tc>
          <w:tcPr>
            <w:tcW w:w="501" w:type="dxa"/>
            <w:vMerge w:val="continue"/>
            <w:tcBorders>
              <w:top w:val="nil"/>
            </w:tcBorders>
            <w:noWrap w:val="0"/>
            <w:vAlign w:val="top"/>
          </w:tcPr>
          <w:p>
            <w:pPr>
              <w:rPr>
                <w:sz w:val="2"/>
                <w:szCs w:val="2"/>
                <w:lang w:val="zh-CN" w:bidi="zh-CN"/>
              </w:rPr>
            </w:pPr>
          </w:p>
        </w:tc>
        <w:tc>
          <w:tcPr>
            <w:tcW w:w="1705" w:type="dxa"/>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72"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《中华人民共和国产品质量法》（</w:t>
            </w:r>
            <w:r>
              <w:rPr>
                <w:rFonts w:ascii="仿宋" w:eastAsia="仿宋"/>
                <w:b/>
                <w:bCs/>
                <w:lang w:val="zh-CN" w:bidi="zh-CN"/>
              </w:rPr>
              <w:t xml:space="preserve">2018） 第五十七条第一款 </w:t>
            </w:r>
            <w:r>
              <w:rPr>
                <w:rFonts w:ascii="仿宋" w:eastAsia="仿宋"/>
                <w:lang w:val="zh-CN" w:bidi="zh-CN"/>
              </w:rPr>
              <w:t>产品质量检验机构、认证机构伪造检验结果或者出具虚假证明的，责令改正，对单位处五万元以上十万元以下的罚款，对直接负责的主管人员和其他直接责任人员处一万元以上五万元以下的罚款；有违法所得的，并处没收违法所得；情节严重的，取消其检验资格、认证资格；构成犯罪的，依法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trPr>
        <w:tc>
          <w:tcPr>
            <w:tcW w:w="501" w:type="dxa"/>
            <w:vMerge w:val="continue"/>
            <w:tcBorders>
              <w:top w:val="nil"/>
            </w:tcBorders>
            <w:noWrap w:val="0"/>
            <w:vAlign w:val="top"/>
          </w:tcPr>
          <w:p>
            <w:pPr>
              <w:rPr>
                <w:sz w:val="2"/>
                <w:szCs w:val="2"/>
                <w:lang w:val="zh-CN" w:bidi="zh-CN"/>
              </w:rPr>
            </w:pPr>
          </w:p>
        </w:tc>
        <w:tc>
          <w:tcPr>
            <w:tcW w:w="1705"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722"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861"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89"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3" w:hRule="atLeast"/>
        </w:trPr>
        <w:tc>
          <w:tcPr>
            <w:tcW w:w="501" w:type="dxa"/>
            <w:vMerge w:val="continue"/>
            <w:tcBorders>
              <w:top w:val="nil"/>
            </w:tcBorders>
            <w:noWrap w:val="0"/>
            <w:vAlign w:val="top"/>
          </w:tcPr>
          <w:p>
            <w:pPr>
              <w:rPr>
                <w:sz w:val="2"/>
                <w:szCs w:val="2"/>
                <w:lang w:val="zh-CN" w:bidi="zh-CN"/>
              </w:rPr>
            </w:pPr>
          </w:p>
        </w:tc>
        <w:tc>
          <w:tcPr>
            <w:tcW w:w="1705"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left="190"/>
              <w:jc w:val="center"/>
              <w:rPr>
                <w:rFonts w:ascii="仿宋" w:eastAsia="仿宋"/>
                <w:b/>
                <w:bCs/>
                <w:lang w:val="zh-CN" w:bidi="zh-CN"/>
              </w:rPr>
            </w:pPr>
            <w:r>
              <w:rPr>
                <w:rFonts w:hint="eastAsia" w:ascii="仿宋" w:eastAsia="仿宋"/>
                <w:b/>
                <w:bCs/>
                <w:w w:val="95"/>
                <w:lang w:val="zh-CN" w:bidi="zh-CN"/>
              </w:rPr>
              <w:t>裁量因素</w:t>
            </w:r>
          </w:p>
        </w:tc>
        <w:tc>
          <w:tcPr>
            <w:tcW w:w="3722" w:type="dxa"/>
            <w:noWrap w:val="0"/>
            <w:vAlign w:val="top"/>
          </w:tcPr>
          <w:p>
            <w:pPr>
              <w:spacing w:before="4"/>
              <w:rPr>
                <w:rFonts w:ascii="仿宋" w:eastAsia="仿宋"/>
                <w:sz w:val="24"/>
                <w:lang w:val="zh-CN" w:bidi="zh-CN"/>
              </w:rPr>
            </w:pPr>
            <w:r>
              <w:rPr>
                <w:rFonts w:hint="eastAsia" w:ascii="仿宋" w:eastAsia="仿宋"/>
                <w:lang w:val="zh-CN" w:bidi="zh-CN"/>
              </w:rPr>
              <w:t>初次违法且情节轻微的。</w:t>
            </w:r>
          </w:p>
        </w:tc>
        <w:tc>
          <w:tcPr>
            <w:tcW w:w="3861" w:type="dxa"/>
            <w:noWrap w:val="0"/>
            <w:vAlign w:val="top"/>
          </w:tcPr>
          <w:p>
            <w:pPr>
              <w:spacing w:before="4"/>
              <w:rPr>
                <w:rFonts w:ascii="仿宋" w:eastAsia="仿宋"/>
                <w:lang w:val="zh-CN" w:bidi="zh-CN"/>
              </w:rPr>
            </w:pPr>
            <w:r>
              <w:rPr>
                <w:rFonts w:hint="eastAsia" w:ascii="仿宋" w:eastAsia="仿宋"/>
                <w:lang w:val="zh-CN" w:bidi="zh-CN"/>
              </w:rPr>
              <w:t>初次违法且尚未造成严重后果或社会影响的。</w:t>
            </w:r>
          </w:p>
        </w:tc>
        <w:tc>
          <w:tcPr>
            <w:tcW w:w="4089" w:type="dxa"/>
            <w:noWrap w:val="0"/>
            <w:vAlign w:val="top"/>
          </w:tcPr>
          <w:p>
            <w:pPr>
              <w:tabs>
                <w:tab w:val="left" w:pos="321"/>
              </w:tabs>
              <w:spacing w:before="21" w:line="270" w:lineRule="atLeast"/>
              <w:ind w:right="98"/>
              <w:rPr>
                <w:rFonts w:ascii="仿宋" w:eastAsia="仿宋"/>
                <w:lang w:val="zh-CN" w:bidi="zh-CN"/>
              </w:rPr>
            </w:pPr>
            <w:r>
              <w:rPr>
                <w:rFonts w:ascii="仿宋" w:eastAsia="仿宋"/>
                <w:lang w:val="zh-CN" w:bidi="zh-CN"/>
              </w:rPr>
              <w:t>屡教不改，经查后再犯的；</w:t>
            </w:r>
          </w:p>
          <w:p>
            <w:pPr>
              <w:tabs>
                <w:tab w:val="left" w:pos="321"/>
              </w:tabs>
              <w:spacing w:before="21" w:line="270" w:lineRule="atLeast"/>
              <w:ind w:right="98"/>
              <w:rPr>
                <w:rFonts w:ascii="仿宋" w:eastAsia="仿宋"/>
                <w:lang w:val="zh-CN" w:bidi="zh-CN"/>
              </w:rPr>
            </w:pPr>
            <w:r>
              <w:rPr>
                <w:rFonts w:ascii="仿宋" w:eastAsia="仿宋"/>
                <w:lang w:val="zh-CN" w:bidi="zh-CN"/>
              </w:rPr>
              <w:t>造成严重后果或严重负面社会影响的；</w:t>
            </w:r>
          </w:p>
          <w:p>
            <w:pPr>
              <w:tabs>
                <w:tab w:val="left" w:pos="321"/>
              </w:tabs>
              <w:spacing w:before="21" w:line="270" w:lineRule="atLeast"/>
              <w:ind w:right="98"/>
              <w:rPr>
                <w:rFonts w:ascii="仿宋" w:eastAsia="仿宋"/>
                <w:lang w:val="zh-CN" w:bidi="zh-CN"/>
              </w:rPr>
            </w:pPr>
            <w:r>
              <w:rPr>
                <w:rFonts w:ascii="仿宋" w:eastAsia="仿宋"/>
                <w:lang w:val="zh-CN" w:bidi="zh-CN"/>
              </w:rPr>
              <w:t xml:space="preserve">具有其他严重情形的 </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81" w:hRule="atLeast"/>
        </w:trPr>
        <w:tc>
          <w:tcPr>
            <w:tcW w:w="501" w:type="dxa"/>
            <w:vMerge w:val="continue"/>
            <w:tcBorders>
              <w:top w:val="nil"/>
            </w:tcBorders>
            <w:noWrap w:val="0"/>
            <w:vAlign w:val="top"/>
          </w:tcPr>
          <w:p>
            <w:pPr>
              <w:rPr>
                <w:sz w:val="2"/>
                <w:szCs w:val="2"/>
                <w:lang w:val="zh-CN" w:bidi="zh-CN"/>
              </w:rPr>
            </w:pPr>
          </w:p>
        </w:tc>
        <w:tc>
          <w:tcPr>
            <w:tcW w:w="1705"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722" w:type="dxa"/>
            <w:noWrap w:val="0"/>
            <w:vAlign w:val="top"/>
          </w:tcPr>
          <w:p>
            <w:pPr>
              <w:spacing w:before="4"/>
              <w:rPr>
                <w:rFonts w:hint="eastAsia" w:ascii="仿宋" w:eastAsia="仿宋"/>
                <w:lang w:val="zh-CN" w:bidi="zh-CN"/>
              </w:rPr>
            </w:pPr>
            <w:r>
              <w:rPr>
                <w:rFonts w:hint="eastAsia" w:ascii="仿宋" w:eastAsia="仿宋"/>
                <w:lang w:val="zh-CN" w:bidi="zh-CN"/>
              </w:rPr>
              <w:t>责令改正，对单位处</w:t>
            </w:r>
            <w:r>
              <w:rPr>
                <w:rFonts w:ascii="仿宋" w:eastAsia="仿宋"/>
                <w:lang w:val="zh-CN" w:bidi="zh-CN"/>
              </w:rPr>
              <w:t>5万元以上6.5万元以下的罚款</w:t>
            </w:r>
            <w:r>
              <w:rPr>
                <w:rFonts w:hint="eastAsia" w:ascii="仿宋" w:eastAsia="仿宋"/>
                <w:lang w:val="zh-CN" w:bidi="zh-CN"/>
              </w:rPr>
              <w:t>；</w:t>
            </w:r>
          </w:p>
          <w:p>
            <w:pPr>
              <w:spacing w:before="4"/>
              <w:rPr>
                <w:rFonts w:ascii="仿宋" w:eastAsia="仿宋"/>
                <w:lang w:val="zh-CN" w:bidi="zh-CN"/>
              </w:rPr>
            </w:pPr>
            <w:r>
              <w:rPr>
                <w:rFonts w:ascii="仿宋" w:eastAsia="仿宋"/>
                <w:lang w:val="zh-CN" w:bidi="zh-CN"/>
              </w:rPr>
              <w:t>对直接负责的主管人员和其他直接责任人员处1万元以上2.2万元以下的罚款；</w:t>
            </w:r>
          </w:p>
          <w:p>
            <w:pPr>
              <w:spacing w:before="4"/>
              <w:rPr>
                <w:rFonts w:ascii="仿宋" w:eastAsia="仿宋"/>
                <w:lang w:val="zh-CN" w:bidi="zh-CN"/>
              </w:rPr>
            </w:pPr>
            <w:r>
              <w:rPr>
                <w:rFonts w:ascii="仿宋" w:eastAsia="仿宋"/>
                <w:lang w:val="zh-CN" w:bidi="zh-CN"/>
              </w:rPr>
              <w:t>有违法所得的，并处没收违法所得。</w:t>
            </w:r>
          </w:p>
        </w:tc>
        <w:tc>
          <w:tcPr>
            <w:tcW w:w="3861" w:type="dxa"/>
            <w:noWrap w:val="0"/>
            <w:vAlign w:val="top"/>
          </w:tcPr>
          <w:p>
            <w:pPr>
              <w:spacing w:before="4"/>
              <w:rPr>
                <w:rFonts w:hint="eastAsia" w:ascii="仿宋" w:eastAsia="仿宋"/>
                <w:lang w:val="zh-CN" w:bidi="zh-CN"/>
              </w:rPr>
            </w:pPr>
            <w:r>
              <w:rPr>
                <w:rFonts w:hint="eastAsia" w:ascii="仿宋" w:eastAsia="仿宋"/>
                <w:lang w:val="zh-CN" w:bidi="zh-CN"/>
              </w:rPr>
              <w:t>责令改正，对单位处</w:t>
            </w:r>
            <w:r>
              <w:rPr>
                <w:rFonts w:ascii="仿宋" w:eastAsia="仿宋"/>
                <w:lang w:val="zh-CN" w:bidi="zh-CN"/>
              </w:rPr>
              <w:t>6.5万元以上8.5万元以下的罚款</w:t>
            </w:r>
            <w:r>
              <w:rPr>
                <w:rFonts w:hint="eastAsia" w:ascii="仿宋" w:eastAsia="仿宋"/>
                <w:lang w:val="zh-CN" w:bidi="zh-CN"/>
              </w:rPr>
              <w:t>；</w:t>
            </w:r>
          </w:p>
          <w:p>
            <w:pPr>
              <w:spacing w:before="4"/>
              <w:rPr>
                <w:rFonts w:ascii="仿宋" w:eastAsia="仿宋"/>
                <w:lang w:val="zh-CN" w:bidi="zh-CN"/>
              </w:rPr>
            </w:pPr>
            <w:r>
              <w:rPr>
                <w:rFonts w:ascii="仿宋" w:eastAsia="仿宋"/>
                <w:lang w:val="zh-CN" w:bidi="zh-CN"/>
              </w:rPr>
              <w:t>对直接负责的主管人员和其他直接责任人员处2.2万元以上3.8万元以下的罚款；</w:t>
            </w:r>
          </w:p>
          <w:p>
            <w:pPr>
              <w:spacing w:before="4"/>
              <w:rPr>
                <w:rFonts w:ascii="仿宋" w:eastAsia="仿宋"/>
                <w:lang w:val="zh-CN" w:bidi="zh-CN"/>
              </w:rPr>
            </w:pPr>
            <w:r>
              <w:rPr>
                <w:rFonts w:ascii="仿宋" w:eastAsia="仿宋"/>
                <w:lang w:val="zh-CN" w:bidi="zh-CN"/>
              </w:rPr>
              <w:t>有违法所得的，并处没收违法所得。</w:t>
            </w:r>
          </w:p>
        </w:tc>
        <w:tc>
          <w:tcPr>
            <w:tcW w:w="4089" w:type="dxa"/>
            <w:noWrap w:val="0"/>
            <w:vAlign w:val="top"/>
          </w:tcPr>
          <w:p>
            <w:pPr>
              <w:spacing w:before="43"/>
              <w:ind w:left="106"/>
              <w:rPr>
                <w:rFonts w:hint="eastAsia" w:ascii="仿宋" w:eastAsia="仿宋"/>
                <w:lang w:val="zh-CN" w:bidi="zh-CN"/>
              </w:rPr>
            </w:pPr>
            <w:r>
              <w:rPr>
                <w:rFonts w:hint="eastAsia" w:ascii="仿宋" w:eastAsia="仿宋"/>
                <w:lang w:val="zh-CN" w:bidi="zh-CN"/>
              </w:rPr>
              <w:t>责令改正，对单位处</w:t>
            </w:r>
            <w:r>
              <w:rPr>
                <w:rFonts w:ascii="仿宋" w:eastAsia="仿宋"/>
                <w:lang w:val="zh-CN" w:bidi="zh-CN"/>
              </w:rPr>
              <w:t>8.5万元以上10万元以下的罚款</w:t>
            </w:r>
            <w:r>
              <w:rPr>
                <w:rFonts w:hint="eastAsia" w:ascii="仿宋" w:eastAsia="仿宋"/>
                <w:lang w:val="zh-CN" w:bidi="zh-CN"/>
              </w:rPr>
              <w:t>；</w:t>
            </w:r>
          </w:p>
          <w:p>
            <w:pPr>
              <w:spacing w:before="43"/>
              <w:ind w:left="106"/>
              <w:rPr>
                <w:rFonts w:ascii="仿宋" w:eastAsia="仿宋"/>
                <w:lang w:val="zh-CN" w:bidi="zh-CN"/>
              </w:rPr>
            </w:pPr>
            <w:r>
              <w:rPr>
                <w:rFonts w:ascii="仿宋" w:eastAsia="仿宋"/>
                <w:lang w:val="zh-CN" w:bidi="zh-CN"/>
              </w:rPr>
              <w:t>对直接负责的主管人员和其他直接责任人员处3.8万元以上5万元以下的罚款；</w:t>
            </w:r>
          </w:p>
          <w:p>
            <w:pPr>
              <w:spacing w:before="43"/>
              <w:ind w:left="106"/>
              <w:rPr>
                <w:rFonts w:ascii="仿宋" w:eastAsia="仿宋"/>
                <w:lang w:val="zh-CN" w:bidi="zh-CN"/>
              </w:rPr>
            </w:pPr>
            <w:r>
              <w:rPr>
                <w:rFonts w:ascii="仿宋" w:eastAsia="仿宋"/>
                <w:lang w:val="zh-CN" w:bidi="zh-CN"/>
              </w:rPr>
              <w:t>有违法所得的，并处没收违法所得，</w:t>
            </w:r>
            <w:r>
              <w:rPr>
                <w:rFonts w:hint="eastAsia" w:ascii="仿宋" w:eastAsia="仿宋"/>
                <w:lang w:val="en-US" w:bidi="zh-CN"/>
              </w:rPr>
              <w:t>情节严重的，</w:t>
            </w:r>
            <w:r>
              <w:rPr>
                <w:rFonts w:ascii="仿宋" w:eastAsia="仿宋"/>
                <w:lang w:val="zh-CN" w:bidi="zh-CN"/>
              </w:rPr>
              <w:t>取消其检验资格、认证资格</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01" w:type="dxa"/>
            <w:vMerge w:val="continue"/>
            <w:tcBorders>
              <w:top w:val="nil"/>
            </w:tcBorders>
            <w:noWrap w:val="0"/>
            <w:vAlign w:val="top"/>
          </w:tcPr>
          <w:p>
            <w:pPr>
              <w:rPr>
                <w:sz w:val="2"/>
                <w:szCs w:val="2"/>
                <w:lang w:val="zh-CN" w:bidi="zh-CN"/>
              </w:rPr>
            </w:pPr>
          </w:p>
        </w:tc>
        <w:tc>
          <w:tcPr>
            <w:tcW w:w="1705"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72" w:type="dxa"/>
            <w:gridSpan w:val="3"/>
            <w:noWrap w:val="0"/>
            <w:vAlign w:val="top"/>
          </w:tcPr>
          <w:p>
            <w:pPr>
              <w:rPr>
                <w:rFonts w:ascii="Times New Roman"/>
                <w:sz w:val="20"/>
                <w:lang w:val="zh-CN" w:bidi="zh-CN"/>
              </w:rPr>
            </w:pPr>
            <w:r>
              <w:rPr>
                <w:rFonts w:ascii="仿宋" w:eastAsia="仿宋"/>
                <w:lang w:val="zh-CN" w:bidi="zh-CN"/>
              </w:rPr>
              <w:t>构成犯罪的，依法追究刑事责任。</w:t>
            </w:r>
          </w:p>
        </w:tc>
      </w:tr>
    </w:tbl>
    <w:p/>
    <w:p/>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9"/>
        <w:gridCol w:w="1357"/>
        <w:gridCol w:w="4058"/>
        <w:gridCol w:w="4170"/>
        <w:gridCol w:w="39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399"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ascii="仿宋"/>
                <w:b/>
                <w:w w:val="98"/>
                <w:lang w:val="zh-CN" w:bidi="zh-CN"/>
              </w:rPr>
              <w:t>1</w:t>
            </w:r>
            <w:r>
              <w:rPr>
                <w:rFonts w:hint="eastAsia" w:ascii="仿宋"/>
                <w:b/>
                <w:w w:val="98"/>
                <w:lang w:val="zh-CN" w:bidi="zh-CN"/>
              </w:rPr>
              <w:t>3</w:t>
            </w:r>
          </w:p>
        </w:tc>
        <w:tc>
          <w:tcPr>
            <w:tcW w:w="1357"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36"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知道或者应当知道产品质量法规定禁止生产、销售的产品而为其提供运输、保管、仓储等便利条件，或者为以假充真的产品提供制假生产技术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7" w:hRule="atLeast"/>
        </w:trPr>
        <w:tc>
          <w:tcPr>
            <w:tcW w:w="399" w:type="dxa"/>
            <w:vMerge w:val="continue"/>
            <w:tcBorders>
              <w:top w:val="nil"/>
            </w:tcBorders>
            <w:noWrap w:val="0"/>
            <w:vAlign w:val="top"/>
          </w:tcPr>
          <w:p>
            <w:pPr>
              <w:rPr>
                <w:sz w:val="2"/>
                <w:szCs w:val="2"/>
                <w:lang w:val="zh-CN" w:bidi="zh-CN"/>
              </w:rPr>
            </w:pPr>
          </w:p>
        </w:tc>
        <w:tc>
          <w:tcPr>
            <w:tcW w:w="1357" w:type="dxa"/>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136"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《中华人民共和国产品质量法》（</w:t>
            </w:r>
            <w:r>
              <w:rPr>
                <w:rFonts w:ascii="仿宋" w:eastAsia="仿宋"/>
                <w:b/>
                <w:bCs/>
                <w:lang w:val="zh-CN" w:bidi="zh-CN"/>
              </w:rPr>
              <w:t xml:space="preserve">2018） 第六十一条 </w:t>
            </w:r>
            <w:r>
              <w:rPr>
                <w:rFonts w:ascii="仿宋" w:eastAsia="仿宋"/>
                <w:lang w:val="zh-CN" w:bidi="zh-CN"/>
              </w:rPr>
              <w:t>知道或者应当知道属于本法规定禁止生产、销售的产品而为其提供运输、保管、仓储等便利条件的，或者为以假充真的产品提供制假生产技术的，没收全部运输、保管、仓储或者提供制假生产技术的收入，并处违法收入百分之五十以上三倍以下的罚款；构成犯罪的，依法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399" w:type="dxa"/>
            <w:vMerge w:val="continue"/>
            <w:tcBorders>
              <w:top w:val="nil"/>
            </w:tcBorders>
            <w:noWrap w:val="0"/>
            <w:vAlign w:val="top"/>
          </w:tcPr>
          <w:p>
            <w:pPr>
              <w:rPr>
                <w:sz w:val="2"/>
                <w:szCs w:val="2"/>
                <w:lang w:val="zh-CN" w:bidi="zh-CN"/>
              </w:rPr>
            </w:pPr>
          </w:p>
        </w:tc>
        <w:tc>
          <w:tcPr>
            <w:tcW w:w="1357"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4058"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17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908"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83" w:hRule="atLeast"/>
        </w:trPr>
        <w:tc>
          <w:tcPr>
            <w:tcW w:w="399" w:type="dxa"/>
            <w:vMerge w:val="continue"/>
            <w:tcBorders>
              <w:top w:val="nil"/>
            </w:tcBorders>
            <w:noWrap w:val="0"/>
            <w:vAlign w:val="top"/>
          </w:tcPr>
          <w:p>
            <w:pPr>
              <w:rPr>
                <w:sz w:val="2"/>
                <w:szCs w:val="2"/>
                <w:lang w:val="zh-CN" w:bidi="zh-CN"/>
              </w:rPr>
            </w:pPr>
          </w:p>
        </w:tc>
        <w:tc>
          <w:tcPr>
            <w:tcW w:w="1357"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left="190"/>
              <w:jc w:val="center"/>
              <w:rPr>
                <w:rFonts w:ascii="仿宋" w:eastAsia="仿宋"/>
                <w:b/>
                <w:bCs/>
                <w:lang w:val="zh-CN" w:bidi="zh-CN"/>
              </w:rPr>
            </w:pPr>
            <w:r>
              <w:rPr>
                <w:rFonts w:hint="eastAsia" w:ascii="仿宋" w:eastAsia="仿宋"/>
                <w:b/>
                <w:bCs/>
                <w:w w:val="95"/>
                <w:lang w:val="zh-CN" w:bidi="zh-CN"/>
              </w:rPr>
              <w:t>裁量因素</w:t>
            </w:r>
          </w:p>
        </w:tc>
        <w:tc>
          <w:tcPr>
            <w:tcW w:w="4058" w:type="dxa"/>
            <w:noWrap w:val="0"/>
            <w:vAlign w:val="top"/>
          </w:tcPr>
          <w:p>
            <w:pPr>
              <w:spacing w:before="4"/>
              <w:rPr>
                <w:rFonts w:ascii="仿宋" w:eastAsia="仿宋"/>
                <w:sz w:val="24"/>
                <w:lang w:val="zh-CN" w:bidi="zh-CN"/>
              </w:rPr>
            </w:pPr>
            <w:r>
              <w:rPr>
                <w:rFonts w:ascii="仿宋" w:eastAsia="仿宋"/>
                <w:lang w:val="zh-CN" w:bidi="zh-CN"/>
              </w:rPr>
              <w:t>虽已经提供了运输、保管、仓储服务，但被提供人尚未使用的；积极配合检查并提供相关资料，主动交出运输、保管、仓储的产品，</w:t>
            </w:r>
            <w:r>
              <w:rPr>
                <w:rFonts w:ascii="仿宋" w:eastAsia="仿宋"/>
                <w:highlight w:val="none"/>
                <w:lang w:val="zh-CN" w:bidi="zh-CN"/>
              </w:rPr>
              <w:t>并</w:t>
            </w:r>
            <w:r>
              <w:rPr>
                <w:rFonts w:hint="eastAsia" w:ascii="仿宋" w:eastAsia="仿宋"/>
                <w:highlight w:val="none"/>
                <w:lang w:val="zh-CN" w:bidi="zh-CN"/>
              </w:rPr>
              <w:t>主动消除或</w:t>
            </w:r>
            <w:r>
              <w:rPr>
                <w:rFonts w:ascii="仿宋" w:eastAsia="仿宋"/>
                <w:lang w:val="zh-CN" w:bidi="zh-CN"/>
              </w:rPr>
              <w:t>减轻违法行为危害结果的。</w:t>
            </w:r>
          </w:p>
        </w:tc>
        <w:tc>
          <w:tcPr>
            <w:tcW w:w="4170" w:type="dxa"/>
            <w:noWrap w:val="0"/>
            <w:vAlign w:val="top"/>
          </w:tcPr>
          <w:p>
            <w:pPr>
              <w:spacing w:before="4"/>
              <w:rPr>
                <w:rFonts w:ascii="仿宋" w:eastAsia="仿宋"/>
                <w:lang w:val="zh-CN" w:bidi="zh-CN"/>
              </w:rPr>
            </w:pPr>
            <w:r>
              <w:rPr>
                <w:rFonts w:ascii="仿宋" w:eastAsia="仿宋"/>
                <w:lang w:val="zh-CN" w:bidi="zh-CN"/>
              </w:rPr>
              <w:t>两次为《产品质量法》第五十条至第五十四条所规定的禁止生产、销售的产品提供运输、保管、仓储等便利条件的；两次为冒充同类产 品提供制假生产技术的；多次为禁止生产、销售的产品提供运输、保管、仓储等便利条件的；多次为冒充同类产品提供制假生产技术的。</w:t>
            </w:r>
          </w:p>
        </w:tc>
        <w:tc>
          <w:tcPr>
            <w:tcW w:w="3908" w:type="dxa"/>
            <w:noWrap w:val="0"/>
            <w:vAlign w:val="top"/>
          </w:tcPr>
          <w:p>
            <w:pPr>
              <w:tabs>
                <w:tab w:val="left" w:pos="321"/>
              </w:tabs>
              <w:spacing w:before="21" w:line="270" w:lineRule="atLeast"/>
              <w:ind w:right="98"/>
              <w:rPr>
                <w:rFonts w:ascii="仿宋" w:eastAsia="仿宋"/>
                <w:lang w:val="zh-CN" w:bidi="zh-CN"/>
              </w:rPr>
            </w:pPr>
            <w:r>
              <w:rPr>
                <w:rFonts w:ascii="仿宋" w:eastAsia="仿宋"/>
                <w:lang w:val="zh-CN" w:bidi="zh-CN"/>
              </w:rPr>
              <w:t>为《产品质量法》第四十九条所规定的禁止生产、销售的产品提供运输、保管、仓储等便利条件，且有关产品已经流出的；为以此产品冒充彼产品，或以普通产品冒充名牌产品、地理标志保护产品等名优产品提供制假生产技术的；不配合检查、阻碍执法或造成一定影响和危害后果的；经查处后再犯的；造成重大社会影响和危害后果的；多次被查处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8" w:hRule="atLeast"/>
        </w:trPr>
        <w:tc>
          <w:tcPr>
            <w:tcW w:w="399" w:type="dxa"/>
            <w:vMerge w:val="continue"/>
            <w:tcBorders>
              <w:top w:val="nil"/>
            </w:tcBorders>
            <w:noWrap w:val="0"/>
            <w:vAlign w:val="top"/>
          </w:tcPr>
          <w:p>
            <w:pPr>
              <w:rPr>
                <w:sz w:val="2"/>
                <w:szCs w:val="2"/>
                <w:lang w:val="zh-CN" w:bidi="zh-CN"/>
              </w:rPr>
            </w:pPr>
          </w:p>
        </w:tc>
        <w:tc>
          <w:tcPr>
            <w:tcW w:w="1357"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4058" w:type="dxa"/>
            <w:noWrap w:val="0"/>
            <w:vAlign w:val="top"/>
          </w:tcPr>
          <w:p>
            <w:pPr>
              <w:spacing w:before="4"/>
              <w:rPr>
                <w:rFonts w:ascii="仿宋" w:eastAsia="仿宋"/>
                <w:lang w:val="zh-CN" w:bidi="zh-CN"/>
              </w:rPr>
            </w:pPr>
            <w:r>
              <w:rPr>
                <w:rFonts w:hint="eastAsia" w:ascii="仿宋" w:eastAsia="仿宋"/>
                <w:lang w:val="zh-CN" w:bidi="zh-CN"/>
              </w:rPr>
              <w:t>没收全部运输、保管、仓储或者提供制假生产技术的收入，并处违法收入</w:t>
            </w:r>
            <w:r>
              <w:rPr>
                <w:rFonts w:ascii="仿宋" w:eastAsia="仿宋"/>
                <w:lang w:val="zh-CN" w:bidi="zh-CN"/>
              </w:rPr>
              <w:t>50%以上1.25倍以下的罚款</w:t>
            </w:r>
            <w:r>
              <w:rPr>
                <w:rFonts w:hint="eastAsia" w:ascii="仿宋" w:eastAsia="仿宋"/>
                <w:lang w:val="zh-CN" w:bidi="zh-CN"/>
              </w:rPr>
              <w:t>。</w:t>
            </w:r>
          </w:p>
        </w:tc>
        <w:tc>
          <w:tcPr>
            <w:tcW w:w="4170" w:type="dxa"/>
            <w:noWrap w:val="0"/>
            <w:vAlign w:val="top"/>
          </w:tcPr>
          <w:p>
            <w:pPr>
              <w:spacing w:before="4"/>
              <w:rPr>
                <w:rFonts w:ascii="仿宋" w:eastAsia="仿宋"/>
                <w:lang w:val="zh-CN" w:bidi="zh-CN"/>
              </w:rPr>
            </w:pPr>
            <w:r>
              <w:rPr>
                <w:rFonts w:hint="eastAsia" w:ascii="仿宋" w:eastAsia="仿宋"/>
                <w:lang w:val="zh-CN" w:bidi="zh-CN"/>
              </w:rPr>
              <w:t>没收全部运输、保管、仓储或者提供制假生产技术的收入，并处违法收入</w:t>
            </w:r>
            <w:r>
              <w:rPr>
                <w:rFonts w:ascii="仿宋" w:eastAsia="仿宋"/>
                <w:lang w:val="zh-CN" w:bidi="zh-CN"/>
              </w:rPr>
              <w:t>1.25倍以上2.25倍以下的罚款</w:t>
            </w:r>
            <w:r>
              <w:rPr>
                <w:rFonts w:hint="eastAsia" w:ascii="仿宋" w:eastAsia="仿宋"/>
                <w:lang w:val="zh-CN" w:bidi="zh-CN"/>
              </w:rPr>
              <w:t>。</w:t>
            </w:r>
          </w:p>
        </w:tc>
        <w:tc>
          <w:tcPr>
            <w:tcW w:w="3908" w:type="dxa"/>
            <w:noWrap w:val="0"/>
            <w:vAlign w:val="top"/>
          </w:tcPr>
          <w:p>
            <w:pPr>
              <w:spacing w:before="43"/>
              <w:ind w:left="106"/>
              <w:rPr>
                <w:rFonts w:ascii="仿宋" w:eastAsia="仿宋"/>
                <w:lang w:val="zh-CN" w:bidi="zh-CN"/>
              </w:rPr>
            </w:pPr>
            <w:r>
              <w:rPr>
                <w:rFonts w:hint="eastAsia" w:ascii="仿宋" w:eastAsia="仿宋"/>
                <w:lang w:val="zh-CN" w:bidi="zh-CN"/>
              </w:rPr>
              <w:t>没收全部运输、保管、仓储或者提供制假生产技术的收入，并处违法收入</w:t>
            </w:r>
            <w:r>
              <w:rPr>
                <w:rFonts w:ascii="仿宋" w:eastAsia="仿宋"/>
                <w:lang w:val="zh-CN" w:bidi="zh-CN"/>
              </w:rPr>
              <w:t>2.25倍以上3倍以下的罚款</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399" w:type="dxa"/>
            <w:vMerge w:val="continue"/>
            <w:tcBorders>
              <w:top w:val="nil"/>
            </w:tcBorders>
            <w:noWrap w:val="0"/>
            <w:vAlign w:val="top"/>
          </w:tcPr>
          <w:p>
            <w:pPr>
              <w:rPr>
                <w:sz w:val="2"/>
                <w:szCs w:val="2"/>
                <w:lang w:val="zh-CN" w:bidi="zh-CN"/>
              </w:rPr>
            </w:pPr>
          </w:p>
        </w:tc>
        <w:tc>
          <w:tcPr>
            <w:tcW w:w="1357"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36" w:type="dxa"/>
            <w:gridSpan w:val="3"/>
            <w:noWrap w:val="0"/>
            <w:vAlign w:val="top"/>
          </w:tcPr>
          <w:p>
            <w:pPr>
              <w:rPr>
                <w:rFonts w:ascii="Times New Roman"/>
                <w:sz w:val="20"/>
                <w:lang w:val="zh-CN" w:bidi="zh-CN"/>
              </w:rPr>
            </w:pPr>
            <w:r>
              <w:rPr>
                <w:rFonts w:ascii="仿宋" w:eastAsia="仿宋"/>
                <w:lang w:val="zh-CN" w:bidi="zh-CN"/>
              </w:rPr>
              <w:t>构成犯罪的，依法追究刑事责任。</w:t>
            </w:r>
          </w:p>
        </w:tc>
      </w:tr>
    </w:tbl>
    <w:p/>
    <w:p/>
    <w:p>
      <w:pPr>
        <w:rPr>
          <w:rFonts w:ascii="Times New Roman"/>
          <w:sz w:val="20"/>
          <w:lang w:val="zh-CN" w:bidi="zh-CN"/>
        </w:rPr>
        <w:sectPr>
          <w:pgSz w:w="16838" w:h="11906" w:orient="landscape"/>
          <w:pgMar w:top="1800" w:right="1440" w:bottom="1800" w:left="1440" w:header="851" w:footer="113" w:gutter="0"/>
          <w:pgNumType w:fmt="decimal"/>
          <w:cols w:space="720" w:num="1"/>
          <w:docGrid w:type="lines" w:linePitch="312" w:charSpace="0"/>
        </w:sectPr>
      </w:pPr>
    </w:p>
    <w:tbl>
      <w:tblPr>
        <w:tblStyle w:val="21"/>
        <w:tblW w:w="1537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2"/>
        <w:gridCol w:w="1707"/>
        <w:gridCol w:w="3728"/>
        <w:gridCol w:w="3866"/>
        <w:gridCol w:w="55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502" w:type="dxa"/>
            <w:vMerge w:val="restart"/>
            <w:noWrap w:val="0"/>
            <w:vAlign w:val="top"/>
          </w:tcPr>
          <w:p>
            <w:pPr>
              <w:keepNext w:val="0"/>
              <w:keepLines w:val="0"/>
              <w:pageBreakBefore w:val="0"/>
              <w:widowControl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widowControl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widowControl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widowControl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widowControl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widowControl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widowControl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widowControl w:val="0"/>
              <w:kinsoku/>
              <w:wordWrap/>
              <w:overflowPunct/>
              <w:topLinePunct w:val="0"/>
              <w:autoSpaceDE w:val="0"/>
              <w:autoSpaceDN w:val="0"/>
              <w:bidi w:val="0"/>
              <w:adjustRightInd/>
              <w:snapToGrid/>
              <w:spacing w:before="2" w:line="220" w:lineRule="exact"/>
              <w:textAlignment w:val="auto"/>
              <w:rPr>
                <w:rFonts w:ascii="Times New Roman"/>
                <w:sz w:val="20"/>
                <w:lang w:val="zh-CN" w:bidi="zh-CN"/>
              </w:rPr>
            </w:pPr>
          </w:p>
          <w:p>
            <w:pPr>
              <w:keepNext w:val="0"/>
              <w:keepLines w:val="0"/>
              <w:pageBreakBefore w:val="0"/>
              <w:widowControl w:val="0"/>
              <w:kinsoku/>
              <w:wordWrap/>
              <w:overflowPunct/>
              <w:topLinePunct w:val="0"/>
              <w:autoSpaceDE w:val="0"/>
              <w:autoSpaceDN w:val="0"/>
              <w:bidi w:val="0"/>
              <w:adjustRightInd/>
              <w:snapToGrid/>
              <w:spacing w:before="2" w:line="220" w:lineRule="exact"/>
              <w:textAlignment w:val="auto"/>
              <w:rPr>
                <w:rFonts w:ascii="Times New Roman"/>
                <w:sz w:val="20"/>
                <w:lang w:val="zh-CN" w:bidi="zh-CN"/>
              </w:rPr>
            </w:pPr>
          </w:p>
          <w:p>
            <w:pPr>
              <w:keepNext w:val="0"/>
              <w:keepLines w:val="0"/>
              <w:pageBreakBefore w:val="0"/>
              <w:widowControl w:val="0"/>
              <w:kinsoku/>
              <w:wordWrap/>
              <w:overflowPunct/>
              <w:topLinePunct w:val="0"/>
              <w:autoSpaceDE w:val="0"/>
              <w:autoSpaceDN w:val="0"/>
              <w:bidi w:val="0"/>
              <w:adjustRightInd/>
              <w:snapToGrid/>
              <w:spacing w:before="2" w:line="220" w:lineRule="exact"/>
              <w:textAlignment w:val="auto"/>
              <w:rPr>
                <w:rFonts w:ascii="Times New Roman"/>
                <w:sz w:val="20"/>
                <w:lang w:val="zh-CN" w:bidi="zh-CN"/>
              </w:rPr>
            </w:pPr>
          </w:p>
          <w:p>
            <w:pPr>
              <w:keepNext w:val="0"/>
              <w:keepLines w:val="0"/>
              <w:pageBreakBefore w:val="0"/>
              <w:widowControl w:val="0"/>
              <w:kinsoku/>
              <w:wordWrap/>
              <w:overflowPunct/>
              <w:topLinePunct w:val="0"/>
              <w:autoSpaceDE w:val="0"/>
              <w:autoSpaceDN w:val="0"/>
              <w:bidi w:val="0"/>
              <w:adjustRightInd/>
              <w:snapToGrid/>
              <w:spacing w:line="220" w:lineRule="exact"/>
              <w:ind w:left="8"/>
              <w:jc w:val="center"/>
              <w:textAlignment w:val="auto"/>
              <w:rPr>
                <w:rFonts w:ascii="仿宋"/>
                <w:b/>
                <w:lang w:val="zh-CN" w:bidi="zh-CN"/>
              </w:rPr>
            </w:pPr>
            <w:r>
              <w:rPr>
                <w:rFonts w:ascii="仿宋"/>
                <w:b/>
                <w:w w:val="98"/>
                <w:lang w:val="zh-CN" w:bidi="zh-CN"/>
              </w:rPr>
              <w:t>1</w:t>
            </w:r>
            <w:r>
              <w:rPr>
                <w:rFonts w:hint="eastAsia" w:ascii="仿宋"/>
                <w:b/>
                <w:w w:val="98"/>
                <w:lang w:val="zh-CN" w:bidi="zh-CN"/>
              </w:rPr>
              <w:t>4</w:t>
            </w:r>
          </w:p>
        </w:tc>
        <w:tc>
          <w:tcPr>
            <w:tcW w:w="1707" w:type="dxa"/>
            <w:noWrap w:val="0"/>
            <w:vAlign w:val="top"/>
          </w:tcPr>
          <w:p>
            <w:pPr>
              <w:keepNext w:val="0"/>
              <w:keepLines w:val="0"/>
              <w:pageBreakBefore w:val="0"/>
              <w:widowControl w:val="0"/>
              <w:kinsoku/>
              <w:wordWrap/>
              <w:overflowPunct/>
              <w:topLinePunct w:val="0"/>
              <w:autoSpaceDE w:val="0"/>
              <w:autoSpaceDN w:val="0"/>
              <w:bidi w:val="0"/>
              <w:adjustRightInd/>
              <w:snapToGrid/>
              <w:spacing w:before="21" w:line="220" w:lineRule="exact"/>
              <w:ind w:left="431"/>
              <w:textAlignment w:val="auto"/>
              <w:rPr>
                <w:rFonts w:ascii="仿宋" w:eastAsia="仿宋"/>
                <w:b/>
                <w:lang w:val="zh-CN" w:bidi="zh-CN"/>
              </w:rPr>
            </w:pPr>
            <w:r>
              <w:rPr>
                <w:rFonts w:hint="eastAsia" w:ascii="仿宋" w:eastAsia="仿宋"/>
                <w:b/>
                <w:lang w:val="zh-CN" w:bidi="zh-CN"/>
              </w:rPr>
              <w:t>违法行为</w:t>
            </w:r>
          </w:p>
        </w:tc>
        <w:tc>
          <w:tcPr>
            <w:tcW w:w="13169" w:type="dxa"/>
            <w:gridSpan w:val="3"/>
            <w:noWrap w:val="0"/>
            <w:vAlign w:val="top"/>
          </w:tcPr>
          <w:p>
            <w:pPr>
              <w:keepNext w:val="0"/>
              <w:keepLines w:val="0"/>
              <w:pageBreakBefore w:val="0"/>
              <w:widowControl w:val="0"/>
              <w:kinsoku/>
              <w:wordWrap/>
              <w:overflowPunct/>
              <w:topLinePunct w:val="0"/>
              <w:autoSpaceDE w:val="0"/>
              <w:autoSpaceDN w:val="0"/>
              <w:bidi w:val="0"/>
              <w:adjustRightInd/>
              <w:snapToGrid/>
              <w:spacing w:before="21" w:line="220" w:lineRule="exact"/>
              <w:ind w:left="108" w:right="105"/>
              <w:jc w:val="center"/>
              <w:textAlignment w:val="auto"/>
              <w:rPr>
                <w:rFonts w:ascii="仿宋" w:eastAsia="仿宋"/>
                <w:b/>
                <w:lang w:bidi="zh-CN"/>
              </w:rPr>
            </w:pPr>
            <w:r>
              <w:rPr>
                <w:rFonts w:hint="eastAsia" w:ascii="仿宋" w:eastAsia="仿宋"/>
                <w:b/>
                <w:lang w:bidi="zh-CN"/>
              </w:rPr>
              <w:t>服务业的经营者对知道或者应当知道所使用的产品属于</w:t>
            </w:r>
            <w:r>
              <w:rPr>
                <w:rFonts w:ascii="仿宋" w:eastAsia="仿宋"/>
                <w:b/>
                <w:lang w:bidi="zh-CN"/>
              </w:rPr>
              <w:t xml:space="preserve"> 《产品质量法》规定禁止销售的产品用于经营性服务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1" w:hRule="atLeast"/>
        </w:trPr>
        <w:tc>
          <w:tcPr>
            <w:tcW w:w="502" w:type="dxa"/>
            <w:vMerge w:val="continue"/>
            <w:tcBorders>
              <w:top w:val="nil"/>
            </w:tcBorders>
            <w:noWrap w:val="0"/>
            <w:vAlign w:val="top"/>
          </w:tcPr>
          <w:p>
            <w:pPr>
              <w:keepNext w:val="0"/>
              <w:keepLines w:val="0"/>
              <w:pageBreakBefore w:val="0"/>
              <w:widowControl w:val="0"/>
              <w:kinsoku/>
              <w:wordWrap/>
              <w:overflowPunct/>
              <w:topLinePunct w:val="0"/>
              <w:autoSpaceDE w:val="0"/>
              <w:autoSpaceDN w:val="0"/>
              <w:bidi w:val="0"/>
              <w:adjustRightInd/>
              <w:snapToGrid/>
              <w:spacing w:line="220" w:lineRule="exact"/>
              <w:textAlignment w:val="auto"/>
              <w:rPr>
                <w:sz w:val="2"/>
                <w:szCs w:val="2"/>
                <w:lang w:val="zh-CN" w:bidi="zh-CN"/>
              </w:rPr>
            </w:pPr>
          </w:p>
        </w:tc>
        <w:tc>
          <w:tcPr>
            <w:tcW w:w="1707" w:type="dxa"/>
            <w:noWrap w:val="0"/>
            <w:vAlign w:val="top"/>
          </w:tcPr>
          <w:p>
            <w:pPr>
              <w:keepNext w:val="0"/>
              <w:keepLines w:val="0"/>
              <w:pageBreakBefore w:val="0"/>
              <w:widowControl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widowControl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widowControl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p>
          <w:p>
            <w:pPr>
              <w:keepNext w:val="0"/>
              <w:keepLines w:val="0"/>
              <w:pageBreakBefore w:val="0"/>
              <w:widowControl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p>
          <w:p>
            <w:pPr>
              <w:keepNext w:val="0"/>
              <w:keepLines w:val="0"/>
              <w:pageBreakBefore w:val="0"/>
              <w:widowControl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p>
          <w:p>
            <w:pPr>
              <w:keepNext w:val="0"/>
              <w:keepLines w:val="0"/>
              <w:pageBreakBefore w:val="0"/>
              <w:widowControl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p>
          <w:p>
            <w:pPr>
              <w:keepNext w:val="0"/>
              <w:keepLines w:val="0"/>
              <w:pageBreakBefore w:val="0"/>
              <w:widowControl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r>
              <w:rPr>
                <w:rFonts w:hint="eastAsia" w:ascii="仿宋" w:eastAsia="仿宋"/>
                <w:b/>
                <w:lang w:val="zh-CN" w:bidi="zh-CN"/>
              </w:rPr>
              <w:t>处罚依据</w:t>
            </w:r>
          </w:p>
        </w:tc>
        <w:tc>
          <w:tcPr>
            <w:tcW w:w="13169" w:type="dxa"/>
            <w:gridSpan w:val="3"/>
            <w:noWrap w:val="0"/>
            <w:vAlign w:val="top"/>
          </w:tcPr>
          <w:p>
            <w:pPr>
              <w:keepNext w:val="0"/>
              <w:keepLines w:val="0"/>
              <w:pageBreakBefore w:val="0"/>
              <w:widowControl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b/>
                <w:bCs/>
                <w:lang w:val="zh-CN" w:bidi="zh-CN"/>
              </w:rPr>
              <w:t>《中华人民共和国产品质量法》（</w:t>
            </w:r>
            <w:r>
              <w:rPr>
                <w:rFonts w:ascii="仿宋" w:eastAsia="仿宋"/>
                <w:b/>
                <w:bCs/>
                <w:lang w:val="zh-CN" w:bidi="zh-CN"/>
              </w:rPr>
              <w:t xml:space="preserve">2018） 第六十二条 </w:t>
            </w:r>
            <w:r>
              <w:rPr>
                <w:rFonts w:ascii="仿宋" w:eastAsia="仿宋"/>
                <w:lang w:val="zh-CN" w:bidi="zh-CN"/>
              </w:rPr>
              <w:t xml:space="preserve"> 服务业的经营者将本法第四十九条至第五十二条规定禁止销售的产品用于经营性服务的，责令停止使用；对知道或者应当知道所使用的产品属于本法规定禁止销售的产品的，按照违法使用的产品（包括已使用和尚未使用的产品）的货值金额，依照本法对销售者的处罚规定处罚。</w:t>
            </w:r>
          </w:p>
          <w:p>
            <w:pPr>
              <w:keepNext w:val="0"/>
              <w:keepLines w:val="0"/>
              <w:pageBreakBefore w:val="0"/>
              <w:widowControl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b/>
                <w:bCs/>
                <w:lang w:val="zh-CN" w:bidi="zh-CN"/>
              </w:rPr>
              <w:t>第四十九条</w:t>
            </w:r>
            <w:r>
              <w:rPr>
                <w:rFonts w:ascii="仿宋" w:eastAsia="仿宋"/>
                <w:lang w:val="zh-CN" w:bidi="zh-CN"/>
              </w:rPr>
              <w:t xml:space="preserve">  生产、销售不符合保障人体健康和人身、财产安全的国家标准、行业标准的产品的，责令停止生产、销售，没收违法生产、销售的产品，并处违法生产、销售产品（包括已售出和未售出的产品，下同）货值金额等值以上三倍以下的罚款；有违法所得的，并处没收违法所得；情节严重的，吊销营业执照；构成犯罪的，依法追究刑事责任。</w:t>
            </w:r>
          </w:p>
          <w:p>
            <w:pPr>
              <w:keepNext w:val="0"/>
              <w:keepLines w:val="0"/>
              <w:pageBreakBefore w:val="0"/>
              <w:widowControl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b/>
                <w:bCs/>
                <w:lang w:val="zh-CN" w:bidi="zh-CN"/>
              </w:rPr>
              <w:t>第五十条</w:t>
            </w:r>
            <w:r>
              <w:rPr>
                <w:rFonts w:ascii="仿宋" w:eastAsia="仿宋"/>
                <w:b/>
                <w:bCs/>
                <w:lang w:val="zh-CN" w:bidi="zh-CN"/>
              </w:rPr>
              <w:t xml:space="preserve"> </w:t>
            </w:r>
            <w:r>
              <w:rPr>
                <w:rFonts w:ascii="仿宋" w:eastAsia="仿宋"/>
                <w:lang w:val="zh-CN" w:bidi="zh-CN"/>
              </w:rPr>
              <w:t xml:space="preserve"> 在产品中掺杂、掺假，以假充真，以次充好，或者以不合格产品冒充合格产品的，责令停止生产、销售，没收违法生产、销售的产品，并处违法生产、销售产品货值金额百分之五十以上三倍以下的罚款；有违法所得的，并处没收违法所得；情节严重的，吊销营业执照；构成犯罪的，依法追究刑事责任。</w:t>
            </w:r>
          </w:p>
          <w:p>
            <w:pPr>
              <w:keepNext w:val="0"/>
              <w:keepLines w:val="0"/>
              <w:pageBreakBefore w:val="0"/>
              <w:widowControl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b/>
                <w:bCs/>
                <w:lang w:val="zh-CN" w:bidi="zh-CN"/>
              </w:rPr>
              <w:t>第五十一条</w:t>
            </w:r>
            <w:r>
              <w:rPr>
                <w:rFonts w:ascii="仿宋" w:eastAsia="仿宋"/>
                <w:lang w:val="zh-CN" w:bidi="zh-CN"/>
              </w:rPr>
              <w:t xml:space="preserve">  生产国家明令淘汰的产品的，销售国家明令淘汰并停止销售的产品的，责令停止生产、销售，没收违法生产、销售的产品，并处违法生产、销售产品货值金额等值以下的罚款；有违法所得的，并处没收违法所得；情节严重的，吊销营业执照。</w:t>
            </w:r>
          </w:p>
          <w:p>
            <w:pPr>
              <w:keepNext w:val="0"/>
              <w:keepLines w:val="0"/>
              <w:pageBreakBefore w:val="0"/>
              <w:widowControl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b/>
                <w:bCs/>
                <w:lang w:val="zh-CN" w:bidi="zh-CN"/>
              </w:rPr>
              <w:t>第五十二条</w:t>
            </w:r>
            <w:r>
              <w:rPr>
                <w:rFonts w:ascii="仿宋" w:eastAsia="仿宋"/>
                <w:b/>
                <w:bCs/>
                <w:lang w:val="zh-CN" w:bidi="zh-CN"/>
              </w:rPr>
              <w:t xml:space="preserve"> </w:t>
            </w:r>
            <w:r>
              <w:rPr>
                <w:rFonts w:ascii="仿宋" w:eastAsia="仿宋"/>
                <w:lang w:val="zh-CN" w:bidi="zh-CN"/>
              </w:rPr>
              <w:t xml:space="preserve"> 销售失效、变质的产品的，责令停止销售，没收违法销售的产品，并处违法销售产品货值金额二倍以下的罚款；有违法所得的，并处没收违法所得；情节严重的，吊销营业执照；构成犯罪的，依法追究刑事责任。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0" w:hRule="atLeast"/>
        </w:trPr>
        <w:tc>
          <w:tcPr>
            <w:tcW w:w="502" w:type="dxa"/>
            <w:vMerge w:val="continue"/>
            <w:tcBorders>
              <w:top w:val="nil"/>
            </w:tcBorders>
            <w:noWrap w:val="0"/>
            <w:vAlign w:val="top"/>
          </w:tcPr>
          <w:p>
            <w:pPr>
              <w:keepNext w:val="0"/>
              <w:keepLines w:val="0"/>
              <w:pageBreakBefore w:val="0"/>
              <w:widowControl w:val="0"/>
              <w:kinsoku/>
              <w:wordWrap/>
              <w:overflowPunct/>
              <w:topLinePunct w:val="0"/>
              <w:autoSpaceDE w:val="0"/>
              <w:autoSpaceDN w:val="0"/>
              <w:bidi w:val="0"/>
              <w:adjustRightInd/>
              <w:snapToGrid/>
              <w:spacing w:line="220" w:lineRule="exact"/>
              <w:textAlignment w:val="auto"/>
              <w:rPr>
                <w:sz w:val="2"/>
                <w:szCs w:val="2"/>
                <w:lang w:val="zh-CN" w:bidi="zh-CN"/>
              </w:rPr>
            </w:pPr>
          </w:p>
        </w:tc>
        <w:tc>
          <w:tcPr>
            <w:tcW w:w="1707" w:type="dxa"/>
            <w:tcBorders>
              <w:top w:val="nil"/>
            </w:tcBorders>
            <w:noWrap w:val="0"/>
            <w:vAlign w:val="top"/>
          </w:tcPr>
          <w:p>
            <w:pPr>
              <w:keepNext w:val="0"/>
              <w:keepLines w:val="0"/>
              <w:pageBreakBefore w:val="0"/>
              <w:widowControl w:val="0"/>
              <w:kinsoku/>
              <w:wordWrap/>
              <w:overflowPunct/>
              <w:topLinePunct w:val="0"/>
              <w:autoSpaceDE w:val="0"/>
              <w:autoSpaceDN w:val="0"/>
              <w:bidi w:val="0"/>
              <w:adjustRightInd/>
              <w:snapToGrid/>
              <w:spacing w:before="20" w:line="220" w:lineRule="exact"/>
              <w:textAlignment w:val="auto"/>
              <w:rPr>
                <w:rFonts w:ascii="仿宋" w:eastAsia="仿宋"/>
                <w:b/>
                <w:bCs/>
                <w:lang w:val="zh-CN" w:bidi="zh-CN"/>
              </w:rPr>
            </w:pPr>
            <w:r>
              <w:rPr>
                <w:rFonts w:hint="eastAsia" w:ascii="仿宋" w:eastAsia="仿宋"/>
                <w:b/>
                <w:bCs/>
                <w:w w:val="95"/>
                <w:lang w:val="zh-CN" w:bidi="zh-CN"/>
              </w:rPr>
              <w:t xml:space="preserve"> </w:t>
            </w:r>
            <w:r>
              <w:rPr>
                <w:rFonts w:ascii="仿宋" w:eastAsia="仿宋"/>
                <w:b/>
                <w:bCs/>
                <w:w w:val="95"/>
                <w:lang w:val="zh-CN" w:bidi="zh-CN"/>
              </w:rPr>
              <w:t xml:space="preserve">   </w:t>
            </w:r>
            <w:r>
              <w:rPr>
                <w:rFonts w:hint="eastAsia" w:ascii="仿宋" w:eastAsia="仿宋"/>
                <w:b/>
                <w:bCs/>
                <w:w w:val="95"/>
                <w:lang w:val="zh-CN" w:bidi="zh-CN"/>
              </w:rPr>
              <w:t>各类情形</w:t>
            </w:r>
          </w:p>
        </w:tc>
        <w:tc>
          <w:tcPr>
            <w:tcW w:w="3728" w:type="dxa"/>
            <w:noWrap w:val="0"/>
            <w:vAlign w:val="top"/>
          </w:tcPr>
          <w:p>
            <w:pPr>
              <w:keepNext w:val="0"/>
              <w:keepLines w:val="0"/>
              <w:pageBreakBefore w:val="0"/>
              <w:widowControl w:val="0"/>
              <w:kinsoku/>
              <w:wordWrap/>
              <w:overflowPunct/>
              <w:topLinePunct w:val="0"/>
              <w:autoSpaceDE w:val="0"/>
              <w:autoSpaceDN w:val="0"/>
              <w:bidi w:val="0"/>
              <w:adjustRightInd/>
              <w:snapToGrid/>
              <w:spacing w:before="4" w:line="220" w:lineRule="exact"/>
              <w:textAlignment w:val="auto"/>
              <w:rPr>
                <w:rFonts w:hint="eastAsia" w:ascii="仿宋" w:eastAsia="仿宋"/>
                <w:szCs w:val="21"/>
                <w:lang w:val="zh-CN" w:bidi="zh-CN"/>
              </w:rPr>
            </w:pPr>
          </w:p>
          <w:p>
            <w:pPr>
              <w:keepNext w:val="0"/>
              <w:keepLines w:val="0"/>
              <w:pageBreakBefore w:val="0"/>
              <w:widowControl w:val="0"/>
              <w:kinsoku/>
              <w:wordWrap/>
              <w:overflowPunct/>
              <w:topLinePunct w:val="0"/>
              <w:autoSpaceDE w:val="0"/>
              <w:autoSpaceDN w:val="0"/>
              <w:bidi w:val="0"/>
              <w:adjustRightInd/>
              <w:snapToGrid/>
              <w:spacing w:before="4" w:line="220" w:lineRule="exact"/>
              <w:textAlignment w:val="auto"/>
              <w:rPr>
                <w:rFonts w:hint="eastAsia" w:ascii="仿宋" w:eastAsia="仿宋"/>
                <w:szCs w:val="21"/>
                <w:lang w:val="zh-CN" w:bidi="zh-CN"/>
              </w:rPr>
            </w:pPr>
            <w:r>
              <w:rPr>
                <w:rFonts w:hint="eastAsia" w:ascii="仿宋" w:eastAsia="仿宋"/>
                <w:szCs w:val="21"/>
                <w:lang w:val="zh-CN" w:bidi="zh-CN"/>
              </w:rPr>
              <w:t>服务业的经营者将国家明令淘汰并停止销售的产品用于经营性服务的，责令停止使用；对知道或者应当知道所使用的产品属于禁止销售的产品的。</w:t>
            </w:r>
          </w:p>
        </w:tc>
        <w:tc>
          <w:tcPr>
            <w:tcW w:w="3866" w:type="dxa"/>
            <w:noWrap w:val="0"/>
            <w:vAlign w:val="top"/>
          </w:tcPr>
          <w:p>
            <w:pPr>
              <w:keepNext w:val="0"/>
              <w:keepLines w:val="0"/>
              <w:pageBreakBefore w:val="0"/>
              <w:widowControl w:val="0"/>
              <w:kinsoku/>
              <w:wordWrap/>
              <w:overflowPunct/>
              <w:topLinePunct w:val="0"/>
              <w:autoSpaceDE w:val="0"/>
              <w:autoSpaceDN w:val="0"/>
              <w:bidi w:val="0"/>
              <w:adjustRightInd/>
              <w:snapToGrid/>
              <w:spacing w:before="4" w:line="220" w:lineRule="exact"/>
              <w:textAlignment w:val="auto"/>
              <w:rPr>
                <w:rFonts w:hint="eastAsia" w:ascii="仿宋" w:eastAsia="仿宋"/>
                <w:lang w:val="zh-CN" w:bidi="zh-CN"/>
              </w:rPr>
            </w:pPr>
          </w:p>
          <w:p>
            <w:pPr>
              <w:keepNext w:val="0"/>
              <w:keepLines w:val="0"/>
              <w:pageBreakBefore w:val="0"/>
              <w:widowControl w:val="0"/>
              <w:kinsoku/>
              <w:wordWrap/>
              <w:overflowPunct/>
              <w:topLinePunct w:val="0"/>
              <w:autoSpaceDE w:val="0"/>
              <w:autoSpaceDN w:val="0"/>
              <w:bidi w:val="0"/>
              <w:adjustRightInd/>
              <w:snapToGrid/>
              <w:spacing w:before="4" w:line="220" w:lineRule="exact"/>
              <w:textAlignment w:val="auto"/>
              <w:rPr>
                <w:rFonts w:ascii="仿宋" w:eastAsia="仿宋"/>
                <w:lang w:val="zh-CN" w:bidi="zh-CN"/>
              </w:rPr>
            </w:pPr>
            <w:r>
              <w:rPr>
                <w:rFonts w:hint="eastAsia" w:ascii="仿宋" w:eastAsia="仿宋"/>
                <w:lang w:val="zh-CN" w:bidi="zh-CN"/>
              </w:rPr>
              <w:t>服务业的经营者将失效、变质的产品用于经营性服务的。</w:t>
            </w:r>
          </w:p>
        </w:tc>
        <w:tc>
          <w:tcPr>
            <w:tcW w:w="5575" w:type="dxa"/>
            <w:noWrap w:val="0"/>
            <w:vAlign w:val="top"/>
          </w:tcPr>
          <w:p>
            <w:pPr>
              <w:keepNext w:val="0"/>
              <w:keepLines w:val="0"/>
              <w:pageBreakBefore w:val="0"/>
              <w:widowControl w:val="0"/>
              <w:tabs>
                <w:tab w:val="left" w:pos="321"/>
              </w:tabs>
              <w:kinsoku/>
              <w:wordWrap/>
              <w:overflowPunct/>
              <w:topLinePunct w:val="0"/>
              <w:autoSpaceDE w:val="0"/>
              <w:autoSpaceDN w:val="0"/>
              <w:bidi w:val="0"/>
              <w:adjustRightInd/>
              <w:snapToGrid/>
              <w:spacing w:before="21" w:line="220" w:lineRule="exact"/>
              <w:ind w:right="98"/>
              <w:textAlignment w:val="auto"/>
              <w:rPr>
                <w:rFonts w:hint="eastAsia" w:ascii="仿宋" w:eastAsia="仿宋"/>
                <w:lang w:val="zh-CN" w:bidi="zh-CN"/>
              </w:rPr>
            </w:pPr>
            <w:r>
              <w:rPr>
                <w:rFonts w:hint="eastAsia" w:ascii="仿宋" w:eastAsia="仿宋"/>
                <w:lang w:val="zh-CN" w:bidi="zh-CN"/>
              </w:rPr>
              <w:t>服务业的经营者将在产品中掺杂、掺假，以假充真，以次充好，或者以不合格产品冒充合格产品用于经营性服务的。</w:t>
            </w:r>
          </w:p>
          <w:p>
            <w:pPr>
              <w:keepNext w:val="0"/>
              <w:keepLines w:val="0"/>
              <w:pageBreakBefore w:val="0"/>
              <w:widowControl w:val="0"/>
              <w:tabs>
                <w:tab w:val="left" w:pos="321"/>
              </w:tabs>
              <w:kinsoku/>
              <w:wordWrap/>
              <w:overflowPunct/>
              <w:topLinePunct w:val="0"/>
              <w:autoSpaceDE w:val="0"/>
              <w:autoSpaceDN w:val="0"/>
              <w:bidi w:val="0"/>
              <w:adjustRightInd/>
              <w:snapToGrid/>
              <w:spacing w:before="21" w:line="220" w:lineRule="exact"/>
              <w:ind w:right="98"/>
              <w:textAlignment w:val="auto"/>
              <w:rPr>
                <w:rFonts w:hint="eastAsia" w:ascii="仿宋" w:eastAsia="仿宋"/>
                <w:lang w:val="zh-CN" w:bidi="zh-CN"/>
              </w:rPr>
            </w:pPr>
            <w:r>
              <w:rPr>
                <w:rFonts w:ascii="仿宋" w:eastAsia="仿宋"/>
                <w:lang w:val="zh-CN" w:bidi="zh-CN"/>
              </w:rPr>
              <w:t>服务业的经营者将不符合保障人体健康和人身、财产安全的国家标准、行业标准的产品用于经营性服务的</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7" w:hRule="atLeast"/>
        </w:trPr>
        <w:tc>
          <w:tcPr>
            <w:tcW w:w="502" w:type="dxa"/>
            <w:vMerge w:val="continue"/>
            <w:tcBorders>
              <w:top w:val="nil"/>
            </w:tcBorders>
            <w:noWrap w:val="0"/>
            <w:vAlign w:val="top"/>
          </w:tcPr>
          <w:p>
            <w:pPr>
              <w:keepNext w:val="0"/>
              <w:keepLines w:val="0"/>
              <w:pageBreakBefore w:val="0"/>
              <w:widowControl w:val="0"/>
              <w:kinsoku/>
              <w:wordWrap/>
              <w:overflowPunct/>
              <w:topLinePunct w:val="0"/>
              <w:autoSpaceDE w:val="0"/>
              <w:autoSpaceDN w:val="0"/>
              <w:bidi w:val="0"/>
              <w:adjustRightInd/>
              <w:snapToGrid/>
              <w:spacing w:line="220" w:lineRule="exact"/>
              <w:textAlignment w:val="auto"/>
              <w:rPr>
                <w:sz w:val="2"/>
                <w:szCs w:val="2"/>
                <w:lang w:val="zh-CN" w:bidi="zh-CN"/>
              </w:rPr>
            </w:pPr>
          </w:p>
        </w:tc>
        <w:tc>
          <w:tcPr>
            <w:tcW w:w="1707" w:type="dxa"/>
            <w:noWrap w:val="0"/>
            <w:vAlign w:val="top"/>
          </w:tcPr>
          <w:p>
            <w:pPr>
              <w:keepNext w:val="0"/>
              <w:keepLines w:val="0"/>
              <w:pageBreakBefore w:val="0"/>
              <w:widowControl w:val="0"/>
              <w:kinsoku/>
              <w:wordWrap/>
              <w:overflowPunct/>
              <w:topLinePunct w:val="0"/>
              <w:autoSpaceDE w:val="0"/>
              <w:autoSpaceDN w:val="0"/>
              <w:bidi w:val="0"/>
              <w:adjustRightInd/>
              <w:snapToGrid/>
              <w:spacing w:before="1" w:line="220" w:lineRule="exact"/>
              <w:textAlignment w:val="auto"/>
              <w:rPr>
                <w:rFonts w:ascii="Times New Roman"/>
                <w:sz w:val="16"/>
                <w:lang w:val="zh-CN" w:bidi="zh-CN"/>
              </w:rPr>
            </w:pPr>
          </w:p>
          <w:p>
            <w:pPr>
              <w:keepNext w:val="0"/>
              <w:keepLines w:val="0"/>
              <w:pageBreakBefore w:val="0"/>
              <w:widowControl w:val="0"/>
              <w:kinsoku/>
              <w:wordWrap/>
              <w:overflowPunct/>
              <w:topLinePunct w:val="0"/>
              <w:autoSpaceDE w:val="0"/>
              <w:autoSpaceDN w:val="0"/>
              <w:bidi w:val="0"/>
              <w:adjustRightInd/>
              <w:snapToGrid/>
              <w:spacing w:line="220" w:lineRule="exact"/>
              <w:ind w:left="431"/>
              <w:textAlignment w:val="auto"/>
              <w:rPr>
                <w:rFonts w:hint="eastAsia" w:ascii="仿宋" w:eastAsia="仿宋"/>
                <w:b/>
                <w:lang w:val="zh-CN" w:bidi="zh-CN"/>
              </w:rPr>
            </w:pPr>
          </w:p>
          <w:p>
            <w:pPr>
              <w:keepNext w:val="0"/>
              <w:keepLines w:val="0"/>
              <w:pageBreakBefore w:val="0"/>
              <w:widowControl w:val="0"/>
              <w:kinsoku/>
              <w:wordWrap/>
              <w:overflowPunct/>
              <w:topLinePunct w:val="0"/>
              <w:autoSpaceDE w:val="0"/>
              <w:autoSpaceDN w:val="0"/>
              <w:bidi w:val="0"/>
              <w:adjustRightInd/>
              <w:snapToGrid/>
              <w:spacing w:line="220" w:lineRule="exact"/>
              <w:ind w:left="431"/>
              <w:textAlignment w:val="auto"/>
              <w:rPr>
                <w:rFonts w:hint="eastAsia" w:ascii="仿宋" w:eastAsia="仿宋"/>
                <w:b/>
                <w:lang w:val="zh-CN" w:bidi="zh-CN"/>
              </w:rPr>
            </w:pPr>
          </w:p>
          <w:p>
            <w:pPr>
              <w:keepNext w:val="0"/>
              <w:keepLines w:val="0"/>
              <w:pageBreakBefore w:val="0"/>
              <w:widowControl w:val="0"/>
              <w:kinsoku/>
              <w:wordWrap/>
              <w:overflowPunct/>
              <w:topLinePunct w:val="0"/>
              <w:autoSpaceDE w:val="0"/>
              <w:autoSpaceDN w:val="0"/>
              <w:bidi w:val="0"/>
              <w:adjustRightInd/>
              <w:snapToGrid/>
              <w:spacing w:line="220" w:lineRule="exact"/>
              <w:ind w:left="431"/>
              <w:textAlignment w:val="auto"/>
              <w:rPr>
                <w:rFonts w:hint="eastAsia" w:ascii="仿宋" w:eastAsia="仿宋"/>
                <w:b/>
                <w:lang w:val="zh-CN" w:bidi="zh-CN"/>
              </w:rPr>
            </w:pPr>
          </w:p>
          <w:p>
            <w:pPr>
              <w:keepNext w:val="0"/>
              <w:keepLines w:val="0"/>
              <w:pageBreakBefore w:val="0"/>
              <w:widowControl w:val="0"/>
              <w:kinsoku/>
              <w:wordWrap/>
              <w:overflowPunct/>
              <w:topLinePunct w:val="0"/>
              <w:autoSpaceDE w:val="0"/>
              <w:autoSpaceDN w:val="0"/>
              <w:bidi w:val="0"/>
              <w:adjustRightInd/>
              <w:snapToGrid/>
              <w:spacing w:line="220" w:lineRule="exact"/>
              <w:ind w:left="431"/>
              <w:textAlignment w:val="auto"/>
              <w:rPr>
                <w:rFonts w:hint="eastAsia" w:ascii="仿宋" w:eastAsia="仿宋"/>
                <w:b/>
                <w:lang w:val="zh-CN" w:bidi="zh-CN"/>
              </w:rPr>
            </w:pPr>
          </w:p>
          <w:p>
            <w:pPr>
              <w:keepNext w:val="0"/>
              <w:keepLines w:val="0"/>
              <w:pageBreakBefore w:val="0"/>
              <w:widowControl w:val="0"/>
              <w:kinsoku/>
              <w:wordWrap/>
              <w:overflowPunct/>
              <w:topLinePunct w:val="0"/>
              <w:autoSpaceDE w:val="0"/>
              <w:autoSpaceDN w:val="0"/>
              <w:bidi w:val="0"/>
              <w:adjustRightInd/>
              <w:snapToGrid/>
              <w:spacing w:line="220" w:lineRule="exact"/>
              <w:ind w:firstLine="442" w:firstLineChars="200"/>
              <w:textAlignment w:val="auto"/>
              <w:rPr>
                <w:rFonts w:ascii="仿宋" w:eastAsia="仿宋"/>
                <w:b/>
                <w:lang w:val="zh-CN" w:bidi="zh-CN"/>
              </w:rPr>
            </w:pPr>
            <w:r>
              <w:rPr>
                <w:rFonts w:hint="eastAsia" w:ascii="仿宋" w:eastAsia="仿宋"/>
                <w:b/>
                <w:lang w:val="zh-CN" w:bidi="zh-CN"/>
              </w:rPr>
              <w:t>裁量基准</w:t>
            </w:r>
          </w:p>
        </w:tc>
        <w:tc>
          <w:tcPr>
            <w:tcW w:w="3728" w:type="dxa"/>
            <w:noWrap w:val="0"/>
            <w:vAlign w:val="top"/>
          </w:tcPr>
          <w:p>
            <w:pPr>
              <w:keepNext w:val="0"/>
              <w:keepLines w:val="0"/>
              <w:pageBreakBefore w:val="0"/>
              <w:widowControl w:val="0"/>
              <w:kinsoku/>
              <w:wordWrap/>
              <w:overflowPunct/>
              <w:topLinePunct w:val="0"/>
              <w:autoSpaceDE w:val="0"/>
              <w:autoSpaceDN w:val="0"/>
              <w:bidi w:val="0"/>
              <w:adjustRightInd/>
              <w:snapToGrid/>
              <w:spacing w:before="4" w:line="220" w:lineRule="exact"/>
              <w:textAlignment w:val="auto"/>
              <w:rPr>
                <w:rFonts w:hint="eastAsia" w:ascii="仿宋" w:eastAsia="仿宋"/>
                <w:szCs w:val="21"/>
                <w:lang w:val="en-US" w:bidi="zh-CN"/>
              </w:rPr>
            </w:pPr>
          </w:p>
          <w:p>
            <w:pPr>
              <w:keepNext w:val="0"/>
              <w:keepLines w:val="0"/>
              <w:pageBreakBefore w:val="0"/>
              <w:widowControl w:val="0"/>
              <w:kinsoku/>
              <w:wordWrap/>
              <w:overflowPunct/>
              <w:topLinePunct w:val="0"/>
              <w:autoSpaceDE w:val="0"/>
              <w:autoSpaceDN w:val="0"/>
              <w:bidi w:val="0"/>
              <w:adjustRightInd/>
              <w:snapToGrid/>
              <w:spacing w:before="4" w:line="220" w:lineRule="exact"/>
              <w:textAlignment w:val="auto"/>
              <w:rPr>
                <w:rFonts w:hint="eastAsia" w:ascii="仿宋" w:eastAsia="仿宋"/>
                <w:szCs w:val="21"/>
                <w:lang w:val="en-US" w:bidi="zh-CN"/>
              </w:rPr>
            </w:pPr>
          </w:p>
          <w:p>
            <w:pPr>
              <w:keepNext w:val="0"/>
              <w:keepLines w:val="0"/>
              <w:pageBreakBefore w:val="0"/>
              <w:widowControl w:val="0"/>
              <w:kinsoku/>
              <w:wordWrap/>
              <w:overflowPunct/>
              <w:topLinePunct w:val="0"/>
              <w:autoSpaceDE w:val="0"/>
              <w:autoSpaceDN w:val="0"/>
              <w:bidi w:val="0"/>
              <w:adjustRightInd/>
              <w:snapToGrid/>
              <w:spacing w:before="4" w:line="220" w:lineRule="exact"/>
              <w:textAlignment w:val="auto"/>
              <w:rPr>
                <w:rFonts w:hint="eastAsia" w:ascii="仿宋" w:eastAsia="仿宋"/>
                <w:szCs w:val="21"/>
                <w:lang w:val="en-US" w:bidi="zh-CN"/>
              </w:rPr>
            </w:pPr>
          </w:p>
          <w:p>
            <w:pPr>
              <w:keepNext w:val="0"/>
              <w:keepLines w:val="0"/>
              <w:pageBreakBefore w:val="0"/>
              <w:widowControl w:val="0"/>
              <w:kinsoku/>
              <w:wordWrap/>
              <w:overflowPunct/>
              <w:topLinePunct w:val="0"/>
              <w:autoSpaceDE w:val="0"/>
              <w:autoSpaceDN w:val="0"/>
              <w:bidi w:val="0"/>
              <w:adjustRightInd/>
              <w:snapToGrid/>
              <w:spacing w:before="4" w:line="220" w:lineRule="exact"/>
              <w:textAlignment w:val="auto"/>
              <w:rPr>
                <w:rFonts w:ascii="仿宋" w:eastAsia="仿宋"/>
                <w:lang w:val="zh-CN" w:bidi="zh-CN"/>
              </w:rPr>
            </w:pPr>
            <w:r>
              <w:rPr>
                <w:rFonts w:hint="eastAsia" w:ascii="仿宋" w:eastAsia="仿宋"/>
                <w:szCs w:val="21"/>
                <w:lang w:val="en-US" w:bidi="zh-CN"/>
              </w:rPr>
              <w:t>依</w:t>
            </w:r>
            <w:r>
              <w:rPr>
                <w:rFonts w:hint="eastAsia" w:ascii="仿宋" w:eastAsia="仿宋"/>
                <w:szCs w:val="21"/>
                <w:lang w:val="zh-CN" w:bidi="zh-CN"/>
              </w:rPr>
              <w:t>照《产品质量法》第五十一条规定，责令停止，没收违法产品，按照违法使用的产品（包括已使用和尚未使用的产品）的货值金额</w:t>
            </w:r>
            <w:r>
              <w:rPr>
                <w:rFonts w:ascii="仿宋" w:eastAsia="仿宋"/>
                <w:szCs w:val="21"/>
                <w:lang w:val="zh-CN" w:bidi="zh-CN"/>
              </w:rPr>
              <w:t>等值以下的罚款，有违法所得的，并处没收违法所得；情节严重的，吊销营业执照。</w:t>
            </w:r>
          </w:p>
        </w:tc>
        <w:tc>
          <w:tcPr>
            <w:tcW w:w="3866" w:type="dxa"/>
            <w:noWrap w:val="0"/>
            <w:vAlign w:val="top"/>
          </w:tcPr>
          <w:p>
            <w:pPr>
              <w:keepNext w:val="0"/>
              <w:keepLines w:val="0"/>
              <w:pageBreakBefore w:val="0"/>
              <w:widowControl w:val="0"/>
              <w:kinsoku/>
              <w:wordWrap/>
              <w:overflowPunct/>
              <w:topLinePunct w:val="0"/>
              <w:autoSpaceDE w:val="0"/>
              <w:autoSpaceDN w:val="0"/>
              <w:bidi w:val="0"/>
              <w:adjustRightInd/>
              <w:snapToGrid/>
              <w:spacing w:before="4" w:line="220" w:lineRule="exact"/>
              <w:textAlignment w:val="auto"/>
              <w:rPr>
                <w:rFonts w:hint="eastAsia" w:ascii="仿宋" w:eastAsia="仿宋"/>
                <w:lang w:val="en-US" w:bidi="zh-CN"/>
              </w:rPr>
            </w:pPr>
          </w:p>
          <w:p>
            <w:pPr>
              <w:keepNext w:val="0"/>
              <w:keepLines w:val="0"/>
              <w:pageBreakBefore w:val="0"/>
              <w:widowControl w:val="0"/>
              <w:kinsoku/>
              <w:wordWrap/>
              <w:overflowPunct/>
              <w:topLinePunct w:val="0"/>
              <w:autoSpaceDE w:val="0"/>
              <w:autoSpaceDN w:val="0"/>
              <w:bidi w:val="0"/>
              <w:adjustRightInd/>
              <w:snapToGrid/>
              <w:spacing w:before="4" w:line="220" w:lineRule="exact"/>
              <w:textAlignment w:val="auto"/>
              <w:rPr>
                <w:rFonts w:hint="eastAsia" w:ascii="仿宋" w:eastAsia="仿宋"/>
                <w:lang w:val="en-US" w:bidi="zh-CN"/>
              </w:rPr>
            </w:pPr>
          </w:p>
          <w:p>
            <w:pPr>
              <w:keepNext w:val="0"/>
              <w:keepLines w:val="0"/>
              <w:pageBreakBefore w:val="0"/>
              <w:widowControl w:val="0"/>
              <w:kinsoku/>
              <w:wordWrap/>
              <w:overflowPunct/>
              <w:topLinePunct w:val="0"/>
              <w:autoSpaceDE w:val="0"/>
              <w:autoSpaceDN w:val="0"/>
              <w:bidi w:val="0"/>
              <w:adjustRightInd/>
              <w:snapToGrid/>
              <w:spacing w:before="4" w:line="220" w:lineRule="exact"/>
              <w:textAlignment w:val="auto"/>
              <w:rPr>
                <w:rFonts w:hint="eastAsia" w:ascii="仿宋" w:eastAsia="仿宋"/>
                <w:lang w:val="en-US" w:bidi="zh-CN"/>
              </w:rPr>
            </w:pPr>
          </w:p>
          <w:p>
            <w:pPr>
              <w:keepNext w:val="0"/>
              <w:keepLines w:val="0"/>
              <w:pageBreakBefore w:val="0"/>
              <w:widowControl w:val="0"/>
              <w:kinsoku/>
              <w:wordWrap/>
              <w:overflowPunct/>
              <w:topLinePunct w:val="0"/>
              <w:autoSpaceDE w:val="0"/>
              <w:autoSpaceDN w:val="0"/>
              <w:bidi w:val="0"/>
              <w:adjustRightInd/>
              <w:snapToGrid/>
              <w:spacing w:before="4" w:line="220" w:lineRule="exact"/>
              <w:textAlignment w:val="auto"/>
              <w:rPr>
                <w:rFonts w:ascii="仿宋" w:eastAsia="仿宋"/>
                <w:lang w:val="zh-CN" w:bidi="zh-CN"/>
              </w:rPr>
            </w:pPr>
            <w:r>
              <w:rPr>
                <w:rFonts w:hint="eastAsia" w:ascii="仿宋" w:eastAsia="仿宋"/>
                <w:lang w:val="en-US" w:bidi="zh-CN"/>
              </w:rPr>
              <w:t>依</w:t>
            </w:r>
            <w:r>
              <w:rPr>
                <w:rFonts w:hint="eastAsia" w:ascii="仿宋" w:eastAsia="仿宋"/>
                <w:lang w:val="zh-CN" w:bidi="zh-CN"/>
              </w:rPr>
              <w:t>照《产品质量法》第五十二条规定，责令停止使用；对知道或者应当知道所使用的产品属于禁止销售的产品的，按照违法使用的产品（包括已使用和尚未使用的产品）的货值金额</w:t>
            </w:r>
            <w:r>
              <w:rPr>
                <w:rFonts w:ascii="仿宋" w:eastAsia="仿宋"/>
                <w:lang w:val="zh-CN" w:bidi="zh-CN"/>
              </w:rPr>
              <w:t>2倍以下的罚款，有违法所得的，并处没收违法所得；情节严重的，吊销营业执照。</w:t>
            </w:r>
          </w:p>
        </w:tc>
        <w:tc>
          <w:tcPr>
            <w:tcW w:w="5575" w:type="dxa"/>
            <w:noWrap w:val="0"/>
            <w:vAlign w:val="top"/>
          </w:tcPr>
          <w:p>
            <w:pPr>
              <w:keepNext w:val="0"/>
              <w:keepLines w:val="0"/>
              <w:pageBreakBefore w:val="0"/>
              <w:widowControl w:val="0"/>
              <w:kinsoku/>
              <w:wordWrap/>
              <w:overflowPunct/>
              <w:topLinePunct w:val="0"/>
              <w:autoSpaceDE w:val="0"/>
              <w:autoSpaceDN w:val="0"/>
              <w:bidi w:val="0"/>
              <w:adjustRightInd/>
              <w:snapToGrid/>
              <w:spacing w:before="43" w:line="220" w:lineRule="exact"/>
              <w:textAlignment w:val="auto"/>
              <w:rPr>
                <w:rFonts w:ascii="仿宋" w:eastAsia="仿宋"/>
                <w:lang w:val="zh-CN" w:bidi="zh-CN"/>
              </w:rPr>
            </w:pPr>
            <w:r>
              <w:rPr>
                <w:rFonts w:hint="eastAsia" w:ascii="仿宋" w:eastAsia="仿宋"/>
                <w:lang w:val="zh-CN" w:bidi="zh-CN"/>
              </w:rPr>
              <w:t>服务业的经营者将在产品中掺杂、掺假，以假充真，以次充好，或者以不合格产品冒充合格产品用于经营性服务的</w:t>
            </w:r>
            <w:r>
              <w:rPr>
                <w:rFonts w:hint="eastAsia" w:ascii="仿宋" w:eastAsia="仿宋"/>
                <w:lang w:val="en-US" w:bidi="zh-CN"/>
              </w:rPr>
              <w:t>,依</w:t>
            </w:r>
            <w:r>
              <w:rPr>
                <w:rFonts w:hint="eastAsia" w:ascii="仿宋" w:eastAsia="仿宋"/>
                <w:lang w:val="zh-CN" w:bidi="zh-CN"/>
              </w:rPr>
              <w:t>照《产品质量法》第五十条规定，责令停止使用；对知道或者应当知道所使用的产品属于禁止销售的产品的，按照违法使用的产品（包括已使用和尚未使用的产品）的货值金额</w:t>
            </w:r>
            <w:r>
              <w:rPr>
                <w:rFonts w:ascii="仿宋" w:eastAsia="仿宋"/>
                <w:lang w:val="zh-CN" w:bidi="zh-CN"/>
              </w:rPr>
              <w:t>50%以上3倍以下的罚款，有违法所得的，并处没收违法所得；情节严重的，吊销营业执照。</w:t>
            </w:r>
          </w:p>
          <w:p>
            <w:pPr>
              <w:keepNext w:val="0"/>
              <w:keepLines w:val="0"/>
              <w:pageBreakBefore w:val="0"/>
              <w:widowControl w:val="0"/>
              <w:kinsoku/>
              <w:wordWrap/>
              <w:overflowPunct/>
              <w:topLinePunct w:val="0"/>
              <w:autoSpaceDE w:val="0"/>
              <w:autoSpaceDN w:val="0"/>
              <w:bidi w:val="0"/>
              <w:adjustRightInd/>
              <w:snapToGrid/>
              <w:spacing w:before="43" w:line="220" w:lineRule="exact"/>
              <w:textAlignment w:val="auto"/>
              <w:rPr>
                <w:rFonts w:ascii="仿宋" w:eastAsia="仿宋"/>
                <w:lang w:val="zh-CN" w:bidi="zh-CN"/>
              </w:rPr>
            </w:pPr>
          </w:p>
          <w:p>
            <w:pPr>
              <w:keepNext w:val="0"/>
              <w:keepLines w:val="0"/>
              <w:pageBreakBefore w:val="0"/>
              <w:widowControl w:val="0"/>
              <w:kinsoku/>
              <w:wordWrap/>
              <w:overflowPunct/>
              <w:topLinePunct w:val="0"/>
              <w:autoSpaceDE w:val="0"/>
              <w:autoSpaceDN w:val="0"/>
              <w:bidi w:val="0"/>
              <w:adjustRightInd/>
              <w:snapToGrid/>
              <w:spacing w:before="43" w:line="220" w:lineRule="exact"/>
              <w:textAlignment w:val="auto"/>
              <w:rPr>
                <w:rFonts w:ascii="仿宋" w:eastAsia="仿宋"/>
                <w:lang w:val="zh-CN" w:bidi="zh-CN"/>
              </w:rPr>
            </w:pPr>
            <w:r>
              <w:rPr>
                <w:rFonts w:ascii="仿宋" w:eastAsia="仿宋"/>
                <w:lang w:val="zh-CN" w:bidi="zh-CN"/>
              </w:rPr>
              <w:t>服务业的经营者将不符合保障人体健康和人身、财产安全的国家标准、行业标准的产品用于经营性服务的，</w:t>
            </w:r>
            <w:r>
              <w:rPr>
                <w:rFonts w:hint="eastAsia" w:ascii="仿宋" w:eastAsia="仿宋"/>
                <w:lang w:val="en-US" w:bidi="zh-CN"/>
              </w:rPr>
              <w:t>依</w:t>
            </w:r>
            <w:r>
              <w:rPr>
                <w:rFonts w:ascii="仿宋" w:eastAsia="仿宋"/>
                <w:lang w:val="zh-CN" w:bidi="zh-CN"/>
              </w:rPr>
              <w:t>照《产品质量法》第四十九条规定，责令停止使用；对知道或者应当知道所使用的产</w:t>
            </w:r>
            <w:r>
              <w:rPr>
                <w:rFonts w:hint="eastAsia" w:ascii="仿宋" w:eastAsia="仿宋"/>
                <w:lang w:val="zh-CN" w:bidi="zh-CN"/>
              </w:rPr>
              <w:t>品属于禁止销售的产品的，按照违法使用的产品（包括已使用和尚未使用的产品）的货值金额</w:t>
            </w:r>
            <w:r>
              <w:rPr>
                <w:rFonts w:ascii="仿宋" w:eastAsia="仿宋"/>
                <w:lang w:val="zh-CN" w:bidi="zh-CN"/>
              </w:rPr>
              <w:t>1倍以上3倍以下的罚款，有违法所得的，并处没收违法所得；情节严重的，吊销营业执照。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502" w:type="dxa"/>
            <w:vMerge w:val="continue"/>
            <w:tcBorders>
              <w:top w:val="nil"/>
            </w:tcBorders>
            <w:noWrap w:val="0"/>
            <w:vAlign w:val="top"/>
          </w:tcPr>
          <w:p>
            <w:pPr>
              <w:keepNext w:val="0"/>
              <w:keepLines w:val="0"/>
              <w:pageBreakBefore w:val="0"/>
              <w:widowControl w:val="0"/>
              <w:kinsoku/>
              <w:wordWrap/>
              <w:overflowPunct/>
              <w:topLinePunct w:val="0"/>
              <w:autoSpaceDE w:val="0"/>
              <w:autoSpaceDN w:val="0"/>
              <w:bidi w:val="0"/>
              <w:adjustRightInd/>
              <w:snapToGrid/>
              <w:spacing w:line="220" w:lineRule="exact"/>
              <w:textAlignment w:val="auto"/>
              <w:rPr>
                <w:sz w:val="2"/>
                <w:szCs w:val="2"/>
                <w:lang w:val="zh-CN" w:bidi="zh-CN"/>
              </w:rPr>
            </w:pPr>
          </w:p>
        </w:tc>
        <w:tc>
          <w:tcPr>
            <w:tcW w:w="1707" w:type="dxa"/>
            <w:noWrap w:val="0"/>
            <w:vAlign w:val="top"/>
          </w:tcPr>
          <w:p>
            <w:pPr>
              <w:keepNext w:val="0"/>
              <w:keepLines w:val="0"/>
              <w:pageBreakBefore w:val="0"/>
              <w:widowControl w:val="0"/>
              <w:kinsoku/>
              <w:wordWrap/>
              <w:overflowPunct/>
              <w:topLinePunct w:val="0"/>
              <w:autoSpaceDE w:val="0"/>
              <w:autoSpaceDN w:val="0"/>
              <w:bidi w:val="0"/>
              <w:adjustRightInd/>
              <w:snapToGrid/>
              <w:spacing w:before="71" w:line="220" w:lineRule="exact"/>
              <w:ind w:left="353" w:right="345"/>
              <w:jc w:val="center"/>
              <w:textAlignment w:val="auto"/>
              <w:rPr>
                <w:rFonts w:ascii="仿宋" w:eastAsia="仿宋"/>
                <w:b/>
                <w:lang w:val="zh-CN" w:bidi="zh-CN"/>
              </w:rPr>
            </w:pPr>
            <w:r>
              <w:rPr>
                <w:rFonts w:hint="eastAsia" w:ascii="仿宋" w:eastAsia="仿宋"/>
                <w:b/>
                <w:lang w:val="zh-CN" w:bidi="zh-CN"/>
              </w:rPr>
              <w:t>备注</w:t>
            </w:r>
          </w:p>
        </w:tc>
        <w:tc>
          <w:tcPr>
            <w:tcW w:w="13169" w:type="dxa"/>
            <w:gridSpan w:val="3"/>
            <w:noWrap w:val="0"/>
            <w:vAlign w:val="top"/>
          </w:tcPr>
          <w:p>
            <w:pPr>
              <w:keepNext w:val="0"/>
              <w:keepLines w:val="0"/>
              <w:pageBreakBefore w:val="0"/>
              <w:widowControl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tc>
      </w:tr>
    </w:tbl>
    <w:p>
      <w:pPr>
        <w:sectPr>
          <w:pgSz w:w="16838" w:h="11906" w:orient="landscape"/>
          <w:pgMar w:top="720" w:right="720" w:bottom="720" w:left="720" w:header="851" w:footer="113" w:gutter="0"/>
          <w:paperSrc/>
          <w:pgNumType w:fmt="decimal"/>
          <w:cols w:space="0" w:num="1"/>
          <w:rtlGutter w:val="0"/>
          <w:docGrid w:type="lines" w:linePitch="312" w:charSpace="0"/>
        </w:sectPr>
      </w:pPr>
    </w:p>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9"/>
        <w:gridCol w:w="1357"/>
        <w:gridCol w:w="4148"/>
        <w:gridCol w:w="3820"/>
        <w:gridCol w:w="41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399"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ascii="仿宋"/>
                <w:b/>
                <w:w w:val="98"/>
                <w:lang w:val="zh-CN" w:bidi="zh-CN"/>
              </w:rPr>
              <w:t>1</w:t>
            </w:r>
            <w:r>
              <w:rPr>
                <w:rFonts w:hint="eastAsia" w:ascii="仿宋"/>
                <w:b/>
                <w:w w:val="98"/>
                <w:lang w:val="zh-CN" w:bidi="zh-CN"/>
              </w:rPr>
              <w:t>5</w:t>
            </w:r>
          </w:p>
        </w:tc>
        <w:tc>
          <w:tcPr>
            <w:tcW w:w="1357"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36"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隐匿、转移、变卖、损毁被市场监督管理部门查封、扣押的物品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8" w:hRule="atLeast"/>
        </w:trPr>
        <w:tc>
          <w:tcPr>
            <w:tcW w:w="399" w:type="dxa"/>
            <w:vMerge w:val="continue"/>
            <w:tcBorders>
              <w:top w:val="nil"/>
            </w:tcBorders>
            <w:noWrap w:val="0"/>
            <w:vAlign w:val="top"/>
          </w:tcPr>
          <w:p>
            <w:pPr>
              <w:rPr>
                <w:sz w:val="2"/>
                <w:szCs w:val="2"/>
                <w:lang w:val="zh-CN" w:bidi="zh-CN"/>
              </w:rPr>
            </w:pPr>
          </w:p>
        </w:tc>
        <w:tc>
          <w:tcPr>
            <w:tcW w:w="1357" w:type="dxa"/>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136"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《中华人民共和国产品质量法》（</w:t>
            </w:r>
            <w:r>
              <w:rPr>
                <w:rFonts w:ascii="仿宋" w:eastAsia="仿宋"/>
                <w:b/>
                <w:bCs/>
                <w:lang w:val="zh-CN" w:bidi="zh-CN"/>
              </w:rPr>
              <w:t xml:space="preserve">2018） 第六十三条  </w:t>
            </w:r>
            <w:r>
              <w:rPr>
                <w:rFonts w:ascii="仿宋" w:eastAsia="仿宋"/>
                <w:lang w:val="zh-CN" w:bidi="zh-CN"/>
              </w:rPr>
              <w:t>隐匿、转移、变卖、损毁被市场监督管理部门查封、扣押的物品的，处被隐匿、转移、变卖、损毁物品货值金额等值以上三倍以下的罚款；有违法所得的，并处没收违法所得。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399" w:type="dxa"/>
            <w:vMerge w:val="continue"/>
            <w:tcBorders>
              <w:top w:val="nil"/>
            </w:tcBorders>
            <w:noWrap w:val="0"/>
            <w:vAlign w:val="top"/>
          </w:tcPr>
          <w:p>
            <w:pPr>
              <w:rPr>
                <w:sz w:val="2"/>
                <w:szCs w:val="2"/>
                <w:lang w:val="zh-CN" w:bidi="zh-CN"/>
              </w:rPr>
            </w:pPr>
          </w:p>
        </w:tc>
        <w:tc>
          <w:tcPr>
            <w:tcW w:w="1357"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4148"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82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168"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84" w:hRule="atLeast"/>
        </w:trPr>
        <w:tc>
          <w:tcPr>
            <w:tcW w:w="399" w:type="dxa"/>
            <w:vMerge w:val="continue"/>
            <w:tcBorders>
              <w:top w:val="nil"/>
            </w:tcBorders>
            <w:noWrap w:val="0"/>
            <w:vAlign w:val="top"/>
          </w:tcPr>
          <w:p>
            <w:pPr>
              <w:rPr>
                <w:sz w:val="2"/>
                <w:szCs w:val="2"/>
                <w:lang w:val="zh-CN" w:bidi="zh-CN"/>
              </w:rPr>
            </w:pPr>
          </w:p>
        </w:tc>
        <w:tc>
          <w:tcPr>
            <w:tcW w:w="1357"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left="190"/>
              <w:jc w:val="center"/>
              <w:rPr>
                <w:rFonts w:ascii="仿宋" w:eastAsia="仿宋"/>
                <w:b/>
                <w:bCs/>
                <w:lang w:val="zh-CN" w:bidi="zh-CN"/>
              </w:rPr>
            </w:pPr>
            <w:r>
              <w:rPr>
                <w:rFonts w:hint="eastAsia" w:ascii="仿宋" w:eastAsia="仿宋"/>
                <w:b/>
                <w:bCs/>
                <w:w w:val="95"/>
                <w:lang w:val="zh-CN" w:bidi="zh-CN"/>
              </w:rPr>
              <w:t>裁量因素</w:t>
            </w:r>
          </w:p>
        </w:tc>
        <w:tc>
          <w:tcPr>
            <w:tcW w:w="4148" w:type="dxa"/>
            <w:noWrap w:val="0"/>
            <w:vAlign w:val="top"/>
          </w:tcPr>
          <w:p>
            <w:pPr>
              <w:spacing w:before="4"/>
              <w:rPr>
                <w:rFonts w:ascii="仿宋" w:eastAsia="仿宋"/>
                <w:lang w:val="zh-CN" w:bidi="zh-CN"/>
              </w:rPr>
            </w:pPr>
            <w:r>
              <w:rPr>
                <w:rFonts w:ascii="仿宋" w:eastAsia="仿宋"/>
                <w:lang w:val="zh-CN" w:bidi="zh-CN"/>
              </w:rPr>
              <w:t>主动将被隐匿、转移、变卖、损毁物品恢复原状的；经执法部门教育督促,能及时采取措施恢复原状或追回产品的；少量隐匿、转移、损毁被查封、扣押的物品，没有造成危害后果的；被隐匿、转移、变卖、损毁物品不能恢复原状，且未造成危害后果的。</w:t>
            </w:r>
          </w:p>
        </w:tc>
        <w:tc>
          <w:tcPr>
            <w:tcW w:w="3820" w:type="dxa"/>
            <w:noWrap w:val="0"/>
            <w:vAlign w:val="top"/>
          </w:tcPr>
          <w:p>
            <w:pPr>
              <w:spacing w:before="4"/>
              <w:rPr>
                <w:rFonts w:ascii="仿宋" w:eastAsia="仿宋"/>
                <w:lang w:val="zh-CN" w:bidi="zh-CN"/>
              </w:rPr>
            </w:pPr>
            <w:r>
              <w:rPr>
                <w:rFonts w:ascii="仿宋" w:eastAsia="仿宋"/>
                <w:lang w:val="zh-CN" w:bidi="zh-CN"/>
              </w:rPr>
              <w:t>拒不将或不能将被隐匿、转移、变卖、损毁物品恢复原状，造成危害后果的；拒不或不能将被隐匿、转移、变卖、损毁物品恢复原状，物品转移、变卖或使用后造成进一步危害后果的；造成案件中断无法继续的。</w:t>
            </w:r>
          </w:p>
        </w:tc>
        <w:tc>
          <w:tcPr>
            <w:tcW w:w="4168" w:type="dxa"/>
            <w:noWrap w:val="0"/>
            <w:vAlign w:val="top"/>
          </w:tcPr>
          <w:p>
            <w:pPr>
              <w:tabs>
                <w:tab w:val="left" w:pos="321"/>
              </w:tabs>
              <w:spacing w:before="21" w:line="270" w:lineRule="atLeast"/>
              <w:ind w:right="98"/>
              <w:rPr>
                <w:rFonts w:ascii="仿宋" w:eastAsia="仿宋"/>
                <w:lang w:val="zh-CN" w:bidi="zh-CN"/>
              </w:rPr>
            </w:pPr>
            <w:r>
              <w:rPr>
                <w:rFonts w:ascii="仿宋" w:eastAsia="仿宋"/>
                <w:lang w:val="zh-CN" w:bidi="zh-CN"/>
              </w:rPr>
              <w:t>威胁或者利诱执法人员；用暴力方式阻碍执法的；物品转移、变卖或使用后造成严重后果或较大负面影响的。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91" w:hRule="atLeast"/>
        </w:trPr>
        <w:tc>
          <w:tcPr>
            <w:tcW w:w="399" w:type="dxa"/>
            <w:vMerge w:val="continue"/>
            <w:tcBorders>
              <w:top w:val="nil"/>
            </w:tcBorders>
            <w:noWrap w:val="0"/>
            <w:vAlign w:val="top"/>
          </w:tcPr>
          <w:p>
            <w:pPr>
              <w:rPr>
                <w:sz w:val="2"/>
                <w:szCs w:val="2"/>
                <w:lang w:val="zh-CN" w:bidi="zh-CN"/>
              </w:rPr>
            </w:pPr>
          </w:p>
        </w:tc>
        <w:tc>
          <w:tcPr>
            <w:tcW w:w="1357"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4148" w:type="dxa"/>
            <w:noWrap w:val="0"/>
            <w:vAlign w:val="top"/>
          </w:tcPr>
          <w:p>
            <w:pPr>
              <w:spacing w:before="4"/>
              <w:rPr>
                <w:rFonts w:ascii="仿宋" w:eastAsia="仿宋"/>
                <w:lang w:val="zh-CN" w:bidi="zh-CN"/>
              </w:rPr>
            </w:pPr>
            <w:r>
              <w:rPr>
                <w:rFonts w:hint="eastAsia" w:ascii="仿宋" w:eastAsia="仿宋"/>
                <w:lang w:val="zh-CN" w:bidi="zh-CN"/>
              </w:rPr>
              <w:t>处货值金额等值</w:t>
            </w:r>
            <w:r>
              <w:rPr>
                <w:rFonts w:ascii="仿宋" w:eastAsia="仿宋"/>
                <w:lang w:val="zh-CN" w:bidi="zh-CN"/>
              </w:rPr>
              <w:t>以上</w:t>
            </w:r>
            <w:r>
              <w:rPr>
                <w:rFonts w:hint="eastAsia" w:ascii="仿宋" w:eastAsia="仿宋"/>
                <w:lang w:val="zh-CN" w:bidi="zh-CN"/>
              </w:rPr>
              <w:t>到</w:t>
            </w:r>
            <w:r>
              <w:rPr>
                <w:rFonts w:ascii="仿宋" w:eastAsia="仿宋"/>
                <w:lang w:val="zh-CN" w:bidi="zh-CN"/>
              </w:rPr>
              <w:t>1.6倍以下的罚款，有违法所得的，并处没收违法所得</w:t>
            </w:r>
            <w:r>
              <w:rPr>
                <w:rFonts w:hint="eastAsia" w:ascii="仿宋" w:eastAsia="仿宋"/>
                <w:lang w:val="zh-CN" w:bidi="zh-CN"/>
              </w:rPr>
              <w:t>。</w:t>
            </w:r>
          </w:p>
        </w:tc>
        <w:tc>
          <w:tcPr>
            <w:tcW w:w="3820" w:type="dxa"/>
            <w:noWrap w:val="0"/>
            <w:vAlign w:val="top"/>
          </w:tcPr>
          <w:p>
            <w:pPr>
              <w:spacing w:before="4"/>
              <w:rPr>
                <w:rFonts w:ascii="仿宋" w:eastAsia="仿宋"/>
                <w:lang w:val="zh-CN" w:bidi="zh-CN"/>
              </w:rPr>
            </w:pPr>
            <w:r>
              <w:rPr>
                <w:rFonts w:hint="eastAsia" w:ascii="仿宋" w:eastAsia="仿宋"/>
                <w:lang w:val="zh-CN" w:bidi="zh-CN"/>
              </w:rPr>
              <w:t>处货值金额</w:t>
            </w:r>
            <w:r>
              <w:rPr>
                <w:rFonts w:ascii="仿宋" w:eastAsia="仿宋"/>
                <w:lang w:val="zh-CN" w:bidi="zh-CN"/>
              </w:rPr>
              <w:t>1.6倍以上2.4倍以下的罚款，有违法所得的，并处没收违法所得</w:t>
            </w:r>
            <w:r>
              <w:rPr>
                <w:rFonts w:hint="eastAsia" w:ascii="仿宋" w:eastAsia="仿宋"/>
                <w:lang w:val="zh-CN" w:bidi="zh-CN"/>
              </w:rPr>
              <w:t>。</w:t>
            </w:r>
          </w:p>
        </w:tc>
        <w:tc>
          <w:tcPr>
            <w:tcW w:w="4168" w:type="dxa"/>
            <w:noWrap w:val="0"/>
            <w:vAlign w:val="top"/>
          </w:tcPr>
          <w:p>
            <w:pPr>
              <w:spacing w:before="43"/>
              <w:ind w:left="106"/>
              <w:rPr>
                <w:rFonts w:ascii="仿宋" w:eastAsia="仿宋"/>
                <w:lang w:val="zh-CN" w:bidi="zh-CN"/>
              </w:rPr>
            </w:pPr>
            <w:r>
              <w:rPr>
                <w:rFonts w:hint="eastAsia" w:ascii="仿宋" w:eastAsia="仿宋"/>
                <w:lang w:val="zh-CN" w:bidi="zh-CN"/>
              </w:rPr>
              <w:t>处货值金额</w:t>
            </w:r>
            <w:r>
              <w:rPr>
                <w:rFonts w:ascii="仿宋" w:eastAsia="仿宋"/>
                <w:lang w:val="zh-CN" w:bidi="zh-CN"/>
              </w:rPr>
              <w:t>2.4倍以上3倍以下的罚款，有违法所得的，并处没收违法所得</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399" w:type="dxa"/>
            <w:vMerge w:val="continue"/>
            <w:tcBorders>
              <w:top w:val="nil"/>
            </w:tcBorders>
            <w:noWrap w:val="0"/>
            <w:vAlign w:val="top"/>
          </w:tcPr>
          <w:p>
            <w:pPr>
              <w:rPr>
                <w:sz w:val="2"/>
                <w:szCs w:val="2"/>
                <w:lang w:val="zh-CN" w:bidi="zh-CN"/>
              </w:rPr>
            </w:pPr>
          </w:p>
        </w:tc>
        <w:tc>
          <w:tcPr>
            <w:tcW w:w="1357"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36" w:type="dxa"/>
            <w:gridSpan w:val="3"/>
            <w:noWrap w:val="0"/>
            <w:vAlign w:val="top"/>
          </w:tcPr>
          <w:p>
            <w:pPr>
              <w:rPr>
                <w:rFonts w:ascii="Times New Roman"/>
                <w:sz w:val="20"/>
                <w:lang w:val="zh-CN" w:bidi="zh-CN"/>
              </w:rPr>
            </w:pPr>
          </w:p>
        </w:tc>
      </w:tr>
    </w:tbl>
    <w:p/>
    <w:p>
      <w:r>
        <w:br w:type="page"/>
      </w:r>
    </w:p>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9"/>
        <w:gridCol w:w="1444"/>
        <w:gridCol w:w="4021"/>
        <w:gridCol w:w="4030"/>
        <w:gridCol w:w="39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1" w:hRule="atLeast"/>
        </w:trPr>
        <w:tc>
          <w:tcPr>
            <w:tcW w:w="399" w:type="dxa"/>
            <w:vMerge w:val="restart"/>
            <w:tcBorders>
              <w:top w:val="single" w:color="auto" w:sz="4" w:space="0"/>
              <w:left w:val="single" w:color="auto"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ascii="仿宋"/>
                <w:b/>
                <w:w w:val="98"/>
                <w:lang w:val="zh-CN" w:bidi="zh-CN"/>
              </w:rPr>
              <w:t>1</w:t>
            </w:r>
            <w:r>
              <w:rPr>
                <w:rFonts w:hint="eastAsia" w:ascii="仿宋"/>
                <w:b/>
                <w:w w:val="98"/>
                <w:lang w:val="zh-CN" w:bidi="zh-CN"/>
              </w:rPr>
              <w:t>6</w:t>
            </w:r>
          </w:p>
        </w:tc>
        <w:tc>
          <w:tcPr>
            <w:tcW w:w="1444" w:type="dxa"/>
            <w:tcBorders>
              <w:top w:val="single" w:color="auto"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049" w:type="dxa"/>
            <w:gridSpan w:val="3"/>
            <w:tcBorders>
              <w:top w:val="single" w:color="auto" w:sz="4" w:space="0"/>
              <w:right w:val="single" w:color="auto"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产品质量检验机构向社会推荐生产者的产品或者以监制、监销等方式参与产品经营活动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76" w:hRule="atLeast"/>
        </w:trPr>
        <w:tc>
          <w:tcPr>
            <w:tcW w:w="399" w:type="dxa"/>
            <w:vMerge w:val="continue"/>
            <w:tcBorders>
              <w:top w:val="nil"/>
              <w:left w:val="single" w:color="auto" w:sz="4" w:space="0"/>
            </w:tcBorders>
            <w:noWrap w:val="0"/>
            <w:vAlign w:val="top"/>
          </w:tcPr>
          <w:p>
            <w:pPr>
              <w:rPr>
                <w:sz w:val="2"/>
                <w:szCs w:val="2"/>
                <w:lang w:val="zh-CN" w:bidi="zh-CN"/>
              </w:rPr>
            </w:pPr>
          </w:p>
        </w:tc>
        <w:tc>
          <w:tcPr>
            <w:tcW w:w="1444"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049" w:type="dxa"/>
            <w:gridSpan w:val="3"/>
            <w:tcBorders>
              <w:right w:val="single" w:color="auto" w:sz="4" w:space="0"/>
            </w:tcBorders>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《中华人民共和国产品质量法》（</w:t>
            </w:r>
            <w:r>
              <w:rPr>
                <w:rFonts w:ascii="仿宋" w:eastAsia="仿宋"/>
                <w:b/>
                <w:bCs/>
                <w:lang w:val="zh-CN" w:bidi="zh-CN"/>
              </w:rPr>
              <w:t xml:space="preserve">2018） 第六十七条  </w:t>
            </w:r>
            <w:r>
              <w:rPr>
                <w:rFonts w:ascii="仿宋" w:eastAsia="仿宋"/>
                <w:lang w:val="zh-CN" w:bidi="zh-CN"/>
              </w:rPr>
              <w:t>市场监督管理部门或者其他国家机关违反本法第二十五条的规定，向社会推荐生产者的产品或者以监制、监销等方式参与产品经营活动的，由其上级机关或者监察机关责令改正，消除影响，有违法收入的予以没收；情节严重的，对直接负责的主管人员和其他直接责任人员依法给予行政处分。</w:t>
            </w:r>
          </w:p>
          <w:p>
            <w:pPr>
              <w:spacing w:before="28" w:line="266" w:lineRule="auto"/>
              <w:ind w:left="108" w:right="97"/>
              <w:rPr>
                <w:rFonts w:ascii="仿宋" w:eastAsia="仿宋"/>
                <w:lang w:val="zh-CN" w:bidi="zh-CN"/>
              </w:rPr>
            </w:pPr>
            <w:r>
              <w:rPr>
                <w:rFonts w:hint="eastAsia" w:ascii="仿宋" w:eastAsia="仿宋"/>
                <w:lang w:val="zh-CN" w:bidi="zh-CN"/>
              </w:rPr>
              <w:t>产品质量检验机构有前款所列违法行为的，由市场监督管理部门责令改正，消除影响，有违法收入的予以没收，可以并处违法收入一倍以下的罚款；情节严重的，撤销其质量检验资格。</w:t>
            </w:r>
          </w:p>
          <w:p>
            <w:pPr>
              <w:spacing w:before="28" w:line="266" w:lineRule="auto"/>
              <w:ind w:left="108" w:right="97"/>
              <w:rPr>
                <w:rFonts w:ascii="仿宋" w:eastAsia="仿宋"/>
                <w:lang w:val="zh-CN" w:bidi="zh-CN"/>
              </w:rPr>
            </w:pPr>
            <w:r>
              <w:rPr>
                <w:rFonts w:hint="eastAsia" w:ascii="仿宋" w:eastAsia="仿宋"/>
                <w:b/>
                <w:bCs/>
                <w:lang w:val="zh-CN" w:bidi="zh-CN"/>
              </w:rPr>
              <w:t>第二十五条：</w:t>
            </w:r>
            <w:r>
              <w:rPr>
                <w:rFonts w:hint="eastAsia" w:ascii="仿宋" w:eastAsia="仿宋"/>
                <w:lang w:val="zh-CN" w:bidi="zh-CN"/>
              </w:rPr>
              <w:t>市场监督管理部门或者其他国家机关以及产品质量检验机构不得向社会推荐生产者的产品；不得以对产品进行监制、监销等方式参与产品经营活动。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399" w:type="dxa"/>
            <w:vMerge w:val="continue"/>
            <w:tcBorders>
              <w:top w:val="nil"/>
              <w:left w:val="single" w:color="auto" w:sz="4" w:space="0"/>
            </w:tcBorders>
            <w:noWrap w:val="0"/>
            <w:vAlign w:val="top"/>
          </w:tcPr>
          <w:p>
            <w:pPr>
              <w:rPr>
                <w:sz w:val="2"/>
                <w:szCs w:val="2"/>
                <w:lang w:val="zh-CN" w:bidi="zh-CN"/>
              </w:rPr>
            </w:pPr>
          </w:p>
        </w:tc>
        <w:tc>
          <w:tcPr>
            <w:tcW w:w="1444"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4021"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03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998" w:type="dxa"/>
            <w:tcBorders>
              <w:right w:val="single" w:color="auto"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4" w:hRule="atLeast"/>
        </w:trPr>
        <w:tc>
          <w:tcPr>
            <w:tcW w:w="399" w:type="dxa"/>
            <w:vMerge w:val="continue"/>
            <w:tcBorders>
              <w:top w:val="nil"/>
              <w:left w:val="single" w:color="auto" w:sz="4" w:space="0"/>
            </w:tcBorders>
            <w:noWrap w:val="0"/>
            <w:vAlign w:val="top"/>
          </w:tcPr>
          <w:p>
            <w:pPr>
              <w:rPr>
                <w:sz w:val="2"/>
                <w:szCs w:val="2"/>
                <w:lang w:val="zh-CN" w:bidi="zh-CN"/>
              </w:rPr>
            </w:pPr>
          </w:p>
        </w:tc>
        <w:tc>
          <w:tcPr>
            <w:tcW w:w="1444" w:type="dxa"/>
            <w:tcBorders>
              <w:top w:val="nil"/>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4021" w:type="dxa"/>
            <w:noWrap w:val="0"/>
            <w:vAlign w:val="top"/>
          </w:tcPr>
          <w:p>
            <w:pPr>
              <w:spacing w:before="4"/>
              <w:rPr>
                <w:rFonts w:hint="eastAsia" w:ascii="仿宋" w:eastAsia="仿宋"/>
                <w:szCs w:val="21"/>
                <w:highlight w:val="none"/>
                <w:lang w:val="zh-CN" w:bidi="zh-CN"/>
              </w:rPr>
            </w:pPr>
            <w:r>
              <w:rPr>
                <w:rFonts w:hint="eastAsia" w:ascii="仿宋" w:eastAsia="仿宋"/>
                <w:szCs w:val="21"/>
                <w:highlight w:val="none"/>
                <w:lang w:val="zh-CN" w:bidi="zh-CN"/>
              </w:rPr>
              <w:t>初次监制、监销、监检的；监制、监销、监检的产品尚未进入市场的；</w:t>
            </w:r>
          </w:p>
          <w:p>
            <w:pPr>
              <w:spacing w:before="4"/>
              <w:rPr>
                <w:rFonts w:hint="eastAsia" w:ascii="仿宋" w:eastAsia="仿宋"/>
                <w:szCs w:val="21"/>
                <w:highlight w:val="yellow"/>
                <w:lang w:val="zh-CN" w:bidi="zh-CN"/>
              </w:rPr>
            </w:pPr>
            <w:r>
              <w:rPr>
                <w:rFonts w:hint="eastAsia" w:ascii="仿宋" w:eastAsia="仿宋"/>
                <w:szCs w:val="21"/>
                <w:highlight w:val="none"/>
                <w:lang w:val="zh-CN" w:bidi="zh-CN"/>
              </w:rPr>
              <w:t>监制、监销、监检的产品尚未进入市场的；</w:t>
            </w:r>
          </w:p>
          <w:p>
            <w:pPr>
              <w:spacing w:before="4"/>
              <w:rPr>
                <w:rFonts w:ascii="仿宋" w:eastAsia="仿宋"/>
                <w:szCs w:val="21"/>
                <w:lang w:val="zh-CN" w:bidi="zh-CN"/>
              </w:rPr>
            </w:pPr>
            <w:r>
              <w:rPr>
                <w:rFonts w:ascii="仿宋" w:eastAsia="仿宋"/>
                <w:szCs w:val="21"/>
                <w:lang w:val="zh-CN" w:bidi="zh-CN"/>
              </w:rPr>
              <w:t>监制、监销、监检的产品不涉及安全、 健康指标的；向社会推荐监制、监销、监检的产品本身为合格产品，并具有产品宣传的相应特性或功效、功用的；未产生危害后果的；主动追回已售出的产品的。</w:t>
            </w:r>
          </w:p>
        </w:tc>
        <w:tc>
          <w:tcPr>
            <w:tcW w:w="4030" w:type="dxa"/>
            <w:noWrap w:val="0"/>
            <w:vAlign w:val="top"/>
          </w:tcPr>
          <w:p>
            <w:pPr>
              <w:spacing w:before="4"/>
              <w:rPr>
                <w:rFonts w:ascii="仿宋" w:eastAsia="仿宋"/>
                <w:lang w:val="zh-CN" w:bidi="zh-CN"/>
              </w:rPr>
            </w:pPr>
            <w:r>
              <w:rPr>
                <w:rFonts w:ascii="仿宋" w:eastAsia="仿宋"/>
                <w:lang w:val="zh-CN" w:bidi="zh-CN"/>
              </w:rPr>
              <w:t>多次监制、监销、监检的；向社会推荐或者监制、监销、监检的产品本身为伪劣产品，欺诈消费者的；向社会推荐或者监制、监检的不合格产品造成较大社会影响，难以在短时间内消除的。</w:t>
            </w:r>
          </w:p>
        </w:tc>
        <w:tc>
          <w:tcPr>
            <w:tcW w:w="3998" w:type="dxa"/>
            <w:tcBorders>
              <w:right w:val="single" w:color="auto" w:sz="4" w:space="0"/>
            </w:tcBorders>
            <w:noWrap w:val="0"/>
            <w:vAlign w:val="top"/>
          </w:tcPr>
          <w:p>
            <w:pPr>
              <w:tabs>
                <w:tab w:val="left" w:pos="321"/>
              </w:tabs>
              <w:spacing w:before="21" w:line="270" w:lineRule="atLeast"/>
              <w:ind w:right="98"/>
              <w:rPr>
                <w:rFonts w:ascii="仿宋" w:eastAsia="仿宋"/>
                <w:lang w:val="zh-CN" w:bidi="zh-CN"/>
              </w:rPr>
            </w:pPr>
            <w:r>
              <w:rPr>
                <w:rFonts w:ascii="仿宋" w:eastAsia="仿宋"/>
                <w:lang w:val="zh-CN" w:bidi="zh-CN"/>
              </w:rPr>
              <w:t>监制、监销、监检产品造成消费者人身、财产安全事故等危害后果的；造成重大社会负面影响的。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3" w:hRule="atLeast"/>
        </w:trPr>
        <w:tc>
          <w:tcPr>
            <w:tcW w:w="399" w:type="dxa"/>
            <w:vMerge w:val="continue"/>
            <w:tcBorders>
              <w:top w:val="nil"/>
              <w:left w:val="single" w:color="auto" w:sz="4" w:space="0"/>
            </w:tcBorders>
            <w:noWrap w:val="0"/>
            <w:vAlign w:val="top"/>
          </w:tcPr>
          <w:p>
            <w:pPr>
              <w:rPr>
                <w:sz w:val="2"/>
                <w:szCs w:val="2"/>
                <w:lang w:val="zh-CN" w:bidi="zh-CN"/>
              </w:rPr>
            </w:pPr>
          </w:p>
        </w:tc>
        <w:tc>
          <w:tcPr>
            <w:tcW w:w="1444" w:type="dxa"/>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4021" w:type="dxa"/>
            <w:noWrap w:val="0"/>
            <w:vAlign w:val="top"/>
          </w:tcPr>
          <w:p>
            <w:pPr>
              <w:spacing w:before="4"/>
              <w:rPr>
                <w:rFonts w:ascii="仿宋" w:eastAsia="仿宋"/>
                <w:lang w:val="zh-CN" w:bidi="zh-CN"/>
              </w:rPr>
            </w:pPr>
            <w:r>
              <w:rPr>
                <w:rFonts w:hint="eastAsia" w:ascii="仿宋" w:eastAsia="仿宋"/>
                <w:szCs w:val="21"/>
                <w:lang w:val="zh-CN" w:bidi="zh-CN"/>
              </w:rPr>
              <w:t>责令改正，消除影响，有违法收入的予以没收，可以并处违法收入</w:t>
            </w:r>
            <w:r>
              <w:rPr>
                <w:rFonts w:ascii="仿宋" w:eastAsia="仿宋"/>
                <w:szCs w:val="21"/>
                <w:lang w:val="zh-CN" w:bidi="zh-CN"/>
              </w:rPr>
              <w:t>30%以下的罚款</w:t>
            </w:r>
            <w:r>
              <w:rPr>
                <w:rFonts w:hint="eastAsia" w:ascii="仿宋" w:eastAsia="仿宋"/>
                <w:szCs w:val="21"/>
                <w:lang w:val="zh-CN" w:bidi="zh-CN"/>
              </w:rPr>
              <w:t>。</w:t>
            </w:r>
          </w:p>
        </w:tc>
        <w:tc>
          <w:tcPr>
            <w:tcW w:w="4030" w:type="dxa"/>
            <w:noWrap w:val="0"/>
            <w:vAlign w:val="top"/>
          </w:tcPr>
          <w:p>
            <w:pPr>
              <w:spacing w:before="4"/>
              <w:rPr>
                <w:rFonts w:ascii="仿宋" w:eastAsia="仿宋"/>
                <w:lang w:val="zh-CN" w:bidi="zh-CN"/>
              </w:rPr>
            </w:pPr>
            <w:r>
              <w:rPr>
                <w:rFonts w:hint="eastAsia" w:ascii="仿宋" w:eastAsia="仿宋"/>
                <w:lang w:val="zh-CN" w:bidi="zh-CN"/>
              </w:rPr>
              <w:t>责令改正，消除影响，有违法收入的予以没收，可以并处违法收入</w:t>
            </w:r>
            <w:r>
              <w:rPr>
                <w:rFonts w:ascii="仿宋" w:eastAsia="仿宋"/>
                <w:lang w:val="zh-CN" w:bidi="zh-CN"/>
              </w:rPr>
              <w:t>30%以上70%以下的罚款</w:t>
            </w:r>
            <w:r>
              <w:rPr>
                <w:rFonts w:hint="eastAsia" w:ascii="仿宋" w:eastAsia="仿宋"/>
                <w:lang w:val="zh-CN" w:bidi="zh-CN"/>
              </w:rPr>
              <w:t>。</w:t>
            </w:r>
          </w:p>
        </w:tc>
        <w:tc>
          <w:tcPr>
            <w:tcW w:w="3998" w:type="dxa"/>
            <w:tcBorders>
              <w:right w:val="single" w:color="auto" w:sz="4" w:space="0"/>
            </w:tcBorders>
            <w:noWrap w:val="0"/>
            <w:vAlign w:val="top"/>
          </w:tcPr>
          <w:p>
            <w:pPr>
              <w:spacing w:before="43"/>
              <w:ind w:left="106"/>
              <w:rPr>
                <w:rFonts w:ascii="仿宋" w:eastAsia="仿宋"/>
                <w:lang w:val="zh-CN" w:bidi="zh-CN"/>
              </w:rPr>
            </w:pPr>
            <w:r>
              <w:rPr>
                <w:rFonts w:hint="eastAsia" w:ascii="仿宋" w:eastAsia="仿宋"/>
                <w:lang w:val="zh-CN" w:bidi="zh-CN"/>
              </w:rPr>
              <w:t>责令改正，消除影响，有违法收入的予以没收，并处违法收入</w:t>
            </w:r>
            <w:r>
              <w:rPr>
                <w:rFonts w:ascii="仿宋" w:eastAsia="仿宋"/>
                <w:lang w:val="zh-CN" w:bidi="zh-CN"/>
              </w:rPr>
              <w:t>70%以上1倍以下的罚款，</w:t>
            </w:r>
            <w:r>
              <w:rPr>
                <w:rFonts w:hint="eastAsia" w:ascii="仿宋" w:eastAsia="仿宋"/>
                <w:lang w:val="en-US" w:bidi="zh-CN"/>
              </w:rPr>
              <w:t>情节严重的，</w:t>
            </w:r>
            <w:r>
              <w:rPr>
                <w:rFonts w:ascii="仿宋" w:eastAsia="仿宋"/>
                <w:lang w:val="zh-CN" w:bidi="zh-CN"/>
              </w:rPr>
              <w:t>撤销其质量检验资格</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8" w:hRule="atLeast"/>
        </w:trPr>
        <w:tc>
          <w:tcPr>
            <w:tcW w:w="399" w:type="dxa"/>
            <w:vMerge w:val="continue"/>
            <w:tcBorders>
              <w:top w:val="nil"/>
              <w:left w:val="single" w:color="auto" w:sz="4" w:space="0"/>
              <w:bottom w:val="single" w:color="auto" w:sz="4" w:space="0"/>
            </w:tcBorders>
            <w:noWrap w:val="0"/>
            <w:vAlign w:val="top"/>
          </w:tcPr>
          <w:p>
            <w:pPr>
              <w:rPr>
                <w:sz w:val="2"/>
                <w:szCs w:val="2"/>
                <w:lang w:val="zh-CN" w:bidi="zh-CN"/>
              </w:rPr>
            </w:pPr>
          </w:p>
        </w:tc>
        <w:tc>
          <w:tcPr>
            <w:tcW w:w="1444" w:type="dxa"/>
            <w:tcBorders>
              <w:bottom w:val="single" w:color="auto"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049" w:type="dxa"/>
            <w:gridSpan w:val="3"/>
            <w:tcBorders>
              <w:bottom w:val="single" w:color="auto" w:sz="4" w:space="0"/>
              <w:right w:val="single" w:color="auto" w:sz="4" w:space="0"/>
            </w:tcBorders>
            <w:noWrap w:val="0"/>
            <w:vAlign w:val="top"/>
          </w:tcPr>
          <w:p>
            <w:pPr>
              <w:rPr>
                <w:rFonts w:ascii="Times New Roman"/>
                <w:sz w:val="20"/>
                <w:lang w:val="zh-CN" w:bidi="zh-CN"/>
              </w:rPr>
            </w:pPr>
          </w:p>
        </w:tc>
      </w:tr>
    </w:tbl>
    <w:p>
      <w:pPr>
        <w:pStyle w:val="3"/>
        <w:rPr>
          <w:rFonts w:ascii="仿宋" w:hAnsi="仿宋" w:eastAsia="仿宋"/>
          <w:sz w:val="21"/>
          <w:szCs w:val="21"/>
        </w:rPr>
      </w:pPr>
      <w:bookmarkStart w:id="95" w:name="_Toc30397"/>
      <w:bookmarkStart w:id="96" w:name="_Toc9552"/>
      <w:r>
        <w:rPr>
          <w:rFonts w:hint="eastAsia" w:ascii="仿宋" w:hAnsi="仿宋" w:eastAsia="仿宋"/>
          <w:sz w:val="21"/>
          <w:szCs w:val="21"/>
        </w:rPr>
        <w:t>《西藏自治区产品质量监督管理暂行办法》行政处罚裁量基准</w:t>
      </w:r>
      <w:bookmarkEnd w:id="95"/>
      <w:bookmarkEnd w:id="96"/>
    </w:p>
    <w:tbl>
      <w:tblPr>
        <w:tblStyle w:val="21"/>
        <w:tblW w:w="1389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5"/>
        <w:gridCol w:w="1376"/>
        <w:gridCol w:w="4153"/>
        <w:gridCol w:w="3760"/>
        <w:gridCol w:w="42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405"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ascii="仿宋"/>
                <w:b/>
                <w:w w:val="98"/>
                <w:lang w:val="zh-CN" w:bidi="zh-CN"/>
              </w:rPr>
              <w:t>1</w:t>
            </w:r>
          </w:p>
        </w:tc>
        <w:tc>
          <w:tcPr>
            <w:tcW w:w="1376"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13"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生产者、销售者和服务业经营者违反规定将禁止生产、销售的产品作为奖品、赠品或者用于经营性服务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5" w:hRule="atLeast"/>
        </w:trPr>
        <w:tc>
          <w:tcPr>
            <w:tcW w:w="405" w:type="dxa"/>
            <w:vMerge w:val="continue"/>
            <w:tcBorders>
              <w:top w:val="nil"/>
            </w:tcBorders>
            <w:noWrap w:val="0"/>
            <w:vAlign w:val="top"/>
          </w:tcPr>
          <w:p>
            <w:pPr>
              <w:rPr>
                <w:sz w:val="2"/>
                <w:szCs w:val="2"/>
                <w:lang w:val="zh-CN" w:bidi="zh-CN"/>
              </w:rPr>
            </w:pPr>
          </w:p>
        </w:tc>
        <w:tc>
          <w:tcPr>
            <w:tcW w:w="1376"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2113"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《西藏自治区产品质量监督管理暂行办法》（</w:t>
            </w:r>
            <w:r>
              <w:rPr>
                <w:rFonts w:ascii="仿宋" w:eastAsia="仿宋"/>
                <w:b/>
                <w:bCs/>
                <w:lang w:val="zh-CN" w:bidi="zh-CN"/>
              </w:rPr>
              <w:t xml:space="preserve">2012）第四十条 </w:t>
            </w:r>
            <w:r>
              <w:rPr>
                <w:rFonts w:ascii="仿宋" w:eastAsia="仿宋"/>
                <w:lang w:val="zh-CN" w:bidi="zh-CN"/>
              </w:rPr>
              <w:t xml:space="preserve"> 生产者、销售者和服务业经营者违反本办法第十三条规定的，责令改正，没收违法的奖品、赠品或者用于经营性服务的违法产品，并处奖品、赠品或者用于经营性服务的违法产品货值金额50%以下的罚款。</w:t>
            </w:r>
          </w:p>
          <w:p>
            <w:pPr>
              <w:spacing w:before="28" w:line="266" w:lineRule="auto"/>
              <w:ind w:left="108" w:right="97"/>
              <w:rPr>
                <w:rFonts w:ascii="仿宋" w:eastAsia="仿宋"/>
                <w:lang w:val="zh-CN" w:bidi="zh-CN"/>
              </w:rPr>
            </w:pPr>
            <w:r>
              <w:rPr>
                <w:rFonts w:hint="eastAsia" w:ascii="仿宋" w:eastAsia="仿宋"/>
                <w:b/>
                <w:bCs/>
                <w:lang w:val="zh-CN" w:bidi="zh-CN"/>
              </w:rPr>
              <w:t>第十三条</w:t>
            </w:r>
            <w:r>
              <w:rPr>
                <w:rFonts w:ascii="仿宋" w:eastAsia="仿宋"/>
                <w:lang w:val="zh-CN" w:bidi="zh-CN"/>
              </w:rPr>
              <w:t xml:space="preserve">  禁止生产者、销售者和服务业经营者将本办法第十二条规定的产品作为奖品、赠品或者用于经营性服务。</w:t>
            </w:r>
          </w:p>
          <w:p>
            <w:pPr>
              <w:spacing w:before="28" w:line="266" w:lineRule="auto"/>
              <w:ind w:left="108" w:right="97"/>
              <w:rPr>
                <w:rFonts w:ascii="仿宋" w:eastAsia="仿宋"/>
                <w:lang w:val="zh-CN" w:bidi="zh-CN"/>
              </w:rPr>
            </w:pPr>
            <w:r>
              <w:rPr>
                <w:rFonts w:hint="eastAsia" w:ascii="仿宋" w:eastAsia="仿宋"/>
                <w:b/>
                <w:bCs/>
                <w:lang w:val="zh-CN" w:bidi="zh-CN"/>
              </w:rPr>
              <w:t>第十二条</w:t>
            </w:r>
            <w:r>
              <w:rPr>
                <w:rFonts w:ascii="仿宋" w:eastAsia="仿宋"/>
                <w:lang w:val="zh-CN" w:bidi="zh-CN"/>
              </w:rPr>
              <w:t xml:space="preserve">  禁止生产者和销售者生产、销售下列产品：（一）法律、行政法规禁止生产、销售的产品；（二）不符合保障人体健康和人身、财产安全标准的产品；（三）掺杂、掺假，以假充真，以次充好，以不合格产品冒充合格产品；（四）超过安全使用期或者失效日期的产品；（五）虚假标注生产日期、安全使用期或者失效日期的产品；（六）伪造、冒用产品质量检验检测合格证明的产品；（七）国家明令淘汰的产品；（八）没有中文标明的产品名称、生产厂厂名和厂址的产品，专供出口的产品除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405" w:type="dxa"/>
            <w:vMerge w:val="continue"/>
            <w:tcBorders>
              <w:top w:val="nil"/>
            </w:tcBorders>
            <w:noWrap w:val="0"/>
            <w:vAlign w:val="top"/>
          </w:tcPr>
          <w:p>
            <w:pPr>
              <w:rPr>
                <w:sz w:val="2"/>
                <w:szCs w:val="2"/>
                <w:lang w:val="zh-CN" w:bidi="zh-CN"/>
              </w:rPr>
            </w:pPr>
          </w:p>
        </w:tc>
        <w:tc>
          <w:tcPr>
            <w:tcW w:w="1376"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4153"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76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200"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9" w:hRule="atLeast"/>
        </w:trPr>
        <w:tc>
          <w:tcPr>
            <w:tcW w:w="405" w:type="dxa"/>
            <w:vMerge w:val="continue"/>
            <w:tcBorders>
              <w:top w:val="nil"/>
            </w:tcBorders>
            <w:noWrap w:val="0"/>
            <w:vAlign w:val="top"/>
          </w:tcPr>
          <w:p>
            <w:pPr>
              <w:rPr>
                <w:sz w:val="2"/>
                <w:szCs w:val="2"/>
                <w:lang w:val="zh-CN" w:bidi="zh-CN"/>
              </w:rPr>
            </w:pPr>
          </w:p>
        </w:tc>
        <w:tc>
          <w:tcPr>
            <w:tcW w:w="1376" w:type="dxa"/>
            <w:tcBorders>
              <w:top w:val="nil"/>
            </w:tcBorders>
            <w:noWrap w:val="0"/>
            <w:vAlign w:val="top"/>
          </w:tcPr>
          <w:p>
            <w:pPr>
              <w:spacing w:before="2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4153" w:type="dxa"/>
            <w:noWrap w:val="0"/>
            <w:vAlign w:val="top"/>
          </w:tcPr>
          <w:p>
            <w:pPr>
              <w:spacing w:before="4"/>
              <w:rPr>
                <w:rFonts w:ascii="仿宋" w:eastAsia="仿宋"/>
                <w:sz w:val="24"/>
                <w:lang w:val="zh-CN" w:bidi="zh-CN"/>
              </w:rPr>
            </w:pPr>
            <w:r>
              <w:rPr>
                <w:rFonts w:hint="eastAsia" w:ascii="仿宋" w:eastAsia="仿宋"/>
                <w:lang w:val="zh-CN" w:bidi="zh-CN"/>
              </w:rPr>
              <w:t>涉案违法的奖品、赠品或者用于经营性服务的违法产品货值金额在一万元以下的。</w:t>
            </w:r>
          </w:p>
        </w:tc>
        <w:tc>
          <w:tcPr>
            <w:tcW w:w="3760" w:type="dxa"/>
            <w:noWrap w:val="0"/>
            <w:vAlign w:val="top"/>
          </w:tcPr>
          <w:p>
            <w:pPr>
              <w:spacing w:before="4"/>
              <w:rPr>
                <w:rFonts w:ascii="仿宋" w:eastAsia="仿宋"/>
                <w:lang w:val="zh-CN" w:bidi="zh-CN"/>
              </w:rPr>
            </w:pPr>
            <w:r>
              <w:rPr>
                <w:rFonts w:hint="eastAsia" w:ascii="仿宋" w:eastAsia="仿宋"/>
                <w:lang w:val="zh-CN" w:bidi="zh-CN"/>
              </w:rPr>
              <w:t>涉案违法的奖品、赠品或者用于经营性服务的违法产品货值金额在一万元以上五万元以下的。</w:t>
            </w:r>
          </w:p>
        </w:tc>
        <w:tc>
          <w:tcPr>
            <w:tcW w:w="4200"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涉案违法的奖品、赠品或者用于经营性服务的违法产品货值金额在五万元以上的。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0" w:hRule="atLeast"/>
        </w:trPr>
        <w:tc>
          <w:tcPr>
            <w:tcW w:w="405" w:type="dxa"/>
            <w:vMerge w:val="continue"/>
            <w:tcBorders>
              <w:top w:val="nil"/>
            </w:tcBorders>
            <w:noWrap w:val="0"/>
            <w:vAlign w:val="top"/>
          </w:tcPr>
          <w:p>
            <w:pPr>
              <w:rPr>
                <w:sz w:val="2"/>
                <w:szCs w:val="2"/>
                <w:lang w:val="zh-CN" w:bidi="zh-CN"/>
              </w:rPr>
            </w:pPr>
          </w:p>
        </w:tc>
        <w:tc>
          <w:tcPr>
            <w:tcW w:w="1376" w:type="dxa"/>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4153" w:type="dxa"/>
            <w:noWrap w:val="0"/>
            <w:vAlign w:val="top"/>
          </w:tcPr>
          <w:p>
            <w:pPr>
              <w:spacing w:before="4"/>
              <w:rPr>
                <w:rFonts w:ascii="仿宋" w:eastAsia="仿宋"/>
                <w:lang w:val="zh-CN" w:bidi="zh-CN"/>
              </w:rPr>
            </w:pPr>
            <w:r>
              <w:rPr>
                <w:rFonts w:hint="eastAsia" w:ascii="仿宋" w:eastAsia="仿宋"/>
                <w:lang w:val="zh-CN" w:bidi="zh-CN"/>
              </w:rPr>
              <w:t>责令改正，没收违法的奖品、赠品或者用于经营性服务的违法产品，并处奖品、赠品或者用于经营性服务的违法产品货值金额</w:t>
            </w:r>
            <w:r>
              <w:rPr>
                <w:rFonts w:ascii="仿宋" w:eastAsia="仿宋"/>
                <w:lang w:val="zh-CN" w:bidi="zh-CN"/>
              </w:rPr>
              <w:t>15%以下的罚款。</w:t>
            </w:r>
          </w:p>
        </w:tc>
        <w:tc>
          <w:tcPr>
            <w:tcW w:w="3760" w:type="dxa"/>
            <w:noWrap w:val="0"/>
            <w:vAlign w:val="top"/>
          </w:tcPr>
          <w:p>
            <w:pPr>
              <w:spacing w:before="4"/>
              <w:rPr>
                <w:rFonts w:ascii="仿宋" w:eastAsia="仿宋"/>
                <w:lang w:val="zh-CN" w:bidi="zh-CN"/>
              </w:rPr>
            </w:pPr>
            <w:r>
              <w:rPr>
                <w:rFonts w:hint="eastAsia" w:ascii="仿宋" w:eastAsia="仿宋"/>
                <w:lang w:val="zh-CN" w:bidi="zh-CN"/>
              </w:rPr>
              <w:t>责令改正，没收违法的奖品、赠品或者用于经营性服务的违法产品，并处奖品、赠品或者用于经营性服务的违法产品货值金额</w:t>
            </w:r>
            <w:r>
              <w:rPr>
                <w:rFonts w:ascii="仿宋" w:eastAsia="仿宋"/>
                <w:lang w:val="zh-CN" w:bidi="zh-CN"/>
              </w:rPr>
              <w:t>15%以上35%以下的罚款。</w:t>
            </w:r>
          </w:p>
        </w:tc>
        <w:tc>
          <w:tcPr>
            <w:tcW w:w="4200" w:type="dxa"/>
            <w:noWrap w:val="0"/>
            <w:vAlign w:val="top"/>
          </w:tcPr>
          <w:p>
            <w:pPr>
              <w:spacing w:before="43"/>
              <w:ind w:left="106"/>
              <w:rPr>
                <w:rFonts w:ascii="仿宋" w:eastAsia="仿宋"/>
                <w:lang w:val="zh-CN" w:bidi="zh-CN"/>
              </w:rPr>
            </w:pPr>
            <w:r>
              <w:rPr>
                <w:rFonts w:hint="eastAsia" w:ascii="仿宋" w:eastAsia="仿宋"/>
                <w:lang w:val="zh-CN" w:bidi="zh-CN"/>
              </w:rPr>
              <w:t>责令改正，没收违法的奖品、赠品或者用于经营性服务的违法产品，并处奖品、赠品或者用于经营性服务的违法产品货值金额</w:t>
            </w:r>
            <w:r>
              <w:rPr>
                <w:rFonts w:ascii="仿宋" w:eastAsia="仿宋"/>
                <w:lang w:val="zh-CN" w:bidi="zh-CN"/>
              </w:rPr>
              <w:t>35%以上50%以下的罚款。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405" w:type="dxa"/>
            <w:vMerge w:val="continue"/>
            <w:tcBorders>
              <w:top w:val="nil"/>
            </w:tcBorders>
            <w:noWrap w:val="0"/>
            <w:vAlign w:val="top"/>
          </w:tcPr>
          <w:p>
            <w:pPr>
              <w:rPr>
                <w:sz w:val="2"/>
                <w:szCs w:val="2"/>
                <w:lang w:val="zh-CN" w:bidi="zh-CN"/>
              </w:rPr>
            </w:pPr>
          </w:p>
        </w:tc>
        <w:tc>
          <w:tcPr>
            <w:tcW w:w="1376"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13" w:type="dxa"/>
            <w:gridSpan w:val="3"/>
            <w:noWrap w:val="0"/>
            <w:vAlign w:val="top"/>
          </w:tcPr>
          <w:p>
            <w:pPr>
              <w:rPr>
                <w:rFonts w:ascii="Times New Roman"/>
                <w:sz w:val="20"/>
                <w:lang w:val="zh-CN" w:bidi="zh-CN"/>
              </w:rPr>
            </w:pPr>
          </w:p>
        </w:tc>
      </w:tr>
    </w:tbl>
    <w:p>
      <w:pPr>
        <w:pStyle w:val="3"/>
        <w:rPr>
          <w:rFonts w:ascii="仿宋" w:hAnsi="仿宋" w:eastAsia="仿宋"/>
          <w:sz w:val="21"/>
          <w:szCs w:val="21"/>
        </w:rPr>
      </w:pPr>
      <w:bookmarkStart w:id="97" w:name="_Toc29316"/>
      <w:bookmarkStart w:id="98" w:name="_Toc9112"/>
      <w:r>
        <w:rPr>
          <w:rFonts w:hint="eastAsia" w:ascii="仿宋" w:hAnsi="仿宋" w:eastAsia="仿宋"/>
          <w:sz w:val="21"/>
          <w:szCs w:val="21"/>
        </w:rPr>
        <w:t>《中华人民共和国清洁生产促进法》行政处罚裁量基准</w:t>
      </w:r>
      <w:bookmarkEnd w:id="97"/>
      <w:bookmarkEnd w:id="98"/>
    </w:p>
    <w:tbl>
      <w:tblPr>
        <w:tblStyle w:val="21"/>
        <w:tblW w:w="1391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3"/>
        <w:gridCol w:w="1710"/>
        <w:gridCol w:w="3733"/>
        <w:gridCol w:w="3872"/>
        <w:gridCol w:w="41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4" w:hRule="atLeast"/>
        </w:trPr>
        <w:tc>
          <w:tcPr>
            <w:tcW w:w="503"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ascii="仿宋"/>
                <w:b/>
                <w:w w:val="98"/>
                <w:lang w:val="zh-CN" w:bidi="zh-CN"/>
              </w:rPr>
              <w:t>1</w:t>
            </w:r>
          </w:p>
        </w:tc>
        <w:tc>
          <w:tcPr>
            <w:tcW w:w="1710"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706"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生产大型机电设备、机动运输工具以及国务院经济贸易行政主管部门指定的其他产品的企业，没有按照国务院标准化行政主管部门或者其授权机构制定的技术规范，在产品的主体构件上注明</w:t>
            </w:r>
            <w:r>
              <w:rPr>
                <w:rFonts w:ascii="仿宋" w:eastAsia="仿宋"/>
                <w:b/>
                <w:lang w:bidi="zh-CN"/>
              </w:rPr>
              <w:t xml:space="preserve"> 材料成分的标准牌号，未标注产品材料的成分或者不如实标注。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6" w:hRule="atLeast"/>
        </w:trPr>
        <w:tc>
          <w:tcPr>
            <w:tcW w:w="503" w:type="dxa"/>
            <w:vMerge w:val="continue"/>
            <w:tcBorders>
              <w:top w:val="nil"/>
            </w:tcBorders>
            <w:noWrap w:val="0"/>
            <w:vAlign w:val="top"/>
          </w:tcPr>
          <w:p>
            <w:pPr>
              <w:rPr>
                <w:sz w:val="2"/>
                <w:szCs w:val="2"/>
                <w:lang w:val="zh-CN" w:bidi="zh-CN"/>
              </w:rPr>
            </w:pPr>
          </w:p>
        </w:tc>
        <w:tc>
          <w:tcPr>
            <w:tcW w:w="1710"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706"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《中华人民共和国清洁生产促进法》（</w:t>
            </w:r>
            <w:r>
              <w:rPr>
                <w:rFonts w:ascii="仿宋" w:eastAsia="仿宋"/>
                <w:b/>
                <w:bCs/>
                <w:lang w:val="zh-CN" w:bidi="zh-CN"/>
              </w:rPr>
              <w:t>2012）第三十七条</w:t>
            </w:r>
            <w:r>
              <w:rPr>
                <w:rFonts w:ascii="仿宋" w:eastAsia="仿宋"/>
                <w:lang w:val="zh-CN" w:bidi="zh-CN"/>
              </w:rPr>
              <w:t xml:space="preserve">  违反本法第二十一条规定，未标注产品材料的成分或者不如实标注的，由县级以上地方人民政府质量技术监督部门责令限期改正；拒不改正的，处以五万元以下的罚款。</w:t>
            </w:r>
          </w:p>
          <w:p>
            <w:pPr>
              <w:spacing w:before="28" w:line="266" w:lineRule="auto"/>
              <w:ind w:left="108" w:right="97"/>
              <w:rPr>
                <w:rFonts w:ascii="仿宋" w:eastAsia="仿宋"/>
                <w:lang w:val="zh-CN" w:bidi="zh-CN"/>
              </w:rPr>
            </w:pPr>
            <w:r>
              <w:rPr>
                <w:rFonts w:hint="eastAsia" w:ascii="仿宋" w:eastAsia="仿宋"/>
                <w:b/>
                <w:bCs/>
                <w:lang w:val="zh-CN" w:bidi="zh-CN"/>
              </w:rPr>
              <w:t>第二十一条</w:t>
            </w:r>
            <w:r>
              <w:rPr>
                <w:rFonts w:ascii="仿宋" w:eastAsia="仿宋"/>
                <w:b/>
                <w:bCs/>
                <w:lang w:val="zh-CN" w:bidi="zh-CN"/>
              </w:rPr>
              <w:t xml:space="preserve"> </w:t>
            </w:r>
            <w:r>
              <w:rPr>
                <w:rFonts w:ascii="仿宋" w:eastAsia="仿宋"/>
                <w:lang w:val="zh-CN" w:bidi="zh-CN"/>
              </w:rPr>
              <w:t xml:space="preserve"> 生产大型机电设备、机动运输工具以及国务院工业部门指定的其他产品的企业，应当按照国务院标准化部门或者其授权机构制定的技术规范，在产品的主体构件上注明材料成分的标准牌号。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503" w:type="dxa"/>
            <w:vMerge w:val="continue"/>
            <w:tcBorders>
              <w:top w:val="nil"/>
            </w:tcBorders>
            <w:noWrap w:val="0"/>
            <w:vAlign w:val="top"/>
          </w:tcPr>
          <w:p>
            <w:pPr>
              <w:rPr>
                <w:sz w:val="2"/>
                <w:szCs w:val="2"/>
                <w:lang w:val="zh-CN" w:bidi="zh-CN"/>
              </w:rPr>
            </w:pPr>
          </w:p>
        </w:tc>
        <w:tc>
          <w:tcPr>
            <w:tcW w:w="1710"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733"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872"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101"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6" w:hRule="atLeast"/>
        </w:trPr>
        <w:tc>
          <w:tcPr>
            <w:tcW w:w="503" w:type="dxa"/>
            <w:vMerge w:val="continue"/>
            <w:tcBorders>
              <w:top w:val="nil"/>
            </w:tcBorders>
            <w:noWrap w:val="0"/>
            <w:vAlign w:val="top"/>
          </w:tcPr>
          <w:p>
            <w:pPr>
              <w:rPr>
                <w:sz w:val="2"/>
                <w:szCs w:val="2"/>
                <w:lang w:val="zh-CN" w:bidi="zh-CN"/>
              </w:rPr>
            </w:pPr>
          </w:p>
        </w:tc>
        <w:tc>
          <w:tcPr>
            <w:tcW w:w="1710" w:type="dxa"/>
            <w:tcBorders>
              <w:top w:val="nil"/>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733" w:type="dxa"/>
            <w:noWrap w:val="0"/>
            <w:vAlign w:val="top"/>
          </w:tcPr>
          <w:p>
            <w:pPr>
              <w:spacing w:before="4"/>
              <w:rPr>
                <w:rFonts w:ascii="仿宋" w:eastAsia="仿宋"/>
                <w:sz w:val="24"/>
                <w:lang w:val="zh-CN" w:bidi="zh-CN"/>
              </w:rPr>
            </w:pPr>
            <w:r>
              <w:rPr>
                <w:rFonts w:ascii="仿宋" w:eastAsia="仿宋"/>
                <w:lang w:val="zh-CN" w:bidi="zh-CN"/>
              </w:rPr>
              <w:t>拒不改正，货值金额较小的；产品未销售但拒不改正的；产品未造成危害后果但拒不改正的；拒不改正，不如实标注内容具有一定欺诈性的；产品已销售不能改正标注，但能追回大部分产品的。</w:t>
            </w:r>
          </w:p>
        </w:tc>
        <w:tc>
          <w:tcPr>
            <w:tcW w:w="3872" w:type="dxa"/>
            <w:noWrap w:val="0"/>
            <w:vAlign w:val="top"/>
          </w:tcPr>
          <w:p>
            <w:pPr>
              <w:spacing w:before="4"/>
              <w:rPr>
                <w:rFonts w:ascii="仿宋" w:eastAsia="仿宋"/>
                <w:lang w:val="zh-CN" w:bidi="zh-CN"/>
              </w:rPr>
            </w:pPr>
            <w:r>
              <w:rPr>
                <w:rFonts w:ascii="仿宋" w:eastAsia="仿宋"/>
                <w:lang w:val="zh-CN" w:bidi="zh-CN"/>
              </w:rPr>
              <w:t>拒不改正，货值金额较大的；产品已售出，但不能追回产品的。</w:t>
            </w:r>
          </w:p>
        </w:tc>
        <w:tc>
          <w:tcPr>
            <w:tcW w:w="4101" w:type="dxa"/>
            <w:noWrap w:val="0"/>
            <w:vAlign w:val="top"/>
          </w:tcPr>
          <w:p>
            <w:pPr>
              <w:tabs>
                <w:tab w:val="left" w:pos="321"/>
              </w:tabs>
              <w:spacing w:before="21" w:line="270" w:lineRule="atLeast"/>
              <w:ind w:right="98"/>
              <w:rPr>
                <w:rFonts w:ascii="仿宋" w:eastAsia="仿宋"/>
                <w:lang w:val="zh-CN" w:bidi="zh-CN"/>
              </w:rPr>
            </w:pPr>
            <w:r>
              <w:rPr>
                <w:rFonts w:ascii="仿宋" w:eastAsia="仿宋"/>
                <w:lang w:val="zh-CN" w:bidi="zh-CN"/>
              </w:rPr>
              <w:t>拒不改正，货值金额巨大的；拒不追回销售产品的；经查处后，再次违法的；拒不改正或无法改正，产品造成人身、财产损害或者造成较大社会影响等严重危害后果的；屡次违法的。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4" w:hRule="atLeast"/>
        </w:trPr>
        <w:tc>
          <w:tcPr>
            <w:tcW w:w="503" w:type="dxa"/>
            <w:vMerge w:val="continue"/>
            <w:tcBorders>
              <w:top w:val="nil"/>
            </w:tcBorders>
            <w:noWrap w:val="0"/>
            <w:vAlign w:val="top"/>
          </w:tcPr>
          <w:p>
            <w:pPr>
              <w:rPr>
                <w:sz w:val="2"/>
                <w:szCs w:val="2"/>
                <w:lang w:val="zh-CN" w:bidi="zh-CN"/>
              </w:rPr>
            </w:pPr>
          </w:p>
        </w:tc>
        <w:tc>
          <w:tcPr>
            <w:tcW w:w="1710" w:type="dxa"/>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733" w:type="dxa"/>
            <w:noWrap w:val="0"/>
            <w:vAlign w:val="top"/>
          </w:tcPr>
          <w:p>
            <w:pPr>
              <w:spacing w:before="4"/>
              <w:rPr>
                <w:rFonts w:ascii="仿宋" w:eastAsia="仿宋"/>
                <w:lang w:val="zh-CN" w:bidi="zh-CN"/>
              </w:rPr>
            </w:pPr>
            <w:r>
              <w:rPr>
                <w:rFonts w:hint="eastAsia" w:ascii="仿宋" w:eastAsia="仿宋"/>
                <w:lang w:val="zh-CN" w:bidi="zh-CN"/>
              </w:rPr>
              <w:t>责令限期改正；拒不改正的，处以</w:t>
            </w:r>
            <w:r>
              <w:rPr>
                <w:rFonts w:ascii="仿宋" w:eastAsia="仿宋"/>
                <w:lang w:val="zh-CN" w:bidi="zh-CN"/>
              </w:rPr>
              <w:t>1.5万元以下的罚款</w:t>
            </w:r>
            <w:r>
              <w:rPr>
                <w:rFonts w:hint="eastAsia" w:ascii="仿宋" w:eastAsia="仿宋"/>
                <w:lang w:val="zh-CN" w:bidi="zh-CN"/>
              </w:rPr>
              <w:t>。</w:t>
            </w:r>
          </w:p>
        </w:tc>
        <w:tc>
          <w:tcPr>
            <w:tcW w:w="3872" w:type="dxa"/>
            <w:noWrap w:val="0"/>
            <w:vAlign w:val="top"/>
          </w:tcPr>
          <w:p>
            <w:pPr>
              <w:spacing w:before="4"/>
              <w:rPr>
                <w:rFonts w:ascii="仿宋" w:eastAsia="仿宋"/>
                <w:lang w:val="zh-CN" w:bidi="zh-CN"/>
              </w:rPr>
            </w:pPr>
            <w:r>
              <w:rPr>
                <w:rFonts w:hint="eastAsia" w:ascii="仿宋" w:eastAsia="仿宋"/>
                <w:lang w:val="zh-CN" w:bidi="zh-CN"/>
              </w:rPr>
              <w:t>责令限期改正；拒不改正的，处以</w:t>
            </w:r>
            <w:r>
              <w:rPr>
                <w:rFonts w:ascii="仿宋" w:eastAsia="仿宋"/>
                <w:lang w:val="zh-CN" w:bidi="zh-CN"/>
              </w:rPr>
              <w:t>1.5万元以上3.5万元以下的罚款</w:t>
            </w:r>
            <w:r>
              <w:rPr>
                <w:rFonts w:hint="eastAsia" w:ascii="仿宋" w:eastAsia="仿宋"/>
                <w:lang w:val="zh-CN" w:bidi="zh-CN"/>
              </w:rPr>
              <w:t>。</w:t>
            </w:r>
          </w:p>
        </w:tc>
        <w:tc>
          <w:tcPr>
            <w:tcW w:w="4101" w:type="dxa"/>
            <w:noWrap w:val="0"/>
            <w:vAlign w:val="top"/>
          </w:tcPr>
          <w:p>
            <w:pPr>
              <w:spacing w:before="43"/>
              <w:ind w:left="106"/>
              <w:rPr>
                <w:rFonts w:ascii="仿宋" w:eastAsia="仿宋"/>
                <w:lang w:val="zh-CN" w:bidi="zh-CN"/>
              </w:rPr>
            </w:pPr>
            <w:r>
              <w:rPr>
                <w:rFonts w:hint="eastAsia" w:ascii="仿宋" w:eastAsia="仿宋"/>
                <w:lang w:val="zh-CN" w:bidi="zh-CN"/>
              </w:rPr>
              <w:t>责令限期改正；拒不改正的，处以</w:t>
            </w:r>
            <w:r>
              <w:rPr>
                <w:rFonts w:ascii="仿宋" w:eastAsia="仿宋"/>
                <w:lang w:val="zh-CN" w:bidi="zh-CN"/>
              </w:rPr>
              <w:t>3.5万元以上5万元以下的罚款</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503" w:type="dxa"/>
            <w:vMerge w:val="continue"/>
            <w:tcBorders>
              <w:top w:val="nil"/>
            </w:tcBorders>
            <w:noWrap w:val="0"/>
            <w:vAlign w:val="top"/>
          </w:tcPr>
          <w:p>
            <w:pPr>
              <w:rPr>
                <w:sz w:val="2"/>
                <w:szCs w:val="2"/>
                <w:lang w:val="zh-CN" w:bidi="zh-CN"/>
              </w:rPr>
            </w:pPr>
          </w:p>
        </w:tc>
        <w:tc>
          <w:tcPr>
            <w:tcW w:w="1710"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706" w:type="dxa"/>
            <w:gridSpan w:val="3"/>
            <w:noWrap w:val="0"/>
            <w:vAlign w:val="top"/>
          </w:tcPr>
          <w:p>
            <w:pPr>
              <w:rPr>
                <w:rFonts w:ascii="Times New Roman"/>
                <w:sz w:val="20"/>
                <w:lang w:val="zh-CN" w:bidi="zh-CN"/>
              </w:rPr>
            </w:pPr>
          </w:p>
        </w:tc>
      </w:tr>
    </w:tbl>
    <w:p/>
    <w:p/>
    <w:p/>
    <w:p/>
    <w:tbl>
      <w:tblPr>
        <w:tblStyle w:val="21"/>
        <w:tblW w:w="1387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1"/>
        <w:gridCol w:w="1705"/>
        <w:gridCol w:w="3722"/>
        <w:gridCol w:w="3861"/>
        <w:gridCol w:w="40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501"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w:t>
            </w:r>
          </w:p>
        </w:tc>
        <w:tc>
          <w:tcPr>
            <w:tcW w:w="1705"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72"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生产、销售和使用有毒、有害物质超过国家标准的建筑和装修材料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0" w:hRule="atLeast"/>
        </w:trPr>
        <w:tc>
          <w:tcPr>
            <w:tcW w:w="501" w:type="dxa"/>
            <w:vMerge w:val="continue"/>
            <w:tcBorders>
              <w:top w:val="nil"/>
            </w:tcBorders>
            <w:noWrap w:val="0"/>
            <w:vAlign w:val="top"/>
          </w:tcPr>
          <w:p>
            <w:pPr>
              <w:rPr>
                <w:sz w:val="2"/>
                <w:szCs w:val="2"/>
                <w:lang w:val="zh-CN" w:bidi="zh-CN"/>
              </w:rPr>
            </w:pPr>
          </w:p>
        </w:tc>
        <w:tc>
          <w:tcPr>
            <w:tcW w:w="1705"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72"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w:t>
            </w:r>
            <w:bookmarkStart w:id="99" w:name="_Hlk140597018"/>
            <w:r>
              <w:rPr>
                <w:rFonts w:hint="eastAsia" w:ascii="仿宋" w:eastAsia="仿宋"/>
                <w:b/>
                <w:bCs/>
                <w:lang w:val="zh-CN" w:bidi="zh-CN"/>
              </w:rPr>
              <w:t>中华人民共和国清洁生产促进法</w:t>
            </w:r>
            <w:bookmarkEnd w:id="99"/>
            <w:r>
              <w:rPr>
                <w:rFonts w:hint="eastAsia" w:ascii="仿宋" w:eastAsia="仿宋"/>
                <w:b/>
                <w:bCs/>
                <w:lang w:val="zh-CN" w:bidi="zh-CN"/>
              </w:rPr>
              <w:t>》（</w:t>
            </w:r>
            <w:r>
              <w:rPr>
                <w:rFonts w:ascii="仿宋" w:eastAsia="仿宋"/>
                <w:b/>
                <w:bCs/>
                <w:lang w:val="zh-CN" w:bidi="zh-CN"/>
              </w:rPr>
              <w:t>2012）第三十八条</w:t>
            </w:r>
            <w:r>
              <w:rPr>
                <w:rFonts w:ascii="仿宋" w:eastAsia="仿宋"/>
                <w:lang w:val="zh-CN" w:bidi="zh-CN"/>
              </w:rPr>
              <w:t xml:space="preserve"> 违反本法第二十四条第二款规定，生产、销售有毒、有害物质超过国家标准的建筑和装修材料的，依照产品质量法和有关民事、刑事法律的规定，追究行政、民事、刑事法律责任。</w:t>
            </w:r>
          </w:p>
          <w:p>
            <w:pPr>
              <w:spacing w:before="28" w:line="266" w:lineRule="auto"/>
              <w:ind w:left="108" w:right="97"/>
              <w:rPr>
                <w:rFonts w:ascii="仿宋" w:eastAsia="仿宋"/>
                <w:lang w:val="zh-CN" w:bidi="zh-CN"/>
              </w:rPr>
            </w:pPr>
            <w:r>
              <w:rPr>
                <w:rFonts w:hint="eastAsia" w:ascii="仿宋" w:eastAsia="仿宋"/>
                <w:b/>
                <w:bCs/>
                <w:lang w:val="zh-CN" w:bidi="zh-CN"/>
              </w:rPr>
              <w:t>第二十四条第二款</w:t>
            </w:r>
            <w:r>
              <w:rPr>
                <w:rFonts w:ascii="仿宋" w:eastAsia="仿宋"/>
                <w:lang w:val="zh-CN" w:bidi="zh-CN"/>
              </w:rPr>
              <w:t xml:space="preserve">  建筑和装修材料必须符合国家标准。禁止生产、销售和使用有毒、有害物质超过国家标准的建筑和装修材料。</w:t>
            </w:r>
          </w:p>
          <w:p>
            <w:pPr>
              <w:spacing w:before="28" w:line="266" w:lineRule="auto"/>
              <w:ind w:left="108" w:right="97"/>
              <w:rPr>
                <w:rFonts w:ascii="仿宋" w:eastAsia="仿宋"/>
                <w:lang w:val="zh-CN" w:bidi="zh-CN"/>
              </w:rPr>
            </w:pPr>
            <w:r>
              <w:rPr>
                <w:rFonts w:hint="eastAsia" w:ascii="仿宋" w:eastAsia="仿宋"/>
                <w:b/>
                <w:bCs/>
                <w:lang w:val="zh-CN" w:bidi="zh-CN"/>
              </w:rPr>
              <w:t>《中华人民共和国产品质量法》（</w:t>
            </w:r>
            <w:r>
              <w:rPr>
                <w:rFonts w:ascii="仿宋" w:eastAsia="仿宋"/>
                <w:b/>
                <w:bCs/>
                <w:lang w:val="zh-CN" w:bidi="zh-CN"/>
              </w:rPr>
              <w:t>2018修正） 第四十九条</w:t>
            </w:r>
            <w:r>
              <w:rPr>
                <w:rFonts w:ascii="仿宋" w:eastAsia="仿宋"/>
                <w:lang w:val="zh-CN" w:bidi="zh-CN"/>
              </w:rPr>
              <w:t xml:space="preserve"> 生产、销售不符合保障人体健康和人身、财产安全的国家标准、行业标准的产品的，责令停止生产、销售，没收违法生产、销售的产品，并处违法生产、销售产品（包括已售出和未售出的产品，下同）货值金额等值以上三倍以下的罚款；有违法所得的，并处没收违法所得；情节严重的，吊销营业执照；构成犯罪的，依法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501" w:type="dxa"/>
            <w:vMerge w:val="continue"/>
            <w:tcBorders>
              <w:top w:val="nil"/>
            </w:tcBorders>
            <w:noWrap w:val="0"/>
            <w:vAlign w:val="top"/>
          </w:tcPr>
          <w:p>
            <w:pPr>
              <w:rPr>
                <w:sz w:val="2"/>
                <w:szCs w:val="2"/>
                <w:lang w:val="zh-CN" w:bidi="zh-CN"/>
              </w:rPr>
            </w:pPr>
          </w:p>
        </w:tc>
        <w:tc>
          <w:tcPr>
            <w:tcW w:w="1705"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722"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861"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89"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6" w:hRule="atLeast"/>
        </w:trPr>
        <w:tc>
          <w:tcPr>
            <w:tcW w:w="501" w:type="dxa"/>
            <w:vMerge w:val="continue"/>
            <w:tcBorders>
              <w:top w:val="nil"/>
            </w:tcBorders>
            <w:noWrap w:val="0"/>
            <w:vAlign w:val="top"/>
          </w:tcPr>
          <w:p>
            <w:pPr>
              <w:rPr>
                <w:sz w:val="2"/>
                <w:szCs w:val="2"/>
                <w:lang w:val="zh-CN" w:bidi="zh-CN"/>
              </w:rPr>
            </w:pPr>
          </w:p>
        </w:tc>
        <w:tc>
          <w:tcPr>
            <w:tcW w:w="1705" w:type="dxa"/>
            <w:tcBorders>
              <w:top w:val="nil"/>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722" w:type="dxa"/>
            <w:noWrap w:val="0"/>
            <w:vAlign w:val="top"/>
          </w:tcPr>
          <w:p>
            <w:pPr>
              <w:spacing w:before="4"/>
              <w:rPr>
                <w:rFonts w:ascii="仿宋" w:eastAsia="仿宋"/>
                <w:sz w:val="24"/>
                <w:lang w:val="zh-CN" w:bidi="zh-CN"/>
              </w:rPr>
            </w:pPr>
            <w:r>
              <w:rPr>
                <w:rFonts w:ascii="仿宋" w:eastAsia="仿宋"/>
                <w:lang w:val="zh-CN" w:bidi="zh-CN"/>
              </w:rPr>
              <w:t>有证据证明该产品是初次生产，且尚未销售的；有证据证明该产品是初次生产，没有造成危害结果的；检验结论为不合格且主动追回已售出的产品的；检验结论为不合格且售出产品未造成危害后果的。</w:t>
            </w:r>
          </w:p>
        </w:tc>
        <w:tc>
          <w:tcPr>
            <w:tcW w:w="3861" w:type="dxa"/>
            <w:noWrap w:val="0"/>
            <w:vAlign w:val="top"/>
          </w:tcPr>
          <w:p>
            <w:pPr>
              <w:spacing w:before="4"/>
              <w:rPr>
                <w:rFonts w:ascii="仿宋" w:eastAsia="仿宋"/>
                <w:lang w:val="zh-CN" w:bidi="zh-CN"/>
              </w:rPr>
            </w:pPr>
            <w:r>
              <w:rPr>
                <w:rFonts w:ascii="仿宋" w:eastAsia="仿宋"/>
                <w:lang w:val="zh-CN" w:bidi="zh-CN"/>
              </w:rPr>
              <w:t>检验结论为不合格且产品半数以下售出、无法追回的；检验结论为严重不合格的；产品全部或大部分销售，无法追回的。</w:t>
            </w:r>
          </w:p>
        </w:tc>
        <w:tc>
          <w:tcPr>
            <w:tcW w:w="4089" w:type="dxa"/>
            <w:noWrap w:val="0"/>
            <w:vAlign w:val="top"/>
          </w:tcPr>
          <w:p>
            <w:pPr>
              <w:tabs>
                <w:tab w:val="left" w:pos="321"/>
              </w:tabs>
              <w:spacing w:before="21" w:line="270" w:lineRule="atLeast"/>
              <w:ind w:right="98"/>
              <w:rPr>
                <w:rFonts w:ascii="仿宋" w:eastAsia="仿宋"/>
                <w:lang w:val="zh-CN" w:bidi="zh-CN"/>
              </w:rPr>
            </w:pPr>
            <w:r>
              <w:rPr>
                <w:rFonts w:ascii="仿宋" w:eastAsia="仿宋"/>
                <w:lang w:val="zh-CN" w:bidi="zh-CN"/>
              </w:rPr>
              <w:t>产品全部或大部分销售，且拒不追回的；不执行责令停止生产、销售，继续实施违法行为的；生产</w:t>
            </w:r>
            <w:r>
              <w:rPr>
                <w:rFonts w:hint="eastAsia" w:ascii="仿宋" w:eastAsia="仿宋"/>
                <w:lang w:val="zh-CN" w:eastAsia="zh-CN" w:bidi="zh-CN"/>
              </w:rPr>
              <w:t>、</w:t>
            </w:r>
            <w:r>
              <w:rPr>
                <w:rFonts w:hint="eastAsia" w:ascii="仿宋" w:eastAsia="仿宋"/>
                <w:lang w:val="en-US" w:eastAsia="zh-CN" w:bidi="zh-CN"/>
              </w:rPr>
              <w:t>销售</w:t>
            </w:r>
            <w:r>
              <w:rPr>
                <w:rFonts w:ascii="仿宋" w:eastAsia="仿宋"/>
                <w:lang w:val="zh-CN" w:bidi="zh-CN"/>
              </w:rPr>
              <w:t>的产品造成人身、财产损害或者造成较大社会影响等严重危害后果的</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4" w:hRule="atLeast"/>
        </w:trPr>
        <w:tc>
          <w:tcPr>
            <w:tcW w:w="501" w:type="dxa"/>
            <w:vMerge w:val="continue"/>
            <w:tcBorders>
              <w:top w:val="nil"/>
            </w:tcBorders>
            <w:noWrap w:val="0"/>
            <w:vAlign w:val="top"/>
          </w:tcPr>
          <w:p>
            <w:pPr>
              <w:rPr>
                <w:sz w:val="2"/>
                <w:szCs w:val="2"/>
                <w:lang w:val="zh-CN" w:bidi="zh-CN"/>
              </w:rPr>
            </w:pPr>
          </w:p>
        </w:tc>
        <w:tc>
          <w:tcPr>
            <w:tcW w:w="1705" w:type="dxa"/>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722" w:type="dxa"/>
            <w:noWrap w:val="0"/>
            <w:vAlign w:val="top"/>
          </w:tcPr>
          <w:p>
            <w:pPr>
              <w:spacing w:before="4"/>
              <w:rPr>
                <w:rFonts w:ascii="仿宋" w:eastAsia="仿宋"/>
                <w:lang w:val="zh-CN" w:bidi="zh-CN"/>
              </w:rPr>
            </w:pPr>
            <w:r>
              <w:rPr>
                <w:rFonts w:hint="eastAsia" w:ascii="仿宋" w:eastAsia="仿宋"/>
                <w:lang w:val="zh-CN" w:bidi="zh-CN"/>
              </w:rPr>
              <w:t>责令停止生产、销售，没收违法生产、销售的产品，并处货值金额</w:t>
            </w:r>
            <w:r>
              <w:rPr>
                <w:rFonts w:ascii="仿宋" w:eastAsia="仿宋"/>
                <w:lang w:val="zh-CN" w:bidi="zh-CN"/>
              </w:rPr>
              <w:t>1倍以上1.6倍以下罚款；有违法所得的，并处没收违法所得</w:t>
            </w:r>
            <w:r>
              <w:rPr>
                <w:rFonts w:hint="eastAsia" w:ascii="仿宋" w:eastAsia="仿宋"/>
                <w:lang w:val="zh-CN" w:bidi="zh-CN"/>
              </w:rPr>
              <w:t>。</w:t>
            </w:r>
          </w:p>
        </w:tc>
        <w:tc>
          <w:tcPr>
            <w:tcW w:w="3861" w:type="dxa"/>
            <w:noWrap w:val="0"/>
            <w:vAlign w:val="top"/>
          </w:tcPr>
          <w:p>
            <w:pPr>
              <w:spacing w:before="4"/>
              <w:rPr>
                <w:rFonts w:ascii="仿宋" w:eastAsia="仿宋"/>
                <w:lang w:val="zh-CN" w:bidi="zh-CN"/>
              </w:rPr>
            </w:pPr>
            <w:r>
              <w:rPr>
                <w:rFonts w:hint="eastAsia" w:ascii="仿宋" w:eastAsia="仿宋"/>
                <w:lang w:val="zh-CN" w:bidi="zh-CN"/>
              </w:rPr>
              <w:t>责令停止生产、销售，没收违法生产、销售的产品，并处货值金额</w:t>
            </w:r>
            <w:r>
              <w:rPr>
                <w:rFonts w:ascii="仿宋" w:eastAsia="仿宋"/>
                <w:lang w:val="zh-CN" w:bidi="zh-CN"/>
              </w:rPr>
              <w:t>1.6以上2.4倍以下罚款；有违法所得的，并处没收违法所得</w:t>
            </w:r>
            <w:r>
              <w:rPr>
                <w:rFonts w:hint="eastAsia" w:ascii="仿宋" w:eastAsia="仿宋"/>
                <w:lang w:val="zh-CN" w:bidi="zh-CN"/>
              </w:rPr>
              <w:t>。</w:t>
            </w:r>
          </w:p>
        </w:tc>
        <w:tc>
          <w:tcPr>
            <w:tcW w:w="4089" w:type="dxa"/>
            <w:noWrap w:val="0"/>
            <w:vAlign w:val="top"/>
          </w:tcPr>
          <w:p>
            <w:pPr>
              <w:spacing w:before="43"/>
              <w:ind w:left="106"/>
              <w:rPr>
                <w:rFonts w:ascii="仿宋" w:eastAsia="仿宋"/>
                <w:lang w:val="zh-CN" w:bidi="zh-CN"/>
              </w:rPr>
            </w:pPr>
            <w:r>
              <w:rPr>
                <w:rFonts w:hint="eastAsia" w:ascii="仿宋" w:eastAsia="仿宋"/>
                <w:lang w:val="zh-CN" w:bidi="zh-CN"/>
              </w:rPr>
              <w:t>责令停止生产、销售，没收违法生产、销售的产品，并处货值金额</w:t>
            </w:r>
            <w:r>
              <w:rPr>
                <w:rFonts w:ascii="仿宋" w:eastAsia="仿宋"/>
                <w:lang w:val="zh-CN" w:bidi="zh-CN"/>
              </w:rPr>
              <w:t>2.4倍以上3倍以下罚款；有违法所得的，没收违法所得，</w:t>
            </w:r>
            <w:r>
              <w:rPr>
                <w:rFonts w:hint="eastAsia" w:ascii="仿宋" w:eastAsia="仿宋"/>
                <w:lang w:val="en-US" w:bidi="zh-CN"/>
              </w:rPr>
              <w:t>情节严重的，</w:t>
            </w:r>
            <w:r>
              <w:rPr>
                <w:rFonts w:ascii="仿宋" w:eastAsia="仿宋"/>
                <w:lang w:val="zh-CN" w:bidi="zh-CN"/>
              </w:rPr>
              <w:t>吊销营业执照</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6" w:hRule="atLeast"/>
        </w:trPr>
        <w:tc>
          <w:tcPr>
            <w:tcW w:w="501" w:type="dxa"/>
            <w:vMerge w:val="continue"/>
            <w:tcBorders>
              <w:top w:val="nil"/>
            </w:tcBorders>
            <w:noWrap w:val="0"/>
            <w:vAlign w:val="top"/>
          </w:tcPr>
          <w:p>
            <w:pPr>
              <w:rPr>
                <w:sz w:val="2"/>
                <w:szCs w:val="2"/>
                <w:lang w:val="zh-CN" w:bidi="zh-CN"/>
              </w:rPr>
            </w:pPr>
          </w:p>
        </w:tc>
        <w:tc>
          <w:tcPr>
            <w:tcW w:w="1705"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72" w:type="dxa"/>
            <w:gridSpan w:val="3"/>
            <w:noWrap w:val="0"/>
            <w:vAlign w:val="top"/>
          </w:tcPr>
          <w:p>
            <w:pPr>
              <w:rPr>
                <w:rFonts w:ascii="Times New Roman"/>
                <w:sz w:val="20"/>
                <w:lang w:val="zh-CN" w:bidi="zh-CN"/>
              </w:rPr>
            </w:pPr>
            <w:r>
              <w:rPr>
                <w:rFonts w:ascii="仿宋" w:eastAsia="仿宋"/>
                <w:lang w:val="zh-CN" w:bidi="zh-CN"/>
              </w:rPr>
              <w:t>构成犯罪的，依法追究刑事责任。</w:t>
            </w:r>
          </w:p>
        </w:tc>
      </w:tr>
    </w:tbl>
    <w:p>
      <w:pPr>
        <w:pStyle w:val="3"/>
        <w:rPr>
          <w:rFonts w:ascii="仿宋" w:hAnsi="仿宋" w:eastAsia="仿宋"/>
          <w:sz w:val="21"/>
          <w:szCs w:val="21"/>
        </w:rPr>
      </w:pPr>
      <w:bookmarkStart w:id="100" w:name="_Toc12990"/>
      <w:bookmarkStart w:id="101" w:name="_Toc13145"/>
      <w:r>
        <w:rPr>
          <w:rFonts w:hint="eastAsia" w:ascii="仿宋" w:hAnsi="仿宋" w:eastAsia="仿宋"/>
          <w:sz w:val="21"/>
          <w:szCs w:val="21"/>
        </w:rPr>
        <w:t>《中华人民共和国消防法》行政处罚裁量基准（对消防产品的特殊规定）</w:t>
      </w:r>
      <w:bookmarkEnd w:id="100"/>
      <w:bookmarkEnd w:id="101"/>
    </w:p>
    <w:tbl>
      <w:tblPr>
        <w:tblStyle w:val="21"/>
        <w:tblW w:w="1426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119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ascii="仿宋"/>
                <w:b/>
                <w:w w:val="98"/>
                <w:lang w:val="zh-CN" w:bidi="zh-CN"/>
              </w:rPr>
              <w:t>1</w:t>
            </w: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999" w:type="dxa"/>
            <w:noWrap w:val="0"/>
            <w:vAlign w:val="top"/>
          </w:tcPr>
          <w:p>
            <w:pPr>
              <w:spacing w:before="21"/>
              <w:ind w:left="108" w:right="105"/>
              <w:jc w:val="center"/>
              <w:rPr>
                <w:rFonts w:ascii="仿宋" w:eastAsia="仿宋"/>
                <w:b/>
                <w:lang w:bidi="zh-CN"/>
              </w:rPr>
            </w:pPr>
            <w:r>
              <w:rPr>
                <w:rFonts w:hint="eastAsia" w:ascii="仿宋" w:eastAsia="仿宋"/>
                <w:b/>
                <w:lang w:bidi="zh-CN"/>
              </w:rPr>
              <w:t>生产、销售不合格</w:t>
            </w:r>
            <w:r>
              <w:rPr>
                <w:rFonts w:hint="eastAsia" w:ascii="仿宋" w:eastAsia="仿宋"/>
                <w:b/>
                <w:lang w:val="en-US" w:bidi="zh-CN"/>
              </w:rPr>
              <w:t>的</w:t>
            </w:r>
            <w:r>
              <w:rPr>
                <w:rFonts w:hint="eastAsia" w:ascii="仿宋" w:eastAsia="仿宋"/>
                <w:b/>
                <w:lang w:bidi="zh-CN"/>
              </w:rPr>
              <w:t>消防产品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6"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ind w:left="431"/>
              <w:rPr>
                <w:rFonts w:ascii="仿宋" w:eastAsia="仿宋"/>
                <w:b/>
                <w:lang w:val="zh-CN" w:bidi="zh-CN"/>
              </w:rPr>
            </w:pPr>
          </w:p>
          <w:p>
            <w:pPr>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1999" w:type="dxa"/>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《中华人民共和国消防法》（</w:t>
            </w:r>
            <w:r>
              <w:rPr>
                <w:rFonts w:ascii="仿宋" w:eastAsia="仿宋"/>
                <w:b/>
                <w:bCs/>
                <w:lang w:val="zh-CN" w:bidi="zh-CN"/>
              </w:rPr>
              <w:t>2021）六十五条第一款</w:t>
            </w:r>
            <w:r>
              <w:rPr>
                <w:rFonts w:hint="eastAsia" w:ascii="仿宋" w:eastAsia="仿宋"/>
                <w:b/>
                <w:bCs/>
                <w:lang w:val="zh-CN" w:bidi="zh-CN"/>
              </w:rPr>
              <w:t xml:space="preserve"> </w:t>
            </w:r>
            <w:r>
              <w:rPr>
                <w:rFonts w:ascii="仿宋" w:eastAsia="仿宋"/>
                <w:lang w:val="zh-CN" w:bidi="zh-CN"/>
              </w:rPr>
              <w:t>违反本法规定，生产、销售不合格的消防产品或者国家明令淘汰的消防产品的，由产品质量监督部门或者工商行政管理部门依照《中华人民共和国产品质量法》的规定从重处罚。</w:t>
            </w:r>
          </w:p>
          <w:p>
            <w:pPr>
              <w:spacing w:before="28" w:line="266" w:lineRule="auto"/>
              <w:ind w:left="108" w:right="97"/>
              <w:rPr>
                <w:rFonts w:ascii="仿宋" w:eastAsia="仿宋"/>
                <w:lang w:val="zh-CN" w:bidi="zh-CN"/>
              </w:rPr>
            </w:pPr>
            <w:r>
              <w:rPr>
                <w:rFonts w:hint="eastAsia" w:ascii="仿宋" w:eastAsia="仿宋"/>
                <w:b/>
                <w:bCs/>
                <w:lang w:val="zh-CN" w:bidi="zh-CN"/>
              </w:rPr>
              <w:t>《中华人民共和国产品质量法》（</w:t>
            </w:r>
            <w:r>
              <w:rPr>
                <w:rFonts w:ascii="仿宋" w:eastAsia="仿宋"/>
                <w:b/>
                <w:bCs/>
                <w:lang w:val="zh-CN" w:bidi="zh-CN"/>
              </w:rPr>
              <w:t>2018） 第四十九条</w:t>
            </w:r>
            <w:r>
              <w:rPr>
                <w:rFonts w:ascii="仿宋" w:eastAsia="仿宋"/>
                <w:lang w:val="zh-CN" w:bidi="zh-CN"/>
              </w:rPr>
              <w:t xml:space="preserve"> 生产、销售不符合保障人体健康和人身、财产安全的国家标准、行业标准的产品的，责令停止生产、销售，没收违法生产、销售的产品，并处违法生产、销售产品（包括已售出和未售出的产品，下同）货值金额等值以上三倍以下的罚款；有违法所得的，并处没收违法所得；情节严重的，吊销营业执照；构成犯罪的，依法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1" w:hRule="atLeast"/>
        </w:trPr>
        <w:tc>
          <w:tcPr>
            <w:tcW w:w="516" w:type="dxa"/>
            <w:vMerge w:val="continue"/>
            <w:tcBorders>
              <w:top w:val="nil"/>
            </w:tcBorders>
            <w:noWrap w:val="0"/>
            <w:vAlign w:val="top"/>
          </w:tcPr>
          <w:p>
            <w:pPr>
              <w:rPr>
                <w:sz w:val="2"/>
                <w:szCs w:val="2"/>
                <w:lang w:val="zh-CN" w:bidi="zh-CN"/>
              </w:rPr>
            </w:pPr>
          </w:p>
        </w:tc>
        <w:tc>
          <w:tcPr>
            <w:tcW w:w="1753" w:type="dxa"/>
            <w:tcBorders>
              <w:top w:val="nil"/>
            </w:tcBorders>
            <w:noWrap w:val="0"/>
            <w:vAlign w:val="top"/>
          </w:tcPr>
          <w:p>
            <w:pPr>
              <w:tabs>
                <w:tab w:val="center" w:pos="966"/>
              </w:tabs>
              <w:spacing w:before="20"/>
              <w:rPr>
                <w:rFonts w:ascii="仿宋" w:eastAsia="仿宋"/>
                <w:b/>
                <w:lang w:val="zh-CN" w:bidi="zh-CN"/>
              </w:rPr>
            </w:pPr>
          </w:p>
          <w:p>
            <w:pPr>
              <w:tabs>
                <w:tab w:val="center" w:pos="966"/>
              </w:tabs>
              <w:spacing w:before="20"/>
              <w:jc w:val="center"/>
              <w:rPr>
                <w:rFonts w:hint="eastAsia" w:ascii="仿宋" w:eastAsia="仿宋"/>
                <w:b/>
                <w:lang w:val="zh-CN" w:bidi="zh-CN"/>
              </w:rPr>
            </w:pPr>
          </w:p>
          <w:p>
            <w:pPr>
              <w:tabs>
                <w:tab w:val="center" w:pos="966"/>
              </w:tabs>
              <w:spacing w:before="20"/>
              <w:jc w:val="center"/>
              <w:rPr>
                <w:rFonts w:ascii="仿宋" w:eastAsia="仿宋"/>
                <w:b/>
                <w:bCs/>
                <w:lang w:val="zh-CN" w:bidi="zh-CN"/>
              </w:rPr>
            </w:pPr>
            <w:r>
              <w:rPr>
                <w:rFonts w:hint="eastAsia" w:ascii="仿宋" w:eastAsia="仿宋"/>
                <w:b/>
                <w:lang w:val="zh-CN" w:bidi="zh-CN"/>
              </w:rPr>
              <w:t>裁量基准</w:t>
            </w:r>
          </w:p>
        </w:tc>
        <w:tc>
          <w:tcPr>
            <w:tcW w:w="11999" w:type="dxa"/>
            <w:noWrap w:val="0"/>
            <w:vAlign w:val="top"/>
          </w:tcPr>
          <w:p>
            <w:pPr>
              <w:spacing w:before="4"/>
              <w:rPr>
                <w:rFonts w:hint="eastAsia" w:ascii="仿宋" w:eastAsia="仿宋"/>
                <w:b/>
                <w:bCs/>
                <w:lang w:val="en-US" w:bidi="zh-CN"/>
              </w:rPr>
            </w:pPr>
          </w:p>
          <w:p>
            <w:pPr>
              <w:spacing w:before="4"/>
              <w:rPr>
                <w:rFonts w:hint="eastAsia" w:ascii="仿宋" w:eastAsia="仿宋"/>
                <w:b/>
                <w:bCs/>
                <w:lang w:val="en-US" w:bidi="zh-CN"/>
              </w:rPr>
            </w:pPr>
          </w:p>
          <w:p>
            <w:pPr>
              <w:spacing w:before="4"/>
              <w:rPr>
                <w:rFonts w:hint="eastAsia" w:ascii="仿宋" w:eastAsia="仿宋"/>
                <w:lang w:val="zh-CN" w:bidi="zh-CN"/>
              </w:rPr>
            </w:pPr>
            <w:r>
              <w:rPr>
                <w:rFonts w:hint="eastAsia" w:ascii="仿宋" w:eastAsia="仿宋"/>
                <w:b/>
                <w:bCs/>
                <w:lang w:val="en-US" w:bidi="zh-CN"/>
              </w:rPr>
              <w:t>依照《中华人民共和国产品质量法》第四十九条从重处罚：</w:t>
            </w:r>
            <w:r>
              <w:rPr>
                <w:rFonts w:hint="eastAsia" w:ascii="仿宋" w:eastAsia="仿宋"/>
                <w:lang w:val="zh-CN" w:bidi="zh-CN"/>
              </w:rPr>
              <w:t>责令停止生产、销售；没收违法生产、销售的产品；处违法生产、销售产品货值金额</w:t>
            </w:r>
            <w:r>
              <w:rPr>
                <w:rFonts w:ascii="仿宋" w:eastAsia="仿宋"/>
                <w:lang w:val="zh-CN" w:bidi="zh-CN"/>
              </w:rPr>
              <w:t>2.4 倍以上 3 倍以下的罚款；</w:t>
            </w:r>
            <w:r>
              <w:rPr>
                <w:rFonts w:hint="eastAsia" w:ascii="仿宋" w:eastAsia="仿宋"/>
                <w:lang w:val="zh-CN" w:bidi="zh-CN"/>
              </w:rPr>
              <w:t>有违法所得的，并处没收违法所得；</w:t>
            </w:r>
            <w:r>
              <w:rPr>
                <w:rFonts w:hint="eastAsia" w:ascii="仿宋" w:eastAsia="仿宋"/>
                <w:lang w:val="en-US" w:bidi="zh-CN"/>
              </w:rPr>
              <w:t>情节严重的，</w:t>
            </w:r>
            <w:r>
              <w:rPr>
                <w:rFonts w:hint="eastAsia" w:ascii="仿宋" w:eastAsia="仿宋"/>
                <w:lang w:val="zh-CN" w:bidi="zh-CN"/>
              </w:rPr>
              <w:t>吊销营业执照。</w:t>
            </w:r>
          </w:p>
          <w:p>
            <w:pPr>
              <w:spacing w:before="4"/>
              <w:rPr>
                <w:rFonts w:hint="eastAsia" w:ascii="仿宋" w:eastAsia="仿宋"/>
                <w:lang w:val="zh-CN" w:bidi="zh-CN"/>
              </w:rPr>
            </w:pPr>
          </w:p>
          <w:p>
            <w:pPr>
              <w:spacing w:before="4"/>
              <w:rPr>
                <w:rFonts w:hint="eastAsia"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999" w:type="dxa"/>
            <w:noWrap w:val="0"/>
            <w:vAlign w:val="top"/>
          </w:tcPr>
          <w:p>
            <w:pPr>
              <w:rPr>
                <w:rFonts w:ascii="Times New Roman"/>
                <w:sz w:val="20"/>
                <w:lang w:val="zh-CN" w:bidi="zh-CN"/>
              </w:rPr>
            </w:pPr>
          </w:p>
        </w:tc>
      </w:tr>
    </w:tbl>
    <w:p/>
    <w:p>
      <w:pPr>
        <w:sectPr>
          <w:pgSz w:w="16838" w:h="11906" w:orient="landscape"/>
          <w:pgMar w:top="1800" w:right="1440" w:bottom="1800" w:left="1440" w:header="851" w:footer="113" w:gutter="0"/>
          <w:pgNumType w:fmt="decimal"/>
          <w:cols w:space="720" w:num="1"/>
          <w:docGrid w:type="lines" w:linePitch="312" w:charSpace="0"/>
        </w:sectPr>
      </w:pPr>
    </w:p>
    <w:p/>
    <w:p/>
    <w:p/>
    <w:p/>
    <w:p/>
    <w:tbl>
      <w:tblPr>
        <w:tblStyle w:val="21"/>
        <w:tblW w:w="1409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9"/>
        <w:gridCol w:w="1732"/>
        <w:gridCol w:w="118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509" w:type="dxa"/>
            <w:vMerge w:val="restart"/>
            <w:noWrap w:val="0"/>
            <w:vAlign w:val="top"/>
          </w:tcPr>
          <w:p>
            <w:pPr>
              <w:autoSpaceDE w:val="0"/>
              <w:autoSpaceDN w:val="0"/>
              <w:jc w:val="left"/>
              <w:rPr>
                <w:rFonts w:ascii="Times New Roman" w:hAnsi="宋体" w:eastAsia="宋体" w:cs="宋体"/>
                <w:kern w:val="0"/>
                <w:sz w:val="20"/>
                <w:lang w:val="zh-CN" w:bidi="zh-CN"/>
              </w:rPr>
            </w:pPr>
          </w:p>
          <w:p>
            <w:pPr>
              <w:autoSpaceDE w:val="0"/>
              <w:autoSpaceDN w:val="0"/>
              <w:jc w:val="left"/>
              <w:rPr>
                <w:rFonts w:ascii="Times New Roman" w:hAnsi="宋体" w:eastAsia="宋体" w:cs="宋体"/>
                <w:kern w:val="0"/>
                <w:sz w:val="20"/>
                <w:lang w:val="zh-CN" w:bidi="zh-CN"/>
              </w:rPr>
            </w:pPr>
          </w:p>
          <w:p>
            <w:pPr>
              <w:autoSpaceDE w:val="0"/>
              <w:autoSpaceDN w:val="0"/>
              <w:jc w:val="left"/>
              <w:rPr>
                <w:rFonts w:ascii="Times New Roman" w:hAnsi="宋体" w:eastAsia="宋体" w:cs="宋体"/>
                <w:kern w:val="0"/>
                <w:sz w:val="20"/>
                <w:lang w:val="zh-CN" w:bidi="zh-CN"/>
              </w:rPr>
            </w:pPr>
          </w:p>
          <w:p>
            <w:pPr>
              <w:autoSpaceDE w:val="0"/>
              <w:autoSpaceDN w:val="0"/>
              <w:jc w:val="left"/>
              <w:rPr>
                <w:rFonts w:ascii="Times New Roman" w:hAnsi="宋体" w:eastAsia="宋体" w:cs="宋体"/>
                <w:kern w:val="0"/>
                <w:sz w:val="20"/>
                <w:lang w:val="zh-CN" w:bidi="zh-CN"/>
              </w:rPr>
            </w:pPr>
          </w:p>
          <w:p>
            <w:pPr>
              <w:autoSpaceDE w:val="0"/>
              <w:autoSpaceDN w:val="0"/>
              <w:jc w:val="left"/>
              <w:rPr>
                <w:rFonts w:ascii="Times New Roman" w:hAnsi="宋体" w:eastAsia="宋体" w:cs="宋体"/>
                <w:kern w:val="0"/>
                <w:sz w:val="20"/>
                <w:lang w:val="zh-CN" w:bidi="zh-CN"/>
              </w:rPr>
            </w:pPr>
          </w:p>
          <w:p>
            <w:pPr>
              <w:autoSpaceDE w:val="0"/>
              <w:autoSpaceDN w:val="0"/>
              <w:spacing w:before="2"/>
              <w:jc w:val="left"/>
              <w:rPr>
                <w:rFonts w:ascii="Times New Roman" w:hAnsi="宋体" w:eastAsia="宋体" w:cs="宋体"/>
                <w:kern w:val="0"/>
                <w:sz w:val="20"/>
                <w:lang w:val="zh-CN" w:bidi="zh-CN"/>
              </w:rPr>
            </w:pPr>
          </w:p>
          <w:p>
            <w:pPr>
              <w:autoSpaceDE w:val="0"/>
              <w:autoSpaceDN w:val="0"/>
              <w:spacing w:before="2"/>
              <w:jc w:val="left"/>
              <w:rPr>
                <w:rFonts w:ascii="Times New Roman" w:hAnsi="宋体" w:eastAsia="宋体" w:cs="宋体"/>
                <w:kern w:val="0"/>
                <w:sz w:val="20"/>
                <w:lang w:val="zh-CN" w:bidi="zh-CN"/>
              </w:rPr>
            </w:pPr>
          </w:p>
          <w:p>
            <w:pPr>
              <w:autoSpaceDE w:val="0"/>
              <w:autoSpaceDN w:val="0"/>
              <w:ind w:left="8"/>
              <w:jc w:val="center"/>
              <w:rPr>
                <w:rFonts w:hint="default" w:ascii="仿宋" w:hAnsi="宋体" w:eastAsia="宋体" w:cs="宋体"/>
                <w:b/>
                <w:kern w:val="0"/>
                <w:lang w:val="en-US" w:bidi="zh-CN"/>
              </w:rPr>
            </w:pPr>
            <w:r>
              <w:rPr>
                <w:rFonts w:hint="eastAsia" w:ascii="仿宋" w:cs="宋体"/>
                <w:b/>
                <w:kern w:val="0"/>
                <w:lang w:val="en-US" w:bidi="zh-CN"/>
              </w:rPr>
              <w:t>2</w:t>
            </w:r>
          </w:p>
        </w:tc>
        <w:tc>
          <w:tcPr>
            <w:tcW w:w="1732" w:type="dxa"/>
            <w:noWrap w:val="0"/>
            <w:vAlign w:val="top"/>
          </w:tcPr>
          <w:p>
            <w:pPr>
              <w:autoSpaceDE w:val="0"/>
              <w:autoSpaceDN w:val="0"/>
              <w:spacing w:before="21"/>
              <w:ind w:left="431"/>
              <w:jc w:val="left"/>
              <w:rPr>
                <w:rFonts w:ascii="仿宋" w:hAnsi="宋体" w:eastAsia="仿宋" w:cs="宋体"/>
                <w:b/>
                <w:kern w:val="0"/>
                <w:lang w:val="zh-CN" w:bidi="zh-CN"/>
              </w:rPr>
            </w:pPr>
            <w:r>
              <w:rPr>
                <w:rFonts w:hint="eastAsia" w:ascii="仿宋" w:hAnsi="宋体" w:eastAsia="仿宋" w:cs="宋体"/>
                <w:b/>
                <w:kern w:val="0"/>
                <w:lang w:val="zh-CN" w:bidi="zh-CN"/>
              </w:rPr>
              <w:t>违法行为</w:t>
            </w:r>
          </w:p>
        </w:tc>
        <w:tc>
          <w:tcPr>
            <w:tcW w:w="11857" w:type="dxa"/>
            <w:noWrap w:val="0"/>
            <w:vAlign w:val="top"/>
          </w:tcPr>
          <w:p>
            <w:pPr>
              <w:autoSpaceDE w:val="0"/>
              <w:autoSpaceDN w:val="0"/>
              <w:spacing w:before="21"/>
              <w:ind w:left="108" w:right="105"/>
              <w:jc w:val="center"/>
              <w:rPr>
                <w:rFonts w:ascii="仿宋" w:hAnsi="宋体" w:eastAsia="仿宋" w:cs="宋体"/>
                <w:b/>
                <w:kern w:val="0"/>
                <w:lang w:bidi="zh-CN"/>
              </w:rPr>
            </w:pPr>
            <w:r>
              <w:rPr>
                <w:rFonts w:hint="eastAsia" w:ascii="仿宋" w:eastAsia="仿宋"/>
                <w:b/>
                <w:lang w:bidi="zh-CN"/>
              </w:rPr>
              <w:t>生产、销售国家明令淘汰的消防产品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85" w:hRule="atLeast"/>
        </w:trPr>
        <w:tc>
          <w:tcPr>
            <w:tcW w:w="509" w:type="dxa"/>
            <w:vMerge w:val="continue"/>
            <w:tcBorders>
              <w:top w:val="nil"/>
            </w:tcBorders>
            <w:noWrap w:val="0"/>
            <w:vAlign w:val="top"/>
          </w:tcPr>
          <w:p>
            <w:pPr>
              <w:autoSpaceDE w:val="0"/>
              <w:autoSpaceDN w:val="0"/>
              <w:jc w:val="left"/>
              <w:rPr>
                <w:rFonts w:ascii="宋体" w:hAnsi="宋体" w:eastAsia="宋体" w:cs="宋体"/>
                <w:kern w:val="0"/>
                <w:sz w:val="2"/>
                <w:szCs w:val="2"/>
                <w:lang w:val="zh-CN" w:bidi="zh-CN"/>
              </w:rPr>
            </w:pPr>
          </w:p>
        </w:tc>
        <w:tc>
          <w:tcPr>
            <w:tcW w:w="1732" w:type="dxa"/>
            <w:noWrap w:val="0"/>
            <w:vAlign w:val="top"/>
          </w:tcPr>
          <w:p>
            <w:pPr>
              <w:autoSpaceDE w:val="0"/>
              <w:autoSpaceDN w:val="0"/>
              <w:jc w:val="left"/>
              <w:rPr>
                <w:rFonts w:ascii="Times New Roman" w:hAnsi="宋体" w:eastAsia="宋体" w:cs="宋体"/>
                <w:kern w:val="0"/>
                <w:sz w:val="20"/>
                <w:lang w:val="zh-CN" w:bidi="zh-CN"/>
              </w:rPr>
            </w:pPr>
          </w:p>
          <w:p>
            <w:pPr>
              <w:autoSpaceDE w:val="0"/>
              <w:autoSpaceDN w:val="0"/>
              <w:ind w:left="431"/>
              <w:jc w:val="left"/>
              <w:rPr>
                <w:rFonts w:hint="eastAsia" w:ascii="仿宋" w:hAnsi="宋体" w:eastAsia="仿宋" w:cs="宋体"/>
                <w:b/>
                <w:kern w:val="0"/>
                <w:lang w:val="zh-CN" w:bidi="zh-CN"/>
              </w:rPr>
            </w:pPr>
          </w:p>
          <w:p>
            <w:pPr>
              <w:autoSpaceDE w:val="0"/>
              <w:autoSpaceDN w:val="0"/>
              <w:ind w:left="431"/>
              <w:jc w:val="left"/>
              <w:rPr>
                <w:rFonts w:ascii="仿宋" w:hAnsi="宋体" w:eastAsia="仿宋" w:cs="宋体"/>
                <w:b/>
                <w:kern w:val="0"/>
                <w:lang w:val="zh-CN" w:bidi="zh-CN"/>
              </w:rPr>
            </w:pPr>
            <w:r>
              <w:rPr>
                <w:rFonts w:hint="eastAsia" w:ascii="仿宋" w:hAnsi="宋体" w:eastAsia="仿宋" w:cs="宋体"/>
                <w:b/>
                <w:kern w:val="0"/>
                <w:lang w:val="zh-CN" w:bidi="zh-CN"/>
              </w:rPr>
              <w:t>处罚依据</w:t>
            </w:r>
          </w:p>
        </w:tc>
        <w:tc>
          <w:tcPr>
            <w:tcW w:w="11857" w:type="dxa"/>
            <w:noWrap w:val="0"/>
            <w:vAlign w:val="top"/>
          </w:tcPr>
          <w:p>
            <w:pPr>
              <w:autoSpaceDE w:val="0"/>
              <w:autoSpaceDN w:val="0"/>
              <w:spacing w:before="28" w:line="266" w:lineRule="auto"/>
              <w:ind w:left="108" w:right="97"/>
              <w:rPr>
                <w:rFonts w:hint="eastAsia" w:ascii="仿宋" w:eastAsia="仿宋"/>
                <w:b/>
                <w:bCs/>
                <w:lang w:val="zh-CN" w:bidi="zh-CN"/>
              </w:rPr>
            </w:pPr>
            <w:r>
              <w:rPr>
                <w:rFonts w:hint="eastAsia" w:ascii="仿宋" w:eastAsia="仿宋"/>
                <w:b/>
                <w:bCs/>
                <w:lang w:val="zh-CN" w:bidi="zh-CN"/>
              </w:rPr>
              <w:t>《中华人民共和国消防法》（</w:t>
            </w:r>
            <w:r>
              <w:rPr>
                <w:rFonts w:ascii="仿宋" w:eastAsia="仿宋"/>
                <w:b/>
                <w:bCs/>
                <w:lang w:val="zh-CN" w:bidi="zh-CN"/>
              </w:rPr>
              <w:t>2021）六十五条第一款</w:t>
            </w:r>
            <w:r>
              <w:rPr>
                <w:rFonts w:hint="eastAsia" w:ascii="仿宋" w:eastAsia="仿宋"/>
                <w:b/>
                <w:bCs/>
                <w:lang w:val="zh-CN" w:bidi="zh-CN"/>
              </w:rPr>
              <w:t xml:space="preserve"> </w:t>
            </w:r>
            <w:r>
              <w:rPr>
                <w:rFonts w:ascii="仿宋" w:eastAsia="仿宋"/>
                <w:lang w:val="zh-CN" w:bidi="zh-CN"/>
              </w:rPr>
              <w:t>违反本法规定，生产、销售不合格的消防产品或者国家明令淘汰的消防产品的，由产品质量监督部门或者工商行政管理部门依照《中华人民共和国产品质量法》的规定从重处罚。</w:t>
            </w:r>
          </w:p>
          <w:p>
            <w:pPr>
              <w:autoSpaceDE w:val="0"/>
              <w:autoSpaceDN w:val="0"/>
              <w:spacing w:before="28" w:line="266" w:lineRule="auto"/>
              <w:ind w:left="108" w:right="97"/>
              <w:rPr>
                <w:rFonts w:ascii="仿宋" w:hAnsi="宋体" w:eastAsia="仿宋" w:cs="宋体"/>
                <w:kern w:val="0"/>
                <w:lang w:val="zh-CN" w:bidi="zh-CN"/>
              </w:rPr>
            </w:pPr>
            <w:r>
              <w:rPr>
                <w:rFonts w:hint="eastAsia" w:ascii="仿宋" w:eastAsia="仿宋"/>
                <w:b/>
                <w:bCs/>
                <w:lang w:val="zh-CN" w:bidi="zh-CN"/>
              </w:rPr>
              <w:t>《中华人民共和国产品质量法》（</w:t>
            </w:r>
            <w:r>
              <w:rPr>
                <w:rFonts w:ascii="仿宋" w:eastAsia="仿宋"/>
                <w:b/>
                <w:bCs/>
                <w:lang w:val="zh-CN" w:bidi="zh-CN"/>
              </w:rPr>
              <w:t>2018） 第五十一条</w:t>
            </w:r>
            <w:r>
              <w:rPr>
                <w:rFonts w:ascii="仿宋" w:eastAsia="仿宋"/>
                <w:lang w:val="zh-CN" w:bidi="zh-CN"/>
              </w:rPr>
              <w:t xml:space="preserve"> 生产国家明令淘汰的产品的，销售国家明令淘汰并停止销售的产品的，责令停止生产、销售，没收违法生产、销售的产品，并处违法生产、销售产品货值金额等值以下的罚款；有违法所得的，并处没收违法所得；情节严重的，吊销营业执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8" w:hRule="atLeast"/>
        </w:trPr>
        <w:tc>
          <w:tcPr>
            <w:tcW w:w="509" w:type="dxa"/>
            <w:vMerge w:val="continue"/>
            <w:tcBorders>
              <w:top w:val="nil"/>
            </w:tcBorders>
            <w:noWrap w:val="0"/>
            <w:vAlign w:val="top"/>
          </w:tcPr>
          <w:p>
            <w:pPr>
              <w:autoSpaceDE w:val="0"/>
              <w:autoSpaceDN w:val="0"/>
              <w:jc w:val="left"/>
              <w:rPr>
                <w:rFonts w:ascii="宋体" w:hAnsi="宋体" w:eastAsia="宋体" w:cs="宋体"/>
                <w:kern w:val="0"/>
                <w:sz w:val="2"/>
                <w:szCs w:val="2"/>
                <w:lang w:val="zh-CN" w:bidi="zh-CN"/>
              </w:rPr>
            </w:pPr>
          </w:p>
        </w:tc>
        <w:tc>
          <w:tcPr>
            <w:tcW w:w="1732" w:type="dxa"/>
            <w:noWrap w:val="0"/>
            <w:vAlign w:val="top"/>
          </w:tcPr>
          <w:p>
            <w:pPr>
              <w:autoSpaceDE w:val="0"/>
              <w:autoSpaceDN w:val="0"/>
              <w:spacing w:before="1"/>
              <w:jc w:val="left"/>
              <w:rPr>
                <w:rFonts w:ascii="Times New Roman" w:hAnsi="宋体" w:eastAsia="宋体" w:cs="宋体"/>
                <w:kern w:val="0"/>
                <w:sz w:val="16"/>
                <w:lang w:val="zh-CN" w:bidi="zh-CN"/>
              </w:rPr>
            </w:pPr>
          </w:p>
          <w:p>
            <w:pPr>
              <w:autoSpaceDE w:val="0"/>
              <w:autoSpaceDN w:val="0"/>
              <w:jc w:val="left"/>
              <w:rPr>
                <w:rFonts w:hint="eastAsia" w:ascii="仿宋" w:hAnsi="宋体" w:eastAsia="仿宋" w:cs="宋体"/>
                <w:b/>
                <w:kern w:val="0"/>
                <w:lang w:val="zh-CN" w:bidi="zh-CN"/>
              </w:rPr>
            </w:pPr>
          </w:p>
          <w:p>
            <w:pPr>
              <w:autoSpaceDE w:val="0"/>
              <w:autoSpaceDN w:val="0"/>
              <w:jc w:val="left"/>
              <w:rPr>
                <w:rFonts w:hint="eastAsia" w:ascii="仿宋" w:hAnsi="宋体" w:eastAsia="仿宋" w:cs="宋体"/>
                <w:b/>
                <w:kern w:val="0"/>
                <w:lang w:val="zh-CN" w:bidi="zh-CN"/>
              </w:rPr>
            </w:pPr>
          </w:p>
          <w:p>
            <w:pPr>
              <w:autoSpaceDE w:val="0"/>
              <w:autoSpaceDN w:val="0"/>
              <w:ind w:left="431"/>
              <w:jc w:val="left"/>
              <w:rPr>
                <w:rFonts w:ascii="仿宋" w:hAnsi="宋体" w:eastAsia="仿宋" w:cs="宋体"/>
                <w:b/>
                <w:kern w:val="0"/>
                <w:lang w:val="zh-CN" w:bidi="zh-CN"/>
              </w:rPr>
            </w:pPr>
            <w:r>
              <w:rPr>
                <w:rFonts w:hint="eastAsia" w:ascii="仿宋" w:hAnsi="宋体" w:eastAsia="仿宋" w:cs="宋体"/>
                <w:b/>
                <w:kern w:val="0"/>
                <w:lang w:val="zh-CN" w:bidi="zh-CN"/>
              </w:rPr>
              <w:t>裁量基准</w:t>
            </w:r>
          </w:p>
        </w:tc>
        <w:tc>
          <w:tcPr>
            <w:tcW w:w="11857" w:type="dxa"/>
            <w:noWrap w:val="0"/>
            <w:vAlign w:val="top"/>
          </w:tcPr>
          <w:p>
            <w:pPr>
              <w:tabs>
                <w:tab w:val="left" w:pos="321"/>
              </w:tabs>
              <w:spacing w:before="21" w:line="270" w:lineRule="atLeast"/>
              <w:ind w:right="98" w:rightChars="0"/>
              <w:rPr>
                <w:rFonts w:hint="eastAsia" w:ascii="仿宋" w:eastAsia="仿宋"/>
                <w:b/>
                <w:bCs/>
                <w:lang w:val="en-US" w:bidi="zh-CN"/>
              </w:rPr>
            </w:pPr>
          </w:p>
          <w:p>
            <w:pPr>
              <w:tabs>
                <w:tab w:val="left" w:pos="321"/>
              </w:tabs>
              <w:spacing w:before="21" w:line="270" w:lineRule="atLeast"/>
              <w:ind w:right="98" w:rightChars="0"/>
              <w:rPr>
                <w:rFonts w:hint="eastAsia" w:ascii="仿宋" w:eastAsia="仿宋"/>
                <w:b/>
                <w:bCs/>
                <w:lang w:val="en-US" w:bidi="zh-CN"/>
              </w:rPr>
            </w:pPr>
          </w:p>
          <w:p>
            <w:pPr>
              <w:tabs>
                <w:tab w:val="left" w:pos="321"/>
              </w:tabs>
              <w:spacing w:before="21" w:line="270" w:lineRule="atLeast"/>
              <w:ind w:right="98" w:rightChars="0" w:firstLine="221" w:firstLineChars="100"/>
              <w:rPr>
                <w:rFonts w:ascii="仿宋" w:eastAsia="仿宋"/>
                <w:lang w:val="zh-CN" w:bidi="zh-CN"/>
              </w:rPr>
            </w:pPr>
            <w:r>
              <w:rPr>
                <w:rFonts w:hint="eastAsia" w:ascii="仿宋" w:eastAsia="仿宋"/>
                <w:b/>
                <w:bCs/>
                <w:lang w:val="en-US" w:bidi="zh-CN"/>
              </w:rPr>
              <w:t>依照《中华人民共和国产品质量法》第五十一条从重处罚：</w:t>
            </w:r>
            <w:r>
              <w:rPr>
                <w:rFonts w:hint="eastAsia" w:ascii="仿宋" w:eastAsia="仿宋"/>
                <w:lang w:val="zh-CN" w:bidi="zh-CN"/>
              </w:rPr>
              <w:t>责令停止生产、销售，没收违法生产、销售的产品，并处违法生产、销售产品货值</w:t>
            </w:r>
            <w:r>
              <w:rPr>
                <w:rFonts w:ascii="仿宋" w:eastAsia="仿宋"/>
                <w:lang w:val="zh-CN" w:bidi="zh-CN"/>
              </w:rPr>
              <w:t>70%以上1倍以下的罚款；有违法所得的，没收违法所得，</w:t>
            </w:r>
            <w:r>
              <w:rPr>
                <w:rFonts w:hint="eastAsia" w:ascii="仿宋" w:eastAsia="仿宋"/>
                <w:lang w:val="en-US" w:bidi="zh-CN"/>
              </w:rPr>
              <w:t>情节严重的，</w:t>
            </w:r>
            <w:r>
              <w:rPr>
                <w:rFonts w:ascii="仿宋" w:eastAsia="仿宋"/>
                <w:lang w:val="zh-CN" w:bidi="zh-CN"/>
              </w:rPr>
              <w:t>吊销营业执照</w:t>
            </w:r>
            <w:r>
              <w:rPr>
                <w:rFonts w:hint="eastAsia" w:ascii="仿宋" w:eastAsia="仿宋"/>
                <w:lang w:val="zh-CN" w:bidi="zh-CN"/>
              </w:rPr>
              <w:t>。</w:t>
            </w:r>
          </w:p>
          <w:p>
            <w:pPr>
              <w:tabs>
                <w:tab w:val="left" w:pos="321"/>
              </w:tabs>
              <w:spacing w:before="21" w:line="270" w:lineRule="atLeast"/>
              <w:ind w:right="98" w:rightChars="0"/>
              <w:rPr>
                <w:rFonts w:ascii="仿宋" w:eastAsia="仿宋"/>
                <w:lang w:val="zh-CN" w:bidi="zh-CN"/>
              </w:rPr>
            </w:pPr>
          </w:p>
          <w:p>
            <w:pPr>
              <w:tabs>
                <w:tab w:val="left" w:pos="321"/>
              </w:tabs>
              <w:spacing w:before="21" w:line="270" w:lineRule="atLeast"/>
              <w:ind w:right="98" w:rightChars="0"/>
              <w:rPr>
                <w:rFonts w:ascii="仿宋" w:eastAsia="仿宋"/>
                <w:lang w:val="zh-CN" w:eastAsia="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 w:hRule="atLeast"/>
        </w:trPr>
        <w:tc>
          <w:tcPr>
            <w:tcW w:w="509" w:type="dxa"/>
            <w:vMerge w:val="continue"/>
            <w:tcBorders>
              <w:top w:val="nil"/>
            </w:tcBorders>
            <w:noWrap w:val="0"/>
            <w:vAlign w:val="top"/>
          </w:tcPr>
          <w:p>
            <w:pPr>
              <w:autoSpaceDE w:val="0"/>
              <w:autoSpaceDN w:val="0"/>
              <w:jc w:val="left"/>
              <w:rPr>
                <w:rFonts w:ascii="宋体" w:hAnsi="宋体" w:eastAsia="宋体" w:cs="宋体"/>
                <w:kern w:val="0"/>
                <w:sz w:val="2"/>
                <w:szCs w:val="2"/>
                <w:lang w:val="zh-CN" w:bidi="zh-CN"/>
              </w:rPr>
            </w:pPr>
          </w:p>
        </w:tc>
        <w:tc>
          <w:tcPr>
            <w:tcW w:w="1732" w:type="dxa"/>
            <w:noWrap w:val="0"/>
            <w:vAlign w:val="top"/>
          </w:tcPr>
          <w:p>
            <w:pPr>
              <w:autoSpaceDE w:val="0"/>
              <w:autoSpaceDN w:val="0"/>
              <w:spacing w:before="71"/>
              <w:ind w:left="353" w:right="345"/>
              <w:jc w:val="center"/>
              <w:rPr>
                <w:rFonts w:ascii="仿宋" w:hAnsi="宋体" w:eastAsia="仿宋" w:cs="宋体"/>
                <w:b/>
                <w:kern w:val="0"/>
                <w:lang w:val="zh-CN" w:bidi="zh-CN"/>
              </w:rPr>
            </w:pPr>
            <w:r>
              <w:rPr>
                <w:rFonts w:hint="eastAsia" w:ascii="仿宋" w:hAnsi="宋体" w:eastAsia="仿宋" w:cs="宋体"/>
                <w:b/>
                <w:kern w:val="0"/>
                <w:lang w:val="zh-CN" w:bidi="zh-CN"/>
              </w:rPr>
              <w:t>备注</w:t>
            </w:r>
          </w:p>
        </w:tc>
        <w:tc>
          <w:tcPr>
            <w:tcW w:w="11857" w:type="dxa"/>
            <w:noWrap w:val="0"/>
            <w:vAlign w:val="top"/>
          </w:tcPr>
          <w:p>
            <w:pPr>
              <w:autoSpaceDE w:val="0"/>
              <w:autoSpaceDN w:val="0"/>
              <w:jc w:val="left"/>
              <w:rPr>
                <w:rFonts w:ascii="Times New Roman" w:hAnsi="宋体" w:eastAsia="宋体" w:cs="宋体"/>
                <w:kern w:val="0"/>
                <w:sz w:val="20"/>
                <w:lang w:val="zh-CN" w:bidi="zh-CN"/>
              </w:rPr>
            </w:pPr>
          </w:p>
        </w:tc>
      </w:tr>
    </w:tbl>
    <w:p>
      <w:pPr>
        <w:sectPr>
          <w:pgSz w:w="16838" w:h="11906" w:orient="landscape"/>
          <w:pgMar w:top="1800" w:right="1440" w:bottom="1800" w:left="1440" w:header="851" w:footer="113" w:gutter="0"/>
          <w:pgNumType w:fmt="decimal"/>
          <w:cols w:space="720" w:num="1"/>
          <w:docGrid w:type="lines" w:linePitch="312" w:charSpace="0"/>
        </w:sectPr>
      </w:pPr>
    </w:p>
    <w:p/>
    <w:p>
      <w:pPr>
        <w:pStyle w:val="3"/>
        <w:rPr>
          <w:rFonts w:ascii="仿宋" w:hAnsi="仿宋" w:eastAsia="仿宋"/>
          <w:sz w:val="21"/>
          <w:szCs w:val="21"/>
        </w:rPr>
      </w:pPr>
      <w:bookmarkStart w:id="102" w:name="_Toc17360"/>
      <w:bookmarkStart w:id="103" w:name="_Toc10167"/>
      <w:r>
        <w:rPr>
          <w:rFonts w:hint="eastAsia" w:ascii="仿宋" w:hAnsi="仿宋" w:eastAsia="仿宋"/>
          <w:sz w:val="21"/>
          <w:szCs w:val="21"/>
        </w:rPr>
        <w:t>《中华人民共和国道路交通安全法》行政处罚裁量基准</w:t>
      </w:r>
      <w:bookmarkEnd w:id="102"/>
      <w:bookmarkEnd w:id="103"/>
    </w:p>
    <w:tbl>
      <w:tblPr>
        <w:tblStyle w:val="21"/>
        <w:tblW w:w="1387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7"/>
        <w:gridCol w:w="1351"/>
        <w:gridCol w:w="3971"/>
        <w:gridCol w:w="3975"/>
        <w:gridCol w:w="41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8" w:hRule="atLeast"/>
        </w:trPr>
        <w:tc>
          <w:tcPr>
            <w:tcW w:w="397" w:type="dxa"/>
            <w:vMerge w:val="restart"/>
            <w:noWrap w:val="0"/>
            <w:vAlign w:val="top"/>
          </w:tcPr>
          <w:p>
            <w:pPr>
              <w:keepNext w:val="0"/>
              <w:keepLines w:val="0"/>
              <w:pageBreakBefore w:val="0"/>
              <w:widowControl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widowControl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widowControl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widowControl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widowControl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widowControl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widowControl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widowControl w:val="0"/>
              <w:kinsoku/>
              <w:wordWrap/>
              <w:overflowPunct/>
              <w:topLinePunct w:val="0"/>
              <w:autoSpaceDE w:val="0"/>
              <w:autoSpaceDN w:val="0"/>
              <w:bidi w:val="0"/>
              <w:adjustRightInd/>
              <w:snapToGrid/>
              <w:spacing w:before="2" w:line="220" w:lineRule="exact"/>
              <w:textAlignment w:val="auto"/>
              <w:rPr>
                <w:rFonts w:ascii="Times New Roman"/>
                <w:sz w:val="20"/>
                <w:lang w:val="zh-CN" w:bidi="zh-CN"/>
              </w:rPr>
            </w:pPr>
          </w:p>
          <w:p>
            <w:pPr>
              <w:keepNext w:val="0"/>
              <w:keepLines w:val="0"/>
              <w:pageBreakBefore w:val="0"/>
              <w:widowControl w:val="0"/>
              <w:kinsoku/>
              <w:wordWrap/>
              <w:overflowPunct/>
              <w:topLinePunct w:val="0"/>
              <w:autoSpaceDE w:val="0"/>
              <w:autoSpaceDN w:val="0"/>
              <w:bidi w:val="0"/>
              <w:adjustRightInd/>
              <w:snapToGrid/>
              <w:spacing w:before="2" w:line="220" w:lineRule="exact"/>
              <w:textAlignment w:val="auto"/>
              <w:rPr>
                <w:rFonts w:ascii="Times New Roman"/>
                <w:sz w:val="20"/>
                <w:lang w:val="zh-CN" w:bidi="zh-CN"/>
              </w:rPr>
            </w:pPr>
          </w:p>
          <w:p>
            <w:pPr>
              <w:keepNext w:val="0"/>
              <w:keepLines w:val="0"/>
              <w:pageBreakBefore w:val="0"/>
              <w:widowControl w:val="0"/>
              <w:kinsoku/>
              <w:wordWrap/>
              <w:overflowPunct/>
              <w:topLinePunct w:val="0"/>
              <w:autoSpaceDE w:val="0"/>
              <w:autoSpaceDN w:val="0"/>
              <w:bidi w:val="0"/>
              <w:adjustRightInd/>
              <w:snapToGrid/>
              <w:spacing w:before="2" w:line="220" w:lineRule="exact"/>
              <w:textAlignment w:val="auto"/>
              <w:rPr>
                <w:rFonts w:ascii="Times New Roman"/>
                <w:sz w:val="20"/>
                <w:lang w:val="zh-CN" w:bidi="zh-CN"/>
              </w:rPr>
            </w:pPr>
          </w:p>
          <w:p>
            <w:pPr>
              <w:keepNext w:val="0"/>
              <w:keepLines w:val="0"/>
              <w:pageBreakBefore w:val="0"/>
              <w:widowControl w:val="0"/>
              <w:kinsoku/>
              <w:wordWrap/>
              <w:overflowPunct/>
              <w:topLinePunct w:val="0"/>
              <w:autoSpaceDE w:val="0"/>
              <w:autoSpaceDN w:val="0"/>
              <w:bidi w:val="0"/>
              <w:adjustRightInd/>
              <w:snapToGrid/>
              <w:spacing w:line="220" w:lineRule="exact"/>
              <w:ind w:left="8"/>
              <w:jc w:val="center"/>
              <w:textAlignment w:val="auto"/>
              <w:rPr>
                <w:rFonts w:ascii="仿宋"/>
                <w:b/>
                <w:lang w:val="zh-CN" w:bidi="zh-CN"/>
              </w:rPr>
            </w:pPr>
            <w:r>
              <w:rPr>
                <w:rFonts w:ascii="仿宋"/>
                <w:b/>
                <w:w w:val="98"/>
                <w:lang w:val="zh-CN" w:bidi="zh-CN"/>
              </w:rPr>
              <w:t>1</w:t>
            </w:r>
          </w:p>
        </w:tc>
        <w:tc>
          <w:tcPr>
            <w:tcW w:w="1351" w:type="dxa"/>
            <w:noWrap w:val="0"/>
            <w:vAlign w:val="top"/>
          </w:tcPr>
          <w:p>
            <w:pPr>
              <w:keepNext w:val="0"/>
              <w:keepLines w:val="0"/>
              <w:pageBreakBefore w:val="0"/>
              <w:widowControl w:val="0"/>
              <w:kinsoku/>
              <w:wordWrap/>
              <w:overflowPunct/>
              <w:topLinePunct w:val="0"/>
              <w:autoSpaceDE w:val="0"/>
              <w:autoSpaceDN w:val="0"/>
              <w:bidi w:val="0"/>
              <w:adjustRightInd/>
              <w:snapToGrid/>
              <w:spacing w:before="21" w:line="220" w:lineRule="exact"/>
              <w:ind w:left="431"/>
              <w:textAlignment w:val="auto"/>
              <w:rPr>
                <w:rFonts w:ascii="仿宋" w:eastAsia="仿宋"/>
                <w:b/>
                <w:lang w:val="zh-CN" w:bidi="zh-CN"/>
              </w:rPr>
            </w:pPr>
            <w:r>
              <w:rPr>
                <w:rFonts w:hint="eastAsia" w:ascii="仿宋" w:eastAsia="仿宋"/>
                <w:b/>
                <w:lang w:val="zh-CN" w:bidi="zh-CN"/>
              </w:rPr>
              <w:t>违法行为</w:t>
            </w:r>
          </w:p>
        </w:tc>
        <w:tc>
          <w:tcPr>
            <w:tcW w:w="12131" w:type="dxa"/>
            <w:gridSpan w:val="3"/>
            <w:noWrap w:val="0"/>
            <w:vAlign w:val="top"/>
          </w:tcPr>
          <w:p>
            <w:pPr>
              <w:keepNext w:val="0"/>
              <w:keepLines w:val="0"/>
              <w:pageBreakBefore w:val="0"/>
              <w:widowControl w:val="0"/>
              <w:kinsoku/>
              <w:wordWrap/>
              <w:overflowPunct/>
              <w:topLinePunct w:val="0"/>
              <w:autoSpaceDE w:val="0"/>
              <w:autoSpaceDN w:val="0"/>
              <w:bidi w:val="0"/>
              <w:adjustRightInd/>
              <w:snapToGrid/>
              <w:spacing w:before="21" w:line="220" w:lineRule="exact"/>
              <w:ind w:left="108" w:right="105"/>
              <w:jc w:val="center"/>
              <w:textAlignment w:val="auto"/>
              <w:rPr>
                <w:rFonts w:ascii="仿宋" w:eastAsia="仿宋"/>
                <w:b/>
                <w:lang w:bidi="zh-CN"/>
              </w:rPr>
            </w:pPr>
            <w:r>
              <w:rPr>
                <w:rFonts w:hint="eastAsia" w:ascii="仿宋" w:eastAsia="仿宋"/>
                <w:b/>
                <w:lang w:bidi="zh-CN"/>
              </w:rPr>
              <w:t>机动车生产企业经国家机动车产品主管部门许可生产的机动车型，不执行机动车国家安全技术标准或者不严格进行机动车成品质量检验，致使质量不合格的机动车出厂销售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26" w:hRule="atLeast"/>
        </w:trPr>
        <w:tc>
          <w:tcPr>
            <w:tcW w:w="397" w:type="dxa"/>
            <w:vMerge w:val="continue"/>
            <w:tcBorders>
              <w:top w:val="nil"/>
            </w:tcBorders>
            <w:noWrap w:val="0"/>
            <w:vAlign w:val="top"/>
          </w:tcPr>
          <w:p>
            <w:pPr>
              <w:keepNext w:val="0"/>
              <w:keepLines w:val="0"/>
              <w:pageBreakBefore w:val="0"/>
              <w:widowControl w:val="0"/>
              <w:kinsoku/>
              <w:wordWrap/>
              <w:overflowPunct/>
              <w:topLinePunct w:val="0"/>
              <w:autoSpaceDE w:val="0"/>
              <w:autoSpaceDN w:val="0"/>
              <w:bidi w:val="0"/>
              <w:adjustRightInd/>
              <w:snapToGrid/>
              <w:spacing w:line="220" w:lineRule="exact"/>
              <w:textAlignment w:val="auto"/>
              <w:rPr>
                <w:sz w:val="2"/>
                <w:szCs w:val="2"/>
                <w:lang w:val="zh-CN" w:bidi="zh-CN"/>
              </w:rPr>
            </w:pPr>
          </w:p>
        </w:tc>
        <w:tc>
          <w:tcPr>
            <w:tcW w:w="1351" w:type="dxa"/>
            <w:noWrap w:val="0"/>
            <w:vAlign w:val="top"/>
          </w:tcPr>
          <w:p>
            <w:pPr>
              <w:keepNext w:val="0"/>
              <w:keepLines w:val="0"/>
              <w:pageBreakBefore w:val="0"/>
              <w:widowControl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widowControl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p>
          <w:p>
            <w:pPr>
              <w:keepNext w:val="0"/>
              <w:keepLines w:val="0"/>
              <w:pageBreakBefore w:val="0"/>
              <w:widowControl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p>
          <w:p>
            <w:pPr>
              <w:keepNext w:val="0"/>
              <w:keepLines w:val="0"/>
              <w:pageBreakBefore w:val="0"/>
              <w:widowControl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r>
              <w:rPr>
                <w:rFonts w:hint="eastAsia" w:ascii="仿宋" w:eastAsia="仿宋"/>
                <w:b/>
                <w:lang w:val="zh-CN" w:bidi="zh-CN"/>
              </w:rPr>
              <w:t>处罚依据</w:t>
            </w:r>
          </w:p>
        </w:tc>
        <w:tc>
          <w:tcPr>
            <w:tcW w:w="12131" w:type="dxa"/>
            <w:gridSpan w:val="3"/>
            <w:noWrap w:val="0"/>
            <w:vAlign w:val="top"/>
          </w:tcPr>
          <w:p>
            <w:pPr>
              <w:keepNext w:val="0"/>
              <w:keepLines w:val="0"/>
              <w:pageBreakBefore w:val="0"/>
              <w:widowControl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b/>
                <w:bCs/>
                <w:color w:val="auto"/>
                <w:lang w:val="zh-CN" w:bidi="zh-CN"/>
              </w:rPr>
              <w:t>《中华人民共和国道路交通安全法》（</w:t>
            </w:r>
            <w:r>
              <w:rPr>
                <w:rFonts w:ascii="仿宋" w:eastAsia="仿宋"/>
                <w:b/>
                <w:bCs/>
                <w:color w:val="auto"/>
                <w:lang w:val="zh-CN" w:bidi="zh-CN"/>
              </w:rPr>
              <w:t>2021）第一百零三条第二款</w:t>
            </w:r>
            <w:r>
              <w:rPr>
                <w:rFonts w:ascii="仿宋" w:eastAsia="仿宋"/>
                <w:color w:val="auto"/>
                <w:lang w:val="zh-CN" w:bidi="zh-CN"/>
              </w:rPr>
              <w:t xml:space="preserve"> </w:t>
            </w:r>
            <w:r>
              <w:rPr>
                <w:rFonts w:ascii="仿宋" w:eastAsia="仿宋"/>
                <w:color w:val="1331EB"/>
                <w:lang w:val="zh-CN" w:bidi="zh-CN"/>
              </w:rPr>
              <w:t xml:space="preserve"> </w:t>
            </w:r>
            <w:r>
              <w:rPr>
                <w:rFonts w:ascii="仿宋" w:eastAsia="仿宋"/>
                <w:lang w:val="zh-CN" w:bidi="zh-CN"/>
              </w:rPr>
              <w:t>机动车生产企业经国家机动车产品主管部门许可生产的机动车型，不执行机动车国家安全技术标准或者不严格进行机动车成品质量检验，致使质量不合格的机动车出厂销售的，由质量技术监督部门依照《中华人民共和国产品质量法》的有关规定给予处罚。</w:t>
            </w:r>
          </w:p>
          <w:p>
            <w:pPr>
              <w:keepNext w:val="0"/>
              <w:keepLines w:val="0"/>
              <w:pageBreakBefore w:val="0"/>
              <w:widowControl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b/>
                <w:bCs/>
                <w:lang w:val="zh-CN" w:bidi="zh-CN"/>
              </w:rPr>
              <w:t>《中华人民共和国产品质量法》（</w:t>
            </w:r>
            <w:r>
              <w:rPr>
                <w:rFonts w:ascii="仿宋" w:eastAsia="仿宋"/>
                <w:b/>
                <w:bCs/>
                <w:lang w:val="zh-CN" w:bidi="zh-CN"/>
              </w:rPr>
              <w:t>2018） 第四十九条</w:t>
            </w:r>
            <w:r>
              <w:rPr>
                <w:rFonts w:ascii="仿宋" w:eastAsia="仿宋"/>
                <w:lang w:val="zh-CN" w:bidi="zh-CN"/>
              </w:rPr>
              <w:t xml:space="preserve"> 生产、销售不符合保障人体健康和人身、财产安全的国家标准、行业标准的产品的，责令停止生产、销售，没收违法生产、销售的产品，并处违法生产、销售产品（包括已售出和未售出的产品，下同）货值金额等值以上三倍以下的罚款；有违法所得的，并处没收违法所得；情节严重的，吊销营业执照；构成犯罪的，依法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397" w:type="dxa"/>
            <w:vMerge w:val="continue"/>
            <w:tcBorders>
              <w:top w:val="nil"/>
            </w:tcBorders>
            <w:noWrap w:val="0"/>
            <w:vAlign w:val="top"/>
          </w:tcPr>
          <w:p>
            <w:pPr>
              <w:keepNext w:val="0"/>
              <w:keepLines w:val="0"/>
              <w:pageBreakBefore w:val="0"/>
              <w:widowControl w:val="0"/>
              <w:kinsoku/>
              <w:wordWrap/>
              <w:overflowPunct/>
              <w:topLinePunct w:val="0"/>
              <w:autoSpaceDE w:val="0"/>
              <w:autoSpaceDN w:val="0"/>
              <w:bidi w:val="0"/>
              <w:adjustRightInd/>
              <w:snapToGrid/>
              <w:spacing w:line="220" w:lineRule="exact"/>
              <w:textAlignment w:val="auto"/>
              <w:rPr>
                <w:sz w:val="2"/>
                <w:szCs w:val="2"/>
                <w:lang w:val="zh-CN" w:bidi="zh-CN"/>
              </w:rPr>
            </w:pPr>
          </w:p>
        </w:tc>
        <w:tc>
          <w:tcPr>
            <w:tcW w:w="1351" w:type="dxa"/>
            <w:noWrap w:val="0"/>
            <w:vAlign w:val="top"/>
          </w:tcPr>
          <w:p>
            <w:pPr>
              <w:keepNext w:val="0"/>
              <w:keepLines w:val="0"/>
              <w:pageBreakBefore w:val="0"/>
              <w:widowControl w:val="0"/>
              <w:kinsoku/>
              <w:wordWrap/>
              <w:overflowPunct/>
              <w:topLinePunct w:val="0"/>
              <w:autoSpaceDE w:val="0"/>
              <w:autoSpaceDN w:val="0"/>
              <w:bidi w:val="0"/>
              <w:adjustRightInd/>
              <w:snapToGrid/>
              <w:spacing w:before="21" w:line="220" w:lineRule="exact"/>
              <w:ind w:left="431"/>
              <w:textAlignment w:val="auto"/>
              <w:rPr>
                <w:rFonts w:ascii="仿宋" w:eastAsia="仿宋"/>
                <w:b/>
                <w:lang w:val="zh-CN" w:bidi="zh-CN"/>
              </w:rPr>
            </w:pPr>
            <w:r>
              <w:rPr>
                <w:rFonts w:hint="eastAsia" w:ascii="仿宋" w:eastAsia="仿宋"/>
                <w:b/>
                <w:lang w:val="zh-CN" w:bidi="zh-CN"/>
              </w:rPr>
              <w:t>裁量等级</w:t>
            </w:r>
          </w:p>
        </w:tc>
        <w:tc>
          <w:tcPr>
            <w:tcW w:w="3971" w:type="dxa"/>
            <w:noWrap w:val="0"/>
            <w:vAlign w:val="top"/>
          </w:tcPr>
          <w:p>
            <w:pPr>
              <w:keepNext w:val="0"/>
              <w:keepLines w:val="0"/>
              <w:pageBreakBefore w:val="0"/>
              <w:widowControl w:val="0"/>
              <w:tabs>
                <w:tab w:val="center" w:pos="2799"/>
              </w:tabs>
              <w:kinsoku/>
              <w:wordWrap/>
              <w:overflowPunct/>
              <w:topLinePunct w:val="0"/>
              <w:autoSpaceDE w:val="0"/>
              <w:autoSpaceDN w:val="0"/>
              <w:bidi w:val="0"/>
              <w:adjustRightInd/>
              <w:snapToGrid/>
              <w:spacing w:before="21" w:line="220" w:lineRule="exact"/>
              <w:ind w:right="82"/>
              <w:jc w:val="center"/>
              <w:textAlignment w:val="auto"/>
              <w:rPr>
                <w:rFonts w:ascii="仿宋" w:eastAsia="仿宋"/>
                <w:b/>
                <w:lang w:val="zh-CN" w:bidi="zh-CN"/>
              </w:rPr>
            </w:pPr>
            <w:r>
              <w:rPr>
                <w:rFonts w:hint="eastAsia" w:ascii="仿宋" w:eastAsia="仿宋"/>
                <w:b/>
                <w:lang w:val="zh-CN" w:bidi="zh-CN"/>
              </w:rPr>
              <w:t>从轻</w:t>
            </w:r>
          </w:p>
        </w:tc>
        <w:tc>
          <w:tcPr>
            <w:tcW w:w="3975" w:type="dxa"/>
            <w:noWrap w:val="0"/>
            <w:vAlign w:val="top"/>
          </w:tcPr>
          <w:p>
            <w:pPr>
              <w:keepNext w:val="0"/>
              <w:keepLines w:val="0"/>
              <w:pageBreakBefore w:val="0"/>
              <w:widowControl w:val="0"/>
              <w:kinsoku/>
              <w:wordWrap/>
              <w:overflowPunct/>
              <w:topLinePunct w:val="0"/>
              <w:autoSpaceDE w:val="0"/>
              <w:autoSpaceDN w:val="0"/>
              <w:bidi w:val="0"/>
              <w:adjustRightInd/>
              <w:snapToGrid/>
              <w:spacing w:before="21" w:line="220" w:lineRule="exact"/>
              <w:ind w:left="20" w:right="13"/>
              <w:jc w:val="center"/>
              <w:textAlignment w:val="auto"/>
              <w:rPr>
                <w:rFonts w:ascii="仿宋" w:eastAsia="仿宋"/>
                <w:b/>
                <w:lang w:val="zh-CN" w:bidi="zh-CN"/>
              </w:rPr>
            </w:pPr>
            <w:r>
              <w:rPr>
                <w:rFonts w:hint="eastAsia" w:ascii="仿宋" w:eastAsia="仿宋"/>
                <w:b/>
                <w:lang w:val="zh-CN" w:bidi="zh-CN"/>
              </w:rPr>
              <w:t>一般</w:t>
            </w:r>
          </w:p>
        </w:tc>
        <w:tc>
          <w:tcPr>
            <w:tcW w:w="4185" w:type="dxa"/>
            <w:noWrap w:val="0"/>
            <w:vAlign w:val="top"/>
          </w:tcPr>
          <w:p>
            <w:pPr>
              <w:keepNext w:val="0"/>
              <w:keepLines w:val="0"/>
              <w:pageBreakBefore w:val="0"/>
              <w:widowControl w:val="0"/>
              <w:kinsoku/>
              <w:wordWrap/>
              <w:overflowPunct/>
              <w:topLinePunct w:val="0"/>
              <w:autoSpaceDE w:val="0"/>
              <w:autoSpaceDN w:val="0"/>
              <w:bidi w:val="0"/>
              <w:adjustRightInd/>
              <w:snapToGrid/>
              <w:spacing w:before="21" w:line="220" w:lineRule="exact"/>
              <w:ind w:left="153" w:right="147"/>
              <w:jc w:val="center"/>
              <w:textAlignment w:val="auto"/>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7" w:hRule="atLeast"/>
        </w:trPr>
        <w:tc>
          <w:tcPr>
            <w:tcW w:w="397" w:type="dxa"/>
            <w:vMerge w:val="continue"/>
            <w:tcBorders>
              <w:top w:val="nil"/>
            </w:tcBorders>
            <w:noWrap w:val="0"/>
            <w:vAlign w:val="top"/>
          </w:tcPr>
          <w:p>
            <w:pPr>
              <w:keepNext w:val="0"/>
              <w:keepLines w:val="0"/>
              <w:pageBreakBefore w:val="0"/>
              <w:widowControl w:val="0"/>
              <w:kinsoku/>
              <w:wordWrap/>
              <w:overflowPunct/>
              <w:topLinePunct w:val="0"/>
              <w:autoSpaceDE w:val="0"/>
              <w:autoSpaceDN w:val="0"/>
              <w:bidi w:val="0"/>
              <w:adjustRightInd/>
              <w:snapToGrid/>
              <w:spacing w:line="220" w:lineRule="exact"/>
              <w:textAlignment w:val="auto"/>
              <w:rPr>
                <w:sz w:val="2"/>
                <w:szCs w:val="2"/>
                <w:lang w:val="zh-CN" w:bidi="zh-CN"/>
              </w:rPr>
            </w:pPr>
          </w:p>
        </w:tc>
        <w:tc>
          <w:tcPr>
            <w:tcW w:w="1351" w:type="dxa"/>
            <w:tcBorders>
              <w:top w:val="nil"/>
            </w:tcBorders>
            <w:noWrap w:val="0"/>
            <w:vAlign w:val="top"/>
          </w:tcPr>
          <w:p>
            <w:pPr>
              <w:keepNext w:val="0"/>
              <w:keepLines w:val="0"/>
              <w:pageBreakBefore w:val="0"/>
              <w:widowControl w:val="0"/>
              <w:kinsoku/>
              <w:wordWrap/>
              <w:overflowPunct/>
              <w:topLinePunct w:val="0"/>
              <w:autoSpaceDE w:val="0"/>
              <w:autoSpaceDN w:val="0"/>
              <w:bidi w:val="0"/>
              <w:adjustRightInd/>
              <w:snapToGrid/>
              <w:spacing w:before="20" w:line="220" w:lineRule="exact"/>
              <w:ind w:firstLine="420" w:firstLineChars="200"/>
              <w:textAlignment w:val="auto"/>
              <w:rPr>
                <w:rFonts w:ascii="仿宋" w:eastAsia="仿宋"/>
                <w:b/>
                <w:bCs/>
                <w:w w:val="95"/>
                <w:lang w:val="zh-CN" w:bidi="zh-CN"/>
              </w:rPr>
            </w:pPr>
          </w:p>
          <w:p>
            <w:pPr>
              <w:keepNext w:val="0"/>
              <w:keepLines w:val="0"/>
              <w:pageBreakBefore w:val="0"/>
              <w:widowControl w:val="0"/>
              <w:kinsoku/>
              <w:wordWrap/>
              <w:overflowPunct/>
              <w:topLinePunct w:val="0"/>
              <w:autoSpaceDE w:val="0"/>
              <w:autoSpaceDN w:val="0"/>
              <w:bidi w:val="0"/>
              <w:adjustRightInd/>
              <w:snapToGrid/>
              <w:spacing w:before="20" w:line="220" w:lineRule="exact"/>
              <w:ind w:firstLine="420" w:firstLineChars="200"/>
              <w:textAlignment w:val="auto"/>
              <w:rPr>
                <w:rFonts w:ascii="仿宋" w:eastAsia="仿宋"/>
                <w:b/>
                <w:bCs/>
                <w:w w:val="95"/>
                <w:lang w:val="zh-CN" w:bidi="zh-CN"/>
              </w:rPr>
            </w:pPr>
          </w:p>
          <w:p>
            <w:pPr>
              <w:keepNext w:val="0"/>
              <w:keepLines w:val="0"/>
              <w:pageBreakBefore w:val="0"/>
              <w:widowControl w:val="0"/>
              <w:kinsoku/>
              <w:wordWrap/>
              <w:overflowPunct/>
              <w:topLinePunct w:val="0"/>
              <w:autoSpaceDE w:val="0"/>
              <w:autoSpaceDN w:val="0"/>
              <w:bidi w:val="0"/>
              <w:adjustRightInd/>
              <w:snapToGrid/>
              <w:spacing w:before="20" w:line="220" w:lineRule="exact"/>
              <w:ind w:firstLine="420" w:firstLineChars="200"/>
              <w:textAlignment w:val="auto"/>
              <w:rPr>
                <w:rFonts w:ascii="仿宋" w:eastAsia="仿宋"/>
                <w:b/>
                <w:bCs/>
                <w:lang w:val="zh-CN" w:bidi="zh-CN"/>
              </w:rPr>
            </w:pPr>
            <w:r>
              <w:rPr>
                <w:rFonts w:hint="eastAsia" w:ascii="仿宋" w:eastAsia="仿宋"/>
                <w:b/>
                <w:bCs/>
                <w:w w:val="95"/>
                <w:lang w:val="zh-CN" w:bidi="zh-CN"/>
              </w:rPr>
              <w:t>裁量因素</w:t>
            </w:r>
          </w:p>
        </w:tc>
        <w:tc>
          <w:tcPr>
            <w:tcW w:w="3971" w:type="dxa"/>
            <w:noWrap w:val="0"/>
            <w:vAlign w:val="top"/>
          </w:tcPr>
          <w:p>
            <w:pPr>
              <w:keepNext w:val="0"/>
              <w:keepLines w:val="0"/>
              <w:pageBreakBefore w:val="0"/>
              <w:widowControl w:val="0"/>
              <w:kinsoku/>
              <w:wordWrap/>
              <w:overflowPunct/>
              <w:topLinePunct w:val="0"/>
              <w:autoSpaceDE w:val="0"/>
              <w:autoSpaceDN w:val="0"/>
              <w:bidi w:val="0"/>
              <w:adjustRightInd/>
              <w:snapToGrid/>
              <w:spacing w:before="4" w:line="220" w:lineRule="exact"/>
              <w:textAlignment w:val="auto"/>
              <w:rPr>
                <w:rFonts w:hint="eastAsia" w:ascii="仿宋" w:eastAsia="仿宋"/>
                <w:szCs w:val="21"/>
                <w:lang w:val="zh-CN" w:bidi="zh-CN"/>
              </w:rPr>
            </w:pPr>
            <w:r>
              <w:rPr>
                <w:rFonts w:ascii="仿宋" w:eastAsia="仿宋"/>
                <w:szCs w:val="21"/>
                <w:lang w:val="zh-CN" w:bidi="zh-CN"/>
              </w:rPr>
              <w:t>有证据证明该产</w:t>
            </w:r>
            <w:r>
              <w:rPr>
                <w:rFonts w:hint="eastAsia" w:ascii="仿宋" w:eastAsia="仿宋"/>
                <w:szCs w:val="21"/>
                <w:lang w:val="zh-CN" w:bidi="zh-CN"/>
              </w:rPr>
              <w:t>品没有造成危害结果的；检验结论为不合格且主动追回</w:t>
            </w:r>
            <w:r>
              <w:rPr>
                <w:rFonts w:hint="eastAsia" w:ascii="仿宋" w:eastAsia="仿宋"/>
                <w:strike w:val="0"/>
                <w:dstrike w:val="0"/>
                <w:szCs w:val="21"/>
                <w:lang w:val="zh-CN" w:bidi="zh-CN"/>
              </w:rPr>
              <w:t>部分</w:t>
            </w:r>
            <w:r>
              <w:rPr>
                <w:rFonts w:hint="eastAsia" w:ascii="仿宋" w:eastAsia="仿宋"/>
                <w:szCs w:val="21"/>
                <w:lang w:val="zh-CN" w:bidi="zh-CN"/>
              </w:rPr>
              <w:t>已售出的产品的；主动消除或减轻危害结果的，社会影响轻微；</w:t>
            </w:r>
          </w:p>
          <w:p>
            <w:pPr>
              <w:keepNext w:val="0"/>
              <w:keepLines w:val="0"/>
              <w:pageBreakBefore w:val="0"/>
              <w:widowControl w:val="0"/>
              <w:kinsoku/>
              <w:wordWrap/>
              <w:overflowPunct/>
              <w:topLinePunct w:val="0"/>
              <w:autoSpaceDE w:val="0"/>
              <w:autoSpaceDN w:val="0"/>
              <w:bidi w:val="0"/>
              <w:adjustRightInd/>
              <w:snapToGrid/>
              <w:spacing w:before="4" w:line="220" w:lineRule="exact"/>
              <w:textAlignment w:val="auto"/>
              <w:rPr>
                <w:rFonts w:hint="default" w:ascii="仿宋" w:eastAsia="仿宋"/>
                <w:szCs w:val="21"/>
                <w:lang w:val="en-US" w:bidi="zh-CN"/>
              </w:rPr>
            </w:pPr>
            <w:r>
              <w:rPr>
                <w:rFonts w:hint="eastAsia" w:ascii="仿宋" w:eastAsia="仿宋"/>
                <w:szCs w:val="21"/>
                <w:highlight w:val="none"/>
                <w:lang w:val="zh-CN" w:eastAsia="zh-CN" w:bidi="zh-CN"/>
              </w:rPr>
              <w:t>有证据证明该产品是初次生产</w:t>
            </w:r>
            <w:r>
              <w:rPr>
                <w:rFonts w:hint="eastAsia" w:ascii="仿宋" w:eastAsia="仿宋"/>
                <w:szCs w:val="21"/>
                <w:highlight w:val="none"/>
                <w:lang w:val="en-US" w:eastAsia="zh-CN" w:bidi="zh-CN"/>
              </w:rPr>
              <w:t>且没有销售的。</w:t>
            </w:r>
          </w:p>
        </w:tc>
        <w:tc>
          <w:tcPr>
            <w:tcW w:w="3975" w:type="dxa"/>
            <w:noWrap w:val="0"/>
            <w:vAlign w:val="top"/>
          </w:tcPr>
          <w:p>
            <w:pPr>
              <w:keepNext w:val="0"/>
              <w:keepLines w:val="0"/>
              <w:pageBreakBefore w:val="0"/>
              <w:widowControl w:val="0"/>
              <w:kinsoku/>
              <w:wordWrap/>
              <w:overflowPunct/>
              <w:topLinePunct w:val="0"/>
              <w:autoSpaceDE w:val="0"/>
              <w:autoSpaceDN w:val="0"/>
              <w:bidi w:val="0"/>
              <w:adjustRightInd/>
              <w:snapToGrid/>
              <w:spacing w:before="4" w:line="220" w:lineRule="exact"/>
              <w:textAlignment w:val="auto"/>
              <w:rPr>
                <w:rFonts w:ascii="仿宋" w:eastAsia="仿宋"/>
                <w:szCs w:val="21"/>
                <w:lang w:val="zh-CN" w:bidi="zh-CN"/>
              </w:rPr>
            </w:pPr>
            <w:r>
              <w:rPr>
                <w:rFonts w:ascii="仿宋" w:eastAsia="仿宋"/>
                <w:szCs w:val="21"/>
                <w:lang w:val="zh-CN" w:bidi="zh-CN"/>
              </w:rPr>
              <w:t>有证据证明该产品没有造成危害结果的；检验结论为不合格且主动追回已售出的产品的；检验结论为不合格且售出产品未造成危害后果的。</w:t>
            </w:r>
          </w:p>
        </w:tc>
        <w:tc>
          <w:tcPr>
            <w:tcW w:w="4185" w:type="dxa"/>
            <w:noWrap w:val="0"/>
            <w:vAlign w:val="top"/>
          </w:tcPr>
          <w:p>
            <w:pPr>
              <w:keepNext w:val="0"/>
              <w:keepLines w:val="0"/>
              <w:pageBreakBefore w:val="0"/>
              <w:widowControl w:val="0"/>
              <w:tabs>
                <w:tab w:val="left" w:pos="321"/>
              </w:tabs>
              <w:kinsoku/>
              <w:wordWrap/>
              <w:overflowPunct/>
              <w:topLinePunct w:val="0"/>
              <w:autoSpaceDE w:val="0"/>
              <w:autoSpaceDN w:val="0"/>
              <w:bidi w:val="0"/>
              <w:adjustRightInd/>
              <w:snapToGrid/>
              <w:spacing w:before="21" w:line="220" w:lineRule="exact"/>
              <w:ind w:right="98"/>
              <w:textAlignment w:val="auto"/>
              <w:rPr>
                <w:rFonts w:ascii="仿宋" w:eastAsia="仿宋"/>
                <w:szCs w:val="21"/>
                <w:lang w:val="zh-CN" w:bidi="zh-CN"/>
              </w:rPr>
            </w:pPr>
            <w:r>
              <w:rPr>
                <w:rFonts w:ascii="仿宋" w:eastAsia="仿宋"/>
                <w:szCs w:val="21"/>
                <w:lang w:val="zh-CN" w:bidi="zh-CN"/>
              </w:rPr>
              <w:t>产品全部或大部分销售，且拒不追回的；不执行责令停止生产、销售，继续实施违法行为的；生产的产品造成人身、财产损害或者造成较大社会影响等严重危害后果的</w:t>
            </w:r>
            <w:r>
              <w:rPr>
                <w:rFonts w:hint="eastAsia" w:ascii="仿宋" w:eastAsia="仿宋"/>
                <w:szCs w:val="21"/>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5" w:hRule="atLeast"/>
        </w:trPr>
        <w:tc>
          <w:tcPr>
            <w:tcW w:w="397" w:type="dxa"/>
            <w:vMerge w:val="continue"/>
            <w:tcBorders>
              <w:top w:val="nil"/>
            </w:tcBorders>
            <w:noWrap w:val="0"/>
            <w:vAlign w:val="top"/>
          </w:tcPr>
          <w:p>
            <w:pPr>
              <w:keepNext w:val="0"/>
              <w:keepLines w:val="0"/>
              <w:pageBreakBefore w:val="0"/>
              <w:widowControl w:val="0"/>
              <w:kinsoku/>
              <w:wordWrap/>
              <w:overflowPunct/>
              <w:topLinePunct w:val="0"/>
              <w:autoSpaceDE w:val="0"/>
              <w:autoSpaceDN w:val="0"/>
              <w:bidi w:val="0"/>
              <w:adjustRightInd/>
              <w:snapToGrid/>
              <w:spacing w:line="220" w:lineRule="exact"/>
              <w:textAlignment w:val="auto"/>
              <w:rPr>
                <w:sz w:val="2"/>
                <w:szCs w:val="2"/>
                <w:lang w:val="zh-CN" w:bidi="zh-CN"/>
              </w:rPr>
            </w:pPr>
          </w:p>
        </w:tc>
        <w:tc>
          <w:tcPr>
            <w:tcW w:w="1351" w:type="dxa"/>
            <w:noWrap w:val="0"/>
            <w:vAlign w:val="top"/>
          </w:tcPr>
          <w:p>
            <w:pPr>
              <w:keepNext w:val="0"/>
              <w:keepLines w:val="0"/>
              <w:pageBreakBefore w:val="0"/>
              <w:widowControl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widowControl w:val="0"/>
              <w:kinsoku/>
              <w:wordWrap/>
              <w:overflowPunct/>
              <w:topLinePunct w:val="0"/>
              <w:autoSpaceDE w:val="0"/>
              <w:autoSpaceDN w:val="0"/>
              <w:bidi w:val="0"/>
              <w:adjustRightInd/>
              <w:snapToGrid/>
              <w:spacing w:before="1" w:line="220" w:lineRule="exact"/>
              <w:textAlignment w:val="auto"/>
              <w:rPr>
                <w:rFonts w:ascii="Times New Roman"/>
                <w:sz w:val="16"/>
                <w:lang w:val="zh-CN" w:bidi="zh-CN"/>
              </w:rPr>
            </w:pPr>
          </w:p>
          <w:p>
            <w:pPr>
              <w:keepNext w:val="0"/>
              <w:keepLines w:val="0"/>
              <w:pageBreakBefore w:val="0"/>
              <w:widowControl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r>
              <w:rPr>
                <w:rFonts w:hint="eastAsia" w:ascii="仿宋" w:eastAsia="仿宋"/>
                <w:b/>
                <w:lang w:val="zh-CN" w:bidi="zh-CN"/>
              </w:rPr>
              <w:t>裁量基准</w:t>
            </w:r>
          </w:p>
        </w:tc>
        <w:tc>
          <w:tcPr>
            <w:tcW w:w="3971" w:type="dxa"/>
            <w:noWrap w:val="0"/>
            <w:vAlign w:val="top"/>
          </w:tcPr>
          <w:p>
            <w:pPr>
              <w:keepNext w:val="0"/>
              <w:keepLines w:val="0"/>
              <w:pageBreakBefore w:val="0"/>
              <w:widowControl w:val="0"/>
              <w:kinsoku/>
              <w:wordWrap/>
              <w:overflowPunct/>
              <w:topLinePunct w:val="0"/>
              <w:autoSpaceDE w:val="0"/>
              <w:autoSpaceDN w:val="0"/>
              <w:bidi w:val="0"/>
              <w:adjustRightInd/>
              <w:snapToGrid/>
              <w:spacing w:before="4" w:line="220" w:lineRule="exact"/>
              <w:textAlignment w:val="auto"/>
              <w:rPr>
                <w:rFonts w:ascii="仿宋" w:eastAsia="仿宋"/>
                <w:lang w:val="zh-CN" w:bidi="zh-CN"/>
              </w:rPr>
            </w:pPr>
            <w:r>
              <w:rPr>
                <w:rFonts w:hint="eastAsia" w:ascii="仿宋" w:eastAsia="仿宋"/>
                <w:szCs w:val="21"/>
                <w:lang w:val="zh-CN" w:bidi="zh-CN"/>
              </w:rPr>
              <w:t>责令停止生产、销售，没收违法生产、销售的产品，并处货值金额</w:t>
            </w:r>
            <w:r>
              <w:rPr>
                <w:rFonts w:ascii="仿宋" w:eastAsia="仿宋"/>
                <w:szCs w:val="21"/>
                <w:lang w:val="zh-CN" w:bidi="zh-CN"/>
              </w:rPr>
              <w:t>1倍以上1.6倍以下罚款；有违法所得的，并处没收违法所得</w:t>
            </w:r>
            <w:r>
              <w:rPr>
                <w:rFonts w:hint="eastAsia" w:ascii="仿宋" w:eastAsia="仿宋"/>
                <w:szCs w:val="21"/>
                <w:lang w:val="zh-CN" w:bidi="zh-CN"/>
              </w:rPr>
              <w:t>。</w:t>
            </w:r>
          </w:p>
        </w:tc>
        <w:tc>
          <w:tcPr>
            <w:tcW w:w="3975" w:type="dxa"/>
            <w:noWrap w:val="0"/>
            <w:vAlign w:val="top"/>
          </w:tcPr>
          <w:p>
            <w:pPr>
              <w:keepNext w:val="0"/>
              <w:keepLines w:val="0"/>
              <w:pageBreakBefore w:val="0"/>
              <w:widowControl w:val="0"/>
              <w:kinsoku/>
              <w:wordWrap/>
              <w:overflowPunct/>
              <w:topLinePunct w:val="0"/>
              <w:autoSpaceDE w:val="0"/>
              <w:autoSpaceDN w:val="0"/>
              <w:bidi w:val="0"/>
              <w:adjustRightInd/>
              <w:snapToGrid/>
              <w:spacing w:before="4" w:line="220" w:lineRule="exact"/>
              <w:textAlignment w:val="auto"/>
              <w:rPr>
                <w:rFonts w:ascii="仿宋" w:eastAsia="仿宋"/>
                <w:lang w:val="zh-CN" w:bidi="zh-CN"/>
              </w:rPr>
            </w:pPr>
            <w:r>
              <w:rPr>
                <w:rFonts w:hint="eastAsia" w:ascii="仿宋" w:eastAsia="仿宋"/>
                <w:lang w:val="zh-CN" w:bidi="zh-CN"/>
              </w:rPr>
              <w:t>责令停止生产、销售，没收违法生产、销售的产品，并处货值金额</w:t>
            </w:r>
            <w:r>
              <w:rPr>
                <w:rFonts w:ascii="仿宋" w:eastAsia="仿宋"/>
                <w:lang w:val="zh-CN" w:bidi="zh-CN"/>
              </w:rPr>
              <w:t>1</w:t>
            </w:r>
            <w:r>
              <w:rPr>
                <w:rFonts w:hint="eastAsia" w:ascii="仿宋" w:eastAsia="仿宋"/>
                <w:lang w:val="en-US" w:bidi="zh-CN"/>
              </w:rPr>
              <w:t>.6</w:t>
            </w:r>
            <w:r>
              <w:rPr>
                <w:rFonts w:ascii="仿宋" w:eastAsia="仿宋"/>
                <w:lang w:val="zh-CN" w:bidi="zh-CN"/>
              </w:rPr>
              <w:t>倍以上</w:t>
            </w:r>
            <w:r>
              <w:rPr>
                <w:rFonts w:hint="eastAsia" w:ascii="仿宋" w:eastAsia="仿宋"/>
                <w:lang w:val="en-US" w:bidi="zh-CN"/>
              </w:rPr>
              <w:t>2.4</w:t>
            </w:r>
            <w:r>
              <w:rPr>
                <w:rFonts w:ascii="仿宋" w:eastAsia="仿宋"/>
                <w:lang w:val="zh-CN" w:bidi="zh-CN"/>
              </w:rPr>
              <w:t>倍以下罚款；有违法所得的，并处没收违法所得</w:t>
            </w:r>
            <w:r>
              <w:rPr>
                <w:rFonts w:hint="eastAsia" w:ascii="仿宋" w:eastAsia="仿宋"/>
                <w:lang w:val="zh-CN" w:bidi="zh-CN"/>
              </w:rPr>
              <w:t>。</w:t>
            </w:r>
          </w:p>
        </w:tc>
        <w:tc>
          <w:tcPr>
            <w:tcW w:w="4185" w:type="dxa"/>
            <w:noWrap w:val="0"/>
            <w:vAlign w:val="top"/>
          </w:tcPr>
          <w:p>
            <w:pPr>
              <w:keepNext w:val="0"/>
              <w:keepLines w:val="0"/>
              <w:pageBreakBefore w:val="0"/>
              <w:widowControl w:val="0"/>
              <w:kinsoku/>
              <w:wordWrap/>
              <w:overflowPunct/>
              <w:topLinePunct w:val="0"/>
              <w:autoSpaceDE w:val="0"/>
              <w:autoSpaceDN w:val="0"/>
              <w:bidi w:val="0"/>
              <w:adjustRightInd/>
              <w:snapToGrid/>
              <w:spacing w:before="43" w:line="220" w:lineRule="exact"/>
              <w:ind w:left="106"/>
              <w:textAlignment w:val="auto"/>
              <w:rPr>
                <w:rFonts w:ascii="仿宋" w:eastAsia="仿宋"/>
                <w:lang w:val="zh-CN" w:bidi="zh-CN"/>
              </w:rPr>
            </w:pPr>
            <w:r>
              <w:rPr>
                <w:rFonts w:hint="eastAsia" w:ascii="仿宋" w:eastAsia="仿宋"/>
                <w:lang w:val="zh-CN" w:bidi="zh-CN"/>
              </w:rPr>
              <w:t>责令停止生产、销售，没收违法生产、销售的产品，并处货值金额</w:t>
            </w:r>
            <w:r>
              <w:rPr>
                <w:rFonts w:ascii="仿宋" w:eastAsia="仿宋"/>
                <w:lang w:val="zh-CN" w:bidi="zh-CN"/>
              </w:rPr>
              <w:t>2.4倍以上3倍以下罚款；有违法所得的，没收违法所得，</w:t>
            </w:r>
            <w:r>
              <w:rPr>
                <w:rFonts w:hint="eastAsia" w:ascii="仿宋" w:eastAsia="仿宋"/>
                <w:lang w:val="en-US" w:bidi="zh-CN"/>
              </w:rPr>
              <w:t>情节严重的，</w:t>
            </w:r>
            <w:r>
              <w:rPr>
                <w:rFonts w:ascii="仿宋" w:eastAsia="仿宋"/>
                <w:lang w:val="zh-CN" w:bidi="zh-CN"/>
              </w:rPr>
              <w:t>吊销营业执照</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397" w:type="dxa"/>
            <w:vMerge w:val="continue"/>
            <w:tcBorders>
              <w:top w:val="nil"/>
            </w:tcBorders>
            <w:noWrap w:val="0"/>
            <w:vAlign w:val="top"/>
          </w:tcPr>
          <w:p>
            <w:pPr>
              <w:keepNext w:val="0"/>
              <w:keepLines w:val="0"/>
              <w:pageBreakBefore w:val="0"/>
              <w:widowControl w:val="0"/>
              <w:kinsoku/>
              <w:wordWrap/>
              <w:overflowPunct/>
              <w:topLinePunct w:val="0"/>
              <w:autoSpaceDE w:val="0"/>
              <w:autoSpaceDN w:val="0"/>
              <w:bidi w:val="0"/>
              <w:adjustRightInd/>
              <w:snapToGrid/>
              <w:spacing w:line="220" w:lineRule="exact"/>
              <w:textAlignment w:val="auto"/>
              <w:rPr>
                <w:sz w:val="2"/>
                <w:szCs w:val="2"/>
                <w:lang w:val="zh-CN" w:bidi="zh-CN"/>
              </w:rPr>
            </w:pPr>
          </w:p>
        </w:tc>
        <w:tc>
          <w:tcPr>
            <w:tcW w:w="1351" w:type="dxa"/>
            <w:noWrap w:val="0"/>
            <w:vAlign w:val="top"/>
          </w:tcPr>
          <w:p>
            <w:pPr>
              <w:keepNext w:val="0"/>
              <w:keepLines w:val="0"/>
              <w:pageBreakBefore w:val="0"/>
              <w:widowControl w:val="0"/>
              <w:kinsoku/>
              <w:wordWrap/>
              <w:overflowPunct/>
              <w:topLinePunct w:val="0"/>
              <w:autoSpaceDE w:val="0"/>
              <w:autoSpaceDN w:val="0"/>
              <w:bidi w:val="0"/>
              <w:adjustRightInd/>
              <w:snapToGrid/>
              <w:spacing w:before="71" w:line="220" w:lineRule="exact"/>
              <w:ind w:left="353" w:right="345"/>
              <w:jc w:val="center"/>
              <w:textAlignment w:val="auto"/>
              <w:rPr>
                <w:rFonts w:ascii="仿宋" w:eastAsia="仿宋"/>
                <w:b/>
                <w:lang w:val="zh-CN" w:bidi="zh-CN"/>
              </w:rPr>
            </w:pPr>
            <w:r>
              <w:rPr>
                <w:rFonts w:hint="eastAsia" w:ascii="仿宋" w:eastAsia="仿宋"/>
                <w:b/>
                <w:lang w:val="zh-CN" w:bidi="zh-CN"/>
              </w:rPr>
              <w:t>备注</w:t>
            </w:r>
          </w:p>
        </w:tc>
        <w:tc>
          <w:tcPr>
            <w:tcW w:w="12131" w:type="dxa"/>
            <w:gridSpan w:val="3"/>
            <w:noWrap w:val="0"/>
            <w:vAlign w:val="top"/>
          </w:tcPr>
          <w:p>
            <w:pPr>
              <w:keepNext w:val="0"/>
              <w:keepLines w:val="0"/>
              <w:pageBreakBefore w:val="0"/>
              <w:widowControl w:val="0"/>
              <w:kinsoku/>
              <w:wordWrap/>
              <w:overflowPunct/>
              <w:topLinePunct w:val="0"/>
              <w:autoSpaceDE w:val="0"/>
              <w:autoSpaceDN w:val="0"/>
              <w:bidi w:val="0"/>
              <w:adjustRightInd/>
              <w:snapToGrid/>
              <w:spacing w:line="220" w:lineRule="exact"/>
              <w:textAlignment w:val="auto"/>
              <w:rPr>
                <w:rFonts w:ascii="Times New Roman"/>
                <w:sz w:val="20"/>
                <w:lang w:val="zh-CN" w:bidi="zh-CN"/>
              </w:rPr>
            </w:pPr>
            <w:r>
              <w:rPr>
                <w:rFonts w:ascii="仿宋" w:eastAsia="仿宋"/>
                <w:lang w:val="zh-CN" w:bidi="zh-CN"/>
              </w:rPr>
              <w:t>构成犯罪的，依法追究刑事责任。</w:t>
            </w:r>
          </w:p>
        </w:tc>
      </w:tr>
    </w:tbl>
    <w:p>
      <w:pPr>
        <w:rPr>
          <w:rFonts w:hint="eastAsia"/>
          <w:b/>
          <w:bCs/>
        </w:rPr>
      </w:pPr>
    </w:p>
    <w:p>
      <w:pPr>
        <w:rPr>
          <w:rFonts w:hint="eastAsia" w:ascii="仿宋" w:eastAsia="仿宋"/>
          <w:b/>
          <w:bCs/>
          <w:lang w:val="zh-CN" w:bidi="zh-CN"/>
        </w:rPr>
      </w:pPr>
      <w:r>
        <w:rPr>
          <w:rFonts w:hint="eastAsia"/>
          <w:b/>
          <w:bCs/>
        </w:rPr>
        <w:t>《</w:t>
      </w:r>
      <w:r>
        <w:rPr>
          <w:rFonts w:hint="eastAsia" w:ascii="仿宋" w:eastAsia="仿宋"/>
          <w:b/>
          <w:bCs/>
          <w:lang w:val="zh-CN" w:bidi="zh-CN"/>
        </w:rPr>
        <w:t>中华人民共和国工业产品生产许可证管理条例</w:t>
      </w:r>
      <w:r>
        <w:rPr>
          <w:rFonts w:hint="eastAsia"/>
          <w:b/>
          <w:bCs/>
        </w:rPr>
        <w:t>》</w:t>
      </w:r>
      <w:r>
        <w:rPr>
          <w:rFonts w:hint="eastAsia" w:ascii="仿宋" w:eastAsia="仿宋"/>
          <w:b/>
          <w:bCs/>
          <w:lang w:val="zh-CN" w:bidi="zh-CN"/>
        </w:rPr>
        <w:t>行政处罚裁量基准</w:t>
      </w:r>
    </w:p>
    <w:p>
      <w:pPr>
        <w:rPr>
          <w:rFonts w:hint="eastAsia"/>
          <w:b/>
          <w:bCs/>
        </w:rPr>
      </w:pPr>
    </w:p>
    <w:tbl>
      <w:tblPr>
        <w:tblStyle w:val="21"/>
        <w:tblW w:w="1403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0"/>
        <w:gridCol w:w="1360"/>
        <w:gridCol w:w="3904"/>
        <w:gridCol w:w="4040"/>
        <w:gridCol w:w="43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400"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ascii="仿宋"/>
                <w:b/>
                <w:w w:val="98"/>
                <w:lang w:val="zh-CN" w:bidi="zh-CN"/>
              </w:rPr>
              <w:t>1</w:t>
            </w:r>
          </w:p>
        </w:tc>
        <w:tc>
          <w:tcPr>
            <w:tcW w:w="1360"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274"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企业未依照规定申请取得生产许可证而擅自生产列入目录产品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5" w:hRule="atLeast"/>
        </w:trPr>
        <w:tc>
          <w:tcPr>
            <w:tcW w:w="400" w:type="dxa"/>
            <w:vMerge w:val="continue"/>
            <w:tcBorders>
              <w:top w:val="nil"/>
            </w:tcBorders>
            <w:noWrap w:val="0"/>
            <w:vAlign w:val="top"/>
          </w:tcPr>
          <w:p>
            <w:pPr>
              <w:rPr>
                <w:sz w:val="2"/>
                <w:szCs w:val="2"/>
                <w:lang w:val="zh-CN" w:bidi="zh-CN"/>
              </w:rPr>
            </w:pPr>
          </w:p>
        </w:tc>
        <w:tc>
          <w:tcPr>
            <w:tcW w:w="1360" w:type="dxa"/>
            <w:noWrap w:val="0"/>
            <w:vAlign w:val="top"/>
          </w:tcPr>
          <w:p>
            <w:pPr>
              <w:rPr>
                <w:rFonts w:ascii="Times New Roman"/>
                <w:sz w:val="20"/>
                <w:lang w:val="zh-CN" w:bidi="zh-CN"/>
              </w:rPr>
            </w:pPr>
          </w:p>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274"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《中华人民共和国工业产品生产许可证管理条例》（</w:t>
            </w:r>
            <w:r>
              <w:rPr>
                <w:rFonts w:ascii="仿宋" w:eastAsia="仿宋"/>
                <w:b/>
                <w:bCs/>
                <w:lang w:val="zh-CN" w:bidi="zh-CN"/>
              </w:rPr>
              <w:t>20</w:t>
            </w:r>
            <w:r>
              <w:rPr>
                <w:rFonts w:hint="eastAsia" w:ascii="仿宋" w:eastAsia="仿宋"/>
                <w:b/>
                <w:bCs/>
                <w:lang w:val="en-US" w:bidi="zh-CN"/>
              </w:rPr>
              <w:t>23</w:t>
            </w:r>
            <w:r>
              <w:rPr>
                <w:rFonts w:ascii="仿宋" w:eastAsia="仿宋"/>
                <w:b/>
                <w:bCs/>
                <w:lang w:val="zh-CN" w:bidi="zh-CN"/>
              </w:rPr>
              <w:t xml:space="preserve">）第四十五条 </w:t>
            </w:r>
            <w:r>
              <w:rPr>
                <w:rFonts w:ascii="仿宋" w:eastAsia="仿宋"/>
                <w:lang w:val="zh-CN" w:bidi="zh-CN"/>
              </w:rPr>
              <w:t xml:space="preserve"> 企业未依照本条例规定申请取得生产许可证而擅自生产列入目录产品的，由工业产品生产许可证主管部门责令停止生产，没收违法生产的产品，处违法生产产品货值金额等值以上3倍以下的罚款；有违法所得的，没收违法所得；构成犯罪的，依法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400" w:type="dxa"/>
            <w:vMerge w:val="continue"/>
            <w:tcBorders>
              <w:top w:val="nil"/>
            </w:tcBorders>
            <w:noWrap w:val="0"/>
            <w:vAlign w:val="top"/>
          </w:tcPr>
          <w:p>
            <w:pPr>
              <w:rPr>
                <w:sz w:val="2"/>
                <w:szCs w:val="2"/>
                <w:lang w:val="zh-CN" w:bidi="zh-CN"/>
              </w:rPr>
            </w:pPr>
          </w:p>
        </w:tc>
        <w:tc>
          <w:tcPr>
            <w:tcW w:w="1360"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3904"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04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330"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4" w:hRule="atLeast"/>
        </w:trPr>
        <w:tc>
          <w:tcPr>
            <w:tcW w:w="400" w:type="dxa"/>
            <w:vMerge w:val="continue"/>
            <w:tcBorders>
              <w:top w:val="nil"/>
            </w:tcBorders>
            <w:noWrap w:val="0"/>
            <w:vAlign w:val="top"/>
          </w:tcPr>
          <w:p>
            <w:pPr>
              <w:rPr>
                <w:sz w:val="2"/>
                <w:szCs w:val="2"/>
                <w:lang w:val="zh-CN" w:bidi="zh-CN"/>
              </w:rPr>
            </w:pPr>
          </w:p>
        </w:tc>
        <w:tc>
          <w:tcPr>
            <w:tcW w:w="1360" w:type="dxa"/>
            <w:tcBorders>
              <w:top w:val="nil"/>
            </w:tcBorders>
            <w:noWrap w:val="0"/>
            <w:vAlign w:val="top"/>
          </w:tcPr>
          <w:p>
            <w:pPr>
              <w:spacing w:before="20"/>
              <w:rPr>
                <w:rFonts w:ascii="仿宋" w:eastAsia="仿宋"/>
                <w:b/>
                <w:bCs/>
                <w:w w:val="95"/>
                <w:lang w:val="zh-CN" w:bidi="zh-CN"/>
              </w:rPr>
            </w:pPr>
          </w:p>
          <w:p>
            <w:pPr>
              <w:spacing w:before="20"/>
              <w:rPr>
                <w:rFonts w:ascii="仿宋" w:eastAsia="仿宋"/>
                <w:b/>
                <w:bCs/>
                <w:w w:val="95"/>
                <w:lang w:val="zh-CN" w:bidi="zh-CN"/>
              </w:rPr>
            </w:pPr>
          </w:p>
          <w:p>
            <w:pPr>
              <w:spacing w:before="20"/>
              <w:ind w:firstLine="210" w:firstLineChars="100"/>
              <w:jc w:val="left"/>
              <w:rPr>
                <w:rFonts w:ascii="仿宋" w:eastAsia="仿宋"/>
                <w:b/>
                <w:bCs/>
                <w:lang w:val="zh-CN" w:bidi="zh-CN"/>
              </w:rPr>
            </w:pPr>
            <w:r>
              <w:rPr>
                <w:rFonts w:hint="eastAsia" w:ascii="仿宋" w:eastAsia="仿宋"/>
                <w:b/>
                <w:bCs/>
                <w:w w:val="95"/>
                <w:lang w:val="zh-CN" w:bidi="zh-CN"/>
              </w:rPr>
              <w:t>裁量因素</w:t>
            </w:r>
          </w:p>
        </w:tc>
        <w:tc>
          <w:tcPr>
            <w:tcW w:w="3904" w:type="dxa"/>
            <w:noWrap w:val="0"/>
            <w:vAlign w:val="top"/>
          </w:tcPr>
          <w:p>
            <w:pPr>
              <w:spacing w:before="4"/>
              <w:rPr>
                <w:rFonts w:ascii="仿宋" w:eastAsia="仿宋"/>
                <w:szCs w:val="21"/>
                <w:lang w:val="zh-CN" w:bidi="zh-CN"/>
              </w:rPr>
            </w:pPr>
            <w:r>
              <w:rPr>
                <w:rFonts w:ascii="仿宋" w:eastAsia="仿宋"/>
                <w:szCs w:val="21"/>
                <w:lang w:val="zh-CN" w:bidi="zh-CN"/>
              </w:rPr>
              <w:t>初次违法生产，产品货值金额不大，尚未销售；产品经检验合格的；初次生产，销售货值较小，但不能全部追回产品的。</w:t>
            </w:r>
          </w:p>
        </w:tc>
        <w:tc>
          <w:tcPr>
            <w:tcW w:w="4040" w:type="dxa"/>
            <w:noWrap w:val="0"/>
            <w:vAlign w:val="top"/>
          </w:tcPr>
          <w:p>
            <w:pPr>
              <w:spacing w:before="4"/>
              <w:rPr>
                <w:rFonts w:ascii="仿宋" w:eastAsia="仿宋"/>
                <w:lang w:val="zh-CN" w:bidi="zh-CN"/>
              </w:rPr>
            </w:pPr>
            <w:r>
              <w:rPr>
                <w:rFonts w:ascii="仿宋" w:eastAsia="仿宋"/>
                <w:lang w:val="zh-CN" w:bidi="zh-CN"/>
              </w:rPr>
              <w:t>货值不大，但已经全部或大部分售出的；产品已经售出，大部分无法召回，但未造成危害后果的；产品已售出，虽能大部分召回，但产生了一定危害后果的；产品货值金额较大，有销售行为的；拒不召回违法生产产品的；造成比较重的危害后果的。</w:t>
            </w:r>
          </w:p>
        </w:tc>
        <w:tc>
          <w:tcPr>
            <w:tcW w:w="4330" w:type="dxa"/>
            <w:noWrap w:val="0"/>
            <w:vAlign w:val="top"/>
          </w:tcPr>
          <w:p>
            <w:pPr>
              <w:tabs>
                <w:tab w:val="left" w:pos="321"/>
              </w:tabs>
              <w:spacing w:before="21" w:line="270" w:lineRule="atLeast"/>
              <w:ind w:right="98"/>
              <w:rPr>
                <w:rFonts w:ascii="仿宋" w:eastAsia="仿宋"/>
                <w:lang w:val="zh-CN" w:bidi="zh-CN"/>
              </w:rPr>
            </w:pPr>
            <w:r>
              <w:rPr>
                <w:rFonts w:ascii="仿宋" w:eastAsia="仿宋"/>
                <w:lang w:val="zh-CN" w:bidi="zh-CN"/>
              </w:rPr>
              <w:t>未取得生产许可证擅自生产的产品造成人身、财产损害或者造成较大社会影响等严重危害后果的；无证生产被查处拒不改正的；许可证被撤回、撤销、吊销或者注销后，继续从事生产的；屡次违法的。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72" w:hRule="atLeast"/>
        </w:trPr>
        <w:tc>
          <w:tcPr>
            <w:tcW w:w="400" w:type="dxa"/>
            <w:vMerge w:val="continue"/>
            <w:tcBorders>
              <w:top w:val="nil"/>
            </w:tcBorders>
            <w:noWrap w:val="0"/>
            <w:vAlign w:val="top"/>
          </w:tcPr>
          <w:p>
            <w:pPr>
              <w:rPr>
                <w:sz w:val="2"/>
                <w:szCs w:val="2"/>
                <w:lang w:val="zh-CN" w:bidi="zh-CN"/>
              </w:rPr>
            </w:pPr>
          </w:p>
        </w:tc>
        <w:tc>
          <w:tcPr>
            <w:tcW w:w="1360" w:type="dxa"/>
            <w:noWrap w:val="0"/>
            <w:vAlign w:val="top"/>
          </w:tcPr>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3904" w:type="dxa"/>
            <w:noWrap w:val="0"/>
            <w:vAlign w:val="top"/>
          </w:tcPr>
          <w:p>
            <w:pPr>
              <w:spacing w:before="4"/>
              <w:rPr>
                <w:rFonts w:ascii="仿宋" w:eastAsia="仿宋"/>
                <w:lang w:val="zh-CN" w:bidi="zh-CN"/>
              </w:rPr>
            </w:pPr>
            <w:r>
              <w:rPr>
                <w:rFonts w:hint="eastAsia" w:ascii="仿宋" w:eastAsia="仿宋"/>
                <w:szCs w:val="21"/>
                <w:lang w:val="zh-CN" w:bidi="zh-CN"/>
              </w:rPr>
              <w:t>责令停止生产，没收违法生产的产品，处违法生产产品货值金额</w:t>
            </w:r>
            <w:r>
              <w:rPr>
                <w:rFonts w:ascii="仿宋" w:eastAsia="仿宋"/>
                <w:szCs w:val="21"/>
                <w:lang w:val="zh-CN" w:bidi="zh-CN"/>
              </w:rPr>
              <w:t>1倍以上1.6倍以下罚款；有违法所得的，并处没收违法所得</w:t>
            </w:r>
            <w:r>
              <w:rPr>
                <w:rFonts w:hint="eastAsia" w:ascii="仿宋" w:eastAsia="仿宋"/>
                <w:szCs w:val="21"/>
                <w:lang w:val="zh-CN" w:bidi="zh-CN"/>
              </w:rPr>
              <w:t>。</w:t>
            </w:r>
          </w:p>
        </w:tc>
        <w:tc>
          <w:tcPr>
            <w:tcW w:w="4040" w:type="dxa"/>
            <w:noWrap w:val="0"/>
            <w:vAlign w:val="top"/>
          </w:tcPr>
          <w:p>
            <w:pPr>
              <w:spacing w:before="4"/>
              <w:rPr>
                <w:rFonts w:ascii="仿宋" w:eastAsia="仿宋"/>
                <w:lang w:val="zh-CN" w:bidi="zh-CN"/>
              </w:rPr>
            </w:pPr>
            <w:r>
              <w:rPr>
                <w:rFonts w:hint="eastAsia" w:ascii="仿宋" w:eastAsia="仿宋"/>
                <w:lang w:val="zh-CN" w:bidi="zh-CN"/>
              </w:rPr>
              <w:t>责令停止生产，没收违法生产的产品，处违法生产产品货值金额</w:t>
            </w:r>
            <w:r>
              <w:rPr>
                <w:rFonts w:ascii="仿宋" w:eastAsia="仿宋"/>
                <w:lang w:val="zh-CN" w:bidi="zh-CN"/>
              </w:rPr>
              <w:t>1.6倍以上2.4倍以下罚款；有违法所得的，并处没收违法所得</w:t>
            </w:r>
            <w:r>
              <w:rPr>
                <w:rFonts w:hint="eastAsia" w:ascii="仿宋" w:eastAsia="仿宋"/>
                <w:lang w:val="zh-CN" w:bidi="zh-CN"/>
              </w:rPr>
              <w:t>。</w:t>
            </w:r>
          </w:p>
        </w:tc>
        <w:tc>
          <w:tcPr>
            <w:tcW w:w="4330" w:type="dxa"/>
            <w:noWrap w:val="0"/>
            <w:vAlign w:val="top"/>
          </w:tcPr>
          <w:p>
            <w:pPr>
              <w:spacing w:before="43"/>
              <w:ind w:left="106"/>
              <w:rPr>
                <w:rFonts w:ascii="仿宋" w:eastAsia="仿宋"/>
                <w:lang w:val="zh-CN" w:bidi="zh-CN"/>
              </w:rPr>
            </w:pPr>
            <w:r>
              <w:rPr>
                <w:rFonts w:hint="eastAsia" w:ascii="仿宋" w:eastAsia="仿宋"/>
                <w:lang w:val="zh-CN" w:bidi="zh-CN"/>
              </w:rPr>
              <w:t>责令停止生产，没收违法生产的产品，处违法生产产品货值金额</w:t>
            </w:r>
            <w:r>
              <w:rPr>
                <w:rFonts w:ascii="仿宋" w:eastAsia="仿宋"/>
                <w:lang w:val="zh-CN" w:bidi="zh-CN"/>
              </w:rPr>
              <w:t>2.4倍以上3倍以下罚款；有违法所得的，并处没收违法所得</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7" w:hRule="atLeast"/>
        </w:trPr>
        <w:tc>
          <w:tcPr>
            <w:tcW w:w="400" w:type="dxa"/>
            <w:vMerge w:val="continue"/>
            <w:tcBorders>
              <w:top w:val="nil"/>
            </w:tcBorders>
            <w:noWrap w:val="0"/>
            <w:vAlign w:val="top"/>
          </w:tcPr>
          <w:p>
            <w:pPr>
              <w:rPr>
                <w:sz w:val="2"/>
                <w:szCs w:val="2"/>
                <w:lang w:val="zh-CN" w:bidi="zh-CN"/>
              </w:rPr>
            </w:pPr>
          </w:p>
        </w:tc>
        <w:tc>
          <w:tcPr>
            <w:tcW w:w="1360"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274" w:type="dxa"/>
            <w:gridSpan w:val="3"/>
            <w:noWrap w:val="0"/>
            <w:vAlign w:val="top"/>
          </w:tcPr>
          <w:p>
            <w:pPr>
              <w:rPr>
                <w:rFonts w:ascii="Times New Roman"/>
                <w:sz w:val="20"/>
                <w:lang w:val="zh-CN" w:bidi="zh-CN"/>
              </w:rPr>
            </w:pPr>
            <w:r>
              <w:rPr>
                <w:rFonts w:ascii="仿宋" w:eastAsia="仿宋"/>
                <w:lang w:val="zh-CN" w:bidi="zh-CN"/>
              </w:rPr>
              <w:t>构成犯罪的，依法追究刑事责任。</w:t>
            </w:r>
          </w:p>
        </w:tc>
      </w:tr>
    </w:tbl>
    <w:p/>
    <w:p/>
    <w:p/>
    <w:p/>
    <w:p/>
    <w:tbl>
      <w:tblPr>
        <w:tblStyle w:val="21"/>
        <w:tblW w:w="1383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0"/>
        <w:gridCol w:w="1700"/>
        <w:gridCol w:w="3712"/>
        <w:gridCol w:w="3849"/>
        <w:gridCol w:w="40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500"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w:t>
            </w:r>
          </w:p>
        </w:tc>
        <w:tc>
          <w:tcPr>
            <w:tcW w:w="1700"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39"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取得生产许可证的企业生产条件、检验手段、生产技术或者工艺发生变化，未依照规定办理重新审查手续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5" w:hRule="atLeast"/>
        </w:trPr>
        <w:tc>
          <w:tcPr>
            <w:tcW w:w="500" w:type="dxa"/>
            <w:vMerge w:val="continue"/>
            <w:tcBorders>
              <w:top w:val="nil"/>
            </w:tcBorders>
            <w:noWrap w:val="0"/>
            <w:vAlign w:val="top"/>
          </w:tcPr>
          <w:p>
            <w:pPr>
              <w:rPr>
                <w:sz w:val="2"/>
                <w:szCs w:val="2"/>
                <w:lang w:val="zh-CN" w:bidi="zh-CN"/>
              </w:rPr>
            </w:pPr>
          </w:p>
        </w:tc>
        <w:tc>
          <w:tcPr>
            <w:tcW w:w="1700"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39"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《中华人民共和国工业产品生产许可证管理条例》（</w:t>
            </w:r>
            <w:r>
              <w:rPr>
                <w:rFonts w:ascii="仿宋" w:eastAsia="仿宋"/>
                <w:b/>
                <w:bCs/>
                <w:lang w:val="zh-CN" w:bidi="zh-CN"/>
              </w:rPr>
              <w:t>20</w:t>
            </w:r>
            <w:r>
              <w:rPr>
                <w:rFonts w:hint="eastAsia" w:ascii="仿宋" w:eastAsia="仿宋"/>
                <w:b/>
                <w:bCs/>
                <w:lang w:val="en-US" w:bidi="zh-CN"/>
              </w:rPr>
              <w:t>23</w:t>
            </w:r>
            <w:r>
              <w:rPr>
                <w:rFonts w:ascii="仿宋" w:eastAsia="仿宋"/>
                <w:b/>
                <w:bCs/>
                <w:lang w:val="zh-CN" w:bidi="zh-CN"/>
              </w:rPr>
              <w:t xml:space="preserve">）第四十六条第一款 </w:t>
            </w:r>
            <w:r>
              <w:rPr>
                <w:rFonts w:ascii="仿宋" w:eastAsia="仿宋"/>
                <w:lang w:val="zh-CN" w:bidi="zh-CN"/>
              </w:rPr>
              <w:t xml:space="preserve"> 取得生产许可证的企业生产条件、检验手段、生产技术或者工艺发生变化，未依照本条例规定办理重新审查手续的，责令停止生产、销售，没收违法生产、销售的产品，并限期办理相关手续；逾期仍未办理的，处违法生产、销售产品（包括已售出和未售出的产品，下同）货值金额3倍以下的罚款；有违法所得的，没收违法所得；构成犯罪的，依法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500" w:type="dxa"/>
            <w:vMerge w:val="continue"/>
            <w:tcBorders>
              <w:top w:val="nil"/>
            </w:tcBorders>
            <w:noWrap w:val="0"/>
            <w:vAlign w:val="top"/>
          </w:tcPr>
          <w:p>
            <w:pPr>
              <w:rPr>
                <w:sz w:val="2"/>
                <w:szCs w:val="2"/>
                <w:lang w:val="zh-CN" w:bidi="zh-CN"/>
              </w:rPr>
            </w:pPr>
          </w:p>
        </w:tc>
        <w:tc>
          <w:tcPr>
            <w:tcW w:w="1700"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712"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849"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78"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6" w:hRule="atLeast"/>
        </w:trPr>
        <w:tc>
          <w:tcPr>
            <w:tcW w:w="500" w:type="dxa"/>
            <w:vMerge w:val="continue"/>
            <w:tcBorders>
              <w:top w:val="nil"/>
            </w:tcBorders>
            <w:noWrap w:val="0"/>
            <w:vAlign w:val="top"/>
          </w:tcPr>
          <w:p>
            <w:pPr>
              <w:rPr>
                <w:sz w:val="2"/>
                <w:szCs w:val="2"/>
                <w:lang w:val="zh-CN" w:bidi="zh-CN"/>
              </w:rPr>
            </w:pPr>
          </w:p>
        </w:tc>
        <w:tc>
          <w:tcPr>
            <w:tcW w:w="1700"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left="190" w:firstLine="210" w:firstLineChars="100"/>
              <w:rPr>
                <w:rFonts w:ascii="仿宋" w:eastAsia="仿宋"/>
                <w:b/>
                <w:bCs/>
                <w:lang w:val="zh-CN" w:bidi="zh-CN"/>
              </w:rPr>
            </w:pPr>
            <w:r>
              <w:rPr>
                <w:rFonts w:hint="eastAsia" w:ascii="仿宋" w:eastAsia="仿宋"/>
                <w:b/>
                <w:bCs/>
                <w:w w:val="95"/>
                <w:lang w:val="zh-CN" w:bidi="zh-CN"/>
              </w:rPr>
              <w:t>裁量因素</w:t>
            </w:r>
          </w:p>
        </w:tc>
        <w:tc>
          <w:tcPr>
            <w:tcW w:w="3712" w:type="dxa"/>
            <w:noWrap w:val="0"/>
            <w:vAlign w:val="top"/>
          </w:tcPr>
          <w:p>
            <w:pPr>
              <w:pStyle w:val="46"/>
              <w:rPr>
                <w:rFonts w:ascii="仿宋" w:hAnsi="宋体" w:eastAsia="仿宋" w:cs="宋体"/>
                <w:kern w:val="0"/>
                <w:lang w:val="zh-CN" w:bidi="zh-CN"/>
              </w:rPr>
            </w:pPr>
            <w:r>
              <w:rPr>
                <w:rFonts w:hint="eastAsia" w:ascii="仿宋" w:hAnsi="宋体" w:eastAsia="仿宋" w:cs="宋体"/>
                <w:kern w:val="0"/>
                <w:lang w:val="zh-CN" w:bidi="zh-CN"/>
              </w:rPr>
              <w:t>发生变化后，未依照规定办理重新审查手续；</w:t>
            </w:r>
          </w:p>
          <w:p>
            <w:pPr>
              <w:pStyle w:val="46"/>
              <w:rPr>
                <w:rFonts w:ascii="仿宋" w:hAnsi="仿宋" w:eastAsia="仿宋"/>
              </w:rPr>
            </w:pPr>
            <w:r>
              <w:rPr>
                <w:rFonts w:ascii="仿宋" w:hAnsi="仿宋" w:eastAsia="仿宋"/>
              </w:rPr>
              <w:t>产品尚未销售或已主动追回全部产品</w:t>
            </w:r>
            <w:r>
              <w:rPr>
                <w:rFonts w:hint="eastAsia" w:ascii="仿宋" w:hAnsi="仿宋" w:eastAsia="仿宋"/>
              </w:rPr>
              <w:t>；</w:t>
            </w:r>
          </w:p>
          <w:p>
            <w:pPr>
              <w:pStyle w:val="33"/>
              <w:spacing w:before="10"/>
              <w:rPr>
                <w:rFonts w:ascii="仿宋" w:hAnsi="仿宋" w:eastAsia="仿宋"/>
                <w:sz w:val="21"/>
                <w:szCs w:val="21"/>
              </w:rPr>
            </w:pPr>
            <w:r>
              <w:rPr>
                <w:rFonts w:hint="eastAsia" w:ascii="仿宋" w:hAnsi="仿宋" w:eastAsia="仿宋"/>
                <w:sz w:val="21"/>
                <w:szCs w:val="21"/>
              </w:rPr>
              <w:t>未造成人体健康或人身、财产损害，或者主动消除危害后果，无社会影响。</w:t>
            </w:r>
          </w:p>
          <w:p>
            <w:pPr>
              <w:spacing w:before="4"/>
              <w:rPr>
                <w:rFonts w:ascii="仿宋" w:hAnsi="仿宋" w:eastAsia="仿宋"/>
                <w:lang w:val="zh-CN" w:bidi="zh-CN"/>
              </w:rPr>
            </w:pPr>
          </w:p>
          <w:p>
            <w:pPr>
              <w:spacing w:before="4"/>
              <w:rPr>
                <w:rFonts w:ascii="仿宋" w:eastAsia="仿宋"/>
                <w:sz w:val="24"/>
                <w:lang w:val="zh-CN" w:bidi="zh-CN"/>
              </w:rPr>
            </w:pPr>
          </w:p>
        </w:tc>
        <w:tc>
          <w:tcPr>
            <w:tcW w:w="3849" w:type="dxa"/>
            <w:noWrap w:val="0"/>
            <w:vAlign w:val="top"/>
          </w:tcPr>
          <w:p>
            <w:pPr>
              <w:spacing w:before="4"/>
              <w:rPr>
                <w:rFonts w:ascii="仿宋" w:eastAsia="仿宋"/>
                <w:lang w:val="zh-CN" w:bidi="zh-CN"/>
              </w:rPr>
            </w:pPr>
            <w:r>
              <w:rPr>
                <w:rFonts w:hint="eastAsia" w:ascii="仿宋" w:eastAsia="仿宋"/>
                <w:lang w:val="zh-CN" w:bidi="zh-CN"/>
              </w:rPr>
              <w:t>逾期未改正，具有以下情形的</w:t>
            </w:r>
            <w:r>
              <w:rPr>
                <w:rFonts w:ascii="仿宋" w:eastAsia="仿宋"/>
                <w:lang w:val="zh-CN" w:bidi="zh-CN"/>
              </w:rPr>
              <w:t>：取得生产许可证，有一项内容发生变化，未办理重新审查手续；产品经检验合格，未造成危害后果的；取得生产许可证，有两项内容发生变化，未办理重新审查手续；产品已经销售，但已追回大部分产品的。</w:t>
            </w:r>
          </w:p>
        </w:tc>
        <w:tc>
          <w:tcPr>
            <w:tcW w:w="4078"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逾期未改正，具有以下情形的</w:t>
            </w:r>
            <w:r>
              <w:rPr>
                <w:rFonts w:ascii="仿宋" w:eastAsia="仿宋"/>
                <w:lang w:val="zh-CN" w:bidi="zh-CN"/>
              </w:rPr>
              <w:t>：取得生产许可证，有三项内容发生变化，未办理重新审查手续；产品已销售，无法追回；拒不追回违法产品的；经查处后，再次违法的；擅自生产的产品造成人身、财产损害，或者造成较大社会影响等严重危害后果的；屡次查处，拒不改正违法行为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2" w:hRule="atLeast"/>
        </w:trPr>
        <w:tc>
          <w:tcPr>
            <w:tcW w:w="500" w:type="dxa"/>
            <w:vMerge w:val="continue"/>
            <w:tcBorders>
              <w:top w:val="nil"/>
            </w:tcBorders>
            <w:noWrap w:val="0"/>
            <w:vAlign w:val="top"/>
          </w:tcPr>
          <w:p>
            <w:pPr>
              <w:rPr>
                <w:sz w:val="2"/>
                <w:szCs w:val="2"/>
                <w:lang w:val="zh-CN" w:bidi="zh-CN"/>
              </w:rPr>
            </w:pPr>
          </w:p>
        </w:tc>
        <w:tc>
          <w:tcPr>
            <w:tcW w:w="1700"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712" w:type="dxa"/>
            <w:noWrap w:val="0"/>
            <w:vAlign w:val="top"/>
          </w:tcPr>
          <w:p>
            <w:pPr>
              <w:pStyle w:val="33"/>
              <w:ind w:left="107"/>
              <w:rPr>
                <w:rFonts w:ascii="仿宋" w:hAnsi="仿宋" w:eastAsia="仿宋"/>
                <w:sz w:val="21"/>
                <w:szCs w:val="21"/>
              </w:rPr>
            </w:pPr>
            <w:r>
              <w:rPr>
                <w:rFonts w:hint="eastAsia" w:ascii="仿宋" w:hAnsi="仿宋" w:eastAsia="仿宋"/>
                <w:sz w:val="21"/>
                <w:szCs w:val="21"/>
              </w:rPr>
              <w:t>责令停止生产、销售；</w:t>
            </w:r>
          </w:p>
          <w:p>
            <w:pPr>
              <w:pStyle w:val="33"/>
              <w:spacing w:before="9"/>
              <w:ind w:left="107"/>
              <w:rPr>
                <w:rFonts w:ascii="仿宋" w:hAnsi="仿宋" w:eastAsia="仿宋"/>
                <w:sz w:val="21"/>
                <w:szCs w:val="21"/>
              </w:rPr>
            </w:pPr>
            <w:r>
              <w:rPr>
                <w:rFonts w:hint="eastAsia" w:ascii="仿宋" w:hAnsi="仿宋" w:eastAsia="仿宋"/>
                <w:sz w:val="21"/>
                <w:szCs w:val="21"/>
              </w:rPr>
              <w:t>没收违法生产、销售的产品；</w:t>
            </w:r>
          </w:p>
          <w:p>
            <w:pPr>
              <w:pStyle w:val="33"/>
              <w:spacing w:before="12"/>
              <w:ind w:left="107"/>
              <w:rPr>
                <w:rFonts w:ascii="仿宋" w:hAnsi="仿宋" w:eastAsia="仿宋"/>
                <w:sz w:val="21"/>
                <w:szCs w:val="21"/>
              </w:rPr>
            </w:pPr>
            <w:r>
              <w:rPr>
                <w:rFonts w:hint="eastAsia" w:ascii="仿宋" w:hAnsi="仿宋" w:eastAsia="仿宋"/>
                <w:spacing w:val="-4"/>
                <w:sz w:val="21"/>
                <w:szCs w:val="21"/>
              </w:rPr>
              <w:t xml:space="preserve">处违法生产产品货值金额值等值以上到 </w:t>
            </w:r>
            <w:r>
              <w:rPr>
                <w:rFonts w:hint="eastAsia" w:ascii="仿宋" w:hAnsi="仿宋" w:eastAsia="仿宋"/>
                <w:sz w:val="21"/>
                <w:szCs w:val="21"/>
              </w:rPr>
              <w:t>1.6</w:t>
            </w:r>
            <w:r>
              <w:rPr>
                <w:rFonts w:hint="eastAsia" w:ascii="仿宋" w:hAnsi="仿宋" w:eastAsia="仿宋"/>
                <w:spacing w:val="-10"/>
                <w:sz w:val="21"/>
                <w:szCs w:val="21"/>
              </w:rPr>
              <w:t xml:space="preserve"> 倍的罚款；</w:t>
            </w:r>
          </w:p>
          <w:p>
            <w:pPr>
              <w:rPr>
                <w:rFonts w:ascii="仿宋" w:hAnsi="仿宋" w:eastAsia="仿宋"/>
              </w:rPr>
            </w:pPr>
            <w:r>
              <w:rPr>
                <w:rFonts w:hint="eastAsia" w:ascii="仿宋" w:hAnsi="仿宋" w:eastAsia="仿宋"/>
                <w:szCs w:val="21"/>
              </w:rPr>
              <w:t>有违法所得的，没收违法所得。</w:t>
            </w:r>
          </w:p>
          <w:p>
            <w:pPr>
              <w:spacing w:before="4"/>
              <w:rPr>
                <w:rFonts w:ascii="仿宋" w:hAnsi="仿宋" w:eastAsia="仿宋"/>
                <w:lang w:bidi="zh-CN"/>
              </w:rPr>
            </w:pPr>
          </w:p>
        </w:tc>
        <w:tc>
          <w:tcPr>
            <w:tcW w:w="3849" w:type="dxa"/>
            <w:noWrap w:val="0"/>
            <w:vAlign w:val="top"/>
          </w:tcPr>
          <w:p>
            <w:pPr>
              <w:pStyle w:val="33"/>
              <w:spacing w:before="13"/>
              <w:rPr>
                <w:rFonts w:ascii="仿宋" w:hAnsi="仿宋" w:eastAsia="仿宋"/>
                <w:sz w:val="21"/>
                <w:szCs w:val="21"/>
              </w:rPr>
            </w:pPr>
            <w:r>
              <w:rPr>
                <w:rFonts w:hint="eastAsia" w:ascii="仿宋" w:hAnsi="仿宋" w:eastAsia="仿宋"/>
                <w:sz w:val="21"/>
                <w:szCs w:val="21"/>
              </w:rPr>
              <w:t>责令停止生产、销售；</w:t>
            </w:r>
          </w:p>
          <w:p>
            <w:pPr>
              <w:pStyle w:val="33"/>
              <w:spacing w:before="11"/>
              <w:ind w:right="-15"/>
              <w:rPr>
                <w:rFonts w:ascii="仿宋" w:hAnsi="仿宋" w:eastAsia="仿宋"/>
                <w:sz w:val="21"/>
                <w:szCs w:val="21"/>
              </w:rPr>
            </w:pPr>
            <w:r>
              <w:rPr>
                <w:rFonts w:hint="eastAsia" w:ascii="仿宋" w:hAnsi="仿宋" w:eastAsia="仿宋"/>
                <w:spacing w:val="-4"/>
                <w:sz w:val="21"/>
                <w:szCs w:val="21"/>
              </w:rPr>
              <w:t>没收违法生产、销售的产品；</w:t>
            </w:r>
          </w:p>
          <w:p>
            <w:pPr>
              <w:pStyle w:val="33"/>
              <w:spacing w:before="10"/>
              <w:rPr>
                <w:rFonts w:ascii="仿宋" w:hAnsi="仿宋" w:eastAsia="仿宋"/>
                <w:sz w:val="21"/>
                <w:szCs w:val="21"/>
              </w:rPr>
            </w:pPr>
            <w:r>
              <w:rPr>
                <w:rFonts w:hint="eastAsia" w:ascii="仿宋" w:hAnsi="仿宋" w:eastAsia="仿宋"/>
                <w:spacing w:val="23"/>
                <w:sz w:val="21"/>
                <w:szCs w:val="21"/>
              </w:rPr>
              <w:t>处违法生产产品货值金额</w:t>
            </w:r>
            <w:r>
              <w:rPr>
                <w:rFonts w:hint="eastAsia" w:ascii="仿宋" w:hAnsi="仿宋" w:eastAsia="仿宋"/>
                <w:sz w:val="21"/>
                <w:szCs w:val="21"/>
              </w:rPr>
              <w:t>1.6 倍以上到 2.4 倍的罚款；</w:t>
            </w:r>
          </w:p>
          <w:p>
            <w:pPr>
              <w:rPr>
                <w:rFonts w:ascii="仿宋" w:hAnsi="仿宋" w:eastAsia="仿宋"/>
              </w:rPr>
            </w:pPr>
            <w:r>
              <w:rPr>
                <w:rFonts w:hint="eastAsia" w:ascii="仿宋" w:hAnsi="仿宋" w:eastAsia="仿宋"/>
                <w:szCs w:val="21"/>
              </w:rPr>
              <w:t>有违法所得的，没收违法所得。</w:t>
            </w:r>
          </w:p>
          <w:p>
            <w:pPr>
              <w:spacing w:before="4"/>
              <w:rPr>
                <w:rFonts w:ascii="仿宋" w:hAnsi="仿宋" w:eastAsia="仿宋"/>
                <w:lang w:bidi="zh-CN"/>
              </w:rPr>
            </w:pPr>
          </w:p>
        </w:tc>
        <w:tc>
          <w:tcPr>
            <w:tcW w:w="4078" w:type="dxa"/>
            <w:noWrap w:val="0"/>
            <w:vAlign w:val="top"/>
          </w:tcPr>
          <w:p>
            <w:pPr>
              <w:pStyle w:val="33"/>
              <w:spacing w:before="152"/>
              <w:rPr>
                <w:rFonts w:ascii="仿宋" w:hAnsi="仿宋" w:eastAsia="仿宋"/>
                <w:sz w:val="21"/>
                <w:szCs w:val="21"/>
              </w:rPr>
            </w:pPr>
            <w:r>
              <w:rPr>
                <w:rFonts w:hint="eastAsia" w:ascii="仿宋" w:hAnsi="仿宋" w:eastAsia="仿宋"/>
                <w:sz w:val="21"/>
                <w:szCs w:val="21"/>
              </w:rPr>
              <w:t>责令停止生产、销售；</w:t>
            </w:r>
          </w:p>
          <w:p>
            <w:pPr>
              <w:pStyle w:val="33"/>
              <w:spacing w:before="12"/>
              <w:rPr>
                <w:rFonts w:ascii="仿宋" w:hAnsi="仿宋" w:eastAsia="仿宋"/>
                <w:sz w:val="21"/>
                <w:szCs w:val="21"/>
              </w:rPr>
            </w:pPr>
            <w:r>
              <w:rPr>
                <w:rFonts w:hint="eastAsia" w:ascii="仿宋" w:hAnsi="仿宋" w:eastAsia="仿宋"/>
                <w:sz w:val="21"/>
                <w:szCs w:val="21"/>
              </w:rPr>
              <w:t>没收违法生产、销售的产品；</w:t>
            </w:r>
          </w:p>
          <w:p>
            <w:pPr>
              <w:pStyle w:val="33"/>
              <w:spacing w:before="11"/>
              <w:rPr>
                <w:rFonts w:ascii="仿宋" w:hAnsi="仿宋" w:eastAsia="仿宋"/>
                <w:sz w:val="21"/>
                <w:szCs w:val="21"/>
              </w:rPr>
            </w:pPr>
            <w:r>
              <w:rPr>
                <w:rFonts w:hint="eastAsia" w:ascii="仿宋" w:hAnsi="仿宋" w:eastAsia="仿宋"/>
                <w:sz w:val="21"/>
                <w:szCs w:val="21"/>
              </w:rPr>
              <w:t>处违法生产产品货值金额 2.4倍以上 3 倍以下的罚款；</w:t>
            </w:r>
          </w:p>
          <w:p>
            <w:pPr>
              <w:rPr>
                <w:rFonts w:ascii="仿宋" w:hAnsi="仿宋" w:eastAsia="仿宋"/>
              </w:rPr>
            </w:pPr>
            <w:r>
              <w:rPr>
                <w:rFonts w:hint="eastAsia" w:ascii="仿宋" w:hAnsi="仿宋" w:eastAsia="仿宋"/>
                <w:spacing w:val="-8"/>
                <w:szCs w:val="21"/>
              </w:rPr>
              <w:t>有违法所得的，没收违法所得。</w:t>
            </w:r>
          </w:p>
          <w:p>
            <w:pPr>
              <w:spacing w:before="43"/>
              <w:ind w:left="106"/>
              <w:rPr>
                <w:rFonts w:ascii="仿宋" w:hAns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500" w:type="dxa"/>
            <w:vMerge w:val="continue"/>
            <w:tcBorders>
              <w:top w:val="nil"/>
            </w:tcBorders>
            <w:noWrap w:val="0"/>
            <w:vAlign w:val="top"/>
          </w:tcPr>
          <w:p>
            <w:pPr>
              <w:rPr>
                <w:sz w:val="2"/>
                <w:szCs w:val="2"/>
                <w:lang w:val="zh-CN" w:bidi="zh-CN"/>
              </w:rPr>
            </w:pPr>
          </w:p>
        </w:tc>
        <w:tc>
          <w:tcPr>
            <w:tcW w:w="1700"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39" w:type="dxa"/>
            <w:gridSpan w:val="3"/>
            <w:noWrap w:val="0"/>
            <w:vAlign w:val="top"/>
          </w:tcPr>
          <w:p>
            <w:pPr>
              <w:rPr>
                <w:rFonts w:ascii="Times New Roman"/>
                <w:sz w:val="20"/>
                <w:lang w:val="zh-CN" w:bidi="zh-CN"/>
              </w:rPr>
            </w:pPr>
            <w:r>
              <w:rPr>
                <w:rFonts w:ascii="仿宋" w:eastAsia="仿宋"/>
                <w:lang w:val="zh-CN" w:bidi="zh-CN"/>
              </w:rPr>
              <w:t>构成犯罪的，依法追究刑事责任。</w:t>
            </w:r>
          </w:p>
        </w:tc>
      </w:tr>
    </w:tbl>
    <w:p/>
    <w:p/>
    <w:tbl>
      <w:tblPr>
        <w:tblStyle w:val="21"/>
        <w:tblW w:w="1387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1"/>
        <w:gridCol w:w="1705"/>
        <w:gridCol w:w="3722"/>
        <w:gridCol w:w="3861"/>
        <w:gridCol w:w="40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3" w:hRule="atLeast"/>
        </w:trPr>
        <w:tc>
          <w:tcPr>
            <w:tcW w:w="501"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3</w:t>
            </w:r>
          </w:p>
        </w:tc>
        <w:tc>
          <w:tcPr>
            <w:tcW w:w="1705"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72"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取得生产许可证的企业名称发生变化，未依照规定办理变更手续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1" w:hRule="atLeast"/>
        </w:trPr>
        <w:tc>
          <w:tcPr>
            <w:tcW w:w="501" w:type="dxa"/>
            <w:vMerge w:val="continue"/>
            <w:tcBorders>
              <w:top w:val="nil"/>
            </w:tcBorders>
            <w:noWrap w:val="0"/>
            <w:vAlign w:val="top"/>
          </w:tcPr>
          <w:p>
            <w:pPr>
              <w:rPr>
                <w:sz w:val="2"/>
                <w:szCs w:val="2"/>
                <w:lang w:val="zh-CN" w:bidi="zh-CN"/>
              </w:rPr>
            </w:pPr>
          </w:p>
        </w:tc>
        <w:tc>
          <w:tcPr>
            <w:tcW w:w="1705"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72"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《中华人民共和国工业产品生产许可证管理条例》（</w:t>
            </w:r>
            <w:r>
              <w:rPr>
                <w:rFonts w:ascii="仿宋" w:eastAsia="仿宋"/>
                <w:b/>
                <w:bCs/>
                <w:lang w:val="zh-CN" w:bidi="zh-CN"/>
              </w:rPr>
              <w:t>20</w:t>
            </w:r>
            <w:r>
              <w:rPr>
                <w:rFonts w:hint="eastAsia" w:ascii="仿宋" w:eastAsia="仿宋"/>
                <w:b/>
                <w:bCs/>
                <w:lang w:val="en-US" w:bidi="zh-CN"/>
              </w:rPr>
              <w:t>23</w:t>
            </w:r>
            <w:r>
              <w:rPr>
                <w:rFonts w:ascii="仿宋" w:eastAsia="仿宋"/>
                <w:b/>
                <w:bCs/>
                <w:lang w:val="zh-CN" w:bidi="zh-CN"/>
              </w:rPr>
              <w:t>）第四十六条第二款</w:t>
            </w:r>
            <w:r>
              <w:rPr>
                <w:rFonts w:ascii="仿宋" w:eastAsia="仿宋"/>
                <w:lang w:val="zh-CN" w:bidi="zh-CN"/>
              </w:rPr>
              <w:t xml:space="preserve">  取得生产许可证的企业名称发生变化，未依照本条例规定办理变更手续的，责令限期办理相关手续；逾期仍未办理的，责令停止生产、销售，没收违法生产、销售的产品，并处违法生产、销售产品货值金额等值以下的罚款；有违法所得的，没收违法所得。</w:t>
            </w:r>
          </w:p>
          <w:p>
            <w:pPr>
              <w:spacing w:before="28" w:line="266" w:lineRule="auto"/>
              <w:ind w:left="108" w:right="97"/>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01" w:type="dxa"/>
            <w:vMerge w:val="continue"/>
            <w:tcBorders>
              <w:top w:val="nil"/>
            </w:tcBorders>
            <w:noWrap w:val="0"/>
            <w:vAlign w:val="top"/>
          </w:tcPr>
          <w:p>
            <w:pPr>
              <w:rPr>
                <w:sz w:val="2"/>
                <w:szCs w:val="2"/>
                <w:lang w:val="zh-CN" w:bidi="zh-CN"/>
              </w:rPr>
            </w:pPr>
          </w:p>
        </w:tc>
        <w:tc>
          <w:tcPr>
            <w:tcW w:w="1705"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722"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861"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89"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81" w:hRule="atLeast"/>
        </w:trPr>
        <w:tc>
          <w:tcPr>
            <w:tcW w:w="501" w:type="dxa"/>
            <w:vMerge w:val="continue"/>
            <w:tcBorders>
              <w:top w:val="nil"/>
            </w:tcBorders>
            <w:noWrap w:val="0"/>
            <w:vAlign w:val="top"/>
          </w:tcPr>
          <w:p>
            <w:pPr>
              <w:rPr>
                <w:sz w:val="2"/>
                <w:szCs w:val="2"/>
                <w:lang w:val="zh-CN" w:bidi="zh-CN"/>
              </w:rPr>
            </w:pPr>
          </w:p>
        </w:tc>
        <w:tc>
          <w:tcPr>
            <w:tcW w:w="1705"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left="190" w:firstLine="210" w:firstLineChars="100"/>
              <w:rPr>
                <w:rFonts w:ascii="仿宋" w:eastAsia="仿宋"/>
                <w:b/>
                <w:bCs/>
                <w:lang w:val="zh-CN" w:bidi="zh-CN"/>
              </w:rPr>
            </w:pPr>
            <w:r>
              <w:rPr>
                <w:rFonts w:hint="eastAsia" w:ascii="仿宋" w:eastAsia="仿宋"/>
                <w:b/>
                <w:bCs/>
                <w:w w:val="95"/>
                <w:lang w:val="zh-CN" w:bidi="zh-CN"/>
              </w:rPr>
              <w:t>裁量因素</w:t>
            </w:r>
          </w:p>
        </w:tc>
        <w:tc>
          <w:tcPr>
            <w:tcW w:w="3722" w:type="dxa"/>
            <w:noWrap w:val="0"/>
            <w:vAlign w:val="top"/>
          </w:tcPr>
          <w:p>
            <w:pPr>
              <w:spacing w:before="4"/>
              <w:rPr>
                <w:rFonts w:ascii="仿宋" w:eastAsia="仿宋"/>
                <w:lang w:val="zh-CN" w:bidi="zh-CN"/>
              </w:rPr>
            </w:pPr>
            <w:r>
              <w:rPr>
                <w:rFonts w:hint="eastAsia" w:ascii="仿宋" w:eastAsia="仿宋"/>
                <w:lang w:val="zh-CN" w:bidi="zh-CN"/>
              </w:rPr>
              <w:t>发生变化后，未依照规定办理变更手续；</w:t>
            </w:r>
          </w:p>
          <w:p>
            <w:pPr>
              <w:pStyle w:val="46"/>
              <w:rPr>
                <w:rFonts w:ascii="仿宋" w:hAnsi="仿宋" w:eastAsia="仿宋"/>
              </w:rPr>
            </w:pPr>
            <w:r>
              <w:rPr>
                <w:rFonts w:ascii="仿宋" w:hAnsi="仿宋" w:eastAsia="仿宋"/>
              </w:rPr>
              <w:t>产品尚未销售或已主动追回全部产品</w:t>
            </w:r>
            <w:r>
              <w:rPr>
                <w:rFonts w:hint="eastAsia" w:ascii="仿宋" w:hAnsi="仿宋" w:eastAsia="仿宋"/>
              </w:rPr>
              <w:t>；</w:t>
            </w:r>
          </w:p>
          <w:p>
            <w:pPr>
              <w:pStyle w:val="33"/>
              <w:spacing w:before="10"/>
              <w:rPr>
                <w:rFonts w:ascii="仿宋" w:hAnsi="仿宋" w:eastAsia="仿宋"/>
                <w:sz w:val="21"/>
                <w:szCs w:val="21"/>
              </w:rPr>
            </w:pPr>
            <w:r>
              <w:rPr>
                <w:rFonts w:hint="eastAsia" w:ascii="仿宋" w:hAnsi="仿宋" w:eastAsia="仿宋"/>
                <w:sz w:val="21"/>
                <w:szCs w:val="21"/>
              </w:rPr>
              <w:t>未造成人体健康或人身、财产损害，或者主动消除危害后果，无社会影响。</w:t>
            </w:r>
          </w:p>
          <w:p>
            <w:pPr>
              <w:spacing w:before="4"/>
              <w:rPr>
                <w:rFonts w:ascii="仿宋" w:eastAsia="仿宋"/>
                <w:sz w:val="24"/>
                <w:lang w:bidi="zh-CN"/>
              </w:rPr>
            </w:pPr>
          </w:p>
        </w:tc>
        <w:tc>
          <w:tcPr>
            <w:tcW w:w="3861" w:type="dxa"/>
            <w:noWrap w:val="0"/>
            <w:vAlign w:val="top"/>
          </w:tcPr>
          <w:p>
            <w:pPr>
              <w:spacing w:before="4"/>
              <w:rPr>
                <w:rFonts w:ascii="仿宋" w:eastAsia="仿宋"/>
                <w:lang w:val="zh-CN" w:bidi="zh-CN"/>
              </w:rPr>
            </w:pPr>
            <w:r>
              <w:rPr>
                <w:rFonts w:hint="eastAsia" w:ascii="仿宋" w:eastAsia="仿宋"/>
                <w:lang w:val="zh-CN" w:bidi="zh-CN"/>
              </w:rPr>
              <w:t>逾期未改正，具有以下情形的：</w:t>
            </w:r>
            <w:r>
              <w:rPr>
                <w:rFonts w:ascii="仿宋" w:eastAsia="仿宋"/>
                <w:lang w:val="zh-CN" w:bidi="zh-CN"/>
              </w:rPr>
              <w:t>仍未办理，产品未销售的；没有造成危害后果的；逾期仍未办理，产品已经销售，能追回大部分产品的。</w:t>
            </w:r>
          </w:p>
        </w:tc>
        <w:tc>
          <w:tcPr>
            <w:tcW w:w="4089"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逾期未改正，具有以下情形的</w:t>
            </w:r>
            <w:r>
              <w:rPr>
                <w:rFonts w:ascii="仿宋" w:eastAsia="仿宋"/>
                <w:lang w:val="zh-CN" w:bidi="zh-CN"/>
              </w:rPr>
              <w:t>：仍未办理，产品已经销售，拒不追回产品的；经查处后，拒不改正违法行为的；造成人身、财产损害，或者造成较大社会影响等严重危害后果的；屡次查处，拒不改正违法行为的。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9" w:hRule="atLeast"/>
        </w:trPr>
        <w:tc>
          <w:tcPr>
            <w:tcW w:w="501" w:type="dxa"/>
            <w:vMerge w:val="continue"/>
            <w:tcBorders>
              <w:top w:val="nil"/>
            </w:tcBorders>
            <w:noWrap w:val="0"/>
            <w:vAlign w:val="top"/>
          </w:tcPr>
          <w:p>
            <w:pPr>
              <w:rPr>
                <w:sz w:val="2"/>
                <w:szCs w:val="2"/>
                <w:lang w:val="zh-CN" w:bidi="zh-CN"/>
              </w:rPr>
            </w:pPr>
          </w:p>
        </w:tc>
        <w:tc>
          <w:tcPr>
            <w:tcW w:w="1705"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722" w:type="dxa"/>
            <w:noWrap w:val="0"/>
            <w:vAlign w:val="top"/>
          </w:tcPr>
          <w:p>
            <w:pPr>
              <w:spacing w:before="4"/>
              <w:rPr>
                <w:rFonts w:ascii="仿宋" w:hAnsi="仿宋" w:eastAsia="仿宋"/>
                <w:lang w:val="zh-CN" w:bidi="zh-CN"/>
              </w:rPr>
            </w:pPr>
            <w:r>
              <w:rPr>
                <w:rFonts w:hint="eastAsia" w:ascii="仿宋" w:hAnsi="仿宋" w:eastAsia="仿宋"/>
                <w:lang w:val="zh-CN" w:bidi="zh-CN"/>
              </w:rPr>
              <w:t>责令限期办理相关手续；</w:t>
            </w:r>
          </w:p>
          <w:p>
            <w:pPr>
              <w:pStyle w:val="33"/>
              <w:spacing w:before="10"/>
              <w:rPr>
                <w:rFonts w:ascii="仿宋" w:hAnsi="仿宋" w:eastAsia="仿宋"/>
                <w:sz w:val="21"/>
                <w:szCs w:val="21"/>
              </w:rPr>
            </w:pPr>
            <w:r>
              <w:rPr>
                <w:rFonts w:hint="eastAsia" w:ascii="仿宋" w:hAnsi="仿宋" w:eastAsia="仿宋"/>
                <w:sz w:val="21"/>
                <w:szCs w:val="21"/>
              </w:rPr>
              <w:t>没收违法生产、销售的产品；</w:t>
            </w:r>
          </w:p>
          <w:p>
            <w:pPr>
              <w:rPr>
                <w:rFonts w:ascii="仿宋" w:hAnsi="仿宋" w:eastAsia="仿宋"/>
              </w:rPr>
            </w:pPr>
            <w:r>
              <w:rPr>
                <w:rFonts w:hint="eastAsia" w:ascii="仿宋" w:hAnsi="仿宋" w:eastAsia="仿宋"/>
                <w:spacing w:val="-5"/>
                <w:szCs w:val="21"/>
              </w:rPr>
              <w:t>处违法生产产品货值金额</w:t>
            </w:r>
            <w:r>
              <w:rPr>
                <w:rFonts w:hint="eastAsia" w:ascii="仿宋" w:hAnsi="仿宋" w:eastAsia="仿宋"/>
                <w:spacing w:val="-5"/>
                <w:szCs w:val="21"/>
                <w:lang w:val="en-US" w:eastAsia="zh-CN"/>
              </w:rPr>
              <w:t xml:space="preserve"> </w:t>
            </w:r>
            <w:r>
              <w:rPr>
                <w:rFonts w:hint="eastAsia" w:ascii="仿宋" w:hAnsi="仿宋" w:eastAsia="仿宋"/>
                <w:szCs w:val="21"/>
              </w:rPr>
              <w:t>0.3</w:t>
            </w:r>
            <w:r>
              <w:rPr>
                <w:rFonts w:hint="eastAsia" w:ascii="仿宋" w:hAnsi="仿宋" w:eastAsia="仿宋"/>
                <w:spacing w:val="-10"/>
                <w:szCs w:val="21"/>
              </w:rPr>
              <w:t xml:space="preserve"> 倍</w:t>
            </w:r>
            <w:r>
              <w:rPr>
                <w:rFonts w:hint="eastAsia" w:ascii="仿宋" w:hAnsi="仿宋" w:eastAsia="仿宋"/>
                <w:spacing w:val="-10"/>
                <w:szCs w:val="21"/>
                <w:lang w:val="en-US" w:eastAsia="zh-CN"/>
              </w:rPr>
              <w:t>以下</w:t>
            </w:r>
            <w:r>
              <w:rPr>
                <w:rFonts w:hint="eastAsia" w:ascii="仿宋" w:hAnsi="仿宋" w:eastAsia="仿宋"/>
                <w:spacing w:val="-10"/>
                <w:szCs w:val="21"/>
              </w:rPr>
              <w:t>的罚款；</w:t>
            </w:r>
          </w:p>
          <w:p>
            <w:pPr>
              <w:pStyle w:val="46"/>
              <w:rPr>
                <w:rFonts w:ascii="仿宋" w:hAnsi="仿宋" w:eastAsia="仿宋"/>
              </w:rPr>
            </w:pPr>
            <w:r>
              <w:rPr>
                <w:rFonts w:ascii="仿宋" w:hAnsi="仿宋" w:eastAsia="仿宋"/>
              </w:rPr>
              <w:t>有违法所得的，没收违法所得。</w:t>
            </w:r>
          </w:p>
          <w:p>
            <w:pPr>
              <w:spacing w:before="4"/>
              <w:rPr>
                <w:rFonts w:ascii="仿宋" w:hAnsi="仿宋" w:eastAsia="仿宋"/>
                <w:lang w:bidi="zh-CN"/>
              </w:rPr>
            </w:pPr>
          </w:p>
        </w:tc>
        <w:tc>
          <w:tcPr>
            <w:tcW w:w="3861" w:type="dxa"/>
            <w:noWrap w:val="0"/>
            <w:vAlign w:val="top"/>
          </w:tcPr>
          <w:p>
            <w:pPr>
              <w:pStyle w:val="33"/>
              <w:spacing w:before="14"/>
              <w:rPr>
                <w:rFonts w:ascii="仿宋" w:hAnsi="仿宋" w:eastAsia="仿宋"/>
                <w:sz w:val="21"/>
                <w:szCs w:val="21"/>
              </w:rPr>
            </w:pPr>
            <w:r>
              <w:rPr>
                <w:rFonts w:hint="eastAsia" w:ascii="仿宋" w:hAnsi="仿宋" w:eastAsia="仿宋"/>
                <w:sz w:val="21"/>
                <w:szCs w:val="21"/>
              </w:rPr>
              <w:t>责令停止生产、销售；</w:t>
            </w:r>
          </w:p>
          <w:p>
            <w:pPr>
              <w:pStyle w:val="33"/>
              <w:spacing w:before="12"/>
              <w:ind w:right="-15"/>
              <w:rPr>
                <w:rFonts w:ascii="仿宋" w:hAnsi="仿宋" w:eastAsia="仿宋"/>
                <w:sz w:val="21"/>
                <w:szCs w:val="21"/>
              </w:rPr>
            </w:pPr>
            <w:r>
              <w:rPr>
                <w:rFonts w:hint="eastAsia" w:ascii="仿宋" w:hAnsi="仿宋" w:eastAsia="仿宋"/>
                <w:spacing w:val="-4"/>
                <w:sz w:val="21"/>
                <w:szCs w:val="21"/>
              </w:rPr>
              <w:t>没收违法生产、销售的产品；</w:t>
            </w:r>
          </w:p>
          <w:p>
            <w:pPr>
              <w:pStyle w:val="33"/>
              <w:spacing w:before="9"/>
              <w:rPr>
                <w:rFonts w:ascii="仿宋" w:hAnsi="仿宋" w:eastAsia="仿宋"/>
                <w:sz w:val="21"/>
                <w:szCs w:val="21"/>
              </w:rPr>
            </w:pPr>
            <w:r>
              <w:rPr>
                <w:rFonts w:hint="eastAsia" w:ascii="仿宋" w:hAnsi="仿宋" w:eastAsia="仿宋"/>
                <w:spacing w:val="23"/>
                <w:sz w:val="21"/>
                <w:szCs w:val="21"/>
              </w:rPr>
              <w:t>处违法生产产品货值金额</w:t>
            </w:r>
            <w:r>
              <w:rPr>
                <w:rFonts w:hint="eastAsia" w:ascii="仿宋" w:hAnsi="仿宋" w:eastAsia="仿宋"/>
                <w:sz w:val="21"/>
                <w:szCs w:val="21"/>
              </w:rPr>
              <w:t>0.3 倍以上到 0.7 倍的罚款；</w:t>
            </w:r>
          </w:p>
          <w:p>
            <w:pPr>
              <w:rPr>
                <w:rFonts w:ascii="仿宋" w:hAnsi="仿宋" w:eastAsia="仿宋"/>
              </w:rPr>
            </w:pPr>
            <w:r>
              <w:rPr>
                <w:rFonts w:hint="eastAsia" w:ascii="仿宋" w:hAnsi="仿宋" w:eastAsia="仿宋"/>
                <w:szCs w:val="21"/>
              </w:rPr>
              <w:t>有违法所得的，没收违法所得。</w:t>
            </w:r>
          </w:p>
          <w:p>
            <w:pPr>
              <w:spacing w:before="4"/>
              <w:rPr>
                <w:rFonts w:ascii="仿宋" w:eastAsia="仿宋"/>
                <w:lang w:val="zh-CN" w:bidi="zh-CN"/>
              </w:rPr>
            </w:pPr>
          </w:p>
        </w:tc>
        <w:tc>
          <w:tcPr>
            <w:tcW w:w="4089" w:type="dxa"/>
            <w:noWrap w:val="0"/>
            <w:vAlign w:val="top"/>
          </w:tcPr>
          <w:p>
            <w:pPr>
              <w:pStyle w:val="33"/>
              <w:spacing w:before="153"/>
              <w:rPr>
                <w:rFonts w:ascii="仿宋" w:hAnsi="仿宋" w:eastAsia="仿宋"/>
                <w:sz w:val="21"/>
                <w:szCs w:val="21"/>
              </w:rPr>
            </w:pPr>
            <w:r>
              <w:rPr>
                <w:rFonts w:hint="eastAsia" w:ascii="仿宋" w:hAnsi="仿宋" w:eastAsia="仿宋"/>
                <w:sz w:val="21"/>
                <w:szCs w:val="21"/>
              </w:rPr>
              <w:t>责令停止生产、销售；</w:t>
            </w:r>
          </w:p>
          <w:p>
            <w:pPr>
              <w:pStyle w:val="33"/>
              <w:spacing w:before="12"/>
              <w:rPr>
                <w:rFonts w:ascii="仿宋" w:hAnsi="仿宋" w:eastAsia="仿宋"/>
                <w:sz w:val="21"/>
                <w:szCs w:val="21"/>
              </w:rPr>
            </w:pPr>
            <w:r>
              <w:rPr>
                <w:rFonts w:hint="eastAsia" w:ascii="仿宋" w:hAnsi="仿宋" w:eastAsia="仿宋"/>
                <w:sz w:val="21"/>
                <w:szCs w:val="21"/>
              </w:rPr>
              <w:t>没收违法生产、销售的产品；</w:t>
            </w:r>
          </w:p>
          <w:p>
            <w:pPr>
              <w:pStyle w:val="33"/>
              <w:spacing w:before="12"/>
              <w:rPr>
                <w:rFonts w:ascii="仿宋" w:hAnsi="仿宋" w:eastAsia="仿宋"/>
                <w:sz w:val="21"/>
                <w:szCs w:val="21"/>
              </w:rPr>
            </w:pPr>
            <w:r>
              <w:rPr>
                <w:rFonts w:hint="eastAsia" w:ascii="仿宋" w:hAnsi="仿宋" w:eastAsia="仿宋"/>
                <w:sz w:val="21"/>
                <w:szCs w:val="21"/>
              </w:rPr>
              <w:t>处违法生产产品货值金额 0.7倍以上等值金额以下的罚款；</w:t>
            </w:r>
          </w:p>
          <w:p>
            <w:pPr>
              <w:rPr>
                <w:rFonts w:ascii="仿宋" w:hAnsi="仿宋" w:eastAsia="仿宋"/>
              </w:rPr>
            </w:pPr>
            <w:r>
              <w:rPr>
                <w:rFonts w:hint="eastAsia" w:ascii="仿宋" w:hAnsi="仿宋" w:eastAsia="仿宋"/>
                <w:spacing w:val="-8"/>
                <w:szCs w:val="21"/>
              </w:rPr>
              <w:t>有违法所得的，没收违法所得。</w:t>
            </w:r>
          </w:p>
          <w:p>
            <w:pPr>
              <w:spacing w:before="43"/>
              <w:ind w:left="106"/>
              <w:rPr>
                <w:rFonts w:ascii="仿宋" w:eastAsia="仿宋"/>
                <w:lang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01" w:type="dxa"/>
            <w:vMerge w:val="continue"/>
            <w:tcBorders>
              <w:top w:val="nil"/>
            </w:tcBorders>
            <w:noWrap w:val="0"/>
            <w:vAlign w:val="top"/>
          </w:tcPr>
          <w:p>
            <w:pPr>
              <w:rPr>
                <w:sz w:val="2"/>
                <w:szCs w:val="2"/>
                <w:lang w:val="zh-CN" w:bidi="zh-CN"/>
              </w:rPr>
            </w:pPr>
          </w:p>
        </w:tc>
        <w:tc>
          <w:tcPr>
            <w:tcW w:w="1705"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72" w:type="dxa"/>
            <w:gridSpan w:val="3"/>
            <w:noWrap w:val="0"/>
            <w:vAlign w:val="top"/>
          </w:tcPr>
          <w:p>
            <w:pPr>
              <w:rPr>
                <w:rFonts w:ascii="Times New Roman"/>
                <w:sz w:val="20"/>
                <w:lang w:val="zh-CN" w:bidi="zh-CN"/>
              </w:rPr>
            </w:pPr>
          </w:p>
        </w:tc>
      </w:tr>
    </w:tbl>
    <w:p/>
    <w:p/>
    <w:p/>
    <w:tbl>
      <w:tblPr>
        <w:tblStyle w:val="21"/>
        <w:tblW w:w="1385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1"/>
        <w:gridCol w:w="1702"/>
        <w:gridCol w:w="3717"/>
        <w:gridCol w:w="3855"/>
        <w:gridCol w:w="40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01"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4</w:t>
            </w:r>
          </w:p>
        </w:tc>
        <w:tc>
          <w:tcPr>
            <w:tcW w:w="1702"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55"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取得生产许可证的企业未依照规定在产品、包装或者说明书上标注生产许可证标志和编号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8" w:hRule="atLeast"/>
        </w:trPr>
        <w:tc>
          <w:tcPr>
            <w:tcW w:w="501" w:type="dxa"/>
            <w:vMerge w:val="continue"/>
            <w:tcBorders>
              <w:top w:val="nil"/>
            </w:tcBorders>
            <w:noWrap w:val="0"/>
            <w:vAlign w:val="top"/>
          </w:tcPr>
          <w:p>
            <w:pPr>
              <w:rPr>
                <w:sz w:val="2"/>
                <w:szCs w:val="2"/>
                <w:lang w:val="zh-CN" w:bidi="zh-CN"/>
              </w:rPr>
            </w:pPr>
          </w:p>
        </w:tc>
        <w:tc>
          <w:tcPr>
            <w:tcW w:w="1702"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55"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《中华人民共和国工业产品生产许可证管理条例》（</w:t>
            </w:r>
            <w:r>
              <w:rPr>
                <w:rFonts w:ascii="仿宋" w:eastAsia="仿宋"/>
                <w:b/>
                <w:bCs/>
                <w:lang w:val="zh-CN" w:bidi="zh-CN"/>
              </w:rPr>
              <w:t>20</w:t>
            </w:r>
            <w:r>
              <w:rPr>
                <w:rFonts w:hint="eastAsia" w:ascii="仿宋" w:eastAsia="仿宋"/>
                <w:b/>
                <w:bCs/>
                <w:lang w:val="en-US" w:bidi="zh-CN"/>
              </w:rPr>
              <w:t>23</w:t>
            </w:r>
            <w:r>
              <w:rPr>
                <w:rFonts w:ascii="仿宋" w:eastAsia="仿宋"/>
                <w:b/>
                <w:bCs/>
                <w:lang w:val="zh-CN" w:bidi="zh-CN"/>
              </w:rPr>
              <w:t>）第四十七条</w:t>
            </w:r>
            <w:r>
              <w:rPr>
                <w:rFonts w:ascii="仿宋" w:eastAsia="仿宋"/>
                <w:lang w:val="zh-CN" w:bidi="zh-CN"/>
              </w:rPr>
              <w:t xml:space="preserve">  取得生产许可证的企业未依照本条例规定在产品、包装或者说明书上标注生产许可证标志和编号的，责令限期改正；逾期仍未改正的，处违法生产、销售产品货值金额30％以下的罚款；有违法所得的，没收违法所得；情节严重的，吊销生产许可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01" w:type="dxa"/>
            <w:vMerge w:val="continue"/>
            <w:tcBorders>
              <w:top w:val="nil"/>
            </w:tcBorders>
            <w:noWrap w:val="0"/>
            <w:vAlign w:val="top"/>
          </w:tcPr>
          <w:p>
            <w:pPr>
              <w:rPr>
                <w:sz w:val="2"/>
                <w:szCs w:val="2"/>
                <w:lang w:val="zh-CN" w:bidi="zh-CN"/>
              </w:rPr>
            </w:pPr>
          </w:p>
        </w:tc>
        <w:tc>
          <w:tcPr>
            <w:tcW w:w="1702"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717"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855"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83"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81" w:hRule="atLeast"/>
        </w:trPr>
        <w:tc>
          <w:tcPr>
            <w:tcW w:w="501" w:type="dxa"/>
            <w:vMerge w:val="continue"/>
            <w:tcBorders>
              <w:top w:val="nil"/>
            </w:tcBorders>
            <w:noWrap w:val="0"/>
            <w:vAlign w:val="top"/>
          </w:tcPr>
          <w:p>
            <w:pPr>
              <w:rPr>
                <w:sz w:val="2"/>
                <w:szCs w:val="2"/>
                <w:lang w:val="zh-CN" w:bidi="zh-CN"/>
              </w:rPr>
            </w:pPr>
          </w:p>
        </w:tc>
        <w:tc>
          <w:tcPr>
            <w:tcW w:w="1702"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left="190" w:firstLine="210" w:firstLineChars="100"/>
              <w:rPr>
                <w:rFonts w:ascii="仿宋" w:eastAsia="仿宋"/>
                <w:b/>
                <w:bCs/>
                <w:lang w:val="zh-CN" w:bidi="zh-CN"/>
              </w:rPr>
            </w:pPr>
            <w:r>
              <w:rPr>
                <w:rFonts w:hint="eastAsia" w:ascii="仿宋" w:eastAsia="仿宋"/>
                <w:b/>
                <w:bCs/>
                <w:w w:val="95"/>
                <w:lang w:val="zh-CN" w:bidi="zh-CN"/>
              </w:rPr>
              <w:t>裁量因素</w:t>
            </w:r>
          </w:p>
        </w:tc>
        <w:tc>
          <w:tcPr>
            <w:tcW w:w="3717" w:type="dxa"/>
            <w:noWrap w:val="0"/>
            <w:vAlign w:val="top"/>
          </w:tcPr>
          <w:p>
            <w:pPr>
              <w:spacing w:before="4"/>
              <w:rPr>
                <w:rFonts w:ascii="仿宋" w:eastAsia="仿宋"/>
                <w:sz w:val="24"/>
                <w:lang w:val="zh-CN" w:bidi="zh-CN"/>
              </w:rPr>
            </w:pPr>
            <w:r>
              <w:rPr>
                <w:rFonts w:hint="eastAsia" w:ascii="仿宋" w:eastAsia="仿宋"/>
                <w:sz w:val="24"/>
                <w:lang w:val="zh-CN" w:bidi="zh-CN"/>
              </w:rPr>
              <w:t>逾期未改正，具有以下情形的：</w:t>
            </w:r>
            <w:r>
              <w:rPr>
                <w:rFonts w:ascii="仿宋" w:eastAsia="仿宋"/>
                <w:sz w:val="24"/>
                <w:lang w:val="zh-CN" w:bidi="zh-CN"/>
              </w:rPr>
              <w:t>产品未销售的；产品经检验合格的；在产品、包装或者说明书上，生产许可证标志和编号均未标注；产品已经售出，能追回大部分产品的。</w:t>
            </w:r>
          </w:p>
        </w:tc>
        <w:tc>
          <w:tcPr>
            <w:tcW w:w="3855" w:type="dxa"/>
            <w:noWrap w:val="0"/>
            <w:vAlign w:val="top"/>
          </w:tcPr>
          <w:p>
            <w:pPr>
              <w:spacing w:before="4"/>
              <w:rPr>
                <w:rFonts w:ascii="仿宋" w:eastAsia="仿宋"/>
                <w:lang w:val="zh-CN" w:bidi="zh-CN"/>
              </w:rPr>
            </w:pPr>
            <w:r>
              <w:rPr>
                <w:rFonts w:hint="eastAsia" w:ascii="仿宋" w:eastAsia="仿宋"/>
                <w:lang w:val="zh-CN" w:bidi="zh-CN"/>
              </w:rPr>
              <w:t>逾期未改正，具有以下情形的</w:t>
            </w:r>
            <w:r>
              <w:rPr>
                <w:rFonts w:ascii="仿宋" w:eastAsia="仿宋"/>
                <w:lang w:val="zh-CN" w:bidi="zh-CN"/>
              </w:rPr>
              <w:t>：逾期未改正，经督促，仍未改正，产品已经销售，企业实施追回，但不能全部追回的。</w:t>
            </w:r>
          </w:p>
        </w:tc>
        <w:tc>
          <w:tcPr>
            <w:tcW w:w="4083"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逾期未改正，具有以下情形的：</w:t>
            </w:r>
            <w:r>
              <w:rPr>
                <w:rFonts w:ascii="仿宋" w:eastAsia="仿宋"/>
                <w:lang w:val="zh-CN" w:bidi="zh-CN"/>
              </w:rPr>
              <w:t>仍未改正，拒不追回产品的；经查处后，拒不改正违法行为的；造成较大危害后果或者造成较大社会影响的；屡次查处，拒不改正违法行为的；故意欺诈消费者的。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9" w:hRule="atLeast"/>
        </w:trPr>
        <w:tc>
          <w:tcPr>
            <w:tcW w:w="501" w:type="dxa"/>
            <w:vMerge w:val="continue"/>
            <w:tcBorders>
              <w:top w:val="nil"/>
            </w:tcBorders>
            <w:noWrap w:val="0"/>
            <w:vAlign w:val="top"/>
          </w:tcPr>
          <w:p>
            <w:pPr>
              <w:rPr>
                <w:sz w:val="2"/>
                <w:szCs w:val="2"/>
                <w:lang w:val="zh-CN" w:bidi="zh-CN"/>
              </w:rPr>
            </w:pPr>
          </w:p>
        </w:tc>
        <w:tc>
          <w:tcPr>
            <w:tcW w:w="1702"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717" w:type="dxa"/>
            <w:noWrap w:val="0"/>
            <w:vAlign w:val="top"/>
          </w:tcPr>
          <w:p>
            <w:pPr>
              <w:spacing w:before="4"/>
              <w:rPr>
                <w:rFonts w:ascii="仿宋" w:eastAsia="仿宋"/>
                <w:lang w:val="zh-CN" w:bidi="zh-CN"/>
              </w:rPr>
            </w:pPr>
            <w:r>
              <w:rPr>
                <w:rFonts w:hint="eastAsia" w:ascii="仿宋" w:eastAsia="仿宋"/>
                <w:sz w:val="24"/>
                <w:lang w:val="zh-CN" w:bidi="zh-CN"/>
              </w:rPr>
              <w:t>处违法生产、销售产品货值金额</w:t>
            </w:r>
            <w:r>
              <w:rPr>
                <w:rFonts w:ascii="仿宋" w:eastAsia="仿宋"/>
                <w:sz w:val="24"/>
                <w:lang w:val="zh-CN" w:bidi="zh-CN"/>
              </w:rPr>
              <w:t>9%以下的罚款；有违法所得的，没收违法所得</w:t>
            </w:r>
            <w:r>
              <w:rPr>
                <w:rFonts w:hint="eastAsia" w:ascii="仿宋" w:eastAsia="仿宋"/>
                <w:sz w:val="24"/>
                <w:lang w:val="zh-CN" w:bidi="zh-CN"/>
              </w:rPr>
              <w:t>。</w:t>
            </w:r>
          </w:p>
        </w:tc>
        <w:tc>
          <w:tcPr>
            <w:tcW w:w="3855" w:type="dxa"/>
            <w:noWrap w:val="0"/>
            <w:vAlign w:val="top"/>
          </w:tcPr>
          <w:p>
            <w:pPr>
              <w:spacing w:before="4"/>
              <w:rPr>
                <w:rFonts w:ascii="仿宋" w:eastAsia="仿宋"/>
                <w:lang w:val="zh-CN" w:bidi="zh-CN"/>
              </w:rPr>
            </w:pPr>
            <w:r>
              <w:rPr>
                <w:rFonts w:hint="eastAsia" w:ascii="仿宋" w:eastAsia="仿宋"/>
                <w:lang w:val="zh-CN" w:bidi="zh-CN"/>
              </w:rPr>
              <w:t>处违法生产、销售产品货值金额</w:t>
            </w:r>
            <w:r>
              <w:rPr>
                <w:rFonts w:ascii="仿宋" w:eastAsia="仿宋"/>
                <w:lang w:val="zh-CN" w:bidi="zh-CN"/>
              </w:rPr>
              <w:t>9%以上21%以下的罚款；有违法所得的，没收违法所得</w:t>
            </w:r>
            <w:r>
              <w:rPr>
                <w:rFonts w:hint="eastAsia" w:ascii="仿宋" w:eastAsia="仿宋"/>
                <w:lang w:val="zh-CN" w:bidi="zh-CN"/>
              </w:rPr>
              <w:t>。</w:t>
            </w:r>
          </w:p>
        </w:tc>
        <w:tc>
          <w:tcPr>
            <w:tcW w:w="4083" w:type="dxa"/>
            <w:noWrap w:val="0"/>
            <w:vAlign w:val="top"/>
          </w:tcPr>
          <w:p>
            <w:pPr>
              <w:spacing w:before="43"/>
              <w:ind w:left="106"/>
              <w:rPr>
                <w:rFonts w:ascii="仿宋" w:eastAsia="仿宋"/>
                <w:lang w:val="zh-CN" w:bidi="zh-CN"/>
              </w:rPr>
            </w:pPr>
            <w:r>
              <w:rPr>
                <w:rFonts w:hint="eastAsia" w:ascii="仿宋" w:eastAsia="仿宋"/>
                <w:lang w:val="zh-CN" w:bidi="zh-CN"/>
              </w:rPr>
              <w:t>处违法生产、销售产品货值金</w:t>
            </w:r>
            <w:r>
              <w:rPr>
                <w:rFonts w:ascii="仿宋" w:eastAsia="仿宋"/>
                <w:lang w:val="zh-CN" w:bidi="zh-CN"/>
              </w:rPr>
              <w:t>21%以上30%以下的罚款；有违法所得的，没收违法所得</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01" w:type="dxa"/>
            <w:vMerge w:val="continue"/>
            <w:tcBorders>
              <w:top w:val="nil"/>
            </w:tcBorders>
            <w:noWrap w:val="0"/>
            <w:vAlign w:val="top"/>
          </w:tcPr>
          <w:p>
            <w:pPr>
              <w:rPr>
                <w:sz w:val="2"/>
                <w:szCs w:val="2"/>
                <w:lang w:val="zh-CN" w:bidi="zh-CN"/>
              </w:rPr>
            </w:pPr>
          </w:p>
        </w:tc>
        <w:tc>
          <w:tcPr>
            <w:tcW w:w="1702"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55" w:type="dxa"/>
            <w:gridSpan w:val="3"/>
            <w:noWrap w:val="0"/>
            <w:vAlign w:val="top"/>
          </w:tcPr>
          <w:p>
            <w:pPr>
              <w:rPr>
                <w:rFonts w:ascii="Times New Roman"/>
                <w:sz w:val="20"/>
                <w:lang w:val="zh-CN" w:bidi="zh-CN"/>
              </w:rPr>
            </w:pPr>
            <w:r>
              <w:rPr>
                <w:rFonts w:ascii="仿宋" w:eastAsia="仿宋"/>
                <w:lang w:val="zh-CN" w:bidi="zh-CN"/>
              </w:rPr>
              <w:t>情节严重的，吊销生产许可证。</w:t>
            </w:r>
          </w:p>
        </w:tc>
      </w:tr>
    </w:tbl>
    <w:p/>
    <w:p/>
    <w:p/>
    <w:p/>
    <w:tbl>
      <w:tblPr>
        <w:tblStyle w:val="21"/>
        <w:tblW w:w="1391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3"/>
        <w:gridCol w:w="1370"/>
        <w:gridCol w:w="3891"/>
        <w:gridCol w:w="4050"/>
        <w:gridCol w:w="42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403"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5</w:t>
            </w:r>
          </w:p>
        </w:tc>
        <w:tc>
          <w:tcPr>
            <w:tcW w:w="1370"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2141"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销售或者在经营活动中使用未取得生产许可证的列入目录产品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4" w:hRule="atLeast"/>
        </w:trPr>
        <w:tc>
          <w:tcPr>
            <w:tcW w:w="403" w:type="dxa"/>
            <w:vMerge w:val="continue"/>
            <w:tcBorders>
              <w:top w:val="nil"/>
            </w:tcBorders>
            <w:noWrap w:val="0"/>
            <w:vAlign w:val="top"/>
          </w:tcPr>
          <w:p>
            <w:pPr>
              <w:rPr>
                <w:sz w:val="2"/>
                <w:szCs w:val="2"/>
                <w:lang w:val="zh-CN" w:bidi="zh-CN"/>
              </w:rPr>
            </w:pPr>
          </w:p>
        </w:tc>
        <w:tc>
          <w:tcPr>
            <w:tcW w:w="1370" w:type="dxa"/>
            <w:noWrap w:val="0"/>
            <w:vAlign w:val="top"/>
          </w:tcPr>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41"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《中华人民共和国工业产品生产许可证管理条例》（</w:t>
            </w:r>
            <w:r>
              <w:rPr>
                <w:rFonts w:ascii="仿宋" w:eastAsia="仿宋"/>
                <w:b/>
                <w:bCs/>
                <w:lang w:val="zh-CN" w:bidi="zh-CN"/>
              </w:rPr>
              <w:t>20</w:t>
            </w:r>
            <w:r>
              <w:rPr>
                <w:rFonts w:hint="eastAsia" w:ascii="仿宋" w:eastAsia="仿宋"/>
                <w:b/>
                <w:bCs/>
                <w:lang w:val="en-US" w:bidi="zh-CN"/>
              </w:rPr>
              <w:t>23</w:t>
            </w:r>
            <w:r>
              <w:rPr>
                <w:rFonts w:ascii="仿宋" w:eastAsia="仿宋"/>
                <w:b/>
                <w:bCs/>
                <w:lang w:val="zh-CN" w:bidi="zh-CN"/>
              </w:rPr>
              <w:t xml:space="preserve">）第四十八条 </w:t>
            </w:r>
            <w:r>
              <w:rPr>
                <w:rFonts w:ascii="仿宋" w:eastAsia="仿宋"/>
                <w:lang w:val="zh-CN" w:bidi="zh-CN"/>
              </w:rPr>
              <w:t xml:space="preserve"> 销售或者在经营活动中使用未取得生产许可证的列入目录产品的，责令改正，处5万元以上20万元以下的罚款；有违法所得的，没收违法所得；构成犯罪的，依法追究刑事责任。</w:t>
            </w:r>
          </w:p>
          <w:p>
            <w:pPr>
              <w:spacing w:before="28" w:line="266" w:lineRule="auto"/>
              <w:ind w:left="108" w:right="97"/>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403" w:type="dxa"/>
            <w:vMerge w:val="continue"/>
            <w:tcBorders>
              <w:top w:val="nil"/>
            </w:tcBorders>
            <w:noWrap w:val="0"/>
            <w:vAlign w:val="top"/>
          </w:tcPr>
          <w:p>
            <w:pPr>
              <w:rPr>
                <w:sz w:val="2"/>
                <w:szCs w:val="2"/>
                <w:lang w:val="zh-CN" w:bidi="zh-CN"/>
              </w:rPr>
            </w:pPr>
          </w:p>
        </w:tc>
        <w:tc>
          <w:tcPr>
            <w:tcW w:w="1370"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3891"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05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200"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87" w:hRule="atLeast"/>
        </w:trPr>
        <w:tc>
          <w:tcPr>
            <w:tcW w:w="403" w:type="dxa"/>
            <w:vMerge w:val="continue"/>
            <w:tcBorders>
              <w:top w:val="nil"/>
            </w:tcBorders>
            <w:noWrap w:val="0"/>
            <w:vAlign w:val="top"/>
          </w:tcPr>
          <w:p>
            <w:pPr>
              <w:rPr>
                <w:sz w:val="2"/>
                <w:szCs w:val="2"/>
                <w:lang w:val="zh-CN" w:bidi="zh-CN"/>
              </w:rPr>
            </w:pPr>
          </w:p>
        </w:tc>
        <w:tc>
          <w:tcPr>
            <w:tcW w:w="1370"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firstLine="210" w:firstLineChars="100"/>
              <w:jc w:val="both"/>
              <w:rPr>
                <w:rFonts w:ascii="仿宋" w:eastAsia="仿宋"/>
                <w:b/>
                <w:bCs/>
                <w:lang w:val="zh-CN" w:bidi="zh-CN"/>
              </w:rPr>
            </w:pPr>
            <w:r>
              <w:rPr>
                <w:rFonts w:hint="eastAsia" w:ascii="仿宋" w:eastAsia="仿宋"/>
                <w:b/>
                <w:bCs/>
                <w:w w:val="95"/>
                <w:lang w:val="zh-CN" w:bidi="zh-CN"/>
              </w:rPr>
              <w:t>裁量因素</w:t>
            </w:r>
          </w:p>
        </w:tc>
        <w:tc>
          <w:tcPr>
            <w:tcW w:w="3891" w:type="dxa"/>
            <w:noWrap w:val="0"/>
            <w:vAlign w:val="top"/>
          </w:tcPr>
          <w:p>
            <w:pPr>
              <w:spacing w:before="4"/>
              <w:rPr>
                <w:rFonts w:ascii="仿宋" w:eastAsia="仿宋"/>
                <w:sz w:val="24"/>
                <w:lang w:val="zh-CN" w:bidi="zh-CN"/>
              </w:rPr>
            </w:pPr>
            <w:r>
              <w:rPr>
                <w:rFonts w:ascii="仿宋" w:eastAsia="仿宋"/>
                <w:lang w:val="zh-CN" w:bidi="zh-CN"/>
              </w:rPr>
              <w:t>违法销售或在经营活动中使用的产品货值金额较小的；主动追回全部或大部分产品的；违法销售或在经营活动中使用的产品货值金额不大，且没有产生危害后果的；售出的产品不能追回的。</w:t>
            </w:r>
          </w:p>
        </w:tc>
        <w:tc>
          <w:tcPr>
            <w:tcW w:w="4050" w:type="dxa"/>
            <w:noWrap w:val="0"/>
            <w:vAlign w:val="top"/>
          </w:tcPr>
          <w:p>
            <w:pPr>
              <w:spacing w:before="4"/>
              <w:rPr>
                <w:rFonts w:ascii="仿宋" w:eastAsia="仿宋"/>
                <w:lang w:val="zh-CN" w:bidi="zh-CN"/>
              </w:rPr>
            </w:pPr>
            <w:r>
              <w:rPr>
                <w:rFonts w:ascii="仿宋" w:eastAsia="仿宋"/>
                <w:lang w:val="zh-CN" w:bidi="zh-CN"/>
              </w:rPr>
              <w:t>违法销售或在经营活动中使用的产品货值金额较大的；拒绝追回售出产品的；违法销售或在经营活动中使用的产品货值金额较大，造成一定后果的；销售或在经营活动中使用３种以上无证产品的；明知产品无证故意销售的。</w:t>
            </w:r>
          </w:p>
        </w:tc>
        <w:tc>
          <w:tcPr>
            <w:tcW w:w="4200" w:type="dxa"/>
            <w:noWrap w:val="0"/>
            <w:vAlign w:val="top"/>
          </w:tcPr>
          <w:p>
            <w:pPr>
              <w:tabs>
                <w:tab w:val="left" w:pos="321"/>
              </w:tabs>
              <w:spacing w:before="21" w:line="270" w:lineRule="atLeast"/>
              <w:ind w:right="98"/>
              <w:rPr>
                <w:rFonts w:ascii="仿宋" w:eastAsia="仿宋"/>
                <w:lang w:val="zh-CN" w:bidi="zh-CN"/>
              </w:rPr>
            </w:pPr>
            <w:r>
              <w:rPr>
                <w:rFonts w:ascii="仿宋" w:eastAsia="仿宋"/>
                <w:lang w:val="zh-CN" w:bidi="zh-CN"/>
              </w:rPr>
              <w:t>违法销售或在经营活动中使用的产品货值金额巨大；屡查屡犯的；产品造成人身、财产损害或者造成较大社会影响等严重危害后果的。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5" w:hRule="atLeast"/>
        </w:trPr>
        <w:tc>
          <w:tcPr>
            <w:tcW w:w="403" w:type="dxa"/>
            <w:vMerge w:val="continue"/>
            <w:tcBorders>
              <w:top w:val="nil"/>
            </w:tcBorders>
            <w:noWrap w:val="0"/>
            <w:vAlign w:val="top"/>
          </w:tcPr>
          <w:p>
            <w:pPr>
              <w:rPr>
                <w:sz w:val="2"/>
                <w:szCs w:val="2"/>
                <w:lang w:val="zh-CN" w:bidi="zh-CN"/>
              </w:rPr>
            </w:pPr>
          </w:p>
        </w:tc>
        <w:tc>
          <w:tcPr>
            <w:tcW w:w="1370"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3891" w:type="dxa"/>
            <w:noWrap w:val="0"/>
            <w:vAlign w:val="top"/>
          </w:tcPr>
          <w:p>
            <w:pPr>
              <w:spacing w:before="4"/>
              <w:rPr>
                <w:rFonts w:ascii="仿宋" w:eastAsia="仿宋"/>
                <w:lang w:val="zh-CN" w:bidi="zh-CN"/>
              </w:rPr>
            </w:pPr>
            <w:r>
              <w:rPr>
                <w:rFonts w:hint="eastAsia" w:ascii="仿宋" w:eastAsia="仿宋"/>
                <w:lang w:val="zh-CN" w:bidi="zh-CN"/>
              </w:rPr>
              <w:t>责令改正，处</w:t>
            </w:r>
            <w:r>
              <w:rPr>
                <w:rFonts w:ascii="仿宋" w:eastAsia="仿宋"/>
                <w:lang w:val="zh-CN" w:bidi="zh-CN"/>
              </w:rPr>
              <w:t>5万元以上9.5万元以下的罚款；有违法所得的，没收违法所得</w:t>
            </w:r>
            <w:r>
              <w:rPr>
                <w:rFonts w:hint="eastAsia" w:ascii="仿宋" w:eastAsia="仿宋"/>
                <w:lang w:val="zh-CN" w:bidi="zh-CN"/>
              </w:rPr>
              <w:t>。</w:t>
            </w:r>
          </w:p>
        </w:tc>
        <w:tc>
          <w:tcPr>
            <w:tcW w:w="4050" w:type="dxa"/>
            <w:noWrap w:val="0"/>
            <w:vAlign w:val="top"/>
          </w:tcPr>
          <w:p>
            <w:pPr>
              <w:spacing w:before="4"/>
              <w:rPr>
                <w:rFonts w:ascii="仿宋" w:eastAsia="仿宋"/>
                <w:lang w:val="zh-CN" w:bidi="zh-CN"/>
              </w:rPr>
            </w:pPr>
            <w:r>
              <w:rPr>
                <w:rFonts w:hint="eastAsia" w:ascii="仿宋" w:eastAsia="仿宋"/>
                <w:lang w:val="zh-CN" w:bidi="zh-CN"/>
              </w:rPr>
              <w:t>责令改正，处</w:t>
            </w:r>
            <w:r>
              <w:rPr>
                <w:rFonts w:ascii="仿宋" w:eastAsia="仿宋"/>
                <w:lang w:val="zh-CN" w:bidi="zh-CN"/>
              </w:rPr>
              <w:t>9.5万元以上15.5万元以下的罚款；有违法所得的，没收违法所得</w:t>
            </w:r>
            <w:r>
              <w:rPr>
                <w:rFonts w:hint="eastAsia" w:ascii="仿宋" w:eastAsia="仿宋"/>
                <w:lang w:val="zh-CN" w:bidi="zh-CN"/>
              </w:rPr>
              <w:t>。</w:t>
            </w:r>
          </w:p>
        </w:tc>
        <w:tc>
          <w:tcPr>
            <w:tcW w:w="4200" w:type="dxa"/>
            <w:noWrap w:val="0"/>
            <w:vAlign w:val="top"/>
          </w:tcPr>
          <w:p>
            <w:pPr>
              <w:spacing w:before="43"/>
              <w:ind w:left="106"/>
              <w:rPr>
                <w:rFonts w:ascii="仿宋" w:eastAsia="仿宋"/>
                <w:lang w:val="zh-CN" w:bidi="zh-CN"/>
              </w:rPr>
            </w:pPr>
            <w:r>
              <w:rPr>
                <w:rFonts w:hint="eastAsia" w:ascii="仿宋" w:eastAsia="仿宋"/>
                <w:lang w:val="zh-CN" w:bidi="zh-CN"/>
              </w:rPr>
              <w:t>责令改正，处</w:t>
            </w:r>
            <w:r>
              <w:rPr>
                <w:rFonts w:ascii="仿宋" w:eastAsia="仿宋"/>
                <w:lang w:val="zh-CN" w:bidi="zh-CN"/>
              </w:rPr>
              <w:t>15.5万元以上20万元以下的罚款；有违法所得的，没收违法所得</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03" w:type="dxa"/>
            <w:vMerge w:val="continue"/>
            <w:tcBorders>
              <w:top w:val="nil"/>
            </w:tcBorders>
            <w:noWrap w:val="0"/>
            <w:vAlign w:val="top"/>
          </w:tcPr>
          <w:p>
            <w:pPr>
              <w:rPr>
                <w:sz w:val="2"/>
                <w:szCs w:val="2"/>
                <w:lang w:val="zh-CN" w:bidi="zh-CN"/>
              </w:rPr>
            </w:pPr>
          </w:p>
        </w:tc>
        <w:tc>
          <w:tcPr>
            <w:tcW w:w="1370"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41" w:type="dxa"/>
            <w:gridSpan w:val="3"/>
            <w:noWrap w:val="0"/>
            <w:vAlign w:val="top"/>
          </w:tcPr>
          <w:p>
            <w:pPr>
              <w:rPr>
                <w:rFonts w:ascii="Times New Roman"/>
                <w:sz w:val="20"/>
                <w:lang w:val="zh-CN" w:bidi="zh-CN"/>
              </w:rPr>
            </w:pPr>
            <w:r>
              <w:rPr>
                <w:rFonts w:ascii="仿宋" w:eastAsia="仿宋"/>
                <w:lang w:val="zh-CN" w:bidi="zh-CN"/>
              </w:rPr>
              <w:t>构成犯罪的，依法追究刑事责任。</w:t>
            </w:r>
          </w:p>
        </w:tc>
      </w:tr>
    </w:tbl>
    <w:p/>
    <w:p/>
    <w:p/>
    <w:p/>
    <w:tbl>
      <w:tblPr>
        <w:tblStyle w:val="21"/>
        <w:tblW w:w="1387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6"/>
        <w:gridCol w:w="1348"/>
        <w:gridCol w:w="4213"/>
        <w:gridCol w:w="3916"/>
        <w:gridCol w:w="40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396"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6</w:t>
            </w:r>
          </w:p>
        </w:tc>
        <w:tc>
          <w:tcPr>
            <w:tcW w:w="1348"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2135"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取得生产许可证的企业出租、出借或者转让生产许可证证书、生产许可证标志和编号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4" w:hRule="atLeast"/>
        </w:trPr>
        <w:tc>
          <w:tcPr>
            <w:tcW w:w="396" w:type="dxa"/>
            <w:vMerge w:val="continue"/>
            <w:tcBorders>
              <w:top w:val="nil"/>
            </w:tcBorders>
            <w:noWrap w:val="0"/>
            <w:vAlign w:val="top"/>
          </w:tcPr>
          <w:p>
            <w:pPr>
              <w:rPr>
                <w:sz w:val="2"/>
                <w:szCs w:val="2"/>
                <w:lang w:val="zh-CN" w:bidi="zh-CN"/>
              </w:rPr>
            </w:pPr>
          </w:p>
        </w:tc>
        <w:tc>
          <w:tcPr>
            <w:tcW w:w="1348" w:type="dxa"/>
            <w:noWrap w:val="0"/>
            <w:vAlign w:val="top"/>
          </w:tcPr>
          <w:p>
            <w:pPr>
              <w:rPr>
                <w:rFonts w:ascii="Times New Roman"/>
                <w:sz w:val="20"/>
                <w:lang w:val="zh-CN" w:bidi="zh-CN"/>
              </w:rPr>
            </w:pPr>
          </w:p>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35"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《中华人民共和国工业产品生产许可证管理条例》（</w:t>
            </w:r>
            <w:r>
              <w:rPr>
                <w:rFonts w:ascii="仿宋" w:eastAsia="仿宋"/>
                <w:b/>
                <w:bCs/>
                <w:lang w:val="zh-CN" w:bidi="zh-CN"/>
              </w:rPr>
              <w:t>20</w:t>
            </w:r>
            <w:r>
              <w:rPr>
                <w:rFonts w:hint="eastAsia" w:ascii="仿宋" w:eastAsia="仿宋"/>
                <w:b/>
                <w:bCs/>
                <w:lang w:val="en-US" w:bidi="zh-CN"/>
              </w:rPr>
              <w:t>23</w:t>
            </w:r>
            <w:r>
              <w:rPr>
                <w:rFonts w:ascii="仿宋" w:eastAsia="仿宋"/>
                <w:b/>
                <w:bCs/>
                <w:lang w:val="zh-CN" w:bidi="zh-CN"/>
              </w:rPr>
              <w:t>）第四十九条</w:t>
            </w:r>
            <w:r>
              <w:rPr>
                <w:rFonts w:ascii="仿宋" w:eastAsia="仿宋"/>
                <w:lang w:val="zh-CN" w:bidi="zh-CN"/>
              </w:rPr>
              <w:t xml:space="preserve">  取得生产许可证的企业出租、出借或者转让许可证证书、生产许可证标志和编号的，责令限期改正，处20万元以下的罚款；情节严重的，吊销生产许可证。违法接受并使用他人提供的许可证证书、生产许可证标志和编号的，责令停止生产、销售，没收违法生产、销售的产品，处违法生产、销售产品货值金额等值以上3倍以下的罚款；有违法所得的，没收违法所得；构成犯罪的，依法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396" w:type="dxa"/>
            <w:vMerge w:val="continue"/>
            <w:tcBorders>
              <w:top w:val="nil"/>
            </w:tcBorders>
            <w:noWrap w:val="0"/>
            <w:vAlign w:val="top"/>
          </w:tcPr>
          <w:p>
            <w:pPr>
              <w:rPr>
                <w:sz w:val="2"/>
                <w:szCs w:val="2"/>
                <w:lang w:val="zh-CN" w:bidi="zh-CN"/>
              </w:rPr>
            </w:pPr>
          </w:p>
        </w:tc>
        <w:tc>
          <w:tcPr>
            <w:tcW w:w="1348"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4213"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16"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06"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28" w:hRule="atLeast"/>
        </w:trPr>
        <w:tc>
          <w:tcPr>
            <w:tcW w:w="396" w:type="dxa"/>
            <w:vMerge w:val="continue"/>
            <w:tcBorders>
              <w:top w:val="nil"/>
            </w:tcBorders>
            <w:noWrap w:val="0"/>
            <w:vAlign w:val="top"/>
          </w:tcPr>
          <w:p>
            <w:pPr>
              <w:rPr>
                <w:sz w:val="2"/>
                <w:szCs w:val="2"/>
                <w:lang w:val="zh-CN" w:bidi="zh-CN"/>
              </w:rPr>
            </w:pPr>
          </w:p>
        </w:tc>
        <w:tc>
          <w:tcPr>
            <w:tcW w:w="1348"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left="190"/>
              <w:jc w:val="both"/>
              <w:rPr>
                <w:rFonts w:ascii="仿宋" w:eastAsia="仿宋"/>
                <w:b/>
                <w:bCs/>
                <w:lang w:val="zh-CN" w:bidi="zh-CN"/>
              </w:rPr>
            </w:pPr>
            <w:r>
              <w:rPr>
                <w:rFonts w:hint="eastAsia" w:ascii="仿宋" w:eastAsia="仿宋"/>
                <w:b/>
                <w:bCs/>
                <w:w w:val="95"/>
                <w:lang w:val="zh-CN" w:bidi="zh-CN"/>
              </w:rPr>
              <w:t>裁量因素</w:t>
            </w:r>
          </w:p>
        </w:tc>
        <w:tc>
          <w:tcPr>
            <w:tcW w:w="4213" w:type="dxa"/>
            <w:noWrap w:val="0"/>
            <w:vAlign w:val="top"/>
          </w:tcPr>
          <w:p>
            <w:pPr>
              <w:pStyle w:val="46"/>
              <w:rPr>
                <w:rFonts w:ascii="仿宋" w:hAnsi="仿宋" w:eastAsia="仿宋"/>
              </w:rPr>
            </w:pPr>
            <w:r>
              <w:rPr>
                <w:rFonts w:ascii="仿宋" w:hAnsi="仿宋" w:eastAsia="仿宋"/>
              </w:rPr>
              <w:t>违法获利一般</w:t>
            </w:r>
            <w:r>
              <w:rPr>
                <w:rFonts w:hint="eastAsia" w:ascii="仿宋" w:hAnsi="仿宋" w:eastAsia="仿宋"/>
              </w:rPr>
              <w:t>；</w:t>
            </w:r>
          </w:p>
          <w:p>
            <w:pPr>
              <w:pStyle w:val="46"/>
              <w:rPr>
                <w:rFonts w:ascii="仿宋" w:hAnsi="仿宋" w:eastAsia="仿宋"/>
              </w:rPr>
            </w:pPr>
            <w:r>
              <w:rPr>
                <w:rFonts w:ascii="仿宋" w:hAnsi="仿宋" w:eastAsia="仿宋" w:cs="宋体"/>
                <w:kern w:val="0"/>
                <w:lang w:val="zh-CN" w:bidi="zh-CN"/>
              </w:rPr>
              <w:t>首次出租、出借或转让许可证证书、标志和编号的；有证据证明租借或受让方产品未销售和流出</w:t>
            </w:r>
            <w:r>
              <w:rPr>
                <w:rFonts w:hint="eastAsia" w:ascii="仿宋" w:hAnsi="仿宋" w:eastAsia="仿宋" w:cs="宋体"/>
                <w:kern w:val="0"/>
                <w:lang w:val="zh-CN" w:bidi="zh-CN"/>
              </w:rPr>
              <w:t>，</w:t>
            </w:r>
            <w:r>
              <w:rPr>
                <w:rFonts w:ascii="仿宋" w:hAnsi="仿宋" w:eastAsia="仿宋"/>
              </w:rPr>
              <w:t>造成轻微人体健康或人身、财产受损，并主动减轻危害后果</w:t>
            </w:r>
            <w:r>
              <w:rPr>
                <w:rFonts w:hint="eastAsia" w:ascii="仿宋" w:hAnsi="仿宋" w:eastAsia="仿宋"/>
              </w:rPr>
              <w:t>。</w:t>
            </w:r>
          </w:p>
          <w:p>
            <w:pPr>
              <w:spacing w:before="4"/>
              <w:rPr>
                <w:rFonts w:ascii="仿宋" w:hAnsi="仿宋" w:eastAsia="仿宋"/>
                <w:sz w:val="24"/>
                <w:lang w:bidi="zh-CN"/>
              </w:rPr>
            </w:pPr>
          </w:p>
        </w:tc>
        <w:tc>
          <w:tcPr>
            <w:tcW w:w="3916" w:type="dxa"/>
            <w:noWrap w:val="0"/>
            <w:vAlign w:val="top"/>
          </w:tcPr>
          <w:p>
            <w:pPr>
              <w:pStyle w:val="46"/>
              <w:rPr>
                <w:rFonts w:ascii="仿宋" w:hAnsi="仿宋" w:eastAsia="仿宋"/>
              </w:rPr>
            </w:pPr>
            <w:r>
              <w:rPr>
                <w:rFonts w:ascii="仿宋" w:hAnsi="仿宋" w:eastAsia="仿宋"/>
              </w:rPr>
              <w:t>违法获利一般</w:t>
            </w:r>
            <w:r>
              <w:rPr>
                <w:rFonts w:hint="eastAsia" w:ascii="仿宋" w:hAnsi="仿宋" w:eastAsia="仿宋"/>
              </w:rPr>
              <w:t>；</w:t>
            </w:r>
          </w:p>
          <w:p>
            <w:pPr>
              <w:spacing w:before="4"/>
              <w:rPr>
                <w:rFonts w:ascii="仿宋" w:hAnsi="仿宋" w:eastAsia="仿宋"/>
                <w:lang w:val="zh-CN" w:bidi="zh-CN"/>
              </w:rPr>
            </w:pPr>
            <w:r>
              <w:rPr>
                <w:rFonts w:ascii="仿宋" w:hAnsi="仿宋" w:eastAsia="仿宋"/>
                <w:lang w:val="zh-CN" w:bidi="zh-CN"/>
              </w:rPr>
              <w:t>出租、出借或转让许可证证书、标志和编号两次，持续时间30日以内的；出租、出借或转让许可证证书、标志和编号三次以上，持续时间30日以上60日以内的。</w:t>
            </w:r>
          </w:p>
        </w:tc>
        <w:tc>
          <w:tcPr>
            <w:tcW w:w="4006" w:type="dxa"/>
            <w:noWrap w:val="0"/>
            <w:vAlign w:val="top"/>
          </w:tcPr>
          <w:p>
            <w:pPr>
              <w:pStyle w:val="46"/>
              <w:rPr>
                <w:rFonts w:ascii="仿宋" w:hAnsi="仿宋" w:eastAsia="仿宋"/>
              </w:rPr>
            </w:pPr>
            <w:r>
              <w:rPr>
                <w:rFonts w:ascii="仿宋" w:hAnsi="仿宋" w:eastAsia="仿宋"/>
              </w:rPr>
              <w:t>违法获利巨大</w:t>
            </w:r>
            <w:r>
              <w:rPr>
                <w:rFonts w:hint="eastAsia" w:ascii="仿宋" w:hAnsi="仿宋" w:eastAsia="仿宋"/>
              </w:rPr>
              <w:t>；</w:t>
            </w:r>
          </w:p>
          <w:p>
            <w:pPr>
              <w:tabs>
                <w:tab w:val="left" w:pos="321"/>
              </w:tabs>
              <w:spacing w:before="21" w:line="270" w:lineRule="atLeast"/>
              <w:ind w:right="98"/>
              <w:rPr>
                <w:rFonts w:ascii="仿宋" w:hAnsi="仿宋" w:eastAsia="仿宋"/>
                <w:lang w:val="zh-CN" w:bidi="zh-CN"/>
              </w:rPr>
            </w:pPr>
            <w:r>
              <w:rPr>
                <w:rFonts w:ascii="仿宋" w:hAnsi="仿宋" w:eastAsia="仿宋"/>
                <w:lang w:val="zh-CN" w:bidi="zh-CN"/>
              </w:rPr>
              <w:t>被查处后，再次出租、出借、转让许可证证书、标志和编号，持续时间60日以上的；租借或受让方产品销售或流出后，造成危害后果的；出租、出借、转让证书、标志、编号造成严重危害后果或重大负面影响的；屡次查处，拒不改正违法行为的。</w:t>
            </w:r>
          </w:p>
          <w:p>
            <w:pPr>
              <w:tabs>
                <w:tab w:val="left" w:pos="321"/>
              </w:tabs>
              <w:spacing w:before="21" w:line="270" w:lineRule="atLeast"/>
              <w:ind w:right="98"/>
              <w:rPr>
                <w:rFonts w:ascii="仿宋" w:hAns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31" w:hRule="atLeast"/>
        </w:trPr>
        <w:tc>
          <w:tcPr>
            <w:tcW w:w="396" w:type="dxa"/>
            <w:vMerge w:val="continue"/>
            <w:tcBorders>
              <w:top w:val="nil"/>
            </w:tcBorders>
            <w:noWrap w:val="0"/>
            <w:vAlign w:val="top"/>
          </w:tcPr>
          <w:p>
            <w:pPr>
              <w:rPr>
                <w:sz w:val="2"/>
                <w:szCs w:val="2"/>
                <w:lang w:val="zh-CN" w:bidi="zh-CN"/>
              </w:rPr>
            </w:pPr>
          </w:p>
        </w:tc>
        <w:tc>
          <w:tcPr>
            <w:tcW w:w="1348"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4213" w:type="dxa"/>
            <w:noWrap w:val="0"/>
            <w:vAlign w:val="top"/>
          </w:tcPr>
          <w:p>
            <w:pPr>
              <w:spacing w:before="4"/>
              <w:rPr>
                <w:rFonts w:hint="eastAsia" w:ascii="仿宋" w:eastAsia="仿宋"/>
                <w:lang w:val="zh-CN" w:bidi="zh-CN"/>
              </w:rPr>
            </w:pPr>
          </w:p>
          <w:p>
            <w:pPr>
              <w:spacing w:before="4"/>
              <w:rPr>
                <w:rFonts w:ascii="仿宋" w:eastAsia="仿宋"/>
                <w:lang w:val="zh-CN" w:bidi="zh-CN"/>
              </w:rPr>
            </w:pPr>
            <w:r>
              <w:rPr>
                <w:rFonts w:hint="eastAsia" w:ascii="仿宋" w:eastAsia="仿宋"/>
                <w:lang w:val="zh-CN" w:bidi="zh-CN"/>
              </w:rPr>
              <w:t>责令限期改正，处</w:t>
            </w:r>
            <w:r>
              <w:rPr>
                <w:rFonts w:ascii="仿宋" w:eastAsia="仿宋"/>
                <w:lang w:val="zh-CN" w:bidi="zh-CN"/>
              </w:rPr>
              <w:t>6万元以下的罚款</w:t>
            </w:r>
            <w:r>
              <w:rPr>
                <w:rFonts w:hint="eastAsia" w:ascii="仿宋" w:eastAsia="仿宋"/>
                <w:lang w:val="zh-CN" w:bidi="zh-CN"/>
              </w:rPr>
              <w:t>。</w:t>
            </w:r>
          </w:p>
        </w:tc>
        <w:tc>
          <w:tcPr>
            <w:tcW w:w="3916" w:type="dxa"/>
            <w:noWrap w:val="0"/>
            <w:vAlign w:val="top"/>
          </w:tcPr>
          <w:p>
            <w:pPr>
              <w:spacing w:before="4"/>
              <w:rPr>
                <w:rFonts w:hint="eastAsia" w:ascii="仿宋" w:eastAsia="仿宋"/>
                <w:lang w:val="zh-CN" w:bidi="zh-CN"/>
              </w:rPr>
            </w:pPr>
          </w:p>
          <w:p>
            <w:pPr>
              <w:spacing w:before="4"/>
              <w:rPr>
                <w:rFonts w:ascii="仿宋" w:eastAsia="仿宋"/>
                <w:lang w:val="zh-CN" w:bidi="zh-CN"/>
              </w:rPr>
            </w:pPr>
            <w:r>
              <w:rPr>
                <w:rFonts w:hint="eastAsia" w:ascii="仿宋" w:eastAsia="仿宋"/>
                <w:lang w:val="zh-CN" w:bidi="zh-CN"/>
              </w:rPr>
              <w:t>责令限期改正，处</w:t>
            </w:r>
            <w:r>
              <w:rPr>
                <w:rFonts w:ascii="仿宋" w:eastAsia="仿宋"/>
                <w:lang w:val="zh-CN" w:bidi="zh-CN"/>
              </w:rPr>
              <w:t>6万元以上14万元以下的罚款</w:t>
            </w:r>
            <w:r>
              <w:rPr>
                <w:rFonts w:hint="eastAsia" w:ascii="仿宋" w:eastAsia="仿宋"/>
                <w:lang w:val="zh-CN" w:bidi="zh-CN"/>
              </w:rPr>
              <w:t>。</w:t>
            </w:r>
          </w:p>
        </w:tc>
        <w:tc>
          <w:tcPr>
            <w:tcW w:w="4006" w:type="dxa"/>
            <w:noWrap w:val="0"/>
            <w:vAlign w:val="top"/>
          </w:tcPr>
          <w:p>
            <w:pPr>
              <w:spacing w:before="43"/>
              <w:ind w:left="106"/>
              <w:rPr>
                <w:rFonts w:hint="eastAsia" w:ascii="仿宋" w:eastAsia="仿宋"/>
                <w:lang w:val="zh-CN" w:bidi="zh-CN"/>
              </w:rPr>
            </w:pPr>
          </w:p>
          <w:p>
            <w:pPr>
              <w:spacing w:before="43"/>
              <w:ind w:left="106"/>
              <w:rPr>
                <w:rFonts w:ascii="仿宋" w:eastAsia="仿宋"/>
                <w:lang w:val="zh-CN" w:bidi="zh-CN"/>
              </w:rPr>
            </w:pPr>
            <w:r>
              <w:rPr>
                <w:rFonts w:hint="eastAsia" w:ascii="仿宋" w:eastAsia="仿宋"/>
                <w:lang w:val="zh-CN" w:bidi="zh-CN"/>
              </w:rPr>
              <w:t>责令限期改正，处</w:t>
            </w:r>
            <w:r>
              <w:rPr>
                <w:rFonts w:ascii="仿宋" w:eastAsia="仿宋"/>
                <w:lang w:val="zh-CN" w:bidi="zh-CN"/>
              </w:rPr>
              <w:t>14万元以上20万元以下的罚款，</w:t>
            </w:r>
            <w:r>
              <w:rPr>
                <w:rFonts w:hint="eastAsia" w:ascii="仿宋" w:eastAsia="仿宋"/>
                <w:lang w:val="en-US" w:bidi="zh-CN"/>
              </w:rPr>
              <w:t>情节严重的，</w:t>
            </w:r>
            <w:r>
              <w:rPr>
                <w:rFonts w:ascii="仿宋" w:eastAsia="仿宋"/>
                <w:lang w:val="zh-CN" w:bidi="zh-CN"/>
              </w:rPr>
              <w:t>吊销生产许可证</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396" w:type="dxa"/>
            <w:vMerge w:val="continue"/>
            <w:tcBorders>
              <w:top w:val="nil"/>
            </w:tcBorders>
            <w:noWrap w:val="0"/>
            <w:vAlign w:val="top"/>
          </w:tcPr>
          <w:p>
            <w:pPr>
              <w:rPr>
                <w:sz w:val="2"/>
                <w:szCs w:val="2"/>
                <w:lang w:val="zh-CN" w:bidi="zh-CN"/>
              </w:rPr>
            </w:pPr>
          </w:p>
        </w:tc>
        <w:tc>
          <w:tcPr>
            <w:tcW w:w="1348"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35" w:type="dxa"/>
            <w:gridSpan w:val="3"/>
            <w:noWrap w:val="0"/>
            <w:vAlign w:val="top"/>
          </w:tcPr>
          <w:p>
            <w:pPr>
              <w:rPr>
                <w:rFonts w:ascii="Times New Roman"/>
                <w:sz w:val="20"/>
                <w:lang w:val="zh-CN" w:bidi="zh-CN"/>
              </w:rPr>
            </w:pPr>
            <w:r>
              <w:rPr>
                <w:rFonts w:ascii="仿宋" w:eastAsia="仿宋"/>
                <w:lang w:val="zh-CN" w:bidi="zh-CN"/>
              </w:rPr>
              <w:t>构成犯罪的，依法追究刑事责任。</w:t>
            </w:r>
          </w:p>
        </w:tc>
      </w:tr>
    </w:tbl>
    <w:p/>
    <w:p/>
    <w:p/>
    <w:p/>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9"/>
        <w:gridCol w:w="1355"/>
        <w:gridCol w:w="3860"/>
        <w:gridCol w:w="3910"/>
        <w:gridCol w:w="43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399"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7</w:t>
            </w:r>
          </w:p>
        </w:tc>
        <w:tc>
          <w:tcPr>
            <w:tcW w:w="1355"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2138"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违法接受并使用他人提供的生产许可证证书、生产许可证标志和编号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1" w:hRule="atLeast"/>
        </w:trPr>
        <w:tc>
          <w:tcPr>
            <w:tcW w:w="399" w:type="dxa"/>
            <w:vMerge w:val="continue"/>
            <w:tcBorders>
              <w:top w:val="nil"/>
            </w:tcBorders>
            <w:noWrap w:val="0"/>
            <w:vAlign w:val="top"/>
          </w:tcPr>
          <w:p>
            <w:pPr>
              <w:rPr>
                <w:sz w:val="2"/>
                <w:szCs w:val="2"/>
                <w:lang w:val="zh-CN" w:bidi="zh-CN"/>
              </w:rPr>
            </w:pPr>
          </w:p>
        </w:tc>
        <w:tc>
          <w:tcPr>
            <w:tcW w:w="1355" w:type="dxa"/>
            <w:noWrap w:val="0"/>
            <w:vAlign w:val="top"/>
          </w:tcPr>
          <w:p>
            <w:pPr>
              <w:rPr>
                <w:rFonts w:ascii="Times New Roman"/>
                <w:sz w:val="20"/>
                <w:lang w:val="zh-CN" w:bidi="zh-CN"/>
              </w:rPr>
            </w:pPr>
          </w:p>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38"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《中华人民共和国工业产品生产许可证管理条例》（</w:t>
            </w:r>
            <w:r>
              <w:rPr>
                <w:rFonts w:ascii="仿宋" w:eastAsia="仿宋"/>
                <w:b/>
                <w:bCs/>
                <w:lang w:val="zh-CN" w:bidi="zh-CN"/>
              </w:rPr>
              <w:t>20</w:t>
            </w:r>
            <w:r>
              <w:rPr>
                <w:rFonts w:hint="eastAsia" w:ascii="仿宋" w:eastAsia="仿宋"/>
                <w:b/>
                <w:bCs/>
                <w:lang w:val="en-US" w:bidi="zh-CN"/>
              </w:rPr>
              <w:t>23</w:t>
            </w:r>
            <w:r>
              <w:rPr>
                <w:rFonts w:ascii="仿宋" w:eastAsia="仿宋"/>
                <w:b/>
                <w:bCs/>
                <w:lang w:val="zh-CN" w:bidi="zh-CN"/>
              </w:rPr>
              <w:t>）第四十九条</w:t>
            </w:r>
            <w:r>
              <w:rPr>
                <w:rFonts w:ascii="仿宋" w:eastAsia="仿宋"/>
                <w:lang w:val="zh-CN" w:bidi="zh-CN"/>
              </w:rPr>
              <w:t xml:space="preserve">  取得生产许可证的企业出租、出借或者转让许可证证书、生产许可证标志和编号的，责令限期改正，处20万元以下的罚款；情节严重的，吊销生产许可证。违法接受并使用他人提供的许可证证书、生产许可证标志和编号的，责令停止生产、销售，没收违法生产、销售的产品，处违法生产、销售产品货值金额等值以上3倍以下的罚款；有违法所得的，没收违法所得；构成犯罪的，依法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399" w:type="dxa"/>
            <w:vMerge w:val="continue"/>
            <w:tcBorders>
              <w:top w:val="nil"/>
            </w:tcBorders>
            <w:noWrap w:val="0"/>
            <w:vAlign w:val="top"/>
          </w:tcPr>
          <w:p>
            <w:pPr>
              <w:rPr>
                <w:sz w:val="2"/>
                <w:szCs w:val="2"/>
                <w:lang w:val="zh-CN" w:bidi="zh-CN"/>
              </w:rPr>
            </w:pPr>
          </w:p>
        </w:tc>
        <w:tc>
          <w:tcPr>
            <w:tcW w:w="1355"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3860"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1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368"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81" w:hRule="atLeast"/>
        </w:trPr>
        <w:tc>
          <w:tcPr>
            <w:tcW w:w="399" w:type="dxa"/>
            <w:vMerge w:val="continue"/>
            <w:tcBorders>
              <w:top w:val="nil"/>
            </w:tcBorders>
            <w:noWrap w:val="0"/>
            <w:vAlign w:val="top"/>
          </w:tcPr>
          <w:p>
            <w:pPr>
              <w:rPr>
                <w:sz w:val="2"/>
                <w:szCs w:val="2"/>
                <w:lang w:val="zh-CN" w:bidi="zh-CN"/>
              </w:rPr>
            </w:pPr>
          </w:p>
        </w:tc>
        <w:tc>
          <w:tcPr>
            <w:tcW w:w="1355"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firstLine="210" w:firstLineChars="100"/>
              <w:jc w:val="both"/>
              <w:rPr>
                <w:rFonts w:ascii="仿宋" w:eastAsia="仿宋"/>
                <w:b/>
                <w:bCs/>
                <w:lang w:val="zh-CN" w:bidi="zh-CN"/>
              </w:rPr>
            </w:pPr>
            <w:r>
              <w:rPr>
                <w:rFonts w:hint="eastAsia" w:ascii="仿宋" w:eastAsia="仿宋"/>
                <w:b/>
                <w:bCs/>
                <w:w w:val="95"/>
                <w:lang w:val="zh-CN" w:bidi="zh-CN"/>
              </w:rPr>
              <w:t>裁量因素</w:t>
            </w:r>
          </w:p>
        </w:tc>
        <w:tc>
          <w:tcPr>
            <w:tcW w:w="3860" w:type="dxa"/>
            <w:noWrap w:val="0"/>
            <w:vAlign w:val="top"/>
          </w:tcPr>
          <w:p>
            <w:pPr>
              <w:spacing w:before="4"/>
              <w:rPr>
                <w:rFonts w:ascii="仿宋" w:eastAsia="仿宋"/>
                <w:sz w:val="24"/>
                <w:lang w:val="zh-CN" w:bidi="zh-CN"/>
              </w:rPr>
            </w:pPr>
            <w:r>
              <w:rPr>
                <w:rFonts w:ascii="仿宋" w:eastAsia="仿宋"/>
                <w:lang w:val="zh-CN" w:bidi="zh-CN"/>
              </w:rPr>
              <w:t>案件查处前已经依法取得相关生产许可证，货值金额不大的；产品已销售，但能追回大部分产品。</w:t>
            </w:r>
          </w:p>
        </w:tc>
        <w:tc>
          <w:tcPr>
            <w:tcW w:w="3910" w:type="dxa"/>
            <w:noWrap w:val="0"/>
            <w:vAlign w:val="top"/>
          </w:tcPr>
          <w:p>
            <w:pPr>
              <w:spacing w:before="4"/>
              <w:rPr>
                <w:rFonts w:ascii="仿宋" w:eastAsia="仿宋"/>
                <w:lang w:val="zh-CN" w:bidi="zh-CN"/>
              </w:rPr>
            </w:pPr>
            <w:r>
              <w:rPr>
                <w:rFonts w:ascii="仿宋" w:eastAsia="仿宋"/>
                <w:lang w:val="zh-CN" w:bidi="zh-CN"/>
              </w:rPr>
              <w:t>案件查处前已经依法取得相关生产许可证，货值金额较大的；产品已销售，无法追回产品，造成危害后果的；案件查处前尚未取得生产许可证；产品已销售，拒不追回销售产品的；经查处后，再次违法的。</w:t>
            </w:r>
          </w:p>
          <w:p>
            <w:pPr>
              <w:spacing w:before="4"/>
              <w:rPr>
                <w:rFonts w:ascii="仿宋" w:eastAsia="仿宋"/>
                <w:lang w:val="zh-CN" w:bidi="zh-CN"/>
              </w:rPr>
            </w:pPr>
          </w:p>
        </w:tc>
        <w:tc>
          <w:tcPr>
            <w:tcW w:w="4368" w:type="dxa"/>
            <w:noWrap w:val="0"/>
            <w:vAlign w:val="top"/>
          </w:tcPr>
          <w:p>
            <w:pPr>
              <w:tabs>
                <w:tab w:val="left" w:pos="321"/>
              </w:tabs>
              <w:spacing w:before="21" w:line="270" w:lineRule="atLeast"/>
              <w:ind w:right="98"/>
              <w:rPr>
                <w:rFonts w:ascii="仿宋" w:eastAsia="仿宋"/>
                <w:lang w:val="zh-CN" w:bidi="zh-CN"/>
              </w:rPr>
            </w:pPr>
            <w:r>
              <w:rPr>
                <w:rFonts w:ascii="仿宋" w:eastAsia="仿宋"/>
                <w:lang w:val="zh-CN" w:bidi="zh-CN"/>
              </w:rPr>
              <w:t>货值金额巨大的；造成人身、财产损害，或者造成较大社会影响等严重危害后果的；屡次查处，拒不改正违法行为的。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9" w:hRule="atLeast"/>
        </w:trPr>
        <w:tc>
          <w:tcPr>
            <w:tcW w:w="399" w:type="dxa"/>
            <w:vMerge w:val="continue"/>
            <w:tcBorders>
              <w:top w:val="nil"/>
            </w:tcBorders>
            <w:noWrap w:val="0"/>
            <w:vAlign w:val="top"/>
          </w:tcPr>
          <w:p>
            <w:pPr>
              <w:rPr>
                <w:sz w:val="2"/>
                <w:szCs w:val="2"/>
                <w:lang w:val="zh-CN" w:bidi="zh-CN"/>
              </w:rPr>
            </w:pPr>
          </w:p>
        </w:tc>
        <w:tc>
          <w:tcPr>
            <w:tcW w:w="1355"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3860" w:type="dxa"/>
            <w:noWrap w:val="0"/>
            <w:vAlign w:val="top"/>
          </w:tcPr>
          <w:p>
            <w:pPr>
              <w:spacing w:before="4"/>
              <w:rPr>
                <w:rFonts w:ascii="仿宋" w:eastAsia="仿宋"/>
                <w:lang w:val="zh-CN" w:bidi="zh-CN"/>
              </w:rPr>
            </w:pPr>
            <w:r>
              <w:rPr>
                <w:rFonts w:hint="eastAsia" w:ascii="仿宋" w:eastAsia="仿宋"/>
                <w:lang w:val="zh-CN" w:bidi="zh-CN"/>
              </w:rPr>
              <w:t>责令停止生产、销售，没收违法生产、销售的产品，处违法生产、销售产品货值金额</w:t>
            </w:r>
            <w:r>
              <w:rPr>
                <w:rFonts w:ascii="仿宋" w:eastAsia="仿宋"/>
                <w:strike w:val="0"/>
                <w:dstrike w:val="0"/>
                <w:highlight w:val="none"/>
                <w:lang w:val="zh-CN" w:bidi="zh-CN"/>
              </w:rPr>
              <w:t>1倍以上</w:t>
            </w:r>
            <w:r>
              <w:rPr>
                <w:rFonts w:ascii="仿宋" w:eastAsia="仿宋"/>
                <w:lang w:val="zh-CN" w:bidi="zh-CN"/>
              </w:rPr>
              <w:t>1.6倍以下的罚款；有违法所得的，没收违法所得</w:t>
            </w:r>
            <w:r>
              <w:rPr>
                <w:rFonts w:hint="eastAsia" w:ascii="仿宋" w:eastAsia="仿宋"/>
                <w:lang w:val="zh-CN" w:bidi="zh-CN"/>
              </w:rPr>
              <w:t>。</w:t>
            </w:r>
          </w:p>
        </w:tc>
        <w:tc>
          <w:tcPr>
            <w:tcW w:w="3910" w:type="dxa"/>
            <w:noWrap w:val="0"/>
            <w:vAlign w:val="top"/>
          </w:tcPr>
          <w:p>
            <w:pPr>
              <w:spacing w:before="4"/>
              <w:rPr>
                <w:rFonts w:ascii="仿宋" w:eastAsia="仿宋"/>
                <w:lang w:val="zh-CN" w:bidi="zh-CN"/>
              </w:rPr>
            </w:pPr>
            <w:r>
              <w:rPr>
                <w:rFonts w:hint="eastAsia" w:ascii="仿宋" w:eastAsia="仿宋"/>
                <w:lang w:val="zh-CN" w:bidi="zh-CN"/>
              </w:rPr>
              <w:t>责令停止生产、销售，没收违法生产、销售的产品，处违法生产、销售产品货值金额</w:t>
            </w:r>
            <w:r>
              <w:rPr>
                <w:rFonts w:ascii="仿宋" w:eastAsia="仿宋"/>
                <w:lang w:val="zh-CN" w:bidi="zh-CN"/>
              </w:rPr>
              <w:t>1.6倍以上2.4倍以下的罚款；有违法所得的，没收违法所得</w:t>
            </w:r>
            <w:r>
              <w:rPr>
                <w:rFonts w:hint="eastAsia" w:ascii="仿宋" w:eastAsia="仿宋"/>
                <w:lang w:val="zh-CN" w:bidi="zh-CN"/>
              </w:rPr>
              <w:t>。</w:t>
            </w:r>
          </w:p>
        </w:tc>
        <w:tc>
          <w:tcPr>
            <w:tcW w:w="4368" w:type="dxa"/>
            <w:noWrap w:val="0"/>
            <w:vAlign w:val="top"/>
          </w:tcPr>
          <w:p>
            <w:pPr>
              <w:spacing w:before="43"/>
              <w:ind w:left="106"/>
              <w:rPr>
                <w:rFonts w:ascii="仿宋" w:eastAsia="仿宋"/>
                <w:lang w:val="zh-CN" w:bidi="zh-CN"/>
              </w:rPr>
            </w:pPr>
            <w:r>
              <w:rPr>
                <w:rFonts w:hint="eastAsia" w:ascii="仿宋" w:eastAsia="仿宋"/>
                <w:lang w:val="zh-CN" w:bidi="zh-CN"/>
              </w:rPr>
              <w:t>责令停止生产、销售，没收违法生产、销售的产品，处违法生产、销售产品货值金额</w:t>
            </w:r>
            <w:r>
              <w:rPr>
                <w:rFonts w:ascii="仿宋" w:eastAsia="仿宋"/>
                <w:lang w:val="zh-CN" w:bidi="zh-CN"/>
              </w:rPr>
              <w:t>2.4倍以上3倍以下的罚款；有违法所得的，没收违法所得</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399" w:type="dxa"/>
            <w:vMerge w:val="continue"/>
            <w:tcBorders>
              <w:top w:val="nil"/>
            </w:tcBorders>
            <w:noWrap w:val="0"/>
            <w:vAlign w:val="top"/>
          </w:tcPr>
          <w:p>
            <w:pPr>
              <w:rPr>
                <w:sz w:val="2"/>
                <w:szCs w:val="2"/>
                <w:lang w:val="zh-CN" w:bidi="zh-CN"/>
              </w:rPr>
            </w:pPr>
          </w:p>
        </w:tc>
        <w:tc>
          <w:tcPr>
            <w:tcW w:w="1355"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38" w:type="dxa"/>
            <w:gridSpan w:val="3"/>
            <w:noWrap w:val="0"/>
            <w:vAlign w:val="top"/>
          </w:tcPr>
          <w:p>
            <w:pPr>
              <w:rPr>
                <w:rFonts w:ascii="Times New Roman"/>
                <w:sz w:val="20"/>
                <w:lang w:val="zh-CN" w:bidi="zh-CN"/>
              </w:rPr>
            </w:pPr>
            <w:r>
              <w:rPr>
                <w:rFonts w:ascii="仿宋" w:eastAsia="仿宋"/>
                <w:lang w:val="zh-CN" w:bidi="zh-CN"/>
              </w:rPr>
              <w:t>构成犯罪的，依法追究刑事责任。</w:t>
            </w:r>
          </w:p>
        </w:tc>
      </w:tr>
    </w:tbl>
    <w:p/>
    <w:p/>
    <w:tbl>
      <w:tblPr>
        <w:tblStyle w:val="21"/>
        <w:tblW w:w="1403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2"/>
        <w:gridCol w:w="1366"/>
        <w:gridCol w:w="4056"/>
        <w:gridCol w:w="4290"/>
        <w:gridCol w:w="39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402"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8</w:t>
            </w:r>
          </w:p>
        </w:tc>
        <w:tc>
          <w:tcPr>
            <w:tcW w:w="1366"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2266"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擅自动用、调换、转移、损坏被查封、扣押财物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6" w:hRule="atLeast"/>
        </w:trPr>
        <w:tc>
          <w:tcPr>
            <w:tcW w:w="402" w:type="dxa"/>
            <w:vMerge w:val="continue"/>
            <w:tcBorders>
              <w:top w:val="nil"/>
            </w:tcBorders>
            <w:noWrap w:val="0"/>
            <w:vAlign w:val="top"/>
          </w:tcPr>
          <w:p>
            <w:pPr>
              <w:rPr>
                <w:sz w:val="2"/>
                <w:szCs w:val="2"/>
                <w:lang w:val="zh-CN" w:bidi="zh-CN"/>
              </w:rPr>
            </w:pPr>
          </w:p>
        </w:tc>
        <w:tc>
          <w:tcPr>
            <w:tcW w:w="1366" w:type="dxa"/>
            <w:noWrap w:val="0"/>
            <w:vAlign w:val="top"/>
          </w:tcPr>
          <w:p>
            <w:pPr>
              <w:rPr>
                <w:rFonts w:ascii="Times New Roman"/>
                <w:sz w:val="20"/>
                <w:lang w:val="zh-CN" w:bidi="zh-CN"/>
              </w:rPr>
            </w:pPr>
          </w:p>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266"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《中华人民共和国工业产品生产许可证管理条例》（</w:t>
            </w:r>
            <w:r>
              <w:rPr>
                <w:rFonts w:ascii="仿宋" w:eastAsia="仿宋"/>
                <w:b/>
                <w:bCs/>
                <w:lang w:val="zh-CN" w:bidi="zh-CN"/>
              </w:rPr>
              <w:t>20</w:t>
            </w:r>
            <w:r>
              <w:rPr>
                <w:rFonts w:hint="eastAsia" w:ascii="仿宋" w:eastAsia="仿宋"/>
                <w:b/>
                <w:bCs/>
                <w:lang w:val="en-US" w:bidi="zh-CN"/>
              </w:rPr>
              <w:t>23</w:t>
            </w:r>
            <w:r>
              <w:rPr>
                <w:rFonts w:ascii="仿宋" w:eastAsia="仿宋"/>
                <w:b/>
                <w:bCs/>
                <w:lang w:val="zh-CN" w:bidi="zh-CN"/>
              </w:rPr>
              <w:t xml:space="preserve">）第五十条 </w:t>
            </w:r>
            <w:r>
              <w:rPr>
                <w:rFonts w:ascii="仿宋" w:eastAsia="仿宋"/>
                <w:lang w:val="zh-CN" w:bidi="zh-CN"/>
              </w:rPr>
              <w:t xml:space="preserve"> 擅自动用、调换、转移、损毁被查封、扣押财物的，责令改正，处被动用、调换、转移、损毁财物价值5％以上20％以下的罚款；拒不改正的，处被动用、调换、转移、损毁财物价值1倍以上3倍以下的罚款。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402" w:type="dxa"/>
            <w:vMerge w:val="continue"/>
            <w:tcBorders>
              <w:top w:val="nil"/>
            </w:tcBorders>
            <w:noWrap w:val="0"/>
            <w:vAlign w:val="top"/>
          </w:tcPr>
          <w:p>
            <w:pPr>
              <w:rPr>
                <w:sz w:val="2"/>
                <w:szCs w:val="2"/>
                <w:lang w:val="zh-CN" w:bidi="zh-CN"/>
              </w:rPr>
            </w:pPr>
          </w:p>
        </w:tc>
        <w:tc>
          <w:tcPr>
            <w:tcW w:w="1366"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4056"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29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920"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83" w:hRule="atLeast"/>
        </w:trPr>
        <w:tc>
          <w:tcPr>
            <w:tcW w:w="402" w:type="dxa"/>
            <w:vMerge w:val="continue"/>
            <w:tcBorders>
              <w:top w:val="nil"/>
            </w:tcBorders>
            <w:noWrap w:val="0"/>
            <w:vAlign w:val="top"/>
          </w:tcPr>
          <w:p>
            <w:pPr>
              <w:rPr>
                <w:sz w:val="2"/>
                <w:szCs w:val="2"/>
                <w:lang w:val="zh-CN" w:bidi="zh-CN"/>
              </w:rPr>
            </w:pPr>
          </w:p>
        </w:tc>
        <w:tc>
          <w:tcPr>
            <w:tcW w:w="1366"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firstLine="210" w:firstLineChars="100"/>
              <w:jc w:val="both"/>
              <w:rPr>
                <w:rFonts w:ascii="仿宋" w:eastAsia="仿宋"/>
                <w:b/>
                <w:bCs/>
                <w:lang w:val="zh-CN" w:bidi="zh-CN"/>
              </w:rPr>
            </w:pPr>
            <w:r>
              <w:rPr>
                <w:rFonts w:hint="eastAsia" w:ascii="仿宋" w:eastAsia="仿宋"/>
                <w:b/>
                <w:bCs/>
                <w:w w:val="95"/>
                <w:lang w:val="zh-CN" w:bidi="zh-CN"/>
              </w:rPr>
              <w:t>裁量因素</w:t>
            </w:r>
          </w:p>
        </w:tc>
        <w:tc>
          <w:tcPr>
            <w:tcW w:w="4056" w:type="dxa"/>
            <w:noWrap w:val="0"/>
            <w:vAlign w:val="top"/>
          </w:tcPr>
          <w:p>
            <w:pPr>
              <w:spacing w:before="4"/>
              <w:rPr>
                <w:rFonts w:ascii="仿宋" w:eastAsia="仿宋"/>
                <w:sz w:val="24"/>
                <w:lang w:val="zh-CN" w:bidi="zh-CN"/>
              </w:rPr>
            </w:pPr>
            <w:r>
              <w:rPr>
                <w:rFonts w:ascii="仿宋" w:eastAsia="仿宋"/>
                <w:lang w:val="zh-CN" w:bidi="zh-CN"/>
              </w:rPr>
              <w:t>少量隐匿、转移、损毁被查封、扣押的物品，且造成危害后果</w:t>
            </w:r>
            <w:r>
              <w:rPr>
                <w:rFonts w:hint="eastAsia" w:ascii="仿宋" w:eastAsia="仿宋"/>
                <w:lang w:val="zh-CN" w:bidi="zh-CN"/>
              </w:rPr>
              <w:t>轻微</w:t>
            </w:r>
            <w:r>
              <w:rPr>
                <w:rFonts w:ascii="仿宋" w:eastAsia="仿宋"/>
                <w:lang w:val="zh-CN" w:bidi="zh-CN"/>
              </w:rPr>
              <w:t>的；被隐匿、转移、变卖、损毁物品不能恢复原状，且造成危害后果</w:t>
            </w:r>
            <w:r>
              <w:rPr>
                <w:rFonts w:hint="eastAsia" w:ascii="仿宋" w:eastAsia="仿宋"/>
                <w:lang w:val="zh-CN" w:bidi="zh-CN"/>
              </w:rPr>
              <w:t>轻微</w:t>
            </w:r>
            <w:r>
              <w:rPr>
                <w:rFonts w:ascii="仿宋" w:eastAsia="仿宋"/>
                <w:lang w:val="zh-CN" w:bidi="zh-CN"/>
              </w:rPr>
              <w:t>的。</w:t>
            </w:r>
          </w:p>
        </w:tc>
        <w:tc>
          <w:tcPr>
            <w:tcW w:w="4290" w:type="dxa"/>
            <w:noWrap w:val="0"/>
            <w:vAlign w:val="top"/>
          </w:tcPr>
          <w:p>
            <w:pPr>
              <w:spacing w:before="4"/>
              <w:rPr>
                <w:rFonts w:ascii="仿宋" w:eastAsia="仿宋"/>
                <w:lang w:val="zh-CN" w:bidi="zh-CN"/>
              </w:rPr>
            </w:pPr>
            <w:r>
              <w:rPr>
                <w:rFonts w:ascii="仿宋" w:eastAsia="仿宋"/>
                <w:lang w:val="zh-CN" w:bidi="zh-CN"/>
              </w:rPr>
              <w:t>拒不将或不能将被隐匿、转移、变卖、损毁物品恢复原状，造成危害后果的；拒不或不能将被隐匿、转移、变卖、损毁物品恢复原状，物品转移、变卖或使用后造成进一步危害后果的；造成案件中断无法继续的。</w:t>
            </w:r>
          </w:p>
        </w:tc>
        <w:tc>
          <w:tcPr>
            <w:tcW w:w="3920" w:type="dxa"/>
            <w:noWrap w:val="0"/>
            <w:vAlign w:val="top"/>
          </w:tcPr>
          <w:p>
            <w:pPr>
              <w:tabs>
                <w:tab w:val="left" w:pos="321"/>
              </w:tabs>
              <w:spacing w:before="21" w:line="270" w:lineRule="atLeast"/>
              <w:ind w:right="98"/>
              <w:rPr>
                <w:rFonts w:ascii="仿宋" w:eastAsia="仿宋"/>
                <w:lang w:val="zh-CN" w:bidi="zh-CN"/>
              </w:rPr>
            </w:pPr>
            <w:r>
              <w:rPr>
                <w:rFonts w:ascii="仿宋" w:eastAsia="仿宋"/>
                <w:lang w:val="zh-CN" w:bidi="zh-CN"/>
              </w:rPr>
              <w:t>威胁或者利诱执法人员；用暴力方式阻碍执法的；物品转移、变卖或使用后造成严重危害后果或重大负面影响的。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1" w:hRule="atLeast"/>
        </w:trPr>
        <w:tc>
          <w:tcPr>
            <w:tcW w:w="402" w:type="dxa"/>
            <w:vMerge w:val="continue"/>
            <w:tcBorders>
              <w:top w:val="nil"/>
            </w:tcBorders>
            <w:noWrap w:val="0"/>
            <w:vAlign w:val="top"/>
          </w:tcPr>
          <w:p>
            <w:pPr>
              <w:rPr>
                <w:sz w:val="2"/>
                <w:szCs w:val="2"/>
                <w:lang w:val="zh-CN" w:bidi="zh-CN"/>
              </w:rPr>
            </w:pPr>
          </w:p>
        </w:tc>
        <w:tc>
          <w:tcPr>
            <w:tcW w:w="1366"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4056" w:type="dxa"/>
            <w:noWrap w:val="0"/>
            <w:vAlign w:val="top"/>
          </w:tcPr>
          <w:p>
            <w:pPr>
              <w:spacing w:before="4"/>
              <w:rPr>
                <w:rFonts w:ascii="仿宋" w:eastAsia="仿宋"/>
                <w:lang w:val="zh-CN" w:bidi="zh-CN"/>
              </w:rPr>
            </w:pPr>
            <w:r>
              <w:rPr>
                <w:rFonts w:hint="eastAsia" w:ascii="仿宋" w:eastAsia="仿宋"/>
                <w:lang w:val="zh-CN" w:bidi="zh-CN"/>
              </w:rPr>
              <w:t>责令改正；</w:t>
            </w:r>
          </w:p>
          <w:p>
            <w:pPr>
              <w:spacing w:before="4"/>
              <w:rPr>
                <w:rFonts w:ascii="仿宋" w:eastAsia="仿宋"/>
                <w:lang w:val="zh-CN" w:bidi="zh-CN"/>
              </w:rPr>
            </w:pPr>
            <w:r>
              <w:rPr>
                <w:rFonts w:hint="eastAsia" w:ascii="仿宋" w:eastAsia="仿宋"/>
                <w:lang w:val="zh-CN" w:bidi="zh-CN"/>
              </w:rPr>
              <w:t>处被动用、调换、转移、损毁财物价值</w:t>
            </w:r>
            <w:r>
              <w:rPr>
                <w:rFonts w:ascii="仿宋" w:eastAsia="仿宋"/>
                <w:lang w:val="zh-CN" w:bidi="zh-CN"/>
              </w:rPr>
              <w:t>5％以上9.5％以下的罚款</w:t>
            </w:r>
            <w:r>
              <w:rPr>
                <w:rFonts w:hint="eastAsia" w:ascii="仿宋" w:eastAsia="仿宋"/>
                <w:lang w:val="zh-CN" w:bidi="zh-CN"/>
              </w:rPr>
              <w:t>。</w:t>
            </w:r>
          </w:p>
        </w:tc>
        <w:tc>
          <w:tcPr>
            <w:tcW w:w="4290" w:type="dxa"/>
            <w:noWrap w:val="0"/>
            <w:vAlign w:val="top"/>
          </w:tcPr>
          <w:p>
            <w:pPr>
              <w:spacing w:before="4"/>
              <w:rPr>
                <w:rFonts w:ascii="仿宋" w:eastAsia="仿宋"/>
                <w:lang w:val="zh-CN" w:bidi="zh-CN"/>
              </w:rPr>
            </w:pPr>
            <w:r>
              <w:rPr>
                <w:rFonts w:hint="eastAsia" w:ascii="仿宋" w:eastAsia="仿宋"/>
                <w:lang w:val="zh-CN" w:bidi="zh-CN"/>
              </w:rPr>
              <w:t>责令改正；</w:t>
            </w:r>
          </w:p>
          <w:p>
            <w:pPr>
              <w:spacing w:before="4"/>
              <w:rPr>
                <w:rFonts w:ascii="仿宋" w:eastAsia="仿宋"/>
                <w:lang w:val="zh-CN" w:bidi="zh-CN"/>
              </w:rPr>
            </w:pPr>
            <w:r>
              <w:rPr>
                <w:rFonts w:hint="eastAsia" w:ascii="仿宋" w:eastAsia="仿宋"/>
                <w:lang w:val="zh-CN" w:bidi="zh-CN"/>
              </w:rPr>
              <w:t>处被动用、调换、转移、损毁财物价值</w:t>
            </w:r>
            <w:r>
              <w:rPr>
                <w:rFonts w:ascii="仿宋" w:eastAsia="仿宋"/>
                <w:lang w:val="zh-CN" w:bidi="zh-CN"/>
              </w:rPr>
              <w:t>9.5%以上15.5%以下的罚款</w:t>
            </w:r>
            <w:r>
              <w:rPr>
                <w:rFonts w:hint="eastAsia" w:ascii="仿宋" w:eastAsia="仿宋"/>
                <w:lang w:val="zh-CN" w:bidi="zh-CN"/>
              </w:rPr>
              <w:t>。</w:t>
            </w:r>
          </w:p>
        </w:tc>
        <w:tc>
          <w:tcPr>
            <w:tcW w:w="3920" w:type="dxa"/>
            <w:noWrap w:val="0"/>
            <w:vAlign w:val="top"/>
          </w:tcPr>
          <w:p>
            <w:pPr>
              <w:spacing w:before="43"/>
              <w:rPr>
                <w:rFonts w:ascii="仿宋" w:eastAsia="仿宋"/>
                <w:lang w:val="zh-CN" w:bidi="zh-CN"/>
              </w:rPr>
            </w:pPr>
            <w:r>
              <w:rPr>
                <w:rFonts w:hint="eastAsia" w:ascii="仿宋" w:eastAsia="仿宋"/>
                <w:lang w:val="zh-CN" w:bidi="zh-CN"/>
              </w:rPr>
              <w:t>责令改正；</w:t>
            </w:r>
          </w:p>
          <w:p>
            <w:pPr>
              <w:spacing w:before="43"/>
              <w:rPr>
                <w:rFonts w:ascii="仿宋" w:eastAsia="仿宋"/>
                <w:lang w:val="zh-CN" w:bidi="zh-CN"/>
              </w:rPr>
            </w:pPr>
            <w:r>
              <w:rPr>
                <w:rFonts w:hint="eastAsia" w:ascii="仿宋" w:eastAsia="仿宋"/>
                <w:lang w:val="zh-CN" w:bidi="zh-CN"/>
              </w:rPr>
              <w:t>处被动用、调换、转移、损毁财物价值</w:t>
            </w:r>
            <w:r>
              <w:rPr>
                <w:rFonts w:ascii="仿宋" w:eastAsia="仿宋"/>
                <w:lang w:val="zh-CN" w:bidi="zh-CN"/>
              </w:rPr>
              <w:t>15.5%以上20%以下的罚款</w:t>
            </w:r>
            <w:r>
              <w:rPr>
                <w:rFonts w:hint="eastAsia" w:ascii="仿宋" w:eastAsia="仿宋"/>
                <w:lang w:val="zh-CN" w:bidi="zh-CN"/>
              </w:rPr>
              <w:t>。</w:t>
            </w:r>
          </w:p>
          <w:p>
            <w:pPr>
              <w:spacing w:before="43"/>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402" w:type="dxa"/>
            <w:vMerge w:val="continue"/>
            <w:tcBorders>
              <w:top w:val="nil"/>
            </w:tcBorders>
            <w:noWrap w:val="0"/>
            <w:vAlign w:val="top"/>
          </w:tcPr>
          <w:p>
            <w:pPr>
              <w:rPr>
                <w:sz w:val="2"/>
                <w:szCs w:val="2"/>
                <w:lang w:val="zh-CN" w:bidi="zh-CN"/>
              </w:rPr>
            </w:pPr>
          </w:p>
        </w:tc>
        <w:tc>
          <w:tcPr>
            <w:tcW w:w="1366"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266" w:type="dxa"/>
            <w:gridSpan w:val="3"/>
            <w:noWrap w:val="0"/>
            <w:vAlign w:val="top"/>
          </w:tcPr>
          <w:p>
            <w:pPr>
              <w:rPr>
                <w:rFonts w:ascii="Times New Roman"/>
                <w:sz w:val="20"/>
                <w:lang w:val="zh-CN" w:bidi="zh-CN"/>
              </w:rPr>
            </w:pPr>
            <w:r>
              <w:rPr>
                <w:rFonts w:hint="eastAsia" w:ascii="仿宋" w:eastAsia="仿宋"/>
                <w:lang w:val="zh-CN" w:bidi="zh-CN"/>
              </w:rPr>
              <w:t>拒不改正的，处被动用、调换、转移、损毁财物价值</w:t>
            </w:r>
            <w:r>
              <w:rPr>
                <w:rFonts w:hint="eastAsia" w:ascii="仿宋" w:eastAsia="仿宋"/>
                <w:lang w:val="en-US" w:bidi="zh-CN"/>
              </w:rPr>
              <w:t>1</w:t>
            </w:r>
            <w:r>
              <w:rPr>
                <w:rFonts w:ascii="仿宋" w:eastAsia="仿宋"/>
                <w:lang w:val="zh-CN" w:bidi="zh-CN"/>
              </w:rPr>
              <w:t>倍以上3倍以下的罚款</w:t>
            </w:r>
            <w:r>
              <w:rPr>
                <w:rFonts w:hint="eastAsia" w:ascii="仿宋" w:eastAsia="仿宋"/>
                <w:lang w:val="zh-CN" w:bidi="zh-CN"/>
              </w:rPr>
              <w:t>。</w:t>
            </w:r>
          </w:p>
        </w:tc>
      </w:tr>
    </w:tbl>
    <w:p/>
    <w:p/>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0"/>
        <w:gridCol w:w="1360"/>
        <w:gridCol w:w="3994"/>
        <w:gridCol w:w="4070"/>
        <w:gridCol w:w="40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400"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9</w:t>
            </w:r>
          </w:p>
        </w:tc>
        <w:tc>
          <w:tcPr>
            <w:tcW w:w="1360"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2132"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伪造、变造许可证证书、生产许可证标志和编号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2" w:hRule="atLeast"/>
        </w:trPr>
        <w:tc>
          <w:tcPr>
            <w:tcW w:w="400" w:type="dxa"/>
            <w:vMerge w:val="continue"/>
            <w:tcBorders>
              <w:top w:val="nil"/>
            </w:tcBorders>
            <w:noWrap w:val="0"/>
            <w:vAlign w:val="top"/>
          </w:tcPr>
          <w:p>
            <w:pPr>
              <w:rPr>
                <w:sz w:val="2"/>
                <w:szCs w:val="2"/>
                <w:lang w:val="zh-CN" w:bidi="zh-CN"/>
              </w:rPr>
            </w:pPr>
          </w:p>
        </w:tc>
        <w:tc>
          <w:tcPr>
            <w:tcW w:w="1360" w:type="dxa"/>
            <w:noWrap w:val="0"/>
            <w:vAlign w:val="top"/>
          </w:tcPr>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32"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《中华人民共和国工业产品生产许可证管理条例》（</w:t>
            </w:r>
            <w:r>
              <w:rPr>
                <w:rFonts w:ascii="仿宋" w:eastAsia="仿宋"/>
                <w:b/>
                <w:bCs/>
                <w:lang w:val="zh-CN" w:bidi="zh-CN"/>
              </w:rPr>
              <w:t>20</w:t>
            </w:r>
            <w:r>
              <w:rPr>
                <w:rFonts w:hint="eastAsia" w:ascii="仿宋" w:eastAsia="仿宋"/>
                <w:b/>
                <w:bCs/>
                <w:lang w:val="en-US" w:bidi="zh-CN"/>
              </w:rPr>
              <w:t>23</w:t>
            </w:r>
            <w:r>
              <w:rPr>
                <w:rFonts w:ascii="仿宋" w:eastAsia="仿宋"/>
                <w:b/>
                <w:bCs/>
                <w:lang w:val="zh-CN" w:bidi="zh-CN"/>
              </w:rPr>
              <w:t xml:space="preserve">）第五十一条 </w:t>
            </w:r>
            <w:r>
              <w:rPr>
                <w:rFonts w:ascii="仿宋" w:eastAsia="仿宋"/>
                <w:lang w:val="zh-CN" w:bidi="zh-CN"/>
              </w:rPr>
              <w:t xml:space="preserve"> 伪造、变造许可证证书、生产许可证标志和编号的，责令改正，没收违法生产、销售的产品，并处违法生产、销售产品货值金额等值以上3倍以下的罚款；有违法所得的，没收违法所得；构成犯罪的，依法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400" w:type="dxa"/>
            <w:vMerge w:val="continue"/>
            <w:tcBorders>
              <w:top w:val="nil"/>
            </w:tcBorders>
            <w:noWrap w:val="0"/>
            <w:vAlign w:val="top"/>
          </w:tcPr>
          <w:p>
            <w:pPr>
              <w:rPr>
                <w:sz w:val="2"/>
                <w:szCs w:val="2"/>
                <w:lang w:val="zh-CN" w:bidi="zh-CN"/>
              </w:rPr>
            </w:pPr>
          </w:p>
        </w:tc>
        <w:tc>
          <w:tcPr>
            <w:tcW w:w="1360"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3994"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07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68"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2" w:hRule="atLeast"/>
        </w:trPr>
        <w:tc>
          <w:tcPr>
            <w:tcW w:w="400" w:type="dxa"/>
            <w:vMerge w:val="continue"/>
            <w:tcBorders>
              <w:top w:val="nil"/>
            </w:tcBorders>
            <w:noWrap w:val="0"/>
            <w:vAlign w:val="top"/>
          </w:tcPr>
          <w:p>
            <w:pPr>
              <w:rPr>
                <w:sz w:val="2"/>
                <w:szCs w:val="2"/>
                <w:lang w:val="zh-CN" w:bidi="zh-CN"/>
              </w:rPr>
            </w:pPr>
          </w:p>
        </w:tc>
        <w:tc>
          <w:tcPr>
            <w:tcW w:w="1360"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firstLine="210" w:firstLineChars="100"/>
              <w:jc w:val="both"/>
              <w:rPr>
                <w:rFonts w:ascii="仿宋" w:eastAsia="仿宋"/>
                <w:b/>
                <w:bCs/>
                <w:lang w:val="zh-CN" w:bidi="zh-CN"/>
              </w:rPr>
            </w:pPr>
            <w:r>
              <w:rPr>
                <w:rFonts w:hint="eastAsia" w:ascii="仿宋" w:eastAsia="仿宋"/>
                <w:b/>
                <w:bCs/>
                <w:w w:val="95"/>
                <w:lang w:val="zh-CN" w:bidi="zh-CN"/>
              </w:rPr>
              <w:t>裁量因素</w:t>
            </w:r>
          </w:p>
        </w:tc>
        <w:tc>
          <w:tcPr>
            <w:tcW w:w="3994" w:type="dxa"/>
            <w:noWrap w:val="0"/>
            <w:vAlign w:val="top"/>
          </w:tcPr>
          <w:p>
            <w:pPr>
              <w:spacing w:before="4"/>
              <w:rPr>
                <w:rFonts w:ascii="仿宋" w:eastAsia="仿宋"/>
                <w:lang w:val="zh-CN" w:bidi="zh-CN"/>
              </w:rPr>
            </w:pPr>
            <w:r>
              <w:rPr>
                <w:rFonts w:ascii="仿宋" w:eastAsia="仿宋"/>
                <w:lang w:val="zh-CN" w:bidi="zh-CN"/>
              </w:rPr>
              <w:t>伪造、变造许可证证书、生产许可证标志和编号，货值金额不大的；</w:t>
            </w:r>
          </w:p>
          <w:p>
            <w:pPr>
              <w:spacing w:before="4"/>
              <w:rPr>
                <w:rFonts w:ascii="仿宋" w:eastAsia="仿宋"/>
                <w:sz w:val="24"/>
                <w:lang w:val="zh-CN" w:bidi="zh-CN"/>
              </w:rPr>
            </w:pPr>
            <w:r>
              <w:rPr>
                <w:rFonts w:ascii="仿宋" w:eastAsia="仿宋"/>
                <w:lang w:val="zh-CN" w:bidi="zh-CN"/>
              </w:rPr>
              <w:t>产品已销售，但能追回大部分产品的。</w:t>
            </w:r>
          </w:p>
        </w:tc>
        <w:tc>
          <w:tcPr>
            <w:tcW w:w="4070" w:type="dxa"/>
            <w:noWrap w:val="0"/>
            <w:vAlign w:val="top"/>
          </w:tcPr>
          <w:p>
            <w:pPr>
              <w:spacing w:before="4"/>
              <w:rPr>
                <w:rFonts w:ascii="仿宋" w:eastAsia="仿宋"/>
                <w:lang w:val="zh-CN" w:bidi="zh-CN"/>
              </w:rPr>
            </w:pPr>
            <w:r>
              <w:rPr>
                <w:rFonts w:ascii="仿宋" w:eastAsia="仿宋"/>
                <w:lang w:val="zh-CN" w:bidi="zh-CN"/>
              </w:rPr>
              <w:t>伪造、变造许可证证书、生产许可证标志和编号，金额较大的；</w:t>
            </w:r>
          </w:p>
          <w:p>
            <w:pPr>
              <w:spacing w:before="4"/>
              <w:rPr>
                <w:rFonts w:ascii="仿宋" w:eastAsia="仿宋"/>
                <w:lang w:val="zh-CN" w:bidi="zh-CN"/>
              </w:rPr>
            </w:pPr>
            <w:r>
              <w:rPr>
                <w:rFonts w:ascii="仿宋" w:eastAsia="仿宋"/>
                <w:lang w:val="zh-CN" w:bidi="zh-CN"/>
              </w:rPr>
              <w:t>产品已销售，拒不追回销售产品的；</w:t>
            </w:r>
          </w:p>
          <w:p>
            <w:pPr>
              <w:spacing w:before="4"/>
              <w:rPr>
                <w:rFonts w:ascii="仿宋" w:eastAsia="仿宋"/>
                <w:lang w:val="zh-CN" w:bidi="zh-CN"/>
              </w:rPr>
            </w:pPr>
            <w:r>
              <w:rPr>
                <w:rFonts w:ascii="仿宋" w:eastAsia="仿宋"/>
                <w:lang w:val="zh-CN" w:bidi="zh-CN"/>
              </w:rPr>
              <w:t>伪造、变造、冒用品牌产品、地理标志保护产品企业的许可证证书、生产许可证标志和编号的；</w:t>
            </w:r>
          </w:p>
          <w:p>
            <w:pPr>
              <w:spacing w:before="4"/>
              <w:rPr>
                <w:rFonts w:ascii="仿宋" w:eastAsia="仿宋"/>
                <w:lang w:val="zh-CN" w:bidi="zh-CN"/>
              </w:rPr>
            </w:pPr>
            <w:r>
              <w:rPr>
                <w:rFonts w:ascii="仿宋" w:eastAsia="仿宋"/>
                <w:lang w:val="zh-CN" w:bidi="zh-CN"/>
              </w:rPr>
              <w:t>伪造、变造许可证证书、生产许可证标志和编号，金额较大，无法追回售出产品的；</w:t>
            </w:r>
          </w:p>
          <w:p>
            <w:pPr>
              <w:spacing w:before="4"/>
              <w:rPr>
                <w:rFonts w:ascii="仿宋" w:eastAsia="仿宋"/>
                <w:lang w:val="zh-CN" w:bidi="zh-CN"/>
              </w:rPr>
            </w:pPr>
            <w:r>
              <w:rPr>
                <w:rFonts w:ascii="仿宋" w:eastAsia="仿宋"/>
                <w:lang w:val="zh-CN" w:bidi="zh-CN"/>
              </w:rPr>
              <w:t>在两种产品伪造、变造的；经查处，再次违法的。</w:t>
            </w:r>
          </w:p>
        </w:tc>
        <w:tc>
          <w:tcPr>
            <w:tcW w:w="4068" w:type="dxa"/>
            <w:noWrap w:val="0"/>
            <w:vAlign w:val="top"/>
          </w:tcPr>
          <w:p>
            <w:pPr>
              <w:tabs>
                <w:tab w:val="left" w:pos="321"/>
              </w:tabs>
              <w:spacing w:before="21" w:line="270" w:lineRule="atLeast"/>
              <w:ind w:right="98"/>
              <w:rPr>
                <w:rFonts w:ascii="仿宋" w:eastAsia="仿宋"/>
                <w:lang w:val="zh-CN" w:bidi="zh-CN"/>
              </w:rPr>
            </w:pPr>
            <w:r>
              <w:rPr>
                <w:rFonts w:ascii="仿宋" w:eastAsia="仿宋"/>
                <w:lang w:val="zh-CN" w:bidi="zh-CN"/>
              </w:rPr>
              <w:t>伪造、变造许可证证书、生产许可证标志和编号，货值金额巨大的；</w:t>
            </w:r>
          </w:p>
          <w:p>
            <w:pPr>
              <w:tabs>
                <w:tab w:val="left" w:pos="321"/>
              </w:tabs>
              <w:spacing w:before="21" w:line="270" w:lineRule="atLeast"/>
              <w:ind w:right="98"/>
              <w:rPr>
                <w:rFonts w:ascii="仿宋" w:eastAsia="仿宋"/>
                <w:lang w:val="zh-CN" w:bidi="zh-CN"/>
              </w:rPr>
            </w:pPr>
            <w:r>
              <w:rPr>
                <w:rFonts w:ascii="仿宋" w:eastAsia="仿宋"/>
                <w:lang w:val="zh-CN" w:bidi="zh-CN"/>
              </w:rPr>
              <w:t>在两种以上产品伪造、变造的；</w:t>
            </w:r>
          </w:p>
          <w:p>
            <w:pPr>
              <w:tabs>
                <w:tab w:val="left" w:pos="321"/>
              </w:tabs>
              <w:spacing w:before="21" w:line="270" w:lineRule="atLeast"/>
              <w:ind w:right="98"/>
              <w:rPr>
                <w:rFonts w:ascii="仿宋" w:eastAsia="仿宋"/>
                <w:lang w:val="zh-CN" w:bidi="zh-CN"/>
              </w:rPr>
            </w:pPr>
            <w:r>
              <w:rPr>
                <w:rFonts w:ascii="仿宋" w:eastAsia="仿宋"/>
                <w:lang w:val="zh-CN" w:bidi="zh-CN"/>
              </w:rPr>
              <w:t>造成人身、财产损害，或者造成较大社会影响等严重危害后果的；</w:t>
            </w:r>
          </w:p>
          <w:p>
            <w:pPr>
              <w:tabs>
                <w:tab w:val="left" w:pos="321"/>
              </w:tabs>
              <w:spacing w:before="21" w:line="270" w:lineRule="atLeast"/>
              <w:ind w:right="98"/>
              <w:rPr>
                <w:rFonts w:ascii="仿宋" w:eastAsia="仿宋"/>
                <w:lang w:val="zh-CN" w:bidi="zh-CN"/>
              </w:rPr>
            </w:pPr>
            <w:r>
              <w:rPr>
                <w:rFonts w:ascii="仿宋" w:eastAsia="仿宋"/>
                <w:lang w:val="zh-CN" w:bidi="zh-CN"/>
              </w:rPr>
              <w:t>屡次查处，拒不改正违法行为的。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8" w:hRule="atLeast"/>
        </w:trPr>
        <w:tc>
          <w:tcPr>
            <w:tcW w:w="400" w:type="dxa"/>
            <w:vMerge w:val="continue"/>
            <w:tcBorders>
              <w:top w:val="nil"/>
            </w:tcBorders>
            <w:noWrap w:val="0"/>
            <w:vAlign w:val="top"/>
          </w:tcPr>
          <w:p>
            <w:pPr>
              <w:rPr>
                <w:sz w:val="2"/>
                <w:szCs w:val="2"/>
                <w:lang w:val="zh-CN" w:bidi="zh-CN"/>
              </w:rPr>
            </w:pPr>
          </w:p>
        </w:tc>
        <w:tc>
          <w:tcPr>
            <w:tcW w:w="1360" w:type="dxa"/>
            <w:noWrap w:val="0"/>
            <w:vAlign w:val="top"/>
          </w:tcPr>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3994" w:type="dxa"/>
            <w:noWrap w:val="0"/>
            <w:vAlign w:val="top"/>
          </w:tcPr>
          <w:p>
            <w:pPr>
              <w:spacing w:before="4"/>
              <w:rPr>
                <w:rFonts w:ascii="仿宋" w:eastAsia="仿宋"/>
                <w:lang w:val="zh-CN" w:bidi="zh-CN"/>
              </w:rPr>
            </w:pPr>
            <w:r>
              <w:rPr>
                <w:rFonts w:hint="eastAsia" w:ascii="仿宋" w:eastAsia="仿宋"/>
                <w:lang w:val="zh-CN" w:bidi="zh-CN"/>
              </w:rPr>
              <w:t>责令改正，没收违法生产、销售的产品，并处违法生产、销售产品货值金额</w:t>
            </w:r>
            <w:r>
              <w:rPr>
                <w:rFonts w:ascii="仿宋" w:eastAsia="仿宋"/>
                <w:lang w:val="zh-CN" w:bidi="zh-CN"/>
              </w:rPr>
              <w:t>1倍以上1.6倍以下的罚款；</w:t>
            </w:r>
          </w:p>
          <w:p>
            <w:pPr>
              <w:spacing w:before="4"/>
              <w:rPr>
                <w:rFonts w:ascii="仿宋" w:eastAsia="仿宋"/>
                <w:lang w:val="zh-CN" w:bidi="zh-CN"/>
              </w:rPr>
            </w:pPr>
            <w:r>
              <w:rPr>
                <w:rFonts w:ascii="仿宋" w:eastAsia="仿宋"/>
                <w:lang w:val="zh-CN" w:bidi="zh-CN"/>
              </w:rPr>
              <w:t>有违法所得的，没收违法所得</w:t>
            </w:r>
            <w:r>
              <w:rPr>
                <w:rFonts w:hint="eastAsia" w:ascii="仿宋" w:eastAsia="仿宋"/>
                <w:lang w:val="zh-CN" w:bidi="zh-CN"/>
              </w:rPr>
              <w:t>。</w:t>
            </w:r>
          </w:p>
        </w:tc>
        <w:tc>
          <w:tcPr>
            <w:tcW w:w="4070" w:type="dxa"/>
            <w:noWrap w:val="0"/>
            <w:vAlign w:val="top"/>
          </w:tcPr>
          <w:p>
            <w:pPr>
              <w:spacing w:before="4"/>
              <w:rPr>
                <w:rFonts w:ascii="仿宋" w:eastAsia="仿宋"/>
                <w:lang w:val="zh-CN" w:bidi="zh-CN"/>
              </w:rPr>
            </w:pPr>
            <w:r>
              <w:rPr>
                <w:rFonts w:hint="eastAsia" w:ascii="仿宋" w:eastAsia="仿宋"/>
                <w:lang w:val="zh-CN" w:bidi="zh-CN"/>
              </w:rPr>
              <w:t>责令改正，没收违法生产、销售的产品，并处违法生产、销售产品货值金额</w:t>
            </w:r>
            <w:r>
              <w:rPr>
                <w:rFonts w:ascii="仿宋" w:eastAsia="仿宋"/>
                <w:lang w:val="zh-CN" w:bidi="zh-CN"/>
              </w:rPr>
              <w:t>1.6倍以上2.4倍以下的罚款；</w:t>
            </w:r>
          </w:p>
          <w:p>
            <w:pPr>
              <w:spacing w:before="4"/>
              <w:rPr>
                <w:rFonts w:ascii="仿宋" w:eastAsia="仿宋"/>
                <w:lang w:val="zh-CN" w:bidi="zh-CN"/>
              </w:rPr>
            </w:pPr>
            <w:r>
              <w:rPr>
                <w:rFonts w:ascii="仿宋" w:eastAsia="仿宋"/>
                <w:lang w:val="zh-CN" w:bidi="zh-CN"/>
              </w:rPr>
              <w:t>有违法所得的，没收违法所得</w:t>
            </w:r>
            <w:r>
              <w:rPr>
                <w:rFonts w:hint="eastAsia" w:ascii="仿宋" w:eastAsia="仿宋"/>
                <w:lang w:val="zh-CN" w:bidi="zh-CN"/>
              </w:rPr>
              <w:t>。</w:t>
            </w:r>
          </w:p>
        </w:tc>
        <w:tc>
          <w:tcPr>
            <w:tcW w:w="4068" w:type="dxa"/>
            <w:noWrap w:val="0"/>
            <w:vAlign w:val="top"/>
          </w:tcPr>
          <w:p>
            <w:pPr>
              <w:spacing w:before="43"/>
              <w:ind w:left="106"/>
              <w:rPr>
                <w:rFonts w:ascii="仿宋" w:eastAsia="仿宋"/>
                <w:lang w:val="zh-CN" w:bidi="zh-CN"/>
              </w:rPr>
            </w:pPr>
            <w:r>
              <w:rPr>
                <w:rFonts w:hint="eastAsia" w:ascii="仿宋" w:eastAsia="仿宋"/>
                <w:lang w:val="zh-CN" w:bidi="zh-CN"/>
              </w:rPr>
              <w:t>责令改正，没收违法生产、销售的产品，并处违法生产、销售产品货值金额</w:t>
            </w:r>
            <w:r>
              <w:rPr>
                <w:rFonts w:ascii="仿宋" w:eastAsia="仿宋"/>
                <w:lang w:val="zh-CN" w:bidi="zh-CN"/>
              </w:rPr>
              <w:t>2.4倍以上3倍以下的罚款；</w:t>
            </w:r>
          </w:p>
          <w:p>
            <w:pPr>
              <w:spacing w:before="43"/>
              <w:ind w:left="106"/>
              <w:rPr>
                <w:rFonts w:ascii="仿宋" w:eastAsia="仿宋"/>
                <w:lang w:val="zh-CN" w:bidi="zh-CN"/>
              </w:rPr>
            </w:pPr>
            <w:r>
              <w:rPr>
                <w:rFonts w:ascii="仿宋" w:eastAsia="仿宋"/>
                <w:lang w:val="zh-CN" w:bidi="zh-CN"/>
              </w:rPr>
              <w:t>有违法所得的，没收违法所得</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7" w:hRule="atLeast"/>
        </w:trPr>
        <w:tc>
          <w:tcPr>
            <w:tcW w:w="400" w:type="dxa"/>
            <w:vMerge w:val="continue"/>
            <w:tcBorders>
              <w:top w:val="nil"/>
            </w:tcBorders>
            <w:noWrap w:val="0"/>
            <w:vAlign w:val="top"/>
          </w:tcPr>
          <w:p>
            <w:pPr>
              <w:rPr>
                <w:sz w:val="2"/>
                <w:szCs w:val="2"/>
                <w:lang w:val="zh-CN" w:bidi="zh-CN"/>
              </w:rPr>
            </w:pPr>
          </w:p>
        </w:tc>
        <w:tc>
          <w:tcPr>
            <w:tcW w:w="1360"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32" w:type="dxa"/>
            <w:gridSpan w:val="3"/>
            <w:noWrap w:val="0"/>
            <w:vAlign w:val="top"/>
          </w:tcPr>
          <w:p>
            <w:pPr>
              <w:rPr>
                <w:rFonts w:ascii="Times New Roman"/>
                <w:sz w:val="20"/>
                <w:lang w:val="zh-CN" w:bidi="zh-CN"/>
              </w:rPr>
            </w:pPr>
            <w:r>
              <w:rPr>
                <w:rFonts w:ascii="仿宋" w:eastAsia="仿宋"/>
                <w:lang w:val="zh-CN" w:bidi="zh-CN"/>
              </w:rPr>
              <w:t>构成犯罪的，依法追究刑事责任。</w:t>
            </w:r>
          </w:p>
        </w:tc>
      </w:tr>
    </w:tbl>
    <w:p/>
    <w:p/>
    <w:tbl>
      <w:tblPr>
        <w:tblStyle w:val="21"/>
        <w:tblW w:w="1383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7"/>
        <w:gridCol w:w="1352"/>
        <w:gridCol w:w="3882"/>
        <w:gridCol w:w="3895"/>
        <w:gridCol w:w="43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trPr>
        <w:tc>
          <w:tcPr>
            <w:tcW w:w="397"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ascii="仿宋"/>
                <w:b/>
                <w:w w:val="98"/>
                <w:lang w:val="zh-CN" w:bidi="zh-CN"/>
              </w:rPr>
              <w:t>1</w:t>
            </w:r>
            <w:r>
              <w:rPr>
                <w:rFonts w:hint="eastAsia" w:ascii="仿宋"/>
                <w:b/>
                <w:w w:val="98"/>
                <w:lang w:val="zh-CN" w:bidi="zh-CN"/>
              </w:rPr>
              <w:t>0</w:t>
            </w:r>
          </w:p>
        </w:tc>
        <w:tc>
          <w:tcPr>
            <w:tcW w:w="1352"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2089"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企业用欺骗、贿赂等不正当手段取得生产许可证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83" w:hRule="atLeast"/>
        </w:trPr>
        <w:tc>
          <w:tcPr>
            <w:tcW w:w="397" w:type="dxa"/>
            <w:vMerge w:val="continue"/>
            <w:tcBorders>
              <w:top w:val="nil"/>
            </w:tcBorders>
            <w:noWrap w:val="0"/>
            <w:vAlign w:val="top"/>
          </w:tcPr>
          <w:p>
            <w:pPr>
              <w:rPr>
                <w:sz w:val="2"/>
                <w:szCs w:val="2"/>
                <w:lang w:val="zh-CN" w:bidi="zh-CN"/>
              </w:rPr>
            </w:pPr>
          </w:p>
        </w:tc>
        <w:tc>
          <w:tcPr>
            <w:tcW w:w="1352" w:type="dxa"/>
            <w:noWrap w:val="0"/>
            <w:vAlign w:val="top"/>
          </w:tcPr>
          <w:p>
            <w:pPr>
              <w:rPr>
                <w:rFonts w:ascii="Times New Roman"/>
                <w:sz w:val="20"/>
                <w:lang w:val="zh-CN" w:bidi="zh-CN"/>
              </w:rPr>
            </w:pPr>
          </w:p>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089"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《中华人民共和国工业产品生产许可证管理条例》（</w:t>
            </w:r>
            <w:r>
              <w:rPr>
                <w:rFonts w:ascii="仿宋" w:eastAsia="仿宋"/>
                <w:b/>
                <w:bCs/>
                <w:lang w:val="zh-CN" w:bidi="zh-CN"/>
              </w:rPr>
              <w:t>20</w:t>
            </w:r>
            <w:r>
              <w:rPr>
                <w:rFonts w:hint="eastAsia" w:ascii="仿宋" w:eastAsia="仿宋"/>
                <w:b/>
                <w:bCs/>
                <w:lang w:val="en-US" w:bidi="zh-CN"/>
              </w:rPr>
              <w:t>23</w:t>
            </w:r>
            <w:r>
              <w:rPr>
                <w:rFonts w:ascii="仿宋" w:eastAsia="仿宋"/>
                <w:b/>
                <w:bCs/>
                <w:lang w:val="zh-CN" w:bidi="zh-CN"/>
              </w:rPr>
              <w:t>）第五十二条</w:t>
            </w:r>
            <w:r>
              <w:rPr>
                <w:rFonts w:ascii="仿宋" w:eastAsia="仿宋"/>
                <w:lang w:val="zh-CN" w:bidi="zh-CN"/>
              </w:rPr>
              <w:t xml:space="preserve">  企业用欺骗、贿赂等不正当手段取得生产许可证的，由工业产品生产许可证主管部门处20万元以下的罚款，并依照《中华人民共和国行政许可法》的有关规定作出处理。</w:t>
            </w:r>
          </w:p>
          <w:p>
            <w:pPr>
              <w:spacing w:before="28" w:line="266" w:lineRule="auto"/>
              <w:ind w:left="108" w:right="97"/>
              <w:rPr>
                <w:rFonts w:ascii="仿宋" w:eastAsia="仿宋"/>
                <w:lang w:val="zh-CN" w:bidi="zh-CN"/>
              </w:rPr>
            </w:pPr>
            <w:r>
              <w:rPr>
                <w:rFonts w:hint="eastAsia" w:ascii="仿宋" w:eastAsia="仿宋"/>
                <w:b/>
                <w:bCs/>
                <w:lang w:val="zh-CN" w:bidi="zh-CN"/>
              </w:rPr>
              <w:t>《中华人民共和国行政许可法》（</w:t>
            </w:r>
            <w:r>
              <w:rPr>
                <w:rFonts w:ascii="仿宋" w:eastAsia="仿宋"/>
                <w:b/>
                <w:bCs/>
                <w:lang w:val="zh-CN" w:bidi="zh-CN"/>
              </w:rPr>
              <w:t xml:space="preserve">2019修正）第七十九条 </w:t>
            </w:r>
            <w:r>
              <w:rPr>
                <w:rFonts w:ascii="仿宋" w:eastAsia="仿宋"/>
                <w:lang w:val="zh-CN" w:bidi="zh-CN"/>
              </w:rPr>
              <w:t>被许可人以欺骗、贿赂等不正当手段取得行政许可的，行政机关应当依法给予行政处罚；取得的行政许可属于直接关系公共安全、人身健康、生命财产安全事项的，申请人在三年内不得再次申请该行政许可；构成犯罪的，依法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trPr>
        <w:tc>
          <w:tcPr>
            <w:tcW w:w="397" w:type="dxa"/>
            <w:vMerge w:val="continue"/>
            <w:tcBorders>
              <w:top w:val="nil"/>
            </w:tcBorders>
            <w:noWrap w:val="0"/>
            <w:vAlign w:val="top"/>
          </w:tcPr>
          <w:p>
            <w:pPr>
              <w:rPr>
                <w:sz w:val="2"/>
                <w:szCs w:val="2"/>
                <w:lang w:val="zh-CN" w:bidi="zh-CN"/>
              </w:rPr>
            </w:pPr>
          </w:p>
        </w:tc>
        <w:tc>
          <w:tcPr>
            <w:tcW w:w="1352"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3882"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895"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312"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8" w:hRule="atLeast"/>
        </w:trPr>
        <w:tc>
          <w:tcPr>
            <w:tcW w:w="397" w:type="dxa"/>
            <w:vMerge w:val="continue"/>
            <w:tcBorders>
              <w:top w:val="nil"/>
            </w:tcBorders>
            <w:noWrap w:val="0"/>
            <w:vAlign w:val="top"/>
          </w:tcPr>
          <w:p>
            <w:pPr>
              <w:rPr>
                <w:sz w:val="2"/>
                <w:szCs w:val="2"/>
                <w:lang w:val="zh-CN" w:bidi="zh-CN"/>
              </w:rPr>
            </w:pPr>
          </w:p>
        </w:tc>
        <w:tc>
          <w:tcPr>
            <w:tcW w:w="1352"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firstLine="210" w:firstLineChars="100"/>
              <w:jc w:val="both"/>
              <w:rPr>
                <w:rFonts w:ascii="仿宋" w:eastAsia="仿宋"/>
                <w:b/>
                <w:bCs/>
                <w:lang w:val="zh-CN" w:bidi="zh-CN"/>
              </w:rPr>
            </w:pPr>
            <w:r>
              <w:rPr>
                <w:rFonts w:hint="eastAsia" w:ascii="仿宋" w:eastAsia="仿宋"/>
                <w:b/>
                <w:bCs/>
                <w:w w:val="95"/>
                <w:lang w:val="zh-CN" w:bidi="zh-CN"/>
              </w:rPr>
              <w:t>裁量因素</w:t>
            </w:r>
          </w:p>
        </w:tc>
        <w:tc>
          <w:tcPr>
            <w:tcW w:w="3882" w:type="dxa"/>
            <w:noWrap w:val="0"/>
            <w:vAlign w:val="top"/>
          </w:tcPr>
          <w:p>
            <w:pPr>
              <w:pStyle w:val="46"/>
              <w:rPr>
                <w:rFonts w:ascii="仿宋" w:hAnsi="仿宋" w:eastAsia="仿宋"/>
              </w:rPr>
            </w:pPr>
            <w:r>
              <w:rPr>
                <w:rFonts w:hint="eastAsia" w:ascii="仿宋" w:hAnsi="仿宋" w:eastAsia="仿宋" w:cs="宋体"/>
                <w:kern w:val="0"/>
                <w:lang w:val="zh-CN" w:bidi="zh-CN"/>
              </w:rPr>
              <w:t>违法获证后</w:t>
            </w:r>
            <w:r>
              <w:rPr>
                <w:rFonts w:ascii="仿宋" w:hAnsi="仿宋" w:eastAsia="仿宋"/>
              </w:rPr>
              <w:t>产品尚未销售或已主动追回全部产品</w:t>
            </w:r>
            <w:r>
              <w:rPr>
                <w:rFonts w:hint="eastAsia" w:ascii="仿宋" w:hAnsi="仿宋" w:eastAsia="仿宋"/>
                <w:lang w:eastAsia="zh-CN"/>
              </w:rPr>
              <w:t>；</w:t>
            </w:r>
            <w:r>
              <w:rPr>
                <w:rFonts w:ascii="仿宋" w:hAnsi="仿宋" w:eastAsia="仿宋"/>
              </w:rPr>
              <w:t>造成轻微人体健康或人身、财产受损，并主动减轻危害后果</w:t>
            </w:r>
            <w:r>
              <w:rPr>
                <w:rFonts w:hint="eastAsia" w:ascii="仿宋" w:hAnsi="仿宋" w:eastAsia="仿宋"/>
              </w:rPr>
              <w:t>，社会影响轻微</w:t>
            </w:r>
            <w:r>
              <w:rPr>
                <w:rFonts w:hint="eastAsia" w:ascii="仿宋" w:hAnsi="仿宋" w:eastAsia="仿宋"/>
                <w:lang w:val="en-US" w:eastAsia="zh-CN"/>
              </w:rPr>
              <w:t>的</w:t>
            </w:r>
            <w:r>
              <w:rPr>
                <w:rFonts w:hint="eastAsia" w:ascii="仿宋" w:hAnsi="仿宋" w:eastAsia="仿宋"/>
              </w:rPr>
              <w:t>。</w:t>
            </w:r>
          </w:p>
          <w:p>
            <w:pPr>
              <w:pStyle w:val="46"/>
              <w:rPr>
                <w:rFonts w:ascii="仿宋" w:hAnsi="仿宋" w:eastAsia="仿宋"/>
              </w:rPr>
            </w:pPr>
          </w:p>
          <w:p>
            <w:pPr>
              <w:spacing w:before="4"/>
              <w:rPr>
                <w:rFonts w:ascii="仿宋" w:eastAsia="仿宋"/>
                <w:sz w:val="24"/>
                <w:lang w:bidi="zh-CN"/>
              </w:rPr>
            </w:pPr>
          </w:p>
        </w:tc>
        <w:tc>
          <w:tcPr>
            <w:tcW w:w="3895" w:type="dxa"/>
            <w:noWrap w:val="0"/>
            <w:vAlign w:val="top"/>
          </w:tcPr>
          <w:p>
            <w:pPr>
              <w:spacing w:before="4"/>
              <w:rPr>
                <w:rFonts w:ascii="仿宋" w:eastAsia="仿宋"/>
                <w:lang w:val="zh-CN" w:bidi="zh-CN"/>
              </w:rPr>
            </w:pPr>
            <w:r>
              <w:rPr>
                <w:rFonts w:ascii="仿宋" w:eastAsia="仿宋"/>
                <w:lang w:val="zh-CN" w:bidi="zh-CN"/>
              </w:rPr>
              <w:t>违法获证后生产的产品货值金额5万元以下的；产品已经售出，不能追回的；拒绝追回售出产品的；售出产品造成一定社会危害但能配合消除的。</w:t>
            </w:r>
          </w:p>
        </w:tc>
        <w:tc>
          <w:tcPr>
            <w:tcW w:w="4312" w:type="dxa"/>
            <w:noWrap w:val="0"/>
            <w:vAlign w:val="top"/>
          </w:tcPr>
          <w:p>
            <w:pPr>
              <w:tabs>
                <w:tab w:val="left" w:pos="321"/>
              </w:tabs>
              <w:spacing w:before="21" w:line="270" w:lineRule="atLeast"/>
              <w:ind w:right="98"/>
              <w:rPr>
                <w:rFonts w:ascii="仿宋" w:eastAsia="仿宋"/>
                <w:lang w:val="zh-CN" w:bidi="zh-CN"/>
              </w:rPr>
            </w:pPr>
            <w:r>
              <w:rPr>
                <w:rFonts w:ascii="仿宋" w:eastAsia="仿宋"/>
                <w:lang w:val="zh-CN" w:bidi="zh-CN"/>
              </w:rPr>
              <w:t>违法获证后生产的产品货值金额5万元以上，大部分不能追回的；拒不改正违法行为的；违法生产的产品造成人身、财产损害或者造成严重社会影响的。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81" w:hRule="atLeast"/>
        </w:trPr>
        <w:tc>
          <w:tcPr>
            <w:tcW w:w="397" w:type="dxa"/>
            <w:vMerge w:val="continue"/>
            <w:tcBorders>
              <w:top w:val="nil"/>
            </w:tcBorders>
            <w:noWrap w:val="0"/>
            <w:vAlign w:val="top"/>
          </w:tcPr>
          <w:p>
            <w:pPr>
              <w:rPr>
                <w:sz w:val="2"/>
                <w:szCs w:val="2"/>
                <w:lang w:val="zh-CN" w:bidi="zh-CN"/>
              </w:rPr>
            </w:pPr>
          </w:p>
        </w:tc>
        <w:tc>
          <w:tcPr>
            <w:tcW w:w="1352" w:type="dxa"/>
            <w:noWrap w:val="0"/>
            <w:vAlign w:val="top"/>
          </w:tcPr>
          <w:p>
            <w:pPr>
              <w:rPr>
                <w:rFonts w:ascii="Times New Roman"/>
                <w:sz w:val="20"/>
                <w:lang w:val="zh-CN" w:bidi="zh-CN"/>
              </w:rPr>
            </w:pPr>
          </w:p>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3882" w:type="dxa"/>
            <w:noWrap w:val="0"/>
            <w:vAlign w:val="top"/>
          </w:tcPr>
          <w:p>
            <w:pPr>
              <w:spacing w:before="4"/>
              <w:rPr>
                <w:rFonts w:ascii="仿宋" w:hAnsi="仿宋" w:eastAsia="仿宋"/>
                <w:szCs w:val="21"/>
                <w:lang w:val="zh-CN" w:bidi="zh-CN"/>
              </w:rPr>
            </w:pPr>
            <w:r>
              <w:rPr>
                <w:rFonts w:hint="eastAsia" w:ascii="仿宋" w:hAnsi="仿宋" w:eastAsia="仿宋"/>
                <w:szCs w:val="21"/>
                <w:lang w:val="zh-CN" w:bidi="zh-CN"/>
              </w:rPr>
              <w:t>处</w:t>
            </w:r>
            <w:r>
              <w:rPr>
                <w:rFonts w:ascii="仿宋" w:hAnsi="仿宋" w:eastAsia="仿宋"/>
                <w:szCs w:val="21"/>
                <w:lang w:val="zh-CN" w:bidi="zh-CN"/>
              </w:rPr>
              <w:t>6万元以下的罚款，提请准予生产许可的</w:t>
            </w:r>
            <w:r>
              <w:rPr>
                <w:rFonts w:hint="eastAsia" w:ascii="仿宋" w:hAnsi="仿宋" w:eastAsia="仿宋"/>
                <w:szCs w:val="21"/>
                <w:lang w:val="en-US" w:bidi="zh-CN"/>
              </w:rPr>
              <w:t>市场监管部门</w:t>
            </w:r>
            <w:r>
              <w:rPr>
                <w:rFonts w:ascii="仿宋" w:hAnsi="仿宋" w:eastAsia="仿宋"/>
                <w:szCs w:val="21"/>
                <w:lang w:val="zh-CN" w:bidi="zh-CN"/>
              </w:rPr>
              <w:t>撤销许可。</w:t>
            </w:r>
          </w:p>
        </w:tc>
        <w:tc>
          <w:tcPr>
            <w:tcW w:w="3895" w:type="dxa"/>
            <w:noWrap w:val="0"/>
            <w:vAlign w:val="top"/>
          </w:tcPr>
          <w:p>
            <w:pPr>
              <w:spacing w:before="4"/>
              <w:rPr>
                <w:rFonts w:ascii="仿宋" w:hAnsi="仿宋" w:eastAsia="仿宋"/>
                <w:szCs w:val="21"/>
                <w:lang w:val="zh-CN" w:bidi="zh-CN"/>
              </w:rPr>
            </w:pPr>
            <w:r>
              <w:rPr>
                <w:rFonts w:hint="eastAsia" w:ascii="仿宋" w:hAnsi="仿宋" w:eastAsia="仿宋"/>
                <w:szCs w:val="21"/>
                <w:lang w:val="zh-CN" w:bidi="zh-CN"/>
              </w:rPr>
              <w:t>处</w:t>
            </w:r>
            <w:r>
              <w:rPr>
                <w:rFonts w:ascii="仿宋" w:hAnsi="仿宋" w:eastAsia="仿宋"/>
                <w:szCs w:val="21"/>
                <w:lang w:val="zh-CN" w:bidi="zh-CN"/>
              </w:rPr>
              <w:t>6万元以上14万元以下的罚款，提请准予生产许可的</w:t>
            </w:r>
            <w:r>
              <w:rPr>
                <w:rFonts w:hint="eastAsia" w:ascii="仿宋" w:hAnsi="仿宋" w:eastAsia="仿宋"/>
                <w:szCs w:val="21"/>
                <w:lang w:val="en-US" w:bidi="zh-CN"/>
              </w:rPr>
              <w:t>市场监管部门</w:t>
            </w:r>
            <w:r>
              <w:rPr>
                <w:rFonts w:ascii="仿宋" w:hAnsi="仿宋" w:eastAsia="仿宋"/>
                <w:szCs w:val="21"/>
                <w:lang w:val="zh-CN" w:bidi="zh-CN"/>
              </w:rPr>
              <w:t>撤销许可</w:t>
            </w:r>
            <w:r>
              <w:rPr>
                <w:rFonts w:hint="eastAsia" w:ascii="仿宋" w:hAnsi="仿宋" w:eastAsia="仿宋"/>
                <w:szCs w:val="21"/>
                <w:lang w:val="zh-CN" w:bidi="zh-CN"/>
              </w:rPr>
              <w:t>。</w:t>
            </w:r>
          </w:p>
        </w:tc>
        <w:tc>
          <w:tcPr>
            <w:tcW w:w="4312" w:type="dxa"/>
            <w:noWrap w:val="0"/>
            <w:vAlign w:val="top"/>
          </w:tcPr>
          <w:p>
            <w:pPr>
              <w:spacing w:before="43"/>
              <w:ind w:left="106"/>
              <w:rPr>
                <w:rFonts w:ascii="仿宋" w:hAnsi="仿宋" w:eastAsia="仿宋"/>
                <w:szCs w:val="21"/>
                <w:lang w:val="zh-CN" w:bidi="zh-CN"/>
              </w:rPr>
            </w:pPr>
            <w:r>
              <w:rPr>
                <w:rFonts w:hint="eastAsia" w:ascii="仿宋" w:hAnsi="仿宋" w:eastAsia="仿宋"/>
                <w:szCs w:val="21"/>
                <w:lang w:val="zh-CN" w:bidi="zh-CN"/>
              </w:rPr>
              <w:t>处</w:t>
            </w:r>
            <w:r>
              <w:rPr>
                <w:rFonts w:ascii="仿宋" w:hAnsi="仿宋" w:eastAsia="仿宋"/>
                <w:szCs w:val="21"/>
                <w:lang w:val="zh-CN" w:bidi="zh-CN"/>
              </w:rPr>
              <w:t>14万元以上20万元以下的罚款，提请准予生产许可的</w:t>
            </w:r>
            <w:r>
              <w:rPr>
                <w:rFonts w:hint="eastAsia" w:ascii="仿宋" w:hAnsi="仿宋" w:eastAsia="仿宋"/>
                <w:szCs w:val="21"/>
                <w:lang w:val="en-US" w:bidi="zh-CN"/>
              </w:rPr>
              <w:t>市场监管部门</w:t>
            </w:r>
            <w:r>
              <w:rPr>
                <w:rFonts w:ascii="仿宋" w:hAnsi="仿宋" w:eastAsia="仿宋"/>
                <w:szCs w:val="21"/>
                <w:lang w:val="zh-CN" w:bidi="zh-CN"/>
              </w:rPr>
              <w:t>撤销许可</w:t>
            </w:r>
            <w:r>
              <w:rPr>
                <w:rFonts w:hint="eastAsia" w:ascii="仿宋" w:hAnsi="仿宋" w:eastAsia="仿宋"/>
                <w:szCs w:val="21"/>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3" w:hRule="atLeast"/>
        </w:trPr>
        <w:tc>
          <w:tcPr>
            <w:tcW w:w="397" w:type="dxa"/>
            <w:vMerge w:val="continue"/>
            <w:tcBorders>
              <w:top w:val="nil"/>
            </w:tcBorders>
            <w:noWrap w:val="0"/>
            <w:vAlign w:val="top"/>
          </w:tcPr>
          <w:p>
            <w:pPr>
              <w:rPr>
                <w:sz w:val="2"/>
                <w:szCs w:val="2"/>
                <w:lang w:val="zh-CN" w:bidi="zh-CN"/>
              </w:rPr>
            </w:pPr>
          </w:p>
        </w:tc>
        <w:tc>
          <w:tcPr>
            <w:tcW w:w="1352"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089" w:type="dxa"/>
            <w:gridSpan w:val="3"/>
            <w:noWrap w:val="0"/>
            <w:vAlign w:val="top"/>
          </w:tcPr>
          <w:p>
            <w:pPr>
              <w:pStyle w:val="46"/>
            </w:pPr>
            <w:r>
              <w:rPr>
                <w:rFonts w:ascii="仿宋" w:hAnsi="仿宋" w:eastAsia="仿宋" w:cs="宋体"/>
                <w:kern w:val="0"/>
                <w:sz w:val="22"/>
                <w:szCs w:val="21"/>
                <w:lang w:val="zh-CN" w:eastAsia="zh-CN" w:bidi="zh-CN"/>
              </w:rPr>
              <w:t>并依照《中华人民共和国行政许可法》的有关规定作出处理</w:t>
            </w:r>
            <w:r>
              <w:rPr>
                <w:rFonts w:hint="eastAsia" w:ascii="仿宋" w:hAnsi="仿宋" w:eastAsia="仿宋" w:cs="宋体"/>
                <w:kern w:val="0"/>
                <w:sz w:val="22"/>
                <w:szCs w:val="21"/>
                <w:lang w:val="zh-CN" w:eastAsia="zh-CN" w:bidi="zh-CN"/>
              </w:rPr>
              <w:t>。</w:t>
            </w:r>
          </w:p>
        </w:tc>
      </w:tr>
    </w:tbl>
    <w:p/>
    <w:p>
      <w:r>
        <w:br w:type="page"/>
      </w:r>
    </w:p>
    <w:p/>
    <w:p/>
    <w:p/>
    <w:p/>
    <w:p/>
    <w:tbl>
      <w:tblPr>
        <w:tblStyle w:val="21"/>
        <w:tblW w:w="137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9"/>
        <w:gridCol w:w="1695"/>
        <w:gridCol w:w="116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499"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ascii="仿宋"/>
                <w:b/>
                <w:w w:val="98"/>
                <w:lang w:val="zh-CN" w:bidi="zh-CN"/>
              </w:rPr>
              <w:t>1</w:t>
            </w:r>
            <w:r>
              <w:rPr>
                <w:rFonts w:hint="eastAsia" w:ascii="仿宋"/>
                <w:b/>
                <w:w w:val="98"/>
                <w:lang w:val="zh-CN" w:bidi="zh-CN"/>
              </w:rPr>
              <w:t>1</w:t>
            </w:r>
          </w:p>
        </w:tc>
        <w:tc>
          <w:tcPr>
            <w:tcW w:w="1695"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05" w:type="dxa"/>
            <w:noWrap w:val="0"/>
            <w:vAlign w:val="top"/>
          </w:tcPr>
          <w:p>
            <w:pPr>
              <w:spacing w:before="21"/>
              <w:ind w:left="108" w:right="105"/>
              <w:jc w:val="center"/>
              <w:rPr>
                <w:rFonts w:ascii="仿宋" w:eastAsia="仿宋"/>
                <w:b/>
                <w:lang w:bidi="zh-CN"/>
              </w:rPr>
            </w:pPr>
            <w:r>
              <w:rPr>
                <w:rFonts w:hint="eastAsia" w:ascii="仿宋" w:eastAsia="仿宋"/>
                <w:b/>
                <w:lang w:bidi="zh-CN"/>
              </w:rPr>
              <w:t>取得生产许可证的企业未按规定定期向省、自治区、直辖市工业产品生产许可证主管部门提交报告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1" w:hRule="atLeast"/>
        </w:trPr>
        <w:tc>
          <w:tcPr>
            <w:tcW w:w="499" w:type="dxa"/>
            <w:vMerge w:val="continue"/>
            <w:tcBorders>
              <w:top w:val="nil"/>
            </w:tcBorders>
            <w:noWrap w:val="0"/>
            <w:vAlign w:val="top"/>
          </w:tcPr>
          <w:p>
            <w:pPr>
              <w:rPr>
                <w:sz w:val="2"/>
                <w:szCs w:val="2"/>
                <w:lang w:val="zh-CN" w:bidi="zh-CN"/>
              </w:rPr>
            </w:pPr>
          </w:p>
        </w:tc>
        <w:tc>
          <w:tcPr>
            <w:tcW w:w="1695"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05" w:type="dxa"/>
            <w:noWrap w:val="0"/>
            <w:vAlign w:val="top"/>
          </w:tcPr>
          <w:p>
            <w:pPr>
              <w:spacing w:before="28" w:line="266" w:lineRule="auto"/>
              <w:ind w:left="108" w:right="97"/>
              <w:rPr>
                <w:rFonts w:hint="default" w:ascii="仿宋" w:eastAsia="仿宋"/>
                <w:lang w:val="en-US" w:bidi="zh-CN"/>
              </w:rPr>
            </w:pPr>
            <w:r>
              <w:rPr>
                <w:rFonts w:hint="eastAsia" w:ascii="仿宋" w:eastAsia="仿宋"/>
                <w:b/>
                <w:bCs/>
                <w:lang w:val="zh-CN" w:bidi="zh-CN"/>
              </w:rPr>
              <w:t>《中华人民共和国工业产品生产许可证管理条例》（</w:t>
            </w:r>
            <w:r>
              <w:rPr>
                <w:rFonts w:ascii="仿宋" w:eastAsia="仿宋"/>
                <w:b/>
                <w:bCs/>
                <w:lang w:val="zh-CN" w:bidi="zh-CN"/>
              </w:rPr>
              <w:t>20</w:t>
            </w:r>
            <w:r>
              <w:rPr>
                <w:rFonts w:hint="eastAsia" w:ascii="仿宋" w:eastAsia="仿宋"/>
                <w:b/>
                <w:bCs/>
                <w:lang w:val="en-US" w:bidi="zh-CN"/>
              </w:rPr>
              <w:t>23</w:t>
            </w:r>
            <w:r>
              <w:rPr>
                <w:rFonts w:ascii="仿宋" w:eastAsia="仿宋"/>
                <w:b/>
                <w:bCs/>
                <w:lang w:val="zh-CN" w:bidi="zh-CN"/>
              </w:rPr>
              <w:t xml:space="preserve">）第五十三条  </w:t>
            </w:r>
            <w:r>
              <w:rPr>
                <w:rFonts w:ascii="仿宋" w:eastAsia="仿宋"/>
                <w:lang w:val="zh-CN" w:bidi="zh-CN"/>
              </w:rPr>
              <w:t>取得生产许可证的企业未依照本条例规定定期向省、自治区、直辖市工业产品生产许可证主管部门提交报告的，由省、自治区、直辖市工业产品生产许可证主管部门责令限期改正</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7" w:hRule="atLeast"/>
        </w:trPr>
        <w:tc>
          <w:tcPr>
            <w:tcW w:w="499" w:type="dxa"/>
            <w:vMerge w:val="continue"/>
            <w:tcBorders>
              <w:top w:val="nil"/>
            </w:tcBorders>
            <w:noWrap w:val="0"/>
            <w:vAlign w:val="top"/>
          </w:tcPr>
          <w:p>
            <w:pPr>
              <w:rPr>
                <w:sz w:val="2"/>
                <w:szCs w:val="2"/>
                <w:lang w:val="zh-CN" w:bidi="zh-CN"/>
              </w:rPr>
            </w:pPr>
          </w:p>
        </w:tc>
        <w:tc>
          <w:tcPr>
            <w:tcW w:w="1695"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11605" w:type="dxa"/>
            <w:noWrap w:val="0"/>
            <w:vAlign w:val="top"/>
          </w:tcPr>
          <w:p>
            <w:pPr>
              <w:spacing w:before="4"/>
              <w:rPr>
                <w:rFonts w:ascii="仿宋" w:eastAsia="仿宋"/>
                <w:lang w:val="zh-CN" w:bidi="zh-CN"/>
              </w:rPr>
            </w:pPr>
          </w:p>
          <w:p>
            <w:pPr>
              <w:spacing w:before="4"/>
              <w:rPr>
                <w:rFonts w:ascii="仿宋" w:eastAsia="仿宋"/>
                <w:lang w:val="zh-CN" w:bidi="zh-CN"/>
              </w:rPr>
            </w:pPr>
          </w:p>
          <w:p>
            <w:pPr>
              <w:spacing w:before="4"/>
              <w:rPr>
                <w:rFonts w:ascii="仿宋" w:eastAsia="仿宋"/>
                <w:lang w:val="zh-CN" w:bidi="zh-CN"/>
              </w:rPr>
            </w:pPr>
          </w:p>
          <w:p>
            <w:pPr>
              <w:spacing w:before="4"/>
              <w:rPr>
                <w:rFonts w:hint="default" w:ascii="仿宋" w:eastAsia="仿宋"/>
                <w:lang w:val="en-US" w:bidi="zh-CN"/>
              </w:rPr>
            </w:pPr>
            <w:r>
              <w:rPr>
                <w:rFonts w:hint="eastAsia" w:ascii="仿宋" w:eastAsia="仿宋"/>
                <w:lang w:val="en-US" w:bidi="zh-CN"/>
              </w:rPr>
              <w:t xml:space="preserve"> 责令限期改正。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499" w:type="dxa"/>
            <w:vMerge w:val="continue"/>
            <w:tcBorders>
              <w:top w:val="nil"/>
            </w:tcBorders>
            <w:noWrap w:val="0"/>
            <w:vAlign w:val="top"/>
          </w:tcPr>
          <w:p>
            <w:pPr>
              <w:rPr>
                <w:sz w:val="2"/>
                <w:szCs w:val="2"/>
                <w:lang w:val="zh-CN" w:bidi="zh-CN"/>
              </w:rPr>
            </w:pPr>
          </w:p>
        </w:tc>
        <w:tc>
          <w:tcPr>
            <w:tcW w:w="1695"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05" w:type="dxa"/>
            <w:noWrap w:val="0"/>
            <w:vAlign w:val="top"/>
          </w:tcPr>
          <w:p>
            <w:pPr>
              <w:rPr>
                <w:rFonts w:hint="default" w:ascii="Times New Roman"/>
                <w:sz w:val="20"/>
                <w:lang w:val="en-US" w:bidi="zh-CN"/>
              </w:rPr>
            </w:pPr>
            <w:r>
              <w:rPr>
                <w:rFonts w:hint="eastAsia" w:ascii="Times New Roman"/>
                <w:sz w:val="20"/>
                <w:lang w:val="en-US" w:bidi="zh-CN"/>
              </w:rPr>
              <w:t>2</w:t>
            </w:r>
            <w:r>
              <w:rPr>
                <w:rFonts w:hint="eastAsia" w:ascii="仿宋" w:eastAsia="仿宋"/>
                <w:lang w:val="en-US" w:bidi="zh-CN"/>
              </w:rPr>
              <w:t>3年修订版中已经删除“逾期未改正的，处5000元以下的罚款”的规定。</w:t>
            </w:r>
          </w:p>
        </w:tc>
      </w:tr>
    </w:tbl>
    <w:p/>
    <w:p>
      <w:r>
        <w:br w:type="page"/>
      </w:r>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0"/>
        <w:gridCol w:w="1360"/>
        <w:gridCol w:w="3854"/>
        <w:gridCol w:w="4080"/>
        <w:gridCol w:w="41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2" w:hRule="atLeast"/>
        </w:trPr>
        <w:tc>
          <w:tcPr>
            <w:tcW w:w="400"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ascii="仿宋"/>
                <w:b/>
                <w:w w:val="98"/>
                <w:lang w:val="zh-CN" w:bidi="zh-CN"/>
              </w:rPr>
              <w:t>1</w:t>
            </w:r>
            <w:r>
              <w:rPr>
                <w:rFonts w:hint="eastAsia" w:ascii="仿宋"/>
                <w:b/>
                <w:w w:val="98"/>
                <w:lang w:val="zh-CN" w:bidi="zh-CN"/>
              </w:rPr>
              <w:t>2</w:t>
            </w:r>
          </w:p>
        </w:tc>
        <w:tc>
          <w:tcPr>
            <w:tcW w:w="1360"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2132"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承担发证产品检验工作的检验机构伪造检验结论或者出具虚假证明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78" w:hRule="atLeast"/>
        </w:trPr>
        <w:tc>
          <w:tcPr>
            <w:tcW w:w="400" w:type="dxa"/>
            <w:vMerge w:val="continue"/>
            <w:tcBorders>
              <w:top w:val="nil"/>
            </w:tcBorders>
            <w:noWrap w:val="0"/>
            <w:vAlign w:val="top"/>
          </w:tcPr>
          <w:p>
            <w:pPr>
              <w:rPr>
                <w:sz w:val="2"/>
                <w:szCs w:val="2"/>
                <w:lang w:val="zh-CN" w:bidi="zh-CN"/>
              </w:rPr>
            </w:pPr>
          </w:p>
        </w:tc>
        <w:tc>
          <w:tcPr>
            <w:tcW w:w="1360" w:type="dxa"/>
            <w:noWrap w:val="0"/>
            <w:vAlign w:val="top"/>
          </w:tcPr>
          <w:p>
            <w:pPr>
              <w:rPr>
                <w:rFonts w:ascii="Times New Roman"/>
                <w:sz w:val="20"/>
                <w:lang w:val="zh-CN" w:bidi="zh-CN"/>
              </w:rPr>
            </w:pPr>
          </w:p>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32"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《中华人民共和国工业产品生产许可证管理条例》（</w:t>
            </w:r>
            <w:r>
              <w:rPr>
                <w:rFonts w:ascii="仿宋" w:eastAsia="仿宋"/>
                <w:b/>
                <w:bCs/>
                <w:lang w:val="zh-CN" w:bidi="zh-CN"/>
              </w:rPr>
              <w:t>20</w:t>
            </w:r>
            <w:r>
              <w:rPr>
                <w:rFonts w:hint="eastAsia" w:ascii="仿宋" w:eastAsia="仿宋"/>
                <w:b/>
                <w:bCs/>
                <w:lang w:val="en-US" w:bidi="zh-CN"/>
              </w:rPr>
              <w:t>23</w:t>
            </w:r>
            <w:r>
              <w:rPr>
                <w:rFonts w:ascii="仿宋" w:eastAsia="仿宋"/>
                <w:b/>
                <w:bCs/>
                <w:lang w:val="zh-CN" w:bidi="zh-CN"/>
              </w:rPr>
              <w:t>）第五十六条</w:t>
            </w:r>
            <w:r>
              <w:rPr>
                <w:rFonts w:ascii="仿宋" w:eastAsia="仿宋"/>
                <w:lang w:val="zh-CN" w:bidi="zh-CN"/>
              </w:rPr>
              <w:t xml:space="preserve">  承担发证产品检验工作的检验机构伪造检验结论或者出具虚假证明的，由工业产品生产许可证主管部门责令改正，对单位处5万元以上20万元以下的罚款，对直接负责的主管人员和其他直接责任人员处1万元以上5万元以下的罚款；有违法所得的，没收违法所得；情节严重的，撤销其检验资格；构成犯罪的，依法追究刑事责任。</w:t>
            </w:r>
          </w:p>
          <w:p>
            <w:pPr>
              <w:spacing w:before="28" w:line="266" w:lineRule="auto"/>
              <w:ind w:left="108" w:right="97"/>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400" w:type="dxa"/>
            <w:vMerge w:val="continue"/>
            <w:tcBorders>
              <w:top w:val="nil"/>
            </w:tcBorders>
            <w:noWrap w:val="0"/>
            <w:vAlign w:val="top"/>
          </w:tcPr>
          <w:p>
            <w:pPr>
              <w:rPr>
                <w:sz w:val="2"/>
                <w:szCs w:val="2"/>
                <w:lang w:val="zh-CN" w:bidi="zh-CN"/>
              </w:rPr>
            </w:pPr>
          </w:p>
        </w:tc>
        <w:tc>
          <w:tcPr>
            <w:tcW w:w="1360"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3854"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08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198"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8" w:hRule="atLeast"/>
        </w:trPr>
        <w:tc>
          <w:tcPr>
            <w:tcW w:w="400" w:type="dxa"/>
            <w:vMerge w:val="continue"/>
            <w:tcBorders>
              <w:top w:val="nil"/>
            </w:tcBorders>
            <w:noWrap w:val="0"/>
            <w:vAlign w:val="top"/>
          </w:tcPr>
          <w:p>
            <w:pPr>
              <w:rPr>
                <w:sz w:val="2"/>
                <w:szCs w:val="2"/>
                <w:lang w:val="zh-CN" w:bidi="zh-CN"/>
              </w:rPr>
            </w:pPr>
          </w:p>
        </w:tc>
        <w:tc>
          <w:tcPr>
            <w:tcW w:w="1360"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firstLine="210" w:firstLineChars="100"/>
              <w:jc w:val="both"/>
              <w:rPr>
                <w:rFonts w:ascii="仿宋" w:eastAsia="仿宋"/>
                <w:b/>
                <w:bCs/>
                <w:lang w:val="zh-CN" w:bidi="zh-CN"/>
              </w:rPr>
            </w:pPr>
            <w:r>
              <w:rPr>
                <w:rFonts w:hint="eastAsia" w:ascii="仿宋" w:eastAsia="仿宋"/>
                <w:b/>
                <w:bCs/>
                <w:w w:val="95"/>
                <w:lang w:val="zh-CN" w:bidi="zh-CN"/>
              </w:rPr>
              <w:t>裁量因素</w:t>
            </w:r>
          </w:p>
        </w:tc>
        <w:tc>
          <w:tcPr>
            <w:tcW w:w="3854" w:type="dxa"/>
            <w:noWrap w:val="0"/>
            <w:vAlign w:val="top"/>
          </w:tcPr>
          <w:p>
            <w:pPr>
              <w:pStyle w:val="33"/>
              <w:spacing w:before="14"/>
              <w:rPr>
                <w:rFonts w:ascii="仿宋" w:hAnsi="仿宋" w:eastAsia="仿宋"/>
              </w:rPr>
            </w:pPr>
            <w:r>
              <w:rPr>
                <w:rFonts w:hint="eastAsia" w:ascii="仿宋" w:hAnsi="仿宋" w:eastAsia="仿宋"/>
                <w:sz w:val="21"/>
                <w:szCs w:val="21"/>
              </w:rPr>
              <w:t>伪造检验结论或出具虚假证明</w:t>
            </w:r>
            <w:r>
              <w:rPr>
                <w:rFonts w:hint="eastAsia" w:ascii="仿宋" w:hAnsi="仿宋" w:eastAsia="仿宋"/>
                <w:szCs w:val="21"/>
              </w:rPr>
              <w:t>2-3 份；</w:t>
            </w:r>
          </w:p>
          <w:p>
            <w:pPr>
              <w:pStyle w:val="46"/>
              <w:rPr>
                <w:rFonts w:ascii="仿宋" w:hAnsi="仿宋" w:eastAsia="仿宋"/>
              </w:rPr>
            </w:pPr>
            <w:r>
              <w:rPr>
                <w:rFonts w:ascii="仿宋" w:hAnsi="仿宋" w:eastAsia="仿宋"/>
              </w:rPr>
              <w:t>造成轻微人体健康或人身、财产受损，并主动减轻危害后果</w:t>
            </w:r>
            <w:r>
              <w:rPr>
                <w:rFonts w:hint="eastAsia" w:ascii="仿宋" w:hAnsi="仿宋" w:eastAsia="仿宋"/>
              </w:rPr>
              <w:t>；</w:t>
            </w:r>
          </w:p>
          <w:p>
            <w:pPr>
              <w:pStyle w:val="46"/>
              <w:rPr>
                <w:rFonts w:ascii="仿宋" w:hAnsi="仿宋" w:eastAsia="仿宋"/>
              </w:rPr>
            </w:pPr>
            <w:r>
              <w:rPr>
                <w:rFonts w:hint="eastAsia" w:ascii="仿宋" w:hAnsi="仿宋" w:eastAsia="仿宋"/>
              </w:rPr>
              <w:t>社会影响轻微。</w:t>
            </w:r>
          </w:p>
          <w:p>
            <w:pPr>
              <w:spacing w:before="4"/>
              <w:rPr>
                <w:rFonts w:ascii="仿宋" w:hAnsi="仿宋" w:eastAsia="仿宋"/>
                <w:sz w:val="24"/>
                <w:lang w:bidi="zh-CN"/>
              </w:rPr>
            </w:pPr>
          </w:p>
        </w:tc>
        <w:tc>
          <w:tcPr>
            <w:tcW w:w="4080" w:type="dxa"/>
            <w:noWrap w:val="0"/>
            <w:vAlign w:val="top"/>
          </w:tcPr>
          <w:p>
            <w:pPr>
              <w:pStyle w:val="33"/>
              <w:spacing w:before="14"/>
              <w:rPr>
                <w:rFonts w:ascii="仿宋" w:hAnsi="仿宋" w:eastAsia="仿宋"/>
              </w:rPr>
            </w:pPr>
            <w:r>
              <w:rPr>
                <w:rFonts w:hint="eastAsia" w:ascii="仿宋" w:hAnsi="仿宋" w:eastAsia="仿宋"/>
                <w:sz w:val="21"/>
                <w:szCs w:val="21"/>
              </w:rPr>
              <w:t>伪造检验结论或出具虚假证明</w:t>
            </w:r>
            <w:r>
              <w:rPr>
                <w:rFonts w:hint="eastAsia" w:ascii="仿宋" w:hAnsi="仿宋" w:eastAsia="仿宋"/>
                <w:szCs w:val="21"/>
              </w:rPr>
              <w:t>4-5 份；</w:t>
            </w:r>
          </w:p>
          <w:p>
            <w:pPr>
              <w:pStyle w:val="46"/>
              <w:rPr>
                <w:rFonts w:ascii="仿宋" w:hAnsi="仿宋" w:eastAsia="仿宋"/>
              </w:rPr>
            </w:pPr>
            <w:r>
              <w:rPr>
                <w:rFonts w:ascii="仿宋" w:hAnsi="仿宋" w:eastAsia="仿宋"/>
              </w:rPr>
              <w:t>造成一定人体健康或人身、财产受损</w:t>
            </w:r>
            <w:r>
              <w:rPr>
                <w:rFonts w:hint="eastAsia" w:ascii="仿宋" w:hAnsi="仿宋" w:eastAsia="仿宋"/>
              </w:rPr>
              <w:t>，造成一定社会影响。</w:t>
            </w:r>
          </w:p>
          <w:p>
            <w:pPr>
              <w:spacing w:before="4"/>
              <w:rPr>
                <w:rFonts w:ascii="仿宋" w:hAnsi="仿宋" w:eastAsia="仿宋"/>
                <w:lang w:bidi="zh-CN"/>
              </w:rPr>
            </w:pPr>
          </w:p>
        </w:tc>
        <w:tc>
          <w:tcPr>
            <w:tcW w:w="4198" w:type="dxa"/>
            <w:noWrap w:val="0"/>
            <w:vAlign w:val="top"/>
          </w:tcPr>
          <w:p>
            <w:pPr>
              <w:pStyle w:val="33"/>
              <w:spacing w:before="14"/>
              <w:rPr>
                <w:rFonts w:ascii="仿宋" w:hAnsi="仿宋" w:eastAsia="仿宋"/>
              </w:rPr>
            </w:pPr>
            <w:r>
              <w:rPr>
                <w:rFonts w:hint="eastAsia" w:ascii="仿宋" w:hAnsi="仿宋" w:eastAsia="仿宋"/>
                <w:sz w:val="21"/>
                <w:szCs w:val="21"/>
              </w:rPr>
              <w:t>伪造检验结论或出具虚假证明 6</w:t>
            </w:r>
            <w:r>
              <w:rPr>
                <w:rFonts w:hint="eastAsia" w:ascii="仿宋" w:hAnsi="仿宋" w:eastAsia="仿宋"/>
                <w:szCs w:val="21"/>
              </w:rPr>
              <w:t>份以上；</w:t>
            </w:r>
          </w:p>
          <w:p>
            <w:pPr>
              <w:pStyle w:val="46"/>
              <w:rPr>
                <w:rFonts w:ascii="仿宋" w:hAnsi="仿宋" w:eastAsia="仿宋"/>
              </w:rPr>
            </w:pPr>
            <w:r>
              <w:rPr>
                <w:rFonts w:ascii="仿宋" w:hAnsi="仿宋" w:eastAsia="仿宋"/>
              </w:rPr>
              <w:t>造成严重人体健康或人身、财产受损</w:t>
            </w:r>
            <w:r>
              <w:rPr>
                <w:rFonts w:hint="eastAsia" w:ascii="仿宋" w:hAnsi="仿宋" w:eastAsia="仿宋"/>
              </w:rPr>
              <w:t>；</w:t>
            </w:r>
          </w:p>
          <w:p>
            <w:pPr>
              <w:pStyle w:val="46"/>
              <w:rPr>
                <w:rFonts w:ascii="仿宋" w:hAnsi="仿宋" w:eastAsia="仿宋"/>
              </w:rPr>
            </w:pPr>
            <w:r>
              <w:rPr>
                <w:rFonts w:hint="eastAsia" w:ascii="仿宋" w:hAnsi="仿宋" w:eastAsia="仿宋"/>
              </w:rPr>
              <w:t>造成恶劣影响。</w:t>
            </w:r>
          </w:p>
          <w:p>
            <w:pPr>
              <w:tabs>
                <w:tab w:val="left" w:pos="321"/>
              </w:tabs>
              <w:spacing w:before="21" w:line="270" w:lineRule="atLeast"/>
              <w:ind w:right="98"/>
              <w:rPr>
                <w:rFonts w:ascii="仿宋" w:hAnsi="仿宋" w:eastAsia="仿宋"/>
                <w:lang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6" w:hRule="atLeast"/>
        </w:trPr>
        <w:tc>
          <w:tcPr>
            <w:tcW w:w="400" w:type="dxa"/>
            <w:vMerge w:val="continue"/>
            <w:tcBorders>
              <w:top w:val="nil"/>
            </w:tcBorders>
            <w:noWrap w:val="0"/>
            <w:vAlign w:val="top"/>
          </w:tcPr>
          <w:p>
            <w:pPr>
              <w:rPr>
                <w:sz w:val="2"/>
                <w:szCs w:val="2"/>
                <w:lang w:val="zh-CN" w:bidi="zh-CN"/>
              </w:rPr>
            </w:pPr>
          </w:p>
        </w:tc>
        <w:tc>
          <w:tcPr>
            <w:tcW w:w="1360"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3854" w:type="dxa"/>
            <w:noWrap w:val="0"/>
            <w:vAlign w:val="top"/>
          </w:tcPr>
          <w:p>
            <w:pPr>
              <w:spacing w:before="4"/>
              <w:rPr>
                <w:rFonts w:hint="eastAsia" w:ascii="仿宋" w:hAnsi="仿宋" w:eastAsia="仿宋"/>
                <w:sz w:val="21"/>
                <w:szCs w:val="21"/>
                <w:lang w:val="zh-CN" w:bidi="zh-CN"/>
              </w:rPr>
            </w:pPr>
            <w:r>
              <w:rPr>
                <w:rFonts w:hint="eastAsia" w:ascii="仿宋" w:hAnsi="仿宋" w:eastAsia="仿宋"/>
                <w:sz w:val="21"/>
                <w:szCs w:val="21"/>
                <w:lang w:val="zh-CN" w:bidi="zh-CN"/>
              </w:rPr>
              <w:t>责令改正，对单位处</w:t>
            </w:r>
            <w:r>
              <w:rPr>
                <w:rFonts w:ascii="仿宋" w:hAnsi="仿宋" w:eastAsia="仿宋"/>
                <w:sz w:val="21"/>
                <w:szCs w:val="21"/>
                <w:lang w:val="zh-CN" w:bidi="zh-CN"/>
              </w:rPr>
              <w:t>5万元以上9.5万元以下的罚款</w:t>
            </w:r>
            <w:r>
              <w:rPr>
                <w:rFonts w:hint="eastAsia" w:ascii="仿宋" w:hAnsi="仿宋" w:eastAsia="仿宋"/>
                <w:sz w:val="21"/>
                <w:szCs w:val="21"/>
                <w:lang w:val="zh-CN" w:bidi="zh-CN"/>
              </w:rPr>
              <w:t>；</w:t>
            </w:r>
          </w:p>
          <w:p>
            <w:pPr>
              <w:spacing w:before="4"/>
              <w:rPr>
                <w:rFonts w:ascii="仿宋" w:hAnsi="仿宋" w:eastAsia="仿宋"/>
                <w:sz w:val="21"/>
                <w:szCs w:val="21"/>
                <w:lang w:val="zh-CN" w:bidi="zh-CN"/>
              </w:rPr>
            </w:pPr>
            <w:r>
              <w:rPr>
                <w:rFonts w:ascii="仿宋" w:hAnsi="仿宋" w:eastAsia="仿宋"/>
                <w:sz w:val="21"/>
                <w:szCs w:val="21"/>
                <w:lang w:val="zh-CN" w:bidi="zh-CN"/>
              </w:rPr>
              <w:t>对直接负责的主管人员和其他直接责任人员处1万元以上2.2万元以下的罚款；</w:t>
            </w:r>
          </w:p>
          <w:p>
            <w:pPr>
              <w:spacing w:before="4"/>
              <w:rPr>
                <w:rFonts w:ascii="仿宋" w:hAnsi="仿宋" w:eastAsia="仿宋"/>
                <w:sz w:val="21"/>
                <w:szCs w:val="21"/>
                <w:lang w:val="zh-CN" w:bidi="zh-CN"/>
              </w:rPr>
            </w:pPr>
            <w:r>
              <w:rPr>
                <w:rFonts w:ascii="仿宋" w:hAnsi="仿宋" w:eastAsia="仿宋"/>
                <w:sz w:val="21"/>
                <w:szCs w:val="21"/>
                <w:lang w:val="zh-CN" w:bidi="zh-CN"/>
              </w:rPr>
              <w:t>有违法所得的，没收违法所得。</w:t>
            </w:r>
          </w:p>
        </w:tc>
        <w:tc>
          <w:tcPr>
            <w:tcW w:w="4080" w:type="dxa"/>
            <w:noWrap w:val="0"/>
            <w:vAlign w:val="top"/>
          </w:tcPr>
          <w:p>
            <w:pPr>
              <w:spacing w:before="4"/>
              <w:rPr>
                <w:rFonts w:hint="eastAsia" w:ascii="仿宋" w:hAnsi="仿宋" w:eastAsia="仿宋"/>
                <w:sz w:val="21"/>
                <w:szCs w:val="21"/>
                <w:lang w:val="zh-CN" w:bidi="zh-CN"/>
              </w:rPr>
            </w:pPr>
            <w:r>
              <w:rPr>
                <w:rFonts w:hint="eastAsia" w:ascii="仿宋" w:hAnsi="仿宋" w:eastAsia="仿宋"/>
                <w:sz w:val="21"/>
                <w:szCs w:val="21"/>
                <w:lang w:val="zh-CN" w:bidi="zh-CN"/>
              </w:rPr>
              <w:t>责令改正，对单位处</w:t>
            </w:r>
            <w:r>
              <w:rPr>
                <w:rFonts w:ascii="仿宋" w:hAnsi="仿宋" w:eastAsia="仿宋"/>
                <w:sz w:val="21"/>
                <w:szCs w:val="21"/>
                <w:lang w:val="zh-CN" w:bidi="zh-CN"/>
              </w:rPr>
              <w:t>9.5万元以上15.5万元以下的罚款</w:t>
            </w:r>
            <w:r>
              <w:rPr>
                <w:rFonts w:hint="eastAsia" w:ascii="仿宋" w:hAnsi="仿宋" w:eastAsia="仿宋"/>
                <w:sz w:val="21"/>
                <w:szCs w:val="21"/>
                <w:lang w:val="zh-CN" w:bidi="zh-CN"/>
              </w:rPr>
              <w:t>；</w:t>
            </w:r>
          </w:p>
          <w:p>
            <w:pPr>
              <w:spacing w:before="4"/>
              <w:rPr>
                <w:rFonts w:ascii="仿宋" w:hAnsi="仿宋" w:eastAsia="仿宋"/>
                <w:sz w:val="21"/>
                <w:szCs w:val="21"/>
                <w:lang w:val="zh-CN" w:bidi="zh-CN"/>
              </w:rPr>
            </w:pPr>
            <w:r>
              <w:rPr>
                <w:rFonts w:ascii="仿宋" w:hAnsi="仿宋" w:eastAsia="仿宋"/>
                <w:sz w:val="21"/>
                <w:szCs w:val="21"/>
                <w:lang w:val="zh-CN" w:bidi="zh-CN"/>
              </w:rPr>
              <w:t>对直接负责的主管人员和其他直接责任人员处2.2万元以上3.8万元以下的罚款；</w:t>
            </w:r>
          </w:p>
          <w:p>
            <w:pPr>
              <w:spacing w:before="4"/>
              <w:rPr>
                <w:rFonts w:ascii="仿宋" w:hAnsi="仿宋" w:eastAsia="仿宋"/>
                <w:sz w:val="21"/>
                <w:szCs w:val="21"/>
                <w:lang w:val="zh-CN" w:bidi="zh-CN"/>
              </w:rPr>
            </w:pPr>
            <w:r>
              <w:rPr>
                <w:rFonts w:ascii="仿宋" w:hAnsi="仿宋" w:eastAsia="仿宋"/>
                <w:sz w:val="21"/>
                <w:szCs w:val="21"/>
                <w:lang w:val="zh-CN" w:bidi="zh-CN"/>
              </w:rPr>
              <w:t>有违法所得的，没收违法所得。</w:t>
            </w:r>
          </w:p>
        </w:tc>
        <w:tc>
          <w:tcPr>
            <w:tcW w:w="4198" w:type="dxa"/>
            <w:noWrap w:val="0"/>
            <w:vAlign w:val="top"/>
          </w:tcPr>
          <w:p>
            <w:pPr>
              <w:spacing w:before="43"/>
              <w:ind w:left="106"/>
              <w:rPr>
                <w:rFonts w:hint="eastAsia" w:ascii="仿宋" w:hAnsi="仿宋" w:eastAsia="仿宋"/>
                <w:sz w:val="21"/>
                <w:szCs w:val="21"/>
                <w:lang w:val="zh-CN" w:bidi="zh-CN"/>
              </w:rPr>
            </w:pPr>
            <w:r>
              <w:rPr>
                <w:rFonts w:hint="eastAsia" w:ascii="仿宋" w:hAnsi="仿宋" w:eastAsia="仿宋"/>
                <w:sz w:val="21"/>
                <w:szCs w:val="21"/>
                <w:lang w:val="zh-CN" w:bidi="zh-CN"/>
              </w:rPr>
              <w:t>责令改正，对单位处</w:t>
            </w:r>
            <w:r>
              <w:rPr>
                <w:rFonts w:ascii="仿宋" w:hAnsi="仿宋" w:eastAsia="仿宋"/>
                <w:sz w:val="21"/>
                <w:szCs w:val="21"/>
                <w:lang w:val="zh-CN" w:bidi="zh-CN"/>
              </w:rPr>
              <w:t>15.5万元以上20万元以下的罚款</w:t>
            </w:r>
            <w:r>
              <w:rPr>
                <w:rFonts w:hint="eastAsia" w:ascii="仿宋" w:hAnsi="仿宋" w:eastAsia="仿宋"/>
                <w:sz w:val="21"/>
                <w:szCs w:val="21"/>
                <w:lang w:val="zh-CN" w:bidi="zh-CN"/>
              </w:rPr>
              <w:t>；</w:t>
            </w:r>
          </w:p>
          <w:p>
            <w:pPr>
              <w:spacing w:before="43"/>
              <w:ind w:left="106"/>
              <w:rPr>
                <w:rFonts w:ascii="仿宋" w:hAnsi="仿宋" w:eastAsia="仿宋"/>
                <w:sz w:val="21"/>
                <w:szCs w:val="21"/>
                <w:lang w:val="zh-CN" w:bidi="zh-CN"/>
              </w:rPr>
            </w:pPr>
            <w:r>
              <w:rPr>
                <w:rFonts w:ascii="仿宋" w:hAnsi="仿宋" w:eastAsia="仿宋"/>
                <w:sz w:val="21"/>
                <w:szCs w:val="21"/>
                <w:lang w:val="zh-CN" w:bidi="zh-CN"/>
              </w:rPr>
              <w:t>对直接负责的主管人员和其他直接责任人员处3.8万元以上5万元以下的罚款；</w:t>
            </w:r>
          </w:p>
          <w:p>
            <w:pPr>
              <w:spacing w:before="43"/>
              <w:ind w:left="106"/>
              <w:rPr>
                <w:rFonts w:ascii="仿宋" w:hAnsi="仿宋" w:eastAsia="仿宋"/>
                <w:sz w:val="21"/>
                <w:szCs w:val="21"/>
                <w:lang w:val="zh-CN" w:bidi="zh-CN"/>
              </w:rPr>
            </w:pPr>
            <w:r>
              <w:rPr>
                <w:rFonts w:ascii="仿宋" w:hAnsi="仿宋" w:eastAsia="仿宋"/>
                <w:sz w:val="21"/>
                <w:szCs w:val="21"/>
                <w:lang w:val="zh-CN" w:bidi="zh-CN"/>
              </w:rPr>
              <w:t>有违法所得的，没收违法所得，撤销其检验资格</w:t>
            </w:r>
            <w:r>
              <w:rPr>
                <w:rFonts w:hint="eastAsia" w:ascii="仿宋" w:hAnsi="仿宋" w:eastAsia="仿宋"/>
                <w:sz w:val="21"/>
                <w:szCs w:val="21"/>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400" w:type="dxa"/>
            <w:vMerge w:val="continue"/>
            <w:tcBorders>
              <w:top w:val="nil"/>
            </w:tcBorders>
            <w:noWrap w:val="0"/>
            <w:vAlign w:val="top"/>
          </w:tcPr>
          <w:p>
            <w:pPr>
              <w:rPr>
                <w:sz w:val="2"/>
                <w:szCs w:val="2"/>
                <w:lang w:val="zh-CN" w:bidi="zh-CN"/>
              </w:rPr>
            </w:pPr>
          </w:p>
        </w:tc>
        <w:tc>
          <w:tcPr>
            <w:tcW w:w="1360"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32" w:type="dxa"/>
            <w:gridSpan w:val="3"/>
            <w:noWrap w:val="0"/>
            <w:vAlign w:val="top"/>
          </w:tcPr>
          <w:p>
            <w:pPr>
              <w:rPr>
                <w:rFonts w:ascii="Times New Roman"/>
                <w:sz w:val="20"/>
                <w:lang w:val="zh-CN" w:bidi="zh-CN"/>
              </w:rPr>
            </w:pPr>
            <w:r>
              <w:rPr>
                <w:rFonts w:ascii="仿宋" w:eastAsia="仿宋"/>
                <w:lang w:val="zh-CN" w:bidi="zh-CN"/>
              </w:rPr>
              <w:t>构成犯罪的，依法追究刑事责任。</w:t>
            </w:r>
          </w:p>
        </w:tc>
      </w:tr>
    </w:tbl>
    <w:p/>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8"/>
        <w:gridCol w:w="1353"/>
        <w:gridCol w:w="4283"/>
        <w:gridCol w:w="3800"/>
        <w:gridCol w:w="40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398"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ascii="仿宋"/>
                <w:b/>
                <w:w w:val="98"/>
                <w:lang w:val="zh-CN" w:bidi="zh-CN"/>
              </w:rPr>
              <w:t>1</w:t>
            </w:r>
            <w:r>
              <w:rPr>
                <w:rFonts w:hint="eastAsia" w:ascii="仿宋"/>
                <w:b/>
                <w:w w:val="98"/>
                <w:lang w:val="zh-CN" w:bidi="zh-CN"/>
              </w:rPr>
              <w:t>3</w:t>
            </w:r>
          </w:p>
        </w:tc>
        <w:tc>
          <w:tcPr>
            <w:tcW w:w="1353"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2141"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检验机构和检验人员从事与其检验的列入目录产品相关的生产、</w:t>
            </w:r>
            <w:r>
              <w:rPr>
                <w:rFonts w:ascii="仿宋" w:eastAsia="仿宋"/>
                <w:b/>
                <w:lang w:bidi="zh-CN"/>
              </w:rPr>
              <w:t>销售活动，或者以其名义推荐或者监制、监销其检验的列入目录产品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4" w:hRule="atLeast"/>
        </w:trPr>
        <w:tc>
          <w:tcPr>
            <w:tcW w:w="398" w:type="dxa"/>
            <w:vMerge w:val="continue"/>
            <w:tcBorders>
              <w:top w:val="nil"/>
            </w:tcBorders>
            <w:noWrap w:val="0"/>
            <w:vAlign w:val="top"/>
          </w:tcPr>
          <w:p>
            <w:pPr>
              <w:rPr>
                <w:sz w:val="2"/>
                <w:szCs w:val="2"/>
                <w:lang w:val="zh-CN" w:bidi="zh-CN"/>
              </w:rPr>
            </w:pPr>
          </w:p>
        </w:tc>
        <w:tc>
          <w:tcPr>
            <w:tcW w:w="1353" w:type="dxa"/>
            <w:noWrap w:val="0"/>
            <w:vAlign w:val="top"/>
          </w:tcPr>
          <w:p>
            <w:pPr>
              <w:rPr>
                <w:rFonts w:ascii="Times New Roman"/>
                <w:sz w:val="20"/>
                <w:lang w:val="zh-CN" w:bidi="zh-CN"/>
              </w:rPr>
            </w:pPr>
          </w:p>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41"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《中华人民共和国工业产品生产许可证管理条例》（</w:t>
            </w:r>
            <w:r>
              <w:rPr>
                <w:rFonts w:ascii="仿宋" w:eastAsia="仿宋"/>
                <w:b/>
                <w:bCs/>
                <w:lang w:val="zh-CN" w:bidi="zh-CN"/>
              </w:rPr>
              <w:t>20</w:t>
            </w:r>
            <w:r>
              <w:rPr>
                <w:rFonts w:hint="eastAsia" w:ascii="仿宋" w:eastAsia="仿宋"/>
                <w:b/>
                <w:bCs/>
                <w:lang w:val="en-US" w:bidi="zh-CN"/>
              </w:rPr>
              <w:t>23</w:t>
            </w:r>
            <w:r>
              <w:rPr>
                <w:rFonts w:ascii="仿宋" w:eastAsia="仿宋"/>
                <w:b/>
                <w:bCs/>
                <w:lang w:val="zh-CN" w:bidi="zh-CN"/>
              </w:rPr>
              <w:t xml:space="preserve">）第五十七条 </w:t>
            </w:r>
            <w:r>
              <w:rPr>
                <w:rFonts w:ascii="仿宋" w:eastAsia="仿宋"/>
                <w:lang w:val="zh-CN" w:bidi="zh-CN"/>
              </w:rPr>
              <w:t xml:space="preserve"> 检验机构和检验人员从事与其检验的列入目录产品相关的生产、销售活动，或者以其名义推荐或者监制、监销其检验的列入目录产品的，由工业产品生产许可证主管部门处2万元以上10万元以下的罚款；有违法所得的，没收违法所得；情节严重的，撤销其检验资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398" w:type="dxa"/>
            <w:vMerge w:val="continue"/>
            <w:tcBorders>
              <w:top w:val="nil"/>
            </w:tcBorders>
            <w:noWrap w:val="0"/>
            <w:vAlign w:val="top"/>
          </w:tcPr>
          <w:p>
            <w:pPr>
              <w:rPr>
                <w:sz w:val="2"/>
                <w:szCs w:val="2"/>
                <w:lang w:val="zh-CN" w:bidi="zh-CN"/>
              </w:rPr>
            </w:pPr>
          </w:p>
        </w:tc>
        <w:tc>
          <w:tcPr>
            <w:tcW w:w="1353"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4283"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80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58"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8" w:hRule="atLeast"/>
        </w:trPr>
        <w:tc>
          <w:tcPr>
            <w:tcW w:w="398" w:type="dxa"/>
            <w:vMerge w:val="continue"/>
            <w:tcBorders>
              <w:top w:val="nil"/>
            </w:tcBorders>
            <w:noWrap w:val="0"/>
            <w:vAlign w:val="top"/>
          </w:tcPr>
          <w:p>
            <w:pPr>
              <w:rPr>
                <w:sz w:val="2"/>
                <w:szCs w:val="2"/>
                <w:lang w:val="zh-CN" w:bidi="zh-CN"/>
              </w:rPr>
            </w:pPr>
          </w:p>
        </w:tc>
        <w:tc>
          <w:tcPr>
            <w:tcW w:w="1353" w:type="dxa"/>
            <w:tcBorders>
              <w:top w:val="nil"/>
            </w:tcBorders>
            <w:noWrap w:val="0"/>
            <w:vAlign w:val="top"/>
          </w:tcPr>
          <w:p>
            <w:pPr>
              <w:spacing w:before="20"/>
              <w:ind w:firstLine="210" w:firstLineChars="100"/>
              <w:rPr>
                <w:rFonts w:ascii="仿宋" w:eastAsia="仿宋"/>
                <w:b/>
                <w:bCs/>
                <w:w w:val="95"/>
                <w:lang w:val="zh-CN" w:bidi="zh-CN"/>
              </w:rPr>
            </w:pPr>
          </w:p>
          <w:p>
            <w:pPr>
              <w:spacing w:before="20"/>
              <w:ind w:firstLine="210" w:firstLineChars="100"/>
              <w:rPr>
                <w:rFonts w:ascii="仿宋" w:eastAsia="仿宋"/>
                <w:b/>
                <w:bCs/>
                <w:w w:val="95"/>
                <w:lang w:val="zh-CN" w:bidi="zh-CN"/>
              </w:rPr>
            </w:pPr>
          </w:p>
          <w:p>
            <w:pPr>
              <w:spacing w:before="20"/>
              <w:ind w:firstLine="210" w:firstLineChars="100"/>
              <w:rPr>
                <w:rFonts w:ascii="仿宋" w:eastAsia="仿宋"/>
                <w:b/>
                <w:bCs/>
                <w:w w:val="95"/>
                <w:lang w:val="zh-CN" w:bidi="zh-CN"/>
              </w:rPr>
            </w:pPr>
          </w:p>
          <w:p>
            <w:pPr>
              <w:spacing w:before="20"/>
              <w:ind w:firstLine="210" w:firstLineChars="100"/>
              <w:rPr>
                <w:rFonts w:ascii="仿宋" w:eastAsia="仿宋"/>
                <w:b/>
                <w:bCs/>
                <w:lang w:val="zh-CN" w:bidi="zh-CN"/>
              </w:rPr>
            </w:pPr>
            <w:r>
              <w:rPr>
                <w:rFonts w:hint="eastAsia" w:ascii="仿宋" w:eastAsia="仿宋"/>
                <w:b/>
                <w:bCs/>
                <w:w w:val="95"/>
                <w:lang w:val="zh-CN" w:bidi="zh-CN"/>
              </w:rPr>
              <w:t>裁量因素</w:t>
            </w:r>
          </w:p>
        </w:tc>
        <w:tc>
          <w:tcPr>
            <w:tcW w:w="4283" w:type="dxa"/>
            <w:noWrap w:val="0"/>
            <w:vAlign w:val="top"/>
          </w:tcPr>
          <w:p>
            <w:pPr>
              <w:spacing w:before="4"/>
              <w:rPr>
                <w:rFonts w:ascii="仿宋" w:eastAsia="仿宋"/>
                <w:szCs w:val="20"/>
                <w:lang w:val="zh-CN" w:bidi="zh-CN"/>
              </w:rPr>
            </w:pPr>
            <w:r>
              <w:rPr>
                <w:rFonts w:ascii="仿宋" w:eastAsia="仿宋"/>
                <w:szCs w:val="20"/>
                <w:lang w:val="zh-CN" w:bidi="zh-CN"/>
              </w:rPr>
              <w:t>监制、监销的产品进入市场，但货值金额不大的；</w:t>
            </w:r>
          </w:p>
          <w:p>
            <w:pPr>
              <w:spacing w:before="4"/>
              <w:rPr>
                <w:rFonts w:ascii="仿宋" w:eastAsia="仿宋"/>
                <w:szCs w:val="20"/>
                <w:lang w:val="zh-CN" w:bidi="zh-CN"/>
              </w:rPr>
            </w:pPr>
            <w:r>
              <w:rPr>
                <w:rFonts w:ascii="仿宋" w:eastAsia="仿宋"/>
                <w:szCs w:val="20"/>
                <w:lang w:val="zh-CN" w:bidi="zh-CN"/>
              </w:rPr>
              <w:t>监制、监销、监检的产品不涉及安全、健康 指标的；</w:t>
            </w:r>
          </w:p>
          <w:p>
            <w:pPr>
              <w:spacing w:before="4"/>
              <w:rPr>
                <w:rFonts w:ascii="仿宋" w:eastAsia="仿宋"/>
                <w:sz w:val="24"/>
                <w:lang w:val="zh-CN" w:bidi="zh-CN"/>
              </w:rPr>
            </w:pPr>
            <w:r>
              <w:rPr>
                <w:rFonts w:ascii="仿宋" w:eastAsia="仿宋"/>
                <w:szCs w:val="20"/>
                <w:lang w:val="zh-CN" w:bidi="zh-CN"/>
              </w:rPr>
              <w:t>向社会推荐监制、监销、监检的产品本身为合格产品，并具有产品宣传 的相应特性或功效、功用的。</w:t>
            </w:r>
          </w:p>
        </w:tc>
        <w:tc>
          <w:tcPr>
            <w:tcW w:w="3800" w:type="dxa"/>
            <w:noWrap w:val="0"/>
            <w:vAlign w:val="top"/>
          </w:tcPr>
          <w:p>
            <w:pPr>
              <w:spacing w:before="4"/>
              <w:rPr>
                <w:rFonts w:ascii="仿宋" w:eastAsia="仿宋"/>
                <w:lang w:val="zh-CN" w:bidi="zh-CN"/>
              </w:rPr>
            </w:pPr>
            <w:r>
              <w:rPr>
                <w:rFonts w:ascii="仿宋" w:eastAsia="仿宋"/>
                <w:lang w:val="zh-CN" w:bidi="zh-CN"/>
              </w:rPr>
              <w:t>监制、监销产品货值金额较大的；</w:t>
            </w:r>
          </w:p>
          <w:p>
            <w:pPr>
              <w:spacing w:before="4"/>
              <w:rPr>
                <w:rFonts w:ascii="仿宋" w:eastAsia="仿宋"/>
                <w:lang w:val="zh-CN" w:bidi="zh-CN"/>
              </w:rPr>
            </w:pPr>
            <w:r>
              <w:rPr>
                <w:rFonts w:ascii="仿宋" w:eastAsia="仿宋"/>
                <w:lang w:val="zh-CN" w:bidi="zh-CN"/>
              </w:rPr>
              <w:t>多次监制、监销、监检的；</w:t>
            </w:r>
          </w:p>
          <w:p>
            <w:pPr>
              <w:spacing w:before="4"/>
              <w:rPr>
                <w:rFonts w:ascii="仿宋" w:eastAsia="仿宋"/>
                <w:lang w:val="zh-CN" w:bidi="zh-CN"/>
              </w:rPr>
            </w:pPr>
            <w:r>
              <w:rPr>
                <w:rFonts w:ascii="仿宋" w:eastAsia="仿宋"/>
                <w:lang w:val="zh-CN" w:bidi="zh-CN"/>
              </w:rPr>
              <w:t>向社会推荐或者监制、监销、监检的产品本身为伪劣产品，欺诈消费者的；</w:t>
            </w:r>
          </w:p>
          <w:p>
            <w:pPr>
              <w:spacing w:before="4"/>
              <w:rPr>
                <w:rFonts w:ascii="仿宋" w:eastAsia="仿宋"/>
                <w:lang w:val="zh-CN" w:bidi="zh-CN"/>
              </w:rPr>
            </w:pPr>
            <w:r>
              <w:rPr>
                <w:rFonts w:ascii="仿宋" w:eastAsia="仿宋"/>
                <w:lang w:val="zh-CN" w:bidi="zh-CN"/>
              </w:rPr>
              <w:t>监制、监销产品货值金额巨大，但未造成危害后果的。</w:t>
            </w:r>
          </w:p>
        </w:tc>
        <w:tc>
          <w:tcPr>
            <w:tcW w:w="4058" w:type="dxa"/>
            <w:noWrap w:val="0"/>
            <w:vAlign w:val="top"/>
          </w:tcPr>
          <w:p>
            <w:pPr>
              <w:tabs>
                <w:tab w:val="left" w:pos="321"/>
              </w:tabs>
              <w:spacing w:before="21" w:line="270" w:lineRule="atLeast"/>
              <w:ind w:right="98"/>
              <w:rPr>
                <w:rFonts w:ascii="仿宋" w:eastAsia="仿宋"/>
                <w:lang w:val="zh-CN" w:bidi="zh-CN"/>
              </w:rPr>
            </w:pPr>
            <w:r>
              <w:rPr>
                <w:rFonts w:ascii="仿宋" w:eastAsia="仿宋"/>
                <w:lang w:val="zh-CN" w:bidi="zh-CN"/>
              </w:rPr>
              <w:t>向社会推荐或者监制、监检的不合格品造成重大社会影响，或给消费者造成较大损失，难以在短时间内消除的；</w:t>
            </w:r>
          </w:p>
          <w:p>
            <w:pPr>
              <w:tabs>
                <w:tab w:val="left" w:pos="321"/>
              </w:tabs>
              <w:spacing w:before="21" w:line="270" w:lineRule="atLeast"/>
              <w:ind w:right="98"/>
              <w:rPr>
                <w:rFonts w:ascii="仿宋" w:eastAsia="仿宋"/>
                <w:lang w:val="zh-CN" w:bidi="zh-CN"/>
              </w:rPr>
            </w:pPr>
            <w:r>
              <w:rPr>
                <w:rFonts w:ascii="仿宋" w:eastAsia="仿宋"/>
                <w:lang w:val="zh-CN" w:bidi="zh-CN"/>
              </w:rPr>
              <w:t>监制、监销产品造成消费者人身、财产安全事故等危害后果的；</w:t>
            </w:r>
          </w:p>
          <w:p>
            <w:pPr>
              <w:tabs>
                <w:tab w:val="left" w:pos="321"/>
              </w:tabs>
              <w:spacing w:before="21" w:line="270" w:lineRule="atLeast"/>
              <w:ind w:right="98"/>
              <w:rPr>
                <w:rFonts w:ascii="仿宋" w:eastAsia="仿宋"/>
                <w:lang w:val="zh-CN" w:bidi="zh-CN"/>
              </w:rPr>
            </w:pPr>
            <w:r>
              <w:rPr>
                <w:rFonts w:ascii="仿宋" w:eastAsia="仿宋"/>
                <w:lang w:val="zh-CN" w:bidi="zh-CN"/>
              </w:rPr>
              <w:t>拒不改正违法行为的；经查处后，再次监制、监销。</w:t>
            </w:r>
          </w:p>
          <w:p>
            <w:pPr>
              <w:tabs>
                <w:tab w:val="left" w:pos="321"/>
              </w:tabs>
              <w:spacing w:before="21" w:line="270" w:lineRule="atLeast"/>
              <w:ind w:right="98"/>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7" w:hRule="atLeast"/>
        </w:trPr>
        <w:tc>
          <w:tcPr>
            <w:tcW w:w="398" w:type="dxa"/>
            <w:vMerge w:val="continue"/>
            <w:tcBorders>
              <w:top w:val="nil"/>
            </w:tcBorders>
            <w:noWrap w:val="0"/>
            <w:vAlign w:val="top"/>
          </w:tcPr>
          <w:p>
            <w:pPr>
              <w:rPr>
                <w:sz w:val="2"/>
                <w:szCs w:val="2"/>
                <w:lang w:val="zh-CN" w:bidi="zh-CN"/>
              </w:rPr>
            </w:pPr>
          </w:p>
        </w:tc>
        <w:tc>
          <w:tcPr>
            <w:tcW w:w="1353"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4283" w:type="dxa"/>
            <w:noWrap w:val="0"/>
            <w:vAlign w:val="top"/>
          </w:tcPr>
          <w:p>
            <w:pPr>
              <w:spacing w:before="4"/>
              <w:rPr>
                <w:rFonts w:ascii="仿宋" w:eastAsia="仿宋"/>
                <w:szCs w:val="20"/>
                <w:lang w:val="zh-CN" w:bidi="zh-CN"/>
              </w:rPr>
            </w:pPr>
            <w:r>
              <w:rPr>
                <w:rFonts w:hint="eastAsia" w:ascii="仿宋" w:eastAsia="仿宋"/>
                <w:szCs w:val="20"/>
                <w:lang w:val="zh-CN" w:bidi="zh-CN"/>
              </w:rPr>
              <w:t>处</w:t>
            </w:r>
            <w:r>
              <w:rPr>
                <w:rFonts w:ascii="仿宋" w:eastAsia="仿宋"/>
                <w:szCs w:val="20"/>
                <w:lang w:val="zh-CN" w:bidi="zh-CN"/>
              </w:rPr>
              <w:t>2万元以上4.4万元以下的罚款；</w:t>
            </w:r>
          </w:p>
          <w:p>
            <w:pPr>
              <w:spacing w:before="4"/>
              <w:rPr>
                <w:rFonts w:ascii="仿宋" w:eastAsia="仿宋"/>
                <w:lang w:val="zh-CN" w:bidi="zh-CN"/>
              </w:rPr>
            </w:pPr>
            <w:r>
              <w:rPr>
                <w:rFonts w:ascii="仿宋" w:eastAsia="仿宋"/>
                <w:szCs w:val="20"/>
                <w:lang w:val="zh-CN" w:bidi="zh-CN"/>
              </w:rPr>
              <w:t>有违法所得的，没收违法所得</w:t>
            </w:r>
            <w:r>
              <w:rPr>
                <w:rFonts w:hint="eastAsia" w:ascii="仿宋" w:eastAsia="仿宋"/>
                <w:szCs w:val="20"/>
                <w:lang w:val="zh-CN" w:bidi="zh-CN"/>
              </w:rPr>
              <w:t>。</w:t>
            </w:r>
          </w:p>
        </w:tc>
        <w:tc>
          <w:tcPr>
            <w:tcW w:w="3800" w:type="dxa"/>
            <w:noWrap w:val="0"/>
            <w:vAlign w:val="top"/>
          </w:tcPr>
          <w:p>
            <w:pPr>
              <w:spacing w:before="4"/>
              <w:rPr>
                <w:rFonts w:ascii="仿宋" w:eastAsia="仿宋"/>
                <w:lang w:val="zh-CN" w:bidi="zh-CN"/>
              </w:rPr>
            </w:pPr>
            <w:r>
              <w:rPr>
                <w:rFonts w:hint="eastAsia" w:ascii="仿宋" w:eastAsia="仿宋"/>
                <w:lang w:val="zh-CN" w:bidi="zh-CN"/>
              </w:rPr>
              <w:t>处</w:t>
            </w:r>
            <w:r>
              <w:rPr>
                <w:rFonts w:ascii="仿宋" w:eastAsia="仿宋"/>
                <w:lang w:val="zh-CN" w:bidi="zh-CN"/>
              </w:rPr>
              <w:t>4.4万元以上7.6万元以下的罚款；</w:t>
            </w:r>
          </w:p>
          <w:p>
            <w:pPr>
              <w:spacing w:before="4"/>
              <w:rPr>
                <w:rFonts w:ascii="仿宋" w:eastAsia="仿宋"/>
                <w:lang w:val="zh-CN" w:bidi="zh-CN"/>
              </w:rPr>
            </w:pPr>
            <w:r>
              <w:rPr>
                <w:rFonts w:ascii="仿宋" w:eastAsia="仿宋"/>
                <w:lang w:val="zh-CN" w:bidi="zh-CN"/>
              </w:rPr>
              <w:t>有违法所得的，没收违法所得</w:t>
            </w:r>
            <w:r>
              <w:rPr>
                <w:rFonts w:hint="eastAsia" w:ascii="仿宋" w:eastAsia="仿宋"/>
                <w:lang w:val="zh-CN" w:bidi="zh-CN"/>
              </w:rPr>
              <w:t>。</w:t>
            </w:r>
          </w:p>
        </w:tc>
        <w:tc>
          <w:tcPr>
            <w:tcW w:w="4058" w:type="dxa"/>
            <w:noWrap w:val="0"/>
            <w:vAlign w:val="top"/>
          </w:tcPr>
          <w:p>
            <w:pPr>
              <w:spacing w:before="43"/>
              <w:ind w:left="106"/>
              <w:rPr>
                <w:rFonts w:ascii="仿宋" w:eastAsia="仿宋"/>
                <w:lang w:val="zh-CN" w:bidi="zh-CN"/>
              </w:rPr>
            </w:pPr>
            <w:r>
              <w:rPr>
                <w:rFonts w:hint="eastAsia" w:ascii="仿宋" w:eastAsia="仿宋"/>
                <w:lang w:val="zh-CN" w:bidi="zh-CN"/>
              </w:rPr>
              <w:t>处</w:t>
            </w:r>
            <w:r>
              <w:rPr>
                <w:rFonts w:ascii="仿宋" w:eastAsia="仿宋"/>
                <w:lang w:val="zh-CN" w:bidi="zh-CN"/>
              </w:rPr>
              <w:t>7.6万元以上10万元以下的罚款；</w:t>
            </w:r>
          </w:p>
          <w:p>
            <w:pPr>
              <w:spacing w:before="43"/>
              <w:ind w:left="106"/>
              <w:rPr>
                <w:rFonts w:ascii="仿宋" w:eastAsia="仿宋"/>
                <w:lang w:val="zh-CN" w:bidi="zh-CN"/>
              </w:rPr>
            </w:pPr>
            <w:r>
              <w:rPr>
                <w:rFonts w:ascii="仿宋" w:eastAsia="仿宋"/>
                <w:lang w:val="zh-CN" w:bidi="zh-CN"/>
              </w:rPr>
              <w:t>有违法所得的，没收违法所得</w:t>
            </w:r>
            <w:r>
              <w:rPr>
                <w:rFonts w:hint="eastAsia" w:ascii="仿宋" w:eastAsia="仿宋"/>
                <w:lang w:val="zh-CN" w:bidi="zh-CN"/>
              </w:rPr>
              <w:t>；</w:t>
            </w:r>
          </w:p>
          <w:p>
            <w:pPr>
              <w:spacing w:before="43"/>
              <w:ind w:left="106"/>
              <w:rPr>
                <w:rFonts w:ascii="仿宋" w:eastAsia="仿宋"/>
                <w:lang w:val="zh-CN" w:bidi="zh-CN"/>
              </w:rPr>
            </w:pPr>
            <w:r>
              <w:rPr>
                <w:rFonts w:hint="eastAsia" w:ascii="仿宋" w:eastAsia="仿宋"/>
                <w:lang w:val="zh-CN" w:bidi="zh-CN"/>
              </w:rPr>
              <w:t>情节严重的，</w:t>
            </w:r>
            <w:r>
              <w:rPr>
                <w:rFonts w:ascii="仿宋" w:eastAsia="仿宋"/>
                <w:lang w:val="zh-CN" w:bidi="zh-CN"/>
              </w:rPr>
              <w:t>撤销其检验资格</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398" w:type="dxa"/>
            <w:vMerge w:val="continue"/>
            <w:tcBorders>
              <w:top w:val="nil"/>
            </w:tcBorders>
            <w:noWrap w:val="0"/>
            <w:vAlign w:val="top"/>
          </w:tcPr>
          <w:p>
            <w:pPr>
              <w:rPr>
                <w:sz w:val="2"/>
                <w:szCs w:val="2"/>
                <w:lang w:val="zh-CN" w:bidi="zh-CN"/>
              </w:rPr>
            </w:pPr>
          </w:p>
        </w:tc>
        <w:tc>
          <w:tcPr>
            <w:tcW w:w="1353"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41" w:type="dxa"/>
            <w:gridSpan w:val="3"/>
            <w:noWrap w:val="0"/>
            <w:vAlign w:val="top"/>
          </w:tcPr>
          <w:p>
            <w:pPr>
              <w:rPr>
                <w:rFonts w:ascii="Times New Roman"/>
                <w:sz w:val="20"/>
                <w:lang w:val="zh-CN" w:bidi="zh-CN"/>
              </w:rPr>
            </w:pPr>
          </w:p>
        </w:tc>
      </w:tr>
    </w:tbl>
    <w:p/>
    <w:p/>
    <w:tbl>
      <w:tblPr>
        <w:tblStyle w:val="21"/>
        <w:tblW w:w="1391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3"/>
        <w:gridCol w:w="1709"/>
        <w:gridCol w:w="3733"/>
        <w:gridCol w:w="3871"/>
        <w:gridCol w:w="41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7" w:hRule="atLeast"/>
        </w:trPr>
        <w:tc>
          <w:tcPr>
            <w:tcW w:w="503"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ascii="仿宋"/>
                <w:b/>
                <w:w w:val="98"/>
                <w:lang w:val="zh-CN" w:bidi="zh-CN"/>
              </w:rPr>
              <w:t>1</w:t>
            </w:r>
            <w:r>
              <w:rPr>
                <w:rFonts w:hint="eastAsia" w:ascii="仿宋"/>
                <w:b/>
                <w:w w:val="98"/>
                <w:lang w:val="zh-CN" w:bidi="zh-CN"/>
              </w:rPr>
              <w:t>4</w:t>
            </w:r>
          </w:p>
        </w:tc>
        <w:tc>
          <w:tcPr>
            <w:tcW w:w="1709"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707"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未取得危险化学品生产许可证，擅自开工生产危险化学品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4" w:hRule="atLeast"/>
        </w:trPr>
        <w:tc>
          <w:tcPr>
            <w:tcW w:w="503" w:type="dxa"/>
            <w:vMerge w:val="continue"/>
            <w:tcBorders>
              <w:top w:val="nil"/>
            </w:tcBorders>
            <w:noWrap w:val="0"/>
            <w:vAlign w:val="top"/>
          </w:tcPr>
          <w:p>
            <w:pPr>
              <w:rPr>
                <w:sz w:val="2"/>
                <w:szCs w:val="2"/>
                <w:lang w:val="zh-CN" w:bidi="zh-CN"/>
              </w:rPr>
            </w:pPr>
          </w:p>
        </w:tc>
        <w:tc>
          <w:tcPr>
            <w:tcW w:w="1709"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1707"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《危险化学品安全管理条例》（</w:t>
            </w:r>
            <w:r>
              <w:rPr>
                <w:rFonts w:ascii="仿宋" w:eastAsia="仿宋"/>
                <w:b/>
                <w:bCs/>
                <w:lang w:val="zh-CN" w:bidi="zh-CN"/>
              </w:rPr>
              <w:t>2013）第七十七条</w:t>
            </w:r>
            <w:r>
              <w:rPr>
                <w:rFonts w:ascii="仿宋" w:eastAsia="仿宋"/>
                <w:lang w:val="zh-CN" w:bidi="zh-CN"/>
              </w:rPr>
              <w:t xml:space="preserve"> 未依法取得危险化学品安全生产许可证从事危险化学品生产，或者未依法取得工业产品生产许可证从事危险化学品及其包装物、容器生产的，分别依照《安全生产许可证条例》、《中华人民共和国工业产品生产许可证管理条例》的规定处罚。 违反本条例规定，化工企业未取得危险化学品安全使用许可证，使用危险化学品从事生产的，由安全生产监督管理部门责令限期改正，处10万元以上20万元以下的罚款；逾期不改正的，责令停产整顿。违反本条例规定，未取得危险化学品经营许可证从事危险化学品经营的，由安</w:t>
            </w:r>
            <w:r>
              <w:rPr>
                <w:rFonts w:hint="eastAsia" w:ascii="仿宋" w:eastAsia="仿宋"/>
                <w:lang w:val="zh-CN" w:bidi="zh-CN"/>
              </w:rPr>
              <w:t>全生产监督管理部门责令停止经营活动，没收违法经营的危险化学品以及违法所得，并处</w:t>
            </w:r>
            <w:r>
              <w:rPr>
                <w:rFonts w:ascii="仿宋" w:eastAsia="仿宋"/>
                <w:lang w:val="zh-CN" w:bidi="zh-CN"/>
              </w:rPr>
              <w:t>10万元以上20万元以下的罚款；构成犯罪的，依法追究刑事责任。</w:t>
            </w:r>
            <w:r>
              <w:rPr>
                <w:rFonts w:hint="eastAsia" w:ascii="仿宋" w:eastAsia="仿宋"/>
                <w:b/>
                <w:bCs/>
                <w:lang w:val="zh-CN" w:bidi="zh-CN"/>
              </w:rPr>
              <w:t>《中华人民共和国工业产品生产许可证管理条例》（</w:t>
            </w:r>
            <w:r>
              <w:rPr>
                <w:rFonts w:ascii="仿宋" w:eastAsia="仿宋"/>
                <w:b/>
                <w:bCs/>
                <w:lang w:val="zh-CN" w:bidi="zh-CN"/>
              </w:rPr>
              <w:t>2</w:t>
            </w:r>
            <w:r>
              <w:rPr>
                <w:rFonts w:hint="eastAsia" w:ascii="仿宋" w:eastAsia="仿宋"/>
                <w:b/>
                <w:bCs/>
                <w:lang w:val="en-US" w:bidi="zh-CN"/>
              </w:rPr>
              <w:t>023</w:t>
            </w:r>
            <w:r>
              <w:rPr>
                <w:rFonts w:ascii="仿宋" w:eastAsia="仿宋"/>
                <w:b/>
                <w:bCs/>
                <w:lang w:val="zh-CN" w:bidi="zh-CN"/>
              </w:rPr>
              <w:t xml:space="preserve">）第四十五条 </w:t>
            </w:r>
            <w:r>
              <w:rPr>
                <w:rFonts w:ascii="仿宋" w:eastAsia="仿宋"/>
                <w:lang w:val="zh-CN" w:bidi="zh-CN"/>
              </w:rPr>
              <w:t xml:space="preserve"> 企业未依照本条例规定申请取得生产许可证而擅自生产列入目录产品的，由工业产品生产许可证主管部门责令停止生产，没收违法生产的产品，处违法生产产品货值金额等值以上3倍以下的罚款；有违法所得的，没收违法所得；构成犯罪的，依法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7" w:hRule="atLeast"/>
        </w:trPr>
        <w:tc>
          <w:tcPr>
            <w:tcW w:w="503" w:type="dxa"/>
            <w:vMerge w:val="continue"/>
            <w:tcBorders>
              <w:top w:val="nil"/>
            </w:tcBorders>
            <w:noWrap w:val="0"/>
            <w:vAlign w:val="top"/>
          </w:tcPr>
          <w:p>
            <w:pPr>
              <w:rPr>
                <w:sz w:val="2"/>
                <w:szCs w:val="2"/>
                <w:lang w:val="zh-CN" w:bidi="zh-CN"/>
              </w:rPr>
            </w:pPr>
          </w:p>
        </w:tc>
        <w:tc>
          <w:tcPr>
            <w:tcW w:w="1709"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733"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871"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103"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80" w:hRule="atLeast"/>
        </w:trPr>
        <w:tc>
          <w:tcPr>
            <w:tcW w:w="503" w:type="dxa"/>
            <w:vMerge w:val="continue"/>
            <w:tcBorders>
              <w:top w:val="nil"/>
            </w:tcBorders>
            <w:noWrap w:val="0"/>
            <w:vAlign w:val="top"/>
          </w:tcPr>
          <w:p>
            <w:pPr>
              <w:rPr>
                <w:sz w:val="2"/>
                <w:szCs w:val="2"/>
                <w:lang w:val="zh-CN" w:bidi="zh-CN"/>
              </w:rPr>
            </w:pPr>
          </w:p>
        </w:tc>
        <w:tc>
          <w:tcPr>
            <w:tcW w:w="1709" w:type="dxa"/>
            <w:tcBorders>
              <w:top w:val="nil"/>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733" w:type="dxa"/>
            <w:noWrap w:val="0"/>
            <w:vAlign w:val="top"/>
          </w:tcPr>
          <w:p>
            <w:pPr>
              <w:spacing w:before="4"/>
              <w:rPr>
                <w:rFonts w:ascii="仿宋" w:eastAsia="仿宋"/>
                <w:sz w:val="24"/>
                <w:lang w:val="zh-CN" w:bidi="zh-CN"/>
              </w:rPr>
            </w:pPr>
            <w:r>
              <w:rPr>
                <w:rFonts w:ascii="仿宋" w:eastAsia="仿宋"/>
                <w:szCs w:val="20"/>
                <w:lang w:val="zh-CN" w:bidi="zh-CN"/>
              </w:rPr>
              <w:t>初次违法生产，尚未销售，货值金额较小的；初次生产，销售货值较小，且全部追回未造成社会危害的；初次违法生产，产品货值金额不大，尚未销售；产品经检验合格的；初次生产，销售货值较小，但不能全部追回产品的。</w:t>
            </w:r>
          </w:p>
        </w:tc>
        <w:tc>
          <w:tcPr>
            <w:tcW w:w="3871" w:type="dxa"/>
            <w:noWrap w:val="0"/>
            <w:vAlign w:val="top"/>
          </w:tcPr>
          <w:p>
            <w:pPr>
              <w:spacing w:before="4"/>
              <w:rPr>
                <w:rFonts w:ascii="仿宋" w:eastAsia="仿宋"/>
                <w:lang w:val="zh-CN" w:bidi="zh-CN"/>
              </w:rPr>
            </w:pPr>
            <w:r>
              <w:rPr>
                <w:rFonts w:ascii="仿宋" w:eastAsia="仿宋"/>
                <w:lang w:val="zh-CN" w:bidi="zh-CN"/>
              </w:rPr>
              <w:t>货值不大，但已经全部或大部分售出的；产品已经售出，大部分无法召回，但未造成危害后果的；产品已售出，虽能大部分召回，但产生了一定危害后果的；产品货值金额较大，有销售行为的；拒不召回违法生产产品的；造成比较重的危害后果的。</w:t>
            </w:r>
          </w:p>
        </w:tc>
        <w:tc>
          <w:tcPr>
            <w:tcW w:w="4103" w:type="dxa"/>
            <w:noWrap w:val="0"/>
            <w:vAlign w:val="top"/>
          </w:tcPr>
          <w:p>
            <w:pPr>
              <w:tabs>
                <w:tab w:val="left" w:pos="321"/>
              </w:tabs>
              <w:spacing w:before="21" w:line="270" w:lineRule="atLeast"/>
              <w:ind w:right="98"/>
              <w:rPr>
                <w:rFonts w:ascii="仿宋" w:eastAsia="仿宋"/>
                <w:lang w:val="zh-CN" w:bidi="zh-CN"/>
              </w:rPr>
            </w:pPr>
            <w:r>
              <w:rPr>
                <w:rFonts w:ascii="仿宋" w:eastAsia="仿宋"/>
                <w:lang w:val="zh-CN" w:bidi="zh-CN"/>
              </w:rPr>
              <w:t>未取得生产许可证擅自生产的产品造成人身、财产损害或者造成较大社会影响等严重危害后果的；无证生产被查处拒不改正的；许可证被撤回、撤销、吊销或者注销后，继续从事生产的；屡次违法的。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5" w:hRule="atLeast"/>
        </w:trPr>
        <w:tc>
          <w:tcPr>
            <w:tcW w:w="503" w:type="dxa"/>
            <w:vMerge w:val="continue"/>
            <w:tcBorders>
              <w:top w:val="nil"/>
            </w:tcBorders>
            <w:noWrap w:val="0"/>
            <w:vAlign w:val="top"/>
          </w:tcPr>
          <w:p>
            <w:pPr>
              <w:rPr>
                <w:sz w:val="2"/>
                <w:szCs w:val="2"/>
                <w:lang w:val="zh-CN" w:bidi="zh-CN"/>
              </w:rPr>
            </w:pPr>
          </w:p>
        </w:tc>
        <w:tc>
          <w:tcPr>
            <w:tcW w:w="1709" w:type="dxa"/>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733" w:type="dxa"/>
            <w:noWrap w:val="0"/>
            <w:vAlign w:val="top"/>
          </w:tcPr>
          <w:p>
            <w:pPr>
              <w:spacing w:before="4"/>
              <w:rPr>
                <w:rFonts w:ascii="仿宋" w:eastAsia="仿宋"/>
                <w:lang w:val="zh-CN" w:bidi="zh-CN"/>
              </w:rPr>
            </w:pPr>
            <w:r>
              <w:rPr>
                <w:rFonts w:hint="eastAsia" w:ascii="仿宋" w:eastAsia="仿宋"/>
                <w:szCs w:val="20"/>
                <w:lang w:val="zh-CN" w:bidi="zh-CN"/>
              </w:rPr>
              <w:t>责令停止生产，没收违法生产的产品，处违法生产产品货值金额</w:t>
            </w:r>
            <w:r>
              <w:rPr>
                <w:rFonts w:ascii="仿宋" w:eastAsia="仿宋"/>
                <w:szCs w:val="20"/>
                <w:lang w:val="zh-CN" w:bidi="zh-CN"/>
              </w:rPr>
              <w:t>1倍以上1.6倍以下罚款；有违法所得的，并处没收违法所得</w:t>
            </w:r>
            <w:r>
              <w:rPr>
                <w:rFonts w:hint="eastAsia" w:ascii="仿宋" w:eastAsia="仿宋"/>
                <w:szCs w:val="20"/>
                <w:lang w:val="zh-CN" w:bidi="zh-CN"/>
              </w:rPr>
              <w:t>。</w:t>
            </w:r>
          </w:p>
        </w:tc>
        <w:tc>
          <w:tcPr>
            <w:tcW w:w="3871" w:type="dxa"/>
            <w:noWrap w:val="0"/>
            <w:vAlign w:val="top"/>
          </w:tcPr>
          <w:p>
            <w:pPr>
              <w:spacing w:before="4"/>
              <w:rPr>
                <w:rFonts w:ascii="仿宋" w:eastAsia="仿宋"/>
                <w:lang w:val="zh-CN" w:bidi="zh-CN"/>
              </w:rPr>
            </w:pPr>
            <w:r>
              <w:rPr>
                <w:rFonts w:hint="eastAsia" w:ascii="仿宋" w:eastAsia="仿宋"/>
                <w:lang w:val="zh-CN" w:bidi="zh-CN"/>
              </w:rPr>
              <w:t>责令停止生产，没收违法生产的产品，处违法生产产品货值金额</w:t>
            </w:r>
            <w:r>
              <w:rPr>
                <w:rFonts w:ascii="仿宋" w:eastAsia="仿宋"/>
                <w:lang w:val="zh-CN" w:bidi="zh-CN"/>
              </w:rPr>
              <w:t>1.6倍以上2.4倍以下罚款；有违法所得的，并处没收违法所得</w:t>
            </w:r>
            <w:r>
              <w:rPr>
                <w:rFonts w:hint="eastAsia" w:ascii="仿宋" w:eastAsia="仿宋"/>
                <w:lang w:val="zh-CN" w:bidi="zh-CN"/>
              </w:rPr>
              <w:t>。</w:t>
            </w:r>
          </w:p>
        </w:tc>
        <w:tc>
          <w:tcPr>
            <w:tcW w:w="4103" w:type="dxa"/>
            <w:noWrap w:val="0"/>
            <w:vAlign w:val="top"/>
          </w:tcPr>
          <w:p>
            <w:pPr>
              <w:spacing w:before="43"/>
              <w:ind w:left="106"/>
              <w:rPr>
                <w:rFonts w:ascii="仿宋" w:eastAsia="仿宋"/>
                <w:lang w:val="zh-CN" w:bidi="zh-CN"/>
              </w:rPr>
            </w:pPr>
            <w:r>
              <w:rPr>
                <w:rFonts w:hint="eastAsia" w:ascii="仿宋" w:eastAsia="仿宋"/>
                <w:lang w:val="zh-CN" w:bidi="zh-CN"/>
              </w:rPr>
              <w:t>责令停止生产，没收违法生产的产品，处违法生产产品货值金额</w:t>
            </w:r>
            <w:r>
              <w:rPr>
                <w:rFonts w:ascii="仿宋" w:eastAsia="仿宋"/>
                <w:lang w:val="zh-CN" w:bidi="zh-CN"/>
              </w:rPr>
              <w:t>2.4倍以上3倍以下罚款；有违法所得的，并处没收违法所得</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503" w:type="dxa"/>
            <w:vMerge w:val="continue"/>
            <w:tcBorders>
              <w:top w:val="nil"/>
            </w:tcBorders>
            <w:noWrap w:val="0"/>
            <w:vAlign w:val="top"/>
          </w:tcPr>
          <w:p>
            <w:pPr>
              <w:rPr>
                <w:sz w:val="2"/>
                <w:szCs w:val="2"/>
                <w:lang w:val="zh-CN" w:bidi="zh-CN"/>
              </w:rPr>
            </w:pPr>
          </w:p>
        </w:tc>
        <w:tc>
          <w:tcPr>
            <w:tcW w:w="1709"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707" w:type="dxa"/>
            <w:gridSpan w:val="3"/>
            <w:noWrap w:val="0"/>
            <w:vAlign w:val="top"/>
          </w:tcPr>
          <w:p>
            <w:pPr>
              <w:rPr>
                <w:rFonts w:ascii="Times New Roman"/>
                <w:sz w:val="20"/>
                <w:lang w:val="zh-CN" w:bidi="zh-CN"/>
              </w:rPr>
            </w:pPr>
            <w:r>
              <w:rPr>
                <w:rFonts w:ascii="仿宋" w:eastAsia="仿宋"/>
                <w:lang w:val="zh-CN" w:bidi="zh-CN"/>
              </w:rPr>
              <w:t>构成犯罪的，依法追究刑事责任。</w:t>
            </w:r>
          </w:p>
        </w:tc>
      </w:tr>
    </w:tbl>
    <w:p>
      <w:pPr>
        <w:pStyle w:val="3"/>
        <w:rPr>
          <w:rFonts w:ascii="仿宋" w:hAnsi="仿宋" w:eastAsia="仿宋"/>
          <w:sz w:val="21"/>
          <w:szCs w:val="21"/>
        </w:rPr>
      </w:pPr>
      <w:bookmarkStart w:id="104" w:name="_Toc5645"/>
      <w:bookmarkStart w:id="105" w:name="_Toc21865"/>
      <w:r>
        <w:rPr>
          <w:rFonts w:hint="eastAsia" w:ascii="仿宋" w:hAnsi="仿宋" w:eastAsia="仿宋"/>
          <w:sz w:val="21"/>
          <w:szCs w:val="21"/>
        </w:rPr>
        <w:t>《危险化学品安全管理条例》行政处罚裁量基准</w:t>
      </w:r>
      <w:bookmarkEnd w:id="104"/>
      <w:bookmarkEnd w:id="105"/>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9"/>
        <w:gridCol w:w="1355"/>
        <w:gridCol w:w="3880"/>
        <w:gridCol w:w="4200"/>
        <w:gridCol w:w="40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399"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ascii="仿宋"/>
                <w:b/>
                <w:w w:val="98"/>
                <w:lang w:val="zh-CN" w:bidi="zh-CN"/>
              </w:rPr>
              <w:t>1</w:t>
            </w:r>
          </w:p>
        </w:tc>
        <w:tc>
          <w:tcPr>
            <w:tcW w:w="1355"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38"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销售未经检验或者经检验不合格的危险化学品包装物、容器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4" w:hRule="atLeast"/>
        </w:trPr>
        <w:tc>
          <w:tcPr>
            <w:tcW w:w="399" w:type="dxa"/>
            <w:vMerge w:val="continue"/>
            <w:tcBorders>
              <w:top w:val="nil"/>
            </w:tcBorders>
            <w:noWrap w:val="0"/>
            <w:vAlign w:val="top"/>
          </w:tcPr>
          <w:p>
            <w:pPr>
              <w:rPr>
                <w:sz w:val="2"/>
                <w:szCs w:val="2"/>
                <w:lang w:val="zh-CN" w:bidi="zh-CN"/>
              </w:rPr>
            </w:pPr>
          </w:p>
        </w:tc>
        <w:tc>
          <w:tcPr>
            <w:tcW w:w="1355" w:type="dxa"/>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138"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《危险化学品安全管理条例》（</w:t>
            </w:r>
            <w:r>
              <w:rPr>
                <w:rFonts w:ascii="仿宋" w:eastAsia="仿宋"/>
                <w:b/>
                <w:bCs/>
                <w:lang w:val="zh-CN" w:bidi="zh-CN"/>
              </w:rPr>
              <w:t>2013）第七十九条第一款</w:t>
            </w:r>
            <w:r>
              <w:rPr>
                <w:rFonts w:ascii="仿宋" w:eastAsia="仿宋"/>
                <w:lang w:val="zh-CN" w:bidi="zh-CN"/>
              </w:rPr>
              <w:t xml:space="preserve"> 危险化学品包装物、容器生产企业销售未经检验或者经检验不合格的危险化学品包装物、容器的，由质检部门责令改正，处10万元以上20万元以下的罚款，有违法所得的，没收违法所得；拒不改正的，责令停产停业整顿；构成犯罪的，依法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399" w:type="dxa"/>
            <w:vMerge w:val="continue"/>
            <w:tcBorders>
              <w:top w:val="nil"/>
            </w:tcBorders>
            <w:noWrap w:val="0"/>
            <w:vAlign w:val="top"/>
          </w:tcPr>
          <w:p>
            <w:pPr>
              <w:rPr>
                <w:sz w:val="2"/>
                <w:szCs w:val="2"/>
                <w:lang w:val="zh-CN" w:bidi="zh-CN"/>
              </w:rPr>
            </w:pPr>
          </w:p>
        </w:tc>
        <w:tc>
          <w:tcPr>
            <w:tcW w:w="1355"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80"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20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58"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84" w:hRule="atLeast"/>
        </w:trPr>
        <w:tc>
          <w:tcPr>
            <w:tcW w:w="399" w:type="dxa"/>
            <w:vMerge w:val="continue"/>
            <w:tcBorders>
              <w:top w:val="nil"/>
            </w:tcBorders>
            <w:noWrap w:val="0"/>
            <w:vAlign w:val="top"/>
          </w:tcPr>
          <w:p>
            <w:pPr>
              <w:rPr>
                <w:sz w:val="2"/>
                <w:szCs w:val="2"/>
                <w:lang w:val="zh-CN" w:bidi="zh-CN"/>
              </w:rPr>
            </w:pPr>
          </w:p>
        </w:tc>
        <w:tc>
          <w:tcPr>
            <w:tcW w:w="1355"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left="190"/>
              <w:jc w:val="center"/>
              <w:rPr>
                <w:rFonts w:ascii="仿宋" w:eastAsia="仿宋"/>
                <w:b/>
                <w:bCs/>
                <w:lang w:val="zh-CN" w:bidi="zh-CN"/>
              </w:rPr>
            </w:pPr>
            <w:r>
              <w:rPr>
                <w:rFonts w:hint="eastAsia" w:ascii="仿宋" w:eastAsia="仿宋"/>
                <w:b/>
                <w:bCs/>
                <w:w w:val="95"/>
                <w:lang w:val="zh-CN" w:bidi="zh-CN"/>
              </w:rPr>
              <w:t>裁量因素</w:t>
            </w:r>
          </w:p>
        </w:tc>
        <w:tc>
          <w:tcPr>
            <w:tcW w:w="3880" w:type="dxa"/>
            <w:noWrap w:val="0"/>
            <w:vAlign w:val="top"/>
          </w:tcPr>
          <w:p>
            <w:pPr>
              <w:pStyle w:val="33"/>
              <w:spacing w:before="1"/>
              <w:rPr>
                <w:rFonts w:ascii="仿宋" w:eastAsia="仿宋"/>
                <w:szCs w:val="20"/>
                <w:lang w:val="zh-CN" w:bidi="zh-CN"/>
              </w:rPr>
            </w:pPr>
            <w:r>
              <w:rPr>
                <w:rFonts w:ascii="仿宋" w:eastAsia="仿宋"/>
                <w:szCs w:val="20"/>
                <w:lang w:val="zh-CN" w:bidi="zh-CN"/>
              </w:rPr>
              <w:t>生产或销售货值不大的；主动追回已售出产品的；</w:t>
            </w:r>
            <w:r>
              <w:rPr>
                <w:rFonts w:hint="eastAsia" w:ascii="仿宋" w:hAnsi="仿宋" w:eastAsia="仿宋"/>
                <w:sz w:val="21"/>
                <w:szCs w:val="21"/>
              </w:rPr>
              <w:t>造成轻微人体健康或人身、财产受损</w:t>
            </w:r>
            <w:r>
              <w:rPr>
                <w:rFonts w:hint="eastAsia"/>
                <w:sz w:val="21"/>
                <w:szCs w:val="21"/>
              </w:rPr>
              <w:t>，</w:t>
            </w:r>
            <w:r>
              <w:rPr>
                <w:rFonts w:ascii="仿宋" w:eastAsia="仿宋"/>
                <w:szCs w:val="20"/>
                <w:lang w:val="zh-CN" w:bidi="zh-CN"/>
              </w:rPr>
              <w:t>对用户要求的赔偿能及时赔偿或采取其它补救措施的</w:t>
            </w:r>
            <w:r>
              <w:rPr>
                <w:rFonts w:hint="eastAsia" w:ascii="仿宋" w:eastAsia="仿宋"/>
                <w:szCs w:val="20"/>
                <w:lang w:val="zh-CN" w:bidi="zh-CN"/>
              </w:rPr>
              <w:t>；</w:t>
            </w:r>
          </w:p>
          <w:p>
            <w:pPr>
              <w:pStyle w:val="33"/>
              <w:spacing w:before="1"/>
              <w:rPr>
                <w:rFonts w:ascii="仿宋" w:hAnsi="仿宋" w:eastAsia="仿宋"/>
                <w:sz w:val="21"/>
                <w:szCs w:val="21"/>
              </w:rPr>
            </w:pPr>
            <w:r>
              <w:rPr>
                <w:rFonts w:hint="eastAsia" w:ascii="仿宋" w:eastAsia="仿宋"/>
                <w:szCs w:val="20"/>
                <w:highlight w:val="none"/>
                <w:lang w:val="zh-CN" w:bidi="zh-CN"/>
              </w:rPr>
              <w:t>有证据证明该产品是初次生产，且没有销售的；有证据证明该产品是初次生产，没有造成危害结果的；经检验不合格程度较轻微，有证据表明不会造成危害后果的。</w:t>
            </w:r>
          </w:p>
        </w:tc>
        <w:tc>
          <w:tcPr>
            <w:tcW w:w="4200" w:type="dxa"/>
            <w:noWrap w:val="0"/>
            <w:vAlign w:val="top"/>
          </w:tcPr>
          <w:p>
            <w:pPr>
              <w:spacing w:before="4"/>
              <w:rPr>
                <w:rFonts w:ascii="仿宋" w:eastAsia="仿宋"/>
                <w:lang w:val="zh-CN" w:bidi="zh-CN"/>
              </w:rPr>
            </w:pPr>
            <w:r>
              <w:rPr>
                <w:rFonts w:ascii="仿宋" w:eastAsia="仿宋"/>
                <w:lang w:val="zh-CN" w:bidi="zh-CN"/>
              </w:rPr>
              <w:t>生产或销售产品货值较大的；产品半数以下售出且无法追回的；生产或销售产品货值巨大，但有证据证明不会和没有造成危害后果的；产品全部或大部分已被销售，无法追回的；不合格项目致使产品失去部分使用功能的。</w:t>
            </w:r>
          </w:p>
        </w:tc>
        <w:tc>
          <w:tcPr>
            <w:tcW w:w="4058" w:type="dxa"/>
            <w:noWrap w:val="0"/>
            <w:vAlign w:val="top"/>
          </w:tcPr>
          <w:p>
            <w:pPr>
              <w:tabs>
                <w:tab w:val="left" w:pos="321"/>
              </w:tabs>
              <w:spacing w:before="21" w:line="270" w:lineRule="atLeast"/>
              <w:ind w:right="98"/>
              <w:rPr>
                <w:rFonts w:ascii="仿宋" w:eastAsia="仿宋"/>
                <w:lang w:val="zh-CN" w:bidi="zh-CN"/>
              </w:rPr>
            </w:pPr>
            <w:r>
              <w:rPr>
                <w:rFonts w:ascii="仿宋" w:eastAsia="仿宋"/>
                <w:lang w:val="zh-CN" w:bidi="zh-CN"/>
              </w:rPr>
              <w:t>生产或销售产品货值巨大，产品全部或大部分已被销售，不能追回的；造成人身、财产损害或者造成较大社会影响等严重危害后果的。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2" w:hRule="atLeast"/>
        </w:trPr>
        <w:tc>
          <w:tcPr>
            <w:tcW w:w="399" w:type="dxa"/>
            <w:vMerge w:val="continue"/>
            <w:tcBorders>
              <w:top w:val="nil"/>
            </w:tcBorders>
            <w:noWrap w:val="0"/>
            <w:vAlign w:val="top"/>
          </w:tcPr>
          <w:p>
            <w:pPr>
              <w:rPr>
                <w:sz w:val="2"/>
                <w:szCs w:val="2"/>
                <w:lang w:val="zh-CN" w:bidi="zh-CN"/>
              </w:rPr>
            </w:pPr>
          </w:p>
        </w:tc>
        <w:tc>
          <w:tcPr>
            <w:tcW w:w="1355"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80" w:type="dxa"/>
            <w:noWrap w:val="0"/>
            <w:vAlign w:val="top"/>
          </w:tcPr>
          <w:p>
            <w:pPr>
              <w:spacing w:before="4"/>
              <w:rPr>
                <w:rFonts w:ascii="仿宋" w:eastAsia="仿宋"/>
                <w:szCs w:val="20"/>
                <w:lang w:val="zh-CN" w:bidi="zh-CN"/>
              </w:rPr>
            </w:pPr>
            <w:r>
              <w:rPr>
                <w:rFonts w:hint="eastAsia" w:ascii="仿宋" w:eastAsia="仿宋"/>
                <w:szCs w:val="20"/>
                <w:lang w:val="zh-CN" w:bidi="zh-CN"/>
              </w:rPr>
              <w:t>责令改正，处</w:t>
            </w:r>
            <w:r>
              <w:rPr>
                <w:rFonts w:ascii="仿宋" w:eastAsia="仿宋"/>
                <w:szCs w:val="20"/>
                <w:lang w:val="zh-CN" w:bidi="zh-CN"/>
              </w:rPr>
              <w:t>10万元以上13万元以下的罚款，有违法所得的，没收违法所得</w:t>
            </w:r>
            <w:r>
              <w:rPr>
                <w:rFonts w:hint="eastAsia" w:ascii="仿宋" w:eastAsia="仿宋"/>
                <w:szCs w:val="20"/>
                <w:lang w:val="zh-CN" w:bidi="zh-CN"/>
              </w:rPr>
              <w:t>；</w:t>
            </w:r>
          </w:p>
          <w:p>
            <w:pPr>
              <w:rPr>
                <w:rFonts w:ascii="仿宋" w:hAnsi="仿宋" w:eastAsia="仿宋"/>
              </w:rPr>
            </w:pPr>
            <w:r>
              <w:rPr>
                <w:rFonts w:hint="eastAsia" w:ascii="仿宋" w:hAnsi="仿宋" w:eastAsia="仿宋"/>
                <w:spacing w:val="-8"/>
                <w:szCs w:val="21"/>
              </w:rPr>
              <w:t>拒不改正的，责令停产停业</w:t>
            </w:r>
            <w:r>
              <w:rPr>
                <w:rFonts w:hint="eastAsia" w:ascii="仿宋" w:hAnsi="仿宋" w:eastAsia="仿宋"/>
                <w:szCs w:val="21"/>
              </w:rPr>
              <w:t>整顿。</w:t>
            </w:r>
          </w:p>
          <w:p>
            <w:pPr>
              <w:spacing w:before="4"/>
              <w:rPr>
                <w:rFonts w:ascii="仿宋" w:eastAsia="仿宋"/>
                <w:lang w:bidi="zh-CN"/>
              </w:rPr>
            </w:pPr>
          </w:p>
        </w:tc>
        <w:tc>
          <w:tcPr>
            <w:tcW w:w="4200" w:type="dxa"/>
            <w:noWrap w:val="0"/>
            <w:vAlign w:val="top"/>
          </w:tcPr>
          <w:p>
            <w:pPr>
              <w:spacing w:before="4"/>
              <w:rPr>
                <w:rFonts w:ascii="仿宋" w:eastAsia="仿宋"/>
                <w:lang w:val="zh-CN" w:bidi="zh-CN"/>
              </w:rPr>
            </w:pPr>
            <w:r>
              <w:rPr>
                <w:rFonts w:hint="eastAsia" w:ascii="仿宋" w:eastAsia="仿宋"/>
                <w:lang w:val="zh-CN" w:bidi="zh-CN"/>
              </w:rPr>
              <w:t>责令改正，处</w:t>
            </w:r>
            <w:r>
              <w:rPr>
                <w:rFonts w:ascii="仿宋" w:eastAsia="仿宋"/>
                <w:lang w:val="zh-CN" w:bidi="zh-CN"/>
              </w:rPr>
              <w:t>13万元以上17万元以下的罚款，有违法所得的，没收违法所得</w:t>
            </w:r>
            <w:r>
              <w:rPr>
                <w:rFonts w:hint="eastAsia" w:ascii="仿宋" w:eastAsia="仿宋"/>
                <w:lang w:val="zh-CN" w:bidi="zh-CN"/>
              </w:rPr>
              <w:t>；</w:t>
            </w:r>
          </w:p>
          <w:p>
            <w:pPr>
              <w:rPr>
                <w:rFonts w:ascii="仿宋" w:hAnsi="仿宋" w:eastAsia="仿宋"/>
              </w:rPr>
            </w:pPr>
            <w:r>
              <w:rPr>
                <w:rFonts w:hint="eastAsia" w:ascii="仿宋" w:hAnsi="仿宋" w:eastAsia="仿宋"/>
                <w:spacing w:val="-8"/>
                <w:szCs w:val="21"/>
              </w:rPr>
              <w:t>拒不改正的，责令停产停业</w:t>
            </w:r>
            <w:r>
              <w:rPr>
                <w:rFonts w:hint="eastAsia" w:ascii="仿宋" w:hAnsi="仿宋" w:eastAsia="仿宋"/>
                <w:szCs w:val="21"/>
              </w:rPr>
              <w:t>整顿。</w:t>
            </w:r>
          </w:p>
          <w:p>
            <w:pPr>
              <w:spacing w:before="4"/>
              <w:rPr>
                <w:rFonts w:ascii="仿宋" w:eastAsia="仿宋"/>
                <w:lang w:bidi="zh-CN"/>
              </w:rPr>
            </w:pPr>
          </w:p>
        </w:tc>
        <w:tc>
          <w:tcPr>
            <w:tcW w:w="4058" w:type="dxa"/>
            <w:noWrap w:val="0"/>
            <w:vAlign w:val="top"/>
          </w:tcPr>
          <w:p>
            <w:pPr>
              <w:spacing w:before="43"/>
              <w:ind w:left="106"/>
              <w:rPr>
                <w:rFonts w:ascii="仿宋" w:eastAsia="仿宋"/>
                <w:lang w:val="zh-CN" w:bidi="zh-CN"/>
              </w:rPr>
            </w:pPr>
            <w:r>
              <w:rPr>
                <w:rFonts w:hint="eastAsia" w:ascii="仿宋" w:eastAsia="仿宋"/>
                <w:lang w:val="zh-CN" w:bidi="zh-CN"/>
              </w:rPr>
              <w:t>责令改正，处</w:t>
            </w:r>
            <w:r>
              <w:rPr>
                <w:rFonts w:ascii="仿宋" w:eastAsia="仿宋"/>
                <w:lang w:val="zh-CN" w:bidi="zh-CN"/>
              </w:rPr>
              <w:t>17万元以上20万元以下的罚款，有违法所得的，没收违法所得</w:t>
            </w:r>
            <w:r>
              <w:rPr>
                <w:rFonts w:hint="eastAsia" w:ascii="仿宋" w:eastAsia="仿宋"/>
                <w:lang w:val="zh-CN" w:bidi="zh-CN"/>
              </w:rPr>
              <w:t>；</w:t>
            </w:r>
          </w:p>
          <w:p>
            <w:pPr>
              <w:rPr>
                <w:rFonts w:ascii="仿宋" w:hAnsi="仿宋" w:eastAsia="仿宋"/>
              </w:rPr>
            </w:pPr>
            <w:r>
              <w:rPr>
                <w:rFonts w:hint="eastAsia" w:ascii="仿宋" w:hAnsi="仿宋" w:eastAsia="仿宋"/>
                <w:spacing w:val="-8"/>
                <w:szCs w:val="21"/>
              </w:rPr>
              <w:t>拒不改正的，责令停产停业</w:t>
            </w:r>
            <w:r>
              <w:rPr>
                <w:rFonts w:hint="eastAsia" w:ascii="仿宋" w:hAnsi="仿宋" w:eastAsia="仿宋"/>
                <w:szCs w:val="21"/>
              </w:rPr>
              <w:t>整顿。</w:t>
            </w:r>
          </w:p>
          <w:p>
            <w:pPr>
              <w:spacing w:before="43"/>
              <w:ind w:left="106"/>
              <w:rPr>
                <w:rFonts w:ascii="仿宋" w:eastAsia="仿宋"/>
                <w:lang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399" w:type="dxa"/>
            <w:vMerge w:val="continue"/>
            <w:tcBorders>
              <w:top w:val="nil"/>
            </w:tcBorders>
            <w:noWrap w:val="0"/>
            <w:vAlign w:val="top"/>
          </w:tcPr>
          <w:p>
            <w:pPr>
              <w:rPr>
                <w:sz w:val="2"/>
                <w:szCs w:val="2"/>
                <w:lang w:val="zh-CN" w:bidi="zh-CN"/>
              </w:rPr>
            </w:pPr>
          </w:p>
        </w:tc>
        <w:tc>
          <w:tcPr>
            <w:tcW w:w="1355"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38" w:type="dxa"/>
            <w:gridSpan w:val="3"/>
            <w:noWrap w:val="0"/>
            <w:vAlign w:val="top"/>
          </w:tcPr>
          <w:p>
            <w:pPr>
              <w:rPr>
                <w:rFonts w:ascii="Times New Roman"/>
                <w:sz w:val="20"/>
                <w:lang w:val="zh-CN" w:bidi="zh-CN"/>
              </w:rPr>
            </w:pPr>
            <w:r>
              <w:rPr>
                <w:rFonts w:ascii="仿宋" w:eastAsia="仿宋"/>
                <w:lang w:val="zh-CN" w:bidi="zh-CN"/>
              </w:rPr>
              <w:t>构成犯罪的，依法追究刑事责任。</w:t>
            </w:r>
          </w:p>
        </w:tc>
      </w:tr>
    </w:tbl>
    <w:p/>
    <w:tbl>
      <w:tblPr>
        <w:tblStyle w:val="21"/>
        <w:tblW w:w="1389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2"/>
        <w:gridCol w:w="1707"/>
        <w:gridCol w:w="3728"/>
        <w:gridCol w:w="3866"/>
        <w:gridCol w:w="40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502"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w:t>
            </w:r>
          </w:p>
        </w:tc>
        <w:tc>
          <w:tcPr>
            <w:tcW w:w="1707"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89"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伪造、变造或者出租、出借、转让工业产品生产许可证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5" w:hRule="atLeast"/>
        </w:trPr>
        <w:tc>
          <w:tcPr>
            <w:tcW w:w="502" w:type="dxa"/>
            <w:vMerge w:val="continue"/>
            <w:tcBorders>
              <w:top w:val="nil"/>
            </w:tcBorders>
            <w:noWrap w:val="0"/>
            <w:vAlign w:val="top"/>
          </w:tcPr>
          <w:p>
            <w:pPr>
              <w:rPr>
                <w:sz w:val="2"/>
                <w:szCs w:val="2"/>
                <w:lang w:val="zh-CN" w:bidi="zh-CN"/>
              </w:rPr>
            </w:pPr>
          </w:p>
        </w:tc>
        <w:tc>
          <w:tcPr>
            <w:tcW w:w="1707"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89"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《危险化学品安全管理条例》（</w:t>
            </w:r>
            <w:r>
              <w:rPr>
                <w:rFonts w:ascii="仿宋" w:eastAsia="仿宋"/>
                <w:b/>
                <w:bCs/>
                <w:lang w:val="zh-CN" w:bidi="zh-CN"/>
              </w:rPr>
              <w:t xml:space="preserve">2013）第九十三条第一款 </w:t>
            </w:r>
            <w:r>
              <w:rPr>
                <w:rFonts w:ascii="仿宋" w:eastAsia="仿宋"/>
                <w:lang w:val="zh-CN" w:bidi="zh-CN"/>
              </w:rPr>
              <w:t xml:space="preserve">伪造、变造或者出租、出借、转让危险化学品安全生产许可证、工业产品生产许可证，或者使用伪造、变造的危险化学品安全生产许可证、工业产品生产许可证的，分别依照《安全生产许可证条例》、《中华人民共和国工业产品生产许可证管理条例》的规定处罚。 </w:t>
            </w:r>
          </w:p>
          <w:p>
            <w:pPr>
              <w:spacing w:before="28" w:line="266" w:lineRule="auto"/>
              <w:ind w:left="108" w:right="97"/>
              <w:rPr>
                <w:rFonts w:ascii="仿宋" w:eastAsia="仿宋"/>
                <w:lang w:val="zh-CN" w:bidi="zh-CN"/>
              </w:rPr>
            </w:pPr>
            <w:r>
              <w:rPr>
                <w:rFonts w:hint="eastAsia" w:ascii="仿宋" w:eastAsia="仿宋"/>
                <w:b/>
                <w:bCs/>
                <w:lang w:val="zh-CN" w:bidi="zh-CN"/>
              </w:rPr>
              <w:t>《中华人民共和国工业产品生产许可证管理条例》（</w:t>
            </w:r>
            <w:r>
              <w:rPr>
                <w:rFonts w:ascii="仿宋" w:eastAsia="仿宋"/>
                <w:b/>
                <w:bCs/>
                <w:lang w:val="zh-CN" w:bidi="zh-CN"/>
              </w:rPr>
              <w:t>20</w:t>
            </w:r>
            <w:r>
              <w:rPr>
                <w:rFonts w:hint="eastAsia" w:ascii="仿宋" w:eastAsia="仿宋"/>
                <w:b/>
                <w:bCs/>
                <w:lang w:val="en-US" w:bidi="zh-CN"/>
              </w:rPr>
              <w:t>23</w:t>
            </w:r>
            <w:r>
              <w:rPr>
                <w:rFonts w:ascii="仿宋" w:eastAsia="仿宋"/>
                <w:b/>
                <w:bCs/>
                <w:lang w:val="zh-CN" w:bidi="zh-CN"/>
              </w:rPr>
              <w:t xml:space="preserve">）第五十一条  </w:t>
            </w:r>
            <w:r>
              <w:rPr>
                <w:rFonts w:ascii="仿宋" w:eastAsia="仿宋"/>
                <w:lang w:val="zh-CN" w:bidi="zh-CN"/>
              </w:rPr>
              <w:t>伪造、变造许可证证书、生产许可证标志和编号的，责令改正，没收违法生产、销售的产品，并处违法生产、销售产品货值金额等值以上3倍以下的罚款；有违法所得的，没收违法所得；构成犯罪的，依法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502" w:type="dxa"/>
            <w:vMerge w:val="continue"/>
            <w:tcBorders>
              <w:top w:val="nil"/>
            </w:tcBorders>
            <w:noWrap w:val="0"/>
            <w:vAlign w:val="top"/>
          </w:tcPr>
          <w:p>
            <w:pPr>
              <w:rPr>
                <w:sz w:val="2"/>
                <w:szCs w:val="2"/>
                <w:lang w:val="zh-CN" w:bidi="zh-CN"/>
              </w:rPr>
            </w:pPr>
          </w:p>
        </w:tc>
        <w:tc>
          <w:tcPr>
            <w:tcW w:w="1707"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728"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866"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95"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4" w:hRule="atLeast"/>
        </w:trPr>
        <w:tc>
          <w:tcPr>
            <w:tcW w:w="502" w:type="dxa"/>
            <w:vMerge w:val="continue"/>
            <w:tcBorders>
              <w:top w:val="nil"/>
            </w:tcBorders>
            <w:noWrap w:val="0"/>
            <w:vAlign w:val="top"/>
          </w:tcPr>
          <w:p>
            <w:pPr>
              <w:rPr>
                <w:sz w:val="2"/>
                <w:szCs w:val="2"/>
                <w:lang w:val="zh-CN" w:bidi="zh-CN"/>
              </w:rPr>
            </w:pPr>
          </w:p>
        </w:tc>
        <w:tc>
          <w:tcPr>
            <w:tcW w:w="1707" w:type="dxa"/>
            <w:tcBorders>
              <w:top w:val="nil"/>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728" w:type="dxa"/>
            <w:noWrap w:val="0"/>
            <w:vAlign w:val="top"/>
          </w:tcPr>
          <w:p>
            <w:pPr>
              <w:spacing w:before="4"/>
              <w:rPr>
                <w:rFonts w:ascii="仿宋" w:eastAsia="仿宋"/>
                <w:sz w:val="24"/>
                <w:lang w:val="zh-CN" w:bidi="zh-CN"/>
              </w:rPr>
            </w:pPr>
            <w:r>
              <w:rPr>
                <w:rFonts w:ascii="仿宋" w:eastAsia="仿宋"/>
                <w:szCs w:val="20"/>
                <w:lang w:val="zh-CN" w:bidi="zh-CN"/>
              </w:rPr>
              <w:t>伪造、变造许可证证书、生产许可证标志和编号，货值金额较小的；初次违法，产品未销售；初次违法，未造成危害后果的；伪造、变造许可证证书、生产许可证标志和编号，货值金额不大的；产品已销售，但能追回大部分产品的。</w:t>
            </w:r>
          </w:p>
        </w:tc>
        <w:tc>
          <w:tcPr>
            <w:tcW w:w="3866" w:type="dxa"/>
            <w:noWrap w:val="0"/>
            <w:vAlign w:val="top"/>
          </w:tcPr>
          <w:p>
            <w:pPr>
              <w:spacing w:before="4"/>
              <w:rPr>
                <w:rFonts w:ascii="仿宋" w:eastAsia="仿宋"/>
                <w:lang w:val="zh-CN" w:bidi="zh-CN"/>
              </w:rPr>
            </w:pPr>
            <w:r>
              <w:rPr>
                <w:rFonts w:ascii="仿宋" w:eastAsia="仿宋"/>
                <w:lang w:val="zh-CN" w:bidi="zh-CN"/>
              </w:rPr>
              <w:t>伪造、变造许可证证书、生产许可证标志和编号，金额较大的；产品已销售，拒不追回销售产品的；伪造、变造、冒用品牌产品、地理标志保护产品企业的许可证证书、生产许可证标志和编号的；伪造、变造许可证证书、生产许可证标志和编号，金额较大，无法追回售出产品的；在两种产品伪造、变造的。</w:t>
            </w:r>
          </w:p>
        </w:tc>
        <w:tc>
          <w:tcPr>
            <w:tcW w:w="4095" w:type="dxa"/>
            <w:noWrap w:val="0"/>
            <w:vAlign w:val="top"/>
          </w:tcPr>
          <w:p>
            <w:pPr>
              <w:tabs>
                <w:tab w:val="left" w:pos="321"/>
              </w:tabs>
              <w:spacing w:before="21" w:line="270" w:lineRule="atLeast"/>
              <w:ind w:right="98"/>
              <w:rPr>
                <w:rFonts w:ascii="仿宋" w:eastAsia="仿宋"/>
                <w:lang w:val="zh-CN" w:bidi="zh-CN"/>
              </w:rPr>
            </w:pPr>
            <w:r>
              <w:rPr>
                <w:rFonts w:ascii="仿宋" w:eastAsia="仿宋"/>
                <w:lang w:val="zh-CN" w:bidi="zh-CN"/>
              </w:rPr>
              <w:t>经查处，再次违法的；伪造、变造许可证证书、生产许可证标志和编号，货值金额巨大的；在两种以上产品伪造、变造的；造成人身、财产损害，或者造成较大社会影响等严重危害后果的；屡次查处，拒不改正违法行为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8" w:hRule="atLeast"/>
        </w:trPr>
        <w:tc>
          <w:tcPr>
            <w:tcW w:w="502" w:type="dxa"/>
            <w:vMerge w:val="continue"/>
            <w:tcBorders>
              <w:top w:val="nil"/>
            </w:tcBorders>
            <w:noWrap w:val="0"/>
            <w:vAlign w:val="top"/>
          </w:tcPr>
          <w:p>
            <w:pPr>
              <w:rPr>
                <w:sz w:val="2"/>
                <w:szCs w:val="2"/>
                <w:lang w:val="zh-CN" w:bidi="zh-CN"/>
              </w:rPr>
            </w:pPr>
          </w:p>
        </w:tc>
        <w:tc>
          <w:tcPr>
            <w:tcW w:w="1707" w:type="dxa"/>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728" w:type="dxa"/>
            <w:noWrap w:val="0"/>
            <w:vAlign w:val="top"/>
          </w:tcPr>
          <w:p>
            <w:pPr>
              <w:spacing w:before="4"/>
              <w:rPr>
                <w:rFonts w:ascii="仿宋" w:eastAsia="仿宋"/>
                <w:lang w:val="zh-CN" w:bidi="zh-CN"/>
              </w:rPr>
            </w:pPr>
            <w:r>
              <w:rPr>
                <w:rFonts w:hint="eastAsia" w:ascii="仿宋" w:eastAsia="仿宋"/>
                <w:szCs w:val="20"/>
                <w:lang w:val="zh-CN" w:bidi="zh-CN"/>
              </w:rPr>
              <w:t>责令改正，没收违法生产、销售的产品，并处违法生产、销售产品货值金额</w:t>
            </w:r>
            <w:r>
              <w:rPr>
                <w:rFonts w:ascii="仿宋" w:eastAsia="仿宋"/>
                <w:szCs w:val="20"/>
                <w:lang w:val="zh-CN" w:bidi="zh-CN"/>
              </w:rPr>
              <w:t>1倍以上1.6倍以下的罚款；有违法所得的，没收违法所得</w:t>
            </w:r>
            <w:r>
              <w:rPr>
                <w:rFonts w:hint="eastAsia" w:ascii="仿宋" w:eastAsia="仿宋"/>
                <w:szCs w:val="20"/>
                <w:lang w:val="zh-CN" w:bidi="zh-CN"/>
              </w:rPr>
              <w:t>。</w:t>
            </w:r>
          </w:p>
        </w:tc>
        <w:tc>
          <w:tcPr>
            <w:tcW w:w="3866" w:type="dxa"/>
            <w:noWrap w:val="0"/>
            <w:vAlign w:val="top"/>
          </w:tcPr>
          <w:p>
            <w:pPr>
              <w:spacing w:before="4"/>
              <w:rPr>
                <w:rFonts w:ascii="仿宋" w:eastAsia="仿宋"/>
                <w:lang w:val="zh-CN" w:bidi="zh-CN"/>
              </w:rPr>
            </w:pPr>
            <w:r>
              <w:rPr>
                <w:rFonts w:hint="eastAsia" w:ascii="仿宋" w:eastAsia="仿宋"/>
                <w:lang w:val="zh-CN" w:bidi="zh-CN"/>
              </w:rPr>
              <w:t>责令改正，没收违法生产、销售的产品，并处违法生产、销售产品货值金额</w:t>
            </w:r>
            <w:r>
              <w:rPr>
                <w:rFonts w:ascii="仿宋" w:eastAsia="仿宋"/>
                <w:lang w:val="zh-CN" w:bidi="zh-CN"/>
              </w:rPr>
              <w:t>1.6倍以上2.4倍以下的罚款；有违法所得的，没收违法所得</w:t>
            </w:r>
            <w:r>
              <w:rPr>
                <w:rFonts w:hint="eastAsia" w:ascii="仿宋" w:eastAsia="仿宋"/>
                <w:lang w:val="zh-CN" w:bidi="zh-CN"/>
              </w:rPr>
              <w:t>。</w:t>
            </w:r>
          </w:p>
        </w:tc>
        <w:tc>
          <w:tcPr>
            <w:tcW w:w="4095" w:type="dxa"/>
            <w:noWrap w:val="0"/>
            <w:vAlign w:val="top"/>
          </w:tcPr>
          <w:p>
            <w:pPr>
              <w:spacing w:before="43"/>
              <w:ind w:left="106"/>
              <w:rPr>
                <w:rFonts w:ascii="仿宋" w:eastAsia="仿宋"/>
                <w:lang w:val="zh-CN" w:bidi="zh-CN"/>
              </w:rPr>
            </w:pPr>
            <w:r>
              <w:rPr>
                <w:rFonts w:hint="eastAsia" w:ascii="仿宋" w:eastAsia="仿宋"/>
                <w:lang w:val="zh-CN" w:bidi="zh-CN"/>
              </w:rPr>
              <w:t>责令改正，没收违法生产、销售的产品，并处违法生产、销售产品货值金额</w:t>
            </w:r>
            <w:r>
              <w:rPr>
                <w:rFonts w:ascii="仿宋" w:eastAsia="仿宋"/>
                <w:lang w:val="zh-CN" w:bidi="zh-CN"/>
              </w:rPr>
              <w:t>2.4倍以上3倍以下的罚款；有违法所得的，没收违法所得</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502" w:type="dxa"/>
            <w:vMerge w:val="continue"/>
            <w:tcBorders>
              <w:top w:val="nil"/>
            </w:tcBorders>
            <w:noWrap w:val="0"/>
            <w:vAlign w:val="top"/>
          </w:tcPr>
          <w:p>
            <w:pPr>
              <w:rPr>
                <w:sz w:val="2"/>
                <w:szCs w:val="2"/>
                <w:lang w:val="zh-CN" w:bidi="zh-CN"/>
              </w:rPr>
            </w:pPr>
          </w:p>
        </w:tc>
        <w:tc>
          <w:tcPr>
            <w:tcW w:w="1707"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89" w:type="dxa"/>
            <w:gridSpan w:val="3"/>
            <w:noWrap w:val="0"/>
            <w:vAlign w:val="top"/>
          </w:tcPr>
          <w:p>
            <w:pPr>
              <w:rPr>
                <w:rFonts w:ascii="Times New Roman"/>
                <w:sz w:val="20"/>
                <w:lang w:val="zh-CN" w:bidi="zh-CN"/>
              </w:rPr>
            </w:pPr>
            <w:r>
              <w:rPr>
                <w:rFonts w:ascii="仿宋" w:eastAsia="仿宋"/>
                <w:lang w:val="zh-CN" w:bidi="zh-CN"/>
              </w:rPr>
              <w:t>构成犯罪的，依法追究刑事责任。</w:t>
            </w:r>
          </w:p>
        </w:tc>
      </w:tr>
    </w:tbl>
    <w:p/>
    <w:p/>
    <w:p>
      <w:pPr>
        <w:pStyle w:val="3"/>
        <w:rPr>
          <w:rFonts w:ascii="仿宋" w:hAnsi="仿宋" w:eastAsia="仿宋"/>
          <w:sz w:val="21"/>
          <w:szCs w:val="21"/>
        </w:rPr>
      </w:pPr>
      <w:bookmarkStart w:id="106" w:name="_Toc24299"/>
      <w:bookmarkStart w:id="107" w:name="_Toc2787"/>
      <w:r>
        <w:rPr>
          <w:rFonts w:hint="eastAsia" w:ascii="仿宋" w:hAnsi="仿宋" w:eastAsia="仿宋"/>
          <w:sz w:val="21"/>
          <w:szCs w:val="21"/>
        </w:rPr>
        <w:t>《中华人民共和国工业产品生产许可证管理条例实施办法》行政处罚裁量基准</w:t>
      </w:r>
      <w:bookmarkEnd w:id="106"/>
      <w:bookmarkEnd w:id="107"/>
    </w:p>
    <w:tbl>
      <w:tblPr>
        <w:tblStyle w:val="21"/>
        <w:tblW w:w="1387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1"/>
        <w:gridCol w:w="1704"/>
        <w:gridCol w:w="3722"/>
        <w:gridCol w:w="3860"/>
        <w:gridCol w:w="40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501"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ascii="仿宋"/>
                <w:b/>
                <w:w w:val="98"/>
                <w:lang w:val="zh-CN" w:bidi="zh-CN"/>
              </w:rPr>
              <w:t>1</w:t>
            </w:r>
          </w:p>
        </w:tc>
        <w:tc>
          <w:tcPr>
            <w:tcW w:w="1704"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73"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取得生产许可的企业未能持续保持取得生产许可的规定条件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3" w:hRule="atLeast"/>
        </w:trPr>
        <w:tc>
          <w:tcPr>
            <w:tcW w:w="501" w:type="dxa"/>
            <w:vMerge w:val="continue"/>
            <w:tcBorders>
              <w:top w:val="nil"/>
            </w:tcBorders>
            <w:noWrap w:val="0"/>
            <w:vAlign w:val="top"/>
          </w:tcPr>
          <w:p>
            <w:pPr>
              <w:rPr>
                <w:sz w:val="2"/>
                <w:szCs w:val="2"/>
                <w:lang w:val="zh-CN" w:bidi="zh-CN"/>
              </w:rPr>
            </w:pPr>
          </w:p>
        </w:tc>
        <w:tc>
          <w:tcPr>
            <w:tcW w:w="1704"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73" w:type="dxa"/>
            <w:gridSpan w:val="3"/>
            <w:noWrap w:val="0"/>
            <w:vAlign w:val="top"/>
          </w:tcPr>
          <w:p>
            <w:pPr>
              <w:spacing w:before="28" w:line="266" w:lineRule="auto"/>
              <w:ind w:left="108" w:right="97"/>
              <w:rPr>
                <w:rFonts w:ascii="仿宋" w:eastAsia="仿宋"/>
                <w:lang w:val="zh-CN" w:bidi="zh-CN"/>
              </w:rPr>
            </w:pPr>
            <w:r>
              <w:rPr>
                <w:rFonts w:hint="eastAsia" w:ascii="仿宋" w:hAnsi="仿宋" w:eastAsia="仿宋"/>
                <w:b/>
                <w:bCs/>
                <w:szCs w:val="21"/>
              </w:rPr>
              <w:t xml:space="preserve">《中华人民共和国工业产品生产许可证管理条例实施办法》（2022）第四十九条 </w:t>
            </w:r>
            <w:r>
              <w:rPr>
                <w:rFonts w:hint="eastAsia" w:ascii="仿宋" w:eastAsia="仿宋"/>
                <w:lang w:val="zh-CN" w:bidi="zh-CN"/>
              </w:rPr>
              <w:t>违反本办法第四十六条规定，取得生产许可的企业未能持续保持取得生产许可的规定条件的，责令改正，处</w:t>
            </w:r>
            <w:r>
              <w:rPr>
                <w:rFonts w:ascii="仿宋" w:eastAsia="仿宋"/>
                <w:lang w:val="zh-CN" w:bidi="zh-CN"/>
              </w:rPr>
              <w:t>1万元以上3万元以下罚款。</w:t>
            </w:r>
          </w:p>
          <w:p>
            <w:pPr>
              <w:spacing w:before="28" w:line="266" w:lineRule="auto"/>
              <w:ind w:left="108" w:right="97"/>
              <w:rPr>
                <w:rFonts w:ascii="仿宋" w:eastAsia="仿宋"/>
                <w:lang w:val="zh-CN" w:bidi="zh-CN"/>
              </w:rPr>
            </w:pPr>
            <w:r>
              <w:rPr>
                <w:rFonts w:hint="eastAsia" w:ascii="仿宋" w:eastAsia="仿宋"/>
                <w:b/>
                <w:bCs/>
                <w:lang w:val="zh-CN" w:bidi="zh-CN"/>
              </w:rPr>
              <w:t xml:space="preserve">第四十六条 </w:t>
            </w:r>
            <w:r>
              <w:rPr>
                <w:rFonts w:hint="eastAsia" w:ascii="仿宋" w:eastAsia="仿宋"/>
                <w:lang w:val="zh-CN" w:bidi="zh-CN"/>
              </w:rPr>
              <w:t>取得生产许可的企业应当保证产品质量稳定合格，并持续保持取得生产许可的规定条件。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501" w:type="dxa"/>
            <w:vMerge w:val="continue"/>
            <w:tcBorders>
              <w:top w:val="nil"/>
            </w:tcBorders>
            <w:noWrap w:val="0"/>
            <w:vAlign w:val="top"/>
          </w:tcPr>
          <w:p>
            <w:pPr>
              <w:rPr>
                <w:sz w:val="2"/>
                <w:szCs w:val="2"/>
                <w:lang w:val="zh-CN" w:bidi="zh-CN"/>
              </w:rPr>
            </w:pPr>
          </w:p>
        </w:tc>
        <w:tc>
          <w:tcPr>
            <w:tcW w:w="1704"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722"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86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91"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3" w:hRule="atLeast"/>
        </w:trPr>
        <w:tc>
          <w:tcPr>
            <w:tcW w:w="501" w:type="dxa"/>
            <w:vMerge w:val="continue"/>
            <w:tcBorders>
              <w:top w:val="nil"/>
            </w:tcBorders>
            <w:noWrap w:val="0"/>
            <w:vAlign w:val="top"/>
          </w:tcPr>
          <w:p>
            <w:pPr>
              <w:rPr>
                <w:sz w:val="2"/>
                <w:szCs w:val="2"/>
                <w:lang w:val="zh-CN" w:bidi="zh-CN"/>
              </w:rPr>
            </w:pPr>
          </w:p>
        </w:tc>
        <w:tc>
          <w:tcPr>
            <w:tcW w:w="1704"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firstLine="420" w:firstLineChars="200"/>
              <w:jc w:val="both"/>
              <w:rPr>
                <w:rFonts w:ascii="仿宋" w:eastAsia="仿宋"/>
                <w:b/>
                <w:bCs/>
                <w:lang w:val="zh-CN" w:bidi="zh-CN"/>
              </w:rPr>
            </w:pPr>
            <w:r>
              <w:rPr>
                <w:rFonts w:hint="eastAsia" w:ascii="仿宋" w:eastAsia="仿宋"/>
                <w:b/>
                <w:bCs/>
                <w:w w:val="95"/>
                <w:lang w:val="zh-CN" w:bidi="zh-CN"/>
              </w:rPr>
              <w:t>裁量因素</w:t>
            </w:r>
          </w:p>
        </w:tc>
        <w:tc>
          <w:tcPr>
            <w:tcW w:w="3722" w:type="dxa"/>
            <w:noWrap w:val="0"/>
            <w:vAlign w:val="top"/>
          </w:tcPr>
          <w:p>
            <w:pPr>
              <w:spacing w:before="4"/>
              <w:rPr>
                <w:rFonts w:ascii="仿宋" w:eastAsia="仿宋"/>
                <w:sz w:val="24"/>
                <w:lang w:val="zh-CN" w:bidi="zh-CN"/>
              </w:rPr>
            </w:pPr>
            <w:r>
              <w:rPr>
                <w:rFonts w:hint="eastAsia" w:ascii="仿宋" w:eastAsia="仿宋"/>
                <w:lang w:val="zh-CN" w:bidi="zh-CN"/>
              </w:rPr>
              <w:t>同时具备以下情形的：产品销售值1万元以下的；产品质量符合相关标准要求的；未造成危害后果的。</w:t>
            </w:r>
          </w:p>
        </w:tc>
        <w:tc>
          <w:tcPr>
            <w:tcW w:w="3860" w:type="dxa"/>
            <w:noWrap w:val="0"/>
            <w:vAlign w:val="top"/>
          </w:tcPr>
          <w:p>
            <w:pPr>
              <w:spacing w:before="4"/>
              <w:rPr>
                <w:rFonts w:ascii="仿宋" w:eastAsia="仿宋"/>
                <w:lang w:val="zh-CN" w:bidi="zh-CN"/>
              </w:rPr>
            </w:pPr>
            <w:r>
              <w:rPr>
                <w:rFonts w:hint="eastAsia" w:ascii="仿宋" w:eastAsia="仿宋"/>
                <w:lang w:val="zh-CN" w:bidi="zh-CN"/>
              </w:rPr>
              <w:t>同时具备以下情形的：</w:t>
            </w:r>
            <w:r>
              <w:rPr>
                <w:rFonts w:ascii="仿宋" w:eastAsia="仿宋"/>
                <w:lang w:val="zh-CN" w:bidi="zh-CN"/>
              </w:rPr>
              <w:t>有二项内容不符合生产许可的规定条件的；未造成危害后果。</w:t>
            </w:r>
          </w:p>
        </w:tc>
        <w:tc>
          <w:tcPr>
            <w:tcW w:w="4091"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具有以下情形</w:t>
            </w:r>
            <w:r>
              <w:rPr>
                <w:rFonts w:hint="eastAsia" w:ascii="仿宋" w:eastAsia="仿宋"/>
                <w:lang w:val="en-US" w:bidi="zh-CN"/>
              </w:rPr>
              <w:t>之一</w:t>
            </w:r>
            <w:r>
              <w:rPr>
                <w:rFonts w:hint="eastAsia" w:ascii="仿宋" w:eastAsia="仿宋"/>
                <w:lang w:val="zh-CN" w:bidi="zh-CN"/>
              </w:rPr>
              <w:t>的：</w:t>
            </w:r>
            <w:r>
              <w:rPr>
                <w:rFonts w:ascii="仿宋" w:eastAsia="仿宋"/>
                <w:lang w:val="zh-CN" w:bidi="zh-CN"/>
              </w:rPr>
              <w:t>有三项以上内容不符合生产许可的规定条件；已造成一定危害后果或社会影响的。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1" w:hRule="atLeast"/>
        </w:trPr>
        <w:tc>
          <w:tcPr>
            <w:tcW w:w="501" w:type="dxa"/>
            <w:vMerge w:val="continue"/>
            <w:tcBorders>
              <w:top w:val="nil"/>
            </w:tcBorders>
            <w:noWrap w:val="0"/>
            <w:vAlign w:val="top"/>
          </w:tcPr>
          <w:p>
            <w:pPr>
              <w:rPr>
                <w:sz w:val="2"/>
                <w:szCs w:val="2"/>
                <w:lang w:val="zh-CN" w:bidi="zh-CN"/>
              </w:rPr>
            </w:pPr>
          </w:p>
        </w:tc>
        <w:tc>
          <w:tcPr>
            <w:tcW w:w="1704"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722" w:type="dxa"/>
            <w:noWrap w:val="0"/>
            <w:vAlign w:val="top"/>
          </w:tcPr>
          <w:p>
            <w:pPr>
              <w:spacing w:before="4"/>
              <w:rPr>
                <w:rFonts w:ascii="仿宋" w:eastAsia="仿宋"/>
                <w:lang w:val="zh-CN" w:bidi="zh-CN"/>
              </w:rPr>
            </w:pPr>
            <w:r>
              <w:rPr>
                <w:rFonts w:hint="eastAsia" w:ascii="仿宋" w:eastAsia="仿宋"/>
                <w:lang w:val="zh-CN" w:bidi="zh-CN"/>
              </w:rPr>
              <w:t>责令改正，处1万元以上1.6万元以下的罚款。</w:t>
            </w:r>
          </w:p>
        </w:tc>
        <w:tc>
          <w:tcPr>
            <w:tcW w:w="3860" w:type="dxa"/>
            <w:noWrap w:val="0"/>
            <w:vAlign w:val="top"/>
          </w:tcPr>
          <w:p>
            <w:pPr>
              <w:spacing w:before="4"/>
              <w:rPr>
                <w:rFonts w:ascii="仿宋" w:eastAsia="仿宋"/>
                <w:lang w:val="zh-CN" w:bidi="zh-CN"/>
              </w:rPr>
            </w:pPr>
            <w:r>
              <w:rPr>
                <w:rFonts w:hint="eastAsia" w:ascii="仿宋" w:eastAsia="仿宋"/>
                <w:lang w:val="zh-CN" w:bidi="zh-CN"/>
              </w:rPr>
              <w:t>责令改正，处</w:t>
            </w:r>
            <w:r>
              <w:rPr>
                <w:rFonts w:ascii="仿宋" w:eastAsia="仿宋"/>
                <w:lang w:val="zh-CN" w:bidi="zh-CN"/>
              </w:rPr>
              <w:t>1.6万元以上2.4万元以下的罚款</w:t>
            </w:r>
            <w:r>
              <w:rPr>
                <w:rFonts w:hint="eastAsia" w:ascii="仿宋" w:eastAsia="仿宋"/>
                <w:lang w:val="zh-CN" w:bidi="zh-CN"/>
              </w:rPr>
              <w:t>。</w:t>
            </w:r>
          </w:p>
        </w:tc>
        <w:tc>
          <w:tcPr>
            <w:tcW w:w="4091" w:type="dxa"/>
            <w:noWrap w:val="0"/>
            <w:vAlign w:val="top"/>
          </w:tcPr>
          <w:p>
            <w:pPr>
              <w:spacing w:before="43"/>
              <w:ind w:left="106"/>
              <w:rPr>
                <w:rFonts w:ascii="仿宋" w:eastAsia="仿宋"/>
                <w:lang w:val="zh-CN" w:bidi="zh-CN"/>
              </w:rPr>
            </w:pPr>
            <w:r>
              <w:rPr>
                <w:rFonts w:hint="eastAsia" w:ascii="仿宋" w:eastAsia="仿宋"/>
                <w:lang w:val="zh-CN" w:bidi="zh-CN"/>
              </w:rPr>
              <w:t>责令改正，处</w:t>
            </w:r>
            <w:r>
              <w:rPr>
                <w:rFonts w:ascii="仿宋" w:eastAsia="仿宋"/>
                <w:lang w:val="zh-CN" w:bidi="zh-CN"/>
              </w:rPr>
              <w:t>2.4万元以上3万元以下的罚款</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501" w:type="dxa"/>
            <w:vMerge w:val="continue"/>
            <w:tcBorders>
              <w:top w:val="nil"/>
            </w:tcBorders>
            <w:noWrap w:val="0"/>
            <w:vAlign w:val="top"/>
          </w:tcPr>
          <w:p>
            <w:pPr>
              <w:rPr>
                <w:sz w:val="2"/>
                <w:szCs w:val="2"/>
                <w:lang w:val="zh-CN" w:bidi="zh-CN"/>
              </w:rPr>
            </w:pPr>
          </w:p>
        </w:tc>
        <w:tc>
          <w:tcPr>
            <w:tcW w:w="1704"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73" w:type="dxa"/>
            <w:gridSpan w:val="3"/>
            <w:noWrap w:val="0"/>
            <w:vAlign w:val="top"/>
          </w:tcPr>
          <w:p>
            <w:pPr>
              <w:rPr>
                <w:rFonts w:ascii="Times New Roman"/>
                <w:sz w:val="20"/>
                <w:lang w:val="zh-CN" w:bidi="zh-CN"/>
              </w:rPr>
            </w:pPr>
          </w:p>
        </w:tc>
      </w:tr>
    </w:tbl>
    <w:p/>
    <w:p/>
    <w:p/>
    <w:tbl>
      <w:tblPr>
        <w:tblStyle w:val="21"/>
        <w:tblW w:w="1385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1"/>
        <w:gridCol w:w="1702"/>
        <w:gridCol w:w="3717"/>
        <w:gridCol w:w="3855"/>
        <w:gridCol w:w="40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501"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w:t>
            </w:r>
          </w:p>
        </w:tc>
        <w:tc>
          <w:tcPr>
            <w:tcW w:w="1702"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55"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企业委托未取得与委托加工产品相应的生产许可的企业生产列入目录的产品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9" w:hRule="atLeast"/>
        </w:trPr>
        <w:tc>
          <w:tcPr>
            <w:tcW w:w="501" w:type="dxa"/>
            <w:vMerge w:val="continue"/>
            <w:tcBorders>
              <w:top w:val="nil"/>
            </w:tcBorders>
            <w:noWrap w:val="0"/>
            <w:vAlign w:val="top"/>
          </w:tcPr>
          <w:p>
            <w:pPr>
              <w:rPr>
                <w:sz w:val="2"/>
                <w:szCs w:val="2"/>
                <w:lang w:val="zh-CN" w:bidi="zh-CN"/>
              </w:rPr>
            </w:pPr>
          </w:p>
        </w:tc>
        <w:tc>
          <w:tcPr>
            <w:tcW w:w="1702"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55" w:type="dxa"/>
            <w:gridSpan w:val="3"/>
            <w:noWrap w:val="0"/>
            <w:vAlign w:val="top"/>
          </w:tcPr>
          <w:p>
            <w:pPr>
              <w:spacing w:before="28" w:line="266" w:lineRule="auto"/>
              <w:ind w:left="108" w:right="97"/>
              <w:rPr>
                <w:rFonts w:ascii="仿宋" w:eastAsia="仿宋"/>
                <w:lang w:val="zh-CN" w:bidi="zh-CN"/>
              </w:rPr>
            </w:pPr>
            <w:r>
              <w:rPr>
                <w:rFonts w:hint="eastAsia" w:ascii="仿宋" w:hAnsi="仿宋" w:eastAsia="仿宋"/>
                <w:b/>
                <w:bCs/>
                <w:szCs w:val="21"/>
              </w:rPr>
              <w:t xml:space="preserve">《中华人民共和国工业产品生产许可证管理条例实施办法》（2022）第五十条 </w:t>
            </w:r>
            <w:r>
              <w:rPr>
                <w:rFonts w:hint="eastAsia" w:ascii="仿宋" w:eastAsia="仿宋"/>
                <w:lang w:val="zh-CN" w:bidi="zh-CN"/>
              </w:rPr>
              <w:t>违反本办法第四十七条规定，</w:t>
            </w:r>
            <w:bookmarkStart w:id="108" w:name="_Hlk140607233"/>
            <w:r>
              <w:rPr>
                <w:rFonts w:hint="eastAsia" w:ascii="仿宋" w:eastAsia="仿宋"/>
                <w:lang w:val="zh-CN" w:bidi="zh-CN"/>
              </w:rPr>
              <w:t>企业委托未取得与委托加工产品相应的生产许可的企业生产列入目录产品的</w:t>
            </w:r>
            <w:bookmarkEnd w:id="108"/>
            <w:r>
              <w:rPr>
                <w:rFonts w:hint="eastAsia" w:ascii="仿宋" w:eastAsia="仿宋"/>
                <w:lang w:val="zh-CN" w:bidi="zh-CN"/>
              </w:rPr>
              <w:t>，责令改正，处</w:t>
            </w:r>
            <w:r>
              <w:rPr>
                <w:rFonts w:ascii="仿宋" w:eastAsia="仿宋"/>
                <w:lang w:val="zh-CN" w:bidi="zh-CN"/>
              </w:rPr>
              <w:t>3万元以下罚款。</w:t>
            </w:r>
          </w:p>
          <w:p>
            <w:pPr>
              <w:spacing w:before="28" w:line="266" w:lineRule="auto"/>
              <w:ind w:left="108" w:right="97"/>
              <w:rPr>
                <w:rFonts w:ascii="仿宋" w:eastAsia="仿宋"/>
                <w:lang w:val="zh-CN" w:bidi="zh-CN"/>
              </w:rPr>
            </w:pPr>
            <w:r>
              <w:rPr>
                <w:rFonts w:hint="eastAsia" w:ascii="仿宋" w:eastAsia="仿宋"/>
                <w:b/>
                <w:bCs/>
                <w:lang w:val="zh-CN" w:bidi="zh-CN"/>
              </w:rPr>
              <w:t xml:space="preserve">第四十七条 </w:t>
            </w:r>
            <w:r>
              <w:rPr>
                <w:rFonts w:hint="eastAsia" w:ascii="仿宋" w:eastAsia="仿宋"/>
                <w:lang w:val="zh-CN" w:bidi="zh-CN"/>
              </w:rPr>
              <w:t>采用委托加工方式生产列入目录产品的，被委托企业应当取得与委托加工产品相应的生产许可。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501" w:type="dxa"/>
            <w:vMerge w:val="continue"/>
            <w:tcBorders>
              <w:top w:val="nil"/>
            </w:tcBorders>
            <w:noWrap w:val="0"/>
            <w:vAlign w:val="top"/>
          </w:tcPr>
          <w:p>
            <w:pPr>
              <w:rPr>
                <w:sz w:val="2"/>
                <w:szCs w:val="2"/>
                <w:lang w:val="zh-CN" w:bidi="zh-CN"/>
              </w:rPr>
            </w:pPr>
          </w:p>
        </w:tc>
        <w:tc>
          <w:tcPr>
            <w:tcW w:w="1702"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717"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855"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83"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7" w:hRule="atLeast"/>
        </w:trPr>
        <w:tc>
          <w:tcPr>
            <w:tcW w:w="501" w:type="dxa"/>
            <w:vMerge w:val="continue"/>
            <w:tcBorders>
              <w:top w:val="nil"/>
            </w:tcBorders>
            <w:noWrap w:val="0"/>
            <w:vAlign w:val="top"/>
          </w:tcPr>
          <w:p>
            <w:pPr>
              <w:rPr>
                <w:sz w:val="2"/>
                <w:szCs w:val="2"/>
                <w:lang w:val="zh-CN" w:bidi="zh-CN"/>
              </w:rPr>
            </w:pPr>
          </w:p>
        </w:tc>
        <w:tc>
          <w:tcPr>
            <w:tcW w:w="1702"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firstLine="420" w:firstLineChars="200"/>
              <w:jc w:val="both"/>
              <w:rPr>
                <w:rFonts w:ascii="仿宋" w:eastAsia="仿宋"/>
                <w:b/>
                <w:bCs/>
                <w:lang w:val="zh-CN" w:bidi="zh-CN"/>
              </w:rPr>
            </w:pPr>
            <w:r>
              <w:rPr>
                <w:rFonts w:hint="eastAsia" w:ascii="仿宋" w:eastAsia="仿宋"/>
                <w:b/>
                <w:bCs/>
                <w:w w:val="95"/>
                <w:lang w:val="zh-CN" w:bidi="zh-CN"/>
              </w:rPr>
              <w:t>裁量因素</w:t>
            </w:r>
          </w:p>
        </w:tc>
        <w:tc>
          <w:tcPr>
            <w:tcW w:w="3717" w:type="dxa"/>
            <w:noWrap w:val="0"/>
            <w:vAlign w:val="top"/>
          </w:tcPr>
          <w:p>
            <w:pPr>
              <w:spacing w:before="4"/>
              <w:rPr>
                <w:rFonts w:ascii="仿宋" w:eastAsia="仿宋"/>
                <w:sz w:val="24"/>
                <w:lang w:val="zh-CN" w:bidi="zh-CN"/>
              </w:rPr>
            </w:pPr>
            <w:r>
              <w:rPr>
                <w:rFonts w:hint="eastAsia" w:ascii="仿宋" w:eastAsia="仿宋"/>
                <w:sz w:val="24"/>
                <w:lang w:val="zh-CN" w:bidi="zh-CN"/>
              </w:rPr>
              <w:t>同时具备以下情形的</w:t>
            </w:r>
            <w:r>
              <w:rPr>
                <w:rFonts w:ascii="仿宋" w:eastAsia="仿宋"/>
                <w:sz w:val="24"/>
                <w:lang w:val="zh-CN" w:bidi="zh-CN"/>
              </w:rPr>
              <w:t xml:space="preserve">：产品尚未销售的；未造成危害后果的。  </w:t>
            </w:r>
          </w:p>
        </w:tc>
        <w:tc>
          <w:tcPr>
            <w:tcW w:w="3855" w:type="dxa"/>
            <w:noWrap w:val="0"/>
            <w:vAlign w:val="top"/>
          </w:tcPr>
          <w:p>
            <w:pPr>
              <w:spacing w:before="4"/>
              <w:rPr>
                <w:rFonts w:ascii="仿宋" w:eastAsia="仿宋"/>
                <w:lang w:val="zh-CN" w:bidi="zh-CN"/>
              </w:rPr>
            </w:pPr>
            <w:r>
              <w:rPr>
                <w:rFonts w:hint="eastAsia" w:ascii="仿宋" w:eastAsia="仿宋"/>
                <w:lang w:val="zh-CN" w:bidi="zh-CN"/>
              </w:rPr>
              <w:t>同时具备以下情形的：</w:t>
            </w:r>
            <w:r>
              <w:rPr>
                <w:rFonts w:ascii="仿宋" w:eastAsia="仿宋"/>
                <w:lang w:val="zh-CN" w:bidi="zh-CN"/>
              </w:rPr>
              <w:t>产品已经销售，涉案货值５万元以下的；未造成危害后果的。</w:t>
            </w:r>
          </w:p>
        </w:tc>
        <w:tc>
          <w:tcPr>
            <w:tcW w:w="4083"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具有以下情形</w:t>
            </w:r>
            <w:r>
              <w:rPr>
                <w:rFonts w:hint="eastAsia" w:ascii="仿宋" w:eastAsia="仿宋"/>
                <w:lang w:val="en-US" w:bidi="zh-CN"/>
              </w:rPr>
              <w:t>之一</w:t>
            </w:r>
            <w:r>
              <w:rPr>
                <w:rFonts w:hint="eastAsia" w:ascii="仿宋" w:eastAsia="仿宋"/>
                <w:lang w:val="zh-CN" w:bidi="zh-CN"/>
              </w:rPr>
              <w:t>的：</w:t>
            </w:r>
            <w:r>
              <w:rPr>
                <w:rFonts w:ascii="仿宋" w:eastAsia="仿宋"/>
                <w:lang w:val="zh-CN" w:bidi="zh-CN"/>
              </w:rPr>
              <w:t>产品已经销售，涉案货值５万元以上的；已造成一定危害后果的。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85" w:hRule="atLeast"/>
        </w:trPr>
        <w:tc>
          <w:tcPr>
            <w:tcW w:w="501" w:type="dxa"/>
            <w:vMerge w:val="continue"/>
            <w:tcBorders>
              <w:top w:val="nil"/>
            </w:tcBorders>
            <w:noWrap w:val="0"/>
            <w:vAlign w:val="top"/>
          </w:tcPr>
          <w:p>
            <w:pPr>
              <w:rPr>
                <w:sz w:val="2"/>
                <w:szCs w:val="2"/>
                <w:lang w:val="zh-CN" w:bidi="zh-CN"/>
              </w:rPr>
            </w:pPr>
          </w:p>
        </w:tc>
        <w:tc>
          <w:tcPr>
            <w:tcW w:w="1702"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717" w:type="dxa"/>
            <w:noWrap w:val="0"/>
            <w:vAlign w:val="top"/>
          </w:tcPr>
          <w:p>
            <w:pPr>
              <w:spacing w:before="4"/>
              <w:rPr>
                <w:rFonts w:hint="default" w:ascii="仿宋" w:eastAsia="仿宋"/>
                <w:lang w:val="en-US" w:bidi="zh-CN"/>
              </w:rPr>
            </w:pPr>
            <w:r>
              <w:rPr>
                <w:rFonts w:hint="eastAsia" w:ascii="仿宋" w:eastAsia="仿宋"/>
                <w:sz w:val="24"/>
                <w:lang w:val="zh-CN" w:bidi="zh-CN"/>
              </w:rPr>
              <w:t>责令改正，</w:t>
            </w:r>
            <w:r>
              <w:rPr>
                <w:rFonts w:ascii="仿宋" w:eastAsia="仿宋"/>
                <w:sz w:val="24"/>
                <w:lang w:val="zh-CN" w:bidi="zh-CN"/>
              </w:rPr>
              <w:t>9000元以下的罚款</w:t>
            </w:r>
            <w:r>
              <w:rPr>
                <w:rFonts w:hint="eastAsia" w:ascii="仿宋" w:eastAsia="仿宋"/>
                <w:sz w:val="24"/>
                <w:lang w:val="zh-CN" w:bidi="zh-CN"/>
              </w:rPr>
              <w:t>。</w:t>
            </w:r>
          </w:p>
        </w:tc>
        <w:tc>
          <w:tcPr>
            <w:tcW w:w="3855" w:type="dxa"/>
            <w:noWrap w:val="0"/>
            <w:vAlign w:val="top"/>
          </w:tcPr>
          <w:p>
            <w:pPr>
              <w:spacing w:before="4"/>
              <w:rPr>
                <w:rFonts w:hint="default" w:ascii="仿宋" w:eastAsia="仿宋"/>
                <w:lang w:val="en-US" w:bidi="zh-CN"/>
              </w:rPr>
            </w:pPr>
            <w:r>
              <w:rPr>
                <w:rFonts w:hint="eastAsia" w:ascii="仿宋" w:eastAsia="仿宋"/>
                <w:lang w:val="zh-CN" w:bidi="zh-CN"/>
              </w:rPr>
              <w:t>责令改正，处</w:t>
            </w:r>
            <w:r>
              <w:rPr>
                <w:rFonts w:ascii="仿宋" w:eastAsia="仿宋"/>
                <w:lang w:val="zh-CN" w:bidi="zh-CN"/>
              </w:rPr>
              <w:t>9000元以上2.1万元以下的罚款</w:t>
            </w:r>
            <w:r>
              <w:rPr>
                <w:rFonts w:hint="eastAsia" w:ascii="仿宋" w:eastAsia="仿宋"/>
                <w:lang w:val="zh-CN" w:bidi="zh-CN"/>
              </w:rPr>
              <w:t>。</w:t>
            </w:r>
          </w:p>
        </w:tc>
        <w:tc>
          <w:tcPr>
            <w:tcW w:w="4083" w:type="dxa"/>
            <w:noWrap w:val="0"/>
            <w:vAlign w:val="top"/>
          </w:tcPr>
          <w:p>
            <w:pPr>
              <w:spacing w:before="43"/>
              <w:ind w:left="106"/>
              <w:rPr>
                <w:rFonts w:hint="default" w:ascii="仿宋" w:eastAsia="仿宋"/>
                <w:lang w:val="en-US" w:bidi="zh-CN"/>
              </w:rPr>
            </w:pPr>
            <w:r>
              <w:rPr>
                <w:rFonts w:hint="eastAsia" w:ascii="仿宋" w:eastAsia="仿宋"/>
                <w:lang w:val="zh-CN" w:bidi="zh-CN"/>
              </w:rPr>
              <w:t>责令改正，处</w:t>
            </w:r>
            <w:r>
              <w:rPr>
                <w:rFonts w:ascii="仿宋" w:eastAsia="仿宋"/>
                <w:lang w:val="zh-CN" w:bidi="zh-CN"/>
              </w:rPr>
              <w:t>2.1万元以上3万元以下的罚款</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501" w:type="dxa"/>
            <w:vMerge w:val="continue"/>
            <w:tcBorders>
              <w:top w:val="nil"/>
            </w:tcBorders>
            <w:noWrap w:val="0"/>
            <w:vAlign w:val="top"/>
          </w:tcPr>
          <w:p>
            <w:pPr>
              <w:rPr>
                <w:sz w:val="2"/>
                <w:szCs w:val="2"/>
                <w:lang w:val="zh-CN" w:bidi="zh-CN"/>
              </w:rPr>
            </w:pPr>
          </w:p>
        </w:tc>
        <w:tc>
          <w:tcPr>
            <w:tcW w:w="1702"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55" w:type="dxa"/>
            <w:gridSpan w:val="3"/>
            <w:noWrap w:val="0"/>
            <w:vAlign w:val="top"/>
          </w:tcPr>
          <w:p>
            <w:pPr>
              <w:rPr>
                <w:rFonts w:ascii="Times New Roman"/>
                <w:sz w:val="20"/>
                <w:lang w:val="zh-CN" w:bidi="zh-CN"/>
              </w:rPr>
            </w:pPr>
          </w:p>
        </w:tc>
      </w:tr>
    </w:tbl>
    <w:p/>
    <w:p/>
    <w:p/>
    <w:tbl>
      <w:tblPr>
        <w:tblStyle w:val="21"/>
        <w:tblW w:w="1391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116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3</w:t>
            </w: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45" w:type="dxa"/>
            <w:noWrap w:val="0"/>
            <w:vAlign w:val="top"/>
          </w:tcPr>
          <w:p>
            <w:pPr>
              <w:spacing w:before="21"/>
              <w:ind w:left="108" w:right="105"/>
              <w:jc w:val="center"/>
              <w:rPr>
                <w:rFonts w:ascii="仿宋" w:eastAsia="仿宋"/>
                <w:b/>
                <w:lang w:bidi="zh-CN"/>
              </w:rPr>
            </w:pPr>
            <w:r>
              <w:rPr>
                <w:rFonts w:hint="eastAsia" w:ascii="仿宋" w:eastAsia="仿宋"/>
                <w:b/>
                <w:lang w:bidi="zh-CN"/>
              </w:rPr>
              <w:t>企业未向省级市场监督管理部门或者其委托的市县级市场监督管理部门提交自查报告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8"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ind w:left="431"/>
              <w:rPr>
                <w:rFonts w:hint="eastAsia" w:ascii="仿宋" w:eastAsia="仿宋"/>
                <w:b/>
                <w:lang w:val="zh-CN" w:bidi="zh-CN"/>
              </w:rPr>
            </w:pPr>
          </w:p>
          <w:p>
            <w:pPr>
              <w:ind w:left="431"/>
              <w:rPr>
                <w:rFonts w:hint="eastAsia" w:ascii="仿宋" w:eastAsia="仿宋"/>
                <w:b/>
                <w:lang w:val="zh-CN" w:bidi="zh-CN"/>
              </w:rPr>
            </w:pPr>
          </w:p>
          <w:p>
            <w:pPr>
              <w:ind w:left="431"/>
              <w:rPr>
                <w:rFonts w:hint="eastAsia" w:ascii="仿宋" w:eastAsia="仿宋"/>
                <w:b/>
                <w:lang w:val="zh-CN" w:bidi="zh-CN"/>
              </w:rPr>
            </w:pPr>
          </w:p>
          <w:p>
            <w:pPr>
              <w:ind w:left="431"/>
              <w:rPr>
                <w:rFonts w:hint="eastAsia"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45" w:type="dxa"/>
            <w:noWrap w:val="0"/>
            <w:vAlign w:val="top"/>
          </w:tcPr>
          <w:p>
            <w:pPr>
              <w:spacing w:before="28" w:line="266" w:lineRule="auto"/>
              <w:ind w:left="108" w:right="97"/>
              <w:rPr>
                <w:rFonts w:ascii="仿宋" w:eastAsia="仿宋"/>
                <w:lang w:val="zh-CN" w:bidi="zh-CN"/>
              </w:rPr>
            </w:pPr>
            <w:r>
              <w:rPr>
                <w:rFonts w:hint="eastAsia" w:ascii="仿宋" w:hAnsi="仿宋" w:eastAsia="仿宋"/>
                <w:b/>
                <w:bCs/>
                <w:szCs w:val="21"/>
              </w:rPr>
              <w:t xml:space="preserve">《中华人民共和国工业产品生产许可证管理条例实施办法》（2022）第五十一条 </w:t>
            </w:r>
            <w:r>
              <w:rPr>
                <w:rFonts w:hint="eastAsia" w:ascii="仿宋" w:eastAsia="仿宋"/>
                <w:lang w:val="zh-CN" w:bidi="zh-CN"/>
              </w:rPr>
              <w:t>违反本办法第四十八条规定，企业未向省级市场监督管理部门或者其委托的市县级市场监督管理部门提交自查报告的，责令改正。</w:t>
            </w:r>
          </w:p>
          <w:p>
            <w:pPr>
              <w:spacing w:before="28" w:line="266" w:lineRule="auto"/>
              <w:ind w:left="108" w:right="97"/>
              <w:rPr>
                <w:rFonts w:ascii="仿宋" w:eastAsia="仿宋"/>
                <w:lang w:val="zh-CN" w:bidi="zh-CN"/>
              </w:rPr>
            </w:pPr>
            <w:r>
              <w:rPr>
                <w:rFonts w:hint="eastAsia" w:ascii="仿宋" w:eastAsia="仿宋"/>
                <w:b/>
                <w:bCs/>
                <w:lang w:val="zh-CN" w:bidi="zh-CN"/>
              </w:rPr>
              <w:t xml:space="preserve">第四十八条 </w:t>
            </w:r>
            <w:r>
              <w:rPr>
                <w:rFonts w:hint="eastAsia" w:ascii="仿宋" w:eastAsia="仿宋"/>
                <w:lang w:val="zh-CN" w:bidi="zh-CN"/>
              </w:rPr>
              <w:t>自取得生产许可之日起，企业应当按年度向省级市场监督管理部门或者其委托的市县级市场监督管理部门提交自查报告。获证未满一年的企业，可以于下一年度提交自查报告。</w:t>
            </w:r>
          </w:p>
          <w:p>
            <w:pPr>
              <w:spacing w:before="28" w:line="266" w:lineRule="auto"/>
              <w:ind w:left="108" w:right="97"/>
              <w:rPr>
                <w:rFonts w:ascii="仿宋" w:eastAsia="仿宋"/>
                <w:lang w:val="zh-CN" w:bidi="zh-CN"/>
              </w:rPr>
            </w:pPr>
            <w:r>
              <w:rPr>
                <w:rFonts w:hint="eastAsia" w:ascii="仿宋" w:eastAsia="仿宋"/>
                <w:lang w:val="zh-CN" w:bidi="zh-CN"/>
              </w:rPr>
              <w:t>　　企业自查报告应当包括以下内容：</w:t>
            </w:r>
          </w:p>
          <w:p>
            <w:pPr>
              <w:spacing w:before="28" w:line="266" w:lineRule="auto"/>
              <w:ind w:left="108" w:right="97"/>
              <w:rPr>
                <w:rFonts w:ascii="仿宋" w:eastAsia="仿宋"/>
                <w:lang w:val="zh-CN" w:bidi="zh-CN"/>
              </w:rPr>
            </w:pPr>
            <w:r>
              <w:rPr>
                <w:rFonts w:hint="eastAsia" w:ascii="仿宋" w:eastAsia="仿宋"/>
                <w:lang w:val="zh-CN" w:bidi="zh-CN"/>
              </w:rPr>
              <w:t>　　（一）取得生产许可规定条件的保持情况；</w:t>
            </w:r>
          </w:p>
          <w:p>
            <w:pPr>
              <w:spacing w:before="28" w:line="266" w:lineRule="auto"/>
              <w:ind w:left="108" w:right="97"/>
              <w:rPr>
                <w:rFonts w:ascii="仿宋" w:eastAsia="仿宋"/>
                <w:lang w:val="zh-CN" w:bidi="zh-CN"/>
              </w:rPr>
            </w:pPr>
            <w:r>
              <w:rPr>
                <w:rFonts w:hint="eastAsia" w:ascii="仿宋" w:eastAsia="仿宋"/>
                <w:lang w:val="zh-CN" w:bidi="zh-CN"/>
              </w:rPr>
              <w:t>　　（二）企业名称、住所、生产地址等变化情况；</w:t>
            </w:r>
          </w:p>
          <w:p>
            <w:pPr>
              <w:spacing w:before="28" w:line="266" w:lineRule="auto"/>
              <w:ind w:left="108" w:right="97"/>
              <w:rPr>
                <w:rFonts w:ascii="仿宋" w:eastAsia="仿宋"/>
                <w:lang w:val="zh-CN" w:bidi="zh-CN"/>
              </w:rPr>
            </w:pPr>
            <w:r>
              <w:rPr>
                <w:rFonts w:hint="eastAsia" w:ascii="仿宋" w:eastAsia="仿宋"/>
                <w:lang w:val="zh-CN" w:bidi="zh-CN"/>
              </w:rPr>
              <w:t>　　（三）企业生产状况及产品变化情况；</w:t>
            </w:r>
          </w:p>
          <w:p>
            <w:pPr>
              <w:spacing w:before="28" w:line="266" w:lineRule="auto"/>
              <w:ind w:left="108" w:right="97"/>
              <w:rPr>
                <w:rFonts w:ascii="仿宋" w:eastAsia="仿宋"/>
                <w:lang w:val="zh-CN" w:bidi="zh-CN"/>
              </w:rPr>
            </w:pPr>
            <w:r>
              <w:rPr>
                <w:rFonts w:hint="eastAsia" w:ascii="仿宋" w:eastAsia="仿宋"/>
                <w:lang w:val="zh-CN" w:bidi="zh-CN"/>
              </w:rPr>
              <w:t>　　（四）生产许可证证书、生产许可证标志和编号使用情况；</w:t>
            </w:r>
          </w:p>
          <w:p>
            <w:pPr>
              <w:spacing w:before="28" w:line="266" w:lineRule="auto"/>
              <w:ind w:left="108" w:right="97"/>
              <w:rPr>
                <w:rFonts w:ascii="仿宋" w:eastAsia="仿宋"/>
                <w:lang w:val="zh-CN" w:bidi="zh-CN"/>
              </w:rPr>
            </w:pPr>
            <w:r>
              <w:rPr>
                <w:rFonts w:hint="eastAsia" w:ascii="仿宋" w:eastAsia="仿宋"/>
                <w:lang w:val="zh-CN" w:bidi="zh-CN"/>
              </w:rPr>
              <w:t>　　（五）行政机关对产品质量的监督检查情况；</w:t>
            </w:r>
          </w:p>
          <w:p>
            <w:pPr>
              <w:spacing w:before="28" w:line="266" w:lineRule="auto"/>
              <w:ind w:left="108" w:right="97"/>
              <w:rPr>
                <w:rFonts w:ascii="仿宋" w:eastAsia="仿宋"/>
                <w:lang w:val="zh-CN" w:bidi="zh-CN"/>
              </w:rPr>
            </w:pPr>
            <w:r>
              <w:rPr>
                <w:rFonts w:hint="eastAsia" w:ascii="仿宋" w:eastAsia="仿宋"/>
                <w:lang w:val="zh-CN" w:bidi="zh-CN"/>
              </w:rPr>
              <w:t>　　（六）企业应当说明的其他情况。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27"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11645" w:type="dxa"/>
            <w:noWrap w:val="0"/>
            <w:vAlign w:val="top"/>
          </w:tcPr>
          <w:p>
            <w:pPr>
              <w:spacing w:before="43"/>
              <w:ind w:left="106"/>
              <w:rPr>
                <w:rFonts w:ascii="仿宋" w:eastAsia="仿宋"/>
                <w:lang w:val="zh-CN" w:bidi="zh-CN"/>
              </w:rPr>
            </w:pPr>
          </w:p>
          <w:p>
            <w:pPr>
              <w:spacing w:before="43"/>
              <w:ind w:left="106"/>
              <w:rPr>
                <w:rFonts w:ascii="仿宋" w:eastAsia="仿宋"/>
                <w:lang w:val="zh-CN" w:bidi="zh-CN"/>
              </w:rPr>
            </w:pPr>
          </w:p>
          <w:p>
            <w:pPr>
              <w:spacing w:before="43"/>
              <w:ind w:firstLine="220" w:firstLineChars="100"/>
              <w:rPr>
                <w:rFonts w:ascii="仿宋" w:eastAsia="仿宋"/>
                <w:lang w:val="zh-CN" w:bidi="zh-CN"/>
              </w:rPr>
            </w:pPr>
            <w:r>
              <w:rPr>
                <w:rFonts w:hint="eastAsia" w:ascii="仿宋" w:eastAsia="仿宋"/>
                <w:lang w:val="zh-CN" w:bidi="zh-CN"/>
              </w:rPr>
              <w:t>责令改正。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45" w:type="dxa"/>
            <w:noWrap w:val="0"/>
            <w:vAlign w:val="top"/>
          </w:tcPr>
          <w:p>
            <w:pPr>
              <w:rPr>
                <w:rFonts w:ascii="Times New Roman"/>
                <w:sz w:val="20"/>
                <w:lang w:val="zh-CN" w:bidi="zh-CN"/>
              </w:rPr>
            </w:pPr>
          </w:p>
        </w:tc>
      </w:tr>
    </w:tbl>
    <w:p/>
    <w:p/>
    <w:p/>
    <w:p>
      <w:pPr>
        <w:pStyle w:val="3"/>
        <w:outlineLvl w:val="9"/>
        <w:rPr>
          <w:rFonts w:hint="eastAsia" w:ascii="仿宋" w:hAnsi="仿宋" w:eastAsia="仿宋"/>
          <w:sz w:val="21"/>
          <w:szCs w:val="21"/>
        </w:rPr>
        <w:sectPr>
          <w:pgSz w:w="16838" w:h="11906" w:orient="landscape"/>
          <w:pgMar w:top="1800" w:right="1440" w:bottom="1800" w:left="1440" w:header="851" w:footer="113" w:gutter="0"/>
          <w:pgNumType w:fmt="decimal"/>
          <w:cols w:space="720" w:num="1"/>
          <w:docGrid w:type="lines" w:linePitch="312" w:charSpace="0"/>
        </w:sectPr>
      </w:pPr>
    </w:p>
    <w:p>
      <w:pPr>
        <w:pStyle w:val="3"/>
        <w:rPr>
          <w:rFonts w:ascii="仿宋" w:hAnsi="仿宋" w:eastAsia="仿宋"/>
          <w:sz w:val="21"/>
          <w:szCs w:val="21"/>
        </w:rPr>
      </w:pPr>
      <w:bookmarkStart w:id="109" w:name="_Toc5567"/>
      <w:bookmarkStart w:id="110" w:name="_Toc20982"/>
      <w:r>
        <w:rPr>
          <w:rFonts w:hint="eastAsia" w:ascii="仿宋" w:hAnsi="仿宋" w:eastAsia="仿宋"/>
          <w:sz w:val="21"/>
          <w:szCs w:val="21"/>
        </w:rPr>
        <w:t>《消费品召回管理暂行规定》行政处罚裁量基准</w:t>
      </w:r>
      <w:bookmarkEnd w:id="109"/>
      <w:bookmarkEnd w:id="110"/>
    </w:p>
    <w:tbl>
      <w:tblPr>
        <w:tblStyle w:val="21"/>
        <w:tblW w:w="1536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6"/>
        <w:gridCol w:w="1347"/>
        <w:gridCol w:w="4354"/>
        <w:gridCol w:w="3920"/>
        <w:gridCol w:w="53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396"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w:t>
            </w:r>
          </w:p>
        </w:tc>
        <w:tc>
          <w:tcPr>
            <w:tcW w:w="1347"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3623"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生产者经责令召回仍拒绝或者拖延实施召回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2" w:hRule="atLeast"/>
        </w:trPr>
        <w:tc>
          <w:tcPr>
            <w:tcW w:w="396" w:type="dxa"/>
            <w:vMerge w:val="continue"/>
            <w:tcBorders>
              <w:top w:val="nil"/>
            </w:tcBorders>
            <w:noWrap w:val="0"/>
            <w:vAlign w:val="top"/>
          </w:tcPr>
          <w:p>
            <w:pPr>
              <w:rPr>
                <w:sz w:val="2"/>
                <w:szCs w:val="2"/>
                <w:lang w:val="zh-CN" w:bidi="zh-CN"/>
              </w:rPr>
            </w:pPr>
          </w:p>
        </w:tc>
        <w:tc>
          <w:tcPr>
            <w:tcW w:w="1347"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3623"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《消费品召回管理暂行规定》（</w:t>
            </w:r>
            <w:r>
              <w:rPr>
                <w:rFonts w:ascii="仿宋" w:eastAsia="仿宋"/>
                <w:b/>
                <w:bCs/>
                <w:lang w:val="zh-CN" w:bidi="zh-CN"/>
              </w:rPr>
              <w:t>2019）第二十四条</w:t>
            </w:r>
            <w:r>
              <w:rPr>
                <w:rFonts w:ascii="仿宋" w:eastAsia="仿宋"/>
                <w:lang w:val="zh-CN" w:bidi="zh-CN"/>
              </w:rPr>
              <w:t xml:space="preserve"> 生产者经责令召回仍拒绝或者拖延实施召回的，按照《中华人民共和国消费者权益保护法》第五十六条规定处理。</w:t>
            </w:r>
          </w:p>
          <w:p>
            <w:pPr>
              <w:spacing w:before="28" w:line="266" w:lineRule="auto"/>
              <w:ind w:left="108" w:right="97"/>
              <w:rPr>
                <w:rFonts w:ascii="仿宋" w:eastAsia="仿宋"/>
                <w:lang w:val="zh-CN" w:bidi="zh-CN"/>
              </w:rPr>
            </w:pPr>
            <w:r>
              <w:rPr>
                <w:rFonts w:hint="eastAsia" w:ascii="仿宋" w:eastAsia="仿宋"/>
                <w:b/>
                <w:bCs/>
                <w:lang w:val="zh-CN" w:bidi="zh-CN"/>
              </w:rPr>
              <w:t>《中华人民共和国消费者权益保护法》（</w:t>
            </w:r>
            <w:r>
              <w:rPr>
                <w:rFonts w:ascii="仿宋" w:eastAsia="仿宋"/>
                <w:b/>
                <w:bCs/>
                <w:lang w:val="zh-CN" w:bidi="zh-CN"/>
              </w:rPr>
              <w:t>2013修正）第五十六条</w:t>
            </w:r>
            <w:r>
              <w:rPr>
                <w:rFonts w:ascii="仿宋" w:eastAsia="仿宋"/>
                <w:lang w:val="zh-CN" w:bidi="zh-CN"/>
              </w:rPr>
              <w:t xml:space="preserve"> 经营者有下列情形之一，除承担相应的民事责任外，其他有关法律、法规对处罚机关和处罚方式有规定的，依照法律、法规的规定执行；法律、法规未作规定的，由工商行政管理部门或者其他有关行政部门责令改正，可以根据情节单处或者并处警告、没收违法所得、处以违法所得一倍以上十倍以下的罚款，没有违法所得的，处以五十万元以下的罚款；情节严重的，责令停业整顿、吊销营业执照：（七）拒绝或者拖延有关行政部门责令对缺陷商品或者服务采取停止销售、警示、召回、无害化处理、销毁、</w:t>
            </w:r>
            <w:r>
              <w:rPr>
                <w:rFonts w:hint="eastAsia" w:ascii="仿宋" w:eastAsia="仿宋"/>
                <w:lang w:val="zh-CN" w:bidi="zh-CN"/>
              </w:rPr>
              <w:t>停止生产或者服务等措施的；</w:t>
            </w:r>
          </w:p>
          <w:p>
            <w:pPr>
              <w:spacing w:before="28" w:line="266" w:lineRule="auto"/>
              <w:ind w:left="108" w:right="97"/>
              <w:rPr>
                <w:rFonts w:ascii="仿宋" w:eastAsia="仿宋"/>
                <w:lang w:val="zh-CN" w:bidi="zh-CN"/>
              </w:rPr>
            </w:pPr>
            <w:r>
              <w:rPr>
                <w:rFonts w:hint="eastAsia" w:ascii="仿宋" w:eastAsia="仿宋"/>
                <w:lang w:val="zh-CN" w:bidi="zh-CN"/>
              </w:rPr>
              <w:t>经营者有前款规定情形的，除依照法律、法规规定予以处罚外，处罚机关应当记入信用档案，向社会公布。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396" w:type="dxa"/>
            <w:vMerge w:val="continue"/>
            <w:tcBorders>
              <w:top w:val="nil"/>
            </w:tcBorders>
            <w:noWrap w:val="0"/>
            <w:vAlign w:val="top"/>
          </w:tcPr>
          <w:p>
            <w:pPr>
              <w:rPr>
                <w:sz w:val="2"/>
                <w:szCs w:val="2"/>
                <w:lang w:val="zh-CN" w:bidi="zh-CN"/>
              </w:rPr>
            </w:pPr>
          </w:p>
        </w:tc>
        <w:tc>
          <w:tcPr>
            <w:tcW w:w="1347"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4354"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2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5349"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2" w:hRule="atLeast"/>
        </w:trPr>
        <w:tc>
          <w:tcPr>
            <w:tcW w:w="396" w:type="dxa"/>
            <w:vMerge w:val="continue"/>
            <w:tcBorders>
              <w:top w:val="nil"/>
            </w:tcBorders>
            <w:noWrap w:val="0"/>
            <w:vAlign w:val="top"/>
          </w:tcPr>
          <w:p>
            <w:pPr>
              <w:rPr>
                <w:sz w:val="2"/>
                <w:szCs w:val="2"/>
                <w:lang w:val="zh-CN" w:bidi="zh-CN"/>
              </w:rPr>
            </w:pPr>
          </w:p>
        </w:tc>
        <w:tc>
          <w:tcPr>
            <w:tcW w:w="1347" w:type="dxa"/>
            <w:tcBorders>
              <w:top w:val="nil"/>
            </w:tcBorders>
            <w:noWrap w:val="0"/>
            <w:vAlign w:val="top"/>
          </w:tcPr>
          <w:p>
            <w:pPr>
              <w:spacing w:before="20"/>
              <w:ind w:firstLine="210" w:firstLineChars="100"/>
              <w:rPr>
                <w:rFonts w:ascii="仿宋" w:eastAsia="仿宋"/>
                <w:b/>
                <w:bCs/>
                <w:lang w:val="zh-CN" w:bidi="zh-CN"/>
              </w:rPr>
            </w:pPr>
            <w:r>
              <w:rPr>
                <w:rFonts w:hint="eastAsia" w:ascii="仿宋" w:eastAsia="仿宋"/>
                <w:b/>
                <w:bCs/>
                <w:w w:val="95"/>
                <w:lang w:val="zh-CN" w:bidi="zh-CN"/>
              </w:rPr>
              <w:t>裁量因素</w:t>
            </w:r>
          </w:p>
        </w:tc>
        <w:tc>
          <w:tcPr>
            <w:tcW w:w="4354" w:type="dxa"/>
            <w:noWrap w:val="0"/>
            <w:vAlign w:val="top"/>
          </w:tcPr>
          <w:p>
            <w:pPr>
              <w:spacing w:before="4"/>
              <w:rPr>
                <w:rFonts w:ascii="仿宋" w:eastAsia="仿宋"/>
                <w:sz w:val="24"/>
                <w:lang w:val="zh-CN" w:bidi="zh-CN"/>
              </w:rPr>
            </w:pPr>
            <w:r>
              <w:rPr>
                <w:rFonts w:hint="eastAsia" w:ascii="仿宋" w:eastAsia="仿宋"/>
                <w:sz w:val="24"/>
                <w:lang w:val="zh-CN" w:bidi="zh-CN"/>
              </w:rPr>
              <w:t>符合《西藏自治区市场监督管理行政处罚自由裁量权适用规则》第十二条、第十三条规定应当和可以依法减轻行政处罚情形的。</w:t>
            </w:r>
          </w:p>
        </w:tc>
        <w:tc>
          <w:tcPr>
            <w:tcW w:w="3920" w:type="dxa"/>
            <w:noWrap w:val="0"/>
            <w:vAlign w:val="top"/>
          </w:tcPr>
          <w:p>
            <w:pPr>
              <w:rPr>
                <w:rFonts w:ascii="仿宋" w:eastAsia="仿宋"/>
                <w:lang w:val="zh-CN" w:bidi="zh-CN"/>
              </w:rPr>
            </w:pPr>
            <w:r>
              <w:rPr>
                <w:rFonts w:hint="eastAsia" w:ascii="仿宋" w:eastAsia="仿宋"/>
                <w:lang w:val="zh-CN" w:bidi="zh-CN"/>
              </w:rPr>
              <w:t>不具有不予处罚、减轻、从轻、从重等情节；具有从重和从轻、减轻处罚的多个裁量因素时，结合案情综合裁量，认为可以适用一般情形的。</w:t>
            </w:r>
          </w:p>
        </w:tc>
        <w:tc>
          <w:tcPr>
            <w:tcW w:w="5349"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符合《西藏自治区市场监督管理行政处罚自由裁量权适用规则》第十四条规定应当依法从重行政处罚的。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20" w:hRule="atLeast"/>
        </w:trPr>
        <w:tc>
          <w:tcPr>
            <w:tcW w:w="396" w:type="dxa"/>
            <w:vMerge w:val="continue"/>
            <w:tcBorders>
              <w:top w:val="nil"/>
            </w:tcBorders>
            <w:noWrap w:val="0"/>
            <w:vAlign w:val="top"/>
          </w:tcPr>
          <w:p>
            <w:pPr>
              <w:rPr>
                <w:sz w:val="2"/>
                <w:szCs w:val="2"/>
                <w:lang w:val="zh-CN" w:bidi="zh-CN"/>
              </w:rPr>
            </w:pPr>
          </w:p>
        </w:tc>
        <w:tc>
          <w:tcPr>
            <w:tcW w:w="1347" w:type="dxa"/>
            <w:noWrap w:val="0"/>
            <w:vAlign w:val="top"/>
          </w:tcPr>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4354" w:type="dxa"/>
            <w:noWrap w:val="0"/>
            <w:vAlign w:val="top"/>
          </w:tcPr>
          <w:p>
            <w:pPr>
              <w:spacing w:before="4"/>
              <w:rPr>
                <w:rFonts w:ascii="仿宋" w:eastAsia="仿宋"/>
                <w:lang w:val="zh-CN" w:bidi="zh-CN"/>
              </w:rPr>
            </w:pPr>
            <w:r>
              <w:rPr>
                <w:rFonts w:hint="eastAsia" w:ascii="仿宋" w:eastAsia="仿宋"/>
                <w:lang w:val="zh-CN" w:bidi="zh-CN"/>
              </w:rPr>
              <w:t>责令改正，警告、没收违法所得，可以处以违法所得</w:t>
            </w:r>
            <w:r>
              <w:rPr>
                <w:rFonts w:ascii="仿宋" w:eastAsia="仿宋"/>
                <w:lang w:val="zh-CN" w:bidi="zh-CN"/>
              </w:rPr>
              <w:t xml:space="preserve">1倍以上3.7倍以下的罚款，没有违法所得的，处以15万以下的罚款，并计入信用档案，向社会公布。  </w:t>
            </w:r>
          </w:p>
        </w:tc>
        <w:tc>
          <w:tcPr>
            <w:tcW w:w="3920" w:type="dxa"/>
            <w:noWrap w:val="0"/>
            <w:vAlign w:val="top"/>
          </w:tcPr>
          <w:p>
            <w:pPr>
              <w:spacing w:before="4"/>
              <w:rPr>
                <w:rFonts w:ascii="仿宋" w:eastAsia="仿宋"/>
                <w:lang w:val="zh-CN" w:bidi="zh-CN"/>
              </w:rPr>
            </w:pPr>
            <w:r>
              <w:rPr>
                <w:rFonts w:hint="eastAsia" w:ascii="仿宋" w:eastAsia="仿宋"/>
                <w:lang w:val="zh-CN" w:bidi="zh-CN"/>
              </w:rPr>
              <w:t>责令改正，警告、没收违法所得，可以处以违法所得</w:t>
            </w:r>
            <w:r>
              <w:rPr>
                <w:rFonts w:ascii="仿宋" w:eastAsia="仿宋"/>
                <w:lang w:val="zh-CN" w:bidi="zh-CN"/>
              </w:rPr>
              <w:t>3.7倍以上7.3倍以下的罚款，没有违法所得的，处以15万以上35万以下的罚款，并计入信用档案，向社会公布。</w:t>
            </w:r>
          </w:p>
        </w:tc>
        <w:tc>
          <w:tcPr>
            <w:tcW w:w="5349" w:type="dxa"/>
            <w:noWrap w:val="0"/>
            <w:vAlign w:val="top"/>
          </w:tcPr>
          <w:p>
            <w:pPr>
              <w:spacing w:before="43"/>
              <w:ind w:left="106"/>
              <w:rPr>
                <w:rFonts w:ascii="仿宋" w:eastAsia="仿宋"/>
                <w:lang w:val="zh-CN" w:bidi="zh-CN"/>
              </w:rPr>
            </w:pPr>
            <w:r>
              <w:rPr>
                <w:rFonts w:hint="eastAsia" w:ascii="仿宋" w:eastAsia="仿宋"/>
                <w:lang w:val="zh-CN" w:bidi="zh-CN"/>
              </w:rPr>
              <w:t>责令改正，警告、没收违法所得，并处违法所得</w:t>
            </w:r>
            <w:r>
              <w:rPr>
                <w:rFonts w:ascii="仿宋" w:eastAsia="仿宋"/>
                <w:lang w:val="zh-CN" w:bidi="zh-CN"/>
              </w:rPr>
              <w:t>7.3倍以上10倍以下的罚款，没有违法所得的，处以35万以上50万以下的罚款，</w:t>
            </w:r>
            <w:r>
              <w:rPr>
                <w:rFonts w:hint="eastAsia" w:ascii="仿宋" w:eastAsia="仿宋"/>
                <w:lang w:val="en-US" w:bidi="zh-CN"/>
              </w:rPr>
              <w:t>情节严重</w:t>
            </w:r>
            <w:r>
              <w:rPr>
                <w:rFonts w:ascii="仿宋" w:eastAsia="仿宋"/>
                <w:lang w:val="zh-CN" w:bidi="zh-CN"/>
              </w:rPr>
              <w:t>的，责令停业整顿、吊销营业执照，并计入信用档案，向社会公布。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trPr>
        <w:tc>
          <w:tcPr>
            <w:tcW w:w="396" w:type="dxa"/>
            <w:vMerge w:val="continue"/>
            <w:tcBorders>
              <w:top w:val="nil"/>
            </w:tcBorders>
            <w:noWrap w:val="0"/>
            <w:vAlign w:val="top"/>
          </w:tcPr>
          <w:p>
            <w:pPr>
              <w:rPr>
                <w:sz w:val="2"/>
                <w:szCs w:val="2"/>
                <w:lang w:val="zh-CN" w:bidi="zh-CN"/>
              </w:rPr>
            </w:pPr>
          </w:p>
        </w:tc>
        <w:tc>
          <w:tcPr>
            <w:tcW w:w="1347"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3623" w:type="dxa"/>
            <w:gridSpan w:val="3"/>
            <w:noWrap w:val="0"/>
            <w:vAlign w:val="top"/>
          </w:tcPr>
          <w:p>
            <w:pPr>
              <w:rPr>
                <w:rFonts w:ascii="Times New Roman"/>
                <w:sz w:val="20"/>
                <w:lang w:val="zh-CN" w:bidi="zh-CN"/>
              </w:rPr>
            </w:pPr>
          </w:p>
        </w:tc>
      </w:tr>
    </w:tbl>
    <w:p>
      <w:pPr>
        <w:sectPr>
          <w:pgSz w:w="16838" w:h="11906" w:orient="landscape"/>
          <w:pgMar w:top="720" w:right="720" w:bottom="720" w:left="720" w:header="851" w:footer="113" w:gutter="0"/>
          <w:paperSrc/>
          <w:pgNumType w:fmt="decimal"/>
          <w:cols w:space="0" w:num="1"/>
          <w:rtlGutter w:val="0"/>
          <w:docGrid w:type="lines" w:linePitch="312" w:charSpace="0"/>
        </w:sectPr>
      </w:pPr>
    </w:p>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9"/>
        <w:gridCol w:w="1357"/>
        <w:gridCol w:w="4068"/>
        <w:gridCol w:w="4030"/>
        <w:gridCol w:w="40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399"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w:t>
            </w:r>
          </w:p>
        </w:tc>
        <w:tc>
          <w:tcPr>
            <w:tcW w:w="1357"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2136"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生产者和其他经营者违反规定不按时向所在地省级市场监督管理部门报告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76" w:hRule="atLeast"/>
        </w:trPr>
        <w:tc>
          <w:tcPr>
            <w:tcW w:w="399" w:type="dxa"/>
            <w:vMerge w:val="continue"/>
            <w:tcBorders>
              <w:top w:val="nil"/>
            </w:tcBorders>
            <w:noWrap w:val="0"/>
            <w:vAlign w:val="top"/>
          </w:tcPr>
          <w:p>
            <w:pPr>
              <w:rPr>
                <w:sz w:val="2"/>
                <w:szCs w:val="2"/>
                <w:lang w:val="zh-CN" w:bidi="zh-CN"/>
              </w:rPr>
            </w:pPr>
          </w:p>
        </w:tc>
        <w:tc>
          <w:tcPr>
            <w:tcW w:w="1357" w:type="dxa"/>
            <w:noWrap w:val="0"/>
            <w:vAlign w:val="top"/>
          </w:tcPr>
          <w:p>
            <w:pPr>
              <w:rPr>
                <w:rFonts w:ascii="Times New Roman"/>
                <w:sz w:val="20"/>
                <w:lang w:val="zh-CN" w:bidi="zh-CN"/>
              </w:rPr>
            </w:pPr>
          </w:p>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36"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《消费品召回管理暂行规定》（</w:t>
            </w:r>
            <w:r>
              <w:rPr>
                <w:rFonts w:ascii="仿宋" w:eastAsia="仿宋"/>
                <w:b/>
                <w:bCs/>
                <w:lang w:val="zh-CN" w:bidi="zh-CN"/>
              </w:rPr>
              <w:t>2019）第二十五条</w:t>
            </w:r>
            <w:r>
              <w:rPr>
                <w:rFonts w:ascii="仿宋" w:eastAsia="仿宋"/>
                <w:lang w:val="zh-CN" w:bidi="zh-CN"/>
              </w:rPr>
              <w:t xml:space="preserve"> 生产者和其他经营者违反本规定第八条第一款、第十一条第二款、第十五条至第十七条、第十九条第二款、第二十条、第二十一条规定，由省级市场监督管理部门责令限期改正；逾期未改正的，处一万元以上三万元以下罚款；涉嫌构成犯罪，依法需要追究刑事责任的，按照有关规定移送公安机关。</w:t>
            </w:r>
          </w:p>
          <w:p>
            <w:pPr>
              <w:spacing w:before="28" w:line="266" w:lineRule="auto"/>
              <w:ind w:left="108" w:right="97"/>
              <w:rPr>
                <w:rFonts w:ascii="仿宋" w:eastAsia="仿宋"/>
                <w:lang w:val="zh-CN" w:bidi="zh-CN"/>
              </w:rPr>
            </w:pPr>
            <w:r>
              <w:rPr>
                <w:rFonts w:hint="eastAsia" w:ascii="仿宋" w:eastAsia="仿宋"/>
                <w:b/>
                <w:bCs/>
                <w:lang w:val="zh-CN" w:bidi="zh-CN"/>
              </w:rPr>
              <w:t>第八条第一款</w:t>
            </w:r>
            <w:r>
              <w:rPr>
                <w:rFonts w:ascii="仿宋" w:eastAsia="仿宋"/>
                <w:lang w:val="zh-CN" w:bidi="zh-CN"/>
              </w:rPr>
              <w:t xml:space="preserve"> 生产者和其他经营者发现其生产经营的消费品存在以下情形之一的，应当自发现之日起二个工作日内向所在地省级市场监督管理部门报告：（一）已经造成或者可能造成死亡、严重人身伤害、重大财产损失的；（二）在中华人民共和国境外实施召回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399" w:type="dxa"/>
            <w:vMerge w:val="continue"/>
            <w:tcBorders>
              <w:top w:val="nil"/>
            </w:tcBorders>
            <w:noWrap w:val="0"/>
            <w:vAlign w:val="top"/>
          </w:tcPr>
          <w:p>
            <w:pPr>
              <w:rPr>
                <w:sz w:val="2"/>
                <w:szCs w:val="2"/>
                <w:lang w:val="zh-CN" w:bidi="zh-CN"/>
              </w:rPr>
            </w:pPr>
          </w:p>
        </w:tc>
        <w:tc>
          <w:tcPr>
            <w:tcW w:w="1357" w:type="dxa"/>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4068"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03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38"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5" w:hRule="atLeast"/>
        </w:trPr>
        <w:tc>
          <w:tcPr>
            <w:tcW w:w="399" w:type="dxa"/>
            <w:vMerge w:val="continue"/>
            <w:tcBorders>
              <w:top w:val="nil"/>
            </w:tcBorders>
            <w:noWrap w:val="0"/>
            <w:vAlign w:val="top"/>
          </w:tcPr>
          <w:p>
            <w:pPr>
              <w:rPr>
                <w:sz w:val="2"/>
                <w:szCs w:val="2"/>
                <w:lang w:val="zh-CN" w:bidi="zh-CN"/>
              </w:rPr>
            </w:pPr>
          </w:p>
        </w:tc>
        <w:tc>
          <w:tcPr>
            <w:tcW w:w="1357"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firstLine="210" w:firstLineChars="100"/>
              <w:jc w:val="both"/>
              <w:rPr>
                <w:rFonts w:ascii="仿宋" w:eastAsia="仿宋"/>
                <w:b/>
                <w:bCs/>
                <w:lang w:val="zh-CN" w:bidi="zh-CN"/>
              </w:rPr>
            </w:pPr>
            <w:r>
              <w:rPr>
                <w:rFonts w:hint="eastAsia" w:ascii="仿宋" w:eastAsia="仿宋"/>
                <w:b/>
                <w:bCs/>
                <w:w w:val="95"/>
                <w:lang w:val="zh-CN" w:bidi="zh-CN"/>
              </w:rPr>
              <w:t>裁量因素</w:t>
            </w:r>
          </w:p>
        </w:tc>
        <w:tc>
          <w:tcPr>
            <w:tcW w:w="4068" w:type="dxa"/>
            <w:noWrap w:val="0"/>
            <w:vAlign w:val="top"/>
          </w:tcPr>
          <w:p>
            <w:pPr>
              <w:spacing w:before="4"/>
              <w:rPr>
                <w:rFonts w:ascii="仿宋" w:eastAsia="仿宋"/>
                <w:sz w:val="21"/>
                <w:szCs w:val="21"/>
                <w:lang w:val="zh-CN" w:bidi="zh-CN"/>
              </w:rPr>
            </w:pPr>
            <w:r>
              <w:rPr>
                <w:rFonts w:hint="eastAsia" w:ascii="仿宋" w:eastAsia="仿宋"/>
                <w:sz w:val="21"/>
                <w:szCs w:val="21"/>
                <w:lang w:val="zh-CN" w:bidi="zh-CN"/>
              </w:rPr>
              <w:t>责令限期改正；逾期五个工作日未改正的。</w:t>
            </w:r>
          </w:p>
        </w:tc>
        <w:tc>
          <w:tcPr>
            <w:tcW w:w="4030" w:type="dxa"/>
            <w:noWrap w:val="0"/>
            <w:vAlign w:val="top"/>
          </w:tcPr>
          <w:p>
            <w:pPr>
              <w:spacing w:before="4"/>
              <w:rPr>
                <w:rFonts w:ascii="仿宋" w:eastAsia="仿宋"/>
                <w:sz w:val="21"/>
                <w:szCs w:val="21"/>
                <w:lang w:val="zh-CN" w:bidi="zh-CN"/>
              </w:rPr>
            </w:pPr>
            <w:r>
              <w:rPr>
                <w:rFonts w:hint="eastAsia" w:ascii="仿宋" w:eastAsia="仿宋"/>
                <w:sz w:val="21"/>
                <w:szCs w:val="21"/>
                <w:lang w:val="zh-CN" w:bidi="zh-CN"/>
              </w:rPr>
              <w:t>责令限期改正；逾期五个工作日以上十个工作日以下未改正的。</w:t>
            </w:r>
          </w:p>
        </w:tc>
        <w:tc>
          <w:tcPr>
            <w:tcW w:w="4038" w:type="dxa"/>
            <w:noWrap w:val="0"/>
            <w:vAlign w:val="top"/>
          </w:tcPr>
          <w:p>
            <w:pPr>
              <w:tabs>
                <w:tab w:val="left" w:pos="321"/>
              </w:tabs>
              <w:spacing w:before="21" w:line="270" w:lineRule="atLeast"/>
              <w:ind w:right="98"/>
              <w:rPr>
                <w:rFonts w:ascii="仿宋" w:eastAsia="仿宋"/>
                <w:sz w:val="21"/>
                <w:szCs w:val="21"/>
                <w:lang w:val="zh-CN" w:bidi="zh-CN"/>
              </w:rPr>
            </w:pPr>
            <w:r>
              <w:rPr>
                <w:rFonts w:hint="eastAsia" w:ascii="仿宋" w:eastAsia="仿宋"/>
                <w:sz w:val="21"/>
                <w:szCs w:val="21"/>
                <w:lang w:val="zh-CN" w:bidi="zh-CN"/>
              </w:rPr>
              <w:t>责令限期改正；逾期十个工作日及以上未改正的。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92" w:hRule="atLeast"/>
        </w:trPr>
        <w:tc>
          <w:tcPr>
            <w:tcW w:w="399" w:type="dxa"/>
            <w:vMerge w:val="continue"/>
            <w:tcBorders>
              <w:top w:val="nil"/>
            </w:tcBorders>
            <w:noWrap w:val="0"/>
            <w:vAlign w:val="top"/>
          </w:tcPr>
          <w:p>
            <w:pPr>
              <w:rPr>
                <w:sz w:val="2"/>
                <w:szCs w:val="2"/>
                <w:lang w:val="zh-CN" w:bidi="zh-CN"/>
              </w:rPr>
            </w:pPr>
          </w:p>
        </w:tc>
        <w:tc>
          <w:tcPr>
            <w:tcW w:w="1357" w:type="dxa"/>
            <w:noWrap w:val="0"/>
            <w:vAlign w:val="top"/>
          </w:tcPr>
          <w:p>
            <w:pPr>
              <w:rPr>
                <w:rFonts w:ascii="Times New Roman"/>
                <w:sz w:val="20"/>
                <w:lang w:val="zh-CN" w:bidi="zh-CN"/>
              </w:rPr>
            </w:pPr>
          </w:p>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4068" w:type="dxa"/>
            <w:noWrap w:val="0"/>
            <w:vAlign w:val="top"/>
          </w:tcPr>
          <w:p>
            <w:pPr>
              <w:spacing w:before="4"/>
              <w:rPr>
                <w:rFonts w:ascii="仿宋" w:eastAsia="仿宋"/>
                <w:sz w:val="21"/>
                <w:szCs w:val="21"/>
                <w:lang w:val="zh-CN" w:bidi="zh-CN"/>
              </w:rPr>
            </w:pPr>
            <w:r>
              <w:rPr>
                <w:rFonts w:hint="eastAsia" w:ascii="仿宋" w:eastAsia="仿宋"/>
                <w:sz w:val="21"/>
                <w:szCs w:val="21"/>
                <w:lang w:val="zh-CN" w:bidi="zh-CN"/>
              </w:rPr>
              <w:t>处</w:t>
            </w:r>
            <w:r>
              <w:rPr>
                <w:rFonts w:ascii="仿宋" w:eastAsia="仿宋"/>
                <w:sz w:val="21"/>
                <w:szCs w:val="21"/>
                <w:lang w:val="zh-CN" w:bidi="zh-CN"/>
              </w:rPr>
              <w:t xml:space="preserve">1万元以上1.6万元以下罚款。  </w:t>
            </w:r>
          </w:p>
        </w:tc>
        <w:tc>
          <w:tcPr>
            <w:tcW w:w="4030" w:type="dxa"/>
            <w:noWrap w:val="0"/>
            <w:vAlign w:val="top"/>
          </w:tcPr>
          <w:p>
            <w:pPr>
              <w:spacing w:before="4"/>
              <w:rPr>
                <w:rFonts w:ascii="仿宋" w:eastAsia="仿宋"/>
                <w:sz w:val="21"/>
                <w:szCs w:val="21"/>
                <w:lang w:val="zh-CN" w:bidi="zh-CN"/>
              </w:rPr>
            </w:pPr>
            <w:r>
              <w:rPr>
                <w:rFonts w:hint="eastAsia" w:ascii="仿宋" w:eastAsia="仿宋"/>
                <w:sz w:val="21"/>
                <w:szCs w:val="21"/>
                <w:lang w:val="zh-CN" w:bidi="zh-CN"/>
              </w:rPr>
              <w:t>处</w:t>
            </w:r>
            <w:r>
              <w:rPr>
                <w:rFonts w:ascii="仿宋" w:eastAsia="仿宋"/>
                <w:sz w:val="21"/>
                <w:szCs w:val="21"/>
                <w:lang w:val="zh-CN" w:bidi="zh-CN"/>
              </w:rPr>
              <w:t>1.6万元以上2.4万元以下罚款。</w:t>
            </w:r>
          </w:p>
        </w:tc>
        <w:tc>
          <w:tcPr>
            <w:tcW w:w="4038" w:type="dxa"/>
            <w:noWrap w:val="0"/>
            <w:vAlign w:val="top"/>
          </w:tcPr>
          <w:p>
            <w:pPr>
              <w:spacing w:before="43"/>
              <w:ind w:left="106"/>
              <w:rPr>
                <w:rFonts w:ascii="仿宋" w:eastAsia="仿宋"/>
                <w:sz w:val="21"/>
                <w:szCs w:val="21"/>
                <w:lang w:val="zh-CN" w:bidi="zh-CN"/>
              </w:rPr>
            </w:pPr>
            <w:r>
              <w:rPr>
                <w:rFonts w:hint="eastAsia" w:ascii="仿宋" w:eastAsia="仿宋"/>
                <w:sz w:val="21"/>
                <w:szCs w:val="21"/>
                <w:lang w:val="zh-CN" w:bidi="zh-CN"/>
              </w:rPr>
              <w:t>处</w:t>
            </w:r>
            <w:r>
              <w:rPr>
                <w:rFonts w:ascii="仿宋" w:eastAsia="仿宋"/>
                <w:sz w:val="21"/>
                <w:szCs w:val="21"/>
                <w:lang w:val="zh-CN" w:bidi="zh-CN"/>
              </w:rPr>
              <w:t>2.4万元以上3万元以下罚款。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8" w:hRule="atLeast"/>
        </w:trPr>
        <w:tc>
          <w:tcPr>
            <w:tcW w:w="399" w:type="dxa"/>
            <w:vMerge w:val="continue"/>
            <w:tcBorders>
              <w:top w:val="nil"/>
            </w:tcBorders>
            <w:noWrap w:val="0"/>
            <w:vAlign w:val="top"/>
          </w:tcPr>
          <w:p>
            <w:pPr>
              <w:rPr>
                <w:sz w:val="2"/>
                <w:szCs w:val="2"/>
                <w:lang w:val="zh-CN" w:bidi="zh-CN"/>
              </w:rPr>
            </w:pPr>
          </w:p>
        </w:tc>
        <w:tc>
          <w:tcPr>
            <w:tcW w:w="1357"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36" w:type="dxa"/>
            <w:gridSpan w:val="3"/>
            <w:noWrap w:val="0"/>
            <w:vAlign w:val="top"/>
          </w:tcPr>
          <w:p>
            <w:pPr>
              <w:rPr>
                <w:rFonts w:ascii="Times New Roman"/>
                <w:sz w:val="20"/>
                <w:lang w:val="zh-CN" w:bidi="zh-CN"/>
              </w:rPr>
            </w:pPr>
            <w:r>
              <w:rPr>
                <w:rFonts w:ascii="仿宋" w:eastAsia="仿宋"/>
                <w:lang w:val="zh-CN" w:bidi="zh-CN"/>
              </w:rPr>
              <w:t>涉嫌构成犯罪，依法需要追究刑事责任的，按照有关规定移送公安机关。</w:t>
            </w:r>
          </w:p>
        </w:tc>
      </w:tr>
    </w:tbl>
    <w:p/>
    <w:p/>
    <w:tbl>
      <w:tblPr>
        <w:tblStyle w:val="21"/>
        <w:tblW w:w="1390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7"/>
        <w:gridCol w:w="3969"/>
        <w:gridCol w:w="38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3" w:hRule="atLeast"/>
        </w:trPr>
        <w:tc>
          <w:tcPr>
            <w:tcW w:w="516"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3</w:t>
            </w: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35"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生产者和其他经营者不配合市场监督管理部门开展缺陷调查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1"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35"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《消费品召回管理暂行规定》（</w:t>
            </w:r>
            <w:r>
              <w:rPr>
                <w:rFonts w:ascii="仿宋" w:eastAsia="仿宋"/>
                <w:b/>
                <w:bCs/>
                <w:lang w:val="zh-CN" w:bidi="zh-CN"/>
              </w:rPr>
              <w:t>2019） 第二十五条</w:t>
            </w:r>
            <w:r>
              <w:rPr>
                <w:rFonts w:ascii="仿宋" w:eastAsia="仿宋"/>
                <w:lang w:val="zh-CN" w:bidi="zh-CN"/>
              </w:rPr>
              <w:t xml:space="preserve"> 生产者和其他经营者违反本规定第八条第一款、第十一条第二款、第十五条至第十七条、第十九条第二款、第二十条、第二十一条规定，由省级市场监督管理部门责令限期改正；逾期未改正的，处一万元以上三万元以下罚款；涉嫌构成犯罪，依法需要追究刑事责任的，按照有关规定移送公安机关。</w:t>
            </w:r>
          </w:p>
          <w:p>
            <w:pPr>
              <w:spacing w:before="28" w:line="266" w:lineRule="auto"/>
              <w:ind w:left="108" w:right="97"/>
              <w:rPr>
                <w:rFonts w:ascii="仿宋" w:eastAsia="仿宋"/>
                <w:lang w:val="zh-CN" w:bidi="zh-CN"/>
              </w:rPr>
            </w:pPr>
            <w:r>
              <w:rPr>
                <w:rFonts w:hint="eastAsia" w:ascii="仿宋" w:eastAsia="仿宋"/>
                <w:b/>
                <w:bCs/>
                <w:lang w:val="zh-CN" w:bidi="zh-CN"/>
              </w:rPr>
              <w:t>第十一条第二款</w:t>
            </w:r>
            <w:r>
              <w:rPr>
                <w:rFonts w:ascii="仿宋" w:eastAsia="仿宋"/>
                <w:lang w:val="zh-CN" w:bidi="zh-CN"/>
              </w:rPr>
              <w:t xml:space="preserve"> 生产者和其他经营者应当配合市场监督管理部门开展的缺陷调查，提供调查需要的资料、消费品和专用设备等。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7"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9"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39"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81" w:hRule="atLeast"/>
        </w:trPr>
        <w:tc>
          <w:tcPr>
            <w:tcW w:w="516" w:type="dxa"/>
            <w:vMerge w:val="continue"/>
            <w:tcBorders>
              <w:top w:val="nil"/>
            </w:tcBorders>
            <w:noWrap w:val="0"/>
            <w:vAlign w:val="top"/>
          </w:tcPr>
          <w:p>
            <w:pPr>
              <w:rPr>
                <w:sz w:val="2"/>
                <w:szCs w:val="2"/>
                <w:lang w:val="zh-CN" w:bidi="zh-CN"/>
              </w:rPr>
            </w:pPr>
          </w:p>
        </w:tc>
        <w:tc>
          <w:tcPr>
            <w:tcW w:w="1753"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left="190"/>
              <w:jc w:val="center"/>
              <w:rPr>
                <w:rFonts w:ascii="仿宋" w:eastAsia="仿宋"/>
                <w:b/>
                <w:bCs/>
                <w:lang w:val="zh-CN" w:bidi="zh-CN"/>
              </w:rPr>
            </w:pPr>
            <w:r>
              <w:rPr>
                <w:rFonts w:hint="eastAsia" w:ascii="仿宋" w:eastAsia="仿宋"/>
                <w:b/>
                <w:bCs/>
                <w:w w:val="95"/>
                <w:lang w:val="zh-CN" w:bidi="zh-CN"/>
              </w:rPr>
              <w:t>裁量因素</w:t>
            </w:r>
          </w:p>
        </w:tc>
        <w:tc>
          <w:tcPr>
            <w:tcW w:w="3827" w:type="dxa"/>
            <w:noWrap w:val="0"/>
            <w:vAlign w:val="top"/>
          </w:tcPr>
          <w:p>
            <w:pPr>
              <w:spacing w:before="4"/>
              <w:rPr>
                <w:rFonts w:ascii="仿宋" w:eastAsia="仿宋"/>
                <w:sz w:val="24"/>
                <w:lang w:val="zh-CN" w:bidi="zh-CN"/>
              </w:rPr>
            </w:pPr>
            <w:r>
              <w:rPr>
                <w:rFonts w:hint="eastAsia" w:ascii="仿宋" w:eastAsia="仿宋"/>
                <w:sz w:val="24"/>
                <w:lang w:val="zh-CN" w:bidi="zh-CN"/>
              </w:rPr>
              <w:t>责令限期改正；逾期十五日以下未改正的。</w:t>
            </w:r>
          </w:p>
        </w:tc>
        <w:tc>
          <w:tcPr>
            <w:tcW w:w="3969" w:type="dxa"/>
            <w:noWrap w:val="0"/>
            <w:vAlign w:val="top"/>
          </w:tcPr>
          <w:p>
            <w:pPr>
              <w:spacing w:before="4"/>
              <w:rPr>
                <w:rFonts w:ascii="仿宋" w:eastAsia="仿宋"/>
                <w:lang w:val="zh-CN" w:bidi="zh-CN"/>
              </w:rPr>
            </w:pPr>
            <w:r>
              <w:rPr>
                <w:rFonts w:hint="eastAsia" w:ascii="仿宋" w:eastAsia="仿宋"/>
                <w:lang w:val="zh-CN" w:bidi="zh-CN"/>
              </w:rPr>
              <w:t>责令限期改正；逾期十五日以上三十日以下未改正的。</w:t>
            </w:r>
          </w:p>
        </w:tc>
        <w:tc>
          <w:tcPr>
            <w:tcW w:w="3839"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责令限期改正；逾期三十日以上未改正的。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9"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7" w:type="dxa"/>
            <w:noWrap w:val="0"/>
            <w:vAlign w:val="top"/>
          </w:tcPr>
          <w:p>
            <w:pPr>
              <w:spacing w:before="4"/>
              <w:rPr>
                <w:rFonts w:ascii="仿宋" w:eastAsia="仿宋"/>
                <w:lang w:val="zh-CN" w:bidi="zh-CN"/>
              </w:rPr>
            </w:pPr>
            <w:r>
              <w:rPr>
                <w:rFonts w:hint="eastAsia" w:ascii="仿宋" w:eastAsia="仿宋"/>
                <w:sz w:val="24"/>
                <w:lang w:val="zh-CN" w:bidi="zh-CN"/>
              </w:rPr>
              <w:t>处</w:t>
            </w:r>
            <w:r>
              <w:rPr>
                <w:rFonts w:ascii="仿宋" w:eastAsia="仿宋"/>
                <w:sz w:val="24"/>
                <w:lang w:val="zh-CN" w:bidi="zh-CN"/>
              </w:rPr>
              <w:t xml:space="preserve">1万元以上1.6万元以下罚款。  </w:t>
            </w:r>
          </w:p>
        </w:tc>
        <w:tc>
          <w:tcPr>
            <w:tcW w:w="3969" w:type="dxa"/>
            <w:noWrap w:val="0"/>
            <w:vAlign w:val="top"/>
          </w:tcPr>
          <w:p>
            <w:pPr>
              <w:spacing w:before="4"/>
              <w:rPr>
                <w:rFonts w:ascii="仿宋" w:eastAsia="仿宋"/>
                <w:lang w:val="zh-CN" w:bidi="zh-CN"/>
              </w:rPr>
            </w:pPr>
            <w:r>
              <w:rPr>
                <w:rFonts w:hint="eastAsia" w:ascii="仿宋" w:eastAsia="仿宋"/>
                <w:lang w:val="zh-CN" w:bidi="zh-CN"/>
              </w:rPr>
              <w:t>处</w:t>
            </w:r>
            <w:r>
              <w:rPr>
                <w:rFonts w:ascii="仿宋" w:eastAsia="仿宋"/>
                <w:lang w:val="zh-CN" w:bidi="zh-CN"/>
              </w:rPr>
              <w:t>1.6万元以上2.4万元以下罚款。</w:t>
            </w:r>
          </w:p>
        </w:tc>
        <w:tc>
          <w:tcPr>
            <w:tcW w:w="3839" w:type="dxa"/>
            <w:noWrap w:val="0"/>
            <w:vAlign w:val="top"/>
          </w:tcPr>
          <w:p>
            <w:pPr>
              <w:spacing w:before="43"/>
              <w:ind w:left="106"/>
              <w:rPr>
                <w:rFonts w:ascii="仿宋" w:eastAsia="仿宋"/>
                <w:lang w:val="zh-CN" w:bidi="zh-CN"/>
              </w:rPr>
            </w:pPr>
            <w:r>
              <w:rPr>
                <w:rFonts w:hint="eastAsia" w:ascii="仿宋" w:eastAsia="仿宋"/>
                <w:lang w:val="zh-CN" w:bidi="zh-CN"/>
              </w:rPr>
              <w:t>处</w:t>
            </w:r>
            <w:r>
              <w:rPr>
                <w:rFonts w:ascii="仿宋" w:eastAsia="仿宋"/>
                <w:lang w:val="zh-CN" w:bidi="zh-CN"/>
              </w:rPr>
              <w:t>2.4万元以上3万元以下罚款。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35" w:type="dxa"/>
            <w:gridSpan w:val="3"/>
            <w:noWrap w:val="0"/>
            <w:vAlign w:val="top"/>
          </w:tcPr>
          <w:p>
            <w:pPr>
              <w:rPr>
                <w:rFonts w:ascii="Times New Roman"/>
                <w:sz w:val="20"/>
                <w:lang w:val="zh-CN" w:bidi="zh-CN"/>
              </w:rPr>
            </w:pPr>
            <w:r>
              <w:rPr>
                <w:rFonts w:ascii="仿宋" w:eastAsia="仿宋"/>
                <w:lang w:val="zh-CN" w:bidi="zh-CN"/>
              </w:rPr>
              <w:t>涉嫌构成犯罪，依法需要追究刑事责任的，按照有关规定移送公安机关。</w:t>
            </w:r>
          </w:p>
        </w:tc>
      </w:tr>
    </w:tbl>
    <w:p>
      <w:r>
        <w:br w:type="page"/>
      </w:r>
    </w:p>
    <w:p/>
    <w:tbl>
      <w:tblPr>
        <w:tblStyle w:val="21"/>
        <w:tblW w:w="1388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7"/>
        <w:gridCol w:w="3969"/>
        <w:gridCol w:w="38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4</w:t>
            </w: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15"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生产者认为消费品存在缺陷或者被责令实施召回，不立即停止生产、销售、进口缺陷消费品，通知其他经营者停止经营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1"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15"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《消费品召回管理暂行规定》（</w:t>
            </w:r>
            <w:r>
              <w:rPr>
                <w:rFonts w:ascii="仿宋" w:eastAsia="仿宋"/>
                <w:b/>
                <w:bCs/>
                <w:lang w:val="zh-CN" w:bidi="zh-CN"/>
              </w:rPr>
              <w:t xml:space="preserve">2019） 第二十五条 </w:t>
            </w:r>
            <w:r>
              <w:rPr>
                <w:rFonts w:ascii="仿宋" w:eastAsia="仿宋"/>
                <w:lang w:val="zh-CN" w:bidi="zh-CN"/>
              </w:rPr>
              <w:t>生产者和其他经营者违反本规定第八条第一款、第十一条第二款、第十五条至第十七条、第十九条第二款、第二十条、第二十一条规定，由省级市场监督管理部门责令限期改正；逾期未改正的，处一万元以上三万元以下罚款；涉嫌构成犯罪，依法需要追究刑事责任的，按照有关规定移送公安机关。</w:t>
            </w:r>
          </w:p>
          <w:p>
            <w:pPr>
              <w:spacing w:before="28" w:line="266" w:lineRule="auto"/>
              <w:ind w:left="108" w:right="97"/>
              <w:rPr>
                <w:rFonts w:ascii="仿宋" w:eastAsia="仿宋"/>
                <w:lang w:val="zh-CN" w:bidi="zh-CN"/>
              </w:rPr>
            </w:pPr>
            <w:r>
              <w:rPr>
                <w:rFonts w:hint="eastAsia" w:ascii="仿宋" w:eastAsia="仿宋"/>
                <w:b/>
                <w:bCs/>
                <w:lang w:val="zh-CN" w:bidi="zh-CN"/>
              </w:rPr>
              <w:t>第十五条</w:t>
            </w:r>
            <w:r>
              <w:rPr>
                <w:rFonts w:ascii="仿宋" w:eastAsia="仿宋"/>
                <w:lang w:val="zh-CN" w:bidi="zh-CN"/>
              </w:rPr>
              <w:t xml:space="preserve"> 生产者认为消费品存在缺陷或者被责令实施召回的，应当立即停止生产、销售、进口缺陷消费品，通知其他经营者停止经营。</w:t>
            </w:r>
          </w:p>
          <w:p>
            <w:pPr>
              <w:spacing w:before="28" w:line="266" w:lineRule="auto"/>
              <w:ind w:left="108" w:right="97"/>
              <w:rPr>
                <w:rFonts w:ascii="仿宋" w:eastAsia="仿宋"/>
                <w:lang w:val="zh-CN" w:bidi="zh-CN"/>
              </w:rPr>
            </w:pPr>
            <w:r>
              <w:rPr>
                <w:rFonts w:hint="eastAsia" w:ascii="仿宋" w:eastAsia="仿宋"/>
                <w:lang w:val="zh-CN" w:bidi="zh-CN"/>
              </w:rPr>
              <w:t>生产者应当承担消费者因消费品被召回支出的必要费用。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7"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9"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19"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81" w:hRule="atLeast"/>
        </w:trPr>
        <w:tc>
          <w:tcPr>
            <w:tcW w:w="516" w:type="dxa"/>
            <w:vMerge w:val="continue"/>
            <w:tcBorders>
              <w:top w:val="nil"/>
            </w:tcBorders>
            <w:noWrap w:val="0"/>
            <w:vAlign w:val="top"/>
          </w:tcPr>
          <w:p>
            <w:pPr>
              <w:rPr>
                <w:sz w:val="2"/>
                <w:szCs w:val="2"/>
                <w:lang w:val="zh-CN" w:bidi="zh-CN"/>
              </w:rPr>
            </w:pPr>
          </w:p>
        </w:tc>
        <w:tc>
          <w:tcPr>
            <w:tcW w:w="1753"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left="190"/>
              <w:jc w:val="center"/>
              <w:rPr>
                <w:rFonts w:ascii="仿宋" w:eastAsia="仿宋"/>
                <w:b/>
                <w:bCs/>
                <w:lang w:val="zh-CN" w:bidi="zh-CN"/>
              </w:rPr>
            </w:pPr>
            <w:r>
              <w:rPr>
                <w:rFonts w:hint="eastAsia" w:ascii="仿宋" w:eastAsia="仿宋"/>
                <w:b/>
                <w:bCs/>
                <w:w w:val="95"/>
                <w:lang w:val="zh-CN" w:bidi="zh-CN"/>
              </w:rPr>
              <w:t>裁量因素</w:t>
            </w:r>
          </w:p>
        </w:tc>
        <w:tc>
          <w:tcPr>
            <w:tcW w:w="3827" w:type="dxa"/>
            <w:noWrap w:val="0"/>
            <w:vAlign w:val="top"/>
          </w:tcPr>
          <w:p>
            <w:pPr>
              <w:spacing w:before="4"/>
              <w:rPr>
                <w:rFonts w:ascii="仿宋" w:eastAsia="仿宋"/>
                <w:sz w:val="24"/>
                <w:lang w:val="zh-CN" w:bidi="zh-CN"/>
              </w:rPr>
            </w:pPr>
            <w:r>
              <w:rPr>
                <w:rFonts w:hint="eastAsia" w:ascii="仿宋" w:eastAsia="仿宋"/>
                <w:sz w:val="24"/>
                <w:lang w:val="zh-CN" w:bidi="zh-CN"/>
              </w:rPr>
              <w:t>责令限期改正；逾期十五日以下未改正的。</w:t>
            </w:r>
            <w:r>
              <w:rPr>
                <w:rFonts w:ascii="仿宋" w:eastAsia="仿宋"/>
                <w:sz w:val="24"/>
                <w:lang w:val="zh-CN" w:bidi="zh-CN"/>
              </w:rPr>
              <w:t xml:space="preserve"> </w:t>
            </w:r>
          </w:p>
        </w:tc>
        <w:tc>
          <w:tcPr>
            <w:tcW w:w="3969" w:type="dxa"/>
            <w:noWrap w:val="0"/>
            <w:vAlign w:val="top"/>
          </w:tcPr>
          <w:p>
            <w:pPr>
              <w:spacing w:before="4"/>
              <w:rPr>
                <w:rFonts w:ascii="仿宋" w:eastAsia="仿宋"/>
                <w:lang w:val="zh-CN" w:bidi="zh-CN"/>
              </w:rPr>
            </w:pPr>
            <w:r>
              <w:rPr>
                <w:rFonts w:hint="eastAsia" w:ascii="仿宋" w:eastAsia="仿宋"/>
                <w:lang w:val="zh-CN" w:bidi="zh-CN"/>
              </w:rPr>
              <w:t>责令限期改正；逾期十五日以上三十日以下未改正的。</w:t>
            </w:r>
            <w:r>
              <w:rPr>
                <w:rFonts w:ascii="仿宋" w:eastAsia="仿宋"/>
                <w:lang w:val="zh-CN" w:bidi="zh-CN"/>
              </w:rPr>
              <w:t xml:space="preserve"> </w:t>
            </w:r>
          </w:p>
        </w:tc>
        <w:tc>
          <w:tcPr>
            <w:tcW w:w="3819"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责令限期改正；逾期三十日以上未改正的。</w:t>
            </w:r>
            <w:r>
              <w:rPr>
                <w:rFonts w:ascii="仿宋" w:eastAsia="仿宋"/>
                <w:lang w:val="zh-CN" w:bidi="zh-CN"/>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9"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7" w:type="dxa"/>
            <w:noWrap w:val="0"/>
            <w:vAlign w:val="top"/>
          </w:tcPr>
          <w:p>
            <w:pPr>
              <w:spacing w:before="4"/>
              <w:rPr>
                <w:rFonts w:ascii="仿宋" w:eastAsia="仿宋"/>
                <w:lang w:val="zh-CN" w:bidi="zh-CN"/>
              </w:rPr>
            </w:pPr>
            <w:r>
              <w:rPr>
                <w:rFonts w:hint="eastAsia" w:ascii="仿宋" w:eastAsia="仿宋"/>
                <w:sz w:val="24"/>
                <w:lang w:val="zh-CN" w:bidi="zh-CN"/>
              </w:rPr>
              <w:t>处</w:t>
            </w:r>
            <w:r>
              <w:rPr>
                <w:rFonts w:ascii="仿宋" w:eastAsia="仿宋"/>
                <w:sz w:val="24"/>
                <w:lang w:val="zh-CN" w:bidi="zh-CN"/>
              </w:rPr>
              <w:t xml:space="preserve">1万元以上1.6万元以下罚款。  </w:t>
            </w:r>
          </w:p>
        </w:tc>
        <w:tc>
          <w:tcPr>
            <w:tcW w:w="3969" w:type="dxa"/>
            <w:noWrap w:val="0"/>
            <w:vAlign w:val="top"/>
          </w:tcPr>
          <w:p>
            <w:pPr>
              <w:spacing w:before="4"/>
              <w:rPr>
                <w:rFonts w:ascii="仿宋" w:eastAsia="仿宋"/>
                <w:lang w:val="zh-CN" w:bidi="zh-CN"/>
              </w:rPr>
            </w:pPr>
            <w:r>
              <w:rPr>
                <w:rFonts w:hint="eastAsia" w:ascii="仿宋" w:eastAsia="仿宋"/>
                <w:lang w:val="zh-CN" w:bidi="zh-CN"/>
              </w:rPr>
              <w:t>处</w:t>
            </w:r>
            <w:r>
              <w:rPr>
                <w:rFonts w:ascii="仿宋" w:eastAsia="仿宋"/>
                <w:lang w:val="zh-CN" w:bidi="zh-CN"/>
              </w:rPr>
              <w:t>1.6万元以上2.4万元以下罚款。</w:t>
            </w:r>
          </w:p>
        </w:tc>
        <w:tc>
          <w:tcPr>
            <w:tcW w:w="3819" w:type="dxa"/>
            <w:noWrap w:val="0"/>
            <w:vAlign w:val="top"/>
          </w:tcPr>
          <w:p>
            <w:pPr>
              <w:spacing w:before="43"/>
              <w:ind w:left="106"/>
              <w:rPr>
                <w:rFonts w:ascii="仿宋" w:eastAsia="仿宋"/>
                <w:lang w:val="zh-CN" w:bidi="zh-CN"/>
              </w:rPr>
            </w:pPr>
            <w:r>
              <w:rPr>
                <w:rFonts w:hint="eastAsia" w:ascii="仿宋" w:eastAsia="仿宋"/>
                <w:lang w:val="zh-CN" w:bidi="zh-CN"/>
              </w:rPr>
              <w:t>处</w:t>
            </w:r>
            <w:r>
              <w:rPr>
                <w:rFonts w:ascii="仿宋" w:eastAsia="仿宋"/>
                <w:lang w:val="zh-CN" w:bidi="zh-CN"/>
              </w:rPr>
              <w:t>2.4万元以上3万元以下罚款。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15" w:type="dxa"/>
            <w:gridSpan w:val="3"/>
            <w:noWrap w:val="0"/>
            <w:vAlign w:val="top"/>
          </w:tcPr>
          <w:p>
            <w:pPr>
              <w:tabs>
                <w:tab w:val="left" w:pos="1500"/>
              </w:tabs>
              <w:rPr>
                <w:rFonts w:ascii="Times New Roman"/>
                <w:sz w:val="20"/>
                <w:lang w:val="zh-CN" w:bidi="zh-CN"/>
              </w:rPr>
            </w:pPr>
            <w:r>
              <w:rPr>
                <w:rFonts w:ascii="仿宋" w:eastAsia="仿宋"/>
                <w:lang w:val="zh-CN" w:bidi="zh-CN"/>
              </w:rPr>
              <w:t>涉嫌构成犯罪，依法需要追究刑事责任的，按照有关规定移送公安机关。</w:t>
            </w:r>
          </w:p>
        </w:tc>
      </w:tr>
    </w:tbl>
    <w:p/>
    <w:tbl>
      <w:tblPr>
        <w:tblStyle w:val="21"/>
        <w:tblW w:w="1391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7"/>
        <w:gridCol w:w="3969"/>
        <w:gridCol w:w="38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5</w:t>
            </w: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45"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其他经营者接到生产者通知的，不立即停止经营存在缺陷的消费品，并协助生产者实施召回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1"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45"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《消费品召回管理暂行规定》（</w:t>
            </w:r>
            <w:r>
              <w:rPr>
                <w:rFonts w:ascii="仿宋" w:eastAsia="仿宋"/>
                <w:b/>
                <w:bCs/>
                <w:lang w:val="zh-CN" w:bidi="zh-CN"/>
              </w:rPr>
              <w:t>2019）第二十五条</w:t>
            </w:r>
            <w:r>
              <w:rPr>
                <w:rFonts w:ascii="仿宋" w:eastAsia="仿宋"/>
                <w:lang w:val="zh-CN" w:bidi="zh-CN"/>
              </w:rPr>
              <w:t xml:space="preserve"> 生产者和其他经营者违反本规定第八条第一款、第十一条第二款、第十五条至第十七条、第十九条第二款、第二十条、第二十一条规定，由省级市场监督管理部门责令限期改正；逾期未改正的，处一万元以上三万元以下罚款；涉嫌构成犯罪，依法需要追究刑事责任的，按照有关规定移送公安机关。</w:t>
            </w:r>
          </w:p>
          <w:p>
            <w:pPr>
              <w:spacing w:before="28" w:line="266" w:lineRule="auto"/>
              <w:ind w:left="108" w:right="97"/>
              <w:rPr>
                <w:rFonts w:ascii="仿宋" w:eastAsia="仿宋"/>
                <w:lang w:val="zh-CN" w:bidi="zh-CN"/>
              </w:rPr>
            </w:pPr>
            <w:r>
              <w:rPr>
                <w:rFonts w:hint="eastAsia" w:ascii="仿宋" w:eastAsia="仿宋"/>
                <w:b/>
                <w:bCs/>
                <w:lang w:val="zh-CN" w:bidi="zh-CN"/>
              </w:rPr>
              <w:t>第十六条</w:t>
            </w:r>
            <w:r>
              <w:rPr>
                <w:rFonts w:ascii="仿宋" w:eastAsia="仿宋"/>
                <w:lang w:val="zh-CN" w:bidi="zh-CN"/>
              </w:rPr>
              <w:t xml:space="preserve"> 其他经营者接到生产者通知的，应当立即停止经营存在缺陷的消费品，并协助生产者实施召回。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7"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9"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49"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81" w:hRule="atLeast"/>
        </w:trPr>
        <w:tc>
          <w:tcPr>
            <w:tcW w:w="516" w:type="dxa"/>
            <w:vMerge w:val="continue"/>
            <w:tcBorders>
              <w:top w:val="nil"/>
            </w:tcBorders>
            <w:noWrap w:val="0"/>
            <w:vAlign w:val="top"/>
          </w:tcPr>
          <w:p>
            <w:pPr>
              <w:rPr>
                <w:sz w:val="2"/>
                <w:szCs w:val="2"/>
                <w:lang w:val="zh-CN" w:bidi="zh-CN"/>
              </w:rPr>
            </w:pPr>
          </w:p>
        </w:tc>
        <w:tc>
          <w:tcPr>
            <w:tcW w:w="1753"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left="190"/>
              <w:jc w:val="center"/>
              <w:rPr>
                <w:rFonts w:ascii="仿宋" w:eastAsia="仿宋"/>
                <w:b/>
                <w:bCs/>
                <w:lang w:val="zh-CN" w:bidi="zh-CN"/>
              </w:rPr>
            </w:pPr>
            <w:r>
              <w:rPr>
                <w:rFonts w:hint="eastAsia" w:ascii="仿宋" w:eastAsia="仿宋"/>
                <w:b/>
                <w:bCs/>
                <w:w w:val="95"/>
                <w:lang w:val="zh-CN" w:bidi="zh-CN"/>
              </w:rPr>
              <w:t>裁量因素</w:t>
            </w:r>
          </w:p>
        </w:tc>
        <w:tc>
          <w:tcPr>
            <w:tcW w:w="3827" w:type="dxa"/>
            <w:noWrap w:val="0"/>
            <w:vAlign w:val="top"/>
          </w:tcPr>
          <w:p>
            <w:pPr>
              <w:spacing w:before="4"/>
              <w:rPr>
                <w:rFonts w:ascii="仿宋" w:eastAsia="仿宋"/>
                <w:sz w:val="24"/>
                <w:lang w:val="zh-CN" w:bidi="zh-CN"/>
              </w:rPr>
            </w:pPr>
            <w:r>
              <w:rPr>
                <w:rFonts w:hint="eastAsia" w:ascii="仿宋" w:eastAsia="仿宋"/>
                <w:lang w:val="zh-CN" w:bidi="zh-CN"/>
              </w:rPr>
              <w:t>责令限期改正；逾期十五日以下未改正的。</w:t>
            </w:r>
          </w:p>
        </w:tc>
        <w:tc>
          <w:tcPr>
            <w:tcW w:w="3969" w:type="dxa"/>
            <w:noWrap w:val="0"/>
            <w:vAlign w:val="top"/>
          </w:tcPr>
          <w:p>
            <w:pPr>
              <w:spacing w:before="4"/>
              <w:rPr>
                <w:rFonts w:ascii="仿宋" w:eastAsia="仿宋"/>
                <w:lang w:val="zh-CN" w:bidi="zh-CN"/>
              </w:rPr>
            </w:pPr>
            <w:r>
              <w:rPr>
                <w:rFonts w:hint="eastAsia" w:ascii="仿宋" w:eastAsia="仿宋"/>
                <w:lang w:val="zh-CN" w:bidi="zh-CN"/>
              </w:rPr>
              <w:t>责令限期改正；逾期十五日以上三十日以下未改正的。</w:t>
            </w:r>
          </w:p>
        </w:tc>
        <w:tc>
          <w:tcPr>
            <w:tcW w:w="3849"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责令限期改正；逾期三十日以上未改正的</w:t>
            </w:r>
            <w:r>
              <w:rPr>
                <w:rFonts w:ascii="仿宋" w:eastAsia="仿宋"/>
                <w:lang w:val="zh-CN" w:bidi="zh-CN"/>
              </w:rPr>
              <w:t xml:space="preserve"> </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9"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7" w:type="dxa"/>
            <w:noWrap w:val="0"/>
            <w:vAlign w:val="top"/>
          </w:tcPr>
          <w:p>
            <w:pPr>
              <w:spacing w:before="4"/>
              <w:rPr>
                <w:rFonts w:ascii="仿宋" w:eastAsia="仿宋"/>
                <w:lang w:val="zh-CN" w:bidi="zh-CN"/>
              </w:rPr>
            </w:pPr>
            <w:r>
              <w:rPr>
                <w:rFonts w:hint="eastAsia" w:ascii="仿宋" w:eastAsia="仿宋"/>
                <w:lang w:val="zh-CN" w:bidi="zh-CN"/>
              </w:rPr>
              <w:t xml:space="preserve">处1万元以上1.6万元以下罚款。 </w:t>
            </w:r>
            <w:r>
              <w:rPr>
                <w:rFonts w:ascii="仿宋" w:eastAsia="仿宋"/>
                <w:sz w:val="24"/>
                <w:lang w:val="zh-CN" w:bidi="zh-CN"/>
              </w:rPr>
              <w:t xml:space="preserve"> </w:t>
            </w:r>
          </w:p>
        </w:tc>
        <w:tc>
          <w:tcPr>
            <w:tcW w:w="3969" w:type="dxa"/>
            <w:noWrap w:val="0"/>
            <w:vAlign w:val="top"/>
          </w:tcPr>
          <w:p>
            <w:pPr>
              <w:spacing w:before="4"/>
              <w:rPr>
                <w:rFonts w:ascii="仿宋" w:eastAsia="仿宋"/>
                <w:lang w:val="zh-CN" w:bidi="zh-CN"/>
              </w:rPr>
            </w:pPr>
            <w:r>
              <w:rPr>
                <w:rFonts w:hint="eastAsia" w:ascii="仿宋" w:eastAsia="仿宋"/>
                <w:lang w:val="zh-CN" w:bidi="zh-CN"/>
              </w:rPr>
              <w:t>处</w:t>
            </w:r>
            <w:r>
              <w:rPr>
                <w:rFonts w:ascii="仿宋" w:eastAsia="仿宋"/>
                <w:lang w:val="zh-CN" w:bidi="zh-CN"/>
              </w:rPr>
              <w:t>1.6万元以上2.4万元以下罚款。</w:t>
            </w:r>
          </w:p>
        </w:tc>
        <w:tc>
          <w:tcPr>
            <w:tcW w:w="3849" w:type="dxa"/>
            <w:noWrap w:val="0"/>
            <w:vAlign w:val="top"/>
          </w:tcPr>
          <w:p>
            <w:pPr>
              <w:spacing w:before="43"/>
              <w:ind w:left="106"/>
              <w:rPr>
                <w:rFonts w:ascii="仿宋" w:eastAsia="仿宋"/>
                <w:lang w:val="zh-CN" w:bidi="zh-CN"/>
              </w:rPr>
            </w:pPr>
            <w:r>
              <w:rPr>
                <w:rFonts w:hint="eastAsia" w:ascii="仿宋" w:eastAsia="仿宋"/>
                <w:lang w:val="zh-CN" w:bidi="zh-CN"/>
              </w:rPr>
              <w:t>处</w:t>
            </w:r>
            <w:r>
              <w:rPr>
                <w:rFonts w:ascii="仿宋" w:eastAsia="仿宋"/>
                <w:lang w:val="zh-CN" w:bidi="zh-CN"/>
              </w:rPr>
              <w:t>2.4万元以上3万元以下罚款。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45" w:type="dxa"/>
            <w:gridSpan w:val="3"/>
            <w:noWrap w:val="0"/>
            <w:vAlign w:val="top"/>
          </w:tcPr>
          <w:p>
            <w:pPr>
              <w:rPr>
                <w:rFonts w:ascii="Times New Roman"/>
                <w:sz w:val="20"/>
                <w:lang w:val="zh-CN" w:bidi="zh-CN"/>
              </w:rPr>
            </w:pPr>
            <w:r>
              <w:rPr>
                <w:rFonts w:ascii="仿宋" w:eastAsia="仿宋"/>
                <w:lang w:val="zh-CN" w:bidi="zh-CN"/>
              </w:rPr>
              <w:t>涉嫌构成犯罪，依法需要追究刑事责任的，按照有关规定移送公安机关。</w:t>
            </w:r>
          </w:p>
        </w:tc>
      </w:tr>
    </w:tbl>
    <w:p/>
    <w:p/>
    <w:p/>
    <w:tbl>
      <w:tblPr>
        <w:tblStyle w:val="21"/>
        <w:tblW w:w="1392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7"/>
        <w:gridCol w:w="3969"/>
        <w:gridCol w:w="38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6</w:t>
            </w: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55"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生产者未按时报告召回计划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1"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55"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《消费品召回管理暂行规定》（</w:t>
            </w:r>
            <w:r>
              <w:rPr>
                <w:rFonts w:ascii="仿宋" w:eastAsia="仿宋"/>
                <w:b/>
                <w:bCs/>
                <w:lang w:val="zh-CN" w:bidi="zh-CN"/>
              </w:rPr>
              <w:t>2019）第二十五条</w:t>
            </w:r>
            <w:r>
              <w:rPr>
                <w:rFonts w:ascii="仿宋" w:eastAsia="仿宋"/>
                <w:lang w:val="zh-CN" w:bidi="zh-CN"/>
              </w:rPr>
              <w:t xml:space="preserve"> 生产者和其他经营者违反本规定第八条第一款、第十一条第二款、第十五条至第十七条、第十九条第二款、第二十条、第二十一条规定，由省级市场监督管理部门责令限期改正；逾期未改正的，处一万元以上三万元以下罚款；涉嫌构成犯罪，依法需要追究刑事责任的，按照有关规定移送公安机关。</w:t>
            </w:r>
          </w:p>
          <w:p>
            <w:pPr>
              <w:spacing w:before="28" w:line="266" w:lineRule="auto"/>
              <w:ind w:left="108" w:right="97"/>
              <w:rPr>
                <w:rFonts w:ascii="仿宋" w:eastAsia="仿宋"/>
                <w:lang w:val="zh-CN" w:bidi="zh-CN"/>
              </w:rPr>
            </w:pPr>
            <w:r>
              <w:rPr>
                <w:rFonts w:hint="eastAsia" w:ascii="仿宋" w:eastAsia="仿宋"/>
                <w:b/>
                <w:bCs/>
                <w:lang w:val="zh-CN" w:bidi="zh-CN"/>
              </w:rPr>
              <w:t>第十七条</w:t>
            </w:r>
            <w:r>
              <w:rPr>
                <w:rFonts w:ascii="仿宋" w:eastAsia="仿宋"/>
                <w:lang w:val="zh-CN" w:bidi="zh-CN"/>
              </w:rPr>
              <w:t xml:space="preserve"> 生产者主动实施召回的，应当自调查分析认为消费品存在缺陷之日起十个工作日内向所在地省级市场监督管理部门报告召回计划。</w:t>
            </w:r>
          </w:p>
          <w:p>
            <w:pPr>
              <w:spacing w:before="28" w:line="266" w:lineRule="auto"/>
              <w:ind w:left="108" w:right="97"/>
              <w:rPr>
                <w:rFonts w:ascii="仿宋" w:eastAsia="仿宋"/>
                <w:lang w:val="zh-CN" w:bidi="zh-CN"/>
              </w:rPr>
            </w:pPr>
            <w:r>
              <w:rPr>
                <w:rFonts w:hint="eastAsia" w:ascii="仿宋" w:eastAsia="仿宋"/>
                <w:lang w:val="zh-CN" w:bidi="zh-CN"/>
              </w:rPr>
              <w:t>生产者按照市场监督管理部门通知实施召回的，应当自接到通知之日起十个工作日内向通知其召回的市场监督管理部门报告召回计划。</w:t>
            </w:r>
          </w:p>
          <w:p>
            <w:pPr>
              <w:spacing w:before="28" w:line="266" w:lineRule="auto"/>
              <w:ind w:left="108" w:right="97"/>
              <w:rPr>
                <w:rFonts w:ascii="仿宋" w:eastAsia="仿宋"/>
                <w:lang w:val="zh-CN" w:bidi="zh-CN"/>
              </w:rPr>
            </w:pPr>
            <w:r>
              <w:rPr>
                <w:rFonts w:hint="eastAsia" w:ascii="仿宋" w:eastAsia="仿宋"/>
                <w:lang w:val="zh-CN" w:bidi="zh-CN"/>
              </w:rPr>
              <w:t>生产者被责令实施召回的，应当自被责令召回之日起十个工作日内向国家市场监督管理总局报告召回计划。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7"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9"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59"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3" w:hRule="atLeast"/>
        </w:trPr>
        <w:tc>
          <w:tcPr>
            <w:tcW w:w="516" w:type="dxa"/>
            <w:vMerge w:val="continue"/>
            <w:tcBorders>
              <w:top w:val="nil"/>
            </w:tcBorders>
            <w:noWrap w:val="0"/>
            <w:vAlign w:val="top"/>
          </w:tcPr>
          <w:p>
            <w:pPr>
              <w:rPr>
                <w:sz w:val="2"/>
                <w:szCs w:val="2"/>
                <w:lang w:val="zh-CN" w:bidi="zh-CN"/>
              </w:rPr>
            </w:pPr>
          </w:p>
        </w:tc>
        <w:tc>
          <w:tcPr>
            <w:tcW w:w="1753" w:type="dxa"/>
            <w:tcBorders>
              <w:top w:val="nil"/>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7" w:type="dxa"/>
            <w:noWrap w:val="0"/>
            <w:vAlign w:val="top"/>
          </w:tcPr>
          <w:p>
            <w:pPr>
              <w:spacing w:before="4"/>
              <w:rPr>
                <w:rFonts w:ascii="仿宋" w:eastAsia="仿宋"/>
                <w:sz w:val="24"/>
                <w:lang w:val="zh-CN" w:bidi="zh-CN"/>
              </w:rPr>
            </w:pPr>
            <w:r>
              <w:rPr>
                <w:rFonts w:hint="eastAsia" w:ascii="仿宋" w:eastAsia="仿宋"/>
                <w:sz w:val="24"/>
                <w:lang w:val="zh-CN" w:bidi="zh-CN"/>
              </w:rPr>
              <w:t>责令限期改正；逾期十五日以下未改正的。</w:t>
            </w:r>
          </w:p>
        </w:tc>
        <w:tc>
          <w:tcPr>
            <w:tcW w:w="3969" w:type="dxa"/>
            <w:noWrap w:val="0"/>
            <w:vAlign w:val="top"/>
          </w:tcPr>
          <w:p>
            <w:pPr>
              <w:spacing w:before="4"/>
              <w:rPr>
                <w:rFonts w:ascii="仿宋" w:eastAsia="仿宋"/>
                <w:lang w:val="zh-CN" w:bidi="zh-CN"/>
              </w:rPr>
            </w:pPr>
            <w:r>
              <w:rPr>
                <w:rFonts w:hint="eastAsia" w:ascii="仿宋" w:eastAsia="仿宋"/>
                <w:lang w:val="zh-CN" w:bidi="zh-CN"/>
              </w:rPr>
              <w:t>责令限期改正；逾期十五以上三十日以下未改正的。</w:t>
            </w:r>
          </w:p>
        </w:tc>
        <w:tc>
          <w:tcPr>
            <w:tcW w:w="3859"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责令限期改正；逾期三十日以上未改正的</w:t>
            </w:r>
            <w:r>
              <w:rPr>
                <w:rFonts w:ascii="仿宋" w:eastAsia="仿宋"/>
                <w:lang w:val="zh-CN" w:bidi="zh-CN"/>
              </w:rPr>
              <w:t xml:space="preserve"> </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9"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7" w:type="dxa"/>
            <w:noWrap w:val="0"/>
            <w:vAlign w:val="top"/>
          </w:tcPr>
          <w:p>
            <w:pPr>
              <w:spacing w:before="4"/>
              <w:rPr>
                <w:rFonts w:ascii="仿宋" w:eastAsia="仿宋"/>
                <w:lang w:val="zh-CN" w:bidi="zh-CN"/>
              </w:rPr>
            </w:pPr>
            <w:r>
              <w:rPr>
                <w:rFonts w:hint="eastAsia" w:ascii="仿宋" w:eastAsia="仿宋"/>
                <w:sz w:val="24"/>
                <w:lang w:val="zh-CN" w:bidi="zh-CN"/>
              </w:rPr>
              <w:t>处</w:t>
            </w:r>
            <w:r>
              <w:rPr>
                <w:rFonts w:ascii="仿宋" w:eastAsia="仿宋"/>
                <w:sz w:val="24"/>
                <w:lang w:val="zh-CN" w:bidi="zh-CN"/>
              </w:rPr>
              <w:t>1万元以上1.6万元以下罚款。</w:t>
            </w:r>
          </w:p>
        </w:tc>
        <w:tc>
          <w:tcPr>
            <w:tcW w:w="3969" w:type="dxa"/>
            <w:noWrap w:val="0"/>
            <w:vAlign w:val="top"/>
          </w:tcPr>
          <w:p>
            <w:pPr>
              <w:spacing w:before="4"/>
              <w:rPr>
                <w:rFonts w:ascii="仿宋" w:eastAsia="仿宋"/>
                <w:lang w:val="zh-CN" w:bidi="zh-CN"/>
              </w:rPr>
            </w:pPr>
            <w:r>
              <w:rPr>
                <w:rFonts w:hint="eastAsia" w:ascii="仿宋" w:eastAsia="仿宋"/>
                <w:lang w:val="zh-CN" w:bidi="zh-CN"/>
              </w:rPr>
              <w:t>处</w:t>
            </w:r>
            <w:r>
              <w:rPr>
                <w:rFonts w:ascii="仿宋" w:eastAsia="仿宋"/>
                <w:lang w:val="zh-CN" w:bidi="zh-CN"/>
              </w:rPr>
              <w:t>1.6万元以上2.4万元以下罚款。</w:t>
            </w:r>
          </w:p>
        </w:tc>
        <w:tc>
          <w:tcPr>
            <w:tcW w:w="3859" w:type="dxa"/>
            <w:noWrap w:val="0"/>
            <w:vAlign w:val="top"/>
          </w:tcPr>
          <w:p>
            <w:pPr>
              <w:spacing w:before="43"/>
              <w:ind w:left="106"/>
              <w:rPr>
                <w:rFonts w:ascii="仿宋" w:eastAsia="仿宋"/>
                <w:lang w:val="zh-CN" w:bidi="zh-CN"/>
              </w:rPr>
            </w:pPr>
            <w:r>
              <w:rPr>
                <w:rFonts w:hint="eastAsia" w:ascii="仿宋" w:eastAsia="仿宋"/>
                <w:lang w:val="zh-CN" w:bidi="zh-CN"/>
              </w:rPr>
              <w:t>处</w:t>
            </w:r>
            <w:r>
              <w:rPr>
                <w:rFonts w:ascii="仿宋" w:eastAsia="仿宋"/>
                <w:lang w:val="zh-CN" w:bidi="zh-CN"/>
              </w:rPr>
              <w:t>2.4万元以上3万元以下罚款。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55" w:type="dxa"/>
            <w:gridSpan w:val="3"/>
            <w:noWrap w:val="0"/>
            <w:vAlign w:val="top"/>
          </w:tcPr>
          <w:p>
            <w:pPr>
              <w:rPr>
                <w:rFonts w:ascii="Times New Roman"/>
                <w:sz w:val="20"/>
                <w:lang w:val="zh-CN" w:bidi="zh-CN"/>
              </w:rPr>
            </w:pPr>
            <w:r>
              <w:rPr>
                <w:rFonts w:ascii="仿宋" w:eastAsia="仿宋"/>
                <w:lang w:val="zh-CN" w:bidi="zh-CN"/>
              </w:rPr>
              <w:t>涉嫌构成犯罪，依法需要追究刑事责任的，按照有关规定移送公安机关。</w:t>
            </w:r>
          </w:p>
        </w:tc>
      </w:tr>
    </w:tbl>
    <w:p/>
    <w:p/>
    <w:tbl>
      <w:tblPr>
        <w:tblStyle w:val="21"/>
        <w:tblW w:w="1391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7"/>
        <w:gridCol w:w="3969"/>
        <w:gridCol w:w="38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7</w:t>
            </w: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45"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生产者及其他经营者未按规定发布召回信息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1"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45"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《消费品召回管理暂行规定》（</w:t>
            </w:r>
            <w:r>
              <w:rPr>
                <w:rFonts w:ascii="仿宋" w:eastAsia="仿宋"/>
                <w:b/>
                <w:bCs/>
                <w:lang w:val="zh-CN" w:bidi="zh-CN"/>
              </w:rPr>
              <w:t>2019）第二十五条</w:t>
            </w:r>
            <w:r>
              <w:rPr>
                <w:rFonts w:ascii="仿宋" w:eastAsia="仿宋"/>
                <w:lang w:val="zh-CN" w:bidi="zh-CN"/>
              </w:rPr>
              <w:t xml:space="preserve"> 生产者和其他经营者违反本规定第八条第一款、第十一条第二款、第十五条至第十七条、第十九条第二款、第二十条、第二十一条规定，由省级市场监督管理部门责令限期改正；逾期未改正的，处一万元以上三万元以下罚款；涉嫌构成犯罪，依法需要追究刑事责任的，按照有关规定移送公安机关。</w:t>
            </w:r>
          </w:p>
          <w:p>
            <w:pPr>
              <w:spacing w:before="28" w:line="266" w:lineRule="auto"/>
              <w:ind w:left="108" w:right="97"/>
              <w:rPr>
                <w:rFonts w:ascii="仿宋" w:eastAsia="仿宋"/>
                <w:lang w:val="zh-CN" w:bidi="zh-CN"/>
              </w:rPr>
            </w:pPr>
            <w:r>
              <w:rPr>
                <w:rFonts w:hint="eastAsia" w:ascii="仿宋" w:eastAsia="仿宋"/>
                <w:b/>
                <w:bCs/>
                <w:lang w:val="zh-CN" w:bidi="zh-CN"/>
              </w:rPr>
              <w:t>第十九条第二款</w:t>
            </w:r>
            <w:r>
              <w:rPr>
                <w:rFonts w:ascii="仿宋" w:eastAsia="仿宋"/>
                <w:lang w:val="zh-CN" w:bidi="zh-CN"/>
              </w:rPr>
              <w:t xml:space="preserve"> 生产者应当自召回计划报告之日起三个工作日内以便于公众知晓的方式发布召回信息，并接受公众咨询。其他经营者应当在其门店、网站等经营场所公开生产者发布的召回信息。</w:t>
            </w:r>
          </w:p>
          <w:p>
            <w:pPr>
              <w:spacing w:before="28" w:line="266" w:lineRule="auto"/>
              <w:ind w:left="108" w:right="97"/>
              <w:rPr>
                <w:rFonts w:ascii="仿宋" w:eastAsia="仿宋"/>
                <w:lang w:val="zh-CN" w:bidi="zh-CN"/>
              </w:rPr>
            </w:pPr>
            <w:r>
              <w:rPr>
                <w:rFonts w:hint="eastAsia" w:ascii="仿宋" w:eastAsia="仿宋"/>
                <w:b/>
                <w:bCs/>
                <w:lang w:val="zh-CN" w:bidi="zh-CN"/>
              </w:rPr>
              <w:t>《缺陷汽车产品召回管理条例实施办法》（</w:t>
            </w:r>
            <w:r>
              <w:rPr>
                <w:rFonts w:ascii="仿宋" w:eastAsia="仿宋"/>
                <w:b/>
                <w:bCs/>
                <w:lang w:val="zh-CN" w:bidi="zh-CN"/>
              </w:rPr>
              <w:t>20</w:t>
            </w:r>
            <w:r>
              <w:rPr>
                <w:rFonts w:hint="eastAsia" w:ascii="仿宋" w:eastAsia="仿宋"/>
                <w:b/>
                <w:bCs/>
                <w:lang w:val="zh-CN" w:bidi="zh-CN"/>
              </w:rPr>
              <w:t>20</w:t>
            </w:r>
            <w:r>
              <w:rPr>
                <w:rFonts w:ascii="仿宋" w:eastAsia="仿宋"/>
                <w:b/>
                <w:bCs/>
                <w:lang w:val="zh-CN" w:bidi="zh-CN"/>
              </w:rPr>
              <w:t>）第三十五条第（四）项</w:t>
            </w:r>
            <w:r>
              <w:rPr>
                <w:rFonts w:ascii="仿宋" w:eastAsia="仿宋"/>
                <w:lang w:val="zh-CN" w:bidi="zh-CN"/>
              </w:rPr>
              <w:t xml:space="preserve"> 生产者违反本办法规定，有下列行为之一的，责令限期改正；逾期未改正的，处以1万元以上3万元以下罚款：（四）未按规定发布缺陷汽车产品信息和召回信息的。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7"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9"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49"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0" w:hRule="atLeast"/>
        </w:trPr>
        <w:tc>
          <w:tcPr>
            <w:tcW w:w="516" w:type="dxa"/>
            <w:vMerge w:val="continue"/>
            <w:tcBorders>
              <w:top w:val="nil"/>
            </w:tcBorders>
            <w:noWrap w:val="0"/>
            <w:vAlign w:val="top"/>
          </w:tcPr>
          <w:p>
            <w:pPr>
              <w:rPr>
                <w:sz w:val="2"/>
                <w:szCs w:val="2"/>
                <w:lang w:val="zh-CN" w:bidi="zh-CN"/>
              </w:rPr>
            </w:pPr>
          </w:p>
        </w:tc>
        <w:tc>
          <w:tcPr>
            <w:tcW w:w="1753" w:type="dxa"/>
            <w:tcBorders>
              <w:top w:val="nil"/>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7" w:type="dxa"/>
            <w:noWrap w:val="0"/>
            <w:vAlign w:val="top"/>
          </w:tcPr>
          <w:p>
            <w:pPr>
              <w:spacing w:before="4"/>
              <w:rPr>
                <w:rFonts w:ascii="仿宋" w:eastAsia="仿宋"/>
                <w:sz w:val="24"/>
                <w:lang w:bidi="zh-CN"/>
              </w:rPr>
            </w:pPr>
            <w:r>
              <w:rPr>
                <w:rFonts w:hint="eastAsia" w:ascii="仿宋" w:eastAsia="仿宋"/>
                <w:sz w:val="24"/>
                <w:lang w:bidi="zh-CN"/>
              </w:rPr>
              <w:t>责令限期改正；逾期十五日以下未改正的</w:t>
            </w:r>
            <w:r>
              <w:rPr>
                <w:rFonts w:ascii="仿宋" w:eastAsia="仿宋"/>
                <w:sz w:val="24"/>
                <w:lang w:bidi="zh-CN"/>
              </w:rPr>
              <w:t xml:space="preserve"> </w:t>
            </w:r>
            <w:r>
              <w:rPr>
                <w:rFonts w:hint="eastAsia" w:ascii="仿宋" w:eastAsia="仿宋"/>
                <w:sz w:val="24"/>
                <w:lang w:bidi="zh-CN"/>
              </w:rPr>
              <w:t>。</w:t>
            </w:r>
          </w:p>
        </w:tc>
        <w:tc>
          <w:tcPr>
            <w:tcW w:w="3969" w:type="dxa"/>
            <w:noWrap w:val="0"/>
            <w:vAlign w:val="top"/>
          </w:tcPr>
          <w:p>
            <w:pPr>
              <w:spacing w:before="4"/>
              <w:rPr>
                <w:rFonts w:ascii="仿宋" w:eastAsia="仿宋"/>
                <w:lang w:bidi="zh-CN"/>
              </w:rPr>
            </w:pPr>
            <w:r>
              <w:rPr>
                <w:rFonts w:hint="eastAsia" w:ascii="仿宋" w:eastAsia="仿宋"/>
                <w:lang w:bidi="zh-CN"/>
              </w:rPr>
              <w:t>责令限期改正；逾期十五日以上三十日以下未改正的。</w:t>
            </w:r>
          </w:p>
        </w:tc>
        <w:tc>
          <w:tcPr>
            <w:tcW w:w="3849"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责令限期改正；逾期三十日以上未改正的</w:t>
            </w:r>
            <w:r>
              <w:rPr>
                <w:rFonts w:ascii="仿宋" w:eastAsia="仿宋"/>
                <w:lang w:val="zh-CN" w:bidi="zh-CN"/>
              </w:rPr>
              <w:t xml:space="preserve"> </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2"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7" w:type="dxa"/>
            <w:noWrap w:val="0"/>
            <w:vAlign w:val="top"/>
          </w:tcPr>
          <w:p>
            <w:pPr>
              <w:spacing w:before="4"/>
              <w:rPr>
                <w:rFonts w:ascii="仿宋" w:eastAsia="仿宋"/>
                <w:lang w:val="zh-CN" w:bidi="zh-CN"/>
              </w:rPr>
            </w:pPr>
            <w:r>
              <w:rPr>
                <w:rFonts w:hint="eastAsia" w:ascii="仿宋" w:eastAsia="仿宋"/>
                <w:sz w:val="24"/>
                <w:lang w:bidi="zh-CN"/>
              </w:rPr>
              <w:t>处</w:t>
            </w:r>
            <w:r>
              <w:rPr>
                <w:rFonts w:ascii="仿宋" w:eastAsia="仿宋"/>
                <w:sz w:val="24"/>
                <w:lang w:bidi="zh-CN"/>
              </w:rPr>
              <w:t xml:space="preserve">1万元以上1.6万元以下罚款。  </w:t>
            </w:r>
          </w:p>
        </w:tc>
        <w:tc>
          <w:tcPr>
            <w:tcW w:w="3969" w:type="dxa"/>
            <w:noWrap w:val="0"/>
            <w:vAlign w:val="top"/>
          </w:tcPr>
          <w:p>
            <w:pPr>
              <w:spacing w:before="4"/>
              <w:rPr>
                <w:rFonts w:ascii="仿宋" w:eastAsia="仿宋"/>
                <w:lang w:val="zh-CN" w:bidi="zh-CN"/>
              </w:rPr>
            </w:pPr>
            <w:r>
              <w:rPr>
                <w:rFonts w:hint="eastAsia" w:ascii="仿宋" w:eastAsia="仿宋"/>
                <w:lang w:bidi="zh-CN"/>
              </w:rPr>
              <w:t>处</w:t>
            </w:r>
            <w:r>
              <w:rPr>
                <w:rFonts w:ascii="仿宋" w:eastAsia="仿宋"/>
                <w:lang w:bidi="zh-CN"/>
              </w:rPr>
              <w:t>1.6万元以上2.4万元以下罚款。</w:t>
            </w:r>
          </w:p>
        </w:tc>
        <w:tc>
          <w:tcPr>
            <w:tcW w:w="3849" w:type="dxa"/>
            <w:noWrap w:val="0"/>
            <w:vAlign w:val="top"/>
          </w:tcPr>
          <w:p>
            <w:pPr>
              <w:spacing w:before="43"/>
              <w:ind w:left="106"/>
              <w:rPr>
                <w:rFonts w:ascii="仿宋" w:eastAsia="仿宋"/>
                <w:lang w:val="zh-CN" w:bidi="zh-CN"/>
              </w:rPr>
            </w:pPr>
            <w:r>
              <w:rPr>
                <w:rFonts w:hint="eastAsia" w:ascii="仿宋" w:eastAsia="仿宋"/>
                <w:lang w:val="zh-CN" w:bidi="zh-CN"/>
              </w:rPr>
              <w:t>处</w:t>
            </w:r>
            <w:r>
              <w:rPr>
                <w:rFonts w:ascii="仿宋" w:eastAsia="仿宋"/>
                <w:lang w:val="zh-CN" w:bidi="zh-CN"/>
              </w:rPr>
              <w:t>2.4万元以上3万元以下罚款。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45" w:type="dxa"/>
            <w:gridSpan w:val="3"/>
            <w:noWrap w:val="0"/>
            <w:vAlign w:val="top"/>
          </w:tcPr>
          <w:p>
            <w:pPr>
              <w:rPr>
                <w:rFonts w:ascii="Times New Roman"/>
                <w:sz w:val="20"/>
                <w:lang w:val="zh-CN" w:bidi="zh-CN"/>
              </w:rPr>
            </w:pPr>
            <w:r>
              <w:rPr>
                <w:rFonts w:ascii="仿宋" w:eastAsia="仿宋"/>
                <w:lang w:val="zh-CN" w:bidi="zh-CN"/>
              </w:rPr>
              <w:t>涉嫌构成犯罪，依法需要追究刑事责任的，按照有关规定移送公安机关。</w:t>
            </w:r>
          </w:p>
        </w:tc>
      </w:tr>
    </w:tbl>
    <w:p/>
    <w:p/>
    <w:p/>
    <w:p/>
    <w:p/>
    <w:p/>
    <w:tbl>
      <w:tblPr>
        <w:tblStyle w:val="21"/>
        <w:tblW w:w="1391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7"/>
        <w:gridCol w:w="3969"/>
        <w:gridCol w:w="38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8</w:t>
            </w: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45"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生产者未按照召回计划实施召回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1"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45"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《消费品召回管理暂行规定》（</w:t>
            </w:r>
            <w:r>
              <w:rPr>
                <w:rFonts w:ascii="仿宋" w:eastAsia="仿宋"/>
                <w:b/>
                <w:bCs/>
                <w:lang w:val="zh-CN" w:bidi="zh-CN"/>
              </w:rPr>
              <w:t>2019）第二十五条</w:t>
            </w:r>
            <w:r>
              <w:rPr>
                <w:rFonts w:ascii="仿宋" w:eastAsia="仿宋"/>
                <w:lang w:val="zh-CN" w:bidi="zh-CN"/>
              </w:rPr>
              <w:t xml:space="preserve"> 生产者和其他经营者违反本规定第八条第一款、第十一条第二款、第十五条至第十七条、第十九条第二款、第二十条、第二十一条规定，由省级市场监督管理部门责令限期改正；逾期未改正的，处一万元以上三万元以下罚款；涉嫌构成犯罪，依法需要追究刑事责任的，按照有关规定移送公安机关。</w:t>
            </w:r>
          </w:p>
          <w:p>
            <w:pPr>
              <w:spacing w:before="28" w:line="266" w:lineRule="auto"/>
              <w:ind w:left="108" w:right="97"/>
              <w:rPr>
                <w:rFonts w:ascii="仿宋" w:eastAsia="仿宋"/>
                <w:lang w:val="zh-CN" w:bidi="zh-CN"/>
              </w:rPr>
            </w:pPr>
            <w:r>
              <w:rPr>
                <w:rFonts w:hint="eastAsia" w:ascii="仿宋" w:eastAsia="仿宋"/>
                <w:b/>
                <w:bCs/>
                <w:lang w:val="zh-CN" w:bidi="zh-CN"/>
              </w:rPr>
              <w:t>第二十条</w:t>
            </w:r>
            <w:r>
              <w:rPr>
                <w:rFonts w:ascii="仿宋" w:eastAsia="仿宋"/>
                <w:b/>
                <w:bCs/>
                <w:lang w:val="zh-CN" w:bidi="zh-CN"/>
              </w:rPr>
              <w:t xml:space="preserve"> </w:t>
            </w:r>
            <w:r>
              <w:rPr>
                <w:rFonts w:ascii="仿宋" w:eastAsia="仿宋"/>
                <w:lang w:val="zh-CN" w:bidi="zh-CN"/>
              </w:rPr>
              <w:t>生产者应当按照召回计划实施召回。对采取更换、退货方式召回的缺陷消费品，生产者应当按照有关规定进行处理。未消除缺陷或者降低安全风险的，不得再次销售或者交付使用。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7"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9"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49"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1" w:hRule="atLeast"/>
        </w:trPr>
        <w:tc>
          <w:tcPr>
            <w:tcW w:w="516" w:type="dxa"/>
            <w:vMerge w:val="continue"/>
            <w:tcBorders>
              <w:top w:val="nil"/>
            </w:tcBorders>
            <w:noWrap w:val="0"/>
            <w:vAlign w:val="top"/>
          </w:tcPr>
          <w:p>
            <w:pPr>
              <w:rPr>
                <w:sz w:val="2"/>
                <w:szCs w:val="2"/>
                <w:lang w:val="zh-CN" w:bidi="zh-CN"/>
              </w:rPr>
            </w:pPr>
          </w:p>
        </w:tc>
        <w:tc>
          <w:tcPr>
            <w:tcW w:w="1753" w:type="dxa"/>
            <w:tcBorders>
              <w:top w:val="nil"/>
            </w:tcBorders>
            <w:noWrap w:val="0"/>
            <w:vAlign w:val="top"/>
          </w:tcPr>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7" w:type="dxa"/>
            <w:noWrap w:val="0"/>
            <w:vAlign w:val="top"/>
          </w:tcPr>
          <w:p>
            <w:pPr>
              <w:spacing w:before="4"/>
              <w:rPr>
                <w:rFonts w:ascii="仿宋" w:eastAsia="仿宋"/>
                <w:sz w:val="24"/>
                <w:lang w:val="zh-CN" w:bidi="zh-CN"/>
              </w:rPr>
            </w:pPr>
            <w:r>
              <w:rPr>
                <w:rFonts w:hint="eastAsia" w:ascii="仿宋" w:eastAsia="仿宋"/>
                <w:sz w:val="24"/>
                <w:lang w:val="zh-CN" w:bidi="zh-CN"/>
              </w:rPr>
              <w:t>责令限期改正；逾期十五日以下未改正的。</w:t>
            </w:r>
            <w:r>
              <w:rPr>
                <w:rFonts w:ascii="仿宋" w:eastAsia="仿宋"/>
                <w:sz w:val="24"/>
                <w:lang w:val="zh-CN" w:bidi="zh-CN"/>
              </w:rPr>
              <w:t xml:space="preserve"> </w:t>
            </w:r>
          </w:p>
        </w:tc>
        <w:tc>
          <w:tcPr>
            <w:tcW w:w="3969" w:type="dxa"/>
            <w:noWrap w:val="0"/>
            <w:vAlign w:val="top"/>
          </w:tcPr>
          <w:p>
            <w:pPr>
              <w:spacing w:before="4"/>
              <w:rPr>
                <w:rFonts w:ascii="仿宋" w:eastAsia="仿宋"/>
                <w:lang w:val="zh-CN" w:bidi="zh-CN"/>
              </w:rPr>
            </w:pPr>
            <w:r>
              <w:rPr>
                <w:rFonts w:hint="eastAsia" w:ascii="仿宋" w:eastAsia="仿宋"/>
                <w:lang w:val="zh-CN" w:bidi="zh-CN"/>
              </w:rPr>
              <w:t>责令限期改正；逾期十五日以上三十日以下未改正的。</w:t>
            </w:r>
            <w:r>
              <w:rPr>
                <w:rFonts w:ascii="仿宋" w:eastAsia="仿宋"/>
                <w:lang w:val="zh-CN" w:bidi="zh-CN"/>
              </w:rPr>
              <w:t xml:space="preserve"> </w:t>
            </w:r>
          </w:p>
        </w:tc>
        <w:tc>
          <w:tcPr>
            <w:tcW w:w="3849"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责令限期改正；逾期三十日以上未改正的。</w:t>
            </w:r>
            <w:r>
              <w:rPr>
                <w:rFonts w:ascii="仿宋" w:eastAsia="仿宋"/>
                <w:lang w:val="zh-CN" w:bidi="zh-CN"/>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1"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7" w:type="dxa"/>
            <w:noWrap w:val="0"/>
            <w:vAlign w:val="top"/>
          </w:tcPr>
          <w:p>
            <w:pPr>
              <w:spacing w:before="4"/>
              <w:rPr>
                <w:rFonts w:ascii="仿宋" w:eastAsia="仿宋"/>
                <w:lang w:val="zh-CN" w:bidi="zh-CN"/>
              </w:rPr>
            </w:pPr>
            <w:r>
              <w:rPr>
                <w:rFonts w:hint="eastAsia" w:ascii="仿宋" w:eastAsia="仿宋"/>
                <w:sz w:val="24"/>
                <w:lang w:val="zh-CN" w:bidi="zh-CN"/>
              </w:rPr>
              <w:t>处</w:t>
            </w:r>
            <w:r>
              <w:rPr>
                <w:rFonts w:ascii="仿宋" w:eastAsia="仿宋"/>
                <w:sz w:val="24"/>
                <w:lang w:val="zh-CN" w:bidi="zh-CN"/>
              </w:rPr>
              <w:t xml:space="preserve">1万元以上1.6万元以下罚款。  </w:t>
            </w:r>
          </w:p>
        </w:tc>
        <w:tc>
          <w:tcPr>
            <w:tcW w:w="3969" w:type="dxa"/>
            <w:noWrap w:val="0"/>
            <w:vAlign w:val="top"/>
          </w:tcPr>
          <w:p>
            <w:pPr>
              <w:spacing w:before="4"/>
              <w:rPr>
                <w:rFonts w:ascii="仿宋" w:eastAsia="仿宋"/>
                <w:lang w:val="zh-CN" w:bidi="zh-CN"/>
              </w:rPr>
            </w:pPr>
            <w:r>
              <w:rPr>
                <w:rFonts w:hint="eastAsia" w:ascii="仿宋" w:eastAsia="仿宋"/>
                <w:lang w:val="zh-CN" w:bidi="zh-CN"/>
              </w:rPr>
              <w:t>处</w:t>
            </w:r>
            <w:r>
              <w:rPr>
                <w:rFonts w:ascii="仿宋" w:eastAsia="仿宋"/>
                <w:lang w:val="zh-CN" w:bidi="zh-CN"/>
              </w:rPr>
              <w:t>1.6万元以上2.4万元以下罚款。</w:t>
            </w:r>
          </w:p>
        </w:tc>
        <w:tc>
          <w:tcPr>
            <w:tcW w:w="3849" w:type="dxa"/>
            <w:noWrap w:val="0"/>
            <w:vAlign w:val="top"/>
          </w:tcPr>
          <w:p>
            <w:pPr>
              <w:spacing w:before="43"/>
              <w:ind w:left="106"/>
              <w:rPr>
                <w:rFonts w:ascii="仿宋" w:eastAsia="仿宋"/>
                <w:lang w:val="zh-CN" w:bidi="zh-CN"/>
              </w:rPr>
            </w:pPr>
            <w:r>
              <w:rPr>
                <w:rFonts w:hint="eastAsia" w:ascii="仿宋" w:eastAsia="仿宋"/>
                <w:lang w:val="zh-CN" w:bidi="zh-CN"/>
              </w:rPr>
              <w:t>处</w:t>
            </w:r>
            <w:r>
              <w:rPr>
                <w:rFonts w:ascii="仿宋" w:eastAsia="仿宋"/>
                <w:lang w:val="zh-CN" w:bidi="zh-CN"/>
              </w:rPr>
              <w:t>2.4万元以上3万元以下罚款。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45" w:type="dxa"/>
            <w:gridSpan w:val="3"/>
            <w:noWrap w:val="0"/>
            <w:vAlign w:val="top"/>
          </w:tcPr>
          <w:p>
            <w:pPr>
              <w:rPr>
                <w:rFonts w:ascii="Times New Roman"/>
                <w:sz w:val="20"/>
                <w:lang w:val="zh-CN" w:bidi="zh-CN"/>
              </w:rPr>
            </w:pPr>
            <w:r>
              <w:rPr>
                <w:rFonts w:ascii="仿宋" w:eastAsia="仿宋"/>
                <w:lang w:val="zh-CN" w:bidi="zh-CN"/>
              </w:rPr>
              <w:t>涉嫌构成犯罪，依法需要追究刑事责任的，按照有关规定移送公安机关。</w:t>
            </w:r>
          </w:p>
        </w:tc>
      </w:tr>
    </w:tbl>
    <w:p/>
    <w:p/>
    <w:p/>
    <w:p/>
    <w:p/>
    <w:p/>
    <w:p/>
    <w:p/>
    <w:tbl>
      <w:tblPr>
        <w:tblStyle w:val="21"/>
        <w:tblW w:w="137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9"/>
        <w:gridCol w:w="1695"/>
        <w:gridCol w:w="3701"/>
        <w:gridCol w:w="3838"/>
        <w:gridCol w:w="40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499"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9</w:t>
            </w:r>
          </w:p>
        </w:tc>
        <w:tc>
          <w:tcPr>
            <w:tcW w:w="1695"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05"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生产者未按时提交召回阶段性总结和召回总结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1" w:hRule="atLeast"/>
        </w:trPr>
        <w:tc>
          <w:tcPr>
            <w:tcW w:w="499" w:type="dxa"/>
            <w:vMerge w:val="continue"/>
            <w:tcBorders>
              <w:top w:val="nil"/>
            </w:tcBorders>
            <w:noWrap w:val="0"/>
            <w:vAlign w:val="top"/>
          </w:tcPr>
          <w:p>
            <w:pPr>
              <w:rPr>
                <w:sz w:val="2"/>
                <w:szCs w:val="2"/>
                <w:lang w:val="zh-CN" w:bidi="zh-CN"/>
              </w:rPr>
            </w:pPr>
          </w:p>
        </w:tc>
        <w:tc>
          <w:tcPr>
            <w:tcW w:w="1695"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05"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《消费品召回管理暂行规定》（</w:t>
            </w:r>
            <w:r>
              <w:rPr>
                <w:rFonts w:ascii="仿宋" w:eastAsia="仿宋"/>
                <w:b/>
                <w:bCs/>
                <w:lang w:val="zh-CN" w:bidi="zh-CN"/>
              </w:rPr>
              <w:t>2019）第二十五条</w:t>
            </w:r>
            <w:r>
              <w:rPr>
                <w:rFonts w:ascii="仿宋" w:eastAsia="仿宋"/>
                <w:lang w:val="zh-CN" w:bidi="zh-CN"/>
              </w:rPr>
              <w:t xml:space="preserve"> 生产者和其他经营者违反本规定第八条第一款、第十一条第二款、第十五条至第十七条、第十九条第二款、第二十条、第二十一条规定，由省级市场监督管理部门责令限期改正；逾期未改正的，处一万元以上三万元以下罚款；涉嫌构成犯罪，依法需要追究刑事责任的，按照有关规定移送公安机关。</w:t>
            </w:r>
          </w:p>
          <w:p>
            <w:pPr>
              <w:spacing w:before="28" w:line="266" w:lineRule="auto"/>
              <w:ind w:left="108" w:right="97"/>
              <w:rPr>
                <w:rFonts w:ascii="仿宋" w:eastAsia="仿宋"/>
                <w:lang w:val="zh-CN" w:bidi="zh-CN"/>
              </w:rPr>
            </w:pPr>
            <w:r>
              <w:rPr>
                <w:rFonts w:hint="eastAsia" w:ascii="仿宋" w:eastAsia="仿宋"/>
                <w:b/>
                <w:bCs/>
                <w:lang w:val="zh-CN" w:bidi="zh-CN"/>
              </w:rPr>
              <w:t>第二十一条</w:t>
            </w:r>
            <w:r>
              <w:rPr>
                <w:rFonts w:ascii="仿宋" w:eastAsia="仿宋"/>
                <w:b/>
                <w:bCs/>
                <w:lang w:val="zh-CN" w:bidi="zh-CN"/>
              </w:rPr>
              <w:t xml:space="preserve"> </w:t>
            </w:r>
            <w:r>
              <w:rPr>
                <w:rFonts w:ascii="仿宋" w:eastAsia="仿宋"/>
                <w:lang w:val="zh-CN" w:bidi="zh-CN"/>
              </w:rPr>
              <w:t>生产者应当自召回实施之日起每90日向报告召回计划的市场监督管理部门提交召回阶段性总结，并在完成召回计划后十五个工作日内提交召回总结。</w:t>
            </w:r>
          </w:p>
          <w:p>
            <w:pPr>
              <w:spacing w:before="28" w:line="266" w:lineRule="auto"/>
              <w:ind w:left="108" w:right="97"/>
              <w:rPr>
                <w:rFonts w:ascii="仿宋" w:eastAsia="仿宋"/>
                <w:lang w:val="zh-CN" w:bidi="zh-CN"/>
              </w:rPr>
            </w:pPr>
            <w:r>
              <w:rPr>
                <w:rFonts w:hint="eastAsia" w:ascii="仿宋" w:eastAsia="仿宋"/>
                <w:lang w:val="zh-CN" w:bidi="zh-CN"/>
              </w:rPr>
              <w:t>生产者应当制作并保存召回记录。召回记录的保存期不得少于五年。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499" w:type="dxa"/>
            <w:vMerge w:val="continue"/>
            <w:tcBorders>
              <w:top w:val="nil"/>
            </w:tcBorders>
            <w:noWrap w:val="0"/>
            <w:vAlign w:val="top"/>
          </w:tcPr>
          <w:p>
            <w:pPr>
              <w:rPr>
                <w:sz w:val="2"/>
                <w:szCs w:val="2"/>
                <w:lang w:val="zh-CN" w:bidi="zh-CN"/>
              </w:rPr>
            </w:pPr>
          </w:p>
        </w:tc>
        <w:tc>
          <w:tcPr>
            <w:tcW w:w="1695"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701"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838"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66"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81" w:hRule="atLeast"/>
        </w:trPr>
        <w:tc>
          <w:tcPr>
            <w:tcW w:w="499" w:type="dxa"/>
            <w:vMerge w:val="continue"/>
            <w:tcBorders>
              <w:top w:val="nil"/>
            </w:tcBorders>
            <w:noWrap w:val="0"/>
            <w:vAlign w:val="top"/>
          </w:tcPr>
          <w:p>
            <w:pPr>
              <w:rPr>
                <w:sz w:val="2"/>
                <w:szCs w:val="2"/>
                <w:lang w:val="zh-CN" w:bidi="zh-CN"/>
              </w:rPr>
            </w:pPr>
          </w:p>
        </w:tc>
        <w:tc>
          <w:tcPr>
            <w:tcW w:w="1695"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left="190"/>
              <w:jc w:val="center"/>
              <w:rPr>
                <w:rFonts w:ascii="仿宋" w:eastAsia="仿宋"/>
                <w:b/>
                <w:bCs/>
                <w:lang w:val="zh-CN" w:bidi="zh-CN"/>
              </w:rPr>
            </w:pPr>
            <w:r>
              <w:rPr>
                <w:rFonts w:hint="eastAsia" w:ascii="仿宋" w:eastAsia="仿宋"/>
                <w:b/>
                <w:bCs/>
                <w:w w:val="95"/>
                <w:lang w:val="zh-CN" w:bidi="zh-CN"/>
              </w:rPr>
              <w:t>裁量因素</w:t>
            </w:r>
          </w:p>
        </w:tc>
        <w:tc>
          <w:tcPr>
            <w:tcW w:w="3701" w:type="dxa"/>
            <w:noWrap w:val="0"/>
            <w:vAlign w:val="top"/>
          </w:tcPr>
          <w:p>
            <w:pPr>
              <w:spacing w:before="4"/>
              <w:rPr>
                <w:rFonts w:ascii="仿宋" w:eastAsia="仿宋"/>
                <w:sz w:val="24"/>
                <w:lang w:val="zh-CN" w:bidi="zh-CN"/>
              </w:rPr>
            </w:pPr>
            <w:r>
              <w:rPr>
                <w:rFonts w:hint="eastAsia" w:ascii="仿宋" w:eastAsia="仿宋"/>
                <w:sz w:val="24"/>
                <w:lang w:val="zh-CN" w:bidi="zh-CN"/>
              </w:rPr>
              <w:t>责令限期改正；逾期十五日以下未改正的</w:t>
            </w:r>
            <w:r>
              <w:rPr>
                <w:rFonts w:ascii="仿宋" w:eastAsia="仿宋"/>
                <w:sz w:val="24"/>
                <w:lang w:val="zh-CN" w:bidi="zh-CN"/>
              </w:rPr>
              <w:t xml:space="preserve"> </w:t>
            </w:r>
            <w:r>
              <w:rPr>
                <w:rFonts w:hint="eastAsia" w:ascii="仿宋" w:eastAsia="仿宋"/>
                <w:sz w:val="24"/>
                <w:lang w:val="zh-CN" w:bidi="zh-CN"/>
              </w:rPr>
              <w:t>。</w:t>
            </w:r>
          </w:p>
        </w:tc>
        <w:tc>
          <w:tcPr>
            <w:tcW w:w="3838" w:type="dxa"/>
            <w:noWrap w:val="0"/>
            <w:vAlign w:val="top"/>
          </w:tcPr>
          <w:p>
            <w:pPr>
              <w:spacing w:before="4"/>
              <w:rPr>
                <w:rFonts w:ascii="仿宋" w:eastAsia="仿宋"/>
                <w:lang w:val="zh-CN" w:bidi="zh-CN"/>
              </w:rPr>
            </w:pPr>
            <w:r>
              <w:rPr>
                <w:rFonts w:hint="eastAsia" w:ascii="仿宋" w:eastAsia="仿宋"/>
                <w:lang w:val="zh-CN" w:bidi="zh-CN"/>
              </w:rPr>
              <w:t>责令限期改正；逾期十五日以上三十日以下未改正的</w:t>
            </w:r>
            <w:r>
              <w:rPr>
                <w:rFonts w:ascii="仿宋" w:eastAsia="仿宋"/>
                <w:lang w:val="zh-CN" w:bidi="zh-CN"/>
              </w:rPr>
              <w:t xml:space="preserve"> </w:t>
            </w:r>
            <w:r>
              <w:rPr>
                <w:rFonts w:hint="eastAsia" w:ascii="仿宋" w:eastAsia="仿宋"/>
                <w:lang w:val="zh-CN" w:bidi="zh-CN"/>
              </w:rPr>
              <w:t>。</w:t>
            </w:r>
          </w:p>
        </w:tc>
        <w:tc>
          <w:tcPr>
            <w:tcW w:w="4066"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责令限期改正；逾期三十日以上未改正的。</w:t>
            </w:r>
            <w:r>
              <w:rPr>
                <w:rFonts w:ascii="仿宋" w:eastAsia="仿宋"/>
                <w:lang w:val="zh-CN" w:bidi="zh-CN"/>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9" w:hRule="atLeast"/>
        </w:trPr>
        <w:tc>
          <w:tcPr>
            <w:tcW w:w="499" w:type="dxa"/>
            <w:vMerge w:val="continue"/>
            <w:tcBorders>
              <w:top w:val="nil"/>
            </w:tcBorders>
            <w:noWrap w:val="0"/>
            <w:vAlign w:val="top"/>
          </w:tcPr>
          <w:p>
            <w:pPr>
              <w:rPr>
                <w:sz w:val="2"/>
                <w:szCs w:val="2"/>
                <w:lang w:val="zh-CN" w:bidi="zh-CN"/>
              </w:rPr>
            </w:pPr>
          </w:p>
        </w:tc>
        <w:tc>
          <w:tcPr>
            <w:tcW w:w="1695"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701" w:type="dxa"/>
            <w:noWrap w:val="0"/>
            <w:vAlign w:val="top"/>
          </w:tcPr>
          <w:p>
            <w:pPr>
              <w:spacing w:before="4"/>
              <w:rPr>
                <w:rFonts w:ascii="仿宋" w:eastAsia="仿宋"/>
                <w:lang w:val="zh-CN" w:bidi="zh-CN"/>
              </w:rPr>
            </w:pPr>
            <w:r>
              <w:rPr>
                <w:rFonts w:hint="eastAsia" w:ascii="仿宋" w:eastAsia="仿宋"/>
                <w:sz w:val="24"/>
                <w:lang w:val="zh-CN" w:bidi="zh-CN"/>
              </w:rPr>
              <w:t>处</w:t>
            </w:r>
            <w:r>
              <w:rPr>
                <w:rFonts w:ascii="仿宋" w:eastAsia="仿宋"/>
                <w:sz w:val="24"/>
                <w:lang w:val="zh-CN" w:bidi="zh-CN"/>
              </w:rPr>
              <w:t xml:space="preserve">1万元以上1.6万元以下罚款。  </w:t>
            </w:r>
          </w:p>
        </w:tc>
        <w:tc>
          <w:tcPr>
            <w:tcW w:w="3838" w:type="dxa"/>
            <w:noWrap w:val="0"/>
            <w:vAlign w:val="top"/>
          </w:tcPr>
          <w:p>
            <w:pPr>
              <w:spacing w:before="4"/>
              <w:rPr>
                <w:rFonts w:ascii="仿宋" w:eastAsia="仿宋"/>
                <w:lang w:val="zh-CN" w:bidi="zh-CN"/>
              </w:rPr>
            </w:pPr>
            <w:r>
              <w:rPr>
                <w:rFonts w:hint="eastAsia" w:ascii="仿宋" w:eastAsia="仿宋"/>
                <w:lang w:val="zh-CN" w:bidi="zh-CN"/>
              </w:rPr>
              <w:t>处</w:t>
            </w:r>
            <w:r>
              <w:rPr>
                <w:rFonts w:ascii="仿宋" w:eastAsia="仿宋"/>
                <w:lang w:val="zh-CN" w:bidi="zh-CN"/>
              </w:rPr>
              <w:t>1.6万元以上2.4万元以下罚款。</w:t>
            </w:r>
          </w:p>
        </w:tc>
        <w:tc>
          <w:tcPr>
            <w:tcW w:w="4066" w:type="dxa"/>
            <w:noWrap w:val="0"/>
            <w:vAlign w:val="top"/>
          </w:tcPr>
          <w:p>
            <w:pPr>
              <w:spacing w:before="43"/>
              <w:ind w:left="106"/>
              <w:rPr>
                <w:rFonts w:ascii="仿宋" w:eastAsia="仿宋"/>
                <w:lang w:val="zh-CN" w:bidi="zh-CN"/>
              </w:rPr>
            </w:pPr>
            <w:r>
              <w:rPr>
                <w:rFonts w:hint="eastAsia" w:ascii="仿宋" w:eastAsia="仿宋"/>
                <w:lang w:val="zh-CN" w:bidi="zh-CN"/>
              </w:rPr>
              <w:t>处</w:t>
            </w:r>
            <w:r>
              <w:rPr>
                <w:rFonts w:ascii="仿宋" w:eastAsia="仿宋"/>
                <w:lang w:val="zh-CN" w:bidi="zh-CN"/>
              </w:rPr>
              <w:t>2.4万元以上3万元以下罚款。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499" w:type="dxa"/>
            <w:vMerge w:val="continue"/>
            <w:tcBorders>
              <w:top w:val="nil"/>
            </w:tcBorders>
            <w:noWrap w:val="0"/>
            <w:vAlign w:val="top"/>
          </w:tcPr>
          <w:p>
            <w:pPr>
              <w:rPr>
                <w:sz w:val="2"/>
                <w:szCs w:val="2"/>
                <w:lang w:val="zh-CN" w:bidi="zh-CN"/>
              </w:rPr>
            </w:pPr>
          </w:p>
        </w:tc>
        <w:tc>
          <w:tcPr>
            <w:tcW w:w="1695"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05" w:type="dxa"/>
            <w:gridSpan w:val="3"/>
            <w:noWrap w:val="0"/>
            <w:vAlign w:val="top"/>
          </w:tcPr>
          <w:p>
            <w:pPr>
              <w:rPr>
                <w:rFonts w:ascii="Times New Roman"/>
                <w:sz w:val="20"/>
                <w:lang w:val="zh-CN" w:bidi="zh-CN"/>
              </w:rPr>
            </w:pPr>
            <w:r>
              <w:rPr>
                <w:rFonts w:ascii="仿宋" w:eastAsia="仿宋"/>
                <w:lang w:val="zh-CN" w:bidi="zh-CN"/>
              </w:rPr>
              <w:t>涉嫌构成犯罪，依法需要追究刑事责任的，按照有关规定移送公安机关。</w:t>
            </w:r>
          </w:p>
        </w:tc>
      </w:tr>
    </w:tbl>
    <w:p>
      <w:pPr>
        <w:pStyle w:val="3"/>
        <w:rPr>
          <w:rFonts w:ascii="仿宋" w:hAnsi="仿宋" w:eastAsia="仿宋"/>
          <w:sz w:val="21"/>
          <w:szCs w:val="21"/>
        </w:rPr>
      </w:pPr>
      <w:bookmarkStart w:id="111" w:name="_Toc3181"/>
      <w:bookmarkStart w:id="112" w:name="_Toc7335"/>
      <w:r>
        <w:rPr>
          <w:rFonts w:hint="eastAsia" w:ascii="仿宋" w:hAnsi="仿宋" w:eastAsia="仿宋"/>
          <w:sz w:val="21"/>
          <w:szCs w:val="21"/>
        </w:rPr>
        <w:t>《</w:t>
      </w:r>
      <w:r>
        <w:rPr>
          <w:rFonts w:hint="eastAsia" w:ascii="仿宋" w:hAnsi="仿宋" w:eastAsia="仿宋" w:cs="宋体"/>
          <w:sz w:val="21"/>
          <w:szCs w:val="21"/>
          <w:lang w:val="zh-CN" w:bidi="zh-CN"/>
        </w:rPr>
        <w:t>产品防伪监督管理办法</w:t>
      </w:r>
      <w:r>
        <w:rPr>
          <w:rFonts w:hint="eastAsia" w:ascii="仿宋" w:hAnsi="仿宋" w:eastAsia="仿宋"/>
          <w:sz w:val="21"/>
          <w:szCs w:val="21"/>
        </w:rPr>
        <w:t>》行政处罚裁量基准</w:t>
      </w:r>
      <w:bookmarkEnd w:id="111"/>
      <w:bookmarkEnd w:id="112"/>
    </w:p>
    <w:tbl>
      <w:tblPr>
        <w:tblStyle w:val="21"/>
        <w:tblW w:w="1388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7"/>
        <w:gridCol w:w="3969"/>
        <w:gridCol w:w="38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ascii="仿宋"/>
                <w:b/>
                <w:w w:val="98"/>
                <w:lang w:val="zh-CN" w:bidi="zh-CN"/>
              </w:rPr>
              <w:t>1</w:t>
            </w: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15"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生产不符合有关强制性标准的防伪技术产品的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8"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15"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《产品防伪监督管理办法》（2022）第十四条</w:t>
            </w:r>
            <w:r>
              <w:rPr>
                <w:rFonts w:hint="eastAsia" w:ascii="仿宋" w:eastAsia="仿宋"/>
                <w:lang w:val="zh-CN" w:bidi="zh-CN"/>
              </w:rPr>
              <w:t xml:space="preserve"> 生产不符合有关强制性标准的防伪技术产品的，按照《中华人民共和国产品质量法》有关规定予以处罚。</w:t>
            </w:r>
          </w:p>
          <w:p>
            <w:pPr>
              <w:spacing w:before="28" w:line="266" w:lineRule="auto"/>
              <w:ind w:left="108" w:right="97"/>
              <w:rPr>
                <w:rFonts w:ascii="仿宋" w:eastAsia="仿宋"/>
                <w:lang w:val="zh-CN" w:bidi="zh-CN"/>
              </w:rPr>
            </w:pPr>
            <w:r>
              <w:rPr>
                <w:rFonts w:hint="eastAsia" w:ascii="仿宋" w:eastAsia="仿宋"/>
                <w:b/>
                <w:bCs/>
                <w:lang w:val="zh-CN" w:bidi="zh-CN"/>
              </w:rPr>
              <w:t>《中华人民共和国产品质量法》第四十九条</w:t>
            </w:r>
            <w:r>
              <w:rPr>
                <w:rFonts w:hint="eastAsia" w:ascii="仿宋" w:eastAsia="仿宋"/>
                <w:lang w:val="zh-CN" w:bidi="zh-CN"/>
              </w:rPr>
              <w:t xml:space="preserve"> 生产、销售不符合保障人体健康和人身、财产安全的国家标准、行业标准的产品的，责令停止生产、销售，没收违法生产、销售的产品，并处违法生产、销售产品</w:t>
            </w:r>
            <w:r>
              <w:rPr>
                <w:rFonts w:ascii="仿宋" w:eastAsia="仿宋"/>
                <w:lang w:val="zh-CN" w:bidi="zh-CN"/>
              </w:rPr>
              <w:t>(包括已售出和未售出的产品，下同)货值金额等值以上三倍以下的罚款；有违法所得的，并处没收违法所得；情节严重的，吊销营业执照；构成犯罪的，依法追究刑事责任。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7"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9"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19"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6" w:hRule="atLeast"/>
        </w:trPr>
        <w:tc>
          <w:tcPr>
            <w:tcW w:w="516" w:type="dxa"/>
            <w:vMerge w:val="continue"/>
            <w:tcBorders>
              <w:top w:val="nil"/>
            </w:tcBorders>
            <w:noWrap w:val="0"/>
            <w:vAlign w:val="top"/>
          </w:tcPr>
          <w:p>
            <w:pPr>
              <w:rPr>
                <w:sz w:val="2"/>
                <w:szCs w:val="2"/>
                <w:lang w:val="zh-CN" w:bidi="zh-CN"/>
              </w:rPr>
            </w:pPr>
          </w:p>
        </w:tc>
        <w:tc>
          <w:tcPr>
            <w:tcW w:w="1753" w:type="dxa"/>
            <w:tcBorders>
              <w:top w:val="nil"/>
            </w:tcBorders>
            <w:noWrap w:val="0"/>
            <w:vAlign w:val="top"/>
          </w:tcPr>
          <w:p>
            <w:pPr>
              <w:spacing w:before="20"/>
              <w:ind w:left="190"/>
              <w:rPr>
                <w:rFonts w:ascii="仿宋" w:eastAsia="仿宋"/>
                <w:w w:val="95"/>
                <w:lang w:val="zh-CN" w:bidi="zh-CN"/>
              </w:rPr>
            </w:pPr>
          </w:p>
          <w:p>
            <w:pPr>
              <w:spacing w:before="20"/>
              <w:ind w:left="190"/>
              <w:jc w:val="center"/>
              <w:rPr>
                <w:rFonts w:ascii="仿宋" w:eastAsia="仿宋"/>
                <w:w w:val="95"/>
                <w:lang w:val="zh-CN" w:bidi="zh-CN"/>
              </w:rPr>
            </w:pPr>
          </w:p>
          <w:p>
            <w:pPr>
              <w:spacing w:before="20"/>
              <w:ind w:left="190"/>
              <w:jc w:val="center"/>
              <w:rPr>
                <w:rFonts w:ascii="仿宋" w:eastAsia="仿宋"/>
                <w:b/>
                <w:bCs/>
                <w:lang w:val="zh-CN" w:bidi="zh-CN"/>
              </w:rPr>
            </w:pPr>
            <w:r>
              <w:rPr>
                <w:rFonts w:hint="eastAsia" w:ascii="仿宋" w:eastAsia="仿宋"/>
                <w:b/>
                <w:bCs/>
                <w:w w:val="95"/>
                <w:lang w:val="zh-CN" w:bidi="zh-CN"/>
              </w:rPr>
              <w:t>裁量因素</w:t>
            </w:r>
          </w:p>
        </w:tc>
        <w:tc>
          <w:tcPr>
            <w:tcW w:w="3827" w:type="dxa"/>
            <w:noWrap w:val="0"/>
            <w:vAlign w:val="top"/>
          </w:tcPr>
          <w:p>
            <w:pPr>
              <w:spacing w:before="4"/>
              <w:rPr>
                <w:rFonts w:ascii="仿宋" w:eastAsia="仿宋"/>
                <w:szCs w:val="21"/>
                <w:lang w:val="zh-CN" w:bidi="zh-CN"/>
              </w:rPr>
            </w:pPr>
            <w:r>
              <w:rPr>
                <w:rFonts w:ascii="仿宋" w:eastAsia="仿宋"/>
                <w:szCs w:val="21"/>
                <w:lang w:val="zh-CN" w:bidi="zh-CN"/>
              </w:rPr>
              <w:t>有证据证明该产品是初次生产，且尚未销售的；有证据证明该产品是初次生产，没有造成危害结果的；检验结论为不合格且主动追回已售出的产品的；检验结论为不合格且售出产品未造成危害后果的。</w:t>
            </w:r>
          </w:p>
        </w:tc>
        <w:tc>
          <w:tcPr>
            <w:tcW w:w="3969" w:type="dxa"/>
            <w:noWrap w:val="0"/>
            <w:vAlign w:val="top"/>
          </w:tcPr>
          <w:p>
            <w:pPr>
              <w:spacing w:before="4"/>
              <w:rPr>
                <w:rFonts w:ascii="仿宋" w:eastAsia="仿宋"/>
                <w:lang w:val="zh-CN" w:bidi="zh-CN"/>
              </w:rPr>
            </w:pPr>
            <w:r>
              <w:rPr>
                <w:rFonts w:ascii="仿宋" w:eastAsia="仿宋"/>
                <w:lang w:val="zh-CN" w:bidi="zh-CN"/>
              </w:rPr>
              <w:t>检验结论为不合格且产品半数以下售出、无法追回的；检验结论为严重不合格的；产品全部或大部分销售，无法追回的。</w:t>
            </w:r>
          </w:p>
        </w:tc>
        <w:tc>
          <w:tcPr>
            <w:tcW w:w="3819" w:type="dxa"/>
            <w:noWrap w:val="0"/>
            <w:vAlign w:val="top"/>
          </w:tcPr>
          <w:p>
            <w:pPr>
              <w:tabs>
                <w:tab w:val="left" w:pos="321"/>
              </w:tabs>
              <w:spacing w:before="21" w:line="270" w:lineRule="atLeast"/>
              <w:ind w:right="98"/>
              <w:rPr>
                <w:rFonts w:ascii="仿宋" w:eastAsia="仿宋"/>
                <w:lang w:val="zh-CN" w:bidi="zh-CN"/>
              </w:rPr>
            </w:pPr>
            <w:r>
              <w:rPr>
                <w:rFonts w:ascii="仿宋" w:eastAsia="仿宋"/>
                <w:lang w:val="zh-CN" w:bidi="zh-CN"/>
              </w:rPr>
              <w:t>产品全部或大部分销售，且拒不追回的；不执行责令停止生产、销售，继续实施违法行为的；生产的产品造成人身、财产损害或者造成较大社会影响等严重危害后果的；其他情节严重的。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6"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rPr>
                <w:rFonts w:ascii="Times New Roman"/>
                <w:sz w:val="20"/>
                <w:lang w:val="zh-CN" w:bidi="zh-CN"/>
              </w:rPr>
            </w:pPr>
          </w:p>
          <w:p>
            <w:pPr>
              <w:ind w:firstLine="442" w:firstLineChars="200"/>
              <w:rPr>
                <w:rFonts w:ascii="仿宋" w:eastAsia="仿宋"/>
                <w:b/>
                <w:lang w:val="zh-CN" w:bidi="zh-CN"/>
              </w:rPr>
            </w:pPr>
            <w:r>
              <w:rPr>
                <w:rFonts w:hint="eastAsia" w:ascii="仿宋" w:eastAsia="仿宋"/>
                <w:b/>
                <w:lang w:val="zh-CN" w:bidi="zh-CN"/>
              </w:rPr>
              <w:t>裁量基准</w:t>
            </w:r>
          </w:p>
        </w:tc>
        <w:tc>
          <w:tcPr>
            <w:tcW w:w="3827" w:type="dxa"/>
            <w:noWrap w:val="0"/>
            <w:vAlign w:val="top"/>
          </w:tcPr>
          <w:p>
            <w:pPr>
              <w:spacing w:before="4"/>
              <w:rPr>
                <w:rFonts w:ascii="仿宋" w:eastAsia="仿宋"/>
                <w:szCs w:val="21"/>
                <w:lang w:val="zh-CN" w:bidi="zh-CN"/>
              </w:rPr>
            </w:pPr>
            <w:r>
              <w:rPr>
                <w:rFonts w:hint="eastAsia" w:ascii="仿宋" w:eastAsia="仿宋"/>
                <w:szCs w:val="21"/>
                <w:lang w:val="zh-CN" w:bidi="zh-CN"/>
              </w:rPr>
              <w:t>责令停止生产、销售，没收违法生产、销售的产品，并处货值金额</w:t>
            </w:r>
            <w:r>
              <w:rPr>
                <w:rFonts w:ascii="仿宋" w:eastAsia="仿宋"/>
                <w:szCs w:val="21"/>
                <w:lang w:val="zh-CN" w:bidi="zh-CN"/>
              </w:rPr>
              <w:t>1倍以上1.6倍以下罚款；有违法所得的，并处没收违法所得</w:t>
            </w:r>
            <w:r>
              <w:rPr>
                <w:rFonts w:hint="eastAsia" w:ascii="仿宋" w:eastAsia="仿宋"/>
                <w:szCs w:val="21"/>
                <w:lang w:val="zh-CN" w:bidi="zh-CN"/>
              </w:rPr>
              <w:t>。</w:t>
            </w:r>
          </w:p>
          <w:p>
            <w:pPr>
              <w:spacing w:before="4"/>
              <w:rPr>
                <w:rFonts w:ascii="仿宋" w:eastAsia="仿宋"/>
                <w:lang w:val="zh-CN" w:bidi="zh-CN"/>
              </w:rPr>
            </w:pPr>
          </w:p>
        </w:tc>
        <w:tc>
          <w:tcPr>
            <w:tcW w:w="3969" w:type="dxa"/>
            <w:noWrap w:val="0"/>
            <w:vAlign w:val="top"/>
          </w:tcPr>
          <w:p>
            <w:pPr>
              <w:spacing w:before="4"/>
              <w:rPr>
                <w:rFonts w:ascii="仿宋" w:eastAsia="仿宋"/>
                <w:lang w:val="zh-CN" w:bidi="zh-CN"/>
              </w:rPr>
            </w:pPr>
            <w:r>
              <w:rPr>
                <w:rFonts w:hint="eastAsia" w:ascii="仿宋" w:eastAsia="仿宋"/>
                <w:lang w:val="zh-CN" w:bidi="zh-CN"/>
              </w:rPr>
              <w:t>责令停止生产、销售，没收违法生产、销售的产品，并处货值金额</w:t>
            </w:r>
            <w:r>
              <w:rPr>
                <w:rFonts w:ascii="仿宋" w:eastAsia="仿宋"/>
                <w:lang w:val="zh-CN" w:bidi="zh-CN"/>
              </w:rPr>
              <w:t>1.6</w:t>
            </w:r>
            <w:r>
              <w:rPr>
                <w:rFonts w:hint="eastAsia" w:ascii="仿宋" w:eastAsia="仿宋"/>
                <w:lang w:val="en-US" w:bidi="zh-CN"/>
              </w:rPr>
              <w:t>倍</w:t>
            </w:r>
            <w:r>
              <w:rPr>
                <w:rFonts w:ascii="仿宋" w:eastAsia="仿宋"/>
                <w:lang w:val="zh-CN" w:bidi="zh-CN"/>
              </w:rPr>
              <w:t>以上2.4倍以下罚款；有违法所得的，并处没收违法所得</w:t>
            </w:r>
            <w:r>
              <w:rPr>
                <w:rFonts w:hint="eastAsia" w:ascii="仿宋" w:eastAsia="仿宋"/>
                <w:lang w:val="zh-CN" w:bidi="zh-CN"/>
              </w:rPr>
              <w:t>。</w:t>
            </w:r>
          </w:p>
        </w:tc>
        <w:tc>
          <w:tcPr>
            <w:tcW w:w="3819" w:type="dxa"/>
            <w:noWrap w:val="0"/>
            <w:vAlign w:val="top"/>
          </w:tcPr>
          <w:p>
            <w:pPr>
              <w:spacing w:before="43"/>
              <w:ind w:left="106"/>
              <w:rPr>
                <w:rFonts w:ascii="仿宋" w:eastAsia="仿宋"/>
                <w:lang w:val="zh-CN" w:bidi="zh-CN"/>
              </w:rPr>
            </w:pPr>
            <w:r>
              <w:rPr>
                <w:rFonts w:hint="eastAsia" w:ascii="仿宋" w:eastAsia="仿宋"/>
                <w:lang w:val="zh-CN" w:bidi="zh-CN"/>
              </w:rPr>
              <w:t>责令停止生产、销售，没收违法生产、销售的产品，并处货值金额</w:t>
            </w:r>
            <w:r>
              <w:rPr>
                <w:rFonts w:ascii="仿宋" w:eastAsia="仿宋"/>
                <w:lang w:val="zh-CN" w:bidi="zh-CN"/>
              </w:rPr>
              <w:t>2.4倍以上3倍以下罚款；有违法所得的，没收违法所得，</w:t>
            </w:r>
            <w:r>
              <w:rPr>
                <w:rFonts w:hint="eastAsia" w:ascii="仿宋" w:eastAsia="仿宋"/>
                <w:lang w:val="en-US" w:bidi="zh-CN"/>
              </w:rPr>
              <w:t>情节严重的，</w:t>
            </w:r>
            <w:r>
              <w:rPr>
                <w:rFonts w:ascii="仿宋" w:eastAsia="仿宋"/>
                <w:lang w:val="zh-CN" w:bidi="zh-CN"/>
              </w:rPr>
              <w:t>吊销营业执照</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15" w:type="dxa"/>
            <w:gridSpan w:val="3"/>
            <w:noWrap w:val="0"/>
            <w:vAlign w:val="top"/>
          </w:tcPr>
          <w:p>
            <w:pPr>
              <w:rPr>
                <w:rFonts w:ascii="Times New Roman"/>
                <w:sz w:val="20"/>
                <w:lang w:val="zh-CN" w:bidi="zh-CN"/>
              </w:rPr>
            </w:pPr>
            <w:r>
              <w:rPr>
                <w:rFonts w:ascii="仿宋" w:eastAsia="仿宋"/>
                <w:lang w:val="zh-CN" w:bidi="zh-CN"/>
              </w:rPr>
              <w:t>构成犯罪的，依法追究刑事责任。</w:t>
            </w:r>
          </w:p>
        </w:tc>
      </w:tr>
    </w:tbl>
    <w:p>
      <w:pPr>
        <w:sectPr>
          <w:pgSz w:w="16838" w:h="11906" w:orient="landscape"/>
          <w:pgMar w:top="1800" w:right="1440" w:bottom="1800" w:left="1440" w:header="851" w:footer="113" w:gutter="0"/>
          <w:pgNumType w:fmt="decimal"/>
          <w:cols w:space="720" w:num="1"/>
          <w:docGrid w:type="lines" w:linePitch="312" w:charSpace="0"/>
        </w:sectPr>
      </w:pPr>
    </w:p>
    <w:p/>
    <w:tbl>
      <w:tblPr>
        <w:tblStyle w:val="21"/>
        <w:tblW w:w="1409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9"/>
        <w:gridCol w:w="1732"/>
        <w:gridCol w:w="3861"/>
        <w:gridCol w:w="4320"/>
        <w:gridCol w:w="36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509" w:type="dxa"/>
            <w:vMerge w:val="restart"/>
            <w:noWrap w:val="0"/>
            <w:vAlign w:val="top"/>
          </w:tcPr>
          <w:p>
            <w:pPr>
              <w:autoSpaceDE w:val="0"/>
              <w:autoSpaceDN w:val="0"/>
              <w:jc w:val="left"/>
              <w:rPr>
                <w:rFonts w:ascii="Times New Roman" w:hAnsi="宋体" w:eastAsia="宋体" w:cs="宋体"/>
                <w:kern w:val="0"/>
                <w:sz w:val="20"/>
                <w:lang w:val="zh-CN" w:bidi="zh-CN"/>
              </w:rPr>
            </w:pPr>
          </w:p>
          <w:p>
            <w:pPr>
              <w:autoSpaceDE w:val="0"/>
              <w:autoSpaceDN w:val="0"/>
              <w:jc w:val="left"/>
              <w:rPr>
                <w:rFonts w:ascii="Times New Roman" w:hAnsi="宋体" w:eastAsia="宋体" w:cs="宋体"/>
                <w:kern w:val="0"/>
                <w:sz w:val="20"/>
                <w:lang w:val="zh-CN" w:bidi="zh-CN"/>
              </w:rPr>
            </w:pPr>
          </w:p>
          <w:p>
            <w:pPr>
              <w:autoSpaceDE w:val="0"/>
              <w:autoSpaceDN w:val="0"/>
              <w:jc w:val="left"/>
              <w:rPr>
                <w:rFonts w:ascii="Times New Roman" w:hAnsi="宋体" w:eastAsia="宋体" w:cs="宋体"/>
                <w:kern w:val="0"/>
                <w:sz w:val="20"/>
                <w:lang w:val="zh-CN" w:bidi="zh-CN"/>
              </w:rPr>
            </w:pPr>
          </w:p>
          <w:p>
            <w:pPr>
              <w:autoSpaceDE w:val="0"/>
              <w:autoSpaceDN w:val="0"/>
              <w:jc w:val="left"/>
              <w:rPr>
                <w:rFonts w:ascii="Times New Roman" w:hAnsi="宋体" w:eastAsia="宋体" w:cs="宋体"/>
                <w:kern w:val="0"/>
                <w:sz w:val="20"/>
                <w:lang w:val="zh-CN" w:bidi="zh-CN"/>
              </w:rPr>
            </w:pPr>
          </w:p>
          <w:p>
            <w:pPr>
              <w:autoSpaceDE w:val="0"/>
              <w:autoSpaceDN w:val="0"/>
              <w:jc w:val="left"/>
              <w:rPr>
                <w:rFonts w:ascii="Times New Roman" w:hAnsi="宋体" w:eastAsia="宋体" w:cs="宋体"/>
                <w:kern w:val="0"/>
                <w:sz w:val="20"/>
                <w:lang w:val="zh-CN" w:bidi="zh-CN"/>
              </w:rPr>
            </w:pPr>
          </w:p>
          <w:p>
            <w:pPr>
              <w:autoSpaceDE w:val="0"/>
              <w:autoSpaceDN w:val="0"/>
              <w:jc w:val="left"/>
              <w:rPr>
                <w:rFonts w:ascii="Times New Roman" w:hAnsi="宋体" w:eastAsia="宋体" w:cs="宋体"/>
                <w:kern w:val="0"/>
                <w:sz w:val="20"/>
                <w:lang w:val="zh-CN" w:bidi="zh-CN"/>
              </w:rPr>
            </w:pPr>
          </w:p>
          <w:p>
            <w:pPr>
              <w:autoSpaceDE w:val="0"/>
              <w:autoSpaceDN w:val="0"/>
              <w:jc w:val="left"/>
              <w:rPr>
                <w:rFonts w:ascii="Times New Roman" w:hAnsi="宋体" w:eastAsia="宋体" w:cs="宋体"/>
                <w:kern w:val="0"/>
                <w:sz w:val="20"/>
                <w:lang w:val="zh-CN" w:bidi="zh-CN"/>
              </w:rPr>
            </w:pPr>
          </w:p>
          <w:p>
            <w:pPr>
              <w:autoSpaceDE w:val="0"/>
              <w:autoSpaceDN w:val="0"/>
              <w:spacing w:before="2"/>
              <w:jc w:val="left"/>
              <w:rPr>
                <w:rFonts w:ascii="Times New Roman" w:hAnsi="宋体" w:eastAsia="宋体" w:cs="宋体"/>
                <w:kern w:val="0"/>
                <w:sz w:val="20"/>
                <w:lang w:val="zh-CN" w:bidi="zh-CN"/>
              </w:rPr>
            </w:pPr>
          </w:p>
          <w:p>
            <w:pPr>
              <w:autoSpaceDE w:val="0"/>
              <w:autoSpaceDN w:val="0"/>
              <w:spacing w:before="2"/>
              <w:jc w:val="left"/>
              <w:rPr>
                <w:rFonts w:ascii="Times New Roman" w:hAnsi="宋体" w:eastAsia="宋体" w:cs="宋体"/>
                <w:kern w:val="0"/>
                <w:sz w:val="20"/>
                <w:lang w:val="zh-CN" w:bidi="zh-CN"/>
              </w:rPr>
            </w:pPr>
          </w:p>
          <w:p>
            <w:pPr>
              <w:autoSpaceDE w:val="0"/>
              <w:autoSpaceDN w:val="0"/>
              <w:spacing w:before="2"/>
              <w:jc w:val="left"/>
              <w:rPr>
                <w:rFonts w:ascii="Times New Roman" w:hAnsi="宋体" w:eastAsia="宋体" w:cs="宋体"/>
                <w:kern w:val="0"/>
                <w:sz w:val="20"/>
                <w:lang w:val="zh-CN" w:bidi="zh-CN"/>
              </w:rPr>
            </w:pPr>
          </w:p>
          <w:p>
            <w:pPr>
              <w:autoSpaceDE w:val="0"/>
              <w:autoSpaceDN w:val="0"/>
              <w:ind w:left="8"/>
              <w:jc w:val="center"/>
              <w:rPr>
                <w:rFonts w:ascii="仿宋" w:hAnsi="宋体" w:eastAsia="宋体" w:cs="宋体"/>
                <w:b/>
                <w:kern w:val="0"/>
                <w:lang w:val="zh-CN" w:bidi="zh-CN"/>
              </w:rPr>
            </w:pPr>
            <w:r>
              <w:rPr>
                <w:rFonts w:ascii="仿宋" w:hAnsi="宋体" w:eastAsia="宋体" w:cs="宋体"/>
                <w:b/>
                <w:w w:val="98"/>
                <w:kern w:val="0"/>
                <w:lang w:val="zh-CN" w:bidi="zh-CN"/>
              </w:rPr>
              <w:t>1</w:t>
            </w:r>
          </w:p>
        </w:tc>
        <w:tc>
          <w:tcPr>
            <w:tcW w:w="1732" w:type="dxa"/>
            <w:noWrap w:val="0"/>
            <w:vAlign w:val="top"/>
          </w:tcPr>
          <w:p>
            <w:pPr>
              <w:autoSpaceDE w:val="0"/>
              <w:autoSpaceDN w:val="0"/>
              <w:spacing w:before="21"/>
              <w:ind w:left="431"/>
              <w:jc w:val="left"/>
              <w:rPr>
                <w:rFonts w:ascii="仿宋" w:hAnsi="宋体" w:eastAsia="仿宋" w:cs="宋体"/>
                <w:b/>
                <w:kern w:val="0"/>
                <w:lang w:val="zh-CN" w:bidi="zh-CN"/>
              </w:rPr>
            </w:pPr>
            <w:r>
              <w:rPr>
                <w:rFonts w:hint="eastAsia" w:ascii="仿宋" w:hAnsi="宋体" w:eastAsia="仿宋" w:cs="宋体"/>
                <w:b/>
                <w:kern w:val="0"/>
                <w:lang w:val="zh-CN" w:bidi="zh-CN"/>
              </w:rPr>
              <w:t>违法行为</w:t>
            </w:r>
          </w:p>
        </w:tc>
        <w:tc>
          <w:tcPr>
            <w:tcW w:w="11857" w:type="dxa"/>
            <w:gridSpan w:val="3"/>
            <w:noWrap w:val="0"/>
            <w:vAlign w:val="top"/>
          </w:tcPr>
          <w:p>
            <w:pPr>
              <w:autoSpaceDE w:val="0"/>
              <w:autoSpaceDN w:val="0"/>
              <w:spacing w:before="21"/>
              <w:ind w:left="108" w:right="105"/>
              <w:jc w:val="center"/>
              <w:rPr>
                <w:rFonts w:ascii="仿宋" w:hAnsi="宋体" w:eastAsia="仿宋" w:cs="宋体"/>
                <w:b/>
                <w:kern w:val="0"/>
                <w:lang w:bidi="zh-CN"/>
              </w:rPr>
            </w:pPr>
            <w:r>
              <w:rPr>
                <w:rFonts w:hint="eastAsia" w:ascii="仿宋" w:eastAsia="仿宋"/>
                <w:b/>
                <w:lang w:bidi="zh-CN"/>
              </w:rPr>
              <w:t>产品防伪技术评审机构、检验机构出具与事实不符的结论与数据的（</w:t>
            </w:r>
            <w:r>
              <w:rPr>
                <w:rFonts w:hint="eastAsia" w:ascii="仿宋" w:eastAsia="仿宋"/>
                <w:b/>
                <w:lang w:val="en-US" w:bidi="zh-CN"/>
              </w:rPr>
              <w:t>故意</w:t>
            </w:r>
            <w:r>
              <w:rPr>
                <w:rFonts w:hint="eastAsia" w:ascii="仿宋" w:eastAsia="仿宋"/>
                <w:b/>
                <w:lang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85" w:hRule="atLeast"/>
        </w:trPr>
        <w:tc>
          <w:tcPr>
            <w:tcW w:w="509" w:type="dxa"/>
            <w:vMerge w:val="continue"/>
            <w:tcBorders>
              <w:top w:val="nil"/>
            </w:tcBorders>
            <w:noWrap w:val="0"/>
            <w:vAlign w:val="top"/>
          </w:tcPr>
          <w:p>
            <w:pPr>
              <w:autoSpaceDE w:val="0"/>
              <w:autoSpaceDN w:val="0"/>
              <w:jc w:val="left"/>
              <w:rPr>
                <w:rFonts w:ascii="宋体" w:hAnsi="宋体" w:eastAsia="宋体" w:cs="宋体"/>
                <w:kern w:val="0"/>
                <w:sz w:val="2"/>
                <w:szCs w:val="2"/>
                <w:lang w:val="zh-CN" w:bidi="zh-CN"/>
              </w:rPr>
            </w:pPr>
          </w:p>
        </w:tc>
        <w:tc>
          <w:tcPr>
            <w:tcW w:w="1732" w:type="dxa"/>
            <w:noWrap w:val="0"/>
            <w:vAlign w:val="top"/>
          </w:tcPr>
          <w:p>
            <w:pPr>
              <w:autoSpaceDE w:val="0"/>
              <w:autoSpaceDN w:val="0"/>
              <w:jc w:val="left"/>
              <w:rPr>
                <w:rFonts w:ascii="Times New Roman" w:hAnsi="宋体" w:eastAsia="宋体" w:cs="宋体"/>
                <w:kern w:val="0"/>
                <w:sz w:val="20"/>
                <w:lang w:val="zh-CN" w:bidi="zh-CN"/>
              </w:rPr>
            </w:pPr>
          </w:p>
          <w:p>
            <w:pPr>
              <w:autoSpaceDE w:val="0"/>
              <w:autoSpaceDN w:val="0"/>
              <w:ind w:left="431"/>
              <w:jc w:val="left"/>
              <w:rPr>
                <w:rFonts w:hint="eastAsia" w:ascii="仿宋" w:hAnsi="宋体" w:eastAsia="仿宋" w:cs="宋体"/>
                <w:b/>
                <w:kern w:val="0"/>
                <w:lang w:val="zh-CN" w:bidi="zh-CN"/>
              </w:rPr>
            </w:pPr>
          </w:p>
          <w:p>
            <w:pPr>
              <w:autoSpaceDE w:val="0"/>
              <w:autoSpaceDN w:val="0"/>
              <w:ind w:left="431"/>
              <w:jc w:val="left"/>
              <w:rPr>
                <w:rFonts w:ascii="仿宋" w:hAnsi="宋体" w:eastAsia="仿宋" w:cs="宋体"/>
                <w:b/>
                <w:kern w:val="0"/>
                <w:lang w:val="zh-CN" w:bidi="zh-CN"/>
              </w:rPr>
            </w:pPr>
            <w:r>
              <w:rPr>
                <w:rFonts w:hint="eastAsia" w:ascii="仿宋" w:hAnsi="宋体" w:eastAsia="仿宋" w:cs="宋体"/>
                <w:b/>
                <w:kern w:val="0"/>
                <w:lang w:val="zh-CN" w:bidi="zh-CN"/>
              </w:rPr>
              <w:t>处罚依据</w:t>
            </w:r>
          </w:p>
        </w:tc>
        <w:tc>
          <w:tcPr>
            <w:tcW w:w="11857"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《产品防伪监督管理办法》（2022）第十五条</w:t>
            </w:r>
            <w:r>
              <w:rPr>
                <w:rFonts w:hint="eastAsia" w:ascii="仿宋" w:eastAsia="仿宋"/>
                <w:lang w:val="zh-CN" w:bidi="zh-CN"/>
              </w:rPr>
              <w:t xml:space="preserve"> 产品防伪技术评审机构、检验机构出具与事实不符的结论与数据的，按照《中华人民共和国产品质量法》第五十七条的规定处罚。</w:t>
            </w:r>
          </w:p>
          <w:p>
            <w:pPr>
              <w:spacing w:before="28" w:line="266" w:lineRule="auto"/>
              <w:ind w:left="108" w:right="97"/>
              <w:rPr>
                <w:rFonts w:ascii="仿宋" w:hAnsi="宋体" w:eastAsia="仿宋" w:cs="宋体"/>
                <w:kern w:val="0"/>
                <w:lang w:val="zh-CN" w:bidi="zh-CN"/>
              </w:rPr>
            </w:pPr>
            <w:r>
              <w:rPr>
                <w:rFonts w:hint="eastAsia" w:ascii="仿宋" w:eastAsia="仿宋"/>
                <w:b/>
                <w:bCs/>
                <w:lang w:val="zh-CN" w:bidi="zh-CN"/>
              </w:rPr>
              <w:t>《中华人民共和国产品质量法》第五十七条</w:t>
            </w:r>
            <w:r>
              <w:rPr>
                <w:rFonts w:hint="eastAsia" w:ascii="仿宋" w:eastAsia="仿宋"/>
                <w:b/>
                <w:bCs/>
                <w:lang w:val="en-US" w:bidi="zh-CN"/>
              </w:rPr>
              <w:t>第一款</w:t>
            </w:r>
            <w:r>
              <w:rPr>
                <w:rFonts w:hint="eastAsia" w:ascii="仿宋" w:eastAsia="仿宋"/>
                <w:b/>
                <w:bCs/>
                <w:lang w:val="zh-CN" w:bidi="zh-CN"/>
              </w:rPr>
              <w:t xml:space="preserve"> </w:t>
            </w:r>
            <w:r>
              <w:rPr>
                <w:rFonts w:hint="eastAsia" w:ascii="仿宋" w:eastAsia="仿宋"/>
                <w:lang w:val="zh-CN" w:bidi="zh-CN"/>
              </w:rPr>
              <w:t>产品质量检验机构、认证机构伪造检验结果或者出具虚假证明的，责令改正，对单位处五万元以上十万元以下的罚款，对直接负责的主管人员和其他直接责任人员处一万元以上五万元以下的罚款；有违法所得的，并处没收违法所得；情节严重的，取消其检验资格、认证资格；构成犯罪的，依法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509" w:type="dxa"/>
            <w:vMerge w:val="continue"/>
            <w:tcBorders>
              <w:top w:val="nil"/>
            </w:tcBorders>
            <w:noWrap w:val="0"/>
            <w:vAlign w:val="top"/>
          </w:tcPr>
          <w:p>
            <w:pPr>
              <w:autoSpaceDE w:val="0"/>
              <w:autoSpaceDN w:val="0"/>
              <w:jc w:val="left"/>
              <w:rPr>
                <w:rFonts w:ascii="宋体" w:hAnsi="宋体" w:eastAsia="宋体" w:cs="宋体"/>
                <w:kern w:val="0"/>
                <w:sz w:val="2"/>
                <w:szCs w:val="2"/>
                <w:lang w:val="zh-CN" w:bidi="zh-CN"/>
              </w:rPr>
            </w:pPr>
          </w:p>
        </w:tc>
        <w:tc>
          <w:tcPr>
            <w:tcW w:w="1732" w:type="dxa"/>
            <w:noWrap w:val="0"/>
            <w:vAlign w:val="top"/>
          </w:tcPr>
          <w:p>
            <w:pPr>
              <w:autoSpaceDE w:val="0"/>
              <w:autoSpaceDN w:val="0"/>
              <w:spacing w:before="21"/>
              <w:ind w:left="431"/>
              <w:jc w:val="left"/>
              <w:rPr>
                <w:rFonts w:ascii="仿宋" w:hAnsi="宋体" w:eastAsia="仿宋" w:cs="宋体"/>
                <w:b/>
                <w:kern w:val="0"/>
                <w:lang w:val="zh-CN" w:bidi="zh-CN"/>
              </w:rPr>
            </w:pPr>
            <w:r>
              <w:rPr>
                <w:rFonts w:hint="eastAsia" w:ascii="仿宋" w:hAnsi="宋体" w:eastAsia="仿宋" w:cs="宋体"/>
                <w:b/>
                <w:kern w:val="0"/>
                <w:lang w:val="zh-CN" w:bidi="zh-CN"/>
              </w:rPr>
              <w:t>裁量等级</w:t>
            </w:r>
          </w:p>
        </w:tc>
        <w:tc>
          <w:tcPr>
            <w:tcW w:w="3861" w:type="dxa"/>
            <w:noWrap w:val="0"/>
            <w:vAlign w:val="top"/>
          </w:tcPr>
          <w:p>
            <w:pPr>
              <w:tabs>
                <w:tab w:val="center" w:pos="2799"/>
              </w:tabs>
              <w:autoSpaceDE w:val="0"/>
              <w:autoSpaceDN w:val="0"/>
              <w:spacing w:before="21"/>
              <w:ind w:right="82"/>
              <w:jc w:val="center"/>
              <w:rPr>
                <w:rFonts w:ascii="仿宋" w:hAnsi="宋体" w:eastAsia="仿宋" w:cs="宋体"/>
                <w:b/>
                <w:kern w:val="0"/>
                <w:lang w:val="zh-CN" w:bidi="zh-CN"/>
              </w:rPr>
            </w:pPr>
            <w:r>
              <w:rPr>
                <w:rFonts w:hint="eastAsia" w:ascii="仿宋" w:hAnsi="宋体" w:eastAsia="仿宋" w:cs="宋体"/>
                <w:b/>
                <w:kern w:val="0"/>
                <w:lang w:val="zh-CN" w:bidi="zh-CN"/>
              </w:rPr>
              <w:t>从轻</w:t>
            </w:r>
          </w:p>
        </w:tc>
        <w:tc>
          <w:tcPr>
            <w:tcW w:w="4320" w:type="dxa"/>
            <w:noWrap w:val="0"/>
            <w:vAlign w:val="top"/>
          </w:tcPr>
          <w:p>
            <w:pPr>
              <w:autoSpaceDE w:val="0"/>
              <w:autoSpaceDN w:val="0"/>
              <w:spacing w:before="21"/>
              <w:ind w:left="20" w:right="13"/>
              <w:jc w:val="center"/>
              <w:rPr>
                <w:rFonts w:ascii="仿宋" w:hAnsi="宋体" w:eastAsia="仿宋" w:cs="宋体"/>
                <w:b/>
                <w:kern w:val="0"/>
                <w:lang w:val="zh-CN" w:bidi="zh-CN"/>
              </w:rPr>
            </w:pPr>
            <w:r>
              <w:rPr>
                <w:rFonts w:hint="eastAsia" w:ascii="仿宋" w:hAnsi="宋体" w:eastAsia="仿宋" w:cs="宋体"/>
                <w:b/>
                <w:kern w:val="0"/>
                <w:lang w:val="zh-CN" w:bidi="zh-CN"/>
              </w:rPr>
              <w:t>一般</w:t>
            </w:r>
          </w:p>
        </w:tc>
        <w:tc>
          <w:tcPr>
            <w:tcW w:w="3676" w:type="dxa"/>
            <w:noWrap w:val="0"/>
            <w:vAlign w:val="top"/>
          </w:tcPr>
          <w:p>
            <w:pPr>
              <w:autoSpaceDE w:val="0"/>
              <w:autoSpaceDN w:val="0"/>
              <w:spacing w:before="21"/>
              <w:ind w:left="153" w:right="147"/>
              <w:jc w:val="center"/>
              <w:rPr>
                <w:rFonts w:ascii="仿宋" w:hAnsi="宋体" w:eastAsia="仿宋" w:cs="宋体"/>
                <w:b/>
                <w:kern w:val="0"/>
                <w:lang w:val="zh-CN" w:bidi="zh-CN"/>
              </w:rPr>
            </w:pPr>
            <w:r>
              <w:rPr>
                <w:rFonts w:hint="eastAsia" w:ascii="仿宋" w:hAnsi="宋体" w:eastAsia="仿宋" w:cs="宋体"/>
                <w:b/>
                <w:kern w:val="0"/>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509" w:type="dxa"/>
            <w:vMerge w:val="continue"/>
            <w:tcBorders>
              <w:top w:val="nil"/>
            </w:tcBorders>
            <w:noWrap w:val="0"/>
            <w:vAlign w:val="top"/>
          </w:tcPr>
          <w:p>
            <w:pPr>
              <w:autoSpaceDE w:val="0"/>
              <w:autoSpaceDN w:val="0"/>
              <w:jc w:val="left"/>
              <w:rPr>
                <w:rFonts w:ascii="宋体" w:hAnsi="宋体" w:eastAsia="宋体" w:cs="宋体"/>
                <w:kern w:val="0"/>
                <w:sz w:val="2"/>
                <w:szCs w:val="2"/>
                <w:lang w:val="zh-CN" w:bidi="zh-CN"/>
              </w:rPr>
            </w:pPr>
          </w:p>
        </w:tc>
        <w:tc>
          <w:tcPr>
            <w:tcW w:w="1732" w:type="dxa"/>
            <w:tcBorders>
              <w:top w:val="nil"/>
            </w:tcBorders>
            <w:noWrap w:val="0"/>
            <w:vAlign w:val="top"/>
          </w:tcPr>
          <w:p>
            <w:pPr>
              <w:autoSpaceDE w:val="0"/>
              <w:autoSpaceDN w:val="0"/>
              <w:spacing w:before="20"/>
              <w:rPr>
                <w:rFonts w:ascii="仿宋" w:hAnsi="宋体" w:eastAsia="仿宋" w:cs="宋体"/>
                <w:b/>
                <w:bCs/>
                <w:kern w:val="0"/>
                <w:lang w:val="zh-CN" w:bidi="zh-CN"/>
              </w:rPr>
            </w:pPr>
            <w:r>
              <w:rPr>
                <w:rFonts w:hint="eastAsia" w:ascii="仿宋" w:hAnsi="宋体" w:eastAsia="仿宋" w:cs="宋体"/>
                <w:b/>
                <w:bCs/>
                <w:w w:val="95"/>
                <w:kern w:val="0"/>
                <w:lang w:val="zh-CN" w:bidi="zh-CN"/>
              </w:rPr>
              <w:t>违法行为</w:t>
            </w:r>
            <w:r>
              <w:rPr>
                <w:rFonts w:hint="eastAsia" w:ascii="仿宋" w:hAnsi="宋体" w:eastAsia="仿宋" w:cs="宋体"/>
                <w:b/>
                <w:bCs/>
                <w:kern w:val="0"/>
                <w:lang w:val="zh-CN" w:bidi="zh-CN"/>
              </w:rPr>
              <w:t>的</w:t>
            </w:r>
            <w:r>
              <w:rPr>
                <w:rFonts w:hint="eastAsia" w:ascii="仿宋" w:hAnsi="宋体" w:eastAsia="仿宋" w:cs="宋体"/>
                <w:b/>
                <w:bCs/>
                <w:w w:val="95"/>
                <w:kern w:val="0"/>
                <w:lang w:val="zh-CN" w:bidi="zh-CN"/>
              </w:rPr>
              <w:t>危害程度</w:t>
            </w:r>
            <w:r>
              <w:rPr>
                <w:rFonts w:hint="eastAsia" w:ascii="仿宋" w:hAnsi="宋体" w:eastAsia="仿宋" w:cs="宋体"/>
                <w:b/>
                <w:bCs/>
                <w:kern w:val="0"/>
                <w:lang w:val="zh-CN" w:bidi="zh-CN"/>
              </w:rPr>
              <w:t>、</w:t>
            </w:r>
            <w:r>
              <w:rPr>
                <w:rFonts w:hint="eastAsia" w:ascii="仿宋" w:hAnsi="宋体" w:eastAsia="仿宋" w:cs="宋体"/>
                <w:b/>
                <w:bCs/>
                <w:w w:val="95"/>
                <w:kern w:val="0"/>
                <w:lang w:val="zh-CN" w:bidi="zh-CN"/>
              </w:rPr>
              <w:t>危害后果</w:t>
            </w:r>
            <w:r>
              <w:rPr>
                <w:rFonts w:hint="eastAsia" w:ascii="仿宋" w:hAnsi="宋体" w:eastAsia="仿宋" w:cs="宋体"/>
                <w:b/>
                <w:bCs/>
                <w:kern w:val="0"/>
                <w:lang w:val="zh-CN" w:bidi="zh-CN"/>
              </w:rPr>
              <w:t>及社会影响程度</w:t>
            </w:r>
          </w:p>
        </w:tc>
        <w:tc>
          <w:tcPr>
            <w:tcW w:w="3861" w:type="dxa"/>
            <w:noWrap w:val="0"/>
            <w:vAlign w:val="top"/>
          </w:tcPr>
          <w:p>
            <w:pPr>
              <w:autoSpaceDE w:val="0"/>
              <w:autoSpaceDN w:val="0"/>
              <w:spacing w:before="4"/>
              <w:ind w:firstLine="220" w:firstLineChars="100"/>
              <w:jc w:val="left"/>
              <w:rPr>
                <w:rFonts w:ascii="仿宋" w:hAnsi="宋体" w:eastAsia="仿宋" w:cs="宋体"/>
                <w:kern w:val="0"/>
                <w:szCs w:val="21"/>
                <w:highlight w:val="yellow"/>
                <w:lang w:val="zh-CN" w:bidi="zh-CN"/>
              </w:rPr>
            </w:pPr>
            <w:r>
              <w:rPr>
                <w:rFonts w:hint="eastAsia" w:ascii="仿宋" w:hAnsi="宋体" w:eastAsia="仿宋" w:cs="宋体"/>
                <w:kern w:val="0"/>
                <w:szCs w:val="21"/>
                <w:highlight w:val="none"/>
                <w:lang w:val="zh-CN" w:bidi="zh-CN"/>
              </w:rPr>
              <w:t>初次违法且情节轻微的。</w:t>
            </w:r>
          </w:p>
        </w:tc>
        <w:tc>
          <w:tcPr>
            <w:tcW w:w="4320" w:type="dxa"/>
            <w:noWrap w:val="0"/>
            <w:vAlign w:val="top"/>
          </w:tcPr>
          <w:p>
            <w:pPr>
              <w:autoSpaceDE w:val="0"/>
              <w:autoSpaceDN w:val="0"/>
              <w:spacing w:before="4"/>
              <w:jc w:val="left"/>
              <w:rPr>
                <w:rFonts w:hint="default" w:ascii="仿宋" w:hAnsi="宋体" w:eastAsia="仿宋" w:cs="宋体"/>
                <w:kern w:val="0"/>
                <w:highlight w:val="yellow"/>
                <w:lang w:val="en-US" w:bidi="zh-CN"/>
              </w:rPr>
            </w:pPr>
            <w:r>
              <w:rPr>
                <w:rFonts w:hint="default" w:ascii="仿宋" w:hAnsi="宋体" w:eastAsia="仿宋" w:cs="宋体"/>
                <w:kern w:val="0"/>
                <w:highlight w:val="none"/>
                <w:lang w:val="en-US" w:bidi="zh-CN"/>
              </w:rPr>
              <w:t>初次违法且尚未造成严重后果或社会影响的。</w:t>
            </w:r>
          </w:p>
        </w:tc>
        <w:tc>
          <w:tcPr>
            <w:tcW w:w="3676" w:type="dxa"/>
            <w:noWrap w:val="0"/>
            <w:vAlign w:val="top"/>
          </w:tcPr>
          <w:p>
            <w:pPr>
              <w:tabs>
                <w:tab w:val="left" w:pos="321"/>
              </w:tabs>
              <w:autoSpaceDE w:val="0"/>
              <w:autoSpaceDN w:val="0"/>
              <w:spacing w:before="21" w:line="270" w:lineRule="atLeast"/>
              <w:ind w:right="98"/>
              <w:rPr>
                <w:rFonts w:hint="eastAsia" w:ascii="仿宋" w:hAnsi="宋体" w:eastAsia="仿宋" w:cs="宋体"/>
                <w:kern w:val="0"/>
                <w:highlight w:val="none"/>
                <w:lang w:val="zh-CN" w:bidi="zh-CN"/>
              </w:rPr>
            </w:pPr>
            <w:r>
              <w:rPr>
                <w:rFonts w:hint="eastAsia" w:ascii="仿宋" w:hAnsi="宋体" w:eastAsia="仿宋" w:cs="宋体"/>
                <w:kern w:val="0"/>
                <w:highlight w:val="none"/>
                <w:lang w:val="zh-CN" w:bidi="zh-CN"/>
              </w:rPr>
              <w:t>屡教不改，经查后再犯的；</w:t>
            </w:r>
          </w:p>
          <w:p>
            <w:pPr>
              <w:tabs>
                <w:tab w:val="left" w:pos="321"/>
              </w:tabs>
              <w:autoSpaceDE w:val="0"/>
              <w:autoSpaceDN w:val="0"/>
              <w:spacing w:before="21" w:line="270" w:lineRule="atLeast"/>
              <w:ind w:right="98"/>
              <w:rPr>
                <w:rFonts w:hint="eastAsia" w:ascii="仿宋" w:hAnsi="宋体" w:eastAsia="仿宋" w:cs="宋体"/>
                <w:kern w:val="0"/>
                <w:highlight w:val="none"/>
                <w:lang w:val="zh-CN" w:bidi="zh-CN"/>
              </w:rPr>
            </w:pPr>
            <w:r>
              <w:rPr>
                <w:rFonts w:hint="eastAsia" w:ascii="仿宋" w:hAnsi="宋体" w:eastAsia="仿宋" w:cs="宋体"/>
                <w:kern w:val="0"/>
                <w:highlight w:val="none"/>
                <w:lang w:val="zh-CN" w:bidi="zh-CN"/>
              </w:rPr>
              <w:t>造成严重后果或严重负面社会影响的；</w:t>
            </w:r>
          </w:p>
          <w:p>
            <w:pPr>
              <w:tabs>
                <w:tab w:val="left" w:pos="321"/>
              </w:tabs>
              <w:autoSpaceDE w:val="0"/>
              <w:autoSpaceDN w:val="0"/>
              <w:spacing w:before="21" w:line="270" w:lineRule="atLeast"/>
              <w:ind w:right="98"/>
              <w:rPr>
                <w:rFonts w:ascii="仿宋" w:hAnsi="宋体" w:eastAsia="仿宋" w:cs="宋体"/>
                <w:kern w:val="0"/>
                <w:highlight w:val="yellow"/>
                <w:lang w:val="zh-CN" w:bidi="zh-CN"/>
              </w:rPr>
            </w:pPr>
            <w:r>
              <w:rPr>
                <w:rFonts w:hint="eastAsia" w:ascii="仿宋" w:hAnsi="宋体" w:eastAsia="仿宋" w:cs="宋体"/>
                <w:kern w:val="0"/>
                <w:highlight w:val="none"/>
                <w:lang w:val="zh-CN" w:bidi="zh-CN"/>
              </w:rPr>
              <w:t>具有其他严重情形的。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8" w:hRule="atLeast"/>
        </w:trPr>
        <w:tc>
          <w:tcPr>
            <w:tcW w:w="509" w:type="dxa"/>
            <w:vMerge w:val="continue"/>
            <w:tcBorders>
              <w:top w:val="nil"/>
            </w:tcBorders>
            <w:noWrap w:val="0"/>
            <w:vAlign w:val="top"/>
          </w:tcPr>
          <w:p>
            <w:pPr>
              <w:autoSpaceDE w:val="0"/>
              <w:autoSpaceDN w:val="0"/>
              <w:jc w:val="left"/>
              <w:rPr>
                <w:rFonts w:ascii="宋体" w:hAnsi="宋体" w:eastAsia="宋体" w:cs="宋体"/>
                <w:kern w:val="0"/>
                <w:sz w:val="2"/>
                <w:szCs w:val="2"/>
                <w:lang w:val="zh-CN" w:bidi="zh-CN"/>
              </w:rPr>
            </w:pPr>
          </w:p>
        </w:tc>
        <w:tc>
          <w:tcPr>
            <w:tcW w:w="1732" w:type="dxa"/>
            <w:noWrap w:val="0"/>
            <w:vAlign w:val="top"/>
          </w:tcPr>
          <w:p>
            <w:pPr>
              <w:autoSpaceDE w:val="0"/>
              <w:autoSpaceDN w:val="0"/>
              <w:spacing w:before="1"/>
              <w:jc w:val="left"/>
              <w:rPr>
                <w:rFonts w:ascii="Times New Roman" w:hAnsi="宋体" w:eastAsia="宋体" w:cs="宋体"/>
                <w:kern w:val="0"/>
                <w:sz w:val="16"/>
                <w:lang w:val="zh-CN" w:bidi="zh-CN"/>
              </w:rPr>
            </w:pPr>
          </w:p>
          <w:p>
            <w:pPr>
              <w:autoSpaceDE w:val="0"/>
              <w:autoSpaceDN w:val="0"/>
              <w:ind w:left="431"/>
              <w:jc w:val="left"/>
              <w:rPr>
                <w:rFonts w:ascii="仿宋" w:hAnsi="宋体" w:eastAsia="仿宋" w:cs="宋体"/>
                <w:b/>
                <w:kern w:val="0"/>
                <w:lang w:val="zh-CN" w:bidi="zh-CN"/>
              </w:rPr>
            </w:pPr>
            <w:r>
              <w:rPr>
                <w:rFonts w:hint="eastAsia" w:ascii="仿宋" w:hAnsi="宋体" w:eastAsia="仿宋" w:cs="宋体"/>
                <w:b/>
                <w:kern w:val="0"/>
                <w:lang w:val="zh-CN" w:bidi="zh-CN"/>
              </w:rPr>
              <w:t>裁量基准</w:t>
            </w:r>
          </w:p>
        </w:tc>
        <w:tc>
          <w:tcPr>
            <w:tcW w:w="3861" w:type="dxa"/>
            <w:noWrap w:val="0"/>
            <w:vAlign w:val="top"/>
          </w:tcPr>
          <w:p>
            <w:pPr>
              <w:autoSpaceDE w:val="0"/>
              <w:autoSpaceDN w:val="0"/>
              <w:spacing w:before="4"/>
              <w:jc w:val="left"/>
              <w:rPr>
                <w:rFonts w:hint="eastAsia" w:ascii="仿宋" w:hAnsi="宋体" w:eastAsia="仿宋" w:cs="宋体"/>
                <w:kern w:val="0"/>
                <w:highlight w:val="none"/>
                <w:lang w:val="zh-CN" w:bidi="zh-CN"/>
              </w:rPr>
            </w:pPr>
            <w:r>
              <w:rPr>
                <w:rFonts w:hint="eastAsia" w:ascii="仿宋" w:hAnsi="宋体" w:eastAsia="仿宋" w:cs="宋体"/>
                <w:kern w:val="0"/>
                <w:highlight w:val="none"/>
                <w:lang w:val="zh-CN" w:bidi="zh-CN"/>
              </w:rPr>
              <w:t>责令改正，对单位处5万元以上6.5万元以下的罚款；</w:t>
            </w:r>
          </w:p>
          <w:p>
            <w:pPr>
              <w:autoSpaceDE w:val="0"/>
              <w:autoSpaceDN w:val="0"/>
              <w:spacing w:before="4"/>
              <w:jc w:val="left"/>
              <w:rPr>
                <w:rFonts w:hint="eastAsia" w:ascii="仿宋" w:hAnsi="宋体" w:eastAsia="仿宋" w:cs="宋体"/>
                <w:kern w:val="0"/>
                <w:highlight w:val="none"/>
                <w:lang w:val="zh-CN" w:bidi="zh-CN"/>
              </w:rPr>
            </w:pPr>
            <w:r>
              <w:rPr>
                <w:rFonts w:hint="eastAsia" w:ascii="仿宋" w:hAnsi="宋体" w:eastAsia="仿宋" w:cs="宋体"/>
                <w:kern w:val="0"/>
                <w:highlight w:val="none"/>
                <w:lang w:val="zh-CN" w:bidi="zh-CN"/>
              </w:rPr>
              <w:t>对直接负责的主管人员和其他直接责任人员处1万元以上2.2万元以下的罚款；</w:t>
            </w:r>
          </w:p>
          <w:p>
            <w:pPr>
              <w:autoSpaceDE w:val="0"/>
              <w:autoSpaceDN w:val="0"/>
              <w:spacing w:before="4"/>
              <w:jc w:val="left"/>
              <w:rPr>
                <w:rFonts w:ascii="仿宋" w:hAnsi="宋体" w:eastAsia="仿宋" w:cs="宋体"/>
                <w:kern w:val="0"/>
                <w:highlight w:val="yellow"/>
                <w:lang w:val="zh-CN" w:bidi="zh-CN"/>
              </w:rPr>
            </w:pPr>
            <w:r>
              <w:rPr>
                <w:rFonts w:hint="eastAsia" w:ascii="仿宋" w:hAnsi="宋体" w:eastAsia="仿宋" w:cs="宋体"/>
                <w:kern w:val="0"/>
                <w:highlight w:val="none"/>
                <w:lang w:val="zh-CN" w:bidi="zh-CN"/>
              </w:rPr>
              <w:t>有违法所得的，并处没收违法所得。</w:t>
            </w:r>
          </w:p>
        </w:tc>
        <w:tc>
          <w:tcPr>
            <w:tcW w:w="4320" w:type="dxa"/>
            <w:noWrap w:val="0"/>
            <w:vAlign w:val="top"/>
          </w:tcPr>
          <w:p>
            <w:pPr>
              <w:autoSpaceDE w:val="0"/>
              <w:autoSpaceDN w:val="0"/>
              <w:spacing w:before="4"/>
              <w:jc w:val="left"/>
              <w:rPr>
                <w:rFonts w:hint="eastAsia" w:ascii="仿宋" w:hAnsi="宋体" w:eastAsia="仿宋" w:cs="宋体"/>
                <w:kern w:val="0"/>
                <w:highlight w:val="none"/>
                <w:lang w:val="zh-CN" w:bidi="zh-CN"/>
              </w:rPr>
            </w:pPr>
            <w:r>
              <w:rPr>
                <w:rFonts w:hint="eastAsia" w:ascii="仿宋" w:hAnsi="宋体" w:eastAsia="仿宋" w:cs="宋体"/>
                <w:kern w:val="0"/>
                <w:highlight w:val="none"/>
                <w:lang w:val="zh-CN" w:bidi="zh-CN"/>
              </w:rPr>
              <w:t>责令改正，对单位处6.5万元以上8.5万元以下的罚款；</w:t>
            </w:r>
          </w:p>
          <w:p>
            <w:pPr>
              <w:autoSpaceDE w:val="0"/>
              <w:autoSpaceDN w:val="0"/>
              <w:spacing w:before="4"/>
              <w:jc w:val="left"/>
              <w:rPr>
                <w:rFonts w:hint="eastAsia" w:ascii="仿宋" w:hAnsi="宋体" w:eastAsia="仿宋" w:cs="宋体"/>
                <w:kern w:val="0"/>
                <w:highlight w:val="none"/>
                <w:lang w:val="zh-CN" w:bidi="zh-CN"/>
              </w:rPr>
            </w:pPr>
            <w:r>
              <w:rPr>
                <w:rFonts w:hint="eastAsia" w:ascii="仿宋" w:hAnsi="宋体" w:eastAsia="仿宋" w:cs="宋体"/>
                <w:kern w:val="0"/>
                <w:highlight w:val="none"/>
                <w:lang w:val="zh-CN" w:bidi="zh-CN"/>
              </w:rPr>
              <w:t>对直接负责的主管人员和其他直接责任人员处2.2万元以上3.8万元以下的罚款；</w:t>
            </w:r>
          </w:p>
          <w:p>
            <w:pPr>
              <w:autoSpaceDE w:val="0"/>
              <w:autoSpaceDN w:val="0"/>
              <w:spacing w:before="4"/>
              <w:jc w:val="left"/>
              <w:rPr>
                <w:rFonts w:ascii="仿宋" w:hAnsi="宋体" w:eastAsia="仿宋" w:cs="宋体"/>
                <w:kern w:val="0"/>
                <w:highlight w:val="yellow"/>
                <w:lang w:val="zh-CN" w:bidi="zh-CN"/>
              </w:rPr>
            </w:pPr>
            <w:r>
              <w:rPr>
                <w:rFonts w:hint="eastAsia" w:ascii="仿宋" w:hAnsi="宋体" w:eastAsia="仿宋" w:cs="宋体"/>
                <w:kern w:val="0"/>
                <w:highlight w:val="none"/>
                <w:lang w:val="zh-CN" w:bidi="zh-CN"/>
              </w:rPr>
              <w:t>有违法所得的，并处没收违法所得。</w:t>
            </w:r>
          </w:p>
        </w:tc>
        <w:tc>
          <w:tcPr>
            <w:tcW w:w="3676" w:type="dxa"/>
            <w:noWrap w:val="0"/>
            <w:vAlign w:val="top"/>
          </w:tcPr>
          <w:p>
            <w:pPr>
              <w:autoSpaceDE w:val="0"/>
              <w:autoSpaceDN w:val="0"/>
              <w:spacing w:before="43"/>
              <w:jc w:val="left"/>
              <w:rPr>
                <w:rFonts w:hint="eastAsia" w:ascii="仿宋" w:hAnsi="宋体" w:eastAsia="仿宋" w:cs="宋体"/>
                <w:kern w:val="0"/>
                <w:highlight w:val="none"/>
                <w:lang w:val="zh-CN" w:bidi="zh-CN"/>
              </w:rPr>
            </w:pPr>
            <w:r>
              <w:rPr>
                <w:rFonts w:hint="eastAsia" w:ascii="仿宋" w:hAnsi="宋体" w:eastAsia="仿宋" w:cs="宋体"/>
                <w:kern w:val="0"/>
                <w:highlight w:val="none"/>
                <w:lang w:val="zh-CN" w:bidi="zh-CN"/>
              </w:rPr>
              <w:t>责令改正，对单位处8.5万元以上10万元以下的罚款；</w:t>
            </w:r>
          </w:p>
          <w:p>
            <w:pPr>
              <w:autoSpaceDE w:val="0"/>
              <w:autoSpaceDN w:val="0"/>
              <w:spacing w:before="43"/>
              <w:jc w:val="left"/>
              <w:rPr>
                <w:rFonts w:hint="eastAsia" w:ascii="仿宋" w:hAnsi="宋体" w:eastAsia="仿宋" w:cs="宋体"/>
                <w:kern w:val="0"/>
                <w:highlight w:val="none"/>
                <w:lang w:val="zh-CN" w:bidi="zh-CN"/>
              </w:rPr>
            </w:pPr>
            <w:r>
              <w:rPr>
                <w:rFonts w:hint="eastAsia" w:ascii="仿宋" w:hAnsi="宋体" w:eastAsia="仿宋" w:cs="宋体"/>
                <w:kern w:val="0"/>
                <w:highlight w:val="none"/>
                <w:lang w:val="zh-CN" w:bidi="zh-CN"/>
              </w:rPr>
              <w:t>对直接负责的主管人员和其他直接责任人员处3.8万元以上5万元以下的罚款；</w:t>
            </w:r>
          </w:p>
          <w:p>
            <w:pPr>
              <w:autoSpaceDE w:val="0"/>
              <w:autoSpaceDN w:val="0"/>
              <w:spacing w:before="43"/>
              <w:jc w:val="left"/>
              <w:rPr>
                <w:rFonts w:ascii="仿宋" w:hAnsi="宋体" w:eastAsia="仿宋" w:cs="宋体"/>
                <w:kern w:val="0"/>
                <w:highlight w:val="yellow"/>
                <w:lang w:val="zh-CN" w:bidi="zh-CN"/>
              </w:rPr>
            </w:pPr>
            <w:r>
              <w:rPr>
                <w:rFonts w:hint="eastAsia" w:ascii="仿宋" w:hAnsi="宋体" w:eastAsia="仿宋" w:cs="宋体"/>
                <w:kern w:val="0"/>
                <w:highlight w:val="none"/>
                <w:lang w:val="zh-CN" w:bidi="zh-CN"/>
              </w:rPr>
              <w:t>有违法所得的，</w:t>
            </w:r>
            <w:r>
              <w:rPr>
                <w:rFonts w:hint="eastAsia" w:ascii="仿宋" w:eastAsia="仿宋" w:cs="宋体"/>
                <w:kern w:val="0"/>
                <w:highlight w:val="none"/>
                <w:lang w:val="en-US" w:bidi="zh-CN"/>
              </w:rPr>
              <w:t>情节严重的，</w:t>
            </w:r>
            <w:r>
              <w:rPr>
                <w:rFonts w:hint="eastAsia" w:ascii="仿宋" w:hAnsi="宋体" w:eastAsia="仿宋" w:cs="宋体"/>
                <w:kern w:val="0"/>
                <w:highlight w:val="none"/>
                <w:lang w:val="zh-CN" w:bidi="zh-CN"/>
              </w:rPr>
              <w:t>没收违法所得，取消其检验资格、认证资格。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509" w:type="dxa"/>
            <w:vMerge w:val="continue"/>
            <w:tcBorders>
              <w:top w:val="nil"/>
            </w:tcBorders>
            <w:noWrap w:val="0"/>
            <w:vAlign w:val="top"/>
          </w:tcPr>
          <w:p>
            <w:pPr>
              <w:autoSpaceDE w:val="0"/>
              <w:autoSpaceDN w:val="0"/>
              <w:jc w:val="left"/>
              <w:rPr>
                <w:rFonts w:ascii="宋体" w:hAnsi="宋体" w:eastAsia="宋体" w:cs="宋体"/>
                <w:kern w:val="0"/>
                <w:sz w:val="2"/>
                <w:szCs w:val="2"/>
                <w:lang w:val="zh-CN" w:bidi="zh-CN"/>
              </w:rPr>
            </w:pPr>
          </w:p>
        </w:tc>
        <w:tc>
          <w:tcPr>
            <w:tcW w:w="1732" w:type="dxa"/>
            <w:noWrap w:val="0"/>
            <w:vAlign w:val="top"/>
          </w:tcPr>
          <w:p>
            <w:pPr>
              <w:autoSpaceDE w:val="0"/>
              <w:autoSpaceDN w:val="0"/>
              <w:spacing w:before="71"/>
              <w:ind w:left="353" w:right="345"/>
              <w:jc w:val="center"/>
              <w:rPr>
                <w:rFonts w:ascii="仿宋" w:hAnsi="宋体" w:eastAsia="仿宋" w:cs="宋体"/>
                <w:b/>
                <w:kern w:val="0"/>
                <w:lang w:val="zh-CN" w:bidi="zh-CN"/>
              </w:rPr>
            </w:pPr>
            <w:r>
              <w:rPr>
                <w:rFonts w:hint="eastAsia" w:ascii="仿宋" w:hAnsi="宋体" w:eastAsia="仿宋" w:cs="宋体"/>
                <w:b/>
                <w:kern w:val="0"/>
                <w:lang w:val="zh-CN" w:bidi="zh-CN"/>
              </w:rPr>
              <w:t>备注</w:t>
            </w:r>
          </w:p>
        </w:tc>
        <w:tc>
          <w:tcPr>
            <w:tcW w:w="11857" w:type="dxa"/>
            <w:gridSpan w:val="3"/>
            <w:noWrap w:val="0"/>
            <w:vAlign w:val="top"/>
          </w:tcPr>
          <w:p>
            <w:pPr>
              <w:autoSpaceDE w:val="0"/>
              <w:autoSpaceDN w:val="0"/>
              <w:jc w:val="left"/>
              <w:rPr>
                <w:rFonts w:ascii="Times New Roman" w:hAnsi="宋体" w:eastAsia="宋体" w:cs="宋体"/>
                <w:kern w:val="0"/>
                <w:sz w:val="20"/>
                <w:lang w:val="zh-CN" w:bidi="zh-CN"/>
              </w:rPr>
            </w:pPr>
            <w:r>
              <w:rPr>
                <w:rFonts w:hint="eastAsia" w:ascii="仿宋" w:eastAsia="仿宋"/>
                <w:lang w:val="zh-CN" w:bidi="zh-CN"/>
              </w:rPr>
              <w:t>构成犯罪的，依法追究刑事责任</w:t>
            </w:r>
          </w:p>
        </w:tc>
      </w:tr>
    </w:tbl>
    <w:p>
      <w:r>
        <w:br w:type="page"/>
      </w:r>
    </w:p>
    <w:p/>
    <w:p/>
    <w:p/>
    <w:p/>
    <w:p/>
    <w:tbl>
      <w:tblPr>
        <w:tblStyle w:val="21"/>
        <w:tblW w:w="1390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116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w:t>
            </w: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35" w:type="dxa"/>
            <w:noWrap w:val="0"/>
            <w:vAlign w:val="top"/>
          </w:tcPr>
          <w:p>
            <w:pPr>
              <w:spacing w:before="21"/>
              <w:ind w:left="108" w:right="105"/>
              <w:jc w:val="center"/>
              <w:rPr>
                <w:rFonts w:ascii="仿宋" w:eastAsia="仿宋"/>
                <w:b/>
                <w:lang w:bidi="zh-CN"/>
              </w:rPr>
            </w:pPr>
            <w:bookmarkStart w:id="113" w:name="_Hlk140610157"/>
            <w:r>
              <w:rPr>
                <w:rFonts w:hint="eastAsia" w:ascii="仿宋" w:eastAsia="仿宋"/>
                <w:b/>
                <w:lang w:bidi="zh-CN"/>
              </w:rPr>
              <w:t>产品防伪技术评审机构、检验机构出具与事实不符的结论与数据的</w:t>
            </w:r>
            <w:bookmarkEnd w:id="113"/>
            <w:r>
              <w:rPr>
                <w:rFonts w:hint="eastAsia" w:ascii="仿宋" w:eastAsia="仿宋"/>
                <w:b/>
                <w:lang w:bidi="zh-CN"/>
              </w:rPr>
              <w:t>（</w:t>
            </w:r>
            <w:r>
              <w:rPr>
                <w:rFonts w:hint="eastAsia" w:ascii="仿宋" w:eastAsia="仿宋"/>
                <w:b/>
                <w:lang w:val="en-US" w:bidi="zh-CN"/>
              </w:rPr>
              <w:t>过失</w:t>
            </w:r>
            <w:r>
              <w:rPr>
                <w:rFonts w:hint="eastAsia" w:ascii="仿宋" w:eastAsia="仿宋"/>
                <w:b/>
                <w:lang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1"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rPr>
                <w:rFonts w:ascii="Times New Roman"/>
                <w:sz w:val="20"/>
                <w:lang w:val="zh-CN" w:bidi="zh-CN"/>
              </w:rPr>
            </w:pPr>
          </w:p>
          <w:p>
            <w:pPr>
              <w:ind w:firstLine="442" w:firstLineChars="200"/>
              <w:rPr>
                <w:rFonts w:ascii="仿宋" w:eastAsia="仿宋"/>
                <w:b/>
                <w:lang w:val="zh-CN" w:bidi="zh-CN"/>
              </w:rPr>
            </w:pPr>
            <w:r>
              <w:rPr>
                <w:rFonts w:hint="eastAsia" w:ascii="仿宋" w:eastAsia="仿宋"/>
                <w:b/>
                <w:lang w:val="zh-CN" w:bidi="zh-CN"/>
              </w:rPr>
              <w:t>处罚依据</w:t>
            </w:r>
          </w:p>
        </w:tc>
        <w:tc>
          <w:tcPr>
            <w:tcW w:w="11635" w:type="dxa"/>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《产品防伪监督管理办法》（2022）第十五条</w:t>
            </w:r>
            <w:r>
              <w:rPr>
                <w:rFonts w:hint="eastAsia" w:ascii="仿宋" w:eastAsia="仿宋"/>
                <w:lang w:val="zh-CN" w:bidi="zh-CN"/>
              </w:rPr>
              <w:t xml:space="preserve"> 产品防伪技术评审机构、检验机构出具与事实不符的结论与数据的，按照《中华人民共和国产品质量法》第五十七条的规定处罚。</w:t>
            </w:r>
          </w:p>
          <w:p>
            <w:pPr>
              <w:spacing w:before="28" w:line="266" w:lineRule="auto"/>
              <w:ind w:left="108" w:right="97"/>
              <w:rPr>
                <w:rFonts w:hint="eastAsia" w:ascii="仿宋" w:eastAsia="仿宋"/>
                <w:lang w:val="zh-CN" w:bidi="zh-CN"/>
              </w:rPr>
            </w:pPr>
            <w:r>
              <w:rPr>
                <w:rFonts w:hint="eastAsia" w:ascii="仿宋" w:eastAsia="仿宋"/>
                <w:b/>
                <w:bCs/>
                <w:lang w:val="zh-CN" w:bidi="zh-CN"/>
              </w:rPr>
              <w:t>《中华人民共和国产品质量法》第五十七条</w:t>
            </w:r>
            <w:r>
              <w:rPr>
                <w:rFonts w:hint="eastAsia" w:ascii="仿宋" w:eastAsia="仿宋"/>
                <w:b/>
                <w:bCs/>
                <w:lang w:val="en-US" w:bidi="zh-CN"/>
              </w:rPr>
              <w:t>第二款</w:t>
            </w:r>
            <w:r>
              <w:rPr>
                <w:rFonts w:hint="eastAsia" w:ascii="仿宋" w:eastAsia="仿宋"/>
                <w:b/>
                <w:bCs/>
                <w:lang w:val="zh-CN" w:bidi="zh-CN"/>
              </w:rPr>
              <w:t xml:space="preserve"> </w:t>
            </w:r>
            <w:r>
              <w:rPr>
                <w:rFonts w:hint="eastAsia" w:ascii="仿宋" w:eastAsia="仿宋"/>
                <w:lang w:val="zh-CN" w:bidi="zh-CN"/>
              </w:rPr>
              <w:t>产品质量检验机构、认证机构出具的检验结果或者证明不实，造成损失的，应当承担相应的赔偿责任；造成重大损失的，撤销其检验资格、认证资格。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71"/>
              <w:ind w:left="353" w:right="345"/>
              <w:jc w:val="center"/>
              <w:rPr>
                <w:rFonts w:ascii="仿宋" w:eastAsia="仿宋"/>
                <w:b/>
                <w:lang w:val="zh-CN" w:bidi="zh-CN"/>
              </w:rPr>
            </w:pPr>
          </w:p>
          <w:p>
            <w:pPr>
              <w:spacing w:before="71"/>
              <w:ind w:left="353" w:right="345"/>
              <w:jc w:val="center"/>
              <w:rPr>
                <w:rFonts w:ascii="仿宋" w:eastAsia="仿宋"/>
                <w:b/>
                <w:lang w:val="zh-CN" w:bidi="zh-CN"/>
              </w:rPr>
            </w:pPr>
          </w:p>
          <w:p>
            <w:pPr>
              <w:spacing w:before="71"/>
              <w:ind w:left="353" w:right="345"/>
              <w:jc w:val="center"/>
              <w:rPr>
                <w:rFonts w:ascii="仿宋" w:eastAsia="仿宋"/>
                <w:b/>
                <w:lang w:val="zh-CN" w:bidi="zh-CN"/>
              </w:rPr>
            </w:pPr>
          </w:p>
          <w:p>
            <w:pPr>
              <w:spacing w:before="71"/>
              <w:ind w:left="353" w:right="345"/>
              <w:jc w:val="center"/>
              <w:rPr>
                <w:rFonts w:hint="default" w:ascii="仿宋" w:eastAsia="仿宋"/>
                <w:b/>
                <w:lang w:val="en-US" w:bidi="zh-CN"/>
              </w:rPr>
            </w:pPr>
            <w:r>
              <w:rPr>
                <w:rFonts w:hint="eastAsia" w:ascii="仿宋" w:eastAsia="仿宋"/>
                <w:b/>
                <w:lang w:val="en-US" w:bidi="zh-CN"/>
              </w:rPr>
              <w:t>裁量基准</w:t>
            </w:r>
          </w:p>
        </w:tc>
        <w:tc>
          <w:tcPr>
            <w:tcW w:w="11635" w:type="dxa"/>
            <w:noWrap w:val="0"/>
            <w:vAlign w:val="top"/>
          </w:tcPr>
          <w:p>
            <w:pPr>
              <w:rPr>
                <w:rFonts w:hint="eastAsia" w:ascii="仿宋" w:eastAsia="仿宋"/>
                <w:b/>
                <w:bCs/>
                <w:lang w:bidi="zh-CN"/>
              </w:rPr>
            </w:pPr>
          </w:p>
          <w:p>
            <w:pPr>
              <w:rPr>
                <w:rFonts w:hint="eastAsia" w:ascii="仿宋" w:eastAsia="仿宋"/>
                <w:b/>
                <w:bCs/>
                <w:lang w:val="zh-CN" w:bidi="zh-CN"/>
              </w:rPr>
            </w:pPr>
          </w:p>
          <w:p>
            <w:pPr>
              <w:spacing w:before="28" w:line="266" w:lineRule="auto"/>
              <w:ind w:left="108" w:right="97" w:firstLine="220" w:firstLineChars="100"/>
              <w:rPr>
                <w:rFonts w:ascii="仿宋" w:eastAsia="仿宋"/>
                <w:lang w:val="zh-CN" w:bidi="zh-CN"/>
              </w:rPr>
            </w:pPr>
            <w:r>
              <w:rPr>
                <w:rFonts w:hint="eastAsia" w:ascii="仿宋" w:eastAsia="仿宋"/>
                <w:lang w:val="zh-CN" w:bidi="zh-CN"/>
              </w:rPr>
              <w:t>产品防伪技术评审机构、检验机构出具的检验结果或者证明不实，造成损失的，应当承担相应的赔偿责任；造成重大损失的，撤销其检验资格、认证资格。</w:t>
            </w: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tc>
      </w:tr>
    </w:tbl>
    <w:p>
      <w:pPr>
        <w:pStyle w:val="3"/>
        <w:outlineLvl w:val="9"/>
        <w:rPr>
          <w:rFonts w:hint="eastAsia" w:ascii="仿宋" w:hAnsi="仿宋" w:eastAsia="仿宋"/>
          <w:sz w:val="21"/>
          <w:szCs w:val="21"/>
        </w:rPr>
        <w:sectPr>
          <w:pgSz w:w="16838" w:h="11906" w:orient="landscape"/>
          <w:pgMar w:top="1800" w:right="1440" w:bottom="1800" w:left="1440" w:header="851" w:footer="113" w:gutter="0"/>
          <w:pgNumType w:fmt="decimal"/>
          <w:cols w:space="720" w:num="1"/>
          <w:docGrid w:type="lines" w:linePitch="312" w:charSpace="0"/>
        </w:sectPr>
      </w:pPr>
    </w:p>
    <w:p>
      <w:pPr>
        <w:pStyle w:val="3"/>
        <w:rPr>
          <w:rFonts w:ascii="仿宋" w:hAnsi="仿宋" w:eastAsia="仿宋"/>
          <w:sz w:val="21"/>
          <w:szCs w:val="21"/>
        </w:rPr>
      </w:pPr>
      <w:bookmarkStart w:id="114" w:name="_Toc10392"/>
      <w:bookmarkStart w:id="115" w:name="_Toc6541"/>
      <w:r>
        <w:rPr>
          <w:rFonts w:hint="eastAsia" w:ascii="仿宋" w:hAnsi="仿宋" w:eastAsia="仿宋"/>
          <w:sz w:val="21"/>
          <w:szCs w:val="21"/>
        </w:rPr>
        <w:t>《家用汽车产品修理更换退货责任规定》行政处罚裁量基准</w:t>
      </w:r>
      <w:bookmarkEnd w:id="114"/>
      <w:bookmarkEnd w:id="115"/>
    </w:p>
    <w:p/>
    <w:tbl>
      <w:tblPr>
        <w:tblStyle w:val="21"/>
        <w:tblW w:w="14810" w:type="dxa"/>
        <w:tblInd w:w="5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9"/>
        <w:gridCol w:w="1323"/>
        <w:gridCol w:w="3776"/>
        <w:gridCol w:w="3680"/>
        <w:gridCol w:w="56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389"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w:t>
            </w:r>
          </w:p>
        </w:tc>
        <w:tc>
          <w:tcPr>
            <w:tcW w:w="1323" w:type="dxa"/>
            <w:tcBorders>
              <w:top w:val="single" w:color="000000" w:sz="4" w:space="0"/>
              <w:left w:val="single" w:color="000000" w:sz="4" w:space="0"/>
              <w:bottom w:val="single" w:color="000000" w:sz="4" w:space="0"/>
              <w:right w:val="single" w:color="000000" w:sz="4" w:space="0"/>
            </w:tcBorders>
            <w:noWrap w:val="0"/>
            <w:vAlign w:val="top"/>
          </w:tcPr>
          <w:p>
            <w:pPr>
              <w:spacing w:before="21"/>
              <w:rPr>
                <w:rFonts w:ascii="仿宋" w:eastAsia="仿宋"/>
                <w:b/>
                <w:lang w:val="zh-CN" w:bidi="zh-CN"/>
              </w:rPr>
            </w:pPr>
            <w:r>
              <w:rPr>
                <w:rFonts w:hint="eastAsia" w:ascii="仿宋" w:eastAsia="仿宋"/>
                <w:b/>
                <w:lang w:val="zh-CN" w:bidi="zh-CN"/>
              </w:rPr>
              <w:t>违法行为</w:t>
            </w:r>
          </w:p>
        </w:tc>
        <w:tc>
          <w:tcPr>
            <w:tcW w:w="13098"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未按照本规定第二章规定履行经营者义务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4" w:hRule="atLeast"/>
        </w:trPr>
        <w:tc>
          <w:tcPr>
            <w:tcW w:w="38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2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仿宋" w:eastAsia="仿宋"/>
                <w:b/>
                <w:lang w:val="zh-CN" w:bidi="zh-CN"/>
              </w:rPr>
            </w:pPr>
          </w:p>
          <w:p>
            <w:pPr>
              <w:rPr>
                <w:rFonts w:ascii="仿宋" w:eastAsia="仿宋"/>
                <w:b/>
                <w:lang w:val="zh-CN" w:bidi="zh-CN"/>
              </w:rPr>
            </w:pPr>
          </w:p>
          <w:p>
            <w:pPr>
              <w:rPr>
                <w:rFonts w:ascii="仿宋" w:eastAsia="仿宋"/>
                <w:b/>
                <w:lang w:val="zh-CN" w:bidi="zh-CN"/>
              </w:rPr>
            </w:pPr>
          </w:p>
          <w:p>
            <w:pPr>
              <w:ind w:firstLine="221" w:firstLineChars="100"/>
              <w:rPr>
                <w:rFonts w:hint="eastAsia" w:ascii="仿宋" w:eastAsia="仿宋"/>
                <w:b/>
                <w:lang w:val="zh-CN" w:bidi="zh-CN"/>
              </w:rPr>
            </w:pPr>
          </w:p>
          <w:p>
            <w:pPr>
              <w:ind w:firstLine="221" w:firstLineChars="100"/>
              <w:rPr>
                <w:rFonts w:hint="eastAsia" w:ascii="仿宋" w:eastAsia="仿宋"/>
                <w:b/>
                <w:lang w:val="zh-CN" w:bidi="zh-CN"/>
              </w:rPr>
            </w:pPr>
          </w:p>
          <w:p>
            <w:pPr>
              <w:ind w:firstLine="221" w:firstLineChars="100"/>
              <w:rPr>
                <w:rFonts w:hint="eastAsia" w:ascii="仿宋" w:eastAsia="仿宋"/>
                <w:b/>
                <w:lang w:val="zh-CN" w:bidi="zh-CN"/>
              </w:rPr>
            </w:pPr>
          </w:p>
          <w:p>
            <w:pPr>
              <w:ind w:firstLine="221" w:firstLineChars="100"/>
              <w:rPr>
                <w:rFonts w:hint="eastAsia" w:ascii="仿宋" w:eastAsia="仿宋"/>
                <w:b/>
                <w:lang w:val="zh-CN" w:bidi="zh-CN"/>
              </w:rPr>
            </w:pPr>
          </w:p>
          <w:p>
            <w:pPr>
              <w:ind w:firstLine="221" w:firstLineChars="100"/>
              <w:rPr>
                <w:rFonts w:hint="eastAsia" w:ascii="仿宋" w:eastAsia="仿宋"/>
                <w:b/>
                <w:lang w:val="zh-CN" w:bidi="zh-CN"/>
              </w:rPr>
            </w:pPr>
          </w:p>
          <w:p>
            <w:pPr>
              <w:ind w:firstLine="221" w:firstLineChars="100"/>
              <w:rPr>
                <w:rFonts w:hint="eastAsia" w:ascii="仿宋" w:eastAsia="仿宋"/>
                <w:b/>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3098"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《家用汽车产品修理更换退货责任规定》（2021）第三十七条</w:t>
            </w:r>
            <w:r>
              <w:rPr>
                <w:rFonts w:hint="eastAsia" w:ascii="仿宋" w:eastAsia="仿宋"/>
                <w:lang w:val="zh-CN" w:bidi="zh-CN"/>
              </w:rPr>
              <w:t xml:space="preserve"> 未按照本规定第二章规定履行经营者义务，法律、法规对违法行为处罚有规定的，依照法律、法规执行；法律、法规没有规定的，予以警告，责令限期改正，情节严重的，处一万元以上三万元以下罚款。</w:t>
            </w:r>
          </w:p>
          <w:p>
            <w:pPr>
              <w:spacing w:before="28" w:line="264" w:lineRule="auto"/>
              <w:ind w:left="108" w:right="97"/>
              <w:rPr>
                <w:rFonts w:ascii="仿宋" w:eastAsia="仿宋"/>
                <w:lang w:val="zh-CN" w:bidi="zh-CN"/>
              </w:rPr>
            </w:pPr>
            <w:r>
              <w:rPr>
                <w:rFonts w:hint="eastAsia" w:ascii="仿宋" w:eastAsia="仿宋"/>
                <w:b/>
                <w:bCs/>
                <w:lang w:val="zh-CN" w:bidi="zh-CN"/>
              </w:rPr>
              <w:t>《家用汽车产品修理更换退货责任规定》（2021）第二章：</w:t>
            </w:r>
          </w:p>
          <w:p>
            <w:pPr>
              <w:spacing w:before="28" w:line="264" w:lineRule="auto"/>
              <w:ind w:left="108" w:right="97"/>
              <w:rPr>
                <w:rFonts w:ascii="仿宋" w:eastAsia="仿宋"/>
                <w:lang w:val="zh-CN" w:bidi="zh-CN"/>
              </w:rPr>
            </w:pPr>
            <w:r>
              <w:rPr>
                <w:rFonts w:hint="eastAsia" w:ascii="仿宋" w:eastAsia="仿宋"/>
                <w:b/>
                <w:bCs/>
                <w:lang w:val="zh-CN" w:bidi="zh-CN"/>
              </w:rPr>
              <w:t>第七条</w:t>
            </w:r>
            <w:r>
              <w:rPr>
                <w:rFonts w:hint="eastAsia" w:ascii="仿宋" w:eastAsia="仿宋"/>
                <w:lang w:val="zh-CN" w:bidi="zh-CN"/>
              </w:rPr>
              <w:t xml:space="preserve"> 生产者生产的家用汽车产品应当符合法律、法规规定以及当事人约定的质量要求。未经检验合格，不得出厂销售。</w:t>
            </w:r>
          </w:p>
          <w:p>
            <w:pPr>
              <w:spacing w:before="28" w:line="264" w:lineRule="auto"/>
              <w:ind w:left="108" w:right="97"/>
              <w:rPr>
                <w:rFonts w:ascii="仿宋" w:eastAsia="仿宋"/>
                <w:lang w:val="zh-CN" w:bidi="zh-CN"/>
              </w:rPr>
            </w:pPr>
            <w:r>
              <w:rPr>
                <w:rFonts w:hint="eastAsia" w:ascii="仿宋" w:eastAsia="仿宋"/>
                <w:b/>
                <w:bCs/>
                <w:lang w:val="zh-CN" w:bidi="zh-CN"/>
              </w:rPr>
              <w:t>第八条</w:t>
            </w:r>
            <w:r>
              <w:rPr>
                <w:rFonts w:hint="eastAsia" w:ascii="仿宋" w:eastAsia="仿宋"/>
                <w:lang w:val="zh-CN" w:bidi="zh-CN"/>
              </w:rPr>
              <w:t xml:space="preserve"> 生产者应当为家用汽车产品配备中文产品合格证或者相关证明、产品一致性证书、产品使用说明书、三包凭证、维修保养手册等随车文件。随车提供工具、附件等物品的，还应当附随车物品清单。</w:t>
            </w:r>
          </w:p>
          <w:p>
            <w:pPr>
              <w:spacing w:before="28" w:line="264" w:lineRule="auto"/>
              <w:ind w:left="108" w:right="97"/>
              <w:rPr>
                <w:rFonts w:ascii="仿宋" w:eastAsia="仿宋"/>
                <w:lang w:val="zh-CN" w:bidi="zh-CN"/>
              </w:rPr>
            </w:pPr>
            <w:r>
              <w:rPr>
                <w:rFonts w:hint="eastAsia" w:ascii="仿宋" w:eastAsia="仿宋"/>
                <w:b/>
                <w:bCs/>
                <w:lang w:val="zh-CN" w:bidi="zh-CN"/>
              </w:rPr>
              <w:t>第九条</w:t>
            </w:r>
            <w:r>
              <w:rPr>
                <w:rFonts w:hint="eastAsia" w:ascii="仿宋" w:eastAsia="仿宋"/>
                <w:lang w:val="zh-CN" w:bidi="zh-CN"/>
              </w:rPr>
              <w:t xml:space="preserve"> 三包凭证应当包括下列内容：</w:t>
            </w:r>
          </w:p>
          <w:p>
            <w:pPr>
              <w:spacing w:before="28" w:line="264" w:lineRule="auto"/>
              <w:ind w:left="108" w:right="97"/>
              <w:rPr>
                <w:rFonts w:ascii="仿宋" w:eastAsia="仿宋"/>
                <w:lang w:val="zh-CN" w:bidi="zh-CN"/>
              </w:rPr>
            </w:pPr>
            <w:r>
              <w:rPr>
                <w:rFonts w:hint="eastAsia" w:ascii="仿宋" w:eastAsia="仿宋"/>
                <w:lang w:val="zh-CN" w:bidi="zh-CN"/>
              </w:rPr>
              <w:t>（一）产品品牌、型号、车辆类型、车辆识别代号（</w:t>
            </w:r>
            <w:r>
              <w:rPr>
                <w:rFonts w:ascii="仿宋" w:eastAsia="仿宋"/>
                <w:lang w:val="zh-CN" w:bidi="zh-CN"/>
              </w:rPr>
              <w:t>VIN）、生产日期；</w:t>
            </w:r>
          </w:p>
          <w:p>
            <w:pPr>
              <w:spacing w:before="28" w:line="264" w:lineRule="auto"/>
              <w:ind w:left="108" w:right="97"/>
              <w:rPr>
                <w:rFonts w:ascii="仿宋" w:eastAsia="仿宋"/>
                <w:lang w:val="zh-CN" w:bidi="zh-CN"/>
              </w:rPr>
            </w:pPr>
            <w:r>
              <w:rPr>
                <w:rFonts w:hint="eastAsia" w:ascii="仿宋" w:eastAsia="仿宋"/>
                <w:lang w:val="zh-CN" w:bidi="zh-CN"/>
              </w:rPr>
              <w:t>（二）生产者的名称、地址、邮政编码、客服电话；</w:t>
            </w:r>
          </w:p>
          <w:p>
            <w:pPr>
              <w:spacing w:before="28" w:line="264" w:lineRule="auto"/>
              <w:ind w:left="108" w:right="97"/>
              <w:rPr>
                <w:rFonts w:ascii="仿宋" w:eastAsia="仿宋"/>
                <w:lang w:val="zh-CN" w:bidi="zh-CN"/>
              </w:rPr>
            </w:pPr>
            <w:r>
              <w:rPr>
                <w:rFonts w:hint="eastAsia" w:ascii="仿宋" w:eastAsia="仿宋"/>
                <w:lang w:val="zh-CN" w:bidi="zh-CN"/>
              </w:rPr>
              <w:t>（三）销售者的名称、地址、邮政编码、客服电话、开具购车发票的日期、交付车辆的日期；</w:t>
            </w:r>
          </w:p>
          <w:p>
            <w:pPr>
              <w:spacing w:before="28" w:line="264" w:lineRule="auto"/>
              <w:ind w:left="108" w:right="97"/>
              <w:rPr>
                <w:rFonts w:ascii="仿宋" w:eastAsia="仿宋"/>
                <w:lang w:val="zh-CN" w:bidi="zh-CN"/>
              </w:rPr>
            </w:pPr>
            <w:r>
              <w:rPr>
                <w:rFonts w:hint="eastAsia" w:ascii="仿宋" w:eastAsia="仿宋"/>
                <w:lang w:val="zh-CN" w:bidi="zh-CN"/>
              </w:rPr>
              <w:t>（四）生产者或者销售者约定的修理者（以下简称修理者）网点信息的查询方式；</w:t>
            </w:r>
          </w:p>
          <w:p>
            <w:pPr>
              <w:spacing w:before="28" w:line="264" w:lineRule="auto"/>
              <w:ind w:left="108" w:right="97"/>
              <w:rPr>
                <w:rFonts w:ascii="仿宋" w:eastAsia="仿宋"/>
                <w:lang w:val="zh-CN" w:bidi="zh-CN"/>
              </w:rPr>
            </w:pPr>
            <w:r>
              <w:rPr>
                <w:rFonts w:hint="eastAsia" w:ascii="仿宋" w:eastAsia="仿宋"/>
                <w:lang w:val="zh-CN" w:bidi="zh-CN"/>
              </w:rPr>
              <w:t>（五）家用汽车产品的三包条款、包修期、三包有效期、使用补偿系数；</w:t>
            </w:r>
          </w:p>
          <w:p>
            <w:pPr>
              <w:spacing w:before="28" w:line="264" w:lineRule="auto"/>
              <w:ind w:left="108" w:right="97"/>
              <w:rPr>
                <w:rFonts w:ascii="仿宋" w:eastAsia="仿宋"/>
                <w:lang w:val="zh-CN" w:bidi="zh-CN"/>
              </w:rPr>
            </w:pPr>
            <w:r>
              <w:rPr>
                <w:rFonts w:hint="eastAsia" w:ascii="仿宋" w:eastAsia="仿宋"/>
                <w:lang w:val="zh-CN" w:bidi="zh-CN"/>
              </w:rPr>
              <w:t>（六）主要零部件、特殊零部件的种类范围，易损耗零部件的种类范围及其质量保证期；</w:t>
            </w:r>
          </w:p>
          <w:p>
            <w:pPr>
              <w:spacing w:before="28" w:line="264" w:lineRule="auto"/>
              <w:ind w:left="108" w:right="97"/>
              <w:rPr>
                <w:rFonts w:ascii="仿宋" w:eastAsia="仿宋"/>
                <w:lang w:val="zh-CN" w:bidi="zh-CN"/>
              </w:rPr>
            </w:pPr>
            <w:r>
              <w:rPr>
                <w:rFonts w:hint="eastAsia" w:ascii="仿宋" w:eastAsia="仿宋"/>
                <w:lang w:val="zh-CN" w:bidi="zh-CN"/>
              </w:rPr>
              <w:t>（七）家用纯电动、插电式混合动力汽车产品的动力蓄电池在包修期、三包有效期内的容量衰减限值；</w:t>
            </w:r>
          </w:p>
          <w:p>
            <w:pPr>
              <w:spacing w:before="28" w:line="264" w:lineRule="auto"/>
              <w:ind w:left="108" w:right="97"/>
              <w:rPr>
                <w:rFonts w:ascii="仿宋" w:eastAsia="仿宋"/>
                <w:lang w:val="zh-CN" w:bidi="zh-CN"/>
              </w:rPr>
            </w:pPr>
            <w:r>
              <w:rPr>
                <w:rFonts w:hint="eastAsia" w:ascii="仿宋" w:eastAsia="仿宋"/>
                <w:lang w:val="zh-CN" w:bidi="zh-CN"/>
              </w:rPr>
              <w:t>（八）按照规定需要明示的其他内容。</w:t>
            </w:r>
          </w:p>
          <w:p>
            <w:pPr>
              <w:spacing w:before="28" w:line="264" w:lineRule="auto"/>
              <w:ind w:left="108" w:right="97"/>
              <w:rPr>
                <w:rFonts w:ascii="仿宋" w:eastAsia="仿宋"/>
                <w:lang w:val="zh-CN" w:bidi="zh-CN"/>
              </w:rPr>
            </w:pPr>
            <w:r>
              <w:rPr>
                <w:rFonts w:hint="eastAsia" w:ascii="仿宋" w:eastAsia="仿宋"/>
                <w:b/>
                <w:bCs/>
                <w:lang w:val="zh-CN" w:bidi="zh-CN"/>
              </w:rPr>
              <w:t xml:space="preserve">第十条 </w:t>
            </w:r>
            <w:r>
              <w:rPr>
                <w:rFonts w:hint="eastAsia" w:ascii="仿宋" w:eastAsia="仿宋"/>
                <w:lang w:val="zh-CN" w:bidi="zh-CN"/>
              </w:rPr>
              <w:t>生产者应当向市场监管总局备案生产者基本信息、车型信息、约定的销售和修理网点资料、产品使用说明书、三包凭证、维修保养手册和退换车信息等，但生产者已经在缺陷汽车产品召回信息管理系统上备案的信息除外。</w:t>
            </w:r>
          </w:p>
          <w:p>
            <w:pPr>
              <w:spacing w:before="28" w:line="264" w:lineRule="auto"/>
              <w:ind w:left="108" w:right="97"/>
              <w:rPr>
                <w:rFonts w:ascii="仿宋" w:eastAsia="仿宋"/>
                <w:lang w:val="zh-CN" w:bidi="zh-CN"/>
              </w:rPr>
            </w:pPr>
            <w:r>
              <w:rPr>
                <w:rFonts w:hint="eastAsia" w:ascii="仿宋" w:eastAsia="仿宋"/>
                <w:lang w:val="zh-CN" w:bidi="zh-CN"/>
              </w:rPr>
              <w:t>备案信息发生变化的，生产者应当自变化之日起</w:t>
            </w:r>
            <w:r>
              <w:rPr>
                <w:rFonts w:ascii="仿宋" w:eastAsia="仿宋"/>
                <w:lang w:val="zh-CN" w:bidi="zh-CN"/>
              </w:rPr>
              <w:t>20个工作日内更新备案。</w:t>
            </w:r>
          </w:p>
          <w:p>
            <w:pPr>
              <w:spacing w:before="28" w:line="264" w:lineRule="auto"/>
              <w:ind w:left="108" w:right="97"/>
              <w:rPr>
                <w:rFonts w:ascii="仿宋" w:eastAsia="仿宋"/>
                <w:lang w:val="zh-CN" w:bidi="zh-CN"/>
              </w:rPr>
            </w:pPr>
            <w:r>
              <w:rPr>
                <w:rFonts w:hint="eastAsia" w:ascii="仿宋" w:eastAsia="仿宋"/>
                <w:b/>
                <w:bCs/>
                <w:lang w:val="zh-CN" w:bidi="zh-CN"/>
              </w:rPr>
              <w:t>第十一条</w:t>
            </w:r>
            <w:r>
              <w:rPr>
                <w:rFonts w:hint="eastAsia" w:ascii="仿宋" w:eastAsia="仿宋"/>
                <w:lang w:val="zh-CN" w:bidi="zh-CN"/>
              </w:rPr>
              <w:t xml:space="preserve"> 生产者应当积极配合销售者、修理者履行其义务，不得故意拖延或者无正当理由拒绝销售者、修理者按照本规定提出的协助、追偿等事项。</w:t>
            </w:r>
          </w:p>
          <w:p>
            <w:pPr>
              <w:spacing w:before="28" w:line="264" w:lineRule="auto"/>
              <w:ind w:left="108" w:right="97"/>
              <w:rPr>
                <w:rFonts w:ascii="仿宋" w:eastAsia="仿宋"/>
                <w:lang w:val="zh-CN" w:bidi="zh-CN"/>
              </w:rPr>
            </w:pPr>
            <w:r>
              <w:rPr>
                <w:rFonts w:hint="eastAsia" w:ascii="仿宋" w:eastAsia="仿宋"/>
                <w:b/>
                <w:bCs/>
                <w:lang w:val="zh-CN" w:bidi="zh-CN"/>
              </w:rPr>
              <w:t>第十二条</w:t>
            </w:r>
            <w:r>
              <w:rPr>
                <w:rFonts w:hint="eastAsia" w:ascii="仿宋" w:eastAsia="仿宋"/>
                <w:lang w:val="zh-CN" w:bidi="zh-CN"/>
              </w:rPr>
              <w:t xml:space="preserve"> 销售者应当建立进货检查验收制度，验明家用汽车产品的随车文件。</w:t>
            </w:r>
          </w:p>
          <w:p>
            <w:pPr>
              <w:spacing w:before="28" w:line="264" w:lineRule="auto"/>
              <w:ind w:left="108" w:right="97"/>
              <w:rPr>
                <w:rFonts w:ascii="仿宋" w:eastAsia="仿宋"/>
                <w:lang w:val="zh-CN" w:bidi="zh-CN"/>
              </w:rPr>
            </w:pPr>
            <w:r>
              <w:rPr>
                <w:rFonts w:hint="eastAsia" w:ascii="仿宋" w:eastAsia="仿宋"/>
                <w:b/>
                <w:bCs/>
                <w:lang w:val="zh-CN" w:bidi="zh-CN"/>
              </w:rPr>
              <w:t>第十三条</w:t>
            </w:r>
            <w:r>
              <w:rPr>
                <w:rFonts w:hint="eastAsia" w:ascii="仿宋" w:eastAsia="仿宋"/>
                <w:lang w:val="zh-CN" w:bidi="zh-CN"/>
              </w:rPr>
              <w:t xml:space="preserve"> 销售者应当向消费者交付合格的家用汽车产品，并履行下列规定：</w:t>
            </w:r>
          </w:p>
          <w:p>
            <w:pPr>
              <w:spacing w:before="28" w:line="264" w:lineRule="auto"/>
              <w:ind w:left="108" w:right="97"/>
              <w:rPr>
                <w:rFonts w:ascii="仿宋" w:eastAsia="仿宋"/>
                <w:lang w:val="zh-CN" w:bidi="zh-CN"/>
              </w:rPr>
            </w:pPr>
            <w:r>
              <w:rPr>
                <w:rFonts w:hint="eastAsia" w:ascii="仿宋" w:eastAsia="仿宋"/>
                <w:lang w:val="zh-CN" w:bidi="zh-CN"/>
              </w:rPr>
              <w:t>（一）与消费者共同查验家用汽车产品的外观、内饰等可以现场查验的质量状况；</w:t>
            </w:r>
          </w:p>
          <w:p>
            <w:pPr>
              <w:spacing w:before="28" w:line="264" w:lineRule="auto"/>
              <w:ind w:left="108" w:right="97"/>
              <w:rPr>
                <w:rFonts w:ascii="仿宋" w:eastAsia="仿宋"/>
                <w:lang w:val="zh-CN" w:bidi="zh-CN"/>
              </w:rPr>
            </w:pPr>
            <w:r>
              <w:rPr>
                <w:rFonts w:hint="eastAsia" w:ascii="仿宋" w:eastAsia="仿宋"/>
                <w:lang w:val="zh-CN" w:bidi="zh-CN"/>
              </w:rPr>
              <w:t>（二）向消费者交付随车文件以及购车发票；</w:t>
            </w:r>
          </w:p>
          <w:p>
            <w:pPr>
              <w:spacing w:before="28" w:line="264" w:lineRule="auto"/>
              <w:ind w:left="108" w:right="97"/>
              <w:rPr>
                <w:rFonts w:ascii="仿宋" w:eastAsia="仿宋"/>
                <w:lang w:val="zh-CN" w:bidi="zh-CN"/>
              </w:rPr>
            </w:pPr>
            <w:r>
              <w:rPr>
                <w:rFonts w:hint="eastAsia" w:ascii="仿宋" w:eastAsia="仿宋"/>
                <w:lang w:val="zh-CN" w:bidi="zh-CN"/>
              </w:rPr>
              <w:t>（三）按照随车物品清单向消费者交付随车工具、附件等物品；</w:t>
            </w:r>
          </w:p>
          <w:p>
            <w:pPr>
              <w:spacing w:before="28" w:line="264" w:lineRule="auto"/>
              <w:ind w:left="108" w:right="97"/>
              <w:rPr>
                <w:rFonts w:ascii="仿宋" w:eastAsia="仿宋"/>
                <w:lang w:val="zh-CN" w:bidi="zh-CN"/>
              </w:rPr>
            </w:pPr>
            <w:r>
              <w:rPr>
                <w:rFonts w:hint="eastAsia" w:ascii="仿宋" w:eastAsia="仿宋"/>
                <w:lang w:val="zh-CN" w:bidi="zh-CN"/>
              </w:rPr>
              <w:t>（四）对照随车文件，告知消费者家用汽车产品的三包条款、包修期、三包有效期、使用补偿系数、修理者网点信息的查询方式；</w:t>
            </w:r>
          </w:p>
          <w:p>
            <w:pPr>
              <w:spacing w:before="28" w:line="264" w:lineRule="auto"/>
              <w:ind w:left="108" w:right="97"/>
              <w:rPr>
                <w:rFonts w:ascii="仿宋" w:eastAsia="仿宋"/>
                <w:lang w:val="zh-CN" w:bidi="zh-CN"/>
              </w:rPr>
            </w:pPr>
            <w:r>
              <w:rPr>
                <w:rFonts w:hint="eastAsia" w:ascii="仿宋" w:eastAsia="仿宋"/>
                <w:lang w:val="zh-CN" w:bidi="zh-CN"/>
              </w:rPr>
              <w:t>（五）提醒消费者阅读安全注意事项并按照产品使用说明书的要求使用、维护、保养家用汽车产品。</w:t>
            </w:r>
          </w:p>
          <w:p>
            <w:pPr>
              <w:spacing w:before="28" w:line="264" w:lineRule="auto"/>
              <w:ind w:left="108" w:right="97"/>
              <w:rPr>
                <w:rFonts w:ascii="仿宋" w:eastAsia="仿宋"/>
                <w:lang w:val="zh-CN" w:bidi="zh-CN"/>
              </w:rPr>
            </w:pPr>
            <w:r>
              <w:rPr>
                <w:rFonts w:hint="eastAsia" w:ascii="仿宋" w:eastAsia="仿宋"/>
                <w:b/>
                <w:bCs/>
                <w:lang w:val="zh-CN" w:bidi="zh-CN"/>
              </w:rPr>
              <w:t>第十四条</w:t>
            </w:r>
            <w:r>
              <w:rPr>
                <w:rFonts w:hint="eastAsia" w:ascii="仿宋" w:eastAsia="仿宋"/>
                <w:lang w:val="zh-CN" w:bidi="zh-CN"/>
              </w:rPr>
              <w:t xml:space="preserve"> 消费者遗失三包凭证的，可以向销售者申请补办。销售者应当及时免费补办。</w:t>
            </w:r>
          </w:p>
          <w:p>
            <w:pPr>
              <w:spacing w:before="28" w:line="264" w:lineRule="auto"/>
              <w:ind w:left="108" w:right="97"/>
              <w:rPr>
                <w:rFonts w:ascii="仿宋" w:eastAsia="仿宋"/>
                <w:lang w:val="zh-CN" w:bidi="zh-CN"/>
              </w:rPr>
            </w:pPr>
            <w:r>
              <w:rPr>
                <w:rFonts w:hint="eastAsia" w:ascii="仿宋" w:eastAsia="仿宋"/>
                <w:b/>
                <w:bCs/>
                <w:lang w:val="zh-CN" w:bidi="zh-CN"/>
              </w:rPr>
              <w:t>第十五条</w:t>
            </w:r>
            <w:r>
              <w:rPr>
                <w:rFonts w:hint="eastAsia" w:ascii="仿宋" w:eastAsia="仿宋"/>
                <w:lang w:val="zh-CN" w:bidi="zh-CN"/>
              </w:rPr>
              <w:t xml:space="preserve"> 包修期内家用汽车产品因质量问题不能安全行驶的，修理者应当提供免费修理咨询服务；咨询服务无法解决的，应当开展现场服务，并承担必要的车辆拖运费用。</w:t>
            </w:r>
          </w:p>
          <w:p>
            <w:pPr>
              <w:spacing w:before="28" w:line="264" w:lineRule="auto"/>
              <w:ind w:left="108" w:right="97"/>
              <w:rPr>
                <w:rFonts w:ascii="仿宋" w:eastAsia="仿宋"/>
                <w:lang w:val="zh-CN" w:bidi="zh-CN"/>
              </w:rPr>
            </w:pPr>
            <w:r>
              <w:rPr>
                <w:rFonts w:hint="eastAsia" w:ascii="仿宋" w:eastAsia="仿宋"/>
                <w:b/>
                <w:bCs/>
                <w:lang w:val="zh-CN" w:bidi="zh-CN"/>
              </w:rPr>
              <w:t>第十六条</w:t>
            </w:r>
            <w:r>
              <w:rPr>
                <w:rFonts w:hint="eastAsia" w:ascii="仿宋" w:eastAsia="仿宋"/>
                <w:lang w:val="zh-CN" w:bidi="zh-CN"/>
              </w:rPr>
              <w:t xml:space="preserve"> 包修期内修理者用于修理的零部件应当是生产者提供或者认可的合格零部件，并且其质量不得低于原车配置的零部件质量。</w:t>
            </w:r>
          </w:p>
          <w:p>
            <w:pPr>
              <w:spacing w:before="28" w:line="264" w:lineRule="auto"/>
              <w:ind w:left="108" w:right="97"/>
              <w:rPr>
                <w:rFonts w:ascii="仿宋" w:eastAsia="仿宋"/>
                <w:lang w:val="zh-CN" w:bidi="zh-CN"/>
              </w:rPr>
            </w:pPr>
            <w:r>
              <w:rPr>
                <w:rFonts w:hint="eastAsia" w:ascii="仿宋" w:eastAsia="仿宋"/>
                <w:b/>
                <w:bCs/>
                <w:lang w:val="zh-CN" w:bidi="zh-CN"/>
              </w:rPr>
              <w:t>第十七条</w:t>
            </w:r>
            <w:r>
              <w:rPr>
                <w:rFonts w:hint="eastAsia" w:ascii="仿宋" w:eastAsia="仿宋"/>
                <w:lang w:val="zh-CN" w:bidi="zh-CN"/>
              </w:rPr>
              <w:t xml:space="preserve"> 修理者应当建立修理记录存档制度。修理记录保存期限不得低于</w:t>
            </w:r>
            <w:r>
              <w:rPr>
                <w:rFonts w:ascii="仿宋" w:eastAsia="仿宋"/>
                <w:lang w:val="zh-CN" w:bidi="zh-CN"/>
              </w:rPr>
              <w:t>6年。</w:t>
            </w:r>
          </w:p>
          <w:p>
            <w:pPr>
              <w:spacing w:before="28" w:line="264" w:lineRule="auto"/>
              <w:ind w:left="108" w:right="97" w:firstLine="440" w:firstLineChars="200"/>
              <w:rPr>
                <w:rFonts w:ascii="仿宋" w:eastAsia="仿宋"/>
                <w:lang w:val="zh-CN" w:bidi="zh-CN"/>
              </w:rPr>
            </w:pPr>
            <w:r>
              <w:rPr>
                <w:rFonts w:hint="eastAsia" w:ascii="仿宋" w:eastAsia="仿宋"/>
                <w:lang w:val="zh-CN" w:bidi="zh-CN"/>
              </w:rPr>
              <w:t>修理记录应当包括送修时间、行驶里程、消费者质量问题陈述、检查结果、修理项目、更换的零部件名称和编号、材料费、工时及工时费、车辆拖运费用、提供备用车或者交通费用补偿的情况、交车时间、修理者和消费者签名或者盖章等信息，并提供给消费者一份。</w:t>
            </w:r>
          </w:p>
          <w:p>
            <w:pPr>
              <w:spacing w:before="28" w:line="264" w:lineRule="auto"/>
              <w:ind w:left="108" w:right="97" w:firstLine="440" w:firstLineChars="200"/>
              <w:rPr>
                <w:rFonts w:ascii="仿宋" w:eastAsia="仿宋"/>
                <w:lang w:val="zh-CN" w:bidi="zh-CN"/>
              </w:rPr>
            </w:pPr>
            <w:r>
              <w:rPr>
                <w:rFonts w:hint="eastAsia" w:ascii="仿宋" w:eastAsia="仿宋"/>
                <w:lang w:val="zh-CN" w:bidi="zh-CN"/>
              </w:rPr>
              <w:t>消费者因遗失修理记录或者其他原因需要查阅或者复印修理记录，修理者应当提供便利。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38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23" w:type="dxa"/>
            <w:tcBorders>
              <w:top w:val="single" w:color="000000" w:sz="4" w:space="0"/>
              <w:left w:val="single" w:color="000000" w:sz="4" w:space="0"/>
              <w:bottom w:val="single" w:color="000000" w:sz="4" w:space="0"/>
              <w:right w:val="single" w:color="000000" w:sz="4" w:space="0"/>
            </w:tcBorders>
            <w:noWrap w:val="0"/>
            <w:vAlign w:val="top"/>
          </w:tcPr>
          <w:p>
            <w:pPr>
              <w:spacing w:before="21"/>
              <w:rPr>
                <w:rFonts w:ascii="仿宋" w:eastAsia="仿宋"/>
                <w:b/>
                <w:lang w:val="zh-CN" w:bidi="zh-CN"/>
              </w:rPr>
            </w:pPr>
            <w:r>
              <w:rPr>
                <w:rFonts w:hint="eastAsia" w:ascii="仿宋" w:eastAsia="仿宋"/>
                <w:b/>
                <w:lang w:val="zh-CN" w:bidi="zh-CN"/>
              </w:rPr>
              <w:t>裁量等级</w:t>
            </w:r>
          </w:p>
        </w:tc>
        <w:tc>
          <w:tcPr>
            <w:tcW w:w="377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68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5642"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38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2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rPr>
                <w:rFonts w:ascii="仿宋" w:eastAsia="仿宋"/>
                <w:b/>
                <w:bCs/>
                <w:lang w:val="zh-CN" w:bidi="zh-CN"/>
              </w:rPr>
            </w:pPr>
            <w:r>
              <w:rPr>
                <w:rFonts w:hint="eastAsia" w:ascii="仿宋" w:eastAsia="仿宋"/>
                <w:b/>
                <w:bCs/>
                <w:w w:val="95"/>
                <w:lang w:val="zh-CN" w:bidi="zh-CN"/>
              </w:rPr>
              <w:t>裁量因素</w:t>
            </w:r>
          </w:p>
        </w:tc>
        <w:tc>
          <w:tcPr>
            <w:tcW w:w="377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Cs w:val="21"/>
                <w:lang w:val="zh-CN" w:bidi="zh-CN"/>
              </w:rPr>
            </w:pPr>
            <w:r>
              <w:rPr>
                <w:rFonts w:hint="eastAsia" w:ascii="仿宋" w:eastAsia="仿宋"/>
                <w:szCs w:val="21"/>
                <w:lang w:val="zh-CN" w:bidi="zh-CN"/>
              </w:rPr>
              <w:t>符合《西藏自治区市场监督管理行政处罚自由裁量权适用规则》第十二条、第十三条规定应当和可以依法从轻或者减轻行政处罚情形的。</w:t>
            </w:r>
          </w:p>
        </w:tc>
        <w:tc>
          <w:tcPr>
            <w:tcW w:w="368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不具有不予处罚、减轻、从轻、从重等情节；具有从重和从轻、减轻处罚的多个裁量因素时，结合案情综合裁量，认为可以适用一般情形的。</w:t>
            </w:r>
          </w:p>
        </w:tc>
        <w:tc>
          <w:tcPr>
            <w:tcW w:w="5642"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符合《西藏自治区市场监督管理行政处罚自由裁量权适用规则》第十四条规定应当依法从重行政处罚的。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38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2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rPr>
                <w:rFonts w:ascii="仿宋" w:eastAsia="仿宋"/>
                <w:b/>
                <w:lang w:val="zh-CN" w:bidi="zh-CN"/>
              </w:rPr>
            </w:pPr>
            <w:r>
              <w:rPr>
                <w:rFonts w:hint="eastAsia" w:ascii="仿宋" w:eastAsia="仿宋"/>
                <w:b/>
                <w:lang w:val="zh-CN" w:bidi="zh-CN"/>
              </w:rPr>
              <w:t>裁量基准</w:t>
            </w:r>
          </w:p>
        </w:tc>
        <w:tc>
          <w:tcPr>
            <w:tcW w:w="377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予以警告，责令限期改正。</w:t>
            </w:r>
          </w:p>
        </w:tc>
        <w:tc>
          <w:tcPr>
            <w:tcW w:w="368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予以警告，责令限期改正。</w:t>
            </w:r>
          </w:p>
        </w:tc>
        <w:tc>
          <w:tcPr>
            <w:tcW w:w="5642"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予以警告，责令限期改正，情节严重的，处一万元以上三万元以下罚款。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38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23" w:type="dxa"/>
            <w:tcBorders>
              <w:top w:val="single" w:color="000000" w:sz="4" w:space="0"/>
              <w:left w:val="single" w:color="000000" w:sz="4" w:space="0"/>
              <w:bottom w:val="single" w:color="000000" w:sz="4" w:space="0"/>
              <w:right w:val="single" w:color="000000" w:sz="4" w:space="0"/>
            </w:tcBorders>
            <w:noWrap w:val="0"/>
            <w:vAlign w:val="top"/>
          </w:tcPr>
          <w:p>
            <w:pPr>
              <w:spacing w:before="71"/>
              <w:ind w:right="345"/>
              <w:rPr>
                <w:rFonts w:ascii="仿宋" w:eastAsia="仿宋"/>
                <w:b/>
                <w:lang w:val="zh-CN" w:bidi="zh-CN"/>
              </w:rPr>
            </w:pPr>
            <w:r>
              <w:rPr>
                <w:rFonts w:hint="eastAsia" w:ascii="仿宋" w:eastAsia="仿宋"/>
                <w:b/>
                <w:lang w:val="zh-CN" w:bidi="zh-CN"/>
              </w:rPr>
              <w:t>备注</w:t>
            </w:r>
          </w:p>
        </w:tc>
        <w:tc>
          <w:tcPr>
            <w:tcW w:w="13098"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r>
              <w:rPr>
                <w:rFonts w:hint="eastAsia" w:ascii="仿宋" w:eastAsia="仿宋"/>
                <w:lang w:val="zh-CN" w:bidi="zh-CN"/>
              </w:rPr>
              <w:t>法律、法规对违法行为处罚有规定的，依照法律、法规执行。</w:t>
            </w:r>
          </w:p>
        </w:tc>
      </w:tr>
    </w:tbl>
    <w:p>
      <w:pPr>
        <w:sectPr>
          <w:pgSz w:w="16838" w:h="11906" w:orient="landscape"/>
          <w:pgMar w:top="720" w:right="720" w:bottom="720" w:left="720" w:header="851" w:footer="113" w:gutter="0"/>
          <w:paperSrc/>
          <w:pgNumType w:fmt="decimal"/>
          <w:cols w:space="0" w:num="1"/>
          <w:rtlGutter w:val="0"/>
          <w:docGrid w:type="lines" w:linePitch="312" w:charSpace="0"/>
        </w:sectPr>
      </w:pPr>
    </w:p>
    <w:tbl>
      <w:tblPr>
        <w:tblStyle w:val="21"/>
        <w:tblW w:w="1534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52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bookmarkStart w:id="116" w:name="_Hlk140672851"/>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3073"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故意拖延或者无正当理由拒绝承担本规定第三章规定的三包责任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3073"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《家用汽车产品修理更换退货责任规定》（2021）第三十八条</w:t>
            </w:r>
            <w:r>
              <w:rPr>
                <w:rFonts w:hint="eastAsia" w:ascii="仿宋" w:eastAsia="仿宋"/>
                <w:lang w:val="zh-CN" w:bidi="zh-CN"/>
              </w:rPr>
              <w:t xml:space="preserve"> 故意拖延或者无正当理由拒绝承担本规定第三章规定的三包责任的，依照《中华人民共和国消费者权益保护法》第五十六条执行。</w:t>
            </w:r>
          </w:p>
          <w:p>
            <w:pPr>
              <w:spacing w:before="28" w:line="264" w:lineRule="auto"/>
              <w:ind w:left="108" w:right="97"/>
              <w:rPr>
                <w:rFonts w:ascii="仿宋" w:eastAsia="仿宋"/>
                <w:b/>
                <w:bCs/>
                <w:lang w:val="zh-CN" w:bidi="zh-CN"/>
              </w:rPr>
            </w:pPr>
            <w:r>
              <w:rPr>
                <w:rFonts w:hint="eastAsia" w:ascii="仿宋" w:eastAsia="仿宋"/>
                <w:b/>
                <w:bCs/>
                <w:lang w:val="zh-CN" w:bidi="zh-CN"/>
              </w:rPr>
              <w:t>《家用汽车产品修理更换退货责任规定》（</w:t>
            </w:r>
            <w:r>
              <w:rPr>
                <w:rFonts w:ascii="仿宋" w:eastAsia="仿宋"/>
                <w:b/>
                <w:bCs/>
                <w:lang w:val="zh-CN" w:bidi="zh-CN"/>
              </w:rPr>
              <w:t>2021）</w:t>
            </w:r>
            <w:r>
              <w:rPr>
                <w:rFonts w:hint="eastAsia" w:ascii="仿宋" w:eastAsia="仿宋"/>
                <w:b/>
                <w:bCs/>
                <w:lang w:val="zh-CN" w:bidi="zh-CN"/>
              </w:rPr>
              <w:t>第三章：</w:t>
            </w:r>
          </w:p>
          <w:p>
            <w:pPr>
              <w:spacing w:before="28" w:line="264" w:lineRule="auto"/>
              <w:ind w:left="108" w:right="97"/>
              <w:rPr>
                <w:rFonts w:ascii="仿宋" w:eastAsia="仿宋"/>
                <w:lang w:val="zh-CN" w:bidi="zh-CN"/>
              </w:rPr>
            </w:pPr>
            <w:r>
              <w:rPr>
                <w:rFonts w:hint="eastAsia" w:ascii="仿宋" w:eastAsia="仿宋"/>
                <w:b/>
                <w:bCs/>
                <w:lang w:val="zh-CN" w:bidi="zh-CN"/>
              </w:rPr>
              <w:t>第十八条</w:t>
            </w:r>
            <w:r>
              <w:rPr>
                <w:rFonts w:hint="eastAsia" w:ascii="仿宋" w:eastAsia="仿宋"/>
                <w:lang w:val="zh-CN" w:bidi="zh-CN"/>
              </w:rPr>
              <w:t>　家用汽车产品的三包有效期不得低于</w:t>
            </w:r>
            <w:r>
              <w:rPr>
                <w:rFonts w:ascii="仿宋" w:eastAsia="仿宋"/>
                <w:lang w:val="zh-CN" w:bidi="zh-CN"/>
              </w:rPr>
              <w:t>2年或者行驶里程50，000公里，以先到者为准；包修期不得低于3年或者行驶里程60，000公里，以先到者为准。</w:t>
            </w:r>
          </w:p>
          <w:p>
            <w:pPr>
              <w:spacing w:before="28" w:line="264" w:lineRule="auto"/>
              <w:ind w:left="108" w:right="97" w:firstLine="440" w:firstLineChars="200"/>
              <w:rPr>
                <w:rFonts w:ascii="仿宋" w:eastAsia="仿宋"/>
                <w:lang w:val="zh-CN" w:bidi="zh-CN"/>
              </w:rPr>
            </w:pPr>
            <w:r>
              <w:rPr>
                <w:rFonts w:hint="eastAsia" w:ascii="仿宋" w:eastAsia="仿宋"/>
                <w:lang w:val="zh-CN" w:bidi="zh-CN"/>
              </w:rPr>
              <w:t>三包有效期和包修期自销售者开具购车发票之日起计算；开具购车发票日期与交付家用汽车产品日期不一致的，自交付之日起计算。</w:t>
            </w:r>
          </w:p>
          <w:p>
            <w:pPr>
              <w:spacing w:before="28" w:line="264" w:lineRule="auto"/>
              <w:ind w:left="108" w:right="97"/>
              <w:rPr>
                <w:rFonts w:ascii="仿宋" w:eastAsia="仿宋"/>
                <w:lang w:val="zh-CN" w:bidi="zh-CN"/>
              </w:rPr>
            </w:pPr>
            <w:r>
              <w:rPr>
                <w:rFonts w:hint="eastAsia" w:ascii="仿宋" w:eastAsia="仿宋"/>
                <w:b/>
                <w:bCs/>
                <w:lang w:val="zh-CN" w:bidi="zh-CN"/>
              </w:rPr>
              <w:t>第十九条</w:t>
            </w:r>
            <w:r>
              <w:rPr>
                <w:rFonts w:hint="eastAsia" w:ascii="仿宋" w:eastAsia="仿宋"/>
                <w:lang w:val="zh-CN" w:bidi="zh-CN"/>
              </w:rPr>
              <w:t>　家用汽车产品在包修期内出现质量问题或者易损耗零部件在其质量保证期内出现质量问题的，消费者可以凭三包凭证选择修理者免费修理（包括免除工时费和材料费）。</w:t>
            </w:r>
          </w:p>
          <w:p>
            <w:pPr>
              <w:spacing w:before="28" w:line="264" w:lineRule="auto"/>
              <w:ind w:left="108" w:right="97" w:firstLine="440" w:firstLineChars="200"/>
              <w:rPr>
                <w:rFonts w:ascii="仿宋" w:eastAsia="仿宋"/>
                <w:lang w:val="zh-CN" w:bidi="zh-CN"/>
              </w:rPr>
            </w:pPr>
            <w:r>
              <w:rPr>
                <w:rFonts w:hint="eastAsia" w:ascii="仿宋" w:eastAsia="仿宋"/>
                <w:lang w:val="zh-CN" w:bidi="zh-CN"/>
              </w:rPr>
              <w:t>修理者能够通过查询相关信息系统等方式核实购买信息的，应当免除消费者提供三包凭证的义务。</w:t>
            </w:r>
          </w:p>
          <w:p>
            <w:pPr>
              <w:spacing w:before="28" w:line="264" w:lineRule="auto"/>
              <w:ind w:left="108" w:right="97"/>
              <w:rPr>
                <w:rFonts w:ascii="仿宋" w:eastAsia="仿宋"/>
                <w:lang w:val="zh-CN" w:bidi="zh-CN"/>
              </w:rPr>
            </w:pPr>
            <w:r>
              <w:rPr>
                <w:rFonts w:hint="eastAsia" w:ascii="仿宋" w:eastAsia="仿宋"/>
                <w:b/>
                <w:bCs/>
                <w:lang w:val="zh-CN" w:bidi="zh-CN"/>
              </w:rPr>
              <w:t>第二十条</w:t>
            </w:r>
            <w:r>
              <w:rPr>
                <w:rFonts w:hint="eastAsia" w:ascii="仿宋" w:eastAsia="仿宋"/>
                <w:lang w:val="zh-CN" w:bidi="zh-CN"/>
              </w:rPr>
              <w:t>　家用汽车产品自三包有效期起算之日起</w:t>
            </w:r>
            <w:r>
              <w:rPr>
                <w:rFonts w:ascii="仿宋" w:eastAsia="仿宋"/>
                <w:lang w:val="zh-CN" w:bidi="zh-CN"/>
              </w:rPr>
              <w:t>60日内或者行驶里程3000公里之内（以先到者为准），因发动机、变速器、动力蓄电池、行驶驱动电机的主要零部件出现质量问题的，消费者可以凭三包凭证选择更换发动机、变速器、动力蓄电池、行驶驱动电机。修理者应当免费更换。</w:t>
            </w:r>
          </w:p>
          <w:p>
            <w:pPr>
              <w:spacing w:before="28" w:line="264" w:lineRule="auto"/>
              <w:ind w:left="108" w:right="97"/>
              <w:rPr>
                <w:rFonts w:ascii="仿宋" w:eastAsia="仿宋"/>
                <w:lang w:val="zh-CN" w:bidi="zh-CN"/>
              </w:rPr>
            </w:pPr>
            <w:r>
              <w:rPr>
                <w:rFonts w:hint="eastAsia" w:ascii="仿宋" w:eastAsia="仿宋"/>
                <w:b/>
                <w:bCs/>
                <w:lang w:val="zh-CN" w:bidi="zh-CN"/>
              </w:rPr>
              <w:t>第二十一条</w:t>
            </w:r>
            <w:r>
              <w:rPr>
                <w:rFonts w:hint="eastAsia" w:ascii="仿宋" w:eastAsia="仿宋"/>
                <w:lang w:val="zh-CN" w:bidi="zh-CN"/>
              </w:rPr>
              <w:t>　家用汽车产品在包修期内因质量问题单次修理时间超过</w:t>
            </w:r>
            <w:r>
              <w:rPr>
                <w:rFonts w:ascii="仿宋" w:eastAsia="仿宋"/>
                <w:lang w:val="zh-CN" w:bidi="zh-CN"/>
              </w:rPr>
              <w:t>5日（包括等待修理零部件时间）的，修理者应当自第6日起为消费者提供备用车，或者向消费者支付合理的交通费用补偿。经营者与消费者另有约定的，按照约定的方式予以补偿。</w:t>
            </w:r>
          </w:p>
          <w:p>
            <w:pPr>
              <w:spacing w:before="28" w:line="264" w:lineRule="auto"/>
              <w:ind w:left="108" w:right="97"/>
              <w:rPr>
                <w:rFonts w:ascii="仿宋" w:eastAsia="仿宋"/>
                <w:lang w:val="zh-CN" w:bidi="zh-CN"/>
              </w:rPr>
            </w:pPr>
            <w:r>
              <w:rPr>
                <w:rFonts w:hint="eastAsia" w:ascii="仿宋" w:eastAsia="仿宋"/>
                <w:b/>
                <w:bCs/>
                <w:lang w:val="zh-CN" w:bidi="zh-CN"/>
              </w:rPr>
              <w:t>第二十二条</w:t>
            </w:r>
            <w:r>
              <w:rPr>
                <w:rFonts w:hint="eastAsia" w:ascii="仿宋" w:eastAsia="仿宋"/>
                <w:lang w:val="zh-CN" w:bidi="zh-CN"/>
              </w:rPr>
              <w:t>　家用汽车产品自三包有效期起算之日起</w:t>
            </w:r>
            <w:r>
              <w:rPr>
                <w:rFonts w:ascii="仿宋" w:eastAsia="仿宋"/>
                <w:lang w:val="zh-CN" w:bidi="zh-CN"/>
              </w:rPr>
              <w:t>7日内，因质量问题需要更换发动机、变速器、动力蓄电池、行驶驱动电机或者其主要零部件的，消费者可以凭购车发票、三包凭证选择更换家用汽车产品或者退货。销售者应当免费更换或者退货。</w:t>
            </w:r>
          </w:p>
          <w:p>
            <w:pPr>
              <w:spacing w:before="28" w:line="264" w:lineRule="auto"/>
              <w:ind w:left="108" w:right="97"/>
              <w:rPr>
                <w:rFonts w:ascii="仿宋" w:eastAsia="仿宋"/>
                <w:lang w:val="zh-CN" w:bidi="zh-CN"/>
              </w:rPr>
            </w:pPr>
            <w:r>
              <w:rPr>
                <w:rFonts w:hint="eastAsia" w:ascii="仿宋" w:eastAsia="仿宋"/>
                <w:b/>
                <w:bCs/>
                <w:lang w:val="zh-CN" w:bidi="zh-CN"/>
              </w:rPr>
              <w:t>第二十三条　</w:t>
            </w:r>
            <w:r>
              <w:rPr>
                <w:rFonts w:hint="eastAsia" w:ascii="仿宋" w:eastAsia="仿宋"/>
                <w:lang w:val="zh-CN" w:bidi="zh-CN"/>
              </w:rPr>
              <w:t>家用汽车产品自三包有效期起算之日起</w:t>
            </w:r>
            <w:r>
              <w:rPr>
                <w:rFonts w:ascii="仿宋" w:eastAsia="仿宋"/>
                <w:lang w:val="zh-CN" w:bidi="zh-CN"/>
              </w:rPr>
              <w:t>60日内或者行驶里程3000公里之内（以先到者为准），因质量问题出现转向系统失效、制动系统失效、车身开裂、燃油泄漏或者动力蓄电池起火的，消费者可以凭购车发票、三包凭证选择更换家用汽车产品或者退货。销售者应当免费更换或者退货。</w:t>
            </w:r>
          </w:p>
          <w:p>
            <w:pPr>
              <w:spacing w:before="28" w:line="264" w:lineRule="auto"/>
              <w:ind w:left="108" w:right="97"/>
              <w:rPr>
                <w:rFonts w:ascii="仿宋" w:eastAsia="仿宋"/>
                <w:lang w:val="zh-CN" w:bidi="zh-CN"/>
              </w:rPr>
            </w:pPr>
            <w:r>
              <w:rPr>
                <w:rFonts w:hint="eastAsia" w:ascii="仿宋" w:eastAsia="仿宋"/>
                <w:b/>
                <w:bCs/>
                <w:lang w:val="zh-CN" w:bidi="zh-CN"/>
              </w:rPr>
              <w:t>第二十四条</w:t>
            </w:r>
            <w:r>
              <w:rPr>
                <w:rFonts w:hint="eastAsia" w:ascii="仿宋" w:eastAsia="仿宋"/>
                <w:lang w:val="zh-CN" w:bidi="zh-CN"/>
              </w:rPr>
              <w:t>　家用汽车产品在三包有效期内出现下列情形之一，消费者凭购车发票、三包凭证选择更换家用汽车产品或者退货的，销售者应当更换或者退货：</w:t>
            </w:r>
          </w:p>
          <w:p>
            <w:pPr>
              <w:spacing w:before="28" w:line="264" w:lineRule="auto"/>
              <w:ind w:left="108" w:right="97"/>
              <w:rPr>
                <w:rFonts w:ascii="仿宋" w:eastAsia="仿宋"/>
                <w:lang w:val="zh-CN" w:bidi="zh-CN"/>
              </w:rPr>
            </w:pPr>
            <w:r>
              <w:rPr>
                <w:rFonts w:hint="eastAsia" w:ascii="仿宋" w:eastAsia="仿宋"/>
                <w:lang w:val="zh-CN" w:bidi="zh-CN"/>
              </w:rPr>
              <w:t>（一）因严重安全性能故障累计进行</w:t>
            </w:r>
            <w:r>
              <w:rPr>
                <w:rFonts w:ascii="仿宋" w:eastAsia="仿宋"/>
                <w:lang w:val="zh-CN" w:bidi="zh-CN"/>
              </w:rPr>
              <w:t>2次修理，但仍未排除该故障或者出现新的严重安全性能故障的；</w:t>
            </w:r>
          </w:p>
          <w:p>
            <w:pPr>
              <w:spacing w:before="28" w:line="264" w:lineRule="auto"/>
              <w:ind w:left="108" w:right="97"/>
              <w:rPr>
                <w:rFonts w:ascii="仿宋" w:eastAsia="仿宋"/>
                <w:lang w:val="zh-CN" w:bidi="zh-CN"/>
              </w:rPr>
            </w:pPr>
            <w:r>
              <w:rPr>
                <w:rFonts w:hint="eastAsia" w:ascii="仿宋" w:eastAsia="仿宋"/>
                <w:lang w:val="zh-CN" w:bidi="zh-CN"/>
              </w:rPr>
              <w:t>（二）发动机、变速器、动力蓄电池、行驶驱动电机因其质量问题累计更换</w:t>
            </w:r>
            <w:r>
              <w:rPr>
                <w:rFonts w:ascii="仿宋" w:eastAsia="仿宋"/>
                <w:lang w:val="zh-CN" w:bidi="zh-CN"/>
              </w:rPr>
              <w:t>2次，仍不能正常使用的；</w:t>
            </w:r>
          </w:p>
          <w:p>
            <w:pPr>
              <w:spacing w:before="28" w:line="264" w:lineRule="auto"/>
              <w:ind w:left="108" w:right="97"/>
              <w:rPr>
                <w:rFonts w:ascii="仿宋" w:eastAsia="仿宋"/>
                <w:lang w:val="zh-CN" w:bidi="zh-CN"/>
              </w:rPr>
            </w:pPr>
            <w:r>
              <w:rPr>
                <w:rFonts w:hint="eastAsia" w:ascii="仿宋" w:eastAsia="仿宋"/>
                <w:lang w:val="zh-CN" w:bidi="zh-CN"/>
              </w:rPr>
              <w:t>（三）发动机、变速器、动力蓄电池、行驶驱动电机、转向系统、制动系统、悬架系统、传动系统、污染控制装置、车身的同一主要零部件因其质量问题累计更换</w:t>
            </w:r>
            <w:r>
              <w:rPr>
                <w:rFonts w:ascii="仿宋" w:eastAsia="仿宋"/>
                <w:lang w:val="zh-CN" w:bidi="zh-CN"/>
              </w:rPr>
              <w:t>2次，仍不能正常使用的；</w:t>
            </w:r>
          </w:p>
          <w:p>
            <w:pPr>
              <w:spacing w:before="28" w:line="264" w:lineRule="auto"/>
              <w:ind w:left="108" w:right="97"/>
              <w:rPr>
                <w:rFonts w:ascii="仿宋" w:eastAsia="仿宋"/>
                <w:lang w:val="zh-CN" w:bidi="zh-CN"/>
              </w:rPr>
            </w:pPr>
            <w:r>
              <w:rPr>
                <w:rFonts w:hint="eastAsia" w:ascii="仿宋" w:eastAsia="仿宋"/>
                <w:lang w:val="zh-CN" w:bidi="zh-CN"/>
              </w:rPr>
              <w:t>（四）因质量问题累计修理时间超过</w:t>
            </w:r>
            <w:r>
              <w:rPr>
                <w:rFonts w:ascii="仿宋" w:eastAsia="仿宋"/>
                <w:lang w:val="zh-CN" w:bidi="zh-CN"/>
              </w:rPr>
              <w:t>30日，或者因同一质量问题累计修理超过4次的。</w:t>
            </w:r>
          </w:p>
          <w:p>
            <w:pPr>
              <w:spacing w:before="28" w:line="264" w:lineRule="auto"/>
              <w:ind w:left="108" w:right="97"/>
              <w:rPr>
                <w:rFonts w:ascii="仿宋" w:eastAsia="仿宋"/>
                <w:lang w:val="zh-CN" w:bidi="zh-CN"/>
              </w:rPr>
            </w:pPr>
            <w:r>
              <w:rPr>
                <w:rFonts w:hint="eastAsia" w:ascii="仿宋" w:eastAsia="仿宋"/>
                <w:lang w:val="zh-CN" w:bidi="zh-CN"/>
              </w:rPr>
              <w:t>发动机、变速器、动力蓄电池、行驶驱动电机的更换次数与其主要零部件的更换次数不重复计算。</w:t>
            </w:r>
          </w:p>
          <w:p>
            <w:pPr>
              <w:spacing w:before="28" w:line="264" w:lineRule="auto"/>
              <w:ind w:left="108" w:right="97"/>
              <w:rPr>
                <w:rFonts w:ascii="仿宋" w:eastAsia="仿宋"/>
                <w:lang w:val="zh-CN" w:bidi="zh-CN"/>
              </w:rPr>
            </w:pPr>
            <w:r>
              <w:rPr>
                <w:rFonts w:hint="eastAsia" w:ascii="仿宋" w:eastAsia="仿宋"/>
                <w:lang w:val="zh-CN" w:bidi="zh-CN"/>
              </w:rPr>
              <w:t>需要根据车辆识别代号（</w:t>
            </w:r>
            <w:r>
              <w:rPr>
                <w:rFonts w:ascii="仿宋" w:eastAsia="仿宋"/>
                <w:lang w:val="zh-CN" w:bidi="zh-CN"/>
              </w:rPr>
              <w:t>VIN）等定制的防盗系统、全车主线束等特殊零部件和动力蓄电池的运输时间，以及外出救援路途所占用的时间，不计入本条第一款第（四）项规定的修理时间。</w:t>
            </w:r>
          </w:p>
          <w:p>
            <w:pPr>
              <w:spacing w:before="28" w:line="264" w:lineRule="auto"/>
              <w:ind w:left="108" w:right="97"/>
              <w:rPr>
                <w:rFonts w:ascii="仿宋" w:eastAsia="仿宋"/>
                <w:lang w:val="zh-CN" w:bidi="zh-CN"/>
              </w:rPr>
            </w:pPr>
            <w:r>
              <w:rPr>
                <w:rFonts w:hint="eastAsia" w:ascii="仿宋" w:eastAsia="仿宋"/>
                <w:b/>
                <w:bCs/>
                <w:lang w:val="zh-CN" w:bidi="zh-CN"/>
              </w:rPr>
              <w:t>第二十五条</w:t>
            </w:r>
            <w:r>
              <w:rPr>
                <w:rFonts w:hint="eastAsia" w:ascii="仿宋" w:eastAsia="仿宋"/>
                <w:lang w:val="zh-CN" w:bidi="zh-CN"/>
              </w:rPr>
              <w:t>　家用汽车产品符合本规定规定的更换条件，销售者无同品牌同型号家用汽车产品的，应当向消费者更换不低于原车配置的家用汽车产品。无不低于原车配置的家用汽车产品，消费者凭购车发票、三包凭证选择退货的，销售者应当退货。</w:t>
            </w:r>
          </w:p>
          <w:p>
            <w:pPr>
              <w:spacing w:before="28" w:line="264" w:lineRule="auto"/>
              <w:ind w:left="108" w:right="97"/>
              <w:rPr>
                <w:rFonts w:ascii="仿宋" w:eastAsia="仿宋"/>
                <w:lang w:val="zh-CN" w:bidi="zh-CN"/>
              </w:rPr>
            </w:pPr>
            <w:r>
              <w:rPr>
                <w:rFonts w:hint="eastAsia" w:ascii="仿宋" w:eastAsia="仿宋"/>
                <w:b/>
                <w:bCs/>
                <w:lang w:val="zh-CN" w:bidi="zh-CN"/>
              </w:rPr>
              <w:t>第二十六条</w:t>
            </w:r>
            <w:r>
              <w:rPr>
                <w:rFonts w:hint="eastAsia" w:ascii="仿宋" w:eastAsia="仿宋"/>
                <w:lang w:val="zh-CN" w:bidi="zh-CN"/>
              </w:rPr>
              <w:t>　销售者为消费者更换家用汽车产品或者退货，应当赔偿消费者下列损失：</w:t>
            </w:r>
          </w:p>
          <w:p>
            <w:pPr>
              <w:spacing w:before="28" w:line="264" w:lineRule="auto"/>
              <w:ind w:left="108" w:right="97"/>
              <w:rPr>
                <w:rFonts w:ascii="仿宋" w:eastAsia="仿宋"/>
                <w:lang w:val="zh-CN" w:bidi="zh-CN"/>
              </w:rPr>
            </w:pPr>
            <w:r>
              <w:rPr>
                <w:rFonts w:hint="eastAsia" w:ascii="仿宋" w:eastAsia="仿宋"/>
                <w:lang w:val="zh-CN" w:bidi="zh-CN"/>
              </w:rPr>
              <w:t>（一）车辆登记费用；</w:t>
            </w:r>
          </w:p>
          <w:p>
            <w:pPr>
              <w:spacing w:before="28" w:line="264" w:lineRule="auto"/>
              <w:ind w:left="108" w:right="97"/>
              <w:rPr>
                <w:rFonts w:ascii="仿宋" w:eastAsia="仿宋"/>
                <w:lang w:val="zh-CN" w:bidi="zh-CN"/>
              </w:rPr>
            </w:pPr>
            <w:r>
              <w:rPr>
                <w:rFonts w:hint="eastAsia" w:ascii="仿宋" w:eastAsia="仿宋"/>
                <w:lang w:val="zh-CN" w:bidi="zh-CN"/>
              </w:rPr>
              <w:t>（二）销售者收取的扣除相应折旧后的加装、装饰费用；</w:t>
            </w:r>
          </w:p>
          <w:p>
            <w:pPr>
              <w:spacing w:before="28" w:line="264" w:lineRule="auto"/>
              <w:ind w:left="108" w:right="97"/>
              <w:rPr>
                <w:rFonts w:ascii="仿宋" w:eastAsia="仿宋"/>
                <w:lang w:val="zh-CN" w:bidi="zh-CN"/>
              </w:rPr>
            </w:pPr>
            <w:r>
              <w:rPr>
                <w:rFonts w:hint="eastAsia" w:ascii="仿宋" w:eastAsia="仿宋"/>
                <w:lang w:val="zh-CN" w:bidi="zh-CN"/>
              </w:rPr>
              <w:t>（三）销售者向消费者收取的相关服务费用。</w:t>
            </w:r>
          </w:p>
          <w:p>
            <w:pPr>
              <w:spacing w:before="28" w:line="264" w:lineRule="auto"/>
              <w:ind w:left="108" w:right="97"/>
              <w:rPr>
                <w:rFonts w:ascii="仿宋" w:eastAsia="仿宋"/>
                <w:lang w:val="zh-CN" w:bidi="zh-CN"/>
              </w:rPr>
            </w:pPr>
            <w:r>
              <w:rPr>
                <w:rFonts w:hint="eastAsia" w:ascii="仿宋" w:eastAsia="仿宋"/>
                <w:lang w:val="zh-CN" w:bidi="zh-CN"/>
              </w:rPr>
              <w:t>相关税费、保险费按照国家有关规定执行。</w:t>
            </w:r>
          </w:p>
          <w:p>
            <w:pPr>
              <w:spacing w:before="28" w:line="264" w:lineRule="auto"/>
              <w:ind w:left="108" w:right="97"/>
              <w:rPr>
                <w:rFonts w:ascii="仿宋" w:eastAsia="仿宋"/>
                <w:lang w:val="zh-CN" w:bidi="zh-CN"/>
              </w:rPr>
            </w:pPr>
            <w:r>
              <w:rPr>
                <w:rFonts w:hint="eastAsia" w:ascii="仿宋" w:eastAsia="仿宋"/>
                <w:b/>
                <w:bCs/>
                <w:lang w:val="zh-CN" w:bidi="zh-CN"/>
              </w:rPr>
              <w:t>第二十七条</w:t>
            </w:r>
            <w:r>
              <w:rPr>
                <w:rFonts w:hint="eastAsia" w:ascii="仿宋" w:eastAsia="仿宋"/>
                <w:lang w:val="zh-CN" w:bidi="zh-CN"/>
              </w:rPr>
              <w:t>　消费者依照本规定第二十四条第一款规定更换家用汽车产品或者退货的，应当向销售者支付家用汽车产品使用补偿费。补偿费的计算方式为：</w:t>
            </w:r>
          </w:p>
          <w:p>
            <w:pPr>
              <w:spacing w:before="28" w:line="264" w:lineRule="auto"/>
              <w:ind w:left="108" w:right="97"/>
              <w:rPr>
                <w:rFonts w:ascii="仿宋" w:eastAsia="仿宋"/>
                <w:lang w:val="zh-CN" w:bidi="zh-CN"/>
              </w:rPr>
            </w:pPr>
            <w:r>
              <w:rPr>
                <w:rFonts w:hint="eastAsia" w:ascii="仿宋" w:eastAsia="仿宋"/>
                <w:lang w:val="zh-CN" w:bidi="zh-CN"/>
              </w:rPr>
              <w:t>补偿费＝车价款（元）×行驶里程（公里）</w:t>
            </w:r>
            <w:r>
              <w:rPr>
                <w:rFonts w:ascii="仿宋" w:eastAsia="仿宋"/>
                <w:lang w:val="zh-CN" w:bidi="zh-CN"/>
              </w:rPr>
              <w:t>/1000（公里）×n。</w:t>
            </w:r>
          </w:p>
          <w:p>
            <w:pPr>
              <w:spacing w:before="28" w:line="264" w:lineRule="auto"/>
              <w:ind w:left="108" w:right="97"/>
              <w:rPr>
                <w:rFonts w:ascii="仿宋" w:eastAsia="仿宋"/>
                <w:lang w:val="zh-CN" w:bidi="zh-CN"/>
              </w:rPr>
            </w:pPr>
            <w:r>
              <w:rPr>
                <w:rFonts w:hint="eastAsia" w:ascii="仿宋" w:eastAsia="仿宋"/>
                <w:lang w:val="zh-CN" w:bidi="zh-CN"/>
              </w:rPr>
              <w:t>使用补偿系数</w:t>
            </w:r>
            <w:r>
              <w:rPr>
                <w:rFonts w:ascii="仿宋" w:eastAsia="仿宋"/>
                <w:lang w:val="zh-CN" w:bidi="zh-CN"/>
              </w:rPr>
              <w:t>n由生产者确定并明示在三包凭证上。使用补偿系数n不得高于0.5%。</w:t>
            </w:r>
          </w:p>
          <w:p>
            <w:pPr>
              <w:spacing w:before="28" w:line="264" w:lineRule="auto"/>
              <w:ind w:left="108" w:right="97"/>
              <w:rPr>
                <w:rFonts w:ascii="仿宋" w:eastAsia="仿宋"/>
                <w:lang w:val="zh-CN" w:bidi="zh-CN"/>
              </w:rPr>
            </w:pPr>
            <w:r>
              <w:rPr>
                <w:rFonts w:hint="eastAsia" w:ascii="仿宋" w:eastAsia="仿宋"/>
                <w:b/>
                <w:bCs/>
                <w:lang w:val="zh-CN" w:bidi="zh-CN"/>
              </w:rPr>
              <w:t>第二十八条</w:t>
            </w:r>
            <w:r>
              <w:rPr>
                <w:rFonts w:hint="eastAsia" w:ascii="仿宋" w:eastAsia="仿宋"/>
                <w:lang w:val="zh-CN" w:bidi="zh-CN"/>
              </w:rPr>
              <w:t>　三包有效期内销售者收到消费者提出的更换家用汽车产品或者退货要求的，应当自收到相关要求之日起</w:t>
            </w:r>
            <w:r>
              <w:rPr>
                <w:rFonts w:ascii="仿宋" w:eastAsia="仿宋"/>
                <w:lang w:val="zh-CN" w:bidi="zh-CN"/>
              </w:rPr>
              <w:t>10个工作日内向消费者作出答复。不符合更换或者退货条件的，应当在答复中说明理由。</w:t>
            </w:r>
          </w:p>
          <w:p>
            <w:pPr>
              <w:spacing w:before="28" w:line="264" w:lineRule="auto"/>
              <w:ind w:left="108" w:right="97"/>
              <w:rPr>
                <w:rFonts w:ascii="仿宋" w:eastAsia="仿宋"/>
                <w:lang w:val="zh-CN" w:bidi="zh-CN"/>
              </w:rPr>
            </w:pPr>
            <w:r>
              <w:rPr>
                <w:rFonts w:hint="eastAsia" w:ascii="仿宋" w:eastAsia="仿宋"/>
                <w:lang w:val="zh-CN" w:bidi="zh-CN"/>
              </w:rPr>
              <w:t>符合更换或者退货条件的，销售者应当自消费者提出更换或者退货要求之日起</w:t>
            </w:r>
            <w:r>
              <w:rPr>
                <w:rFonts w:ascii="仿宋" w:eastAsia="仿宋"/>
                <w:lang w:val="zh-CN" w:bidi="zh-CN"/>
              </w:rPr>
              <w:t>20个工作日内为消费者完成更换或者退货，并出具换车证明或者退车证明；20个工作日内不能完成家用汽车产品更换的，消费者可以要求退货，但因消费者原因造成的延迟除外。</w:t>
            </w:r>
          </w:p>
          <w:p>
            <w:pPr>
              <w:spacing w:before="28" w:line="264" w:lineRule="auto"/>
              <w:ind w:left="108" w:right="97"/>
              <w:rPr>
                <w:rFonts w:ascii="仿宋" w:eastAsia="仿宋"/>
                <w:lang w:val="zh-CN" w:bidi="zh-CN"/>
              </w:rPr>
            </w:pPr>
            <w:r>
              <w:rPr>
                <w:rFonts w:hint="eastAsia" w:ascii="仿宋" w:eastAsia="仿宋"/>
                <w:b/>
                <w:bCs/>
                <w:lang w:val="zh-CN" w:bidi="zh-CN"/>
              </w:rPr>
              <w:t>第二十九条</w:t>
            </w:r>
            <w:r>
              <w:rPr>
                <w:rFonts w:hint="eastAsia" w:ascii="仿宋" w:eastAsia="仿宋"/>
                <w:lang w:val="zh-CN" w:bidi="zh-CN"/>
              </w:rPr>
              <w:t>　按照本规定更换的家用汽车产品，其三包有效期和包修期自更换之日起重新计算。</w:t>
            </w:r>
          </w:p>
          <w:p>
            <w:pPr>
              <w:spacing w:before="28" w:line="264" w:lineRule="auto"/>
              <w:ind w:left="108" w:right="97"/>
              <w:rPr>
                <w:rFonts w:ascii="仿宋" w:eastAsia="仿宋"/>
                <w:lang w:val="zh-CN" w:bidi="zh-CN"/>
              </w:rPr>
            </w:pPr>
            <w:r>
              <w:rPr>
                <w:rFonts w:hint="eastAsia" w:ascii="仿宋" w:eastAsia="仿宋"/>
                <w:b/>
                <w:bCs/>
                <w:lang w:val="zh-CN" w:bidi="zh-CN"/>
              </w:rPr>
              <w:t>第三十条</w:t>
            </w:r>
            <w:r>
              <w:rPr>
                <w:rFonts w:hint="eastAsia" w:ascii="仿宋" w:eastAsia="仿宋"/>
                <w:lang w:val="zh-CN" w:bidi="zh-CN"/>
              </w:rPr>
              <w:t>　包修期内家用汽车产品所有权发生转移的，三包凭证应当随车转移。三包责任不因家用汽车产品所有权的转移而改变。</w:t>
            </w:r>
          </w:p>
          <w:p>
            <w:pPr>
              <w:spacing w:before="28" w:line="264" w:lineRule="auto"/>
              <w:ind w:left="108" w:right="97"/>
              <w:rPr>
                <w:rFonts w:ascii="仿宋" w:eastAsia="仿宋"/>
                <w:lang w:val="zh-CN" w:bidi="zh-CN"/>
              </w:rPr>
            </w:pPr>
            <w:r>
              <w:rPr>
                <w:rFonts w:hint="eastAsia" w:ascii="仿宋" w:eastAsia="仿宋"/>
                <w:b/>
                <w:bCs/>
                <w:lang w:val="zh-CN" w:bidi="zh-CN"/>
              </w:rPr>
              <w:t>第三十一条</w:t>
            </w:r>
            <w:r>
              <w:rPr>
                <w:rFonts w:hint="eastAsia" w:ascii="仿宋" w:eastAsia="仿宋"/>
                <w:lang w:val="zh-CN" w:bidi="zh-CN"/>
              </w:rPr>
              <w:t>　经营者合并、分立、变更、破产的，其三包责任按照有关法律、法规的规定执行。</w:t>
            </w:r>
          </w:p>
          <w:p>
            <w:pPr>
              <w:spacing w:before="28" w:line="264" w:lineRule="auto"/>
              <w:ind w:left="108" w:right="97"/>
              <w:rPr>
                <w:rFonts w:ascii="仿宋" w:eastAsia="仿宋"/>
                <w:lang w:val="zh-CN" w:bidi="zh-CN"/>
              </w:rPr>
            </w:pPr>
            <w:r>
              <w:rPr>
                <w:rFonts w:hint="eastAsia" w:ascii="仿宋" w:eastAsia="仿宋"/>
                <w:b/>
                <w:bCs/>
                <w:lang w:val="zh-CN" w:bidi="zh-CN"/>
              </w:rPr>
              <w:t>第三十二条</w:t>
            </w:r>
            <w:r>
              <w:rPr>
                <w:rFonts w:hint="eastAsia" w:ascii="仿宋" w:eastAsia="仿宋"/>
                <w:lang w:val="zh-CN" w:bidi="zh-CN"/>
              </w:rPr>
              <w:t>　包修期内家用汽车产品有下列情形之一的，可以免除经营者对下列质量问题承担的三包责任：</w:t>
            </w:r>
          </w:p>
          <w:p>
            <w:pPr>
              <w:spacing w:before="28" w:line="264" w:lineRule="auto"/>
              <w:ind w:left="108" w:right="97"/>
              <w:rPr>
                <w:rFonts w:ascii="仿宋" w:eastAsia="仿宋"/>
                <w:lang w:val="zh-CN" w:bidi="zh-CN"/>
              </w:rPr>
            </w:pPr>
            <w:r>
              <w:rPr>
                <w:rFonts w:hint="eastAsia" w:ascii="仿宋" w:eastAsia="仿宋"/>
                <w:lang w:val="zh-CN" w:bidi="zh-CN"/>
              </w:rPr>
              <w:t>（一）消费者购买时已经被书面告知家用汽车产品存在不违反法律、法规或者强制性国家标准的瑕疵；</w:t>
            </w:r>
          </w:p>
          <w:p>
            <w:pPr>
              <w:spacing w:before="28" w:line="264" w:lineRule="auto"/>
              <w:ind w:left="108" w:right="97"/>
              <w:rPr>
                <w:rFonts w:ascii="仿宋" w:eastAsia="仿宋"/>
                <w:lang w:val="zh-CN" w:bidi="zh-CN"/>
              </w:rPr>
            </w:pPr>
            <w:r>
              <w:rPr>
                <w:rFonts w:hint="eastAsia" w:ascii="仿宋" w:eastAsia="仿宋"/>
                <w:lang w:val="zh-CN" w:bidi="zh-CN"/>
              </w:rPr>
              <w:t>（二）消费者未按照使用说明书或者三包凭证要求，使用、维护、保养家用汽车产品而造成的损坏；</w:t>
            </w:r>
          </w:p>
          <w:p>
            <w:pPr>
              <w:spacing w:before="28" w:line="264" w:lineRule="auto"/>
              <w:ind w:left="108" w:right="97"/>
              <w:rPr>
                <w:rFonts w:ascii="仿宋" w:eastAsia="仿宋"/>
                <w:lang w:val="zh-CN" w:bidi="zh-CN"/>
              </w:rPr>
            </w:pPr>
            <w:r>
              <w:rPr>
                <w:rFonts w:hint="eastAsia" w:ascii="仿宋" w:eastAsia="仿宋"/>
                <w:lang w:val="zh-CN" w:bidi="zh-CN"/>
              </w:rPr>
              <w:t>（三）使用说明书明示不得对家用汽车产品进行改装、调整、拆卸，但消费者仍然改装、调整、拆卸而造成的损坏；</w:t>
            </w:r>
          </w:p>
          <w:p>
            <w:pPr>
              <w:spacing w:before="28" w:line="264" w:lineRule="auto"/>
              <w:ind w:left="108" w:right="97"/>
              <w:rPr>
                <w:rFonts w:ascii="仿宋" w:eastAsia="仿宋"/>
                <w:lang w:val="zh-CN" w:bidi="zh-CN"/>
              </w:rPr>
            </w:pPr>
            <w:r>
              <w:rPr>
                <w:rFonts w:hint="eastAsia" w:ascii="仿宋" w:eastAsia="仿宋"/>
                <w:lang w:val="zh-CN" w:bidi="zh-CN"/>
              </w:rPr>
              <w:t>（四）发生质量问题，消费者自行处置不当而造成的损坏；</w:t>
            </w:r>
          </w:p>
          <w:p>
            <w:pPr>
              <w:spacing w:before="28" w:line="264" w:lineRule="auto"/>
              <w:ind w:left="108" w:right="97"/>
              <w:rPr>
                <w:rFonts w:ascii="仿宋" w:eastAsia="仿宋"/>
                <w:lang w:val="zh-CN" w:bidi="zh-CN"/>
              </w:rPr>
            </w:pPr>
            <w:r>
              <w:rPr>
                <w:rFonts w:hint="eastAsia" w:ascii="仿宋" w:eastAsia="仿宋"/>
                <w:lang w:val="zh-CN" w:bidi="zh-CN"/>
              </w:rPr>
              <w:t>（五）因不可抗力造成的损坏。</w:t>
            </w:r>
          </w:p>
          <w:p>
            <w:pPr>
              <w:spacing w:before="28" w:line="264" w:lineRule="auto"/>
              <w:ind w:left="108" w:right="97"/>
              <w:rPr>
                <w:rFonts w:ascii="仿宋" w:eastAsia="仿宋"/>
                <w:lang w:val="zh-CN" w:bidi="zh-CN"/>
              </w:rPr>
            </w:pPr>
            <w:r>
              <w:rPr>
                <w:rFonts w:hint="eastAsia" w:ascii="仿宋" w:eastAsia="仿宋"/>
                <w:lang w:val="zh-CN" w:bidi="zh-CN"/>
              </w:rPr>
              <w:t>经营者不得限制消费者自主选择对家用汽车产品维护、保养的企业，并将其作为拒绝承担三包责任的理由。</w:t>
            </w:r>
          </w:p>
          <w:p>
            <w:pPr>
              <w:spacing w:before="28" w:line="264" w:lineRule="auto"/>
              <w:ind w:left="108" w:right="97"/>
              <w:rPr>
                <w:rFonts w:ascii="仿宋" w:eastAsia="仿宋"/>
                <w:lang w:val="zh-CN" w:bidi="zh-CN"/>
              </w:rPr>
            </w:pPr>
            <w:r>
              <w:rPr>
                <w:rFonts w:hint="eastAsia" w:ascii="仿宋" w:eastAsia="仿宋"/>
                <w:b/>
                <w:bCs/>
                <w:lang w:val="zh-CN" w:bidi="zh-CN"/>
              </w:rPr>
              <w:t>第三十三条</w:t>
            </w:r>
            <w:r>
              <w:rPr>
                <w:rFonts w:hint="eastAsia" w:ascii="仿宋" w:eastAsia="仿宋"/>
                <w:lang w:val="zh-CN" w:bidi="zh-CN"/>
              </w:rPr>
              <w:t>　销售者销售按照本规定更换、退货的家用汽车产品的，应当检验合格，并书面告知其属于“三包换退车”以及更换、退货的原因。</w:t>
            </w:r>
          </w:p>
          <w:p>
            <w:pPr>
              <w:spacing w:before="28" w:line="264" w:lineRule="auto"/>
              <w:ind w:left="108" w:right="97"/>
              <w:rPr>
                <w:rFonts w:ascii="仿宋" w:eastAsia="仿宋"/>
                <w:lang w:val="zh-CN" w:bidi="zh-CN"/>
              </w:rPr>
            </w:pPr>
            <w:r>
              <w:rPr>
                <w:rFonts w:hint="eastAsia" w:ascii="仿宋" w:eastAsia="仿宋"/>
                <w:lang w:val="zh-CN" w:bidi="zh-CN"/>
              </w:rPr>
              <w:t>“三包换退车”的三包责任，按照当事人约定执行。</w:t>
            </w:r>
          </w:p>
          <w:p>
            <w:pPr>
              <w:spacing w:before="28" w:line="264" w:lineRule="auto"/>
              <w:ind w:left="108" w:right="97"/>
              <w:rPr>
                <w:rFonts w:ascii="仿宋" w:eastAsia="仿宋"/>
                <w:lang w:val="zh-CN" w:bidi="zh-CN"/>
              </w:rPr>
            </w:pPr>
            <w:r>
              <w:rPr>
                <w:rFonts w:hint="eastAsia" w:ascii="仿宋" w:eastAsia="仿宋"/>
                <w:b/>
                <w:bCs/>
                <w:lang w:val="zh-CN" w:bidi="zh-CN"/>
              </w:rPr>
              <w:t>《中华人民共和国消费者权益保护法》（</w:t>
            </w:r>
            <w:r>
              <w:rPr>
                <w:rFonts w:ascii="仿宋" w:eastAsia="仿宋"/>
                <w:b/>
                <w:bCs/>
                <w:lang w:val="zh-CN" w:bidi="zh-CN"/>
              </w:rPr>
              <w:t>2013）第五十六条第一款第（八）项</w:t>
            </w:r>
            <w:r>
              <w:rPr>
                <w:rFonts w:ascii="仿宋" w:eastAsia="仿宋"/>
                <w:lang w:val="zh-CN" w:bidi="zh-CN"/>
              </w:rPr>
              <w:t xml:space="preserve"> 经营者有下列情形之一，除承担相应的民事责任外，其他有关法律、法规对处罚机关和处罚方式有规定的，依照法律、法规的规定执行；法律、法规未作规定的，由工商行政管理部门或者其他有关行政部门责令改正，可以根据情节单处或者并处警告、没收违法所得、处以违法所得一倍以上十倍以下的罚款，没有违法所得的，处以五十万元以下的罚款；情节严重的，责令停业整顿、吊销营业执照：（八）对消费者提出的修理、重作、更换、退货、补足商品数量、退还货款和服务费用或者赔偿损</w:t>
            </w:r>
            <w:r>
              <w:rPr>
                <w:rFonts w:hint="eastAsia" w:ascii="仿宋" w:eastAsia="仿宋"/>
                <w:lang w:val="zh-CN" w:bidi="zh-CN"/>
              </w:rPr>
              <w:t>失的要求，故意拖延或者无理拒绝的。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5279"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Cs w:val="21"/>
                <w:lang w:val="zh-CN" w:bidi="zh-CN"/>
              </w:rPr>
            </w:pPr>
            <w:r>
              <w:rPr>
                <w:rFonts w:hint="eastAsia" w:ascii="仿宋" w:eastAsia="仿宋"/>
                <w:szCs w:val="21"/>
                <w:lang w:val="zh-CN" w:bidi="zh-CN"/>
              </w:rPr>
              <w:t>货值金额、服务费用或者损失金额一万元以下的。</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货值金额、服务费用或者损失金额一万元以上十万元以下。</w:t>
            </w:r>
          </w:p>
        </w:tc>
        <w:tc>
          <w:tcPr>
            <w:tcW w:w="5279"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货值金额、服务费用或者损失金额十万元以上；一年内实施两次以上同类违法行为且受到行政处罚的；给人民身体健康、生命财产安全造成严重后果的；其他严重违法情形。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en-US" w:bidi="zh-CN"/>
              </w:rPr>
              <w:t>责令改正，</w:t>
            </w:r>
            <w:r>
              <w:rPr>
                <w:rFonts w:hint="eastAsia" w:ascii="仿宋" w:eastAsia="仿宋"/>
                <w:lang w:val="zh-CN" w:bidi="zh-CN"/>
              </w:rPr>
              <w:t>给予警告，没收违法所得，</w:t>
            </w:r>
            <w:r>
              <w:rPr>
                <w:rFonts w:hint="eastAsia" w:ascii="仿宋" w:eastAsia="仿宋"/>
                <w:lang w:val="en-US" w:bidi="zh-CN"/>
              </w:rPr>
              <w:t>可</w:t>
            </w:r>
            <w:r>
              <w:rPr>
                <w:rFonts w:hint="eastAsia" w:ascii="仿宋" w:eastAsia="仿宋"/>
                <w:lang w:val="zh-CN" w:bidi="zh-CN"/>
              </w:rPr>
              <w:t>处以违法所得</w:t>
            </w:r>
            <w:r>
              <w:rPr>
                <w:rFonts w:ascii="仿宋" w:eastAsia="仿宋"/>
                <w:lang w:val="zh-CN" w:bidi="zh-CN"/>
              </w:rPr>
              <w:t>1倍以上3.7倍以下的罚款，没有违法所得的，处以15万元以下的罚款。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en-US" w:bidi="zh-CN"/>
              </w:rPr>
              <w:t>责令改正，</w:t>
            </w:r>
            <w:r>
              <w:rPr>
                <w:rFonts w:hint="eastAsia" w:ascii="仿宋" w:eastAsia="仿宋"/>
                <w:lang w:val="zh-CN" w:bidi="zh-CN"/>
              </w:rPr>
              <w:t>给予警告，没收违法所得，</w:t>
            </w:r>
            <w:r>
              <w:rPr>
                <w:rFonts w:hint="eastAsia" w:ascii="仿宋" w:eastAsia="仿宋"/>
                <w:lang w:val="en-US" w:bidi="zh-CN"/>
              </w:rPr>
              <w:t>可</w:t>
            </w:r>
            <w:r>
              <w:rPr>
                <w:rFonts w:hint="eastAsia" w:ascii="仿宋" w:eastAsia="仿宋"/>
                <w:lang w:val="zh-CN" w:bidi="zh-CN"/>
              </w:rPr>
              <w:t>处以违法所得</w:t>
            </w:r>
            <w:r>
              <w:rPr>
                <w:rFonts w:ascii="仿宋" w:eastAsia="仿宋"/>
                <w:lang w:val="zh-CN" w:bidi="zh-CN"/>
              </w:rPr>
              <w:t>3.7倍以上7.3倍以下的罚款，没有违法所得的，处以15万元以上35万元以下的罚款。</w:t>
            </w:r>
          </w:p>
        </w:tc>
        <w:tc>
          <w:tcPr>
            <w:tcW w:w="5279"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en-US" w:bidi="zh-CN"/>
              </w:rPr>
              <w:t>责令改正，给予警告，</w:t>
            </w:r>
            <w:r>
              <w:rPr>
                <w:rFonts w:hint="eastAsia" w:ascii="仿宋" w:eastAsia="仿宋"/>
                <w:lang w:val="zh-CN" w:bidi="zh-CN"/>
              </w:rPr>
              <w:t>没收违法所得，处以违法所得</w:t>
            </w:r>
            <w:r>
              <w:rPr>
                <w:rFonts w:ascii="仿宋" w:eastAsia="仿宋"/>
                <w:lang w:val="zh-CN" w:bidi="zh-CN"/>
              </w:rPr>
              <w:t>7.3倍以上10倍以下的罚款，没有违法所得的，处以35万元以上50万元以下的罚款，</w:t>
            </w:r>
            <w:r>
              <w:rPr>
                <w:rFonts w:hint="eastAsia" w:ascii="仿宋" w:eastAsia="仿宋"/>
                <w:lang w:val="en-US" w:bidi="zh-CN"/>
              </w:rPr>
              <w:t>情节严重的，</w:t>
            </w:r>
            <w:r>
              <w:rPr>
                <w:rFonts w:ascii="仿宋" w:eastAsia="仿宋"/>
                <w:lang w:val="zh-CN" w:bidi="zh-CN"/>
              </w:rPr>
              <w:t>责令停业整顿、吊销营业执照</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3073"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Pr>
        <w:sectPr>
          <w:pgSz w:w="16838" w:h="11906" w:orient="landscape"/>
          <w:pgMar w:top="720" w:right="720" w:bottom="720" w:left="720" w:header="851" w:footer="113" w:gutter="0"/>
          <w:paperSrc/>
          <w:pgNumType w:fmt="decimal"/>
          <w:cols w:space="0" w:num="1"/>
          <w:rtlGutter w:val="0"/>
          <w:docGrid w:type="lines" w:linePitch="312" w:charSpace="0"/>
        </w:sectPr>
      </w:pPr>
    </w:p>
    <w:bookmarkEnd w:id="116"/>
    <w:p>
      <w:pPr>
        <w:pStyle w:val="3"/>
        <w:rPr>
          <w:rFonts w:ascii="仿宋" w:hAnsi="仿宋" w:eastAsia="仿宋"/>
          <w:sz w:val="21"/>
          <w:szCs w:val="21"/>
        </w:rPr>
      </w:pPr>
      <w:bookmarkStart w:id="117" w:name="_Toc7780"/>
      <w:bookmarkStart w:id="118" w:name="_Toc5597"/>
      <w:r>
        <w:rPr>
          <w:rFonts w:hint="eastAsia" w:ascii="仿宋" w:hAnsi="仿宋" w:eastAsia="仿宋"/>
          <w:sz w:val="21"/>
          <w:szCs w:val="21"/>
        </w:rPr>
        <w:t>《缺陷汽车产品召回管理条例》行政处罚裁量基准</w:t>
      </w:r>
      <w:bookmarkEnd w:id="117"/>
      <w:bookmarkEnd w:id="118"/>
    </w:p>
    <w:tbl>
      <w:tblPr>
        <w:tblStyle w:val="21"/>
        <w:tblW w:w="1390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7"/>
        <w:gridCol w:w="3969"/>
        <w:gridCol w:w="38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ascii="仿宋"/>
                <w:b/>
                <w:w w:val="98"/>
                <w:lang w:val="zh-CN" w:bidi="zh-CN"/>
              </w:rPr>
              <w:t>1</w:t>
            </w: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35"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未按照规定保存有关汽车产品、车主的信息记录、备案有关信息、召回计划、提交有关召回报告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6"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35"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《缺陷汽车产品召回管理条例》（</w:t>
            </w:r>
            <w:r>
              <w:rPr>
                <w:rFonts w:ascii="仿宋" w:eastAsia="仿宋"/>
                <w:b/>
                <w:bCs/>
                <w:lang w:val="zh-CN" w:bidi="zh-CN"/>
              </w:rPr>
              <w:t>2019）第二十二条</w:t>
            </w:r>
            <w:r>
              <w:rPr>
                <w:rFonts w:ascii="仿宋" w:eastAsia="仿宋"/>
                <w:lang w:val="zh-CN" w:bidi="zh-CN"/>
              </w:rPr>
              <w:t xml:space="preserve"> 生产者违反本条例规定，有下列情形之一的，由产品质量监督部门责令改正；拒不改正的，处5万元以上20万元以下的罚款：（一）未按照规定保存有关汽车产品、车主的信息记录；（二）未按照规定备案有关信息、召回计划；（三）未按照规定提交有关召回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7"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9"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39"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2" w:hRule="atLeast"/>
        </w:trPr>
        <w:tc>
          <w:tcPr>
            <w:tcW w:w="516" w:type="dxa"/>
            <w:vMerge w:val="continue"/>
            <w:tcBorders>
              <w:top w:val="nil"/>
            </w:tcBorders>
            <w:noWrap w:val="0"/>
            <w:vAlign w:val="top"/>
          </w:tcPr>
          <w:p>
            <w:pPr>
              <w:rPr>
                <w:sz w:val="2"/>
                <w:szCs w:val="2"/>
                <w:lang w:val="zh-CN" w:bidi="zh-CN"/>
              </w:rPr>
            </w:pPr>
          </w:p>
        </w:tc>
        <w:tc>
          <w:tcPr>
            <w:tcW w:w="1753" w:type="dxa"/>
            <w:tcBorders>
              <w:top w:val="nil"/>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7" w:type="dxa"/>
            <w:noWrap w:val="0"/>
            <w:vAlign w:val="top"/>
          </w:tcPr>
          <w:p>
            <w:pPr>
              <w:spacing w:before="4"/>
              <w:rPr>
                <w:rFonts w:ascii="仿宋" w:eastAsia="仿宋"/>
                <w:szCs w:val="21"/>
                <w:lang w:val="zh-CN" w:bidi="zh-CN"/>
              </w:rPr>
            </w:pPr>
            <w:r>
              <w:rPr>
                <w:rFonts w:hint="eastAsia" w:ascii="仿宋" w:eastAsia="仿宋"/>
                <w:szCs w:val="21"/>
                <w:lang w:val="zh-CN" w:bidi="zh-CN"/>
              </w:rPr>
              <w:t>责令改正后拒不改正且符合《西藏自治区市场监督管理行政处罚自由裁量权适用规则》第十二条、第十三条规定应当和可以依法从轻或者减轻行政处罚情形的。</w:t>
            </w:r>
          </w:p>
        </w:tc>
        <w:tc>
          <w:tcPr>
            <w:tcW w:w="3969" w:type="dxa"/>
            <w:noWrap w:val="0"/>
            <w:vAlign w:val="top"/>
          </w:tcPr>
          <w:p>
            <w:pPr>
              <w:spacing w:before="4"/>
              <w:rPr>
                <w:rFonts w:ascii="仿宋" w:eastAsia="仿宋"/>
                <w:lang w:val="zh-CN" w:bidi="zh-CN"/>
              </w:rPr>
            </w:pPr>
            <w:r>
              <w:rPr>
                <w:rFonts w:hint="eastAsia" w:ascii="仿宋" w:eastAsia="仿宋"/>
                <w:lang w:val="zh-CN" w:bidi="zh-CN"/>
              </w:rPr>
              <w:t>责令改正后拒不改正且不具有不予处罚、减轻、从轻、从重等情节；具有从重和从轻、减轻处罚的多个裁量因素时，结合案情综合裁量，认为可以适用一般情形的。</w:t>
            </w:r>
          </w:p>
        </w:tc>
        <w:tc>
          <w:tcPr>
            <w:tcW w:w="3839"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责令改正后拒不改正且符合《西藏自治区市场监督管理行政处罚自由裁量权适用规则》第十四条规定应当依法从重行政处罚的。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9"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rPr>
                <w:rFonts w:ascii="Times New Roman"/>
                <w:sz w:val="20"/>
                <w:lang w:val="zh-CN" w:bidi="zh-CN"/>
              </w:rPr>
            </w:pPr>
          </w:p>
          <w:p>
            <w:pPr>
              <w:rPr>
                <w:rFonts w:ascii="Times New Roman"/>
                <w:sz w:val="20"/>
                <w:lang w:val="zh-CN" w:bidi="zh-CN"/>
              </w:rPr>
            </w:pPr>
          </w:p>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7" w:type="dxa"/>
            <w:noWrap w:val="0"/>
            <w:vAlign w:val="top"/>
          </w:tcPr>
          <w:p>
            <w:pPr>
              <w:spacing w:before="4"/>
              <w:rPr>
                <w:rFonts w:ascii="仿宋" w:eastAsia="仿宋"/>
                <w:lang w:val="zh-CN" w:bidi="zh-CN"/>
              </w:rPr>
            </w:pPr>
            <w:r>
              <w:rPr>
                <w:rFonts w:hint="eastAsia" w:ascii="仿宋" w:eastAsia="仿宋"/>
                <w:lang w:val="zh-CN" w:bidi="zh-CN"/>
              </w:rPr>
              <w:t>处</w:t>
            </w:r>
            <w:r>
              <w:rPr>
                <w:rFonts w:ascii="仿宋" w:eastAsia="仿宋"/>
                <w:lang w:val="zh-CN" w:bidi="zh-CN"/>
              </w:rPr>
              <w:t xml:space="preserve"> 5 万元以上到 9.5 万元的罚款。</w:t>
            </w:r>
          </w:p>
        </w:tc>
        <w:tc>
          <w:tcPr>
            <w:tcW w:w="3969" w:type="dxa"/>
            <w:noWrap w:val="0"/>
            <w:vAlign w:val="top"/>
          </w:tcPr>
          <w:p>
            <w:pPr>
              <w:spacing w:before="4"/>
              <w:rPr>
                <w:rFonts w:ascii="仿宋" w:eastAsia="仿宋"/>
                <w:lang w:val="zh-CN" w:bidi="zh-CN"/>
              </w:rPr>
            </w:pPr>
            <w:r>
              <w:rPr>
                <w:rFonts w:hint="eastAsia" w:ascii="仿宋" w:eastAsia="仿宋"/>
                <w:lang w:val="zh-CN" w:bidi="zh-CN"/>
              </w:rPr>
              <w:t>处</w:t>
            </w:r>
            <w:r>
              <w:rPr>
                <w:rFonts w:ascii="仿宋" w:eastAsia="仿宋"/>
                <w:lang w:val="zh-CN" w:bidi="zh-CN"/>
              </w:rPr>
              <w:t xml:space="preserve"> 9.5 万元以上到 15.5 万元的罚款。</w:t>
            </w:r>
          </w:p>
        </w:tc>
        <w:tc>
          <w:tcPr>
            <w:tcW w:w="3839" w:type="dxa"/>
            <w:noWrap w:val="0"/>
            <w:vAlign w:val="top"/>
          </w:tcPr>
          <w:p>
            <w:pPr>
              <w:spacing w:before="43"/>
              <w:rPr>
                <w:rFonts w:ascii="仿宋" w:eastAsia="仿宋"/>
                <w:lang w:val="zh-CN" w:bidi="zh-CN"/>
              </w:rPr>
            </w:pPr>
            <w:r>
              <w:rPr>
                <w:rFonts w:hint="eastAsia" w:ascii="仿宋" w:eastAsia="仿宋"/>
                <w:lang w:val="zh-CN" w:bidi="zh-CN"/>
              </w:rPr>
              <w:t>处</w:t>
            </w:r>
            <w:r>
              <w:rPr>
                <w:rFonts w:ascii="仿宋" w:eastAsia="仿宋"/>
                <w:lang w:val="zh-CN" w:bidi="zh-CN"/>
              </w:rPr>
              <w:t xml:space="preserve"> 15.5 万元以上 20 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nil"/>
            </w:tcBorders>
            <w:noWrap w:val="0"/>
            <w:vAlign w:val="top"/>
          </w:tcPr>
          <w:p>
            <w:pPr>
              <w:rPr>
                <w:sz w:val="2"/>
                <w:szCs w:val="2"/>
                <w:lang w:val="zh-CN" w:bidi="zh-CN"/>
              </w:rPr>
            </w:pPr>
          </w:p>
        </w:tc>
        <w:tc>
          <w:tcPr>
            <w:tcW w:w="1753"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35" w:type="dxa"/>
            <w:gridSpan w:val="3"/>
            <w:noWrap w:val="0"/>
            <w:vAlign w:val="top"/>
          </w:tcPr>
          <w:p>
            <w:pPr>
              <w:rPr>
                <w:rFonts w:ascii="Times New Roman"/>
                <w:sz w:val="20"/>
                <w:lang w:val="zh-CN" w:bidi="zh-CN"/>
              </w:rPr>
            </w:pPr>
          </w:p>
        </w:tc>
      </w:tr>
    </w:tbl>
    <w:p/>
    <w:p/>
    <w:p/>
    <w:p/>
    <w:p/>
    <w:tbl>
      <w:tblPr>
        <w:tblStyle w:val="21"/>
        <w:tblW w:w="1389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jc w:val="center"/>
              <w:rPr>
                <w:rFonts w:ascii="仿宋" w:eastAsia="仿宋"/>
                <w:b/>
                <w:lang w:val="zh-CN" w:bidi="zh-CN"/>
              </w:rPr>
            </w:pPr>
            <w:r>
              <w:rPr>
                <w:rFonts w:hint="eastAsia" w:ascii="仿宋" w:eastAsia="仿宋"/>
                <w:b/>
                <w:lang w:val="zh-CN" w:bidi="zh-CN"/>
              </w:rPr>
              <w:t>违法行为</w:t>
            </w:r>
          </w:p>
        </w:tc>
        <w:tc>
          <w:tcPr>
            <w:tcW w:w="1162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rPr>
                <w:rFonts w:ascii="仿宋" w:eastAsia="仿宋"/>
                <w:b/>
                <w:lang w:bidi="zh-CN"/>
              </w:rPr>
            </w:pPr>
            <w:r>
              <w:rPr>
                <w:rFonts w:hint="eastAsia" w:ascii="仿宋" w:eastAsia="仿宋"/>
                <w:b/>
                <w:lang w:bidi="zh-CN"/>
              </w:rPr>
              <w:t>生产者、经营者不配合市场监督管理部门缺陷调查、生产者未按照已备案的召回计划实施召回、生产者未将召回计划通报销售者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2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《缺陷汽车产品召回管理条例》（</w:t>
            </w:r>
            <w:r>
              <w:rPr>
                <w:rFonts w:ascii="仿宋" w:eastAsia="仿宋"/>
                <w:b/>
                <w:bCs/>
                <w:lang w:val="zh-CN" w:bidi="zh-CN"/>
              </w:rPr>
              <w:t>2019）第二十三条</w:t>
            </w:r>
            <w:r>
              <w:rPr>
                <w:rFonts w:ascii="仿宋" w:eastAsia="仿宋"/>
                <w:lang w:val="zh-CN" w:bidi="zh-CN"/>
              </w:rPr>
              <w:t xml:space="preserve"> 违反本条例规定，有下列情形之一的，由产品质量监督部门责令改正；拒不改正的，处50万元以上100万元以下的罚款；有违法所得的，并处没收违法所得；情节严重的，由许可机关吊销有关许可：（一）生产者、经营者不配合产品质量监督部门缺陷调查；（二）生产者未按照已备案的召回计划实施召回；（三）生产者未将召回计划通报销售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3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Cs w:val="20"/>
                <w:lang w:val="zh-CN" w:bidi="zh-CN"/>
              </w:rPr>
            </w:pPr>
            <w:r>
              <w:rPr>
                <w:rFonts w:hint="eastAsia" w:ascii="仿宋" w:eastAsia="仿宋"/>
                <w:szCs w:val="20"/>
                <w:lang w:val="zh-CN" w:bidi="zh-CN"/>
              </w:rPr>
              <w:t>责令改正后拒不改正且符合《西藏自治区市场监督管理行政处罚自由裁量权适用规则》第十二条、第十三条规定应当和可以依法从轻或者减轻行政处罚情形的。</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责令改正后拒不改正且不具有不予处罚、减轻、从轻、从重等情节；具有从重和从轻、减轻处罚的多个裁量因素时，结合案情综合裁量，认为可以适用一般情形的。</w:t>
            </w:r>
          </w:p>
        </w:tc>
        <w:tc>
          <w:tcPr>
            <w:tcW w:w="383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责令改正后拒不改正且符合《西藏自治区市场监督管理行政处罚自由裁量权适用规则》第十四条规定应当依法从重行政处罚的。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有违法所得的，没收违法所得；</w:t>
            </w:r>
          </w:p>
          <w:p>
            <w:pPr>
              <w:spacing w:before="4"/>
              <w:rPr>
                <w:rFonts w:ascii="仿宋" w:eastAsia="仿宋"/>
                <w:lang w:val="zh-CN" w:bidi="zh-CN"/>
              </w:rPr>
            </w:pPr>
            <w:r>
              <w:rPr>
                <w:rFonts w:hint="eastAsia" w:ascii="仿宋" w:eastAsia="仿宋"/>
                <w:lang w:val="zh-CN" w:bidi="zh-CN"/>
              </w:rPr>
              <w:t>处</w:t>
            </w:r>
            <w:r>
              <w:rPr>
                <w:rFonts w:ascii="仿宋" w:eastAsia="仿宋"/>
                <w:lang w:val="zh-CN" w:bidi="zh-CN"/>
              </w:rPr>
              <w:t xml:space="preserve"> 50 万元以上到 65 万元的罚款。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有违法所得的，没收违法所得；</w:t>
            </w:r>
          </w:p>
          <w:p>
            <w:pPr>
              <w:spacing w:before="4"/>
              <w:rPr>
                <w:rFonts w:ascii="仿宋" w:eastAsia="仿宋"/>
                <w:lang w:val="zh-CN" w:bidi="zh-CN"/>
              </w:rPr>
            </w:pPr>
            <w:r>
              <w:rPr>
                <w:rFonts w:hint="eastAsia" w:ascii="仿宋" w:eastAsia="仿宋"/>
                <w:lang w:val="zh-CN" w:bidi="zh-CN"/>
              </w:rPr>
              <w:t>处</w:t>
            </w:r>
            <w:r>
              <w:rPr>
                <w:rFonts w:ascii="仿宋" w:eastAsia="仿宋"/>
                <w:lang w:val="zh-CN" w:bidi="zh-CN"/>
              </w:rPr>
              <w:t xml:space="preserve"> 65 万元以上到 85 万元的罚款。</w:t>
            </w:r>
          </w:p>
        </w:tc>
        <w:tc>
          <w:tcPr>
            <w:tcW w:w="3831"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有违法所得的，没收违法所得；</w:t>
            </w:r>
          </w:p>
          <w:p>
            <w:pPr>
              <w:spacing w:before="43"/>
              <w:ind w:left="106"/>
              <w:rPr>
                <w:rFonts w:ascii="仿宋" w:eastAsia="仿宋"/>
                <w:lang w:val="zh-CN" w:bidi="zh-CN"/>
              </w:rPr>
            </w:pPr>
            <w:r>
              <w:rPr>
                <w:rFonts w:hint="eastAsia" w:ascii="仿宋" w:eastAsia="仿宋"/>
                <w:lang w:val="zh-CN" w:bidi="zh-CN"/>
              </w:rPr>
              <w:t>处</w:t>
            </w:r>
            <w:r>
              <w:rPr>
                <w:rFonts w:ascii="仿宋" w:eastAsia="仿宋"/>
                <w:lang w:val="zh-CN" w:bidi="zh-CN"/>
              </w:rPr>
              <w:t xml:space="preserve"> 85 万元以上 100 万元以下的罚款；</w:t>
            </w:r>
          </w:p>
          <w:p>
            <w:pPr>
              <w:spacing w:before="43"/>
              <w:ind w:left="106"/>
              <w:rPr>
                <w:rFonts w:ascii="仿宋" w:eastAsia="仿宋"/>
                <w:lang w:val="zh-CN" w:bidi="zh-CN"/>
              </w:rPr>
            </w:pPr>
            <w:r>
              <w:rPr>
                <w:rFonts w:hint="eastAsia" w:ascii="仿宋" w:eastAsia="仿宋"/>
                <w:lang w:val="zh-CN" w:bidi="zh-CN"/>
              </w:rPr>
              <w:t>情节严重的，吊销许可证。</w:t>
            </w:r>
          </w:p>
          <w:p>
            <w:pPr>
              <w:spacing w:before="43"/>
              <w:ind w:left="106"/>
              <w:rPr>
                <w:rFonts w:ascii="仿宋" w:eastAsia="仿宋"/>
                <w:lang w:val="zh-CN" w:bidi="zh-CN"/>
              </w:rPr>
            </w:pPr>
            <w:r>
              <w:rPr>
                <w:rFonts w:hint="eastAsia" w:ascii="仿宋" w:eastAsia="仿宋"/>
                <w:lang w:val="zh-CN" w:bidi="zh-CN"/>
              </w:rPr>
              <w:t>情节严重是指：经行政机关责令改正，生产者拒不改正，并存在弄虚作假行为的；经行政机关责令改正，生产者拒不改正，并存在暴力抗法行为的。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2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tbl>
      <w:tblPr>
        <w:tblStyle w:val="21"/>
        <w:tblW w:w="1389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2"/>
        <w:gridCol w:w="1366"/>
        <w:gridCol w:w="4036"/>
        <w:gridCol w:w="4020"/>
        <w:gridCol w:w="40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402"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3</w:t>
            </w:r>
          </w:p>
        </w:tc>
        <w:tc>
          <w:tcPr>
            <w:tcW w:w="1366"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26"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生产者未停止生产、销售或者进口缺陷汽车产品，隐瞒缺陷情况，经责令召回拒不召回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2" w:hRule="atLeast"/>
        </w:trPr>
        <w:tc>
          <w:tcPr>
            <w:tcW w:w="4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6"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126"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《缺陷汽车产品召回管理条例》（</w:t>
            </w:r>
            <w:r>
              <w:rPr>
                <w:rFonts w:ascii="仿宋" w:eastAsia="仿宋"/>
                <w:b/>
                <w:bCs/>
                <w:lang w:val="zh-CN" w:bidi="zh-CN"/>
              </w:rPr>
              <w:t xml:space="preserve">2019）第二十四条 </w:t>
            </w:r>
            <w:r>
              <w:rPr>
                <w:rFonts w:ascii="仿宋" w:eastAsia="仿宋"/>
                <w:lang w:val="zh-CN" w:bidi="zh-CN"/>
              </w:rPr>
              <w:t>生产者违反本条例规定，有下列情形之一的，由产品质量监督部门责令改正，处缺陷汽车产品货值金额1%以上10%以下的罚款；有违法所得的，并处没收违法所得；情节严重的，由许可机关吊销有关许可：（一）未停止生产、销售或者进口缺陷汽车产品；（二）隐瞒缺陷情况；（三）经责令召回拒不召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4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6"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403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02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7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8" w:hRule="atLeast"/>
        </w:trPr>
        <w:tc>
          <w:tcPr>
            <w:tcW w:w="4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6" w:type="dxa"/>
            <w:tcBorders>
              <w:top w:val="nil"/>
              <w:left w:val="single" w:color="000000" w:sz="4" w:space="0"/>
              <w:bottom w:val="single" w:color="000000" w:sz="4" w:space="0"/>
              <w:right w:val="single" w:color="000000" w:sz="4" w:space="0"/>
            </w:tcBorders>
            <w:noWrap w:val="0"/>
            <w:vAlign w:val="top"/>
          </w:tcPr>
          <w:p>
            <w:pPr>
              <w:spacing w:before="20"/>
              <w:rPr>
                <w:rFonts w:ascii="仿宋" w:eastAsia="仿宋"/>
                <w:b/>
                <w:bCs/>
                <w:w w:val="95"/>
                <w:lang w:val="zh-CN" w:bidi="zh-CN"/>
              </w:rPr>
            </w:pPr>
          </w:p>
          <w:p>
            <w:pPr>
              <w:spacing w:before="2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403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Cs w:val="20"/>
                <w:lang w:val="zh-CN" w:bidi="zh-CN"/>
              </w:rPr>
            </w:pPr>
            <w:r>
              <w:rPr>
                <w:rFonts w:ascii="仿宋" w:eastAsia="仿宋"/>
                <w:szCs w:val="20"/>
                <w:lang w:val="zh-CN" w:bidi="zh-CN"/>
              </w:rPr>
              <w:t>生产者未及时停止生产、销售缺陷汽车产品、隐瞒缺陷情况，但在行政机关责令改正后，及时完全纠正的；</w:t>
            </w:r>
          </w:p>
          <w:p>
            <w:pPr>
              <w:spacing w:before="4"/>
              <w:rPr>
                <w:rFonts w:ascii="仿宋" w:eastAsia="仿宋"/>
                <w:szCs w:val="20"/>
                <w:lang w:val="zh-CN" w:bidi="zh-CN"/>
              </w:rPr>
            </w:pPr>
            <w:r>
              <w:rPr>
                <w:rFonts w:ascii="仿宋" w:eastAsia="仿宋"/>
                <w:szCs w:val="20"/>
                <w:lang w:val="zh-CN" w:bidi="zh-CN"/>
              </w:rPr>
              <w:t>生产者未及时停止生产、销售缺陷汽车产品、隐瞒缺陷情况，在行政机关责令改正后，仍未完全纠正的。</w:t>
            </w:r>
          </w:p>
        </w:tc>
        <w:tc>
          <w:tcPr>
            <w:tcW w:w="402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生产者未及时停止生产、销售缺陷汽车产品、隐瞒缺陷情况，在行政机关责令改正后，仍在生产、销售缺陷汽车或继续隐瞒缺陷情况的；</w:t>
            </w:r>
          </w:p>
          <w:p>
            <w:pPr>
              <w:spacing w:before="4"/>
              <w:rPr>
                <w:rFonts w:ascii="仿宋" w:eastAsia="仿宋"/>
                <w:lang w:val="zh-CN" w:bidi="zh-CN"/>
              </w:rPr>
            </w:pPr>
            <w:r>
              <w:rPr>
                <w:rFonts w:ascii="仿宋" w:eastAsia="仿宋"/>
                <w:lang w:val="zh-CN" w:bidi="zh-CN"/>
              </w:rPr>
              <w:t>生产者未停止生产、销售或者进口缺陷汽车产品、隐瞒缺陷情况，经行政机关责令改正，生产者拒不改正，并存在弄虚作假行为，或责令召回拒不召回的。</w:t>
            </w:r>
          </w:p>
          <w:p>
            <w:pPr>
              <w:spacing w:before="4"/>
              <w:rPr>
                <w:rFonts w:ascii="仿宋" w:eastAsia="仿宋"/>
                <w:lang w:val="zh-CN" w:bidi="zh-CN"/>
              </w:rPr>
            </w:pPr>
          </w:p>
        </w:tc>
        <w:tc>
          <w:tcPr>
            <w:tcW w:w="4070"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ascii="仿宋" w:eastAsia="仿宋"/>
                <w:lang w:val="zh-CN" w:bidi="zh-CN"/>
              </w:rPr>
              <w:t>生产者未停止生产、销售或者进口缺陷汽车产品、隐瞒缺陷情况，经行政机关责令改正，生产者拒不改正，并存在暴力抗法行为的，或责令召回拒不召回的情节严重的。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8" w:hRule="atLeast"/>
        </w:trPr>
        <w:tc>
          <w:tcPr>
            <w:tcW w:w="4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6"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403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Cs w:val="20"/>
                <w:lang w:val="zh-CN" w:bidi="zh-CN"/>
              </w:rPr>
            </w:pPr>
            <w:r>
              <w:rPr>
                <w:rFonts w:hint="eastAsia" w:ascii="仿宋" w:eastAsia="仿宋"/>
                <w:szCs w:val="20"/>
                <w:lang w:val="zh-CN" w:bidi="zh-CN"/>
              </w:rPr>
              <w:t>责令改正，处缺陷汽车产品货值金额</w:t>
            </w:r>
            <w:r>
              <w:rPr>
                <w:rFonts w:ascii="仿宋" w:eastAsia="仿宋"/>
                <w:szCs w:val="20"/>
                <w:lang w:val="zh-CN" w:bidi="zh-CN"/>
              </w:rPr>
              <w:t>1%以上3.7%以下的罚款；</w:t>
            </w:r>
          </w:p>
          <w:p>
            <w:pPr>
              <w:spacing w:before="4"/>
              <w:rPr>
                <w:rFonts w:ascii="仿宋" w:eastAsia="仿宋"/>
                <w:lang w:val="zh-CN" w:bidi="zh-CN"/>
              </w:rPr>
            </w:pPr>
            <w:r>
              <w:rPr>
                <w:rFonts w:ascii="仿宋" w:eastAsia="仿宋"/>
                <w:szCs w:val="20"/>
                <w:lang w:val="zh-CN" w:bidi="zh-CN"/>
              </w:rPr>
              <w:t>有违法所得的，并处没收违法所得</w:t>
            </w:r>
            <w:r>
              <w:rPr>
                <w:rFonts w:hint="eastAsia" w:ascii="仿宋" w:eastAsia="仿宋"/>
                <w:szCs w:val="20"/>
                <w:lang w:val="zh-CN" w:bidi="zh-CN"/>
              </w:rPr>
              <w:t>。</w:t>
            </w:r>
          </w:p>
        </w:tc>
        <w:tc>
          <w:tcPr>
            <w:tcW w:w="402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责令改正，处缺陷汽车产品货值金额</w:t>
            </w:r>
            <w:r>
              <w:rPr>
                <w:rFonts w:ascii="仿宋" w:eastAsia="仿宋"/>
                <w:lang w:val="zh-CN" w:bidi="zh-CN"/>
              </w:rPr>
              <w:t>3.7%以上7.3%以下的罚款；</w:t>
            </w:r>
          </w:p>
          <w:p>
            <w:pPr>
              <w:spacing w:before="4"/>
              <w:rPr>
                <w:rFonts w:ascii="仿宋" w:eastAsia="仿宋"/>
                <w:lang w:val="zh-CN" w:bidi="zh-CN"/>
              </w:rPr>
            </w:pPr>
            <w:r>
              <w:rPr>
                <w:rFonts w:ascii="仿宋" w:eastAsia="仿宋"/>
                <w:lang w:val="zh-CN" w:bidi="zh-CN"/>
              </w:rPr>
              <w:t>有违法所得的，并处没收违法所得</w:t>
            </w:r>
            <w:r>
              <w:rPr>
                <w:rFonts w:hint="eastAsia" w:ascii="仿宋" w:eastAsia="仿宋"/>
                <w:lang w:val="zh-CN" w:bidi="zh-CN"/>
              </w:rPr>
              <w:t>。</w:t>
            </w:r>
          </w:p>
        </w:tc>
        <w:tc>
          <w:tcPr>
            <w:tcW w:w="4070"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责令改正，处缺陷汽车产品货值金额</w:t>
            </w:r>
            <w:r>
              <w:rPr>
                <w:rFonts w:ascii="仿宋" w:eastAsia="仿宋"/>
                <w:lang w:val="zh-CN" w:bidi="zh-CN"/>
              </w:rPr>
              <w:t>3.7%以上7.3%以下的罚款；</w:t>
            </w:r>
          </w:p>
          <w:p>
            <w:pPr>
              <w:spacing w:before="43"/>
              <w:ind w:left="106"/>
              <w:rPr>
                <w:rFonts w:ascii="仿宋" w:eastAsia="仿宋"/>
                <w:lang w:val="zh-CN" w:bidi="zh-CN"/>
              </w:rPr>
            </w:pPr>
            <w:r>
              <w:rPr>
                <w:rFonts w:ascii="仿宋" w:eastAsia="仿宋"/>
                <w:lang w:val="zh-CN" w:bidi="zh-CN"/>
              </w:rPr>
              <w:t>有违法所得的，并处没收违法所得，</w:t>
            </w:r>
            <w:r>
              <w:rPr>
                <w:rFonts w:hint="eastAsia" w:ascii="仿宋" w:eastAsia="仿宋"/>
                <w:lang w:val="en-US" w:bidi="zh-CN"/>
              </w:rPr>
              <w:t>情节严重的，</w:t>
            </w:r>
            <w:r>
              <w:rPr>
                <w:rFonts w:ascii="仿宋" w:eastAsia="仿宋"/>
                <w:lang w:val="zh-CN" w:bidi="zh-CN"/>
              </w:rPr>
              <w:t>由许可机关吊销有关许可</w:t>
            </w:r>
            <w:r>
              <w:rPr>
                <w:rFonts w:hint="eastAsia" w:ascii="仿宋" w:eastAsia="仿宋"/>
                <w:lang w:val="zh-CN" w:bidi="zh-CN"/>
              </w:rPr>
              <w:t>。</w:t>
            </w:r>
          </w:p>
          <w:p>
            <w:pPr>
              <w:spacing w:before="43"/>
              <w:ind w:left="106"/>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4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6"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26"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Pr>
        <w:pStyle w:val="3"/>
        <w:rPr>
          <w:rFonts w:ascii="仿宋" w:hAnsi="仿宋" w:eastAsia="仿宋"/>
          <w:sz w:val="21"/>
          <w:szCs w:val="21"/>
        </w:rPr>
      </w:pPr>
      <w:bookmarkStart w:id="119" w:name="_Toc15685"/>
      <w:bookmarkStart w:id="120" w:name="_Toc27158"/>
      <w:r>
        <w:rPr>
          <w:rFonts w:hint="eastAsia" w:ascii="仿宋" w:hAnsi="仿宋" w:eastAsia="仿宋"/>
          <w:sz w:val="21"/>
          <w:szCs w:val="21"/>
        </w:rPr>
        <w:t>《缺陷汽车产品召回管理条例实施办法》行政处罚裁量基准</w:t>
      </w:r>
      <w:bookmarkEnd w:id="119"/>
      <w:bookmarkEnd w:id="120"/>
    </w:p>
    <w:tbl>
      <w:tblPr>
        <w:tblStyle w:val="21"/>
        <w:tblW w:w="1390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3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rPr>
                <w:rFonts w:ascii="仿宋" w:eastAsia="仿宋"/>
                <w:b/>
                <w:lang w:bidi="zh-CN"/>
              </w:rPr>
            </w:pPr>
            <w:r>
              <w:rPr>
                <w:rFonts w:hint="eastAsia" w:ascii="仿宋" w:eastAsia="仿宋"/>
                <w:b/>
                <w:lang w:bidi="zh-CN"/>
              </w:rPr>
              <w:t>生产者未按规定更新备案信息；未按规定提交调查分析结果；未按规定保存汽车产品召回记录；未按规定发布缺陷汽车产品信息和召回信息。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3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《缺陷汽车产品召回管理条例实施办法》（</w:t>
            </w:r>
            <w:r>
              <w:rPr>
                <w:rFonts w:ascii="仿宋" w:eastAsia="仿宋"/>
                <w:b/>
                <w:bCs/>
                <w:lang w:val="zh-CN" w:bidi="zh-CN"/>
              </w:rPr>
              <w:t>20</w:t>
            </w:r>
            <w:r>
              <w:rPr>
                <w:rFonts w:hint="eastAsia" w:ascii="仿宋" w:eastAsia="仿宋"/>
                <w:b/>
                <w:bCs/>
                <w:lang w:val="zh-CN" w:bidi="zh-CN"/>
              </w:rPr>
              <w:t>20</w:t>
            </w:r>
            <w:r>
              <w:rPr>
                <w:rFonts w:ascii="仿宋" w:eastAsia="仿宋"/>
                <w:b/>
                <w:bCs/>
                <w:lang w:val="zh-CN" w:bidi="zh-CN"/>
              </w:rPr>
              <w:t>）</w:t>
            </w:r>
            <w:r>
              <w:rPr>
                <w:rFonts w:hint="eastAsia" w:ascii="仿宋" w:eastAsia="仿宋"/>
                <w:b/>
                <w:bCs/>
                <w:lang w:val="zh-CN" w:bidi="zh-CN"/>
              </w:rPr>
              <w:t xml:space="preserve">第三十五条 </w:t>
            </w:r>
            <w:r>
              <w:rPr>
                <w:rFonts w:hint="eastAsia" w:ascii="仿宋" w:eastAsia="仿宋"/>
                <w:lang w:val="zh-CN" w:bidi="zh-CN"/>
              </w:rPr>
              <w:t>生产者违反本办法规定，有下列行为之一的，责令限期改正；逾期未改正的，处以</w:t>
            </w:r>
            <w:r>
              <w:rPr>
                <w:rFonts w:ascii="仿宋" w:eastAsia="仿宋"/>
                <w:lang w:val="zh-CN" w:bidi="zh-CN"/>
              </w:rPr>
              <w:t>1万元以上3万元以下罚款：</w:t>
            </w:r>
          </w:p>
          <w:p>
            <w:pPr>
              <w:spacing w:before="28" w:line="264" w:lineRule="auto"/>
              <w:ind w:left="108" w:right="97"/>
              <w:rPr>
                <w:rFonts w:ascii="仿宋" w:eastAsia="仿宋"/>
                <w:lang w:val="zh-CN" w:bidi="zh-CN"/>
              </w:rPr>
            </w:pPr>
            <w:r>
              <w:rPr>
                <w:rFonts w:hint="eastAsia" w:ascii="仿宋" w:eastAsia="仿宋"/>
                <w:lang w:val="zh-CN" w:bidi="zh-CN"/>
              </w:rPr>
              <w:t>　　（一）未按规定更新备案信息的；</w:t>
            </w:r>
          </w:p>
          <w:p>
            <w:pPr>
              <w:spacing w:before="28" w:line="264" w:lineRule="auto"/>
              <w:ind w:left="108" w:right="97"/>
              <w:rPr>
                <w:rFonts w:ascii="仿宋" w:eastAsia="仿宋"/>
                <w:lang w:val="zh-CN" w:bidi="zh-CN"/>
              </w:rPr>
            </w:pPr>
            <w:r>
              <w:rPr>
                <w:rFonts w:hint="eastAsia" w:ascii="仿宋" w:eastAsia="仿宋"/>
                <w:lang w:val="zh-CN" w:bidi="zh-CN"/>
              </w:rPr>
              <w:t>　　（二）未按规定提交调查分析结果的；</w:t>
            </w:r>
          </w:p>
          <w:p>
            <w:pPr>
              <w:spacing w:before="28" w:line="264" w:lineRule="auto"/>
              <w:ind w:left="108" w:right="97"/>
              <w:rPr>
                <w:rFonts w:ascii="仿宋" w:eastAsia="仿宋"/>
                <w:lang w:val="zh-CN" w:bidi="zh-CN"/>
              </w:rPr>
            </w:pPr>
            <w:r>
              <w:rPr>
                <w:rFonts w:hint="eastAsia" w:ascii="仿宋" w:eastAsia="仿宋"/>
                <w:lang w:val="zh-CN" w:bidi="zh-CN"/>
              </w:rPr>
              <w:t>　　（三）未按规定保存汽车产品召回记录的；</w:t>
            </w:r>
          </w:p>
          <w:p>
            <w:pPr>
              <w:spacing w:before="28" w:line="264" w:lineRule="auto"/>
              <w:ind w:left="108" w:right="97"/>
              <w:rPr>
                <w:rFonts w:ascii="仿宋" w:eastAsia="仿宋"/>
                <w:lang w:val="zh-CN" w:bidi="zh-CN"/>
              </w:rPr>
            </w:pPr>
            <w:r>
              <w:rPr>
                <w:rFonts w:hint="eastAsia" w:ascii="仿宋" w:eastAsia="仿宋"/>
                <w:lang w:val="zh-CN" w:bidi="zh-CN"/>
              </w:rPr>
              <w:t>　　（四）未按规定发布缺陷汽车产品信息和召回信息的。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4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Cs w:val="20"/>
                <w:lang w:val="zh-CN" w:bidi="zh-CN"/>
              </w:rPr>
              <w:t>责令限期改正，逾期十五日以下未改正的。</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责令限期改正，逾期十五日以上三十日以下未改正的。</w:t>
            </w:r>
          </w:p>
        </w:tc>
        <w:tc>
          <w:tcPr>
            <w:tcW w:w="384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责令限期改正，逾期三十日以上未改正的。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szCs w:val="20"/>
                <w:lang w:val="zh-CN" w:bidi="zh-CN"/>
              </w:rPr>
              <w:t>处</w:t>
            </w:r>
            <w:r>
              <w:rPr>
                <w:rFonts w:ascii="仿宋" w:eastAsia="仿宋"/>
                <w:szCs w:val="20"/>
                <w:lang w:val="zh-CN" w:bidi="zh-CN"/>
              </w:rPr>
              <w:t>1万元以上1.6万元以下罚款。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处</w:t>
            </w:r>
            <w:r>
              <w:rPr>
                <w:rFonts w:ascii="仿宋" w:eastAsia="仿宋"/>
                <w:lang w:val="zh-CN" w:bidi="zh-CN"/>
              </w:rPr>
              <w:t>1.6万元以上2.4万元以下罚款。</w:t>
            </w:r>
          </w:p>
        </w:tc>
        <w:tc>
          <w:tcPr>
            <w:tcW w:w="3841"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处</w:t>
            </w:r>
            <w:r>
              <w:rPr>
                <w:rFonts w:ascii="仿宋" w:eastAsia="仿宋"/>
                <w:lang w:val="zh-CN" w:bidi="zh-CN"/>
              </w:rPr>
              <w:t>2.4万元以上3万元以下罚款。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3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
    <w:p/>
    <w:p/>
    <w:p/>
    <w:tbl>
      <w:tblPr>
        <w:tblStyle w:val="21"/>
        <w:tblW w:w="1390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3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零部件生产者违反规定不配合缺陷调查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3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《缺陷汽车产品召回管理条例实施办法》（2020）第三十六条</w:t>
            </w:r>
            <w:r>
              <w:rPr>
                <w:rFonts w:hint="eastAsia" w:ascii="仿宋" w:eastAsia="仿宋"/>
                <w:lang w:val="zh-CN" w:bidi="zh-CN"/>
              </w:rPr>
              <w:t xml:space="preserve"> 零部件生产者违反本办法规定不配合缺陷调查的，责令限期改正；逾期未改正的，处以</w:t>
            </w:r>
            <w:r>
              <w:rPr>
                <w:rFonts w:ascii="仿宋" w:eastAsia="仿宋"/>
                <w:lang w:val="zh-CN" w:bidi="zh-CN"/>
              </w:rPr>
              <w:t>1万元以上3万元以下罚款。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4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Cs w:val="20"/>
                <w:lang w:val="zh-CN" w:bidi="zh-CN"/>
              </w:rPr>
              <w:t>零部件生产者不如实提供有关材料，尚未造成不良社会影响的。</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损坏、毁灭有关证据，致使缺陷调查工作停滞不前的；造成一定不良社会影响的。</w:t>
            </w:r>
          </w:p>
        </w:tc>
        <w:tc>
          <w:tcPr>
            <w:tcW w:w="384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ascii="仿宋" w:eastAsia="仿宋"/>
                <w:lang w:val="zh-CN" w:bidi="zh-CN"/>
              </w:rPr>
              <w:t>采取暴力方式拒绝、阻挠缺陷调查工作的；造成严重不良社会影响的。</w:t>
            </w:r>
          </w:p>
          <w:p>
            <w:pPr>
              <w:tabs>
                <w:tab w:val="left" w:pos="321"/>
              </w:tabs>
              <w:spacing w:before="21" w:line="270" w:lineRule="atLeast"/>
              <w:ind w:right="98"/>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eastAsia="仿宋"/>
                <w:szCs w:val="20"/>
                <w:lang w:val="zh-CN" w:bidi="zh-CN"/>
              </w:rPr>
            </w:pPr>
            <w:r>
              <w:rPr>
                <w:rFonts w:hint="eastAsia" w:ascii="仿宋" w:eastAsia="仿宋"/>
                <w:szCs w:val="20"/>
                <w:lang w:val="zh-CN" w:bidi="zh-CN"/>
              </w:rPr>
              <w:t>责令限期改正；</w:t>
            </w:r>
          </w:p>
          <w:p>
            <w:pPr>
              <w:spacing w:before="4"/>
              <w:rPr>
                <w:rFonts w:ascii="仿宋" w:eastAsia="仿宋"/>
                <w:sz w:val="24"/>
                <w:lang w:val="zh-CN" w:bidi="zh-CN"/>
              </w:rPr>
            </w:pPr>
            <w:r>
              <w:rPr>
                <w:rFonts w:hint="eastAsia" w:ascii="仿宋" w:eastAsia="仿宋"/>
                <w:szCs w:val="20"/>
                <w:lang w:val="zh-CN" w:bidi="zh-CN"/>
              </w:rPr>
              <w:t>逾期未改正的，处</w:t>
            </w:r>
            <w:r>
              <w:rPr>
                <w:rFonts w:ascii="仿宋" w:eastAsia="仿宋"/>
                <w:szCs w:val="20"/>
                <w:lang w:val="zh-CN" w:bidi="zh-CN"/>
              </w:rPr>
              <w:t>1万元以上1.6万元以下罚款。</w:t>
            </w:r>
            <w:r>
              <w:rPr>
                <w:rFonts w:ascii="仿宋" w:eastAsia="仿宋"/>
                <w:sz w:val="24"/>
                <w:lang w:val="zh-CN" w:bidi="zh-CN"/>
              </w:rPr>
              <w:t xml:space="preserve">  </w:t>
            </w:r>
          </w:p>
          <w:p>
            <w:pPr>
              <w:spacing w:before="4"/>
              <w:rPr>
                <w:rFonts w:ascii="仿宋" w:eastAsia="仿宋"/>
                <w:sz w:val="24"/>
                <w:lang w:val="zh-CN" w:bidi="zh-CN"/>
              </w:rPr>
            </w:pP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eastAsia="仿宋"/>
                <w:lang w:val="zh-CN" w:bidi="zh-CN"/>
              </w:rPr>
            </w:pPr>
            <w:r>
              <w:rPr>
                <w:rFonts w:hint="eastAsia" w:ascii="仿宋" w:eastAsia="仿宋"/>
                <w:lang w:val="zh-CN" w:bidi="zh-CN"/>
              </w:rPr>
              <w:t>责令限期改正；</w:t>
            </w:r>
          </w:p>
          <w:p>
            <w:pPr>
              <w:spacing w:before="4"/>
              <w:rPr>
                <w:rFonts w:ascii="仿宋" w:eastAsia="仿宋"/>
                <w:lang w:val="zh-CN" w:bidi="zh-CN"/>
              </w:rPr>
            </w:pPr>
            <w:r>
              <w:rPr>
                <w:rFonts w:hint="eastAsia" w:ascii="仿宋" w:eastAsia="仿宋"/>
                <w:lang w:val="zh-CN" w:bidi="zh-CN"/>
              </w:rPr>
              <w:t>逾期未改正的，处</w:t>
            </w:r>
            <w:r>
              <w:rPr>
                <w:rFonts w:ascii="仿宋" w:eastAsia="仿宋"/>
                <w:lang w:val="zh-CN" w:bidi="zh-CN"/>
              </w:rPr>
              <w:t>1.6万元以上2.4万元以下罚款</w:t>
            </w:r>
            <w:r>
              <w:rPr>
                <w:rFonts w:hint="eastAsia" w:ascii="仿宋" w:eastAsia="仿宋"/>
                <w:lang w:val="zh-CN" w:bidi="zh-CN"/>
              </w:rPr>
              <w:t>。</w:t>
            </w:r>
          </w:p>
        </w:tc>
        <w:tc>
          <w:tcPr>
            <w:tcW w:w="3841"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hint="eastAsia" w:ascii="仿宋" w:eastAsia="仿宋"/>
                <w:lang w:val="zh-CN" w:bidi="zh-CN"/>
              </w:rPr>
            </w:pPr>
            <w:r>
              <w:rPr>
                <w:rFonts w:hint="eastAsia" w:ascii="仿宋" w:eastAsia="仿宋"/>
                <w:lang w:val="zh-CN" w:bidi="zh-CN"/>
              </w:rPr>
              <w:t>责令限期改正；</w:t>
            </w:r>
          </w:p>
          <w:p>
            <w:pPr>
              <w:spacing w:before="43"/>
              <w:ind w:left="106"/>
              <w:rPr>
                <w:rFonts w:ascii="仿宋" w:eastAsia="仿宋"/>
                <w:lang w:val="zh-CN" w:bidi="zh-CN"/>
              </w:rPr>
            </w:pPr>
            <w:r>
              <w:rPr>
                <w:rFonts w:hint="eastAsia" w:ascii="仿宋" w:eastAsia="仿宋"/>
                <w:lang w:val="zh-CN" w:bidi="zh-CN"/>
              </w:rPr>
              <w:t>逾期未改正的，处2.4</w:t>
            </w:r>
            <w:r>
              <w:rPr>
                <w:rFonts w:ascii="仿宋" w:eastAsia="仿宋"/>
                <w:lang w:val="zh-CN" w:bidi="zh-CN"/>
              </w:rPr>
              <w:t>万元以上</w:t>
            </w:r>
            <w:r>
              <w:rPr>
                <w:rFonts w:hint="eastAsia" w:ascii="仿宋" w:eastAsia="仿宋"/>
                <w:lang w:val="zh-CN" w:bidi="zh-CN"/>
              </w:rPr>
              <w:t>3</w:t>
            </w:r>
            <w:r>
              <w:rPr>
                <w:rFonts w:ascii="仿宋" w:eastAsia="仿宋"/>
                <w:lang w:val="zh-CN" w:bidi="zh-CN"/>
              </w:rPr>
              <w:t>万元以下罚款</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3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
    <w:p/>
    <w:p/>
    <w:p/>
    <w:p/>
    <w:p/>
    <w:p/>
    <w:p/>
    <w:p>
      <w:pPr>
        <w:pStyle w:val="3"/>
        <w:rPr>
          <w:rFonts w:ascii="仿宋" w:hAnsi="仿宋" w:eastAsia="仿宋"/>
          <w:sz w:val="21"/>
          <w:szCs w:val="21"/>
        </w:rPr>
      </w:pPr>
      <w:bookmarkStart w:id="121" w:name="_Toc576"/>
      <w:bookmarkStart w:id="122" w:name="_Toc27492"/>
      <w:r>
        <w:rPr>
          <w:rFonts w:hint="eastAsia" w:ascii="仿宋" w:hAnsi="仿宋" w:eastAsia="仿宋"/>
          <w:sz w:val="21"/>
          <w:szCs w:val="21"/>
        </w:rPr>
        <w:t>《中华人民共和国大气污染防治法》行政处罚裁量基准</w:t>
      </w:r>
      <w:bookmarkEnd w:id="121"/>
      <w:bookmarkEnd w:id="122"/>
    </w:p>
    <w:tbl>
      <w:tblPr>
        <w:tblStyle w:val="21"/>
        <w:tblW w:w="1390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2"/>
        <w:gridCol w:w="1367"/>
        <w:gridCol w:w="3885"/>
        <w:gridCol w:w="4150"/>
        <w:gridCol w:w="41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3" w:hRule="atLeast"/>
        </w:trPr>
        <w:tc>
          <w:tcPr>
            <w:tcW w:w="402"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w:t>
            </w:r>
          </w:p>
        </w:tc>
        <w:tc>
          <w:tcPr>
            <w:tcW w:w="1367"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p>
          <w:p>
            <w:pPr>
              <w:spacing w:before="21"/>
              <w:ind w:left="431"/>
              <w:rPr>
                <w:rFonts w:ascii="仿宋" w:eastAsia="仿宋"/>
                <w:b/>
                <w:lang w:val="zh-CN" w:bidi="zh-CN"/>
              </w:rPr>
            </w:pPr>
            <w:r>
              <w:rPr>
                <w:rFonts w:hint="eastAsia" w:ascii="仿宋" w:eastAsia="仿宋"/>
                <w:b/>
                <w:lang w:val="zh-CN" w:bidi="zh-CN"/>
              </w:rPr>
              <w:t>违法行为</w:t>
            </w:r>
          </w:p>
        </w:tc>
        <w:tc>
          <w:tcPr>
            <w:tcW w:w="1213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销售不符合质量标准的煤炭、石油焦，生产、销售挥发性有机物含量不符合质量标准或者要求的原材料和产品，生产、销售不符合标准的机动车船和非道路移动机械用燃料、发动机油、氮氧化物还原剂、燃料和润滑油添加剂以及其他添加剂，及在禁燃区内销售高污染燃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6" w:hRule="atLeast"/>
        </w:trPr>
        <w:tc>
          <w:tcPr>
            <w:tcW w:w="4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7"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213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《中华人民共和国大气污染防治法》（</w:t>
            </w:r>
            <w:r>
              <w:rPr>
                <w:rFonts w:ascii="仿宋" w:eastAsia="仿宋"/>
                <w:b/>
                <w:bCs/>
                <w:lang w:val="zh-CN" w:bidi="zh-CN"/>
              </w:rPr>
              <w:t xml:space="preserve">2018）第一百零三条 </w:t>
            </w:r>
            <w:r>
              <w:rPr>
                <w:rFonts w:ascii="仿宋" w:eastAsia="仿宋"/>
                <w:lang w:val="zh-CN" w:bidi="zh-CN"/>
              </w:rPr>
              <w:t>违反本法规定，有下列行为之一的，由县级以上地方人民政府市场监督管理部门责令改正，没收原材料、产品和违法所得，并处货值金额一倍以上三倍以下的罚款：（一）销售不符合质量标准的煤炭、石油焦的；（二）生产、销售挥发性有机物含量不符合质量标准或者要求的原材料和产品的；（三）生产、销售不符合标准的机动车船和非道路移动机械用燃料、发动机油、氮氧化物还原剂、燃料和润滑油添加剂以及其他添加剂的；（四）在禁燃区内销售高污染燃料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4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7"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85"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15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10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4" w:hRule="atLeast"/>
        </w:trPr>
        <w:tc>
          <w:tcPr>
            <w:tcW w:w="4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7" w:type="dxa"/>
            <w:tcBorders>
              <w:top w:val="nil"/>
              <w:left w:val="single" w:color="000000" w:sz="4" w:space="0"/>
              <w:bottom w:val="single" w:color="000000" w:sz="4" w:space="0"/>
              <w:right w:val="single" w:color="000000" w:sz="4" w:space="0"/>
            </w:tcBorders>
            <w:noWrap w:val="0"/>
            <w:vAlign w:val="top"/>
          </w:tcPr>
          <w:p>
            <w:pPr>
              <w:spacing w:before="20"/>
              <w:rPr>
                <w:rFonts w:ascii="仿宋" w:eastAsia="仿宋"/>
                <w:b/>
                <w:bCs/>
                <w:w w:val="95"/>
                <w:lang w:val="zh-CN" w:bidi="zh-CN"/>
              </w:rPr>
            </w:pPr>
          </w:p>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85"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ascii="仿宋" w:eastAsia="仿宋"/>
                <w:szCs w:val="20"/>
                <w:lang w:val="zh-CN" w:bidi="zh-CN"/>
              </w:rPr>
              <w:t>有证据证明该产品是初次生产，且尚未销售的；有证据证明该产品是初次生产，没有造成危害结果的；检验结论为不合格且主动追回已售出的产品的；检验结论为不合格且售出产品未造成危害后果的；销售货值五万元以下的。</w:t>
            </w:r>
          </w:p>
        </w:tc>
        <w:tc>
          <w:tcPr>
            <w:tcW w:w="415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检验结论为不合格且产品半数以下售出、无法追回的；检验结论为不合格的，且产品全部或大部分销售、无法追回的；销售货值五万元以上十五万元以下的。</w:t>
            </w:r>
          </w:p>
        </w:tc>
        <w:tc>
          <w:tcPr>
            <w:tcW w:w="4100"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ascii="仿宋" w:eastAsia="仿宋"/>
                <w:lang w:val="zh-CN" w:bidi="zh-CN"/>
              </w:rPr>
              <w:t>产品全部或大部分销售，且拒不追回的；不执行责令停止生产、销售，继续实施违法行为的；生产的产品造成人身、财产损害或者造成较大社会影响等严重危害后果的；销售货值十五万元以上的；其他符合特别严重违法情节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3" w:hRule="atLeast"/>
        </w:trPr>
        <w:tc>
          <w:tcPr>
            <w:tcW w:w="4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7"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85"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责令改正，没收原材料、产品和违法所得，并处货值金额</w:t>
            </w:r>
            <w:r>
              <w:rPr>
                <w:rFonts w:ascii="仿宋" w:eastAsia="仿宋"/>
                <w:lang w:val="zh-CN" w:bidi="zh-CN"/>
              </w:rPr>
              <w:t>1倍以上1.6倍以下的罚款</w:t>
            </w:r>
            <w:r>
              <w:rPr>
                <w:rFonts w:hint="eastAsia" w:ascii="仿宋" w:eastAsia="仿宋"/>
                <w:lang w:val="zh-CN" w:bidi="zh-CN"/>
              </w:rPr>
              <w:t>。</w:t>
            </w:r>
          </w:p>
        </w:tc>
        <w:tc>
          <w:tcPr>
            <w:tcW w:w="415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责令改正，没收原材料、产品和违法所得，并处货值金额</w:t>
            </w:r>
            <w:r>
              <w:rPr>
                <w:rFonts w:ascii="仿宋" w:eastAsia="仿宋"/>
                <w:lang w:val="zh-CN" w:bidi="zh-CN"/>
              </w:rPr>
              <w:t>1.6倍以上2.4倍以下的罚款</w:t>
            </w:r>
            <w:r>
              <w:rPr>
                <w:rFonts w:hint="eastAsia" w:ascii="仿宋" w:eastAsia="仿宋"/>
                <w:lang w:val="zh-CN" w:bidi="zh-CN"/>
              </w:rPr>
              <w:t>。</w:t>
            </w:r>
          </w:p>
        </w:tc>
        <w:tc>
          <w:tcPr>
            <w:tcW w:w="4100"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hint="eastAsia" w:ascii="仿宋" w:eastAsia="仿宋"/>
                <w:lang w:val="zh-CN" w:bidi="zh-CN"/>
              </w:rPr>
            </w:pPr>
            <w:r>
              <w:rPr>
                <w:rFonts w:hint="eastAsia" w:ascii="仿宋" w:eastAsia="仿宋"/>
                <w:lang w:val="zh-CN" w:bidi="zh-CN"/>
              </w:rPr>
              <w:t>责令改正，没收原材料、产品和违法所得，并处货值金额</w:t>
            </w:r>
            <w:r>
              <w:rPr>
                <w:rFonts w:ascii="仿宋" w:eastAsia="仿宋"/>
                <w:lang w:val="zh-CN" w:bidi="zh-CN"/>
              </w:rPr>
              <w:t>2.4倍以上3倍以下的罚款</w:t>
            </w:r>
            <w:r>
              <w:rPr>
                <w:rFonts w:hint="eastAsia" w:ascii="仿宋" w:eastAsia="仿宋"/>
                <w:lang w:val="zh-CN" w:bidi="zh-CN"/>
              </w:rPr>
              <w:t>。</w:t>
            </w:r>
          </w:p>
          <w:p>
            <w:pPr>
              <w:spacing w:before="43"/>
              <w:ind w:left="106"/>
              <w:rPr>
                <w:rFonts w:hint="eastAsia"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4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7"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3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Pr>
        <w:rPr>
          <w:rFonts w:ascii="Times New Roman"/>
          <w:sz w:val="20"/>
          <w:lang w:val="zh-CN" w:bidi="zh-CN"/>
        </w:rPr>
      </w:pPr>
      <w:r>
        <w:rPr>
          <w:rFonts w:ascii="Times New Roman"/>
          <w:sz w:val="20"/>
          <w:lang w:val="zh-CN" w:bidi="zh-CN"/>
        </w:rPr>
        <w:br w:type="page"/>
      </w:r>
    </w:p>
    <w:p>
      <w:pPr>
        <w:rPr>
          <w:rFonts w:ascii="Times New Roman"/>
          <w:sz w:val="20"/>
          <w:lang w:val="zh-CN" w:bidi="zh-CN"/>
        </w:rPr>
      </w:pPr>
    </w:p>
    <w:p>
      <w:pPr>
        <w:rPr>
          <w:rFonts w:ascii="Times New Roman"/>
          <w:sz w:val="20"/>
          <w:lang w:val="zh-CN" w:bidi="zh-CN"/>
        </w:rPr>
      </w:pPr>
    </w:p>
    <w:tbl>
      <w:tblPr>
        <w:tblStyle w:val="21"/>
        <w:tblW w:w="1389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4"/>
        <w:gridCol w:w="1375"/>
        <w:gridCol w:w="4245"/>
        <w:gridCol w:w="4010"/>
        <w:gridCol w:w="38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404"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w:t>
            </w:r>
          </w:p>
        </w:tc>
        <w:tc>
          <w:tcPr>
            <w:tcW w:w="1375"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1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生产、销售或者使用不符合规定标准或者要求的锅炉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1" w:hRule="atLeast"/>
        </w:trPr>
        <w:tc>
          <w:tcPr>
            <w:tcW w:w="40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5"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11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《中华人民共和国大气污染防治法》（</w:t>
            </w:r>
            <w:r>
              <w:rPr>
                <w:rFonts w:ascii="仿宋" w:eastAsia="仿宋"/>
                <w:b/>
                <w:bCs/>
                <w:lang w:val="zh-CN" w:bidi="zh-CN"/>
              </w:rPr>
              <w:t>2018）第一百零七条第二款</w:t>
            </w:r>
            <w:r>
              <w:rPr>
                <w:rFonts w:ascii="仿宋" w:eastAsia="仿宋"/>
                <w:lang w:val="zh-CN" w:bidi="zh-CN"/>
              </w:rPr>
              <w:t xml:space="preserve">  违反本法规定，生产、进口、销售或者使用不符合规定标准或者要求的锅炉，由县级以上人民政府市场监督管理、生态环境主管部门责令改正，没收违法所得，并处二万元以上二十万元以下的罚款。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40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5"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4245"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01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6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2" w:hRule="atLeast"/>
        </w:trPr>
        <w:tc>
          <w:tcPr>
            <w:tcW w:w="40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5"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4245"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ascii="仿宋" w:eastAsia="仿宋"/>
                <w:szCs w:val="20"/>
                <w:lang w:val="zh-CN" w:bidi="zh-CN"/>
              </w:rPr>
              <w:t>违法行为持续时间较短和所涉锅炉数量较少的。</w:t>
            </w:r>
          </w:p>
        </w:tc>
        <w:tc>
          <w:tcPr>
            <w:tcW w:w="401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违法行为持续时间较长或所涉锅炉数量较多的；</w:t>
            </w:r>
          </w:p>
          <w:p>
            <w:pPr>
              <w:spacing w:before="4"/>
              <w:rPr>
                <w:rFonts w:ascii="仿宋" w:eastAsia="仿宋"/>
                <w:lang w:val="zh-CN" w:bidi="zh-CN"/>
              </w:rPr>
            </w:pPr>
            <w:r>
              <w:rPr>
                <w:rFonts w:ascii="仿宋" w:eastAsia="仿宋"/>
                <w:lang w:val="zh-CN" w:bidi="zh-CN"/>
              </w:rPr>
              <w:t>违法行为持续时间较长且所涉锅炉数量较多的。</w:t>
            </w:r>
          </w:p>
        </w:tc>
        <w:tc>
          <w:tcPr>
            <w:tcW w:w="3860"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已造成不良后果的。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1" w:hRule="atLeast"/>
        </w:trPr>
        <w:tc>
          <w:tcPr>
            <w:tcW w:w="40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5"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4245"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szCs w:val="20"/>
                <w:lang w:val="zh-CN" w:bidi="zh-CN"/>
              </w:rPr>
              <w:t>责令改正，没收违法所得，并处</w:t>
            </w:r>
            <w:r>
              <w:rPr>
                <w:rFonts w:ascii="仿宋" w:eastAsia="仿宋"/>
                <w:szCs w:val="20"/>
                <w:lang w:val="zh-CN" w:bidi="zh-CN"/>
              </w:rPr>
              <w:t>2万元以上7.4万元以下的罚款</w:t>
            </w:r>
            <w:r>
              <w:rPr>
                <w:rFonts w:hint="eastAsia" w:ascii="仿宋" w:eastAsia="仿宋"/>
                <w:szCs w:val="20"/>
                <w:lang w:val="zh-CN" w:bidi="zh-CN"/>
              </w:rPr>
              <w:t>。</w:t>
            </w:r>
          </w:p>
        </w:tc>
        <w:tc>
          <w:tcPr>
            <w:tcW w:w="401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责令改正，没收违法所得，并处</w:t>
            </w:r>
            <w:r>
              <w:rPr>
                <w:rFonts w:ascii="仿宋" w:eastAsia="仿宋"/>
                <w:lang w:val="zh-CN" w:bidi="zh-CN"/>
              </w:rPr>
              <w:t>7.4万元以上14.6万元以下的罚款</w:t>
            </w:r>
            <w:r>
              <w:rPr>
                <w:rFonts w:hint="eastAsia" w:ascii="仿宋" w:eastAsia="仿宋"/>
                <w:lang w:val="zh-CN" w:bidi="zh-CN"/>
              </w:rPr>
              <w:t>。</w:t>
            </w:r>
          </w:p>
        </w:tc>
        <w:tc>
          <w:tcPr>
            <w:tcW w:w="3860"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责令改正，没收违法所得，并处</w:t>
            </w:r>
            <w:r>
              <w:rPr>
                <w:rFonts w:ascii="仿宋" w:eastAsia="仿宋"/>
                <w:lang w:val="zh-CN" w:bidi="zh-CN"/>
              </w:rPr>
              <w:t>14.6万元以上20万元以下的罚款。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40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5"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1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r>
        <w:br w:type="page"/>
      </w:r>
    </w:p>
    <w:tbl>
      <w:tblPr>
        <w:tblStyle w:val="21"/>
        <w:tblW w:w="1391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3</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违反规定，销售超过污染物排放标准的机动车、非道路移动机械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color w:val="000000" w:themeColor="text1"/>
                <w:lang w:val="zh-CN" w:bidi="zh-CN"/>
                <w14:textFill>
                  <w14:solidFill>
                    <w14:schemeClr w14:val="tx1"/>
                  </w14:solidFill>
                </w14:textFill>
              </w:rPr>
              <w:t>《中华人民共和国大气污染防治法》（</w:t>
            </w:r>
            <w:r>
              <w:rPr>
                <w:rFonts w:ascii="仿宋" w:eastAsia="仿宋"/>
                <w:b/>
                <w:bCs/>
                <w:color w:val="000000" w:themeColor="text1"/>
                <w:lang w:val="zh-CN" w:bidi="zh-CN"/>
                <w14:textFill>
                  <w14:solidFill>
                    <w14:schemeClr w14:val="tx1"/>
                  </w14:solidFill>
                </w14:textFill>
              </w:rPr>
              <w:t>2018）第一百一十条第一款</w:t>
            </w:r>
            <w:r>
              <w:rPr>
                <w:rFonts w:ascii="仿宋" w:eastAsia="仿宋"/>
                <w:color w:val="000000" w:themeColor="text1"/>
                <w:lang w:val="zh-CN" w:bidi="zh-CN"/>
                <w14:textFill>
                  <w14:solidFill>
                    <w14:schemeClr w14:val="tx1"/>
                  </w14:solidFill>
                </w14:textFill>
              </w:rPr>
              <w:t xml:space="preserve">  </w:t>
            </w:r>
            <w:r>
              <w:rPr>
                <w:rFonts w:ascii="仿宋" w:eastAsia="仿宋"/>
                <w:lang w:val="zh-CN" w:bidi="zh-CN"/>
              </w:rPr>
              <w:t>违反本法规定，进口、销售超过污染物排放标准的机动车、非道路移动机械的，由县级以上人民政府市场监督管理部门、海关按照职责没收违法所得，并处货值金额一倍以上三倍以下的罚款，没收销毁无法达到污染物排放标准的机动车、非道路移动机械；进口行为构成走私的，由海关依法予以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Cs w:val="20"/>
                <w:lang w:val="zh-CN" w:bidi="zh-CN"/>
              </w:rPr>
              <w:t>违法所得五万以下的。</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违法所得五万以上十万以下的。</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违法所得十万以上的。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szCs w:val="20"/>
                <w:lang w:val="zh-CN" w:bidi="zh-CN"/>
              </w:rPr>
              <w:t>没收违法所得，并处货值金额</w:t>
            </w:r>
            <w:r>
              <w:rPr>
                <w:rFonts w:ascii="仿宋" w:eastAsia="仿宋"/>
                <w:szCs w:val="20"/>
                <w:lang w:val="zh-CN" w:bidi="zh-CN"/>
              </w:rPr>
              <w:t>1倍以上1.6倍以下的罚款，没收销毁无法达到污染物排放标准的机动车、非道路移动机械。</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没收违法所得，并处货值金额</w:t>
            </w:r>
            <w:r>
              <w:rPr>
                <w:rFonts w:ascii="仿宋" w:eastAsia="仿宋"/>
                <w:lang w:val="zh-CN" w:bidi="zh-CN"/>
              </w:rPr>
              <w:t>1.6倍以上2.4倍以下的罚款，没收销毁无法达到污染物排放标准的机动车、非道路移动机械。</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没收违法所得，并处货值金额</w:t>
            </w:r>
            <w:r>
              <w:rPr>
                <w:rFonts w:ascii="仿宋" w:eastAsia="仿宋"/>
                <w:lang w:val="zh-CN" w:bidi="zh-CN"/>
              </w:rPr>
              <w:t>2.4倍以上3倍以下的罚款，没收销毁无法达到污染物排放标准的机动车、非道路移动机械。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r>
              <w:rPr>
                <w:rFonts w:ascii="仿宋" w:eastAsia="仿宋"/>
                <w:lang w:val="zh-CN" w:bidi="zh-CN"/>
              </w:rPr>
              <w:t>进口行为构成走私的，由海关依法予以处罚。</w:t>
            </w:r>
          </w:p>
        </w:tc>
      </w:tr>
    </w:tbl>
    <w:p>
      <w:r>
        <w:br w:type="page"/>
      </w:r>
    </w:p>
    <w:p>
      <w:pPr>
        <w:pStyle w:val="3"/>
        <w:rPr>
          <w:rFonts w:ascii="仿宋" w:hAnsi="仿宋" w:eastAsia="仿宋"/>
          <w:sz w:val="21"/>
          <w:szCs w:val="21"/>
        </w:rPr>
      </w:pPr>
      <w:bookmarkStart w:id="123" w:name="_Toc10020"/>
      <w:bookmarkStart w:id="124" w:name="_Toc8509"/>
      <w:r>
        <w:rPr>
          <w:rFonts w:hint="eastAsia" w:ascii="仿宋" w:hAnsi="仿宋" w:eastAsia="仿宋"/>
          <w:sz w:val="21"/>
          <w:szCs w:val="21"/>
        </w:rPr>
        <w:t>《中华人民共和国循环经济促进法》行政处罚裁量基准</w:t>
      </w:r>
      <w:bookmarkEnd w:id="123"/>
      <w:bookmarkEnd w:id="124"/>
    </w:p>
    <w:tbl>
      <w:tblPr>
        <w:tblStyle w:val="21"/>
        <w:tblW w:w="1388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1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在拆解或者处置过程中可能造成环境污染的电器电子等产品，设计使用列入国家禁止使用名录的有毒有害物质，逾期不改正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1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w:t>
            </w:r>
            <w:r>
              <w:rPr>
                <w:rFonts w:hint="eastAsia" w:ascii="仿宋" w:eastAsia="仿宋"/>
                <w:b/>
                <w:bCs/>
                <w:color w:val="000000" w:themeColor="text1"/>
                <w:lang w:val="zh-CN" w:bidi="zh-CN"/>
                <w14:textFill>
                  <w14:solidFill>
                    <w14:schemeClr w14:val="tx1"/>
                  </w14:solidFill>
                </w14:textFill>
              </w:rPr>
              <w:t>中华人民共和国循环经济促进法》（</w:t>
            </w:r>
            <w:r>
              <w:rPr>
                <w:rFonts w:ascii="仿宋" w:eastAsia="仿宋"/>
                <w:b/>
                <w:bCs/>
                <w:color w:val="000000" w:themeColor="text1"/>
                <w:lang w:val="zh-CN" w:bidi="zh-CN"/>
                <w14:textFill>
                  <w14:solidFill>
                    <w14:schemeClr w14:val="tx1"/>
                  </w14:solidFill>
                </w14:textFill>
              </w:rPr>
              <w:t>2018）第五十一条</w:t>
            </w:r>
            <w:r>
              <w:rPr>
                <w:rFonts w:ascii="仿宋" w:eastAsia="仿宋"/>
                <w:lang w:val="zh-CN" w:bidi="zh-CN"/>
              </w:rPr>
              <w:t xml:space="preserve"> 违反本法规定，对在拆解或者处置过程中可能造成环境污染的电器电子等产品，设计使用列入国家禁止使用名录的有毒有害物质的，由县级以上地方人民政府市场监督管理部门责令限期改正；逾期不改正的，处二万元以上二十万元以下的罚款；情节严重的，依法吊销营业执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2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8"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Cs w:val="20"/>
                <w:lang w:val="zh-CN" w:bidi="zh-CN"/>
              </w:rPr>
              <w:t>逾期十五日以内的。</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逾期十五日以上三十日以下的。</w:t>
            </w:r>
          </w:p>
        </w:tc>
        <w:tc>
          <w:tcPr>
            <w:tcW w:w="382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hint="eastAsia" w:ascii="仿宋" w:eastAsia="仿宋"/>
                <w:lang w:val="zh-CN" w:bidi="zh-CN"/>
              </w:rPr>
            </w:pPr>
            <w:r>
              <w:rPr>
                <w:rFonts w:hint="eastAsia" w:ascii="仿宋" w:eastAsia="仿宋"/>
                <w:lang w:val="zh-CN" w:bidi="zh-CN"/>
              </w:rPr>
              <w:t>拒不改正或逾期三十日未自行改正完毕的。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szCs w:val="20"/>
                <w:lang w:val="zh-CN" w:bidi="zh-CN"/>
              </w:rPr>
              <w:t>处</w:t>
            </w:r>
            <w:r>
              <w:rPr>
                <w:rFonts w:ascii="仿宋" w:eastAsia="仿宋"/>
                <w:szCs w:val="20"/>
                <w:lang w:val="zh-CN" w:bidi="zh-CN"/>
              </w:rPr>
              <w:t>2万元以上7.4万元以下的罚款。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处</w:t>
            </w:r>
            <w:r>
              <w:rPr>
                <w:rFonts w:ascii="仿宋" w:eastAsia="仿宋"/>
                <w:lang w:val="zh-CN" w:bidi="zh-CN"/>
              </w:rPr>
              <w:t>7.4万元以上14.6万元以下的罚款。</w:t>
            </w:r>
          </w:p>
        </w:tc>
        <w:tc>
          <w:tcPr>
            <w:tcW w:w="3821"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处</w:t>
            </w:r>
            <w:r>
              <w:rPr>
                <w:rFonts w:ascii="仿宋" w:eastAsia="仿宋"/>
                <w:lang w:val="zh-CN" w:bidi="zh-CN"/>
              </w:rPr>
              <w:t>14.6万元以上20万元以下的罚款</w:t>
            </w:r>
            <w:r>
              <w:rPr>
                <w:rFonts w:hint="eastAsia" w:ascii="仿宋" w:eastAsia="仿宋"/>
                <w:lang w:val="zh-CN" w:bidi="zh-CN"/>
              </w:rPr>
              <w:t>，</w:t>
            </w:r>
            <w:r>
              <w:rPr>
                <w:rFonts w:hint="eastAsia" w:ascii="仿宋" w:eastAsia="仿宋"/>
                <w:lang w:val="en-US" w:bidi="zh-CN"/>
              </w:rPr>
              <w:t>情节严重的，</w:t>
            </w:r>
            <w:r>
              <w:rPr>
                <w:rFonts w:hint="eastAsia" w:ascii="仿宋" w:eastAsia="仿宋"/>
                <w:lang w:val="zh-CN" w:bidi="zh-CN"/>
              </w:rPr>
              <w:t>依法吊销营业执照。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1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Pr>
        <w:pStyle w:val="3"/>
        <w:rPr>
          <w:rFonts w:ascii="仿宋" w:hAnsi="仿宋" w:eastAsia="仿宋"/>
          <w:sz w:val="21"/>
          <w:szCs w:val="21"/>
        </w:rPr>
      </w:pPr>
      <w:r>
        <w:rPr>
          <w:rFonts w:hint="eastAsia" w:ascii="仿宋" w:hAnsi="仿宋" w:eastAsia="仿宋"/>
          <w:sz w:val="21"/>
          <w:szCs w:val="21"/>
        </w:rPr>
        <w:br w:type="page"/>
      </w:r>
      <w:bookmarkStart w:id="125" w:name="_Toc4843"/>
      <w:bookmarkStart w:id="126" w:name="_Toc30547"/>
      <w:r>
        <w:rPr>
          <w:rFonts w:hint="eastAsia" w:ascii="仿宋" w:hAnsi="仿宋" w:eastAsia="仿宋"/>
          <w:sz w:val="21"/>
          <w:szCs w:val="21"/>
        </w:rPr>
        <w:t>《农业机械安全监督管理条例》行政处罚裁量基准</w:t>
      </w:r>
      <w:bookmarkEnd w:id="125"/>
      <w:bookmarkEnd w:id="126"/>
    </w:p>
    <w:p/>
    <w:tbl>
      <w:tblPr>
        <w:tblStyle w:val="21"/>
        <w:tblW w:w="1391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生产、销售利用残次零配件或者报废农业机械的发动机、方向机、变速器、车架等部件拼装的农业机械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《农业机械安全监督管理条例》（</w:t>
            </w:r>
            <w:r>
              <w:rPr>
                <w:rFonts w:ascii="仿宋" w:eastAsia="仿宋"/>
                <w:b/>
                <w:bCs/>
                <w:lang w:val="zh-CN" w:bidi="zh-CN"/>
              </w:rPr>
              <w:t>2019）第四十六条第一款</w:t>
            </w:r>
            <w:r>
              <w:rPr>
                <w:rFonts w:ascii="仿宋" w:eastAsia="仿宋"/>
                <w:lang w:val="zh-CN" w:bidi="zh-CN"/>
              </w:rPr>
              <w:t xml:space="preserve"> 生产、销售利用残次零配件或者报废农业机械的发动机、方向机、变速器、车架等部件拼装的农业机械的，由县级以上人民政府市场监督管理部门责令停止生产、销售，没收违法所得和违法生产、销售的农业机械，并处违法产品货值金额1倍以上3倍以下罚款；情节严重的，吊销营业执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rPr>
                <w:rFonts w:ascii="仿宋" w:eastAsia="仿宋"/>
                <w:b/>
                <w:bCs/>
                <w:w w:val="95"/>
                <w:lang w:val="zh-CN" w:bidi="zh-CN"/>
              </w:rPr>
            </w:pPr>
          </w:p>
          <w:p>
            <w:pPr>
              <w:spacing w:before="2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Cs w:val="20"/>
                <w:lang w:val="zh-CN" w:bidi="zh-CN"/>
              </w:rPr>
              <w:t>初次生产，产品货值低于</w:t>
            </w:r>
            <w:r>
              <w:rPr>
                <w:rFonts w:ascii="仿宋" w:eastAsia="仿宋"/>
                <w:szCs w:val="20"/>
                <w:lang w:val="zh-CN" w:bidi="zh-CN"/>
              </w:rPr>
              <w:t>3万元，且尚未销售的</w:t>
            </w:r>
            <w:r>
              <w:rPr>
                <w:rFonts w:hint="eastAsia" w:ascii="仿宋" w:eastAsia="仿宋"/>
                <w:szCs w:val="20"/>
                <w:lang w:val="zh-CN" w:bidi="zh-CN"/>
              </w:rPr>
              <w:t>。</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违法销售的农业机械货值金额低于5万元，或者生产货值高于3万元低于15万元，且未造成危害后果的；违法生产、销售的农业机械存在危及人体健康和人身、财产安全的致命隐患，但尚未造成危害后果的。</w:t>
            </w:r>
          </w:p>
          <w:p>
            <w:pPr>
              <w:spacing w:before="4"/>
              <w:rPr>
                <w:rFonts w:ascii="仿宋" w:eastAsia="仿宋"/>
                <w:lang w:val="zh-CN" w:bidi="zh-CN"/>
              </w:rPr>
            </w:pP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ascii="仿宋" w:eastAsia="仿宋"/>
                <w:lang w:val="zh-CN" w:bidi="zh-CN"/>
              </w:rPr>
              <w:t>违法销售的农 业机械货值金额高于5万元，或者生产货值高于15万元的；造成消费者人体健康和人身、财产损害的；造成严重不良社会影响。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szCs w:val="20"/>
                <w:lang w:val="zh-CN" w:bidi="zh-CN"/>
              </w:rPr>
              <w:t>责令停止生产、销售，没收违法所得和违法生产、销售的农业机械，并处违法产品货值金额1倍以上1.6倍以下罚款。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责令停止生产、销售，没收违法所得和违法生产、销售的农业机械，并处违法产品货值金额</w:t>
            </w:r>
            <w:r>
              <w:rPr>
                <w:rFonts w:ascii="仿宋" w:eastAsia="仿宋"/>
                <w:lang w:val="zh-CN" w:bidi="zh-CN"/>
              </w:rPr>
              <w:t>1.6倍以上2.4倍以下罚款</w:t>
            </w:r>
            <w:r>
              <w:rPr>
                <w:rFonts w:hint="eastAsia" w:ascii="仿宋" w:eastAsia="仿宋"/>
                <w:lang w:val="zh-CN" w:bidi="zh-CN"/>
              </w:rPr>
              <w:t>。</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hint="eastAsia" w:ascii="仿宋" w:eastAsia="仿宋"/>
                <w:lang w:val="zh-CN" w:bidi="zh-CN"/>
              </w:rPr>
            </w:pPr>
            <w:r>
              <w:rPr>
                <w:rFonts w:hint="eastAsia" w:ascii="仿宋" w:eastAsia="仿宋"/>
                <w:lang w:val="zh-CN" w:bidi="zh-CN"/>
              </w:rPr>
              <w:t>责令停止生产、销售，没收违法所得和违法生产、销售的农业机械，处违法产品货值金额</w:t>
            </w:r>
            <w:r>
              <w:rPr>
                <w:rFonts w:ascii="仿宋" w:eastAsia="仿宋"/>
                <w:lang w:val="zh-CN" w:bidi="zh-CN"/>
              </w:rPr>
              <w:t>2.4倍以上3倍以下罚款</w:t>
            </w:r>
            <w:r>
              <w:rPr>
                <w:rFonts w:ascii="仿宋" w:eastAsia="仿宋"/>
                <w:highlight w:val="none"/>
                <w:lang w:val="zh-CN" w:bidi="zh-CN"/>
              </w:rPr>
              <w:t>，</w:t>
            </w:r>
            <w:r>
              <w:rPr>
                <w:rFonts w:hint="eastAsia" w:ascii="仿宋" w:eastAsia="仿宋"/>
                <w:highlight w:val="none"/>
                <w:lang w:val="en-US" w:bidi="zh-CN"/>
              </w:rPr>
              <w:t>情节严重的，</w:t>
            </w:r>
            <w:r>
              <w:rPr>
                <w:rFonts w:ascii="仿宋" w:eastAsia="仿宋"/>
                <w:lang w:val="zh-CN" w:bidi="zh-CN"/>
              </w:rPr>
              <w:t>吊销营业执照</w:t>
            </w:r>
            <w:r>
              <w:rPr>
                <w:rFonts w:hint="eastAsia" w:ascii="仿宋" w:eastAsia="仿宋"/>
                <w:lang w:val="zh-CN" w:bidi="zh-CN"/>
              </w:rPr>
              <w:t>。</w:t>
            </w:r>
          </w:p>
          <w:p>
            <w:pPr>
              <w:spacing w:before="43"/>
              <w:ind w:left="106"/>
              <w:rPr>
                <w:rFonts w:hint="eastAsia"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
    <w:tbl>
      <w:tblPr>
        <w:tblStyle w:val="21"/>
        <w:tblW w:w="1387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0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农业机械销售者未依照规定建立、保存销售记录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0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《农业机械安全监督管理条例》（</w:t>
            </w:r>
            <w:r>
              <w:rPr>
                <w:rFonts w:ascii="仿宋" w:eastAsia="仿宋"/>
                <w:b/>
                <w:bCs/>
                <w:lang w:val="zh-CN" w:bidi="zh-CN"/>
              </w:rPr>
              <w:t>2019）第四十七条</w:t>
            </w:r>
            <w:r>
              <w:rPr>
                <w:rFonts w:ascii="仿宋" w:eastAsia="仿宋"/>
                <w:lang w:val="zh-CN" w:bidi="zh-CN"/>
              </w:rPr>
              <w:t xml:space="preserve"> 农业机械销售者未依照本条例的规定建立、保存销售记录的，由县级以上人民政府市场监督管理部门责令改正，给予警告；拒不改正的，处1000元以上1万元以下罚款，并责令停业整顿；情节严重的，吊销营业执照。</w:t>
            </w:r>
          </w:p>
          <w:p>
            <w:pPr>
              <w:spacing w:before="28" w:line="264" w:lineRule="auto"/>
              <w:ind w:left="108" w:right="97"/>
              <w:rPr>
                <w:rFonts w:ascii="仿宋" w:eastAsia="仿宋"/>
                <w:lang w:val="zh-CN" w:bidi="zh-CN"/>
              </w:rPr>
            </w:pPr>
            <w:r>
              <w:rPr>
                <w:rFonts w:hint="eastAsia" w:ascii="仿宋" w:eastAsia="仿宋"/>
                <w:b/>
                <w:bCs/>
                <w:lang w:val="zh-CN" w:bidi="zh-CN"/>
              </w:rPr>
              <w:t>第十四条</w:t>
            </w:r>
            <w:r>
              <w:rPr>
                <w:rFonts w:ascii="仿宋" w:eastAsia="仿宋"/>
                <w:lang w:val="zh-CN" w:bidi="zh-CN"/>
              </w:rPr>
              <w:t xml:space="preserve"> 农业机械销售者对购进的农业机械应当查验产品合格证明。对依法实行工业产品生产许可证管理、依法必须进行认证的农业机械，还应当验明相应的证明文件或者标志。农业机械销售者应当建立销售记录制度，如实记录农业机械的名称、规格、生产批号、供货者名称及联系方式、销售流向等内容。销售记录保存期限不得少于3年。农业机械销售者应当向购买者说明农业机械操作方法和安全注意事项，并依法开具销售发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1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eastAsia="仿宋"/>
                <w:szCs w:val="20"/>
                <w:lang w:val="zh-CN" w:bidi="zh-CN"/>
              </w:rPr>
            </w:pPr>
            <w:r>
              <w:rPr>
                <w:rFonts w:hint="eastAsia" w:ascii="仿宋" w:eastAsia="仿宋"/>
                <w:szCs w:val="20"/>
                <w:lang w:val="zh-CN" w:bidi="zh-CN"/>
              </w:rPr>
              <w:t>符合《西藏自治区市场监督管理行政处罚自由裁量权适用规则》第十二条、第十四条规定应当和可以依法从轻或者减轻行政处罚情形的。</w:t>
            </w:r>
          </w:p>
          <w:p>
            <w:pPr>
              <w:spacing w:before="4"/>
              <w:rPr>
                <w:rFonts w:hint="eastAsia" w:ascii="仿宋" w:eastAsia="仿宋"/>
                <w:szCs w:val="20"/>
                <w:lang w:val="zh-CN" w:bidi="zh-CN"/>
              </w:rPr>
            </w:pP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不具有不予处罚、减轻、从轻、从重等情节；具有从重和从轻、减轻处罚的多个裁量因素时，结合案情综合裁量，认为可以适用一般情形</w:t>
            </w:r>
            <w:r>
              <w:rPr>
                <w:rFonts w:hint="eastAsia" w:ascii="仿宋" w:eastAsia="仿宋"/>
                <w:lang w:val="en-US" w:bidi="zh-CN"/>
              </w:rPr>
              <w:t>且</w:t>
            </w:r>
            <w:r>
              <w:rPr>
                <w:rFonts w:hint="eastAsia" w:ascii="仿宋" w:eastAsia="仿宋"/>
                <w:lang w:val="zh-CN" w:bidi="zh-CN"/>
              </w:rPr>
              <w:t>拒不改正的。</w:t>
            </w:r>
          </w:p>
        </w:tc>
        <w:tc>
          <w:tcPr>
            <w:tcW w:w="381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en-US" w:bidi="zh-CN"/>
              </w:rPr>
              <w:t>拒不改正且</w:t>
            </w:r>
            <w:r>
              <w:rPr>
                <w:rFonts w:hint="eastAsia" w:ascii="仿宋" w:eastAsia="仿宋"/>
                <w:lang w:val="zh-CN" w:bidi="zh-CN"/>
              </w:rPr>
              <w:t>符合《西藏自治区市场监督管理行政处罚自由裁量权适用规则》第十四条规定应当依法从重行政处罚的。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szCs w:val="20"/>
                <w:lang w:val="zh-CN" w:bidi="zh-CN"/>
              </w:rPr>
              <w:t>责令改正，给予警告。</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eastAsia="仿宋"/>
                <w:lang w:val="zh-CN" w:bidi="zh-CN"/>
              </w:rPr>
            </w:pPr>
            <w:r>
              <w:rPr>
                <w:rFonts w:hint="eastAsia" w:ascii="仿宋" w:eastAsia="仿宋"/>
                <w:lang w:val="zh-CN" w:bidi="zh-CN"/>
              </w:rPr>
              <w:t>处</w:t>
            </w:r>
            <w:r>
              <w:rPr>
                <w:rFonts w:ascii="仿宋" w:eastAsia="仿宋"/>
                <w:lang w:val="zh-CN" w:bidi="zh-CN"/>
              </w:rPr>
              <w:t>1000元以上1万元以下罚款</w:t>
            </w:r>
            <w:r>
              <w:rPr>
                <w:rFonts w:hint="eastAsia" w:ascii="仿宋" w:eastAsia="仿宋"/>
                <w:lang w:val="zh-CN" w:bidi="zh-CN"/>
              </w:rPr>
              <w:t>。</w:t>
            </w:r>
          </w:p>
          <w:p>
            <w:pPr>
              <w:spacing w:before="4"/>
              <w:rPr>
                <w:rFonts w:hint="eastAsia" w:ascii="仿宋" w:eastAsia="仿宋"/>
                <w:lang w:val="zh-CN" w:bidi="zh-CN"/>
              </w:rPr>
            </w:pPr>
          </w:p>
        </w:tc>
        <w:tc>
          <w:tcPr>
            <w:tcW w:w="3811"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处</w:t>
            </w:r>
            <w:r>
              <w:rPr>
                <w:rFonts w:ascii="仿宋" w:eastAsia="仿宋"/>
                <w:lang w:val="zh-CN" w:bidi="zh-CN"/>
              </w:rPr>
              <w:t>1000元以上1万元以下罚款</w:t>
            </w:r>
            <w:r>
              <w:rPr>
                <w:rFonts w:hint="eastAsia" w:ascii="仿宋" w:eastAsia="仿宋"/>
                <w:lang w:val="zh-CN" w:bidi="zh-CN"/>
              </w:rPr>
              <w:t>，</w:t>
            </w:r>
            <w:r>
              <w:rPr>
                <w:rFonts w:hint="eastAsia" w:ascii="仿宋" w:eastAsia="仿宋"/>
                <w:lang w:val="en-US" w:bidi="zh-CN"/>
              </w:rPr>
              <w:t>并责令停业整顿，情节严重的，</w:t>
            </w:r>
            <w:r>
              <w:rPr>
                <w:rFonts w:hint="eastAsia" w:ascii="仿宋" w:eastAsia="仿宋"/>
                <w:lang w:val="zh-CN" w:bidi="zh-CN"/>
              </w:rPr>
              <w:t>吊销营业执照。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0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
      <w:pPr>
        <w:pStyle w:val="3"/>
        <w:rPr>
          <w:rFonts w:ascii="仿宋" w:hAnsi="仿宋" w:eastAsia="仿宋"/>
          <w:sz w:val="21"/>
          <w:szCs w:val="21"/>
        </w:rPr>
      </w:pPr>
      <w:bookmarkStart w:id="127" w:name="_Toc24176"/>
      <w:bookmarkStart w:id="128" w:name="_Toc24410"/>
      <w:r>
        <w:rPr>
          <w:rFonts w:hint="eastAsia" w:ascii="仿宋" w:hAnsi="仿宋" w:eastAsia="仿宋"/>
          <w:sz w:val="21"/>
          <w:szCs w:val="21"/>
        </w:rPr>
        <w:t>《产品质量监督抽查管理暂行办法》行政处罚裁量基准</w:t>
      </w:r>
      <w:bookmarkEnd w:id="127"/>
      <w:bookmarkEnd w:id="128"/>
    </w:p>
    <w:tbl>
      <w:tblPr>
        <w:tblStyle w:val="21"/>
        <w:tblW w:w="1390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5"/>
        <w:gridCol w:w="1377"/>
        <w:gridCol w:w="4072"/>
        <w:gridCol w:w="4030"/>
        <w:gridCol w:w="40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405"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w:t>
            </w:r>
          </w:p>
        </w:tc>
        <w:tc>
          <w:tcPr>
            <w:tcW w:w="1377"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22"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被抽样生产者、销售者被抽样产品存在严重质量问题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3" w:hRule="atLeast"/>
        </w:trPr>
        <w:tc>
          <w:tcPr>
            <w:tcW w:w="4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7"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122"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《产品质量监督抽查管理暂行办法》（</w:t>
            </w:r>
            <w:r>
              <w:rPr>
                <w:rFonts w:ascii="仿宋" w:eastAsia="仿宋"/>
                <w:b/>
                <w:bCs/>
                <w:lang w:val="zh-CN" w:bidi="zh-CN"/>
              </w:rPr>
              <w:t xml:space="preserve">2019）第五十一条第（一）项 </w:t>
            </w:r>
            <w:r>
              <w:rPr>
                <w:rFonts w:ascii="仿宋" w:eastAsia="仿宋"/>
                <w:lang w:val="zh-CN" w:bidi="zh-CN"/>
              </w:rPr>
              <w:t xml:space="preserve"> 被抽样生产者、销售者有下列情形之一的，由县级市场监督管理部门按照有关法律、行政法规规定处理；法律、行政法规未作规定的，处三万元以下罚款；涉嫌构成犯罪，依法需要追究刑事责任的，按照有关规定移送公安机关：（一）被抽样产品存在严重质量问题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4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7"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4072"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03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2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4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7"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4072" w:type="dxa"/>
            <w:tcBorders>
              <w:top w:val="single" w:color="000000" w:sz="4" w:space="0"/>
              <w:left w:val="single" w:color="000000" w:sz="4" w:space="0"/>
              <w:bottom w:val="single" w:color="000000" w:sz="4" w:space="0"/>
              <w:right w:val="single" w:color="000000" w:sz="4" w:space="0"/>
            </w:tcBorders>
            <w:noWrap w:val="0"/>
            <w:vAlign w:val="top"/>
          </w:tcPr>
          <w:p>
            <w:pPr>
              <w:pStyle w:val="47"/>
              <w:rPr>
                <w:rFonts w:ascii="仿宋" w:hAnsi="仿宋" w:eastAsia="仿宋"/>
              </w:rPr>
            </w:pPr>
            <w:r>
              <w:rPr>
                <w:rFonts w:ascii="仿宋" w:hAnsi="仿宋" w:eastAsia="仿宋"/>
              </w:rPr>
              <w:t>产品已销售，且主动追回部分产品</w:t>
            </w:r>
            <w:r>
              <w:rPr>
                <w:rFonts w:hint="eastAsia" w:ascii="仿宋" w:hAnsi="仿宋" w:eastAsia="仿宋"/>
              </w:rPr>
              <w:t>；</w:t>
            </w:r>
          </w:p>
          <w:p>
            <w:pPr>
              <w:pStyle w:val="47"/>
              <w:rPr>
                <w:rFonts w:ascii="仿宋" w:hAnsi="仿宋" w:eastAsia="仿宋"/>
              </w:rPr>
            </w:pPr>
            <w:r>
              <w:rPr>
                <w:rFonts w:ascii="仿宋" w:hAnsi="仿宋" w:eastAsia="仿宋"/>
              </w:rPr>
              <w:t>造成轻微人体健康或人身、财产受损，并主动减轻危害后果</w:t>
            </w:r>
            <w:r>
              <w:rPr>
                <w:rFonts w:hint="eastAsia" w:ascii="仿宋" w:hAnsi="仿宋" w:eastAsia="仿宋"/>
              </w:rPr>
              <w:t>；</w:t>
            </w:r>
          </w:p>
          <w:p>
            <w:pPr>
              <w:pStyle w:val="47"/>
              <w:rPr>
                <w:rFonts w:ascii="仿宋" w:hAnsi="仿宋" w:eastAsia="仿宋"/>
              </w:rPr>
            </w:pPr>
            <w:r>
              <w:rPr>
                <w:rFonts w:hint="eastAsia" w:ascii="仿宋" w:hAnsi="仿宋" w:eastAsia="仿宋"/>
              </w:rPr>
              <w:t>社会影响轻微。</w:t>
            </w:r>
          </w:p>
          <w:p>
            <w:pPr>
              <w:spacing w:before="4"/>
              <w:rPr>
                <w:rFonts w:ascii="仿宋" w:hAnsi="仿宋" w:eastAsia="仿宋"/>
                <w:sz w:val="24"/>
                <w:lang w:bidi="zh-CN"/>
              </w:rPr>
            </w:pPr>
          </w:p>
        </w:tc>
        <w:tc>
          <w:tcPr>
            <w:tcW w:w="4030" w:type="dxa"/>
            <w:tcBorders>
              <w:top w:val="single" w:color="000000" w:sz="4" w:space="0"/>
              <w:left w:val="single" w:color="000000" w:sz="4" w:space="0"/>
              <w:bottom w:val="single" w:color="000000" w:sz="4" w:space="0"/>
              <w:right w:val="single" w:color="000000" w:sz="4" w:space="0"/>
            </w:tcBorders>
            <w:noWrap w:val="0"/>
            <w:vAlign w:val="top"/>
          </w:tcPr>
          <w:p>
            <w:pPr>
              <w:pStyle w:val="47"/>
              <w:rPr>
                <w:rFonts w:ascii="仿宋" w:hAnsi="仿宋" w:eastAsia="仿宋"/>
              </w:rPr>
            </w:pPr>
            <w:r>
              <w:rPr>
                <w:rFonts w:ascii="仿宋" w:hAnsi="仿宋" w:eastAsia="仿宋"/>
              </w:rPr>
              <w:t>产品已销售，但未追回产品</w:t>
            </w:r>
            <w:r>
              <w:rPr>
                <w:rFonts w:hint="eastAsia" w:ascii="仿宋" w:hAnsi="仿宋" w:eastAsia="仿宋"/>
              </w:rPr>
              <w:t>；</w:t>
            </w:r>
          </w:p>
          <w:p>
            <w:pPr>
              <w:pStyle w:val="47"/>
              <w:rPr>
                <w:rFonts w:ascii="仿宋" w:hAnsi="仿宋" w:eastAsia="仿宋"/>
              </w:rPr>
            </w:pPr>
            <w:r>
              <w:rPr>
                <w:rFonts w:ascii="仿宋" w:hAnsi="仿宋" w:eastAsia="仿宋"/>
              </w:rPr>
              <w:t>造成一定人体健康或人身、财产受损</w:t>
            </w:r>
            <w:r>
              <w:rPr>
                <w:rFonts w:hint="eastAsia" w:ascii="仿宋" w:hAnsi="仿宋" w:eastAsia="仿宋"/>
              </w:rPr>
              <w:t>；</w:t>
            </w:r>
          </w:p>
          <w:p>
            <w:pPr>
              <w:pStyle w:val="47"/>
              <w:rPr>
                <w:rFonts w:ascii="仿宋" w:hAnsi="仿宋" w:eastAsia="仿宋"/>
              </w:rPr>
            </w:pPr>
            <w:r>
              <w:rPr>
                <w:rFonts w:hint="eastAsia" w:ascii="仿宋" w:hAnsi="仿宋" w:eastAsia="仿宋"/>
              </w:rPr>
              <w:t>造成一定社会影响。</w:t>
            </w:r>
          </w:p>
          <w:p>
            <w:pPr>
              <w:spacing w:before="4"/>
              <w:rPr>
                <w:rFonts w:ascii="仿宋" w:hAnsi="仿宋" w:eastAsia="仿宋"/>
                <w:lang w:bidi="zh-CN"/>
              </w:rPr>
            </w:pPr>
          </w:p>
        </w:tc>
        <w:tc>
          <w:tcPr>
            <w:tcW w:w="4020" w:type="dxa"/>
            <w:tcBorders>
              <w:top w:val="single" w:color="000000" w:sz="4" w:space="0"/>
              <w:left w:val="single" w:color="000000" w:sz="4" w:space="0"/>
              <w:bottom w:val="single" w:color="000000" w:sz="4" w:space="0"/>
              <w:right w:val="single" w:color="000000" w:sz="4" w:space="0"/>
            </w:tcBorders>
            <w:noWrap w:val="0"/>
            <w:vAlign w:val="top"/>
          </w:tcPr>
          <w:p>
            <w:pPr>
              <w:pStyle w:val="47"/>
              <w:rPr>
                <w:rFonts w:ascii="仿宋" w:hAnsi="仿宋" w:eastAsia="仿宋"/>
              </w:rPr>
            </w:pPr>
            <w:r>
              <w:rPr>
                <w:rFonts w:hint="eastAsia" w:ascii="仿宋" w:hAnsi="仿宋" w:eastAsia="仿宋"/>
              </w:rPr>
              <w:t>1 年内实施 2 次以上同种违法行为；</w:t>
            </w:r>
          </w:p>
          <w:p>
            <w:pPr>
              <w:pStyle w:val="47"/>
              <w:rPr>
                <w:rFonts w:ascii="仿宋" w:hAnsi="仿宋" w:eastAsia="仿宋"/>
              </w:rPr>
            </w:pPr>
            <w:r>
              <w:rPr>
                <w:rFonts w:ascii="仿宋" w:hAnsi="仿宋" w:eastAsia="仿宋"/>
              </w:rPr>
              <w:t>产品已销售，但拒不追回产品的</w:t>
            </w:r>
            <w:r>
              <w:rPr>
                <w:rFonts w:hint="eastAsia" w:ascii="仿宋" w:hAnsi="仿宋" w:eastAsia="仿宋"/>
              </w:rPr>
              <w:t>；</w:t>
            </w:r>
          </w:p>
          <w:p>
            <w:pPr>
              <w:pStyle w:val="47"/>
              <w:rPr>
                <w:rFonts w:ascii="仿宋" w:hAnsi="仿宋" w:eastAsia="仿宋"/>
              </w:rPr>
            </w:pPr>
            <w:r>
              <w:rPr>
                <w:rFonts w:hint="eastAsia" w:ascii="仿宋" w:hAnsi="仿宋" w:eastAsia="仿宋"/>
              </w:rPr>
              <w:t>造成严重人身、财产损害。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8" w:hRule="atLeast"/>
        </w:trPr>
        <w:tc>
          <w:tcPr>
            <w:tcW w:w="4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7"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4072"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lang w:val="zh-CN" w:bidi="zh-CN"/>
              </w:rPr>
            </w:pPr>
            <w:r>
              <w:rPr>
                <w:rFonts w:hint="eastAsia" w:ascii="仿宋" w:hAnsi="仿宋" w:eastAsia="仿宋"/>
                <w:lang w:val="zh-CN" w:bidi="zh-CN"/>
              </w:rPr>
              <w:t>处</w:t>
            </w:r>
            <w:r>
              <w:rPr>
                <w:rFonts w:ascii="仿宋" w:hAnsi="仿宋" w:eastAsia="仿宋"/>
                <w:lang w:val="zh-CN" w:bidi="zh-CN"/>
              </w:rPr>
              <w:t>9000元以下罚款。</w:t>
            </w:r>
          </w:p>
        </w:tc>
        <w:tc>
          <w:tcPr>
            <w:tcW w:w="403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lang w:val="zh-CN" w:bidi="zh-CN"/>
              </w:rPr>
            </w:pPr>
            <w:r>
              <w:rPr>
                <w:rFonts w:hint="eastAsia" w:ascii="仿宋" w:hAnsi="仿宋" w:eastAsia="仿宋"/>
                <w:lang w:val="zh-CN" w:bidi="zh-CN"/>
              </w:rPr>
              <w:t>处</w:t>
            </w:r>
            <w:r>
              <w:rPr>
                <w:rFonts w:ascii="仿宋" w:hAnsi="仿宋" w:eastAsia="仿宋"/>
                <w:lang w:val="zh-CN" w:bidi="zh-CN"/>
              </w:rPr>
              <w:t>9000元以上2.1万元以下罚款。</w:t>
            </w:r>
          </w:p>
        </w:tc>
        <w:tc>
          <w:tcPr>
            <w:tcW w:w="4020"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hAnsi="仿宋" w:eastAsia="仿宋"/>
                <w:lang w:val="zh-CN" w:bidi="zh-CN"/>
              </w:rPr>
            </w:pPr>
            <w:r>
              <w:rPr>
                <w:rFonts w:hint="eastAsia" w:ascii="仿宋" w:hAnsi="仿宋" w:eastAsia="仿宋"/>
                <w:lang w:val="zh-CN" w:bidi="zh-CN"/>
              </w:rPr>
              <w:t>处</w:t>
            </w:r>
            <w:r>
              <w:rPr>
                <w:rFonts w:ascii="仿宋" w:hAnsi="仿宋" w:eastAsia="仿宋"/>
                <w:lang w:val="zh-CN" w:bidi="zh-CN"/>
              </w:rPr>
              <w:t>2.1万元以上3万元以下罚款。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4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7"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22" w:type="dxa"/>
            <w:gridSpan w:val="3"/>
            <w:tcBorders>
              <w:top w:val="single" w:color="000000" w:sz="4" w:space="0"/>
              <w:left w:val="single" w:color="000000" w:sz="4" w:space="0"/>
              <w:bottom w:val="single" w:color="000000" w:sz="4" w:space="0"/>
              <w:right w:val="single" w:color="000000" w:sz="4" w:space="0"/>
            </w:tcBorders>
            <w:noWrap w:val="0"/>
            <w:vAlign w:val="top"/>
          </w:tcPr>
          <w:p>
            <w:pPr>
              <w:pStyle w:val="47"/>
              <w:rPr>
                <w:rFonts w:ascii="仿宋" w:eastAsia="仿宋"/>
                <w:lang w:val="zh-CN" w:bidi="zh-CN"/>
              </w:rPr>
            </w:pPr>
            <w:r>
              <w:rPr>
                <w:rFonts w:ascii="仿宋" w:eastAsia="仿宋"/>
                <w:lang w:val="zh-CN" w:bidi="zh-CN"/>
              </w:rPr>
              <w:t>有关法律、行政法规另有规定的，依照有关法律、行政法规的规定处理。</w:t>
            </w:r>
          </w:p>
          <w:p>
            <w:pPr>
              <w:pStyle w:val="47"/>
              <w:rPr>
                <w:rFonts w:ascii="宋体" w:hAnsi="宋体"/>
              </w:rPr>
            </w:pPr>
            <w:r>
              <w:rPr>
                <w:rFonts w:ascii="仿宋" w:eastAsia="仿宋"/>
                <w:lang w:val="zh-CN" w:bidi="zh-CN"/>
              </w:rPr>
              <w:t>涉嫌构成犯罪，依法需要追究刑事责任的，按照有关规定移送公安机关</w:t>
            </w:r>
            <w:r>
              <w:rPr>
                <w:rFonts w:hint="eastAsia" w:ascii="仿宋" w:eastAsia="仿宋"/>
                <w:lang w:val="zh-CN" w:bidi="zh-CN"/>
              </w:rPr>
              <w:t>。</w:t>
            </w:r>
          </w:p>
        </w:tc>
      </w:tr>
    </w:tbl>
    <w:p>
      <w:r>
        <w:br w:type="page"/>
      </w:r>
    </w:p>
    <w:tbl>
      <w:tblPr>
        <w:tblStyle w:val="21"/>
        <w:tblW w:w="1390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2"/>
        <w:gridCol w:w="1366"/>
        <w:gridCol w:w="4146"/>
        <w:gridCol w:w="4250"/>
        <w:gridCol w:w="3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402"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w:t>
            </w:r>
          </w:p>
        </w:tc>
        <w:tc>
          <w:tcPr>
            <w:tcW w:w="1366"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36"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被抽样生产者、销售者阻碍、拒绝或者不配合依法进行的监督抽查的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6" w:hRule="atLeast"/>
        </w:trPr>
        <w:tc>
          <w:tcPr>
            <w:tcW w:w="4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6"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136"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《产品质量监督抽查管理暂行办法》（</w:t>
            </w:r>
            <w:r>
              <w:rPr>
                <w:rFonts w:ascii="仿宋" w:eastAsia="仿宋"/>
                <w:b/>
                <w:bCs/>
                <w:lang w:val="zh-CN" w:bidi="zh-CN"/>
              </w:rPr>
              <w:t xml:space="preserve">2019）第五十一条第（二）项 </w:t>
            </w:r>
            <w:r>
              <w:rPr>
                <w:rFonts w:ascii="仿宋" w:eastAsia="仿宋"/>
                <w:lang w:val="zh-CN" w:bidi="zh-CN"/>
              </w:rPr>
              <w:t xml:space="preserve"> 被抽样生产者、销售者有下列情形之一的，由县级市场监督管理部门按照有关法律、行政法规规定处理；法律、行政法规未作规定的，处三万元以下罚款；涉嫌构成犯罪，依法需要追究刑事责任的，按照有关规定移送公安机关：（二）阻碍、拒绝或者不配合依法进行的监督抽查的。</w:t>
            </w:r>
          </w:p>
          <w:p>
            <w:pPr>
              <w:spacing w:before="28" w:line="264" w:lineRule="auto"/>
              <w:ind w:left="108" w:right="97"/>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4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6"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414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25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74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4" w:hRule="atLeast"/>
        </w:trPr>
        <w:tc>
          <w:tcPr>
            <w:tcW w:w="4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6"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4146" w:type="dxa"/>
            <w:tcBorders>
              <w:top w:val="single" w:color="000000" w:sz="4" w:space="0"/>
              <w:left w:val="single" w:color="000000" w:sz="4" w:space="0"/>
              <w:bottom w:val="single" w:color="000000" w:sz="4" w:space="0"/>
              <w:right w:val="single" w:color="000000" w:sz="4" w:space="0"/>
            </w:tcBorders>
            <w:noWrap w:val="0"/>
            <w:vAlign w:val="top"/>
          </w:tcPr>
          <w:p>
            <w:pPr>
              <w:pStyle w:val="47"/>
              <w:rPr>
                <w:rFonts w:ascii="仿宋" w:hAnsi="仿宋" w:eastAsia="仿宋"/>
              </w:rPr>
            </w:pPr>
            <w:r>
              <w:rPr>
                <w:rFonts w:ascii="仿宋" w:hAnsi="仿宋" w:eastAsia="仿宋"/>
              </w:rPr>
              <w:t>对案件查办造成一定影响</w:t>
            </w:r>
            <w:r>
              <w:rPr>
                <w:rFonts w:hint="eastAsia" w:ascii="仿宋" w:hAnsi="仿宋" w:eastAsia="仿宋"/>
              </w:rPr>
              <w:t>；</w:t>
            </w:r>
          </w:p>
          <w:p>
            <w:pPr>
              <w:pStyle w:val="47"/>
              <w:rPr>
                <w:rFonts w:ascii="仿宋" w:hAnsi="仿宋" w:eastAsia="仿宋"/>
              </w:rPr>
            </w:pPr>
            <w:r>
              <w:rPr>
                <w:rFonts w:ascii="仿宋" w:hAnsi="仿宋" w:eastAsia="仿宋"/>
              </w:rPr>
              <w:t>隐匿、转移样品未造成损毁， 但未恢复原状</w:t>
            </w:r>
            <w:r>
              <w:rPr>
                <w:rFonts w:hint="eastAsia" w:ascii="仿宋" w:hAnsi="仿宋" w:eastAsia="仿宋"/>
              </w:rPr>
              <w:t>。</w:t>
            </w:r>
          </w:p>
          <w:p>
            <w:pPr>
              <w:spacing w:before="4"/>
              <w:rPr>
                <w:rFonts w:ascii="仿宋" w:hAnsi="仿宋" w:eastAsia="仿宋"/>
                <w:sz w:val="21"/>
                <w:szCs w:val="21"/>
                <w:lang w:bidi="zh-CN"/>
              </w:rPr>
            </w:pPr>
          </w:p>
        </w:tc>
        <w:tc>
          <w:tcPr>
            <w:tcW w:w="4250" w:type="dxa"/>
            <w:tcBorders>
              <w:top w:val="single" w:color="000000" w:sz="4" w:space="0"/>
              <w:left w:val="single" w:color="000000" w:sz="4" w:space="0"/>
              <w:bottom w:val="single" w:color="000000" w:sz="4" w:space="0"/>
              <w:right w:val="single" w:color="000000" w:sz="4" w:space="0"/>
            </w:tcBorders>
            <w:noWrap w:val="0"/>
            <w:vAlign w:val="top"/>
          </w:tcPr>
          <w:p>
            <w:pPr>
              <w:pStyle w:val="47"/>
              <w:rPr>
                <w:rFonts w:ascii="仿宋" w:hAnsi="仿宋" w:eastAsia="仿宋"/>
              </w:rPr>
            </w:pPr>
            <w:r>
              <w:rPr>
                <w:rFonts w:ascii="仿宋" w:hAnsi="仿宋" w:eastAsia="仿宋"/>
              </w:rPr>
              <w:t>对案件查办造成较大影响</w:t>
            </w:r>
            <w:r>
              <w:rPr>
                <w:rFonts w:hint="eastAsia" w:ascii="仿宋" w:hAnsi="仿宋" w:eastAsia="仿宋"/>
              </w:rPr>
              <w:t>；</w:t>
            </w:r>
          </w:p>
          <w:p>
            <w:pPr>
              <w:pStyle w:val="47"/>
              <w:rPr>
                <w:rFonts w:ascii="仿宋" w:hAnsi="仿宋" w:eastAsia="仿宋"/>
              </w:rPr>
            </w:pPr>
            <w:r>
              <w:rPr>
                <w:rFonts w:hint="eastAsia" w:ascii="仿宋" w:hAnsi="仿宋" w:eastAsia="仿宋"/>
              </w:rPr>
              <w:t>造成样品轻微受损；</w:t>
            </w:r>
          </w:p>
          <w:p>
            <w:pPr>
              <w:rPr>
                <w:rFonts w:ascii="仿宋" w:hAnsi="仿宋" w:eastAsia="仿宋"/>
                <w:sz w:val="21"/>
                <w:szCs w:val="21"/>
              </w:rPr>
            </w:pPr>
            <w:r>
              <w:rPr>
                <w:rFonts w:hint="eastAsia" w:ascii="仿宋" w:hAnsi="仿宋" w:eastAsia="仿宋"/>
                <w:sz w:val="21"/>
                <w:szCs w:val="21"/>
              </w:rPr>
              <w:t>样品变卖后已主动追回</w:t>
            </w:r>
            <w:r>
              <w:rPr>
                <w:rFonts w:hint="eastAsia" w:ascii="仿宋" w:hAnsi="仿宋" w:eastAsia="仿宋"/>
                <w:strike w:val="0"/>
                <w:dstrike w:val="0"/>
                <w:sz w:val="21"/>
                <w:szCs w:val="21"/>
              </w:rPr>
              <w:t>。</w:t>
            </w:r>
          </w:p>
          <w:p>
            <w:pPr>
              <w:pStyle w:val="47"/>
              <w:rPr>
                <w:rFonts w:ascii="仿宋" w:hAnsi="仿宋" w:eastAsia="仿宋"/>
              </w:rPr>
            </w:pPr>
          </w:p>
        </w:tc>
        <w:tc>
          <w:tcPr>
            <w:tcW w:w="3740" w:type="dxa"/>
            <w:tcBorders>
              <w:top w:val="single" w:color="000000" w:sz="4" w:space="0"/>
              <w:left w:val="single" w:color="000000" w:sz="4" w:space="0"/>
              <w:bottom w:val="single" w:color="000000" w:sz="4" w:space="0"/>
              <w:right w:val="single" w:color="000000" w:sz="4" w:space="0"/>
            </w:tcBorders>
            <w:noWrap w:val="0"/>
            <w:vAlign w:val="top"/>
          </w:tcPr>
          <w:p>
            <w:pPr>
              <w:pStyle w:val="47"/>
              <w:rPr>
                <w:rFonts w:ascii="仿宋" w:hAnsi="仿宋" w:eastAsia="仿宋"/>
              </w:rPr>
            </w:pPr>
            <w:r>
              <w:rPr>
                <w:rFonts w:ascii="仿宋" w:hAnsi="仿宋" w:eastAsia="仿宋"/>
              </w:rPr>
              <w:t>对案件查办造成严重影响</w:t>
            </w:r>
            <w:r>
              <w:rPr>
                <w:rFonts w:hint="eastAsia" w:ascii="仿宋" w:hAnsi="仿宋" w:eastAsia="仿宋"/>
              </w:rPr>
              <w:t>；</w:t>
            </w:r>
          </w:p>
          <w:p>
            <w:pPr>
              <w:pStyle w:val="33"/>
              <w:spacing w:before="21"/>
              <w:rPr>
                <w:rFonts w:ascii="仿宋" w:hAnsi="仿宋" w:eastAsia="仿宋"/>
                <w:sz w:val="21"/>
                <w:szCs w:val="21"/>
              </w:rPr>
            </w:pPr>
            <w:r>
              <w:rPr>
                <w:rFonts w:hint="eastAsia" w:ascii="仿宋" w:hAnsi="仿宋" w:eastAsia="仿宋"/>
                <w:sz w:val="21"/>
                <w:szCs w:val="21"/>
              </w:rPr>
              <w:t>造成样品财产受损较重；</w:t>
            </w:r>
          </w:p>
          <w:p>
            <w:pPr>
              <w:rPr>
                <w:rFonts w:ascii="仿宋" w:hAnsi="仿宋" w:eastAsia="仿宋"/>
                <w:sz w:val="21"/>
                <w:szCs w:val="21"/>
              </w:rPr>
            </w:pPr>
            <w:r>
              <w:rPr>
                <w:rFonts w:hint="eastAsia" w:ascii="仿宋" w:hAnsi="仿宋" w:eastAsia="仿宋"/>
                <w:spacing w:val="18"/>
                <w:sz w:val="21"/>
                <w:szCs w:val="21"/>
              </w:rPr>
              <w:t>样品变卖后未追回或无法追</w:t>
            </w:r>
            <w:r>
              <w:rPr>
                <w:rFonts w:hint="eastAsia" w:ascii="仿宋" w:hAnsi="仿宋" w:eastAsia="仿宋"/>
                <w:sz w:val="21"/>
                <w:szCs w:val="21"/>
              </w:rPr>
              <w:t>回。</w:t>
            </w:r>
          </w:p>
          <w:p>
            <w:pPr>
              <w:tabs>
                <w:tab w:val="left" w:pos="321"/>
              </w:tabs>
              <w:spacing w:before="21" w:line="270" w:lineRule="atLeast"/>
              <w:ind w:right="98"/>
              <w:rPr>
                <w:rFonts w:ascii="仿宋" w:hAnsi="仿宋" w:eastAsia="仿宋"/>
                <w:sz w:val="21"/>
                <w:szCs w:val="21"/>
                <w:lang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3" w:hRule="atLeast"/>
        </w:trPr>
        <w:tc>
          <w:tcPr>
            <w:tcW w:w="4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6"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414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处</w:t>
            </w:r>
            <w:r>
              <w:rPr>
                <w:rFonts w:ascii="仿宋" w:eastAsia="仿宋"/>
                <w:lang w:val="zh-CN" w:bidi="zh-CN"/>
              </w:rPr>
              <w:t>9000元以下罚款。</w:t>
            </w:r>
          </w:p>
        </w:tc>
        <w:tc>
          <w:tcPr>
            <w:tcW w:w="425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处</w:t>
            </w:r>
            <w:r>
              <w:rPr>
                <w:rFonts w:ascii="仿宋" w:eastAsia="仿宋"/>
                <w:lang w:val="zh-CN" w:bidi="zh-CN"/>
              </w:rPr>
              <w:t>9000元以上2.1万元以下罚款。</w:t>
            </w:r>
          </w:p>
        </w:tc>
        <w:tc>
          <w:tcPr>
            <w:tcW w:w="3740"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处</w:t>
            </w:r>
            <w:r>
              <w:rPr>
                <w:rFonts w:ascii="仿宋" w:eastAsia="仿宋"/>
                <w:lang w:val="zh-CN" w:bidi="zh-CN"/>
              </w:rPr>
              <w:t>2.1万元以上3万元以下罚款。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6"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36" w:type="dxa"/>
            <w:gridSpan w:val="3"/>
            <w:tcBorders>
              <w:top w:val="single" w:color="000000" w:sz="4" w:space="0"/>
              <w:left w:val="single" w:color="000000" w:sz="4" w:space="0"/>
              <w:bottom w:val="single" w:color="000000" w:sz="4" w:space="0"/>
              <w:right w:val="single" w:color="000000" w:sz="4" w:space="0"/>
            </w:tcBorders>
            <w:noWrap w:val="0"/>
            <w:vAlign w:val="top"/>
          </w:tcPr>
          <w:p>
            <w:pPr>
              <w:pStyle w:val="47"/>
              <w:rPr>
                <w:rFonts w:ascii="仿宋" w:eastAsia="仿宋"/>
                <w:lang w:val="zh-CN" w:bidi="zh-CN"/>
              </w:rPr>
            </w:pPr>
            <w:r>
              <w:rPr>
                <w:rFonts w:ascii="仿宋" w:eastAsia="仿宋"/>
                <w:lang w:val="zh-CN" w:bidi="zh-CN"/>
              </w:rPr>
              <w:t>有关法律、行政法规另有规定的，依照有关法律、行政法规的规定处理。</w:t>
            </w:r>
          </w:p>
          <w:p>
            <w:pPr>
              <w:pStyle w:val="47"/>
              <w:rPr>
                <w:rFonts w:ascii="宋体" w:hAnsi="宋体"/>
              </w:rPr>
            </w:pPr>
            <w:r>
              <w:rPr>
                <w:rFonts w:ascii="仿宋" w:eastAsia="仿宋"/>
                <w:lang w:val="zh-CN" w:bidi="zh-CN"/>
              </w:rPr>
              <w:t>涉嫌构成犯罪，依法需要追究刑事责任的，按照有关规定移送公安机关</w:t>
            </w:r>
            <w:r>
              <w:rPr>
                <w:rFonts w:hint="eastAsia" w:ascii="仿宋" w:eastAsia="仿宋"/>
                <w:lang w:val="zh-CN" w:bidi="zh-CN"/>
              </w:rPr>
              <w:t>。</w:t>
            </w:r>
          </w:p>
        </w:tc>
      </w:tr>
    </w:tbl>
    <w:p>
      <w:r>
        <w:br w:type="page"/>
      </w:r>
    </w:p>
    <w:tbl>
      <w:tblPr>
        <w:tblStyle w:val="21"/>
        <w:tblW w:w="1391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4"/>
        <w:gridCol w:w="1374"/>
        <w:gridCol w:w="4246"/>
        <w:gridCol w:w="3980"/>
        <w:gridCol w:w="39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404"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3</w:t>
            </w:r>
          </w:p>
        </w:tc>
        <w:tc>
          <w:tcPr>
            <w:tcW w:w="1374"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36"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被抽样生产者、销售者未经负责结果处理的市场监督管理部门认定复查合格而恢复生产、销售同一产品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3" w:hRule="atLeast"/>
        </w:trPr>
        <w:tc>
          <w:tcPr>
            <w:tcW w:w="40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4"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136"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《产品质量监督抽查管理暂行办法》（</w:t>
            </w:r>
            <w:r>
              <w:rPr>
                <w:rFonts w:ascii="仿宋" w:eastAsia="仿宋"/>
                <w:b/>
                <w:bCs/>
                <w:lang w:val="zh-CN" w:bidi="zh-CN"/>
              </w:rPr>
              <w:t xml:space="preserve">2019）第五十一条第（三）项 </w:t>
            </w:r>
            <w:r>
              <w:rPr>
                <w:rFonts w:ascii="仿宋" w:eastAsia="仿宋"/>
                <w:lang w:val="zh-CN" w:bidi="zh-CN"/>
              </w:rPr>
              <w:t xml:space="preserve"> 被抽样生产者、销售者有下列情形之一的，由县级市场监督管理部门按照有关法律、行政法规规定处理；法律、行政法规未作规定的，处三万元以下罚款；涉嫌构成犯罪，依法需要追究刑事责任的，按照有关规定移送公安机关：（三）未经负责结果处理的市场监督管理部门认定复查合格而恢复生产、销售同一产品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40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4"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424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8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91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1" w:hRule="atLeast"/>
        </w:trPr>
        <w:tc>
          <w:tcPr>
            <w:tcW w:w="40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4"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4246" w:type="dxa"/>
            <w:tcBorders>
              <w:top w:val="single" w:color="000000" w:sz="4" w:space="0"/>
              <w:left w:val="single" w:color="000000" w:sz="4" w:space="0"/>
              <w:bottom w:val="single" w:color="000000" w:sz="4" w:space="0"/>
              <w:right w:val="single" w:color="000000" w:sz="4" w:space="0"/>
            </w:tcBorders>
            <w:noWrap w:val="0"/>
            <w:vAlign w:val="top"/>
          </w:tcPr>
          <w:p>
            <w:pPr>
              <w:pStyle w:val="33"/>
              <w:spacing w:before="1"/>
              <w:rPr>
                <w:rFonts w:ascii="仿宋" w:hAnsi="仿宋" w:eastAsia="仿宋"/>
                <w:szCs w:val="21"/>
              </w:rPr>
            </w:pPr>
            <w:r>
              <w:rPr>
                <w:rFonts w:hint="eastAsia" w:ascii="仿宋" w:hAnsi="仿宋" w:eastAsia="仿宋"/>
                <w:sz w:val="21"/>
                <w:szCs w:val="21"/>
              </w:rPr>
              <w:t>产品已销售，且主动追回产品</w:t>
            </w:r>
            <w:r>
              <w:rPr>
                <w:rFonts w:hint="eastAsia" w:ascii="仿宋" w:hAnsi="仿宋" w:eastAsia="仿宋"/>
                <w:szCs w:val="21"/>
              </w:rPr>
              <w:t>；</w:t>
            </w:r>
          </w:p>
          <w:p>
            <w:pPr>
              <w:pStyle w:val="47"/>
              <w:rPr>
                <w:rFonts w:ascii="仿宋" w:hAnsi="仿宋" w:eastAsia="仿宋"/>
              </w:rPr>
            </w:pPr>
            <w:r>
              <w:rPr>
                <w:rFonts w:ascii="仿宋" w:hAnsi="仿宋" w:eastAsia="仿宋"/>
              </w:rPr>
              <w:t>造成轻微人体健康或人身、财产受损，并主动减轻危害后果</w:t>
            </w:r>
            <w:r>
              <w:rPr>
                <w:rFonts w:hint="eastAsia" w:ascii="仿宋" w:hAnsi="仿宋" w:eastAsia="仿宋"/>
              </w:rPr>
              <w:t>。</w:t>
            </w:r>
          </w:p>
          <w:p>
            <w:pPr>
              <w:rPr>
                <w:rFonts w:ascii="仿宋" w:hAnsi="仿宋" w:eastAsia="仿宋"/>
              </w:rPr>
            </w:pPr>
          </w:p>
          <w:p>
            <w:pPr>
              <w:spacing w:before="4"/>
              <w:rPr>
                <w:rFonts w:ascii="仿宋" w:hAnsi="仿宋" w:eastAsia="仿宋"/>
                <w:szCs w:val="21"/>
                <w:lang w:val="zh-CN" w:bidi="zh-CN"/>
              </w:rPr>
            </w:pPr>
          </w:p>
        </w:tc>
        <w:tc>
          <w:tcPr>
            <w:tcW w:w="3980" w:type="dxa"/>
            <w:tcBorders>
              <w:top w:val="single" w:color="000000" w:sz="4" w:space="0"/>
              <w:left w:val="single" w:color="000000" w:sz="4" w:space="0"/>
              <w:bottom w:val="single" w:color="000000" w:sz="4" w:space="0"/>
              <w:right w:val="single" w:color="000000" w:sz="4" w:space="0"/>
            </w:tcBorders>
            <w:noWrap w:val="0"/>
            <w:vAlign w:val="top"/>
          </w:tcPr>
          <w:p>
            <w:pPr>
              <w:pStyle w:val="47"/>
              <w:rPr>
                <w:rFonts w:ascii="仿宋" w:hAnsi="仿宋" w:eastAsia="仿宋"/>
              </w:rPr>
            </w:pPr>
            <w:r>
              <w:rPr>
                <w:rFonts w:ascii="仿宋" w:hAnsi="仿宋" w:eastAsia="仿宋"/>
              </w:rPr>
              <w:t>产品已销售，但未追回产品</w:t>
            </w:r>
            <w:r>
              <w:rPr>
                <w:rFonts w:hint="eastAsia" w:ascii="仿宋" w:hAnsi="仿宋" w:eastAsia="仿宋"/>
              </w:rPr>
              <w:t>；</w:t>
            </w:r>
          </w:p>
          <w:p>
            <w:pPr>
              <w:pStyle w:val="47"/>
              <w:rPr>
                <w:rFonts w:ascii="仿宋" w:hAnsi="仿宋" w:eastAsia="仿宋"/>
              </w:rPr>
            </w:pPr>
            <w:r>
              <w:rPr>
                <w:rFonts w:ascii="仿宋" w:hAnsi="仿宋" w:eastAsia="仿宋"/>
              </w:rPr>
              <w:t>造成一定人体健康或人身、财产受损</w:t>
            </w:r>
            <w:r>
              <w:rPr>
                <w:rFonts w:hint="eastAsia" w:ascii="仿宋" w:hAnsi="仿宋" w:eastAsia="仿宋"/>
              </w:rPr>
              <w:t>。</w:t>
            </w:r>
          </w:p>
          <w:p>
            <w:pPr>
              <w:pStyle w:val="47"/>
              <w:rPr>
                <w:rFonts w:ascii="仿宋" w:hAnsi="仿宋" w:eastAsia="仿宋"/>
              </w:rPr>
            </w:pPr>
          </w:p>
        </w:tc>
        <w:tc>
          <w:tcPr>
            <w:tcW w:w="3910" w:type="dxa"/>
            <w:tcBorders>
              <w:top w:val="single" w:color="000000" w:sz="4" w:space="0"/>
              <w:left w:val="single" w:color="000000" w:sz="4" w:space="0"/>
              <w:bottom w:val="single" w:color="000000" w:sz="4" w:space="0"/>
              <w:right w:val="single" w:color="000000" w:sz="4" w:space="0"/>
            </w:tcBorders>
            <w:noWrap w:val="0"/>
            <w:vAlign w:val="top"/>
          </w:tcPr>
          <w:p>
            <w:pPr>
              <w:pStyle w:val="47"/>
              <w:rPr>
                <w:rFonts w:ascii="仿宋" w:hAnsi="仿宋" w:eastAsia="仿宋"/>
              </w:rPr>
            </w:pPr>
            <w:r>
              <w:rPr>
                <w:rFonts w:ascii="仿宋" w:hAnsi="仿宋" w:eastAsia="仿宋"/>
              </w:rPr>
              <w:t>产品已销售，但拒不追回产品的</w:t>
            </w:r>
            <w:r>
              <w:rPr>
                <w:rFonts w:hint="eastAsia" w:ascii="仿宋" w:hAnsi="仿宋" w:eastAsia="仿宋"/>
              </w:rPr>
              <w:t>；</w:t>
            </w:r>
          </w:p>
          <w:p>
            <w:pPr>
              <w:pStyle w:val="47"/>
              <w:rPr>
                <w:rFonts w:ascii="仿宋" w:hAnsi="仿宋" w:eastAsia="仿宋"/>
              </w:rPr>
            </w:pPr>
            <w:r>
              <w:rPr>
                <w:rFonts w:ascii="仿宋" w:hAnsi="仿宋" w:eastAsia="仿宋"/>
              </w:rPr>
              <w:t>造成严重人身、财产受损的</w:t>
            </w:r>
            <w:r>
              <w:rPr>
                <w:rFonts w:hint="eastAsia" w:ascii="仿宋" w:hAnsi="仿宋" w:eastAsia="仿宋"/>
              </w:rPr>
              <w:t>。</w:t>
            </w:r>
          </w:p>
          <w:p>
            <w:pPr>
              <w:pStyle w:val="47"/>
              <w:rPr>
                <w:rFonts w:ascii="仿宋" w:hAnsi="仿宋" w:eastAsia="仿宋"/>
              </w:rPr>
            </w:pPr>
          </w:p>
          <w:p>
            <w:pPr>
              <w:tabs>
                <w:tab w:val="left" w:pos="321"/>
              </w:tabs>
              <w:spacing w:before="21" w:line="270" w:lineRule="atLeast"/>
              <w:ind w:right="98"/>
              <w:rPr>
                <w:rFonts w:ascii="仿宋" w:hAnsi="仿宋" w:eastAsia="仿宋"/>
                <w:lang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0" w:hRule="atLeast"/>
        </w:trPr>
        <w:tc>
          <w:tcPr>
            <w:tcW w:w="40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4"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424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处</w:t>
            </w:r>
            <w:r>
              <w:rPr>
                <w:rFonts w:ascii="仿宋" w:eastAsia="仿宋"/>
                <w:lang w:val="zh-CN" w:bidi="zh-CN"/>
              </w:rPr>
              <w:t>9000元以下罚款。</w:t>
            </w:r>
          </w:p>
        </w:tc>
        <w:tc>
          <w:tcPr>
            <w:tcW w:w="398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处</w:t>
            </w:r>
            <w:r>
              <w:rPr>
                <w:rFonts w:ascii="仿宋" w:eastAsia="仿宋"/>
                <w:lang w:val="zh-CN" w:bidi="zh-CN"/>
              </w:rPr>
              <w:t>9000元以上2.1万元以下罚款。</w:t>
            </w:r>
          </w:p>
        </w:tc>
        <w:tc>
          <w:tcPr>
            <w:tcW w:w="3910"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处</w:t>
            </w:r>
            <w:r>
              <w:rPr>
                <w:rFonts w:ascii="仿宋" w:eastAsia="仿宋"/>
                <w:lang w:val="zh-CN" w:bidi="zh-CN"/>
              </w:rPr>
              <w:t>2.1万元以上3万元以下罚款。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8" w:hRule="atLeast"/>
        </w:trPr>
        <w:tc>
          <w:tcPr>
            <w:tcW w:w="40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4"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36" w:type="dxa"/>
            <w:gridSpan w:val="3"/>
            <w:tcBorders>
              <w:top w:val="single" w:color="000000" w:sz="4" w:space="0"/>
              <w:left w:val="single" w:color="000000" w:sz="4" w:space="0"/>
              <w:bottom w:val="single" w:color="000000" w:sz="4" w:space="0"/>
              <w:right w:val="single" w:color="000000" w:sz="4" w:space="0"/>
            </w:tcBorders>
            <w:noWrap w:val="0"/>
            <w:vAlign w:val="top"/>
          </w:tcPr>
          <w:p>
            <w:pPr>
              <w:pStyle w:val="47"/>
              <w:rPr>
                <w:rFonts w:ascii="宋体" w:hAnsi="宋体"/>
              </w:rPr>
            </w:pPr>
            <w:r>
              <w:rPr>
                <w:rFonts w:ascii="仿宋" w:eastAsia="仿宋"/>
                <w:lang w:val="zh-CN" w:bidi="zh-CN"/>
              </w:rPr>
              <w:t>有关法律、行政法规另有规定的，依照有关法律、行政法规的规定处理</w:t>
            </w:r>
            <w:r>
              <w:rPr>
                <w:rFonts w:ascii="宋体" w:hAnsi="宋体"/>
              </w:rPr>
              <w:t>。</w:t>
            </w:r>
          </w:p>
          <w:p>
            <w:pPr>
              <w:pStyle w:val="47"/>
              <w:rPr>
                <w:rFonts w:ascii="宋体" w:hAnsi="宋体"/>
              </w:rPr>
            </w:pPr>
            <w:r>
              <w:rPr>
                <w:rFonts w:ascii="仿宋" w:eastAsia="仿宋"/>
                <w:lang w:val="zh-CN" w:bidi="zh-CN"/>
              </w:rPr>
              <w:t>涉嫌构成犯罪，依法需要追究刑事责任的，按照有关规定移送公安机关</w:t>
            </w:r>
            <w:r>
              <w:rPr>
                <w:rFonts w:hint="eastAsia" w:ascii="仿宋" w:eastAsia="仿宋"/>
                <w:lang w:val="zh-CN" w:bidi="zh-CN"/>
              </w:rPr>
              <w:t>。</w:t>
            </w:r>
          </w:p>
        </w:tc>
      </w:tr>
    </w:tbl>
    <w:p>
      <w:r>
        <w:br w:type="page"/>
      </w:r>
    </w:p>
    <w:tbl>
      <w:tblPr>
        <w:tblStyle w:val="21"/>
        <w:tblW w:w="1388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4</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1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被抽样生产者、销售者隐匿、转移、变卖、损毁样品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1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《产品质量监督抽查管理暂行办法》（</w:t>
            </w:r>
            <w:r>
              <w:rPr>
                <w:rFonts w:ascii="仿宋" w:eastAsia="仿宋"/>
                <w:b/>
                <w:bCs/>
                <w:lang w:val="zh-CN" w:bidi="zh-CN"/>
              </w:rPr>
              <w:t>2019）第五十一条第（四）项</w:t>
            </w:r>
            <w:r>
              <w:rPr>
                <w:rFonts w:ascii="仿宋" w:eastAsia="仿宋"/>
                <w:lang w:val="zh-CN" w:bidi="zh-CN"/>
              </w:rPr>
              <w:t xml:space="preserve">  被抽样生产者、销售者有下列情形之一的，由县级市场监督管理部门按照有关法律、行政法规规定处理；法律、行政法规未作规定的，处三万元以下罚款；涉嫌构成犯罪，依法需要追究刑事责任的，按照有关规定移送公安机关：（四）隐匿、转移、变卖、损毁样品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2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eastAsia="仿宋"/>
                <w:szCs w:val="21"/>
                <w:lang w:val="zh-CN" w:bidi="zh-CN"/>
              </w:rPr>
            </w:pPr>
            <w:r>
              <w:rPr>
                <w:rFonts w:ascii="仿宋" w:eastAsia="仿宋"/>
                <w:szCs w:val="21"/>
                <w:lang w:val="zh-CN" w:bidi="zh-CN"/>
              </w:rPr>
              <w:t>主动将隐匿、转移、变卖、损毁的样品恢复原状的；经教育督促，能及时采取措施恢复原状或追回产品的；少量隐匿、转移、变卖、损毁样品的，没有造成危害后果的</w:t>
            </w:r>
            <w:r>
              <w:rPr>
                <w:rFonts w:hint="eastAsia" w:ascii="仿宋" w:eastAsia="仿宋"/>
                <w:szCs w:val="21"/>
                <w:lang w:val="zh-CN" w:bidi="zh-CN"/>
              </w:rPr>
              <w:t>。</w:t>
            </w:r>
          </w:p>
          <w:p>
            <w:pPr>
              <w:spacing w:before="4"/>
              <w:rPr>
                <w:rFonts w:hint="eastAsia" w:ascii="仿宋" w:eastAsia="仿宋"/>
                <w:szCs w:val="21"/>
                <w:lang w:val="zh-CN" w:bidi="zh-CN"/>
              </w:rPr>
            </w:pP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隐匿、转移、变卖、损毁样品不能恢复原状，但未造成危害后果的。</w:t>
            </w:r>
          </w:p>
        </w:tc>
        <w:tc>
          <w:tcPr>
            <w:tcW w:w="382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ascii="仿宋" w:eastAsia="仿宋"/>
                <w:lang w:val="zh-CN" w:bidi="zh-CN"/>
              </w:rPr>
              <w:t>拒不或不能将隐匿、转移、变卖、损毁的样品恢复原状，样品隐匿、转移、变卖、损毁后造成进一步危害后果的；造成无法复检或者继续处理的。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eastAsia="仿宋"/>
                <w:szCs w:val="21"/>
                <w:lang w:val="zh-CN" w:bidi="zh-CN"/>
              </w:rPr>
            </w:pPr>
            <w:r>
              <w:rPr>
                <w:rFonts w:hint="eastAsia" w:ascii="仿宋" w:eastAsia="仿宋"/>
                <w:szCs w:val="21"/>
                <w:lang w:val="zh-CN" w:bidi="zh-CN"/>
              </w:rPr>
              <w:t>处</w:t>
            </w:r>
            <w:r>
              <w:rPr>
                <w:rFonts w:ascii="仿宋" w:eastAsia="仿宋"/>
                <w:szCs w:val="21"/>
                <w:lang w:val="zh-CN" w:bidi="zh-CN"/>
              </w:rPr>
              <w:t>9000元以下的罚款</w:t>
            </w:r>
            <w:r>
              <w:rPr>
                <w:rFonts w:hint="eastAsia" w:ascii="仿宋" w:eastAsia="仿宋"/>
                <w:szCs w:val="21"/>
                <w:lang w:val="zh-CN" w:bidi="zh-CN"/>
              </w:rPr>
              <w:t>。</w:t>
            </w:r>
          </w:p>
          <w:p>
            <w:pPr>
              <w:spacing w:before="4"/>
              <w:rPr>
                <w:rFonts w:hint="eastAsia" w:ascii="仿宋" w:eastAsia="仿宋"/>
                <w:szCs w:val="21"/>
                <w:lang w:val="zh-CN" w:bidi="zh-CN"/>
              </w:rPr>
            </w:pPr>
          </w:p>
          <w:p>
            <w:pPr>
              <w:spacing w:before="4"/>
              <w:rPr>
                <w:rFonts w:hint="eastAsia" w:ascii="仿宋" w:eastAsia="仿宋"/>
                <w:szCs w:val="21"/>
                <w:lang w:val="zh-CN" w:bidi="zh-CN"/>
              </w:rPr>
            </w:pP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处</w:t>
            </w:r>
            <w:r>
              <w:rPr>
                <w:rFonts w:ascii="仿宋" w:eastAsia="仿宋"/>
                <w:lang w:val="zh-CN" w:bidi="zh-CN"/>
              </w:rPr>
              <w:t>9000元以上2.1万元以下的罚款。</w:t>
            </w:r>
          </w:p>
        </w:tc>
        <w:tc>
          <w:tcPr>
            <w:tcW w:w="3821"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处</w:t>
            </w:r>
            <w:r>
              <w:rPr>
                <w:rFonts w:ascii="仿宋" w:eastAsia="仿宋"/>
                <w:lang w:val="zh-CN" w:bidi="zh-CN"/>
              </w:rPr>
              <w:t>2.1万元以上3万元以下的罚款</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15" w:type="dxa"/>
            <w:gridSpan w:val="3"/>
            <w:tcBorders>
              <w:top w:val="single" w:color="000000" w:sz="4" w:space="0"/>
              <w:left w:val="single" w:color="000000" w:sz="4" w:space="0"/>
              <w:bottom w:val="single" w:color="000000" w:sz="4" w:space="0"/>
              <w:right w:val="single" w:color="000000" w:sz="4" w:space="0"/>
            </w:tcBorders>
            <w:noWrap w:val="0"/>
            <w:vAlign w:val="top"/>
          </w:tcPr>
          <w:p>
            <w:pPr>
              <w:pStyle w:val="47"/>
              <w:rPr>
                <w:rFonts w:ascii="仿宋" w:eastAsia="仿宋"/>
                <w:lang w:val="zh-CN" w:bidi="zh-CN"/>
              </w:rPr>
            </w:pPr>
            <w:r>
              <w:rPr>
                <w:rFonts w:ascii="仿宋" w:eastAsia="仿宋"/>
                <w:lang w:val="zh-CN" w:bidi="zh-CN"/>
              </w:rPr>
              <w:t>有关法律、行政法规另有规定的，依照有关法律、行政法规的规定处理。</w:t>
            </w:r>
          </w:p>
          <w:p>
            <w:pPr>
              <w:pStyle w:val="47"/>
              <w:rPr>
                <w:rFonts w:ascii="宋体" w:hAnsi="宋体"/>
              </w:rPr>
            </w:pPr>
            <w:r>
              <w:rPr>
                <w:rFonts w:ascii="仿宋" w:eastAsia="仿宋"/>
                <w:lang w:val="zh-CN" w:bidi="zh-CN"/>
              </w:rPr>
              <w:t>涉嫌构成犯罪，依法需要追究刑事责任的，按照有关规定移送公安机关</w:t>
            </w:r>
            <w:r>
              <w:rPr>
                <w:rFonts w:hint="eastAsia" w:ascii="仿宋" w:eastAsia="仿宋"/>
                <w:lang w:val="zh-CN" w:bidi="zh-CN"/>
              </w:rPr>
              <w:t>。</w:t>
            </w:r>
          </w:p>
        </w:tc>
      </w:tr>
    </w:tbl>
    <w:p/>
    <w:p/>
    <w:p/>
    <w:p/>
    <w:p/>
    <w:p/>
    <w:p/>
    <w:p/>
    <w:p/>
    <w:p/>
    <w:tbl>
      <w:tblPr>
        <w:tblStyle w:val="21"/>
        <w:tblW w:w="1389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jc w:val="center"/>
              <w:rPr>
                <w:rFonts w:ascii="仿宋"/>
                <w:b/>
                <w:bCs/>
                <w:lang w:val="zh-CN" w:bidi="zh-CN"/>
              </w:rPr>
            </w:pPr>
            <w:r>
              <w:rPr>
                <w:rFonts w:hint="eastAsia" w:ascii="Times New Roman"/>
                <w:b/>
                <w:bCs/>
                <w:sz w:val="20"/>
                <w:lang w:val="zh-CN" w:bidi="zh-CN"/>
              </w:rPr>
              <w:t>5</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2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除现场检验外，抽样人员承担其抽样产品的检验工作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2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《产品质量监督抽查管理暂行办法》（</w:t>
            </w:r>
            <w:r>
              <w:rPr>
                <w:rFonts w:ascii="仿宋" w:eastAsia="仿宋"/>
                <w:b/>
                <w:bCs/>
                <w:lang w:val="zh-CN" w:bidi="zh-CN"/>
              </w:rPr>
              <w:t>2019）第五十二条</w:t>
            </w:r>
            <w:r>
              <w:rPr>
                <w:rFonts w:ascii="仿宋" w:eastAsia="仿宋"/>
                <w:lang w:val="zh-CN" w:bidi="zh-CN"/>
              </w:rPr>
              <w:t xml:space="preserve">  抽样机构、检验机构及其工作人员违反本办法第九条、第十四条第二款规定的，由县级市场监督管理部门按照有关法律、行政法规规定处理；法律、行政法规未作规定的，处三万元以下罚款；涉嫌构成犯罪，依法需要追究刑事责任的，按照有关规定移送公安机关。</w:t>
            </w:r>
          </w:p>
          <w:p>
            <w:pPr>
              <w:spacing w:before="28" w:line="264" w:lineRule="auto"/>
              <w:ind w:left="108" w:right="97"/>
              <w:rPr>
                <w:rFonts w:ascii="仿宋" w:eastAsia="仿宋"/>
                <w:lang w:val="zh-CN" w:bidi="zh-CN"/>
              </w:rPr>
            </w:pPr>
            <w:r>
              <w:rPr>
                <w:rFonts w:hint="eastAsia" w:ascii="仿宋" w:eastAsia="仿宋"/>
                <w:b/>
                <w:bCs/>
                <w:lang w:val="zh-CN" w:bidi="zh-CN"/>
              </w:rPr>
              <w:t>第九条</w:t>
            </w:r>
            <w:r>
              <w:rPr>
                <w:rFonts w:ascii="仿宋" w:eastAsia="仿宋"/>
                <w:b/>
                <w:bCs/>
                <w:lang w:val="zh-CN" w:bidi="zh-CN"/>
              </w:rPr>
              <w:t xml:space="preserve"> </w:t>
            </w:r>
            <w:r>
              <w:rPr>
                <w:rFonts w:ascii="仿宋" w:eastAsia="仿宋"/>
                <w:lang w:val="zh-CN" w:bidi="zh-CN"/>
              </w:rPr>
              <w:t xml:space="preserve"> 监督抽查实行抽检分离制度。除现场检验外，抽样人员不得承担其抽样产品的检验工作。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3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eastAsia="仿宋"/>
                <w:szCs w:val="20"/>
                <w:lang w:val="zh-CN" w:bidi="zh-CN"/>
              </w:rPr>
            </w:pPr>
            <w:r>
              <w:rPr>
                <w:rFonts w:hint="eastAsia" w:ascii="仿宋" w:eastAsia="仿宋"/>
                <w:szCs w:val="20"/>
                <w:lang w:val="zh-CN" w:bidi="zh-CN"/>
              </w:rPr>
              <w:t>符合《西藏自治区市场监督管理行政处罚自由裁量权适用规则》第十二条、第十三条规定应当和可以依法从轻或者减轻行政处罚情形的。</w:t>
            </w:r>
          </w:p>
          <w:p>
            <w:pPr>
              <w:spacing w:before="4"/>
              <w:rPr>
                <w:rFonts w:hint="eastAsia" w:ascii="仿宋" w:eastAsia="仿宋"/>
                <w:szCs w:val="20"/>
                <w:lang w:val="zh-CN" w:bidi="zh-CN"/>
              </w:rPr>
            </w:pP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不具有不予处罚、减轻、从轻、从重等情节；具有从重和从轻、减轻处罚的多个裁量因素时，结合案情综合裁量，认为可以适用一般情形的。</w:t>
            </w:r>
          </w:p>
        </w:tc>
        <w:tc>
          <w:tcPr>
            <w:tcW w:w="383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符合《西藏自治区市场监督管理行政处罚自由裁量权适用规则》第十四条规定应当依法从重行政处罚的。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处</w:t>
            </w:r>
            <w:r>
              <w:rPr>
                <w:rFonts w:ascii="仿宋" w:eastAsia="仿宋"/>
                <w:lang w:val="zh-CN" w:bidi="zh-CN"/>
              </w:rPr>
              <w:t>9000元以下罚款。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处</w:t>
            </w:r>
            <w:r>
              <w:rPr>
                <w:rFonts w:ascii="仿宋" w:eastAsia="仿宋"/>
                <w:lang w:val="zh-CN" w:bidi="zh-CN"/>
              </w:rPr>
              <w:t>9000元以上2.1万元以下罚款。</w:t>
            </w:r>
          </w:p>
        </w:tc>
        <w:tc>
          <w:tcPr>
            <w:tcW w:w="3831"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处</w:t>
            </w:r>
            <w:r>
              <w:rPr>
                <w:rFonts w:ascii="仿宋" w:eastAsia="仿宋"/>
                <w:lang w:val="zh-CN" w:bidi="zh-CN"/>
              </w:rPr>
              <w:t>2.1万元以上3万元以下罚款。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25" w:type="dxa"/>
            <w:gridSpan w:val="3"/>
            <w:tcBorders>
              <w:top w:val="single" w:color="000000" w:sz="4" w:space="0"/>
              <w:left w:val="single" w:color="000000" w:sz="4" w:space="0"/>
              <w:bottom w:val="single" w:color="000000" w:sz="4" w:space="0"/>
              <w:right w:val="single" w:color="000000" w:sz="4" w:space="0"/>
            </w:tcBorders>
            <w:noWrap w:val="0"/>
            <w:vAlign w:val="top"/>
          </w:tcPr>
          <w:p>
            <w:pPr>
              <w:pStyle w:val="47"/>
              <w:rPr>
                <w:rFonts w:ascii="仿宋" w:eastAsia="仿宋"/>
                <w:lang w:val="zh-CN" w:bidi="zh-CN"/>
              </w:rPr>
            </w:pPr>
            <w:r>
              <w:rPr>
                <w:rFonts w:ascii="仿宋" w:eastAsia="仿宋"/>
                <w:lang w:val="zh-CN" w:bidi="zh-CN"/>
              </w:rPr>
              <w:t>有关</w:t>
            </w:r>
            <w:r>
              <w:rPr>
                <w:rFonts w:hint="eastAsia" w:ascii="仿宋" w:hAnsi="仿宋" w:eastAsia="仿宋" w:cs="仿宋"/>
              </w:rPr>
              <w:t>法律、行政法规另有规定的，依照有关法律、行政法规的规定处理。</w:t>
            </w:r>
          </w:p>
          <w:p>
            <w:pPr>
              <w:pStyle w:val="47"/>
              <w:rPr>
                <w:rFonts w:ascii="宋体" w:hAnsi="宋体"/>
              </w:rPr>
            </w:pPr>
            <w:r>
              <w:rPr>
                <w:rFonts w:ascii="仿宋" w:eastAsia="仿宋"/>
                <w:lang w:val="zh-CN" w:bidi="zh-CN"/>
              </w:rPr>
              <w:t>涉嫌构成犯罪，依法需要追究刑事责任的，按照有关规定移送公安机关</w:t>
            </w:r>
            <w:r>
              <w:rPr>
                <w:rFonts w:hint="eastAsia" w:ascii="仿宋" w:eastAsia="仿宋"/>
                <w:lang w:val="zh-CN" w:bidi="zh-CN"/>
              </w:rPr>
              <w:t>。</w:t>
            </w:r>
          </w:p>
        </w:tc>
      </w:tr>
    </w:tbl>
    <w:p/>
    <w:p>
      <w:r>
        <w:br w:type="page"/>
      </w:r>
    </w:p>
    <w:tbl>
      <w:tblPr>
        <w:tblStyle w:val="21"/>
        <w:tblW w:w="1391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6</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抽样机构、检验机构在实施抽样前将监督抽查方案有关内容告知被抽样生产者、销售者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《产品质量监督抽查管理暂行办法》（</w:t>
            </w:r>
            <w:r>
              <w:rPr>
                <w:rFonts w:ascii="仿宋" w:eastAsia="仿宋"/>
                <w:b/>
                <w:bCs/>
                <w:lang w:val="zh-CN" w:bidi="zh-CN"/>
              </w:rPr>
              <w:t xml:space="preserve">2019）第五十二条 </w:t>
            </w:r>
            <w:r>
              <w:rPr>
                <w:rFonts w:ascii="仿宋" w:eastAsia="仿宋"/>
                <w:lang w:val="zh-CN" w:bidi="zh-CN"/>
              </w:rPr>
              <w:t xml:space="preserve"> 抽样机构、检验机构及其工作人员违反本办法第九条、第十四条第二款规定的，由县级市场监督管理部门按照有关法律、行政法规规定处理；法律、行政法规未作规定的，处三万元以下罚款；涉嫌构成犯罪，依法需要追究刑事责任的，按照有关规定移送公安机关。</w:t>
            </w:r>
          </w:p>
          <w:p>
            <w:pPr>
              <w:spacing w:before="28" w:line="264" w:lineRule="auto"/>
              <w:ind w:left="108" w:right="97"/>
              <w:rPr>
                <w:rFonts w:ascii="仿宋" w:eastAsia="仿宋"/>
                <w:lang w:val="zh-CN" w:bidi="zh-CN"/>
              </w:rPr>
            </w:pPr>
            <w:r>
              <w:rPr>
                <w:rFonts w:hint="eastAsia" w:ascii="仿宋" w:eastAsia="仿宋"/>
                <w:b/>
                <w:bCs/>
                <w:lang w:val="zh-CN" w:bidi="zh-CN"/>
              </w:rPr>
              <w:t>第十四条第二款</w:t>
            </w:r>
            <w:r>
              <w:rPr>
                <w:rFonts w:ascii="仿宋" w:eastAsia="仿宋"/>
                <w:b/>
                <w:bCs/>
                <w:lang w:val="zh-CN" w:bidi="zh-CN"/>
              </w:rPr>
              <w:t xml:space="preserve"> </w:t>
            </w:r>
            <w:r>
              <w:rPr>
                <w:rFonts w:ascii="仿宋" w:eastAsia="仿宋"/>
                <w:lang w:val="zh-CN" w:bidi="zh-CN"/>
              </w:rPr>
              <w:t xml:space="preserve"> 抽样机构、检验机构不得有下列行为（一）在实施抽样前以任何方式将监督抽查方案有关内容告知被抽样生产者、销售者；（二）转包检验任务或者未经组织监督抽查的市场监督管理部门同意分包检验任务；（三）出具虚假检验报告；（四）在承担监督抽查相关工作期间，与被抽样生产者、销售者签订监督抽查同类产品的有偿服务协议或者接受被抽样生产者、销售者对同一产品的委托检验；（五）利用监督抽查结果开展产品推荐、评比，出具监督抽查产品合格证书、牌匾等；（六）利用承担监督抽查相关工作的便利，牟取非法或者不当利益；（七）违反规</w:t>
            </w:r>
            <w:r>
              <w:rPr>
                <w:rFonts w:hint="eastAsia" w:ascii="仿宋" w:eastAsia="仿宋"/>
                <w:lang w:val="zh-CN" w:bidi="zh-CN"/>
              </w:rPr>
              <w:t>定向被抽样生产者、销售者收取抽样、检验等与监督抽查有关的费用。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Cs w:val="20"/>
                <w:lang w:val="zh-CN" w:bidi="zh-CN"/>
              </w:rPr>
              <w:t>符合《西藏自治区市场监督管理行政处罚自由裁量权适用规则》第十二条、第十三条规定应当和可以依法从轻或者减轻行政处罚情形的。</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eastAsia="仿宋"/>
                <w:lang w:val="zh-CN" w:bidi="zh-CN"/>
              </w:rPr>
            </w:pPr>
            <w:r>
              <w:rPr>
                <w:rFonts w:hint="eastAsia" w:ascii="仿宋" w:eastAsia="仿宋"/>
                <w:lang w:val="zh-CN" w:bidi="zh-CN"/>
              </w:rPr>
              <w:t>不具有不予处罚、减轻、从轻、从重等情节；具有从重和从轻、减轻处罚的多个裁量因素时，结合案情综合裁量，认为可以适用一般情形的。</w:t>
            </w:r>
          </w:p>
          <w:p>
            <w:pPr>
              <w:spacing w:before="4"/>
              <w:rPr>
                <w:rFonts w:hint="eastAsia" w:ascii="仿宋" w:eastAsia="仿宋"/>
                <w:lang w:val="zh-CN" w:bidi="zh-CN"/>
              </w:rPr>
            </w:pP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符合《西藏自治区市场监督管理行政处罚自由裁量权适用规则》第十四条规定应当依法从重行政处罚的。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tabs>
                <w:tab w:val="right" w:pos="1313"/>
              </w:tabs>
              <w:ind w:left="431"/>
              <w:rPr>
                <w:rFonts w:hint="eastAsia" w:ascii="仿宋" w:eastAsia="仿宋"/>
                <w:b/>
                <w:lang w:val="zh-CN" w:bidi="zh-CN"/>
              </w:rPr>
            </w:pPr>
            <w:r>
              <w:rPr>
                <w:rFonts w:hint="eastAsia" w:ascii="仿宋" w:eastAsia="仿宋"/>
                <w:b/>
                <w:lang w:val="zh-CN" w:bidi="zh-CN"/>
              </w:rPr>
              <w:t>裁量基准</w:t>
            </w:r>
            <w:r>
              <w:rPr>
                <w:rFonts w:hint="eastAsia" w:ascii="仿宋" w:eastAsia="仿宋"/>
                <w:b/>
                <w:lang w:val="zh-CN" w:bidi="zh-CN"/>
              </w:rPr>
              <w:tab/>
            </w:r>
          </w:p>
          <w:p>
            <w:pPr>
              <w:tabs>
                <w:tab w:val="right" w:pos="1313"/>
              </w:tabs>
              <w:ind w:left="431"/>
              <w:rPr>
                <w:rFonts w:hint="eastAsia" w:ascii="仿宋" w:eastAsia="仿宋"/>
                <w:b/>
                <w:lang w:val="zh-CN" w:bidi="zh-CN"/>
              </w:rPr>
            </w:pP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eastAsia="仿宋"/>
                <w:lang w:val="zh-CN" w:bidi="zh-CN"/>
              </w:rPr>
            </w:pPr>
          </w:p>
          <w:p>
            <w:pPr>
              <w:spacing w:before="4"/>
              <w:rPr>
                <w:rFonts w:ascii="仿宋" w:eastAsia="仿宋"/>
                <w:lang w:val="zh-CN" w:bidi="zh-CN"/>
              </w:rPr>
            </w:pPr>
            <w:r>
              <w:rPr>
                <w:rFonts w:hint="eastAsia" w:ascii="仿宋" w:eastAsia="仿宋"/>
                <w:lang w:val="zh-CN" w:bidi="zh-CN"/>
              </w:rPr>
              <w:t>处</w:t>
            </w:r>
            <w:r>
              <w:rPr>
                <w:rFonts w:ascii="仿宋" w:eastAsia="仿宋"/>
                <w:lang w:val="zh-CN" w:bidi="zh-CN"/>
              </w:rPr>
              <w:t>9000元以下罚款。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eastAsia="仿宋"/>
                <w:lang w:val="zh-CN" w:bidi="zh-CN"/>
              </w:rPr>
            </w:pPr>
          </w:p>
          <w:p>
            <w:pPr>
              <w:spacing w:before="4"/>
              <w:rPr>
                <w:rFonts w:ascii="仿宋" w:eastAsia="仿宋"/>
                <w:lang w:val="zh-CN" w:bidi="zh-CN"/>
              </w:rPr>
            </w:pPr>
            <w:r>
              <w:rPr>
                <w:rFonts w:hint="eastAsia" w:ascii="仿宋" w:eastAsia="仿宋"/>
                <w:lang w:val="zh-CN" w:bidi="zh-CN"/>
              </w:rPr>
              <w:t>处</w:t>
            </w:r>
            <w:r>
              <w:rPr>
                <w:rFonts w:ascii="仿宋" w:eastAsia="仿宋"/>
                <w:lang w:val="zh-CN" w:bidi="zh-CN"/>
              </w:rPr>
              <w:t>9000元以上2.1万元以下罚款。</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hint="eastAsia" w:ascii="仿宋" w:eastAsia="仿宋"/>
                <w:lang w:val="zh-CN" w:bidi="zh-CN"/>
              </w:rPr>
            </w:pPr>
          </w:p>
          <w:p>
            <w:pPr>
              <w:spacing w:before="43"/>
              <w:rPr>
                <w:rFonts w:ascii="仿宋" w:eastAsia="仿宋"/>
                <w:lang w:val="zh-CN" w:bidi="zh-CN"/>
              </w:rPr>
            </w:pPr>
            <w:r>
              <w:rPr>
                <w:rFonts w:hint="eastAsia" w:ascii="仿宋" w:eastAsia="仿宋"/>
                <w:lang w:val="zh-CN" w:bidi="zh-CN"/>
              </w:rPr>
              <w:t>处</w:t>
            </w:r>
            <w:r>
              <w:rPr>
                <w:rFonts w:ascii="仿宋" w:eastAsia="仿宋"/>
                <w:lang w:val="zh-CN" w:bidi="zh-CN"/>
              </w:rPr>
              <w:t>2.1万元以上3万元以下罚款。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pStyle w:val="47"/>
              <w:rPr>
                <w:rFonts w:ascii="仿宋" w:eastAsia="仿宋"/>
                <w:lang w:val="zh-CN" w:bidi="zh-CN"/>
              </w:rPr>
            </w:pPr>
            <w:r>
              <w:rPr>
                <w:rFonts w:ascii="仿宋" w:eastAsia="仿宋"/>
                <w:lang w:val="zh-CN" w:bidi="zh-CN"/>
              </w:rPr>
              <w:t>有关法律、行政法规另有规定的，依照有关法律、行政法规的规定处理。</w:t>
            </w:r>
          </w:p>
          <w:p>
            <w:pPr>
              <w:pStyle w:val="47"/>
            </w:pPr>
            <w:r>
              <w:rPr>
                <w:rFonts w:ascii="仿宋" w:eastAsia="仿宋"/>
                <w:lang w:val="zh-CN" w:bidi="zh-CN"/>
              </w:rPr>
              <w:t>涉嫌构成犯罪，依法需要追究刑事责任的，按照有关规定移送公安机关</w:t>
            </w:r>
            <w:r>
              <w:rPr>
                <w:rFonts w:hint="eastAsia" w:ascii="仿宋" w:eastAsia="仿宋"/>
                <w:lang w:val="zh-CN" w:bidi="zh-CN"/>
              </w:rPr>
              <w:t>。</w:t>
            </w:r>
          </w:p>
        </w:tc>
      </w:tr>
    </w:tbl>
    <w:p>
      <w:r>
        <w:br w:type="page"/>
      </w:r>
    </w:p>
    <w:tbl>
      <w:tblPr>
        <w:tblStyle w:val="21"/>
        <w:tblW w:w="1391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7</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抽样机构、检验机构转包检验任务或者未经组织监督抽查的市场监督管理部门同意分包检验任务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《产品质量监督抽查管理暂行办法》（</w:t>
            </w:r>
            <w:r>
              <w:rPr>
                <w:rFonts w:ascii="仿宋" w:eastAsia="仿宋"/>
                <w:b/>
                <w:bCs/>
                <w:lang w:val="zh-CN" w:bidi="zh-CN"/>
              </w:rPr>
              <w:t>2019）第五十二条</w:t>
            </w:r>
            <w:r>
              <w:rPr>
                <w:rFonts w:ascii="仿宋" w:eastAsia="仿宋"/>
                <w:lang w:val="zh-CN" w:bidi="zh-CN"/>
              </w:rPr>
              <w:t xml:space="preserve">  抽样机构、检验机构及其工作人员违反本办法第九条、第十四条第二款规定的，由县级市场监督管理部门按照有关法律、行政法规规定处理；法律、行政法规未作规定的，处三万元以下罚款；涉嫌构成犯罪，依法需要追究刑事责任的，按照有关规定移送公安机关。</w:t>
            </w:r>
          </w:p>
          <w:p>
            <w:pPr>
              <w:spacing w:before="28" w:line="264" w:lineRule="auto"/>
              <w:ind w:left="108" w:right="97"/>
              <w:rPr>
                <w:rFonts w:ascii="仿宋" w:eastAsia="仿宋"/>
                <w:lang w:val="zh-CN" w:bidi="zh-CN"/>
              </w:rPr>
            </w:pPr>
            <w:r>
              <w:rPr>
                <w:rFonts w:hint="eastAsia" w:ascii="仿宋" w:eastAsia="仿宋"/>
                <w:b/>
                <w:bCs/>
                <w:lang w:val="zh-CN" w:bidi="zh-CN"/>
              </w:rPr>
              <w:t>第十四条第二款</w:t>
            </w:r>
            <w:r>
              <w:rPr>
                <w:rFonts w:ascii="仿宋" w:eastAsia="仿宋"/>
                <w:b/>
                <w:bCs/>
                <w:lang w:val="zh-CN" w:bidi="zh-CN"/>
              </w:rPr>
              <w:t xml:space="preserve"> </w:t>
            </w:r>
            <w:r>
              <w:rPr>
                <w:rFonts w:ascii="仿宋" w:eastAsia="仿宋"/>
                <w:lang w:val="zh-CN" w:bidi="zh-CN"/>
              </w:rPr>
              <w:t xml:space="preserve"> 抽样机构、检验机构不得有下列行为：（一）在实施抽样前以任何方式将监督抽查方案有关内容告知被抽样生产者、销售者；（二）转包检验任务或者未经组织监督抽查的市场监督管理部门同意分包检验任务；（三）出具虚假检验报告；（四）在承担监督抽查相关工作期间，与被抽样生产者、销售者签订监督抽查同类产品的有偿服务协议或者接受被抽样生产者、销售者对同一产品的委托检验；（五）利用监督抽查结果开展产品推荐、评比，出具监督抽查产品合格证书、牌匾等；（六）利用承担监督抽查相关工作的便利，牟取非法或者不当利益；（七）违反</w:t>
            </w:r>
            <w:r>
              <w:rPr>
                <w:rFonts w:hint="eastAsia" w:ascii="仿宋" w:eastAsia="仿宋"/>
                <w:lang w:val="zh-CN" w:bidi="zh-CN"/>
              </w:rPr>
              <w:t>规定向被抽样生产者、销售者收取抽样、检验等与监督抽查有关的费用。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8"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eastAsia="仿宋"/>
                <w:szCs w:val="20"/>
                <w:lang w:val="zh-CN" w:bidi="zh-CN"/>
              </w:rPr>
            </w:pPr>
            <w:r>
              <w:rPr>
                <w:rFonts w:hint="eastAsia" w:ascii="仿宋" w:eastAsia="仿宋"/>
                <w:szCs w:val="20"/>
                <w:lang w:val="zh-CN" w:bidi="zh-CN"/>
              </w:rPr>
              <w:t>符合《西藏自治区市场监督管理行政处罚自由裁量权适用规则》第十二条、第十三条规定应当和可以依法从轻或者减轻行政处罚情形的。</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不具有不予处罚、减轻、从轻、从重等情节；具有从重和从轻、减轻处罚的多个裁量因素时，结合案情综合裁量，认为可以适用一般情形的。</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符合《西藏自治区市场监督管理行政处罚自由裁量权适用规则》第十四条规定应当依法从重行政处罚的。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处</w:t>
            </w:r>
            <w:r>
              <w:rPr>
                <w:rFonts w:ascii="仿宋" w:eastAsia="仿宋"/>
                <w:lang w:val="zh-CN" w:bidi="zh-CN"/>
              </w:rPr>
              <w:t>9000元以下罚款。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处</w:t>
            </w:r>
            <w:r>
              <w:rPr>
                <w:rFonts w:ascii="仿宋" w:eastAsia="仿宋"/>
                <w:lang w:val="zh-CN" w:bidi="zh-CN"/>
              </w:rPr>
              <w:t>9000元以上2.1万元以下罚款。</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处</w:t>
            </w:r>
            <w:r>
              <w:rPr>
                <w:rFonts w:ascii="仿宋" w:eastAsia="仿宋"/>
                <w:lang w:val="zh-CN" w:bidi="zh-CN"/>
              </w:rPr>
              <w:t>2.1万元以上3万元以下罚款。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pStyle w:val="47"/>
              <w:rPr>
                <w:rFonts w:ascii="仿宋" w:eastAsia="仿宋"/>
                <w:lang w:val="zh-CN" w:bidi="zh-CN"/>
              </w:rPr>
            </w:pPr>
            <w:r>
              <w:rPr>
                <w:rFonts w:ascii="仿宋" w:eastAsia="仿宋"/>
                <w:lang w:val="zh-CN" w:bidi="zh-CN"/>
              </w:rPr>
              <w:t>有关法律、行政法规另有规定的，依照有关法律、行政法规的规定处理。</w:t>
            </w:r>
          </w:p>
          <w:p>
            <w:pPr>
              <w:pStyle w:val="47"/>
            </w:pPr>
            <w:r>
              <w:rPr>
                <w:rFonts w:ascii="仿宋" w:eastAsia="仿宋"/>
                <w:lang w:val="zh-CN" w:bidi="zh-CN"/>
              </w:rPr>
              <w:t>涉嫌构成犯罪，依法需要追究刑事责任的，按照有关规定移送公安机关</w:t>
            </w:r>
            <w:r>
              <w:rPr>
                <w:rFonts w:hint="eastAsia" w:ascii="仿宋" w:eastAsia="仿宋"/>
                <w:lang w:val="zh-CN" w:bidi="zh-CN"/>
              </w:rPr>
              <w:t>。</w:t>
            </w:r>
          </w:p>
        </w:tc>
      </w:tr>
    </w:tbl>
    <w:p/>
    <w:p/>
    <w:p>
      <w:pPr>
        <w:rPr>
          <w:rFonts w:ascii="Times New Roman"/>
          <w:sz w:val="20"/>
          <w:lang w:val="zh-CN" w:bidi="zh-CN"/>
        </w:rPr>
      </w:pPr>
      <w:r>
        <w:rPr>
          <w:rFonts w:ascii="Times New Roman"/>
          <w:sz w:val="20"/>
          <w:lang w:val="zh-CN" w:bidi="zh-CN"/>
        </w:rPr>
        <w:br w:type="page"/>
      </w:r>
    </w:p>
    <w:tbl>
      <w:tblPr>
        <w:tblStyle w:val="21"/>
        <w:tblW w:w="1391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8</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抽样机构、检验机构出具虚假检验报告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《产品质量监督抽查管理暂行办法》（</w:t>
            </w:r>
            <w:r>
              <w:rPr>
                <w:rFonts w:ascii="仿宋" w:eastAsia="仿宋"/>
                <w:b/>
                <w:bCs/>
                <w:lang w:val="zh-CN" w:bidi="zh-CN"/>
              </w:rPr>
              <w:t>2019）第五十二条</w:t>
            </w:r>
            <w:r>
              <w:rPr>
                <w:rFonts w:ascii="仿宋" w:eastAsia="仿宋"/>
                <w:lang w:val="zh-CN" w:bidi="zh-CN"/>
              </w:rPr>
              <w:t xml:space="preserve">  抽样机构、检验机构及其工作人员违反本办法第九条、第十四条第二款规定的，由县级市场监督管理部门按照有关法律、行政法规规定处理；法律、行政法规未作规定的，处三万元以下罚款；涉嫌构成犯罪，依法需要追究刑事责任的，按照有关规定移送公安机关。</w:t>
            </w:r>
          </w:p>
          <w:p>
            <w:pPr>
              <w:spacing w:before="28" w:line="264" w:lineRule="auto"/>
              <w:ind w:left="108" w:right="97"/>
              <w:rPr>
                <w:rFonts w:ascii="仿宋" w:eastAsia="仿宋"/>
                <w:lang w:val="zh-CN" w:bidi="zh-CN"/>
              </w:rPr>
            </w:pPr>
            <w:r>
              <w:rPr>
                <w:rFonts w:hint="eastAsia" w:ascii="仿宋" w:eastAsia="仿宋"/>
                <w:b/>
                <w:bCs/>
                <w:lang w:val="zh-CN" w:bidi="zh-CN"/>
              </w:rPr>
              <w:t>第十四条第二款</w:t>
            </w:r>
            <w:r>
              <w:rPr>
                <w:rFonts w:ascii="仿宋" w:eastAsia="仿宋"/>
                <w:b/>
                <w:bCs/>
                <w:lang w:val="zh-CN" w:bidi="zh-CN"/>
              </w:rPr>
              <w:t xml:space="preserve"> </w:t>
            </w:r>
            <w:r>
              <w:rPr>
                <w:rFonts w:ascii="仿宋" w:eastAsia="仿宋"/>
                <w:lang w:val="zh-CN" w:bidi="zh-CN"/>
              </w:rPr>
              <w:t xml:space="preserve"> 抽样机构、检验机构不得有下列行为：（一）在实施抽样前以任何方式将监督抽查方案有关内容告知被抽样生产者、销售者；（二）转包检验任务或者未经组织监督抽查的市场监督管理部门同意分包检验任务；（三）出具虚假检验报告；（四）在承担监督抽查相关工作期间，与被抽样生产者、销售者签订监督抽查同类产品的有偿服务协议或者接受被抽样生产者、销售者对同一产品的委托检验；（五）利用监督抽查结果开展产品推荐、评比，出具监督抽查产品合格证书、牌匾等；（六）利用承担监督抽查相关工作的便利，牟取非法或者不当利益；（七）违反</w:t>
            </w:r>
            <w:r>
              <w:rPr>
                <w:rFonts w:hint="eastAsia" w:ascii="仿宋" w:eastAsia="仿宋"/>
                <w:lang w:val="zh-CN" w:bidi="zh-CN"/>
              </w:rPr>
              <w:t>规定向被抽样生产者、销售者收取抽样、检验等与监督抽查有关的费用。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eastAsia="仿宋"/>
                <w:szCs w:val="20"/>
                <w:lang w:val="zh-CN" w:bidi="zh-CN"/>
              </w:rPr>
            </w:pPr>
            <w:r>
              <w:rPr>
                <w:rFonts w:hint="eastAsia" w:ascii="仿宋" w:eastAsia="仿宋"/>
                <w:szCs w:val="20"/>
                <w:lang w:val="zh-CN" w:bidi="zh-CN"/>
              </w:rPr>
              <w:t>符合《西藏自治区市场监督管理行政处罚自由裁量权适用规则》第十二条、第十三条规定应当和可以依法从轻或者减轻行政处罚情形的。</w:t>
            </w:r>
          </w:p>
          <w:p>
            <w:pPr>
              <w:spacing w:before="4"/>
              <w:rPr>
                <w:rFonts w:hint="eastAsia" w:ascii="仿宋" w:eastAsia="仿宋"/>
                <w:szCs w:val="20"/>
                <w:lang w:val="zh-CN" w:bidi="zh-CN"/>
              </w:rPr>
            </w:pP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不具有不予处罚、减轻、从轻、从重等情节；具有从重和从轻、减轻处罚的多个裁量因素时，结合案情综合裁量，认为可以适用一般情形的。</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符合《西藏自治区市场监督管理行政处罚自由裁量权适用规则》第十四条规定应当依法从重行政处罚的。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tabs>
                <w:tab w:val="center" w:pos="871"/>
              </w:tabs>
              <w:ind w:left="431"/>
              <w:rPr>
                <w:rFonts w:hint="eastAsia" w:ascii="仿宋" w:eastAsia="仿宋"/>
                <w:b/>
                <w:lang w:val="zh-CN" w:bidi="zh-CN"/>
              </w:rPr>
            </w:pPr>
            <w:r>
              <w:rPr>
                <w:rFonts w:hint="eastAsia" w:ascii="仿宋" w:eastAsia="仿宋"/>
                <w:b/>
                <w:lang w:val="zh-CN" w:bidi="zh-CN"/>
              </w:rPr>
              <w:t>裁量基准</w:t>
            </w:r>
            <w:r>
              <w:rPr>
                <w:rFonts w:hint="eastAsia" w:ascii="仿宋" w:eastAsia="仿宋"/>
                <w:b/>
                <w:lang w:val="zh-CN" w:bidi="zh-CN"/>
              </w:rPr>
              <w:tab/>
            </w:r>
          </w:p>
          <w:p>
            <w:pPr>
              <w:tabs>
                <w:tab w:val="center" w:pos="871"/>
              </w:tabs>
              <w:ind w:left="431"/>
              <w:rPr>
                <w:rFonts w:hint="eastAsia" w:ascii="仿宋" w:eastAsia="仿宋"/>
                <w:b/>
                <w:lang w:val="zh-CN" w:bidi="zh-CN"/>
              </w:rPr>
            </w:pP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处</w:t>
            </w:r>
            <w:r>
              <w:rPr>
                <w:rFonts w:ascii="仿宋" w:eastAsia="仿宋"/>
                <w:lang w:val="zh-CN" w:bidi="zh-CN"/>
              </w:rPr>
              <w:t>9000元以下罚款。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处</w:t>
            </w:r>
            <w:r>
              <w:rPr>
                <w:rFonts w:ascii="仿宋" w:eastAsia="仿宋"/>
                <w:lang w:val="zh-CN" w:bidi="zh-CN"/>
              </w:rPr>
              <w:t>9000元以上2.1万元以下罚款。</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处</w:t>
            </w:r>
            <w:r>
              <w:rPr>
                <w:rFonts w:ascii="仿宋" w:eastAsia="仿宋"/>
                <w:lang w:val="zh-CN" w:bidi="zh-CN"/>
              </w:rPr>
              <w:t>2.1万元以上3万元以下罚款。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pStyle w:val="47"/>
              <w:rPr>
                <w:rFonts w:ascii="宋体" w:hAnsi="宋体"/>
              </w:rPr>
            </w:pPr>
            <w:r>
              <w:rPr>
                <w:rFonts w:ascii="仿宋" w:eastAsia="仿宋"/>
                <w:lang w:val="zh-CN" w:bidi="zh-CN"/>
              </w:rPr>
              <w:t>有关法律、行政法规另有规定的，依照有关法律、行政法规的规定处理。</w:t>
            </w:r>
          </w:p>
          <w:p>
            <w:pPr>
              <w:pStyle w:val="47"/>
              <w:rPr>
                <w:rFonts w:ascii="宋体" w:hAnsi="宋体"/>
              </w:rPr>
            </w:pPr>
            <w:r>
              <w:rPr>
                <w:rFonts w:ascii="仿宋" w:eastAsia="仿宋"/>
                <w:lang w:val="zh-CN" w:bidi="zh-CN"/>
              </w:rPr>
              <w:t>涉嫌构成犯罪，依法需要追究刑事责任的，按照有关规定移送公安机关</w:t>
            </w:r>
            <w:r>
              <w:rPr>
                <w:rFonts w:hint="eastAsia" w:ascii="仿宋" w:eastAsia="仿宋"/>
                <w:lang w:val="zh-CN" w:bidi="zh-CN"/>
              </w:rPr>
              <w:t>。</w:t>
            </w:r>
          </w:p>
        </w:tc>
      </w:tr>
    </w:tbl>
    <w:p/>
    <w:p/>
    <w:p/>
    <w:p/>
    <w:tbl>
      <w:tblPr>
        <w:tblStyle w:val="21"/>
        <w:tblW w:w="1391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9</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抽样机构、检验机构在承担监督抽查相关工作期间，与被抽样生产者、销售者签订监督抽查同类产品的有偿服务协议或者接受被抽样生产者、销售者对同一产品的委托检验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《产品质量监督抽查管理暂行办法》（</w:t>
            </w:r>
            <w:r>
              <w:rPr>
                <w:rFonts w:ascii="仿宋" w:eastAsia="仿宋"/>
                <w:b/>
                <w:bCs/>
                <w:lang w:val="zh-CN" w:bidi="zh-CN"/>
              </w:rPr>
              <w:t xml:space="preserve">2019）第五十二条 </w:t>
            </w:r>
            <w:r>
              <w:rPr>
                <w:rFonts w:ascii="仿宋" w:eastAsia="仿宋"/>
                <w:lang w:val="zh-CN" w:bidi="zh-CN"/>
              </w:rPr>
              <w:t xml:space="preserve"> 抽样机构、检验机构及其工作人员违反本办法第九条、第十四条第二款规定的，由县级市场监督管理部门按照有关法律、行政法规规定处理；法律、行政法规未作规定的，处三万元以下罚款；涉嫌构成犯罪，依法需要追究刑事责任的，按照有关规定移送公安机关。</w:t>
            </w:r>
          </w:p>
          <w:p>
            <w:pPr>
              <w:spacing w:before="28" w:line="264" w:lineRule="auto"/>
              <w:ind w:left="108" w:right="97"/>
              <w:rPr>
                <w:rFonts w:ascii="仿宋" w:eastAsia="仿宋"/>
                <w:lang w:val="zh-CN" w:bidi="zh-CN"/>
              </w:rPr>
            </w:pPr>
            <w:r>
              <w:rPr>
                <w:rFonts w:hint="eastAsia" w:ascii="仿宋" w:eastAsia="仿宋"/>
                <w:b/>
                <w:bCs/>
                <w:lang w:val="zh-CN" w:bidi="zh-CN"/>
              </w:rPr>
              <w:t>第十四条第二款</w:t>
            </w:r>
            <w:r>
              <w:rPr>
                <w:rFonts w:ascii="仿宋" w:eastAsia="仿宋"/>
                <w:b/>
                <w:bCs/>
                <w:lang w:val="zh-CN" w:bidi="zh-CN"/>
              </w:rPr>
              <w:t xml:space="preserve"> </w:t>
            </w:r>
            <w:r>
              <w:rPr>
                <w:rFonts w:ascii="仿宋" w:eastAsia="仿宋"/>
                <w:lang w:val="zh-CN" w:bidi="zh-CN"/>
              </w:rPr>
              <w:t xml:space="preserve"> 抽样机构、检验机构不得有下列行为：（一）在实施抽样前以任何方式将监督抽查方案有关内容告知被抽样生产者、销售者；（二）转包检验任务或者未经组织监督抽查的市场监督管理部门同意分包检验任务；（三）出具虚假检验报告；（四）在承担监督抽查相关工作期间，与被抽样生产者、销售者签订监督抽查同类产品的有偿服务协议或者接受被抽样生产者、销售者对同一产品的委托检验；（五）利用监督抽查结果开展产品推荐、评比，出具监督抽查产品合格证书、牌匾等；（六）利用承担监督抽查相关工作的便利，牟取非法或者不当利益；（七）违反</w:t>
            </w:r>
            <w:r>
              <w:rPr>
                <w:rFonts w:hint="eastAsia" w:ascii="仿宋" w:eastAsia="仿宋"/>
                <w:lang w:val="zh-CN" w:bidi="zh-CN"/>
              </w:rPr>
              <w:t>规定向被抽样生产者、销售者收取抽样、检验等与监督抽查有关的费用。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eastAsia="仿宋"/>
                <w:szCs w:val="20"/>
                <w:lang w:val="zh-CN" w:bidi="zh-CN"/>
              </w:rPr>
            </w:pPr>
            <w:r>
              <w:rPr>
                <w:rFonts w:hint="eastAsia" w:ascii="仿宋" w:eastAsia="仿宋"/>
                <w:szCs w:val="20"/>
                <w:lang w:val="zh-CN" w:bidi="zh-CN"/>
              </w:rPr>
              <w:t>符合《西藏自治区市场监督管理行政处罚自由裁量权适用规则》第十二条、第十三条规定应当和可以依法从轻或者减轻行政处罚情形的。</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不具有不予处罚、减轻、从轻、从重等情节；具有从重和从轻、减轻处罚的多个裁量因素时，结合案情综合裁量，认为可以适用一般情形的。</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符合《西藏自治区市场监督管理行政处罚自由裁量权适用规则》第十四条规定应当依法从重行政处罚的。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处</w:t>
            </w:r>
            <w:r>
              <w:rPr>
                <w:rFonts w:ascii="仿宋" w:eastAsia="仿宋"/>
                <w:lang w:val="zh-CN" w:bidi="zh-CN"/>
              </w:rPr>
              <w:t>9000元以下罚款。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处</w:t>
            </w:r>
            <w:r>
              <w:rPr>
                <w:rFonts w:ascii="仿宋" w:eastAsia="仿宋"/>
                <w:lang w:val="zh-CN" w:bidi="zh-CN"/>
              </w:rPr>
              <w:t>9000元以上2.1万元以下罚款。</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处</w:t>
            </w:r>
            <w:r>
              <w:rPr>
                <w:rFonts w:ascii="仿宋" w:eastAsia="仿宋"/>
                <w:lang w:val="zh-CN" w:bidi="zh-CN"/>
              </w:rPr>
              <w:t>2.1万元以上3万元以下罚款。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pStyle w:val="47"/>
              <w:rPr>
                <w:rFonts w:hint="eastAsia" w:ascii="仿宋" w:hAnsi="宋体" w:eastAsia="仿宋" w:cs="宋体"/>
                <w:kern w:val="0"/>
                <w:sz w:val="22"/>
                <w:szCs w:val="20"/>
                <w:lang w:val="zh-CN" w:eastAsia="zh-CN" w:bidi="zh-CN"/>
              </w:rPr>
            </w:pPr>
            <w:r>
              <w:rPr>
                <w:rFonts w:hint="eastAsia" w:ascii="仿宋" w:hAnsi="宋体" w:eastAsia="仿宋" w:cs="宋体"/>
                <w:kern w:val="0"/>
                <w:sz w:val="22"/>
                <w:szCs w:val="20"/>
                <w:lang w:val="zh-CN" w:eastAsia="zh-CN" w:bidi="zh-CN"/>
              </w:rPr>
              <w:t>有关法律、行政法规另有规定的，依照有关法律、行政法规的规定处理。</w:t>
            </w:r>
          </w:p>
          <w:p>
            <w:pPr>
              <w:pStyle w:val="47"/>
              <w:rPr>
                <w:rFonts w:ascii="宋体" w:hAnsi="宋体"/>
              </w:rPr>
            </w:pPr>
            <w:r>
              <w:rPr>
                <w:rFonts w:ascii="仿宋" w:eastAsia="仿宋"/>
                <w:lang w:val="zh-CN" w:bidi="zh-CN"/>
              </w:rPr>
              <w:t>涉嫌构成犯罪，依法需要追究刑事责任的，按照有关规定移送公安机关</w:t>
            </w:r>
            <w:r>
              <w:rPr>
                <w:rFonts w:hint="eastAsia" w:ascii="仿宋" w:eastAsia="仿宋"/>
                <w:lang w:val="zh-CN" w:bidi="zh-CN"/>
              </w:rPr>
              <w:t>。</w:t>
            </w:r>
          </w:p>
        </w:tc>
      </w:tr>
    </w:tbl>
    <w:p/>
    <w:p/>
    <w:p/>
    <w:tbl>
      <w:tblPr>
        <w:tblStyle w:val="21"/>
        <w:tblW w:w="1391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10</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抽样机构、检验机构利用监督抽查结果开展产品推荐、评比，出具监督抽查产品合格证书、牌匾等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jc w:val="center"/>
              <w:rPr>
                <w:rFonts w:ascii="仿宋" w:eastAsia="仿宋"/>
                <w:b/>
                <w:lang w:val="zh-CN" w:bidi="zh-CN"/>
              </w:rPr>
            </w:pPr>
          </w:p>
          <w:p>
            <w:pPr>
              <w:jc w:val="center"/>
              <w:rPr>
                <w:rFonts w:ascii="仿宋" w:eastAsia="仿宋"/>
                <w:b/>
                <w:lang w:val="zh-CN" w:bidi="zh-CN"/>
              </w:rPr>
            </w:pPr>
            <w:r>
              <w:rPr>
                <w:rFonts w:hint="eastAsia" w:ascii="仿宋" w:eastAsia="仿宋"/>
                <w:b/>
                <w:lang w:val="zh-CN" w:bidi="zh-CN"/>
              </w:rPr>
              <w:t>处罚依据</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《产品质量监督抽查管理暂行办法》（</w:t>
            </w:r>
            <w:r>
              <w:rPr>
                <w:rFonts w:ascii="仿宋" w:eastAsia="仿宋"/>
                <w:b/>
                <w:bCs/>
                <w:lang w:val="zh-CN" w:bidi="zh-CN"/>
              </w:rPr>
              <w:t>2019）第五十二条</w:t>
            </w:r>
            <w:r>
              <w:rPr>
                <w:rFonts w:ascii="仿宋" w:eastAsia="仿宋"/>
                <w:lang w:val="zh-CN" w:bidi="zh-CN"/>
              </w:rPr>
              <w:t xml:space="preserve">  抽样机构、检验机构及其工作人员违反本办法第九条、第十四条第二款规定的，由县级市场监督管理部门按照有关法律、行政法规规定处理；法律、行政法规未作规定的，处三万元以下罚款；涉嫌构成犯罪，依法需要追究刑事责任的，按照有关规定移送公安机关。</w:t>
            </w:r>
          </w:p>
          <w:p>
            <w:pPr>
              <w:spacing w:before="28" w:line="264" w:lineRule="auto"/>
              <w:ind w:left="108" w:right="97"/>
              <w:rPr>
                <w:rFonts w:ascii="仿宋" w:eastAsia="仿宋"/>
                <w:lang w:val="zh-CN" w:bidi="zh-CN"/>
              </w:rPr>
            </w:pPr>
            <w:r>
              <w:rPr>
                <w:rFonts w:hint="eastAsia" w:ascii="仿宋" w:eastAsia="仿宋"/>
                <w:b/>
                <w:bCs/>
                <w:lang w:val="zh-CN" w:bidi="zh-CN"/>
              </w:rPr>
              <w:t>第十四条第二款</w:t>
            </w:r>
            <w:r>
              <w:rPr>
                <w:rFonts w:ascii="仿宋" w:eastAsia="仿宋"/>
                <w:b/>
                <w:bCs/>
                <w:lang w:val="zh-CN" w:bidi="zh-CN"/>
              </w:rPr>
              <w:t xml:space="preserve"> </w:t>
            </w:r>
            <w:r>
              <w:rPr>
                <w:rFonts w:ascii="仿宋" w:eastAsia="仿宋"/>
                <w:lang w:val="zh-CN" w:bidi="zh-CN"/>
              </w:rPr>
              <w:t xml:space="preserve"> 抽样机构、检验机构不得有下列行为：（一）在实施抽样前以任何方式将监督抽查方案有关内容告知被抽样生产者、销售者；（二）转包检验任务或者未经组织监督抽查的市场监督管理部门同意分包检验任务；（三）出具虚假检验报告；（四）在承担监督抽查相关工作期间，与被抽样生产者、销售者签订监督抽查同类产品的有偿服务协议或者接受被抽样生产者、销售者对同一产品的委托检验；（五）利用监督抽查结果开展产品推荐、评比，出具监督抽查产品合格证书、牌匾等；（六）利用承担监督抽查相关工作的便利，牟取非法或者不当利益；（七）违反</w:t>
            </w:r>
            <w:r>
              <w:rPr>
                <w:rFonts w:hint="eastAsia" w:ascii="仿宋" w:eastAsia="仿宋"/>
                <w:lang w:val="zh-CN" w:bidi="zh-CN"/>
              </w:rPr>
              <w:t>规定向被抽样生产者、销售者收取抽样、检验等与监督抽查有关的费用。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eastAsia="仿宋"/>
                <w:szCs w:val="20"/>
                <w:lang w:val="zh-CN" w:bidi="zh-CN"/>
              </w:rPr>
            </w:pPr>
            <w:r>
              <w:rPr>
                <w:rFonts w:hint="eastAsia" w:ascii="仿宋" w:eastAsia="仿宋"/>
                <w:szCs w:val="20"/>
                <w:lang w:val="zh-CN" w:bidi="zh-CN"/>
              </w:rPr>
              <w:t>符合《西藏自治区市场监督管理行政处罚自由裁量权适用规则》第十二条、第十三条规定应当和可以依法从轻或者减轻行政处罚情形的。</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不具有不予处罚、减轻、从轻、从重等情节；具有从重和从轻、减轻处罚的多个裁量因素时，结合案情综合裁量，认为可以适用一般情形的。</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符合《西藏自治区市场监督管理行政处罚自由裁量权适用规则》第十四条规定应当依法从重行政处罚的。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eastAsia="仿宋"/>
                <w:lang w:val="zh-CN" w:bidi="zh-CN"/>
              </w:rPr>
            </w:pPr>
          </w:p>
          <w:p>
            <w:pPr>
              <w:spacing w:before="4"/>
              <w:rPr>
                <w:rFonts w:ascii="仿宋" w:eastAsia="仿宋"/>
                <w:lang w:val="zh-CN" w:bidi="zh-CN"/>
              </w:rPr>
            </w:pPr>
            <w:r>
              <w:rPr>
                <w:rFonts w:hint="eastAsia" w:ascii="仿宋" w:eastAsia="仿宋"/>
                <w:lang w:val="zh-CN" w:bidi="zh-CN"/>
              </w:rPr>
              <w:t>处</w:t>
            </w:r>
            <w:r>
              <w:rPr>
                <w:rFonts w:ascii="仿宋" w:eastAsia="仿宋"/>
                <w:lang w:val="zh-CN" w:bidi="zh-CN"/>
              </w:rPr>
              <w:t>9000元以下罚款。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eastAsia="仿宋"/>
                <w:lang w:val="zh-CN" w:bidi="zh-CN"/>
              </w:rPr>
            </w:pPr>
          </w:p>
          <w:p>
            <w:pPr>
              <w:spacing w:before="4"/>
              <w:rPr>
                <w:rFonts w:ascii="仿宋" w:eastAsia="仿宋"/>
                <w:lang w:val="zh-CN" w:bidi="zh-CN"/>
              </w:rPr>
            </w:pPr>
            <w:r>
              <w:rPr>
                <w:rFonts w:hint="eastAsia" w:ascii="仿宋" w:eastAsia="仿宋"/>
                <w:lang w:val="zh-CN" w:bidi="zh-CN"/>
              </w:rPr>
              <w:t>处</w:t>
            </w:r>
            <w:r>
              <w:rPr>
                <w:rFonts w:ascii="仿宋" w:eastAsia="仿宋"/>
                <w:lang w:val="zh-CN" w:bidi="zh-CN"/>
              </w:rPr>
              <w:t>9000元以上2.1万元以下罚款。</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hint="eastAsia" w:ascii="仿宋" w:eastAsia="仿宋"/>
                <w:lang w:val="zh-CN" w:bidi="zh-CN"/>
              </w:rPr>
            </w:pPr>
          </w:p>
          <w:p>
            <w:pPr>
              <w:spacing w:before="43"/>
              <w:rPr>
                <w:rFonts w:ascii="仿宋" w:eastAsia="仿宋"/>
                <w:lang w:val="zh-CN" w:bidi="zh-CN"/>
              </w:rPr>
            </w:pPr>
            <w:r>
              <w:rPr>
                <w:rFonts w:hint="eastAsia" w:ascii="仿宋" w:eastAsia="仿宋"/>
                <w:lang w:val="zh-CN" w:bidi="zh-CN"/>
              </w:rPr>
              <w:t>处</w:t>
            </w:r>
            <w:r>
              <w:rPr>
                <w:rFonts w:ascii="仿宋" w:eastAsia="仿宋"/>
                <w:lang w:val="zh-CN" w:bidi="zh-CN"/>
              </w:rPr>
              <w:t>2.1万元以上3万元以下罚款。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pStyle w:val="47"/>
              <w:rPr>
                <w:rFonts w:ascii="宋体" w:hAnsi="宋体"/>
              </w:rPr>
            </w:pPr>
            <w:r>
              <w:rPr>
                <w:rFonts w:ascii="仿宋" w:eastAsia="仿宋"/>
                <w:lang w:val="zh-CN" w:bidi="zh-CN"/>
              </w:rPr>
              <w:t>有关法律、行政法规另有规定的，依照有关法律、行政法规的规定处理</w:t>
            </w:r>
            <w:r>
              <w:rPr>
                <w:rFonts w:ascii="宋体" w:hAnsi="宋体"/>
              </w:rPr>
              <w:t>。</w:t>
            </w:r>
          </w:p>
          <w:p>
            <w:pPr>
              <w:pStyle w:val="47"/>
              <w:rPr>
                <w:rFonts w:ascii="宋体" w:hAnsi="宋体"/>
              </w:rPr>
            </w:pPr>
            <w:r>
              <w:rPr>
                <w:rFonts w:ascii="仿宋" w:eastAsia="仿宋"/>
                <w:lang w:val="zh-CN" w:bidi="zh-CN"/>
              </w:rPr>
              <w:t>涉嫌构成犯罪，依法需要追究刑事责任的，按照有关规定移送公安机关</w:t>
            </w:r>
            <w:r>
              <w:rPr>
                <w:rFonts w:hint="eastAsia" w:ascii="仿宋" w:eastAsia="仿宋"/>
                <w:lang w:val="zh-CN" w:bidi="zh-CN"/>
              </w:rPr>
              <w:t>。</w:t>
            </w:r>
          </w:p>
        </w:tc>
      </w:tr>
    </w:tbl>
    <w:p>
      <w:r>
        <w:br w:type="page"/>
      </w:r>
    </w:p>
    <w:tbl>
      <w:tblPr>
        <w:tblStyle w:val="21"/>
        <w:tblW w:w="1389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11</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2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抽样机构、检验机构利用承担监督抽查相关工作的便利，牟取非法或者不当利益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2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《产品质量监督抽查管理暂行办法》（</w:t>
            </w:r>
            <w:r>
              <w:rPr>
                <w:rFonts w:ascii="仿宋" w:eastAsia="仿宋"/>
                <w:b/>
                <w:bCs/>
                <w:lang w:val="zh-CN" w:bidi="zh-CN"/>
              </w:rPr>
              <w:t>2019）第五十二条</w:t>
            </w:r>
            <w:r>
              <w:rPr>
                <w:rFonts w:ascii="仿宋" w:eastAsia="仿宋"/>
                <w:lang w:val="zh-CN" w:bidi="zh-CN"/>
              </w:rPr>
              <w:t xml:space="preserve">  抽样机构、检验机构及其工作人员违反本办法第九条、第十四条第二款规定的，由县级市场监督管理部门按照有关法律、行政法规规定处理；法律、行政法规未作规定的，处三万元以下罚款；涉嫌构成犯罪，依法需要追究刑事责任的，按照有关规定移送公安机关。</w:t>
            </w:r>
          </w:p>
          <w:p>
            <w:pPr>
              <w:spacing w:before="28" w:line="264" w:lineRule="auto"/>
              <w:ind w:left="108" w:right="97"/>
              <w:rPr>
                <w:rFonts w:ascii="仿宋" w:eastAsia="仿宋"/>
                <w:lang w:val="zh-CN" w:bidi="zh-CN"/>
              </w:rPr>
            </w:pPr>
            <w:r>
              <w:rPr>
                <w:rFonts w:hint="eastAsia" w:ascii="仿宋" w:eastAsia="仿宋"/>
                <w:b/>
                <w:bCs/>
                <w:lang w:val="zh-CN" w:bidi="zh-CN"/>
              </w:rPr>
              <w:t>第十四条第二款</w:t>
            </w:r>
            <w:r>
              <w:rPr>
                <w:rFonts w:ascii="仿宋" w:eastAsia="仿宋"/>
                <w:b/>
                <w:bCs/>
                <w:lang w:val="zh-CN" w:bidi="zh-CN"/>
              </w:rPr>
              <w:t xml:space="preserve"> </w:t>
            </w:r>
            <w:r>
              <w:rPr>
                <w:rFonts w:ascii="仿宋" w:eastAsia="仿宋"/>
                <w:lang w:val="zh-CN" w:bidi="zh-CN"/>
              </w:rPr>
              <w:t xml:space="preserve"> 抽样机构、检验机构不得有下列行为：（一）在实施抽样前以任何方式将监督抽查方案有关内容告知被抽样生产者、销售者；（二）转包检验任务或者未经组织监督抽查的市场监督管理部门同意分包检验任务；（三）出具虚假检验报告；（四）在承担监督抽查相关工作期间，与被抽样生产者、销售者签订监督抽查同类产品的有偿服务协议或者接受被抽样生产者、销售者对同一产品的委托检验；（五）利用监督抽查结果开展产品推荐、评比，出具监督抽查产品合格证书、牌匾等；（六）利用承担监督抽查相关工作的便利，牟取非法或者不当利益；（七）违反</w:t>
            </w:r>
            <w:r>
              <w:rPr>
                <w:rFonts w:hint="eastAsia" w:ascii="仿宋" w:eastAsia="仿宋"/>
                <w:lang w:val="zh-CN" w:bidi="zh-CN"/>
              </w:rPr>
              <w:t>规定向被抽样生产者、销售者收取抽样、检验等与监督抽查有关的费用。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3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Cs w:val="20"/>
                <w:lang w:val="zh-CN" w:bidi="zh-CN"/>
              </w:rPr>
              <w:t>符合《西藏自治区市场监督管理行政处罚自由裁量权适用规则》第十二条、第十三条规定应当和可以依法从轻或者减轻行政处罚情形的。</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不具有不予处罚、减轻、从轻、从重等情节；具有从重和从轻、减轻处罚的多个裁量因素时，结合案情综合裁量，认为可以适用一般情形的。</w:t>
            </w:r>
          </w:p>
        </w:tc>
        <w:tc>
          <w:tcPr>
            <w:tcW w:w="383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符合《西藏自治区市场监督管理行政处罚自由裁量权适用规则》第十四条规定应当依法从重行政处罚的。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eastAsia="仿宋"/>
                <w:lang w:val="zh-CN" w:bidi="zh-CN"/>
              </w:rPr>
            </w:pPr>
          </w:p>
          <w:p>
            <w:pPr>
              <w:spacing w:before="4"/>
              <w:rPr>
                <w:rFonts w:ascii="仿宋" w:eastAsia="仿宋"/>
                <w:lang w:val="zh-CN" w:bidi="zh-CN"/>
              </w:rPr>
            </w:pPr>
            <w:r>
              <w:rPr>
                <w:rFonts w:hint="eastAsia" w:ascii="仿宋" w:eastAsia="仿宋"/>
                <w:lang w:val="zh-CN" w:bidi="zh-CN"/>
              </w:rPr>
              <w:t>处</w:t>
            </w:r>
            <w:r>
              <w:rPr>
                <w:rFonts w:ascii="仿宋" w:eastAsia="仿宋"/>
                <w:lang w:val="zh-CN" w:bidi="zh-CN"/>
              </w:rPr>
              <w:t>9000元以下罚款。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eastAsia="仿宋"/>
                <w:lang w:val="zh-CN" w:bidi="zh-CN"/>
              </w:rPr>
            </w:pPr>
          </w:p>
          <w:p>
            <w:pPr>
              <w:spacing w:before="4"/>
              <w:rPr>
                <w:rFonts w:ascii="仿宋" w:eastAsia="仿宋"/>
                <w:lang w:val="zh-CN" w:bidi="zh-CN"/>
              </w:rPr>
            </w:pPr>
            <w:r>
              <w:rPr>
                <w:rFonts w:hint="eastAsia" w:ascii="仿宋" w:eastAsia="仿宋"/>
                <w:lang w:val="zh-CN" w:bidi="zh-CN"/>
              </w:rPr>
              <w:t>处</w:t>
            </w:r>
            <w:r>
              <w:rPr>
                <w:rFonts w:ascii="仿宋" w:eastAsia="仿宋"/>
                <w:lang w:val="zh-CN" w:bidi="zh-CN"/>
              </w:rPr>
              <w:t>9000元以上2.1万元以下罚款。</w:t>
            </w:r>
          </w:p>
        </w:tc>
        <w:tc>
          <w:tcPr>
            <w:tcW w:w="3831"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hint="eastAsia" w:ascii="仿宋" w:eastAsia="仿宋"/>
                <w:lang w:val="zh-CN" w:bidi="zh-CN"/>
              </w:rPr>
            </w:pPr>
          </w:p>
          <w:p>
            <w:pPr>
              <w:spacing w:before="43"/>
              <w:rPr>
                <w:rFonts w:ascii="仿宋" w:eastAsia="仿宋"/>
                <w:lang w:val="zh-CN" w:bidi="zh-CN"/>
              </w:rPr>
            </w:pPr>
            <w:r>
              <w:rPr>
                <w:rFonts w:hint="eastAsia" w:ascii="仿宋" w:eastAsia="仿宋"/>
                <w:lang w:val="zh-CN" w:bidi="zh-CN"/>
              </w:rPr>
              <w:t>处</w:t>
            </w:r>
            <w:r>
              <w:rPr>
                <w:rFonts w:ascii="仿宋" w:eastAsia="仿宋"/>
                <w:lang w:val="zh-CN" w:bidi="zh-CN"/>
              </w:rPr>
              <w:t>2.1万元以上3万元以下罚款。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2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仿宋" w:eastAsia="仿宋"/>
                <w:lang w:val="zh-CN" w:bidi="zh-CN"/>
              </w:rPr>
            </w:pPr>
            <w:r>
              <w:rPr>
                <w:rFonts w:ascii="仿宋" w:eastAsia="仿宋"/>
                <w:lang w:val="zh-CN" w:bidi="zh-CN"/>
              </w:rPr>
              <w:t>有关法律、行政法规另有规定的，依照有关法律、行政法规的规定处理。</w:t>
            </w:r>
          </w:p>
          <w:p>
            <w:pPr>
              <w:rPr>
                <w:lang w:val="zh-CN"/>
              </w:rPr>
            </w:pPr>
            <w:r>
              <w:rPr>
                <w:rFonts w:ascii="仿宋" w:eastAsia="仿宋"/>
                <w:lang w:val="zh-CN" w:bidi="zh-CN"/>
              </w:rPr>
              <w:t>涉嫌构成犯罪，依法需要追究刑事责任的，按照有关规定移送公安机关</w:t>
            </w:r>
            <w:r>
              <w:rPr>
                <w:rFonts w:hint="eastAsia" w:ascii="仿宋" w:eastAsia="仿宋"/>
                <w:lang w:val="zh-CN" w:bidi="zh-CN"/>
              </w:rPr>
              <w:t>。</w:t>
            </w:r>
          </w:p>
        </w:tc>
      </w:tr>
    </w:tbl>
    <w:p/>
    <w:p/>
    <w:p/>
    <w:p/>
    <w:p/>
    <w:tbl>
      <w:tblPr>
        <w:tblStyle w:val="21"/>
        <w:tblW w:w="1391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12</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抽样机构、检验机构违反规定向被抽样生产者、销售者收取抽样、检验等与监督抽查有关的费用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《产品质量监督抽查管理暂行办法》（</w:t>
            </w:r>
            <w:r>
              <w:rPr>
                <w:rFonts w:ascii="仿宋" w:eastAsia="仿宋"/>
                <w:b/>
                <w:bCs/>
                <w:lang w:val="zh-CN" w:bidi="zh-CN"/>
              </w:rPr>
              <w:t xml:space="preserve">2019）第五十二条 </w:t>
            </w:r>
            <w:r>
              <w:rPr>
                <w:rFonts w:ascii="仿宋" w:eastAsia="仿宋"/>
                <w:lang w:val="zh-CN" w:bidi="zh-CN"/>
              </w:rPr>
              <w:t xml:space="preserve"> 抽样机构、检验机构及其工作人员违反本办法第九条、第十四条第二款规定的，由县级市场监督管理部门按照有关法律、行政法规规定处理；法律、行政法规未作规定的，处三万元以下罚款；涉嫌构成犯罪，依法需要追究刑事责任的，按照有关规定移送公安机关。</w:t>
            </w:r>
          </w:p>
          <w:p>
            <w:pPr>
              <w:spacing w:before="28" w:line="264" w:lineRule="auto"/>
              <w:ind w:left="108" w:right="97"/>
              <w:rPr>
                <w:rFonts w:ascii="仿宋" w:eastAsia="仿宋"/>
                <w:lang w:val="zh-CN" w:bidi="zh-CN"/>
              </w:rPr>
            </w:pPr>
            <w:r>
              <w:rPr>
                <w:rFonts w:hint="eastAsia" w:ascii="仿宋" w:eastAsia="仿宋"/>
                <w:b/>
                <w:bCs/>
                <w:lang w:val="zh-CN" w:bidi="zh-CN"/>
              </w:rPr>
              <w:t>第十四条第二款</w:t>
            </w:r>
            <w:r>
              <w:rPr>
                <w:rFonts w:ascii="仿宋" w:eastAsia="仿宋"/>
                <w:b/>
                <w:bCs/>
                <w:lang w:val="zh-CN" w:bidi="zh-CN"/>
              </w:rPr>
              <w:t xml:space="preserve"> </w:t>
            </w:r>
            <w:r>
              <w:rPr>
                <w:rFonts w:ascii="仿宋" w:eastAsia="仿宋"/>
                <w:lang w:val="zh-CN" w:bidi="zh-CN"/>
              </w:rPr>
              <w:t xml:space="preserve"> 抽样机构、检验机构不得有下列行为：（一）在实施抽样前以任何方式将监督抽查方案有关内容告知被抽样生产者、销售者；（二）转包检验任务或者未经组织监督抽查的市场监督管理部门同意分包检验任务；（三）出具虚假检验报告；（四）在承担监督抽查相关工作期间，与被抽样生产者、销售者签订监督抽查同类产品的有偿服务协议或者接受被抽样生产者、销售者对同一产品的委托检验；（五）利用监督抽查结果开展产品推荐、评比，出具监督抽查产品合格证书、牌匾等；（六）利用承担监督抽查相关工作的便利，牟取非法或者不当利益；（七）违反</w:t>
            </w:r>
            <w:r>
              <w:rPr>
                <w:rFonts w:hint="eastAsia" w:ascii="仿宋" w:eastAsia="仿宋"/>
                <w:lang w:val="zh-CN" w:bidi="zh-CN"/>
              </w:rPr>
              <w:t>规定向被抽样生产者、销售者收取抽样、检验等与监督抽查有关的费用。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Cs w:val="20"/>
                <w:lang w:val="zh-CN" w:bidi="zh-CN"/>
              </w:rPr>
              <w:t>符合《西藏自治区市场监督管理行政处罚自由裁量权适用规则》第十二条、第十三条规定应当和可以依法从轻或者减轻行政处罚情形的。</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不具有不予处罚、减轻、从轻、从重等情节；具有从重和从轻、减轻处罚的多个裁量因素时，结合案情综合裁量，认为可以适用一般情形的。</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符合《西藏自治区市场监督管理行政处罚自由裁量权适用规则》第十四条规定应当依法从重行政处罚的。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eastAsia="仿宋"/>
                <w:lang w:val="zh-CN" w:bidi="zh-CN"/>
              </w:rPr>
            </w:pPr>
          </w:p>
          <w:p>
            <w:pPr>
              <w:spacing w:before="4"/>
              <w:rPr>
                <w:rFonts w:ascii="仿宋" w:eastAsia="仿宋"/>
                <w:lang w:val="zh-CN" w:bidi="zh-CN"/>
              </w:rPr>
            </w:pPr>
            <w:r>
              <w:rPr>
                <w:rFonts w:hint="eastAsia" w:ascii="仿宋" w:eastAsia="仿宋"/>
                <w:lang w:val="zh-CN" w:bidi="zh-CN"/>
              </w:rPr>
              <w:t>处</w:t>
            </w:r>
            <w:r>
              <w:rPr>
                <w:rFonts w:ascii="仿宋" w:eastAsia="仿宋"/>
                <w:lang w:val="zh-CN" w:bidi="zh-CN"/>
              </w:rPr>
              <w:t>9000元以下罚款。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eastAsia="仿宋"/>
                <w:lang w:val="zh-CN" w:bidi="zh-CN"/>
              </w:rPr>
            </w:pPr>
          </w:p>
          <w:p>
            <w:pPr>
              <w:spacing w:before="4"/>
              <w:rPr>
                <w:rFonts w:ascii="仿宋" w:eastAsia="仿宋"/>
                <w:lang w:val="zh-CN" w:bidi="zh-CN"/>
              </w:rPr>
            </w:pPr>
            <w:r>
              <w:rPr>
                <w:rFonts w:hint="eastAsia" w:ascii="仿宋" w:eastAsia="仿宋"/>
                <w:lang w:val="zh-CN" w:bidi="zh-CN"/>
              </w:rPr>
              <w:t>处</w:t>
            </w:r>
            <w:r>
              <w:rPr>
                <w:rFonts w:ascii="仿宋" w:eastAsia="仿宋"/>
                <w:lang w:val="zh-CN" w:bidi="zh-CN"/>
              </w:rPr>
              <w:t>9000元以上2.1万元以下罚款。</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hint="eastAsia" w:ascii="仿宋" w:eastAsia="仿宋"/>
                <w:lang w:val="zh-CN" w:bidi="zh-CN"/>
              </w:rPr>
            </w:pPr>
          </w:p>
          <w:p>
            <w:pPr>
              <w:spacing w:before="43"/>
              <w:rPr>
                <w:rFonts w:ascii="仿宋" w:eastAsia="仿宋"/>
                <w:lang w:val="zh-CN" w:bidi="zh-CN"/>
              </w:rPr>
            </w:pPr>
            <w:r>
              <w:rPr>
                <w:rFonts w:hint="eastAsia" w:ascii="仿宋" w:eastAsia="仿宋"/>
                <w:lang w:val="zh-CN" w:bidi="zh-CN"/>
              </w:rPr>
              <w:t>处</w:t>
            </w:r>
            <w:r>
              <w:rPr>
                <w:rFonts w:ascii="仿宋" w:eastAsia="仿宋"/>
                <w:lang w:val="zh-CN" w:bidi="zh-CN"/>
              </w:rPr>
              <w:t>2.1万元以上3万元以下罚款。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仿宋" w:eastAsia="仿宋"/>
                <w:lang w:val="zh-CN" w:bidi="zh-CN"/>
              </w:rPr>
            </w:pPr>
            <w:r>
              <w:rPr>
                <w:rFonts w:ascii="仿宋" w:eastAsia="仿宋"/>
                <w:lang w:val="zh-CN" w:bidi="zh-CN"/>
              </w:rPr>
              <w:t>有关法律、行政法规另有规定的，依照有关法律、行政法规的规定处理。</w:t>
            </w:r>
          </w:p>
          <w:p>
            <w:pPr>
              <w:rPr>
                <w:lang w:val="zh-CN"/>
              </w:rPr>
            </w:pPr>
            <w:r>
              <w:rPr>
                <w:rFonts w:ascii="仿宋" w:eastAsia="仿宋"/>
                <w:lang w:val="zh-CN" w:bidi="zh-CN"/>
              </w:rPr>
              <w:t>涉嫌构成犯罪，依法需要追究刑事责任的，按照有关规定移送公安机关</w:t>
            </w:r>
            <w:r>
              <w:rPr>
                <w:rFonts w:hint="eastAsia" w:ascii="仿宋" w:eastAsia="仿宋"/>
                <w:lang w:val="zh-CN" w:bidi="zh-CN"/>
              </w:rPr>
              <w:t>。</w:t>
            </w:r>
          </w:p>
        </w:tc>
      </w:tr>
    </w:tbl>
    <w:p>
      <w:pPr>
        <w:pStyle w:val="3"/>
        <w:rPr>
          <w:rFonts w:ascii="仿宋" w:hAnsi="仿宋" w:eastAsia="仿宋"/>
          <w:sz w:val="21"/>
          <w:szCs w:val="21"/>
          <w:highlight w:val="none"/>
        </w:rPr>
      </w:pPr>
      <w:bookmarkStart w:id="129" w:name="_Toc13506"/>
      <w:bookmarkStart w:id="130" w:name="_Toc13533"/>
      <w:r>
        <w:rPr>
          <w:rFonts w:hint="eastAsia" w:ascii="仿宋" w:hAnsi="仿宋" w:eastAsia="仿宋"/>
          <w:sz w:val="21"/>
          <w:szCs w:val="21"/>
          <w:highlight w:val="none"/>
        </w:rPr>
        <w:t>《棉花质量监督管理条例》行政处罚裁量基准</w:t>
      </w:r>
      <w:bookmarkEnd w:id="129"/>
      <w:bookmarkEnd w:id="130"/>
    </w:p>
    <w:tbl>
      <w:tblPr>
        <w:tblStyle w:val="21"/>
        <w:tblW w:w="1389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1"/>
        <w:gridCol w:w="1362"/>
        <w:gridCol w:w="4051"/>
        <w:gridCol w:w="4090"/>
        <w:gridCol w:w="39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401"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w:t>
            </w:r>
          </w:p>
        </w:tc>
        <w:tc>
          <w:tcPr>
            <w:tcW w:w="1362"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31"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棉花经营者加工棉花，未按照国家标准分拣、排除异性纤维和其他有害物质，或者未按照国家标准对棉花分等级加工、进行包装并标注标识，或者未按照国家标准成包组批放置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0"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2"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31"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《棉花质量监督管理条例》（</w:t>
            </w:r>
            <w:r>
              <w:rPr>
                <w:rFonts w:ascii="仿宋" w:eastAsia="仿宋"/>
                <w:b/>
                <w:bCs/>
                <w:lang w:val="zh-CN" w:bidi="zh-CN"/>
              </w:rPr>
              <w:t xml:space="preserve">2017）第二十五条第一款 </w:t>
            </w:r>
            <w:r>
              <w:rPr>
                <w:rFonts w:ascii="仿宋" w:eastAsia="仿宋"/>
                <w:lang w:val="zh-CN" w:bidi="zh-CN"/>
              </w:rPr>
              <w:t>棉花经营者加工棉花，违反本条例第八条第一款的规定，不按照国家标准分拣、排除异性纤维和其他有害物质，不按照国家标准对棉花分等级加工、进行包装并标注标识，或者不按照国家标准成包组批放置的，由棉花质量监督机构责令改正，并可以根据情节轻重，处10万元以下的罚款。</w:t>
            </w:r>
          </w:p>
          <w:p>
            <w:pPr>
              <w:spacing w:before="28" w:line="264" w:lineRule="auto"/>
              <w:ind w:left="108" w:right="97"/>
              <w:rPr>
                <w:rFonts w:ascii="仿宋" w:eastAsia="仿宋"/>
                <w:lang w:val="zh-CN" w:bidi="zh-CN"/>
              </w:rPr>
            </w:pPr>
            <w:r>
              <w:rPr>
                <w:rFonts w:hint="eastAsia" w:ascii="仿宋" w:eastAsia="仿宋"/>
                <w:b/>
                <w:bCs/>
                <w:lang w:val="zh-CN" w:bidi="zh-CN"/>
              </w:rPr>
              <w:t>第八条第一款</w:t>
            </w:r>
            <w:r>
              <w:rPr>
                <w:rFonts w:ascii="仿宋" w:eastAsia="仿宋"/>
                <w:lang w:val="zh-CN" w:bidi="zh-CN"/>
              </w:rPr>
              <w:t xml:space="preserve">  棉花经营者加工棉花，必须符合下列要求：（一）按照国家标准，对所加工棉花中的异性纤维和其他有害物质进行分拣，并予以排除；（二）按照国家标准，对棉花分等级加工，并对加工后的棉花进行包装并标注标识，标识应当与棉花质量相符；（三）按照国家标准，将加工后的棉花成包组批放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2"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4051"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09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99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2"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w w:val="95"/>
                <w:lang w:val="zh-CN" w:bidi="zh-CN"/>
              </w:rPr>
            </w:pPr>
          </w:p>
          <w:p>
            <w:pPr>
              <w:spacing w:before="20"/>
              <w:ind w:firstLine="210" w:firstLineChars="100"/>
              <w:rPr>
                <w:rFonts w:ascii="仿宋" w:eastAsia="仿宋"/>
                <w:b/>
                <w:bCs/>
                <w:lang w:val="zh-CN" w:bidi="zh-CN"/>
              </w:rPr>
            </w:pPr>
            <w:r>
              <w:rPr>
                <w:rFonts w:hint="eastAsia" w:ascii="仿宋" w:eastAsia="仿宋"/>
                <w:b/>
                <w:bCs/>
                <w:w w:val="95"/>
                <w:lang w:val="zh-CN" w:bidi="zh-CN"/>
              </w:rPr>
              <w:t>裁量因素</w:t>
            </w:r>
          </w:p>
        </w:tc>
        <w:tc>
          <w:tcPr>
            <w:tcW w:w="4051" w:type="dxa"/>
            <w:tcBorders>
              <w:top w:val="single" w:color="000000" w:sz="4" w:space="0"/>
              <w:left w:val="single" w:color="000000" w:sz="4" w:space="0"/>
              <w:bottom w:val="single" w:color="000000" w:sz="4" w:space="0"/>
              <w:right w:val="single" w:color="000000" w:sz="4" w:space="0"/>
            </w:tcBorders>
            <w:noWrap w:val="0"/>
            <w:vAlign w:val="top"/>
          </w:tcPr>
          <w:p>
            <w:pPr>
              <w:pStyle w:val="9"/>
              <w:rPr>
                <w:rFonts w:hint="eastAsia" w:eastAsia="宋体"/>
                <w:highlight w:val="none"/>
                <w:lang w:eastAsia="zh-CN"/>
              </w:rPr>
            </w:pPr>
            <w:r>
              <w:rPr>
                <w:rFonts w:hint="eastAsia"/>
                <w:sz w:val="21"/>
                <w:szCs w:val="21"/>
                <w:highlight w:val="none"/>
                <w:lang w:eastAsia="zh-CN"/>
              </w:rPr>
              <w:t>棉花加工时注意分拣、排除</w:t>
            </w:r>
            <w:r>
              <w:rPr>
                <w:rFonts w:hint="eastAsia"/>
                <w:sz w:val="21"/>
                <w:szCs w:val="21"/>
                <w:highlight w:val="none"/>
                <w:lang w:val="en-US" w:eastAsia="zh-CN"/>
              </w:rPr>
              <w:t>了</w:t>
            </w:r>
            <w:r>
              <w:rPr>
                <w:rFonts w:hint="eastAsia"/>
                <w:sz w:val="21"/>
                <w:szCs w:val="21"/>
                <w:highlight w:val="none"/>
                <w:lang w:eastAsia="zh-CN"/>
              </w:rPr>
              <w:t>异性纤维和其他有害物质，但达不到国家标准要求的；</w:t>
            </w:r>
          </w:p>
          <w:p>
            <w:pPr>
              <w:spacing w:before="4"/>
              <w:rPr>
                <w:rFonts w:ascii="仿宋" w:eastAsia="仿宋"/>
                <w:szCs w:val="20"/>
                <w:lang w:val="zh-CN" w:bidi="zh-CN"/>
              </w:rPr>
            </w:pPr>
            <w:r>
              <w:rPr>
                <w:rFonts w:ascii="仿宋" w:eastAsia="仿宋"/>
                <w:szCs w:val="20"/>
                <w:lang w:val="zh-CN" w:bidi="zh-CN"/>
              </w:rPr>
              <w:t>棉花包装标识轻微不符合国家标准的（包装布经纬密度低于标准不超过20根或者含有少量化纤纤维，标识缺少2项以下或者少量棉包标识不全）；</w:t>
            </w:r>
          </w:p>
          <w:p>
            <w:pPr>
              <w:spacing w:before="4"/>
              <w:rPr>
                <w:rFonts w:ascii="仿宋" w:eastAsia="仿宋"/>
                <w:szCs w:val="20"/>
                <w:lang w:val="zh-CN" w:bidi="zh-CN"/>
              </w:rPr>
            </w:pPr>
            <w:r>
              <w:rPr>
                <w:rFonts w:ascii="仿宋" w:eastAsia="仿宋"/>
                <w:szCs w:val="20"/>
                <w:lang w:val="zh-CN" w:bidi="zh-CN"/>
              </w:rPr>
              <w:t>仅不按照国家标准对加工棉花成包组批放置的；</w:t>
            </w:r>
          </w:p>
          <w:p>
            <w:pPr>
              <w:spacing w:before="4"/>
              <w:rPr>
                <w:rFonts w:ascii="仿宋" w:eastAsia="仿宋"/>
                <w:sz w:val="24"/>
                <w:lang w:val="zh-CN" w:bidi="zh-CN"/>
              </w:rPr>
            </w:pPr>
            <w:r>
              <w:rPr>
                <w:rFonts w:ascii="仿宋" w:eastAsia="仿宋"/>
                <w:szCs w:val="20"/>
                <w:lang w:val="zh-CN" w:bidi="zh-CN"/>
              </w:rPr>
              <w:t>涉案数量200包皮棉以下的。</w:t>
            </w:r>
          </w:p>
        </w:tc>
        <w:tc>
          <w:tcPr>
            <w:tcW w:w="409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加工棉花时未按照分拣、排除异性纤维和其他有害物质，且达不到国家标准要求的；未按照国家标准对棉花分等级加工的，颜色级相差2个级以下的；棉花包装标识严重不符合国家标准的 （包装布经纬密度低于标准超过20根或者化纤纤维含量较高，大部分或者全部棉包标识缺少2项以上）。</w:t>
            </w:r>
          </w:p>
          <w:p>
            <w:pPr>
              <w:spacing w:before="4"/>
              <w:rPr>
                <w:rFonts w:ascii="仿宋" w:eastAsia="仿宋"/>
                <w:lang w:val="zh-CN" w:bidi="zh-CN"/>
              </w:rPr>
            </w:pPr>
          </w:p>
        </w:tc>
        <w:tc>
          <w:tcPr>
            <w:tcW w:w="3990"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ascii="仿宋" w:eastAsia="仿宋"/>
                <w:lang w:val="zh-CN" w:bidi="zh-CN"/>
              </w:rPr>
              <w:t>有违反本条例第八条第一款规定的2项及以上违法行为的；对所收购的超出国家规定水分标准的棉花进行技术处理，且水分超出标准规定20%以上的；有本条违法行为，经责令改正后拒不改正的；两年内发生两次本条规定违法行为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2"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2" w:type="dxa"/>
            <w:tcBorders>
              <w:top w:val="single" w:color="000000" w:sz="4" w:space="0"/>
              <w:left w:val="single" w:color="000000" w:sz="4" w:space="0"/>
              <w:bottom w:val="single" w:color="000000" w:sz="4" w:space="0"/>
              <w:right w:val="single" w:color="000000" w:sz="4" w:space="0"/>
            </w:tcBorders>
            <w:noWrap w:val="0"/>
            <w:vAlign w:val="top"/>
          </w:tcPr>
          <w:p>
            <w:pPr>
              <w:ind w:firstLine="221" w:firstLineChars="100"/>
              <w:rPr>
                <w:rFonts w:hint="eastAsia" w:ascii="仿宋" w:eastAsia="仿宋"/>
                <w:b/>
                <w:lang w:val="zh-CN" w:bidi="zh-CN"/>
              </w:rPr>
            </w:pPr>
            <w:r>
              <w:rPr>
                <w:rFonts w:hint="eastAsia" w:ascii="仿宋" w:eastAsia="仿宋"/>
                <w:b/>
                <w:lang w:val="zh-CN" w:bidi="zh-CN"/>
              </w:rPr>
              <w:t>裁量基准</w:t>
            </w:r>
          </w:p>
        </w:tc>
        <w:tc>
          <w:tcPr>
            <w:tcW w:w="4051"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hint="eastAsia" w:ascii="仿宋" w:eastAsia="仿宋"/>
                <w:sz w:val="21"/>
                <w:szCs w:val="21"/>
                <w:lang w:val="zh-CN" w:bidi="zh-CN"/>
              </w:rPr>
              <w:t>责令改正，可以处</w:t>
            </w:r>
            <w:r>
              <w:rPr>
                <w:rFonts w:ascii="仿宋" w:eastAsia="仿宋"/>
                <w:sz w:val="21"/>
                <w:szCs w:val="21"/>
                <w:lang w:val="zh-CN" w:bidi="zh-CN"/>
              </w:rPr>
              <w:t>3万元以下的罚款</w:t>
            </w:r>
            <w:r>
              <w:rPr>
                <w:rFonts w:hint="eastAsia" w:ascii="仿宋" w:eastAsia="仿宋"/>
                <w:sz w:val="21"/>
                <w:szCs w:val="21"/>
                <w:lang w:val="zh-CN" w:bidi="zh-CN"/>
              </w:rPr>
              <w:t>。</w:t>
            </w:r>
          </w:p>
        </w:tc>
        <w:tc>
          <w:tcPr>
            <w:tcW w:w="409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hint="eastAsia" w:ascii="仿宋" w:eastAsia="仿宋"/>
                <w:sz w:val="21"/>
                <w:szCs w:val="21"/>
                <w:lang w:val="zh-CN" w:bidi="zh-CN"/>
              </w:rPr>
              <w:t>责令改正，可以处</w:t>
            </w:r>
            <w:r>
              <w:rPr>
                <w:rFonts w:ascii="仿宋" w:eastAsia="仿宋"/>
                <w:sz w:val="21"/>
                <w:szCs w:val="21"/>
                <w:lang w:val="zh-CN" w:bidi="zh-CN"/>
              </w:rPr>
              <w:t>3万元以上7万元以下的罚款</w:t>
            </w:r>
            <w:r>
              <w:rPr>
                <w:rFonts w:hint="eastAsia" w:ascii="仿宋" w:eastAsia="仿宋"/>
                <w:sz w:val="21"/>
                <w:szCs w:val="21"/>
                <w:lang w:val="zh-CN" w:bidi="zh-CN"/>
              </w:rPr>
              <w:t>。</w:t>
            </w:r>
          </w:p>
        </w:tc>
        <w:tc>
          <w:tcPr>
            <w:tcW w:w="3990"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sz w:val="21"/>
                <w:szCs w:val="21"/>
                <w:lang w:val="zh-CN" w:bidi="zh-CN"/>
              </w:rPr>
            </w:pPr>
            <w:r>
              <w:rPr>
                <w:rFonts w:hint="eastAsia" w:ascii="仿宋" w:eastAsia="仿宋"/>
                <w:sz w:val="21"/>
                <w:szCs w:val="21"/>
                <w:lang w:val="zh-CN" w:bidi="zh-CN"/>
              </w:rPr>
              <w:t>责令改正，处</w:t>
            </w:r>
            <w:r>
              <w:rPr>
                <w:rFonts w:ascii="仿宋" w:eastAsia="仿宋"/>
                <w:sz w:val="21"/>
                <w:szCs w:val="21"/>
                <w:lang w:val="zh-CN" w:bidi="zh-CN"/>
              </w:rPr>
              <w:t>7万元以上10万元以下的罚款</w:t>
            </w:r>
            <w:r>
              <w:rPr>
                <w:rFonts w:hint="eastAsia" w:ascii="仿宋" w:eastAsia="仿宋"/>
                <w:sz w:val="21"/>
                <w:szCs w:val="21"/>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2"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31"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tbl>
      <w:tblPr>
        <w:tblStyle w:val="21"/>
        <w:tblW w:w="1385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3"/>
        <w:gridCol w:w="1337"/>
        <w:gridCol w:w="4254"/>
        <w:gridCol w:w="3810"/>
        <w:gridCol w:w="40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trPr>
        <w:tc>
          <w:tcPr>
            <w:tcW w:w="393"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w:t>
            </w:r>
          </w:p>
        </w:tc>
        <w:tc>
          <w:tcPr>
            <w:tcW w:w="1337"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24"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棉花经营者加工棉花使用国家明令禁止的棉花加工设备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2" w:hRule="atLeast"/>
        </w:trPr>
        <w:tc>
          <w:tcPr>
            <w:tcW w:w="39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37"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24"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《棉花质量监督管理条例》（</w:t>
            </w:r>
            <w:r>
              <w:rPr>
                <w:rFonts w:ascii="仿宋" w:eastAsia="仿宋"/>
                <w:b/>
                <w:bCs/>
                <w:lang w:val="zh-CN" w:bidi="zh-CN"/>
              </w:rPr>
              <w:t xml:space="preserve">2017）第二十五条第二款 </w:t>
            </w:r>
            <w:r>
              <w:rPr>
                <w:rFonts w:ascii="仿宋" w:eastAsia="仿宋"/>
                <w:lang w:val="zh-CN" w:bidi="zh-CN"/>
              </w:rPr>
              <w:t>棉花经营者加工棉花，违反本条例第八条第二款的规定，使用国家明令禁止的棉花加工设备的，由棉花质量监督机构没收并监督销毁禁止的棉花加工设备，并处非法设备实际价值2倍以上10倍以下的罚款。</w:t>
            </w:r>
          </w:p>
          <w:p>
            <w:pPr>
              <w:spacing w:before="28" w:line="264" w:lineRule="auto"/>
              <w:ind w:left="108" w:right="97"/>
              <w:rPr>
                <w:rFonts w:ascii="仿宋" w:eastAsia="仿宋"/>
                <w:lang w:val="zh-CN" w:bidi="zh-CN"/>
              </w:rPr>
            </w:pPr>
            <w:r>
              <w:rPr>
                <w:rFonts w:hint="eastAsia" w:ascii="仿宋" w:eastAsia="仿宋"/>
                <w:b/>
                <w:bCs/>
                <w:lang w:val="zh-CN" w:bidi="zh-CN"/>
              </w:rPr>
              <w:t>第八条第二款</w:t>
            </w:r>
            <w:r>
              <w:rPr>
                <w:rFonts w:ascii="仿宋" w:eastAsia="仿宋"/>
                <w:lang w:val="zh-CN" w:bidi="zh-CN"/>
              </w:rPr>
              <w:t xml:space="preserve">  棉花经营者不得使用国家明令禁止的皮辊机、轧花机、打包机以及其他棉花加工设备加工棉花。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trPr>
        <w:tc>
          <w:tcPr>
            <w:tcW w:w="39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37"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4254"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81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6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8" w:hRule="atLeast"/>
        </w:trPr>
        <w:tc>
          <w:tcPr>
            <w:tcW w:w="39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37"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w w:val="95"/>
                <w:lang w:val="zh-CN" w:bidi="zh-CN"/>
              </w:rPr>
            </w:pPr>
          </w:p>
          <w:p>
            <w:pPr>
              <w:spacing w:before="20"/>
              <w:ind w:firstLine="210" w:firstLineChars="100"/>
              <w:rPr>
                <w:rFonts w:ascii="仿宋" w:eastAsia="仿宋"/>
                <w:b/>
                <w:bCs/>
                <w:lang w:val="zh-CN" w:bidi="zh-CN"/>
              </w:rPr>
            </w:pPr>
            <w:r>
              <w:rPr>
                <w:rFonts w:hint="eastAsia" w:ascii="仿宋" w:eastAsia="仿宋"/>
                <w:b/>
                <w:bCs/>
                <w:w w:val="95"/>
                <w:lang w:val="zh-CN" w:bidi="zh-CN"/>
              </w:rPr>
              <w:t>裁量因素</w:t>
            </w:r>
          </w:p>
        </w:tc>
        <w:tc>
          <w:tcPr>
            <w:tcW w:w="4254"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ascii="仿宋" w:eastAsia="仿宋"/>
                <w:szCs w:val="20"/>
                <w:lang w:val="zh-CN" w:bidi="zh-CN"/>
              </w:rPr>
              <w:t>使用小皮辊机、小锯齿机、土打包机数量较少；或者加工棉花货值金额较小的。</w:t>
            </w:r>
          </w:p>
        </w:tc>
        <w:tc>
          <w:tcPr>
            <w:tcW w:w="381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使用小皮辊机、小锯齿机、土打包机数量较多或者加工棉花货值金额较大的，造成一定社会影响的。</w:t>
            </w:r>
          </w:p>
        </w:tc>
        <w:tc>
          <w:tcPr>
            <w:tcW w:w="4060"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hint="eastAsia" w:ascii="仿宋" w:eastAsia="仿宋"/>
                <w:lang w:val="zh-CN" w:bidi="zh-CN"/>
              </w:rPr>
            </w:pPr>
            <w:r>
              <w:rPr>
                <w:rFonts w:hint="eastAsia" w:ascii="仿宋" w:eastAsia="仿宋"/>
                <w:lang w:val="zh-CN" w:bidi="zh-CN"/>
              </w:rPr>
              <w:t>棉花经营者加工棉花，使用国家明令禁止的棉花加工设备，被相关部门查处后继续实施该违法行为，造成较大社会影响的，或者造成严重后果的。</w:t>
            </w:r>
          </w:p>
          <w:p>
            <w:pPr>
              <w:tabs>
                <w:tab w:val="left" w:pos="321"/>
              </w:tabs>
              <w:spacing w:before="21" w:line="270" w:lineRule="atLeast"/>
              <w:ind w:right="98"/>
              <w:rPr>
                <w:rFonts w:hint="eastAsia"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8" w:hRule="atLeast"/>
        </w:trPr>
        <w:tc>
          <w:tcPr>
            <w:tcW w:w="39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37"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4254"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szCs w:val="20"/>
                <w:lang w:val="zh-CN" w:bidi="zh-CN"/>
              </w:rPr>
              <w:t>没收并监督销毁禁止的棉花加工设备，并处非法设备实际价值</w:t>
            </w:r>
            <w:r>
              <w:rPr>
                <w:rFonts w:ascii="仿宋" w:eastAsia="仿宋"/>
                <w:szCs w:val="20"/>
                <w:lang w:val="zh-CN" w:bidi="zh-CN"/>
              </w:rPr>
              <w:t>2倍以上4.4倍以下的罚款</w:t>
            </w:r>
            <w:r>
              <w:rPr>
                <w:rFonts w:hint="eastAsia" w:ascii="仿宋" w:eastAsia="仿宋"/>
                <w:szCs w:val="20"/>
                <w:lang w:val="zh-CN" w:bidi="zh-CN"/>
              </w:rPr>
              <w:t>。</w:t>
            </w:r>
          </w:p>
        </w:tc>
        <w:tc>
          <w:tcPr>
            <w:tcW w:w="381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没收并监督销毁禁止的棉花加工设备，并处非法设备实际价值</w:t>
            </w:r>
            <w:r>
              <w:rPr>
                <w:rFonts w:ascii="仿宋" w:eastAsia="仿宋"/>
                <w:lang w:val="zh-CN" w:bidi="zh-CN"/>
              </w:rPr>
              <w:t>4.4倍以上7.6倍以下的罚款。</w:t>
            </w:r>
          </w:p>
          <w:p>
            <w:pPr>
              <w:spacing w:before="4"/>
              <w:rPr>
                <w:rFonts w:ascii="仿宋" w:eastAsia="仿宋"/>
                <w:lang w:val="zh-CN" w:bidi="zh-CN"/>
              </w:rPr>
            </w:pPr>
          </w:p>
        </w:tc>
        <w:tc>
          <w:tcPr>
            <w:tcW w:w="4060"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eastAsia="仿宋"/>
                <w:lang w:val="zh-CN" w:bidi="zh-CN"/>
              </w:rPr>
            </w:pPr>
            <w:r>
              <w:rPr>
                <w:rFonts w:hint="eastAsia" w:ascii="仿宋" w:eastAsia="仿宋"/>
                <w:lang w:val="zh-CN" w:bidi="zh-CN"/>
              </w:rPr>
              <w:t>没收并监督销毁禁止的棉花加工设备，并处非法设备实际价值</w:t>
            </w:r>
            <w:r>
              <w:rPr>
                <w:rFonts w:ascii="仿宋" w:eastAsia="仿宋"/>
                <w:lang w:val="zh-CN" w:bidi="zh-CN"/>
              </w:rPr>
              <w:t>7.6倍以上10倍以下的罚款。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6" w:hRule="atLeast"/>
        </w:trPr>
        <w:tc>
          <w:tcPr>
            <w:tcW w:w="39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37"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24"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
    <w:p/>
    <w:p/>
    <w:tbl>
      <w:tblPr>
        <w:tblStyle w:val="21"/>
        <w:tblW w:w="1390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1"/>
        <w:gridCol w:w="1363"/>
        <w:gridCol w:w="4010"/>
        <w:gridCol w:w="3950"/>
        <w:gridCol w:w="41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401"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3</w:t>
            </w:r>
          </w:p>
        </w:tc>
        <w:tc>
          <w:tcPr>
            <w:tcW w:w="136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40"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棉花经营者销售的每批棉花没有质量凭证，或者其包装、标识不符合国家标准，或者质量凭证、标识与实物不符，或者经公证检验的棉花没有公证检验证书、国家储备棉没有粘贴公证检验标志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8"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40"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《棉花质量监督管理条例》（</w:t>
            </w:r>
            <w:r>
              <w:rPr>
                <w:rFonts w:ascii="仿宋" w:eastAsia="仿宋"/>
                <w:b/>
                <w:bCs/>
                <w:lang w:val="zh-CN" w:bidi="zh-CN"/>
              </w:rPr>
              <w:t>2017）第二十六条</w:t>
            </w:r>
            <w:r>
              <w:rPr>
                <w:rFonts w:ascii="仿宋" w:eastAsia="仿宋"/>
                <w:lang w:val="zh-CN" w:bidi="zh-CN"/>
              </w:rPr>
              <w:t xml:space="preserve">  棉花经营者销售棉花，违反本条例第九条的规定，销售的棉花没有质量凭证，或者其包装、标识不符合国家标准，或者质量凭证、标识与实物不符，或者经公证检验的棉花没有公证检验证书、国家储备棉没有粘贴公证检验标志的，由棉花质量监督机构责令改正，并可以根据情节轻重，处10万元以下的罚款。</w:t>
            </w:r>
          </w:p>
          <w:p>
            <w:pPr>
              <w:spacing w:before="28" w:line="264" w:lineRule="auto"/>
              <w:ind w:left="108" w:right="97"/>
              <w:rPr>
                <w:rFonts w:ascii="仿宋" w:eastAsia="仿宋"/>
                <w:lang w:val="zh-CN" w:bidi="zh-CN"/>
              </w:rPr>
            </w:pPr>
            <w:r>
              <w:rPr>
                <w:rFonts w:hint="eastAsia" w:ascii="仿宋" w:eastAsia="仿宋"/>
                <w:b/>
                <w:bCs/>
                <w:lang w:val="zh-CN" w:bidi="zh-CN"/>
              </w:rPr>
              <w:t>第九条</w:t>
            </w:r>
            <w:r>
              <w:rPr>
                <w:rFonts w:ascii="仿宋" w:eastAsia="仿宋"/>
                <w:b/>
                <w:bCs/>
                <w:lang w:val="zh-CN" w:bidi="zh-CN"/>
              </w:rPr>
              <w:t xml:space="preserve"> </w:t>
            </w:r>
            <w:r>
              <w:rPr>
                <w:rFonts w:ascii="仿宋" w:eastAsia="仿宋"/>
                <w:lang w:val="zh-CN" w:bidi="zh-CN"/>
              </w:rPr>
              <w:t xml:space="preserve"> 棉花经营者销售棉花，必须符合下列要求：（一）每批棉花附有质量凭证；（二）棉花包装、标识符合国家标准；（三）棉花类别、等级、重量与质量凭证、标识相符；（四）经公证检验的棉花，附有公证检验证书，其中国家储备棉还应当粘贴公证检验标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3"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4010"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5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18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3" w:type="dxa"/>
            <w:tcBorders>
              <w:top w:val="nil"/>
              <w:left w:val="single" w:color="000000" w:sz="4" w:space="0"/>
              <w:bottom w:val="single" w:color="000000" w:sz="4" w:space="0"/>
              <w:right w:val="single" w:color="000000" w:sz="4" w:space="0"/>
            </w:tcBorders>
            <w:noWrap w:val="0"/>
            <w:vAlign w:val="top"/>
          </w:tcPr>
          <w:p>
            <w:pPr>
              <w:spacing w:before="20"/>
              <w:rPr>
                <w:rFonts w:ascii="仿宋" w:eastAsia="仿宋"/>
                <w:b/>
                <w:bCs/>
                <w:w w:val="95"/>
                <w:lang w:val="zh-CN" w:bidi="zh-CN"/>
              </w:rPr>
            </w:pPr>
          </w:p>
          <w:p>
            <w:pPr>
              <w:spacing w:before="20"/>
              <w:rPr>
                <w:rFonts w:ascii="仿宋" w:eastAsia="仿宋"/>
                <w:b/>
                <w:bCs/>
                <w:w w:val="95"/>
                <w:lang w:val="zh-CN" w:bidi="zh-CN"/>
              </w:rPr>
            </w:pPr>
          </w:p>
          <w:p>
            <w:pPr>
              <w:spacing w:before="20"/>
              <w:rPr>
                <w:rFonts w:ascii="仿宋" w:eastAsia="仿宋"/>
                <w:b/>
                <w:bCs/>
                <w:w w:val="95"/>
                <w:lang w:val="zh-CN" w:bidi="zh-CN"/>
              </w:rPr>
            </w:pPr>
          </w:p>
          <w:p>
            <w:pPr>
              <w:spacing w:before="20"/>
              <w:ind w:firstLine="210" w:firstLineChars="100"/>
              <w:rPr>
                <w:rFonts w:ascii="仿宋" w:eastAsia="仿宋"/>
                <w:b/>
                <w:bCs/>
                <w:lang w:val="zh-CN" w:bidi="zh-CN"/>
              </w:rPr>
            </w:pPr>
            <w:r>
              <w:rPr>
                <w:rFonts w:hint="eastAsia" w:ascii="仿宋" w:eastAsia="仿宋"/>
                <w:b/>
                <w:bCs/>
                <w:w w:val="95"/>
                <w:lang w:val="zh-CN" w:bidi="zh-CN"/>
              </w:rPr>
              <w:t>裁量因素</w:t>
            </w:r>
          </w:p>
        </w:tc>
        <w:tc>
          <w:tcPr>
            <w:tcW w:w="401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ascii="仿宋" w:eastAsia="仿宋"/>
                <w:lang w:val="zh-CN" w:bidi="zh-CN"/>
              </w:rPr>
              <w:t>销售的棉花没有质量凭证，不能及时改正的；</w:t>
            </w:r>
            <w:r>
              <w:rPr>
                <w:rFonts w:ascii="仿宋" w:eastAsia="仿宋"/>
                <w:szCs w:val="20"/>
                <w:lang w:val="zh-CN" w:bidi="zh-CN"/>
              </w:rPr>
              <w:t>包装、标识轻微不符合国家标准的（包装布经纬密度低于标准不超过20根或者含有少量化纤纤维，标识缺少2项以下或者少量棉包标识不全）；取得公证检验证书，但证书未随货同行，能及时改正的；国家储备棉有少量未</w:t>
            </w:r>
            <w:r>
              <w:rPr>
                <w:rFonts w:hint="eastAsia" w:ascii="仿宋" w:eastAsia="仿宋"/>
                <w:szCs w:val="20"/>
                <w:lang w:val="zh-CN" w:bidi="zh-CN"/>
              </w:rPr>
              <w:t>粘贴</w:t>
            </w:r>
            <w:r>
              <w:rPr>
                <w:rFonts w:ascii="仿宋" w:eastAsia="仿宋"/>
                <w:szCs w:val="20"/>
                <w:lang w:val="zh-CN" w:bidi="zh-CN"/>
              </w:rPr>
              <w:t>公证检验标志的。</w:t>
            </w:r>
          </w:p>
        </w:tc>
        <w:tc>
          <w:tcPr>
            <w:tcW w:w="395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包装、 标识严重不符合国家标准的 （包装布经纬密度均低于标准超过20根或者化纤纤维含量较高，大部分或者全部棉包标识缺少２项以上）；取得公证检验证书，证书未随货同行，不能及时改正的；本条规定的2项违法行为的；质量凭证、标识与实物的质量、数量严重不符，不构成以次充好的；国家储备棉没附有公证检验证书，且未粘贴或者大量未粘贴检验标志的。</w:t>
            </w:r>
          </w:p>
        </w:tc>
        <w:tc>
          <w:tcPr>
            <w:tcW w:w="4180"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ascii="仿宋" w:eastAsia="仿宋"/>
                <w:lang w:val="zh-CN" w:bidi="zh-CN"/>
              </w:rPr>
              <w:t>有本条规定的2项以上违法行为的；两年内出现2次本条规定违法行为，造成较大社会影响的；行政处罚实施机关作出责令改正违法行为后，继续实施违法行为的；造成严重社会影响或者造成严重危害后果的。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401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szCs w:val="20"/>
                <w:lang w:val="zh-CN" w:bidi="zh-CN"/>
              </w:rPr>
              <w:t>责令改正，可以处</w:t>
            </w:r>
            <w:r>
              <w:rPr>
                <w:rFonts w:ascii="仿宋" w:eastAsia="仿宋"/>
                <w:szCs w:val="20"/>
                <w:lang w:val="zh-CN" w:bidi="zh-CN"/>
              </w:rPr>
              <w:t>3万元以下的罚款</w:t>
            </w:r>
            <w:r>
              <w:rPr>
                <w:rFonts w:hint="eastAsia" w:ascii="仿宋" w:eastAsia="仿宋"/>
                <w:szCs w:val="20"/>
                <w:lang w:val="zh-CN" w:bidi="zh-CN"/>
              </w:rPr>
              <w:t>。</w:t>
            </w:r>
          </w:p>
        </w:tc>
        <w:tc>
          <w:tcPr>
            <w:tcW w:w="395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责令改正，可以处</w:t>
            </w:r>
            <w:r>
              <w:rPr>
                <w:rFonts w:ascii="仿宋" w:eastAsia="仿宋"/>
                <w:lang w:val="zh-CN" w:bidi="zh-CN"/>
              </w:rPr>
              <w:t>3万元以上7万元以下的罚款</w:t>
            </w:r>
            <w:r>
              <w:rPr>
                <w:rFonts w:hint="eastAsia" w:ascii="仿宋" w:eastAsia="仿宋"/>
                <w:lang w:val="zh-CN" w:bidi="zh-CN"/>
              </w:rPr>
              <w:t>。</w:t>
            </w:r>
          </w:p>
        </w:tc>
        <w:tc>
          <w:tcPr>
            <w:tcW w:w="4180"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责令改正，处</w:t>
            </w:r>
            <w:r>
              <w:rPr>
                <w:rFonts w:ascii="仿宋" w:eastAsia="仿宋"/>
                <w:lang w:val="zh-CN" w:bidi="zh-CN"/>
              </w:rPr>
              <w:t>7万元以上10万元以下的罚款</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40"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7"/>
        <w:gridCol w:w="1351"/>
        <w:gridCol w:w="4046"/>
        <w:gridCol w:w="3940"/>
        <w:gridCol w:w="41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397"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4</w:t>
            </w:r>
          </w:p>
        </w:tc>
        <w:tc>
          <w:tcPr>
            <w:tcW w:w="135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p>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2144"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棉花经营者承储国家储备棉，未建立棉花入库、出库质量检查验收制度，或者入库、出库的国家储备棉实物与公证检验证书、标志不符，或者不按照国家规定维护、保养承储设施致使国家储备棉质量变异，或者将未经公证检验的棉花作为国家储备棉入库、出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39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1"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44"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《棉花质量监督管理条例》（</w:t>
            </w:r>
            <w:r>
              <w:rPr>
                <w:rFonts w:ascii="仿宋" w:eastAsia="仿宋"/>
                <w:b/>
                <w:bCs/>
                <w:lang w:val="zh-CN" w:bidi="zh-CN"/>
              </w:rPr>
              <w:t xml:space="preserve">2017）第二十七条 </w:t>
            </w:r>
            <w:r>
              <w:rPr>
                <w:rFonts w:ascii="仿宋" w:eastAsia="仿宋"/>
                <w:lang w:val="zh-CN" w:bidi="zh-CN"/>
              </w:rPr>
              <w:t xml:space="preserve"> 棉花经营者承储国家储备棉，违反本条例第十条第一款、第二款、第三款的规定，未建立棉花入库、出库质量检查验收制度，或者入库、出库的国家储备棉实物与公证检验证书、标志不符，或者不按照国家规定维护、保养承储设施致使国家储备棉质量变异，或者将未经公证检验的棉花作为国家储备棉入库、出库的，由棉花质量监督机构责令改正，可以处10万元以下的罚款；造成重大损失的，对负责的主管人员和其他直接责任人员给予降级以上的纪律处分；构成犯罪的，依法追究刑事责任。</w:t>
            </w:r>
          </w:p>
          <w:p>
            <w:pPr>
              <w:spacing w:before="28" w:line="264" w:lineRule="auto"/>
              <w:ind w:left="108" w:right="97"/>
              <w:rPr>
                <w:rFonts w:ascii="仿宋" w:eastAsia="仿宋"/>
                <w:lang w:val="zh-CN" w:bidi="zh-CN"/>
              </w:rPr>
            </w:pPr>
            <w:r>
              <w:rPr>
                <w:rFonts w:hint="eastAsia" w:ascii="仿宋" w:eastAsia="仿宋"/>
                <w:b/>
                <w:bCs/>
                <w:lang w:val="zh-CN" w:bidi="zh-CN"/>
              </w:rPr>
              <w:t>第十条第一款</w:t>
            </w:r>
            <w:r>
              <w:rPr>
                <w:rFonts w:ascii="仿宋" w:eastAsia="仿宋"/>
                <w:b/>
                <w:bCs/>
                <w:lang w:val="zh-CN" w:bidi="zh-CN"/>
              </w:rPr>
              <w:t xml:space="preserve"> </w:t>
            </w:r>
            <w:r>
              <w:rPr>
                <w:rFonts w:ascii="仿宋" w:eastAsia="仿宋"/>
                <w:lang w:val="zh-CN" w:bidi="zh-CN"/>
              </w:rPr>
              <w:t xml:space="preserve"> 棉花经营者承储国家储备棉，应当建立、健全棉花入库、出库质量检查验收制度，保证入库、出库的国家储备棉的类别、等级、数量与公证检验证书、公证检验标志相符。</w:t>
            </w:r>
            <w:r>
              <w:rPr>
                <w:rFonts w:hint="eastAsia" w:ascii="仿宋" w:eastAsia="仿宋"/>
                <w:b/>
                <w:bCs/>
                <w:lang w:val="zh-CN" w:bidi="zh-CN"/>
              </w:rPr>
              <w:t>第二款</w:t>
            </w:r>
            <w:r>
              <w:rPr>
                <w:rFonts w:ascii="仿宋" w:eastAsia="仿宋"/>
                <w:lang w:val="zh-CN" w:bidi="zh-CN"/>
              </w:rPr>
              <w:t xml:space="preserve">  棉花经营者承储国家储备棉，应当按照国家规定维护、保养承储设施，保证国家储备棉质量免受人为因素造成的质量变异。</w:t>
            </w:r>
            <w:r>
              <w:rPr>
                <w:rFonts w:hint="eastAsia" w:ascii="仿宋" w:eastAsia="仿宋"/>
                <w:b/>
                <w:bCs/>
                <w:lang w:val="zh-CN" w:bidi="zh-CN"/>
              </w:rPr>
              <w:t>第三款</w:t>
            </w:r>
            <w:r>
              <w:rPr>
                <w:rFonts w:ascii="仿宋" w:eastAsia="仿宋"/>
                <w:b/>
                <w:bCs/>
                <w:lang w:val="zh-CN" w:bidi="zh-CN"/>
              </w:rPr>
              <w:t xml:space="preserve">  </w:t>
            </w:r>
            <w:r>
              <w:rPr>
                <w:rFonts w:ascii="仿宋" w:eastAsia="仿宋"/>
                <w:lang w:val="zh-CN" w:bidi="zh-CN"/>
              </w:rPr>
              <w:t>棉花经营者不得将未经棉花质量公证检验的棉花作为国家储备棉入库、出库。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39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highlight w:val="none"/>
                <w:lang w:val="zh-CN" w:bidi="zh-CN"/>
              </w:rPr>
            </w:pPr>
          </w:p>
        </w:tc>
        <w:tc>
          <w:tcPr>
            <w:tcW w:w="1351"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highlight w:val="none"/>
                <w:lang w:val="zh-CN" w:bidi="zh-CN"/>
              </w:rPr>
            </w:pPr>
            <w:r>
              <w:rPr>
                <w:rFonts w:hint="eastAsia" w:ascii="仿宋" w:eastAsia="仿宋"/>
                <w:b/>
                <w:highlight w:val="none"/>
                <w:lang w:val="zh-CN" w:bidi="zh-CN"/>
              </w:rPr>
              <w:t>裁量等级</w:t>
            </w:r>
          </w:p>
        </w:tc>
        <w:tc>
          <w:tcPr>
            <w:tcW w:w="404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highlight w:val="none"/>
                <w:lang w:val="zh-CN" w:bidi="zh-CN"/>
              </w:rPr>
            </w:pPr>
            <w:r>
              <w:rPr>
                <w:rFonts w:hint="eastAsia" w:ascii="仿宋" w:eastAsia="仿宋"/>
                <w:b/>
                <w:highlight w:val="none"/>
                <w:lang w:val="zh-CN" w:bidi="zh-CN"/>
              </w:rPr>
              <w:t>从轻</w:t>
            </w:r>
          </w:p>
        </w:tc>
        <w:tc>
          <w:tcPr>
            <w:tcW w:w="394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highlight w:val="none"/>
                <w:lang w:val="zh-CN" w:bidi="zh-CN"/>
              </w:rPr>
            </w:pPr>
            <w:r>
              <w:rPr>
                <w:rFonts w:hint="eastAsia" w:ascii="仿宋" w:eastAsia="仿宋"/>
                <w:b/>
                <w:highlight w:val="none"/>
                <w:lang w:val="zh-CN" w:bidi="zh-CN"/>
              </w:rPr>
              <w:t>一般</w:t>
            </w:r>
          </w:p>
        </w:tc>
        <w:tc>
          <w:tcPr>
            <w:tcW w:w="415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highlight w:val="none"/>
                <w:lang w:val="zh-CN" w:bidi="zh-CN"/>
              </w:rPr>
            </w:pPr>
            <w:r>
              <w:rPr>
                <w:rFonts w:hint="eastAsia" w:ascii="仿宋" w:eastAsia="仿宋"/>
                <w:b/>
                <w:highlight w:val="none"/>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92" w:hRule="atLeast"/>
        </w:trPr>
        <w:tc>
          <w:tcPr>
            <w:tcW w:w="39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highlight w:val="none"/>
                <w:lang w:val="zh-CN" w:bidi="zh-CN"/>
              </w:rPr>
            </w:pPr>
          </w:p>
        </w:tc>
        <w:tc>
          <w:tcPr>
            <w:tcW w:w="1351" w:type="dxa"/>
            <w:tcBorders>
              <w:top w:val="nil"/>
              <w:left w:val="single" w:color="000000" w:sz="4" w:space="0"/>
              <w:bottom w:val="single" w:color="000000" w:sz="4" w:space="0"/>
              <w:right w:val="single" w:color="000000" w:sz="4" w:space="0"/>
            </w:tcBorders>
            <w:noWrap w:val="0"/>
            <w:vAlign w:val="top"/>
          </w:tcPr>
          <w:p>
            <w:pPr>
              <w:spacing w:before="20"/>
              <w:rPr>
                <w:rFonts w:ascii="仿宋" w:eastAsia="仿宋"/>
                <w:b/>
                <w:bCs/>
                <w:w w:val="95"/>
                <w:highlight w:val="none"/>
                <w:lang w:val="zh-CN" w:bidi="zh-CN"/>
              </w:rPr>
            </w:pPr>
          </w:p>
          <w:p>
            <w:pPr>
              <w:spacing w:before="20"/>
              <w:ind w:firstLine="210" w:firstLineChars="100"/>
              <w:rPr>
                <w:rFonts w:hint="eastAsia" w:ascii="仿宋" w:eastAsia="仿宋"/>
                <w:b/>
                <w:bCs/>
                <w:w w:val="95"/>
                <w:highlight w:val="none"/>
                <w:lang w:val="zh-CN" w:bidi="zh-CN"/>
              </w:rPr>
            </w:pPr>
          </w:p>
          <w:p>
            <w:pPr>
              <w:spacing w:before="20"/>
              <w:ind w:firstLine="210" w:firstLineChars="100"/>
              <w:rPr>
                <w:rFonts w:hint="eastAsia" w:ascii="仿宋" w:eastAsia="仿宋"/>
                <w:b/>
                <w:bCs/>
                <w:w w:val="95"/>
                <w:highlight w:val="none"/>
                <w:lang w:val="zh-CN" w:bidi="zh-CN"/>
              </w:rPr>
            </w:pPr>
          </w:p>
          <w:p>
            <w:pPr>
              <w:spacing w:before="20"/>
              <w:ind w:firstLine="210" w:firstLineChars="100"/>
              <w:rPr>
                <w:rFonts w:hint="eastAsia" w:ascii="仿宋" w:eastAsia="仿宋"/>
                <w:b/>
                <w:bCs/>
                <w:w w:val="95"/>
                <w:highlight w:val="none"/>
                <w:lang w:val="zh-CN" w:bidi="zh-CN"/>
              </w:rPr>
            </w:pPr>
          </w:p>
          <w:p>
            <w:pPr>
              <w:spacing w:before="20"/>
              <w:ind w:firstLine="210" w:firstLineChars="100"/>
              <w:rPr>
                <w:rFonts w:ascii="仿宋" w:eastAsia="仿宋"/>
                <w:b/>
                <w:bCs/>
                <w:highlight w:val="none"/>
                <w:lang w:val="zh-CN" w:bidi="zh-CN"/>
              </w:rPr>
            </w:pPr>
            <w:r>
              <w:rPr>
                <w:rFonts w:hint="eastAsia" w:ascii="仿宋" w:eastAsia="仿宋"/>
                <w:b/>
                <w:bCs/>
                <w:w w:val="95"/>
                <w:highlight w:val="none"/>
                <w:lang w:val="zh-CN" w:bidi="zh-CN"/>
              </w:rPr>
              <w:t>裁量因素</w:t>
            </w:r>
          </w:p>
        </w:tc>
        <w:tc>
          <w:tcPr>
            <w:tcW w:w="404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Cs w:val="20"/>
                <w:highlight w:val="none"/>
                <w:lang w:val="zh-CN" w:bidi="zh-CN"/>
              </w:rPr>
            </w:pPr>
            <w:r>
              <w:rPr>
                <w:rFonts w:ascii="仿宋" w:eastAsia="仿宋"/>
                <w:szCs w:val="20"/>
                <w:highlight w:val="none"/>
                <w:lang w:val="zh-CN" w:bidi="zh-CN"/>
              </w:rPr>
              <w:t>入库、出库的国储棉实物与公证检验证书、标志不符，未造成危害后果的；</w:t>
            </w:r>
          </w:p>
          <w:p>
            <w:pPr>
              <w:spacing w:before="4"/>
              <w:rPr>
                <w:rFonts w:ascii="仿宋" w:eastAsia="仿宋"/>
                <w:szCs w:val="20"/>
                <w:highlight w:val="none"/>
                <w:lang w:val="zh-CN" w:bidi="zh-CN"/>
              </w:rPr>
            </w:pPr>
            <w:r>
              <w:rPr>
                <w:rFonts w:ascii="仿宋" w:eastAsia="仿宋"/>
                <w:szCs w:val="20"/>
                <w:highlight w:val="none"/>
                <w:lang w:val="zh-CN" w:bidi="zh-CN"/>
              </w:rPr>
              <w:t>不按照国家规定维护、保养承储设施致使国家储备棉变异，财产损失不大的。</w:t>
            </w:r>
          </w:p>
          <w:p>
            <w:pPr>
              <w:spacing w:before="4"/>
              <w:rPr>
                <w:rFonts w:ascii="仿宋" w:eastAsia="仿宋"/>
                <w:szCs w:val="20"/>
                <w:highlight w:val="none"/>
                <w:lang w:val="zh-CN" w:bidi="zh-CN"/>
              </w:rPr>
            </w:pPr>
            <w:r>
              <w:rPr>
                <w:rFonts w:ascii="仿宋" w:eastAsia="仿宋"/>
                <w:highlight w:val="none"/>
                <w:lang w:val="zh-CN" w:bidi="zh-CN"/>
              </w:rPr>
              <w:t>未建立棉花入库、出库质量检查验收制度</w:t>
            </w:r>
            <w:r>
              <w:rPr>
                <w:rFonts w:hint="eastAsia" w:ascii="仿宋" w:eastAsia="仿宋"/>
                <w:highlight w:val="none"/>
                <w:lang w:val="zh-CN" w:bidi="zh-CN"/>
              </w:rPr>
              <w:t>的。</w:t>
            </w:r>
          </w:p>
        </w:tc>
        <w:tc>
          <w:tcPr>
            <w:tcW w:w="394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highlight w:val="none"/>
                <w:lang w:val="zh-CN" w:bidi="zh-CN"/>
              </w:rPr>
            </w:pPr>
            <w:r>
              <w:rPr>
                <w:rFonts w:ascii="仿宋" w:eastAsia="仿宋"/>
                <w:highlight w:val="none"/>
                <w:lang w:val="zh-CN" w:bidi="zh-CN"/>
              </w:rPr>
              <w:t>有本条规定的2项违法行为的；入库、出库的国储棉实物与公证检验证书、标志严重不符，造成一定危害后果的；不按照国家规定维护、保养承储设施致使国家储备棉变，造成一定财产损失的。</w:t>
            </w:r>
          </w:p>
        </w:tc>
        <w:tc>
          <w:tcPr>
            <w:tcW w:w="4158"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highlight w:val="none"/>
                <w:lang w:val="zh-CN" w:bidi="zh-CN"/>
              </w:rPr>
            </w:pPr>
            <w:r>
              <w:rPr>
                <w:rFonts w:ascii="仿宋" w:eastAsia="仿宋"/>
                <w:highlight w:val="none"/>
                <w:lang w:val="zh-CN" w:bidi="zh-CN"/>
              </w:rPr>
              <w:t>有本条规定的3项以上违法行为的；入库、出库的国储棉实物与公证检验证书、标志严重不符；不按照国家规定维护、保养承储设施致使国家储备棉变异，造成较大财产损失的；行政处罚实施机关作出责令改正违法行为后，继续实施违法行为的；造成重大财产损失或严重社会影响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39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1"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404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责令改正，可以处</w:t>
            </w:r>
            <w:r>
              <w:rPr>
                <w:rFonts w:ascii="仿宋" w:eastAsia="仿宋"/>
                <w:lang w:val="zh-CN" w:bidi="zh-CN"/>
              </w:rPr>
              <w:t>3万元以下的罚款</w:t>
            </w:r>
            <w:r>
              <w:rPr>
                <w:rFonts w:hint="eastAsia" w:ascii="仿宋" w:eastAsia="仿宋"/>
                <w:lang w:val="zh-CN" w:bidi="zh-CN"/>
              </w:rPr>
              <w:t>。</w:t>
            </w:r>
          </w:p>
        </w:tc>
        <w:tc>
          <w:tcPr>
            <w:tcW w:w="394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责令改正，可以处</w:t>
            </w:r>
            <w:r>
              <w:rPr>
                <w:rFonts w:ascii="仿宋" w:eastAsia="仿宋"/>
                <w:lang w:val="zh-CN" w:bidi="zh-CN"/>
              </w:rPr>
              <w:t>3万元以上7万元以下的罚款</w:t>
            </w:r>
            <w:r>
              <w:rPr>
                <w:rFonts w:hint="eastAsia" w:ascii="仿宋" w:eastAsia="仿宋"/>
                <w:lang w:val="zh-CN" w:bidi="zh-CN"/>
              </w:rPr>
              <w:t>。</w:t>
            </w:r>
          </w:p>
        </w:tc>
        <w:tc>
          <w:tcPr>
            <w:tcW w:w="4158"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eastAsia="仿宋"/>
                <w:lang w:val="zh-CN" w:bidi="zh-CN"/>
              </w:rPr>
            </w:pPr>
            <w:r>
              <w:rPr>
                <w:rFonts w:hint="eastAsia" w:ascii="仿宋" w:eastAsia="仿宋"/>
                <w:lang w:val="zh-CN" w:bidi="zh-CN"/>
              </w:rPr>
              <w:t>责令改正，处</w:t>
            </w:r>
            <w:r>
              <w:rPr>
                <w:rFonts w:ascii="仿宋" w:eastAsia="仿宋"/>
                <w:lang w:val="zh-CN" w:bidi="zh-CN"/>
              </w:rPr>
              <w:t>7万元以上10万元以下的罚款</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39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1"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44"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ascii="仿宋" w:eastAsia="仿宋"/>
                <w:lang w:val="zh-CN" w:bidi="zh-CN"/>
              </w:rPr>
              <w:t>造成重大损失的，对负责的主管人员和其他直接责任人员给予降级以上的纪律处分；构成犯罪的，依法追究刑事责任。</w:t>
            </w:r>
          </w:p>
          <w:p>
            <w:pPr>
              <w:rPr>
                <w:rFonts w:ascii="Times New Roman"/>
                <w:sz w:val="20"/>
                <w:lang w:val="zh-CN" w:bidi="zh-CN"/>
              </w:rPr>
            </w:pPr>
          </w:p>
        </w:tc>
      </w:tr>
    </w:tbl>
    <w:p/>
    <w:p/>
    <w:tbl>
      <w:tblPr>
        <w:tblStyle w:val="21"/>
        <w:tblW w:w="1392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1"/>
        <w:gridCol w:w="1364"/>
        <w:gridCol w:w="4059"/>
        <w:gridCol w:w="4040"/>
        <w:gridCol w:w="40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401"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5</w:t>
            </w:r>
          </w:p>
        </w:tc>
        <w:tc>
          <w:tcPr>
            <w:tcW w:w="1364"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2159"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棉花经营者隐匿、转移、损毁被棉花质量监督机构查封、扣押的物品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4"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59"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《棉花质量监督管理条例》（</w:t>
            </w:r>
            <w:r>
              <w:rPr>
                <w:rFonts w:ascii="仿宋" w:eastAsia="仿宋"/>
                <w:b/>
                <w:bCs/>
                <w:lang w:val="zh-CN" w:bidi="zh-CN"/>
              </w:rPr>
              <w:t xml:space="preserve">2017）第二十八条 </w:t>
            </w:r>
            <w:r>
              <w:rPr>
                <w:rFonts w:ascii="仿宋" w:eastAsia="仿宋"/>
                <w:lang w:val="zh-CN" w:bidi="zh-CN"/>
              </w:rPr>
              <w:t xml:space="preserve"> 棉花经营者隐匿、转移、损毁被棉花质量监督机构查封、扣押的物品的，由棉花质量监督机构处被隐匿、转移、损毁物品货值金额2倍以上5倍以下的罚款；构成犯罪的，依法追究刑事责任。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4"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4059"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04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6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1"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4"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210" w:firstLineChars="100"/>
              <w:rPr>
                <w:rFonts w:ascii="仿宋" w:eastAsia="仿宋"/>
                <w:b/>
                <w:bCs/>
                <w:lang w:val="zh-CN" w:bidi="zh-CN"/>
              </w:rPr>
            </w:pPr>
            <w:r>
              <w:rPr>
                <w:rFonts w:hint="eastAsia" w:ascii="仿宋" w:eastAsia="仿宋"/>
                <w:b/>
                <w:bCs/>
                <w:w w:val="95"/>
                <w:lang w:val="zh-CN" w:bidi="zh-CN"/>
              </w:rPr>
              <w:t>裁量因素</w:t>
            </w:r>
          </w:p>
        </w:tc>
        <w:tc>
          <w:tcPr>
            <w:tcW w:w="4059"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Cs w:val="20"/>
                <w:lang w:val="zh-CN" w:bidi="zh-CN"/>
              </w:rPr>
              <w:t>棉花经营者隐匿、转移、损毁被棉花质量监督机构查封、扣押的物品的，能及时主动改正的。</w:t>
            </w:r>
          </w:p>
        </w:tc>
        <w:tc>
          <w:tcPr>
            <w:tcW w:w="404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棉花经营者隐匿、转移、损毁被棉花质量监督机构查封、扣押的物品的，经责令改正，拒不改正的。</w:t>
            </w:r>
          </w:p>
        </w:tc>
        <w:tc>
          <w:tcPr>
            <w:tcW w:w="4060"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棉花经营者隐匿、转移、损毁被棉花质量监督机构查封、扣押的物品，造成严</w:t>
            </w:r>
            <w:r>
              <w:rPr>
                <w:rFonts w:ascii="仿宋" w:eastAsia="仿宋"/>
                <w:lang w:val="zh-CN" w:bidi="zh-CN"/>
              </w:rPr>
              <w:t>重后果的</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1"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4"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4059"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szCs w:val="20"/>
                <w:lang w:val="zh-CN" w:bidi="zh-CN"/>
              </w:rPr>
              <w:t>处被隐匿、转移、损毁物品货值金额</w:t>
            </w:r>
            <w:r>
              <w:rPr>
                <w:rFonts w:ascii="仿宋" w:eastAsia="仿宋"/>
                <w:szCs w:val="20"/>
                <w:lang w:val="zh-CN" w:bidi="zh-CN"/>
              </w:rPr>
              <w:t>2倍以上2.9倍以下的罚款。</w:t>
            </w:r>
          </w:p>
        </w:tc>
        <w:tc>
          <w:tcPr>
            <w:tcW w:w="404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处被隐匿、转移、损毁物品货值金额</w:t>
            </w:r>
            <w:r>
              <w:rPr>
                <w:rFonts w:ascii="仿宋" w:eastAsia="仿宋"/>
                <w:lang w:val="zh-CN" w:bidi="zh-CN"/>
              </w:rPr>
              <w:t>2.9倍以上4.1倍以下的罚款。</w:t>
            </w:r>
          </w:p>
        </w:tc>
        <w:tc>
          <w:tcPr>
            <w:tcW w:w="4060"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ascii="仿宋" w:eastAsia="仿宋"/>
                <w:lang w:val="zh-CN" w:bidi="zh-CN"/>
              </w:rPr>
              <w:t>处被隐匿、转移、损毁物品货值金额4.1倍以上5倍以下的罚款。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4"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59"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r>
              <w:rPr>
                <w:rFonts w:ascii="仿宋" w:eastAsia="仿宋"/>
                <w:lang w:val="zh-CN" w:bidi="zh-CN"/>
              </w:rPr>
              <w:t>构成犯罪的，依法追究刑事责任。</w:t>
            </w:r>
          </w:p>
        </w:tc>
      </w:tr>
    </w:tbl>
    <w:p/>
    <w:p/>
    <w:p/>
    <w:p/>
    <w:p/>
    <w:p/>
    <w:p/>
    <w:p/>
    <w:p/>
    <w:p/>
    <w:p/>
    <w:p/>
    <w:tbl>
      <w:tblPr>
        <w:tblStyle w:val="21"/>
        <w:tblW w:w="138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1"/>
        <w:gridCol w:w="1364"/>
        <w:gridCol w:w="4089"/>
        <w:gridCol w:w="4020"/>
        <w:gridCol w:w="39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401"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6</w:t>
            </w:r>
          </w:p>
        </w:tc>
        <w:tc>
          <w:tcPr>
            <w:tcW w:w="1364"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2099"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棉花经营者伪造、变造、冒用棉花质量凭证、标识、公证检验证书、公证检验标志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1"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4"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099"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《棉花质量监督管理条例》（</w:t>
            </w:r>
            <w:r>
              <w:rPr>
                <w:rFonts w:ascii="仿宋" w:eastAsia="仿宋"/>
                <w:b/>
                <w:bCs/>
                <w:lang w:val="zh-CN" w:bidi="zh-CN"/>
              </w:rPr>
              <w:t>2017）第二十九条</w:t>
            </w:r>
            <w:r>
              <w:rPr>
                <w:rFonts w:ascii="仿宋" w:eastAsia="仿宋"/>
                <w:lang w:val="zh-CN" w:bidi="zh-CN"/>
              </w:rPr>
              <w:t xml:space="preserve">  棉花经营者违反本条例第十一条的规定，伪造、变造、冒用棉花质量凭证、标识、公证检验证书、公证检验标志的，由棉花质量监督机构处5万元以上10万元以下的罚款；情节严重的，移送工商行政管理机关吊销营业执照；构成犯罪的，依法追究刑事责任。</w:t>
            </w:r>
          </w:p>
          <w:p>
            <w:pPr>
              <w:spacing w:before="28" w:line="264" w:lineRule="auto"/>
              <w:ind w:left="108" w:right="97"/>
              <w:rPr>
                <w:rFonts w:ascii="仿宋" w:eastAsia="仿宋"/>
                <w:lang w:val="zh-CN" w:bidi="zh-CN"/>
              </w:rPr>
            </w:pPr>
            <w:r>
              <w:rPr>
                <w:rFonts w:hint="eastAsia" w:ascii="仿宋" w:eastAsia="仿宋"/>
                <w:b/>
                <w:bCs/>
                <w:lang w:val="zh-CN" w:bidi="zh-CN"/>
              </w:rPr>
              <w:t>第十一条</w:t>
            </w:r>
            <w:r>
              <w:rPr>
                <w:rFonts w:ascii="仿宋" w:eastAsia="仿宋"/>
                <w:b/>
                <w:bCs/>
                <w:lang w:val="zh-CN" w:bidi="zh-CN"/>
              </w:rPr>
              <w:t xml:space="preserve"> </w:t>
            </w:r>
            <w:r>
              <w:rPr>
                <w:rFonts w:ascii="仿宋" w:eastAsia="仿宋"/>
                <w:lang w:val="zh-CN" w:bidi="zh-CN"/>
              </w:rPr>
              <w:t xml:space="preserve"> 棉花经营者收购、加工、销售、承储棉花，不得伪造、变造、冒用棉花质量凭证、标识、公证检验证书、公证检验标志。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4"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4089"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02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99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4" w:type="dxa"/>
            <w:tcBorders>
              <w:top w:val="nil"/>
              <w:left w:val="single" w:color="000000" w:sz="4" w:space="0"/>
              <w:bottom w:val="single" w:color="000000" w:sz="4" w:space="0"/>
              <w:right w:val="single" w:color="000000" w:sz="4" w:space="0"/>
            </w:tcBorders>
            <w:noWrap w:val="0"/>
            <w:vAlign w:val="top"/>
          </w:tcPr>
          <w:p>
            <w:pPr>
              <w:spacing w:before="20"/>
              <w:rPr>
                <w:rFonts w:ascii="仿宋" w:eastAsia="仿宋"/>
                <w:b/>
                <w:bCs/>
                <w:w w:val="95"/>
                <w:lang w:val="zh-CN" w:bidi="zh-CN"/>
              </w:rPr>
            </w:pPr>
          </w:p>
          <w:p>
            <w:pPr>
              <w:spacing w:before="20"/>
              <w:ind w:firstLine="210" w:firstLineChars="100"/>
              <w:rPr>
                <w:rFonts w:hint="eastAsia" w:ascii="仿宋" w:eastAsia="仿宋"/>
                <w:b/>
                <w:bCs/>
                <w:w w:val="95"/>
                <w:lang w:val="zh-CN" w:bidi="zh-CN"/>
              </w:rPr>
            </w:pPr>
          </w:p>
          <w:p>
            <w:pPr>
              <w:spacing w:before="20"/>
              <w:ind w:firstLine="210" w:firstLineChars="100"/>
              <w:rPr>
                <w:rFonts w:ascii="仿宋" w:eastAsia="仿宋"/>
                <w:b/>
                <w:bCs/>
                <w:lang w:val="zh-CN" w:bidi="zh-CN"/>
              </w:rPr>
            </w:pPr>
            <w:r>
              <w:rPr>
                <w:rFonts w:hint="eastAsia" w:ascii="仿宋" w:eastAsia="仿宋"/>
                <w:b/>
                <w:bCs/>
                <w:w w:val="95"/>
                <w:lang w:val="zh-CN" w:bidi="zh-CN"/>
              </w:rPr>
              <w:t>裁量因素</w:t>
            </w:r>
          </w:p>
        </w:tc>
        <w:tc>
          <w:tcPr>
            <w:tcW w:w="4089"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Cs w:val="20"/>
                <w:lang w:val="zh-CN" w:bidi="zh-CN"/>
              </w:rPr>
            </w:pPr>
            <w:r>
              <w:rPr>
                <w:rFonts w:ascii="仿宋" w:eastAsia="仿宋"/>
                <w:szCs w:val="20"/>
                <w:lang w:val="zh-CN" w:bidi="zh-CN"/>
              </w:rPr>
              <w:t>伪造、变造、 冒用棉花质量凭证（不包括公证检验证书）、标识，且货值金额较小的</w:t>
            </w:r>
            <w:r>
              <w:rPr>
                <w:rFonts w:hint="eastAsia" w:ascii="仿宋" w:eastAsia="仿宋"/>
                <w:szCs w:val="20"/>
                <w:lang w:val="zh-CN" w:bidi="zh-CN"/>
              </w:rPr>
              <w:t>；</w:t>
            </w:r>
          </w:p>
          <w:p>
            <w:pPr>
              <w:spacing w:before="4"/>
              <w:rPr>
                <w:rFonts w:ascii="仿宋" w:eastAsia="仿宋"/>
                <w:sz w:val="24"/>
                <w:lang w:val="zh-CN" w:bidi="zh-CN"/>
              </w:rPr>
            </w:pPr>
            <w:r>
              <w:rPr>
                <w:rFonts w:hint="eastAsia" w:ascii="仿宋" w:eastAsia="仿宋"/>
                <w:szCs w:val="20"/>
                <w:highlight w:val="none"/>
                <w:lang w:val="zh-CN" w:eastAsia="zh-CN" w:bidi="zh-CN"/>
              </w:rPr>
              <w:t>产品尚未销售、检验后及时改正违法行为，未造成危害后果的</w:t>
            </w:r>
            <w:r>
              <w:rPr>
                <w:rFonts w:hint="eastAsia" w:ascii="仿宋" w:eastAsia="仿宋"/>
                <w:szCs w:val="20"/>
                <w:lang w:val="zh-CN" w:bidi="zh-CN"/>
              </w:rPr>
              <w:t>。</w:t>
            </w:r>
            <w:r>
              <w:rPr>
                <w:rFonts w:ascii="仿宋" w:eastAsia="仿宋"/>
                <w:sz w:val="24"/>
                <w:lang w:val="zh-CN" w:bidi="zh-CN"/>
              </w:rPr>
              <w:t xml:space="preserve"> </w:t>
            </w:r>
          </w:p>
        </w:tc>
        <w:tc>
          <w:tcPr>
            <w:tcW w:w="402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伪造、变造、冒用棉花质量凭证 （不包括公证检验证书）、标识，且货值金额较大的；伪造、变造、冒用棉花公证检验证书、公证检验标志，货值金额较大的。</w:t>
            </w:r>
          </w:p>
        </w:tc>
        <w:tc>
          <w:tcPr>
            <w:tcW w:w="3990"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ascii="仿宋" w:eastAsia="仿宋"/>
                <w:lang w:val="zh-CN" w:bidi="zh-CN"/>
              </w:rPr>
              <w:t>伪造、变造、冒用的棉花质量凭证、标识、公证检验证书、公证检验标志，造成较大危害后果的；两年内发生两次本条规定违法行为的；行政处罚实施机关作出责令改正违法行为后，继续实施违法行为的；造成重大财产损失或严重社会影响的。</w:t>
            </w:r>
          </w:p>
          <w:p>
            <w:pPr>
              <w:tabs>
                <w:tab w:val="left" w:pos="321"/>
              </w:tabs>
              <w:spacing w:before="21" w:line="270" w:lineRule="atLeast"/>
              <w:ind w:right="98"/>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4"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firstLine="221" w:firstLineChars="100"/>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4089"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szCs w:val="20"/>
                <w:lang w:val="zh-CN" w:bidi="zh-CN"/>
              </w:rPr>
              <w:t>处</w:t>
            </w:r>
            <w:r>
              <w:rPr>
                <w:rFonts w:ascii="仿宋" w:eastAsia="仿宋"/>
                <w:szCs w:val="20"/>
                <w:lang w:val="zh-CN" w:bidi="zh-CN"/>
              </w:rPr>
              <w:t>5万元以上6.5万元以下的罚款</w:t>
            </w:r>
            <w:r>
              <w:rPr>
                <w:rFonts w:hint="eastAsia" w:ascii="仿宋" w:eastAsia="仿宋"/>
                <w:szCs w:val="20"/>
                <w:lang w:val="zh-CN" w:bidi="zh-CN"/>
              </w:rPr>
              <w:t>。</w:t>
            </w:r>
          </w:p>
        </w:tc>
        <w:tc>
          <w:tcPr>
            <w:tcW w:w="402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处</w:t>
            </w:r>
            <w:r>
              <w:rPr>
                <w:rFonts w:ascii="仿宋" w:eastAsia="仿宋"/>
                <w:lang w:val="zh-CN" w:bidi="zh-CN"/>
              </w:rPr>
              <w:t>6.5万元以上8.5万元以下的罚款</w:t>
            </w:r>
            <w:r>
              <w:rPr>
                <w:rFonts w:hint="eastAsia" w:ascii="仿宋" w:eastAsia="仿宋"/>
                <w:lang w:val="zh-CN" w:bidi="zh-CN"/>
              </w:rPr>
              <w:t>。</w:t>
            </w:r>
          </w:p>
        </w:tc>
        <w:tc>
          <w:tcPr>
            <w:tcW w:w="3990"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处</w:t>
            </w:r>
            <w:r>
              <w:rPr>
                <w:rFonts w:ascii="仿宋" w:eastAsia="仿宋"/>
                <w:lang w:val="zh-CN" w:bidi="zh-CN"/>
              </w:rPr>
              <w:t>8.5万元以上10万元以下的罚款，吊销营业执照</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8"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4"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099"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r>
              <w:rPr>
                <w:rFonts w:ascii="仿宋" w:eastAsia="仿宋"/>
                <w:lang w:val="zh-CN" w:bidi="zh-CN"/>
              </w:rPr>
              <w:t>构成犯罪的，依法追究刑事责任。</w:t>
            </w:r>
          </w:p>
        </w:tc>
      </w:tr>
    </w:tbl>
    <w:p/>
    <w:p/>
    <w:p/>
    <w:p/>
    <w:p/>
    <w:p/>
    <w:tbl>
      <w:tblPr>
        <w:tblStyle w:val="21"/>
        <w:tblW w:w="1391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3"/>
        <w:gridCol w:w="1371"/>
        <w:gridCol w:w="4290"/>
        <w:gridCol w:w="4120"/>
        <w:gridCol w:w="37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403"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7</w:t>
            </w:r>
          </w:p>
        </w:tc>
        <w:tc>
          <w:tcPr>
            <w:tcW w:w="1371"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2140"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棉花经营活动中掺杂掺假、以次充好、以假充真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2" w:hRule="atLeast"/>
        </w:trPr>
        <w:tc>
          <w:tcPr>
            <w:tcW w:w="4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1"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40"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《棉花质量监督管理条例》（</w:t>
            </w:r>
            <w:r>
              <w:rPr>
                <w:rFonts w:ascii="仿宋" w:eastAsia="仿宋"/>
                <w:b/>
                <w:bCs/>
                <w:lang w:val="zh-CN" w:bidi="zh-CN"/>
              </w:rPr>
              <w:t>2017）第三十条</w:t>
            </w:r>
            <w:r>
              <w:rPr>
                <w:rFonts w:ascii="仿宋" w:eastAsia="仿宋"/>
                <w:lang w:val="zh-CN" w:bidi="zh-CN"/>
              </w:rPr>
              <w:t xml:space="preserve">  棉花经营者违反本条例第十二条的规定，在棉花经营活动中掺杂掺假、以次充好、以假充真，构成犯罪的，依法追究刑事责任；尚不构成犯罪的，由棉花质量监督机构没收掺杂掺假、以次充好、以假充真的棉花和违法所得，处违法货值金额2倍以上5倍以下的罚款，并移送工商行政管理机关依法吊销营业执照。</w:t>
            </w:r>
          </w:p>
          <w:p>
            <w:pPr>
              <w:spacing w:before="28" w:line="264" w:lineRule="auto"/>
              <w:ind w:left="108" w:right="97"/>
              <w:rPr>
                <w:rFonts w:ascii="仿宋" w:eastAsia="仿宋"/>
                <w:lang w:val="zh-CN" w:bidi="zh-CN"/>
              </w:rPr>
            </w:pPr>
            <w:r>
              <w:rPr>
                <w:rFonts w:hint="eastAsia" w:ascii="仿宋" w:eastAsia="仿宋"/>
                <w:b/>
                <w:bCs/>
                <w:lang w:val="zh-CN" w:bidi="zh-CN"/>
              </w:rPr>
              <w:t>第十二条</w:t>
            </w:r>
            <w:r>
              <w:rPr>
                <w:rFonts w:ascii="仿宋" w:eastAsia="仿宋"/>
                <w:b/>
                <w:bCs/>
                <w:lang w:val="zh-CN" w:bidi="zh-CN"/>
              </w:rPr>
              <w:t xml:space="preserve"> </w:t>
            </w:r>
            <w:r>
              <w:rPr>
                <w:rFonts w:ascii="仿宋" w:eastAsia="仿宋"/>
                <w:lang w:val="zh-CN" w:bidi="zh-CN"/>
              </w:rPr>
              <w:t xml:space="preserve"> 严禁棉花经营者在收购、加工、销售、承储等棉花经营活动中掺杂掺假、以次充好、以假充真。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4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1"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4290"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12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73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8" w:hRule="atLeast"/>
        </w:trPr>
        <w:tc>
          <w:tcPr>
            <w:tcW w:w="4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1"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210" w:firstLineChars="100"/>
              <w:rPr>
                <w:rFonts w:ascii="仿宋" w:eastAsia="仿宋"/>
                <w:b/>
                <w:bCs/>
                <w:lang w:val="zh-CN" w:bidi="zh-CN"/>
              </w:rPr>
            </w:pPr>
            <w:r>
              <w:rPr>
                <w:rFonts w:hint="eastAsia" w:ascii="仿宋" w:eastAsia="仿宋"/>
                <w:b/>
                <w:bCs/>
                <w:w w:val="95"/>
                <w:lang w:val="zh-CN" w:bidi="zh-CN"/>
              </w:rPr>
              <w:t>裁量因素</w:t>
            </w:r>
          </w:p>
        </w:tc>
        <w:tc>
          <w:tcPr>
            <w:tcW w:w="429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Cs w:val="20"/>
                <w:lang w:val="zh-CN" w:bidi="zh-CN"/>
              </w:rPr>
            </w:pPr>
            <w:r>
              <w:rPr>
                <w:rFonts w:ascii="仿宋" w:eastAsia="仿宋"/>
                <w:szCs w:val="20"/>
                <w:lang w:val="zh-CN" w:bidi="zh-CN"/>
              </w:rPr>
              <w:t>掺入杂质为长度较短的棉纤维、掺入数量较少，对棉花品质和使用价值影响不大的；冒充高1个颜色级的棉花。</w:t>
            </w:r>
          </w:p>
          <w:p>
            <w:pPr>
              <w:spacing w:before="4"/>
              <w:rPr>
                <w:rFonts w:ascii="仿宋" w:eastAsia="仿宋"/>
                <w:szCs w:val="20"/>
                <w:lang w:val="zh-CN" w:bidi="zh-CN"/>
              </w:rPr>
            </w:pPr>
          </w:p>
        </w:tc>
        <w:tc>
          <w:tcPr>
            <w:tcW w:w="412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掺入杂质后严重影响了棉花使用；冒充高2个颜色级以上棉花的；以非棉纤维冒充棉花的。</w:t>
            </w:r>
          </w:p>
        </w:tc>
        <w:tc>
          <w:tcPr>
            <w:tcW w:w="3730"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ascii="仿宋" w:eastAsia="仿宋"/>
                <w:lang w:val="zh-CN" w:bidi="zh-CN"/>
              </w:rPr>
              <w:t>掺入杂质为有毒、有害物质的；造成严重后果或者造成较大社会影响的。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4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1"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firstLine="221" w:firstLineChars="100"/>
              <w:rPr>
                <w:rFonts w:hint="eastAsia" w:ascii="仿宋" w:eastAsia="仿宋"/>
                <w:b/>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429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szCs w:val="20"/>
                <w:lang w:val="zh-CN" w:bidi="zh-CN"/>
              </w:rPr>
              <w:t>没收掺杂掺假、以次充好、以假充真的棉花和违法所得，处违法货值金额</w:t>
            </w:r>
            <w:r>
              <w:rPr>
                <w:rFonts w:ascii="仿宋" w:eastAsia="仿宋"/>
                <w:szCs w:val="20"/>
                <w:lang w:val="zh-CN" w:bidi="zh-CN"/>
              </w:rPr>
              <w:t>2倍以上2.9倍以下的罚款，并处吊销营业执照</w:t>
            </w:r>
            <w:r>
              <w:rPr>
                <w:rFonts w:hint="eastAsia" w:ascii="仿宋" w:eastAsia="仿宋"/>
                <w:szCs w:val="20"/>
                <w:lang w:val="zh-CN" w:bidi="zh-CN"/>
              </w:rPr>
              <w:t>。</w:t>
            </w:r>
          </w:p>
        </w:tc>
        <w:tc>
          <w:tcPr>
            <w:tcW w:w="412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没收掺杂掺假、以次充好、以假充真的棉花和违法所得，处违法货值金额</w:t>
            </w:r>
            <w:r>
              <w:rPr>
                <w:rFonts w:ascii="仿宋" w:eastAsia="仿宋"/>
                <w:lang w:val="zh-CN" w:bidi="zh-CN"/>
              </w:rPr>
              <w:t>2.9倍以上4.1倍以下的罚款，并处吊销营业执照</w:t>
            </w:r>
            <w:r>
              <w:rPr>
                <w:rFonts w:hint="eastAsia" w:ascii="仿宋" w:eastAsia="仿宋"/>
                <w:lang w:val="zh-CN" w:bidi="zh-CN"/>
              </w:rPr>
              <w:t>。</w:t>
            </w:r>
          </w:p>
        </w:tc>
        <w:tc>
          <w:tcPr>
            <w:tcW w:w="3730"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hint="eastAsia" w:ascii="仿宋" w:eastAsia="仿宋"/>
                <w:lang w:val="zh-CN" w:bidi="zh-CN"/>
              </w:rPr>
            </w:pPr>
            <w:r>
              <w:rPr>
                <w:rFonts w:hint="eastAsia" w:ascii="仿宋" w:eastAsia="仿宋"/>
                <w:lang w:val="zh-CN" w:bidi="zh-CN"/>
              </w:rPr>
              <w:t>没收掺杂掺假、以次充好、以假充真的棉花和违法所得，处违法货值金额</w:t>
            </w:r>
            <w:r>
              <w:rPr>
                <w:rFonts w:ascii="仿宋" w:eastAsia="仿宋"/>
                <w:lang w:val="zh-CN" w:bidi="zh-CN"/>
              </w:rPr>
              <w:t>4.1倍以上5倍以下的罚款，并处吊销营业执照</w:t>
            </w:r>
            <w:r>
              <w:rPr>
                <w:rFonts w:hint="eastAsia" w:ascii="仿宋" w:eastAsia="仿宋"/>
                <w:lang w:val="zh-CN" w:bidi="zh-CN"/>
              </w:rPr>
              <w:t>。</w:t>
            </w:r>
          </w:p>
          <w:p>
            <w:pPr>
              <w:spacing w:before="43"/>
              <w:ind w:left="106"/>
              <w:rPr>
                <w:rFonts w:hint="eastAsia"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4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1"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40"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r>
              <w:rPr>
                <w:rFonts w:ascii="仿宋" w:eastAsia="仿宋"/>
                <w:lang w:val="zh-CN" w:bidi="zh-CN"/>
              </w:rPr>
              <w:t>构成犯罪的，依法追究刑事责任</w:t>
            </w:r>
            <w:r>
              <w:rPr>
                <w:rFonts w:hint="eastAsia" w:ascii="仿宋" w:eastAsia="仿宋"/>
                <w:lang w:val="zh-CN" w:bidi="zh-CN"/>
              </w:rPr>
              <w:t>。</w:t>
            </w:r>
          </w:p>
        </w:tc>
      </w:tr>
    </w:tbl>
    <w:p/>
    <w:p/>
    <w:p/>
    <w:p>
      <w:pPr>
        <w:pStyle w:val="3"/>
        <w:rPr>
          <w:rFonts w:ascii="仿宋" w:hAnsi="仿宋" w:eastAsia="仿宋"/>
          <w:sz w:val="21"/>
          <w:szCs w:val="21"/>
        </w:rPr>
      </w:pPr>
      <w:bookmarkStart w:id="131" w:name="_Toc5850"/>
      <w:bookmarkStart w:id="132" w:name="_Toc26176"/>
      <w:r>
        <w:rPr>
          <w:rFonts w:hint="eastAsia" w:ascii="仿宋" w:hAnsi="仿宋" w:eastAsia="仿宋"/>
          <w:sz w:val="21"/>
          <w:szCs w:val="21"/>
        </w:rPr>
        <w:t>《毛绒纤维质量监督管理办法》行政处罚裁量基准</w:t>
      </w:r>
      <w:bookmarkEnd w:id="131"/>
      <w:bookmarkEnd w:id="132"/>
    </w:p>
    <w:tbl>
      <w:tblPr>
        <w:tblStyle w:val="21"/>
        <w:tblW w:w="1390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1"/>
        <w:gridCol w:w="1364"/>
        <w:gridCol w:w="4159"/>
        <w:gridCol w:w="3960"/>
        <w:gridCol w:w="40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401"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w:t>
            </w:r>
          </w:p>
        </w:tc>
        <w:tc>
          <w:tcPr>
            <w:tcW w:w="1364"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2139"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毛绒纤维经营者在经营活动中掺杂掺假、以假充真、以次充好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9"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4"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39"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《毛绒纤维质量监督管理办法》</w:t>
            </w:r>
            <w:r>
              <w:rPr>
                <w:rFonts w:hint="eastAsia" w:ascii="仿宋" w:eastAsia="仿宋"/>
                <w:b/>
                <w:bCs/>
                <w:highlight w:val="none"/>
                <w:lang w:val="zh-CN" w:bidi="zh-CN"/>
              </w:rPr>
              <w:t>（</w:t>
            </w:r>
            <w:r>
              <w:rPr>
                <w:rFonts w:ascii="仿宋" w:eastAsia="仿宋"/>
                <w:b/>
                <w:bCs/>
                <w:highlight w:val="none"/>
                <w:lang w:val="zh-CN" w:bidi="zh-CN"/>
              </w:rPr>
              <w:t>2020）</w:t>
            </w:r>
            <w:r>
              <w:rPr>
                <w:rFonts w:ascii="仿宋" w:eastAsia="仿宋"/>
                <w:b/>
                <w:bCs/>
                <w:lang w:val="zh-CN" w:bidi="zh-CN"/>
              </w:rPr>
              <w:t xml:space="preserve">第十九条第一款 </w:t>
            </w:r>
            <w:r>
              <w:rPr>
                <w:rFonts w:ascii="仿宋" w:eastAsia="仿宋"/>
                <w:lang w:val="zh-CN" w:bidi="zh-CN"/>
              </w:rPr>
              <w:t xml:space="preserve"> 毛绒纤维经营者违反本办法第四条规定，在毛绒纤维经营活动中掺杂掺假、以假充真、以次充好构成犯罪的，依法追究刑事责任；尚不构成犯罪的，由纤维质量监督机构没收掺杂掺假、以假充真、以次充好的毛绒纤维和违法所得，并处违法货值金额2倍以上5倍以下的罚款；依法吊销营业执照。</w:t>
            </w:r>
          </w:p>
          <w:p>
            <w:pPr>
              <w:spacing w:before="28" w:line="264" w:lineRule="auto"/>
              <w:ind w:left="108" w:right="97"/>
              <w:rPr>
                <w:rFonts w:ascii="仿宋" w:eastAsia="仿宋"/>
                <w:lang w:val="zh-CN" w:bidi="zh-CN"/>
              </w:rPr>
            </w:pPr>
            <w:r>
              <w:rPr>
                <w:rFonts w:hint="eastAsia" w:ascii="仿宋" w:eastAsia="仿宋"/>
                <w:b/>
                <w:bCs/>
                <w:lang w:val="zh-CN" w:bidi="zh-CN"/>
              </w:rPr>
              <w:t>第四条：</w:t>
            </w:r>
            <w:r>
              <w:rPr>
                <w:rFonts w:hint="eastAsia" w:ascii="仿宋" w:eastAsia="仿宋"/>
                <w:lang w:val="zh-CN" w:bidi="zh-CN"/>
              </w:rPr>
              <w:t>禁止毛绒纤维经营者在毛绒纤维收购、加工、销售、承储等经营活动中，掺杂掺假、以假充真、以次充好。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4"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4159"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2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9"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4"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210" w:firstLineChars="100"/>
              <w:rPr>
                <w:rFonts w:ascii="仿宋" w:eastAsia="仿宋"/>
                <w:b/>
                <w:bCs/>
                <w:lang w:val="zh-CN" w:bidi="zh-CN"/>
              </w:rPr>
            </w:pPr>
            <w:r>
              <w:rPr>
                <w:rFonts w:hint="eastAsia" w:ascii="仿宋" w:eastAsia="仿宋"/>
                <w:b/>
                <w:bCs/>
                <w:w w:val="95"/>
                <w:lang w:val="zh-CN" w:bidi="zh-CN"/>
              </w:rPr>
              <w:t>裁量因素</w:t>
            </w:r>
          </w:p>
        </w:tc>
        <w:tc>
          <w:tcPr>
            <w:tcW w:w="4159"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ascii="仿宋" w:eastAsia="仿宋"/>
                <w:lang w:val="zh-CN" w:bidi="zh-CN"/>
              </w:rPr>
              <w:t>掺杂掺假的杂质系无毒无害物质，对产品使用性能影响不大，且已经销售的</w:t>
            </w:r>
            <w:r>
              <w:rPr>
                <w:rFonts w:hint="eastAsia" w:ascii="仿宋" w:eastAsia="仿宋"/>
                <w:lang w:val="zh-CN" w:bidi="zh-CN"/>
              </w:rPr>
              <w:t>。</w:t>
            </w:r>
          </w:p>
        </w:tc>
        <w:tc>
          <w:tcPr>
            <w:tcW w:w="396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以低档次产品冒充相近等级和档次的产品的且已经销售的。</w:t>
            </w:r>
          </w:p>
        </w:tc>
        <w:tc>
          <w:tcPr>
            <w:tcW w:w="4020"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ascii="仿宋" w:eastAsia="仿宋"/>
                <w:lang w:val="zh-CN" w:bidi="zh-CN"/>
              </w:rPr>
              <w:t>掺入杂质含有毒有害物质，严重影响产品使用的；造成较大危害后果的，或者造成较大社会影响的。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7"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4"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4159"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szCs w:val="20"/>
                <w:lang w:val="zh-CN" w:bidi="zh-CN"/>
              </w:rPr>
              <w:t>没收掺杂掺假、以假充真、以次充好的毛绒纤维和违法所得，并处违法货值金额</w:t>
            </w:r>
            <w:r>
              <w:rPr>
                <w:rFonts w:ascii="仿宋" w:eastAsia="仿宋"/>
                <w:szCs w:val="20"/>
                <w:lang w:val="zh-CN" w:bidi="zh-CN"/>
              </w:rPr>
              <w:t>2倍以上2.9倍以下的罚款，吊销营业执照。</w:t>
            </w:r>
          </w:p>
        </w:tc>
        <w:tc>
          <w:tcPr>
            <w:tcW w:w="396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没收掺杂掺假、以假充真、以次充好的毛绒纤维和违法所得，并处违法货值金额</w:t>
            </w:r>
            <w:r>
              <w:rPr>
                <w:rFonts w:ascii="仿宋" w:eastAsia="仿宋"/>
                <w:lang w:val="zh-CN" w:bidi="zh-CN"/>
              </w:rPr>
              <w:t>2.9倍以上4.1倍以下的罚款，吊销营业执照</w:t>
            </w:r>
            <w:r>
              <w:rPr>
                <w:rFonts w:hint="eastAsia" w:ascii="仿宋" w:eastAsia="仿宋"/>
                <w:lang w:val="zh-CN" w:bidi="zh-CN"/>
              </w:rPr>
              <w:t>。</w:t>
            </w:r>
          </w:p>
        </w:tc>
        <w:tc>
          <w:tcPr>
            <w:tcW w:w="4020"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没收掺杂掺假、以假充真、以次充好的毛绒纤维和违法所得，并处违法货值金额</w:t>
            </w:r>
            <w:r>
              <w:rPr>
                <w:rFonts w:ascii="仿宋" w:eastAsia="仿宋"/>
                <w:lang w:val="zh-CN" w:bidi="zh-CN"/>
              </w:rPr>
              <w:t>4.1倍以上5倍以下的罚款，吊销营业执照</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4"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39"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r>
              <w:rPr>
                <w:rFonts w:ascii="仿宋" w:eastAsia="仿宋"/>
                <w:lang w:val="zh-CN" w:bidi="zh-CN"/>
              </w:rPr>
              <w:t>构成犯罪的，依法追究刑事责任</w:t>
            </w:r>
            <w:r>
              <w:rPr>
                <w:rFonts w:hint="eastAsia" w:ascii="仿宋" w:eastAsia="仿宋"/>
                <w:lang w:val="zh-CN" w:bidi="zh-CN"/>
              </w:rPr>
              <w:t>。</w:t>
            </w:r>
          </w:p>
        </w:tc>
      </w:tr>
    </w:tbl>
    <w:p/>
    <w:p/>
    <w:p/>
    <w:p/>
    <w:p/>
    <w:p/>
    <w:p/>
    <w:tbl>
      <w:tblPr>
        <w:tblStyle w:val="21"/>
        <w:tblW w:w="1385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1"/>
        <w:gridCol w:w="1363"/>
        <w:gridCol w:w="3950"/>
        <w:gridCol w:w="4210"/>
        <w:gridCol w:w="39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401"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w:t>
            </w:r>
          </w:p>
        </w:tc>
        <w:tc>
          <w:tcPr>
            <w:tcW w:w="1363"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2090"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毛绒纤维经营者收购毛绒纤维，未按照国家标准、技术规范真实确定所收购毛绒纤维的类别、等级、重量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1"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090"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《毛绒纤维质量监督管理办法》（</w:t>
            </w:r>
            <w:r>
              <w:rPr>
                <w:rFonts w:ascii="仿宋" w:eastAsia="仿宋"/>
                <w:b/>
                <w:bCs/>
                <w:lang w:val="zh-CN" w:bidi="zh-CN"/>
              </w:rPr>
              <w:t>2020）第二十条</w:t>
            </w:r>
            <w:r>
              <w:rPr>
                <w:rFonts w:hint="eastAsia" w:ascii="仿宋" w:eastAsia="仿宋"/>
                <w:b/>
                <w:bCs/>
                <w:lang w:val="zh-CN" w:bidi="zh-CN"/>
              </w:rPr>
              <w:t xml:space="preserve"> </w:t>
            </w:r>
            <w:r>
              <w:rPr>
                <w:rFonts w:hint="eastAsia" w:ascii="仿宋" w:eastAsia="仿宋"/>
                <w:lang w:val="zh-CN" w:bidi="zh-CN"/>
              </w:rPr>
              <w:t>毛绒纤维经营者在收购毛绒纤维活动中，违反本办法第十四条第（一）至第（四）项规定的，由纤维质量监督机构责令改正，可以处</w:t>
            </w:r>
            <w:r>
              <w:rPr>
                <w:rFonts w:ascii="仿宋" w:eastAsia="仿宋"/>
                <w:lang w:val="zh-CN" w:bidi="zh-CN"/>
              </w:rPr>
              <w:t>3万元以下的罚款；违反本办法第十四条第（五）项规定的，由纤维质量监督机构责令改正，拒不改正的，处以3万元以下罚款。</w:t>
            </w:r>
          </w:p>
          <w:p>
            <w:pPr>
              <w:spacing w:before="28" w:line="264" w:lineRule="auto"/>
              <w:ind w:left="108" w:right="97"/>
              <w:rPr>
                <w:rFonts w:ascii="仿宋" w:eastAsia="仿宋"/>
                <w:lang w:val="zh-CN" w:bidi="zh-CN"/>
              </w:rPr>
            </w:pPr>
            <w:r>
              <w:rPr>
                <w:rFonts w:hint="eastAsia" w:ascii="仿宋" w:eastAsia="仿宋"/>
                <w:b/>
                <w:bCs/>
                <w:lang w:val="zh-CN" w:bidi="zh-CN"/>
              </w:rPr>
              <w:t>第十四条：</w:t>
            </w:r>
            <w:r>
              <w:rPr>
                <w:rFonts w:hint="eastAsia" w:ascii="仿宋" w:eastAsia="仿宋"/>
                <w:lang w:val="zh-CN" w:bidi="zh-CN"/>
              </w:rPr>
              <w:t>毛绒纤维经营者收购毛绒纤维，应当符合下列要求：</w:t>
            </w:r>
          </w:p>
          <w:p>
            <w:pPr>
              <w:spacing w:before="28" w:line="264" w:lineRule="auto"/>
              <w:ind w:left="108" w:right="97"/>
              <w:rPr>
                <w:rFonts w:ascii="仿宋" w:eastAsia="仿宋"/>
                <w:lang w:val="zh-CN" w:bidi="zh-CN"/>
              </w:rPr>
            </w:pPr>
            <w:r>
              <w:rPr>
                <w:rFonts w:hint="eastAsia" w:ascii="仿宋" w:eastAsia="仿宋"/>
                <w:lang w:val="zh-CN" w:bidi="zh-CN"/>
              </w:rPr>
              <w:t>（一）按照国家标准、技术规范真实确定所收购毛绒纤维的类别、等级、重量；</w:t>
            </w:r>
          </w:p>
          <w:p>
            <w:pPr>
              <w:spacing w:before="28" w:line="264" w:lineRule="auto"/>
              <w:ind w:left="108" w:right="97"/>
              <w:rPr>
                <w:rFonts w:ascii="仿宋" w:eastAsia="仿宋"/>
                <w:lang w:val="zh-CN" w:bidi="zh-CN"/>
              </w:rPr>
            </w:pPr>
            <w:r>
              <w:rPr>
                <w:rFonts w:hint="eastAsia" w:ascii="仿宋" w:eastAsia="仿宋"/>
                <w:lang w:val="zh-CN" w:bidi="zh-CN"/>
              </w:rPr>
              <w:t>（二）按照国家标准、技术规范挑拣、排除导致质量下降的异性纤维及其他非毛绒纤维物质；</w:t>
            </w:r>
          </w:p>
          <w:p>
            <w:pPr>
              <w:spacing w:before="28" w:line="264" w:lineRule="auto"/>
              <w:ind w:left="108" w:right="97"/>
              <w:rPr>
                <w:rFonts w:ascii="仿宋" w:eastAsia="仿宋"/>
                <w:lang w:val="zh-CN" w:bidi="zh-CN"/>
              </w:rPr>
            </w:pPr>
            <w:r>
              <w:rPr>
                <w:rFonts w:hint="eastAsia" w:ascii="仿宋" w:eastAsia="仿宋"/>
                <w:lang w:val="zh-CN" w:bidi="zh-CN"/>
              </w:rPr>
              <w:t>（三）对所收购毛绒纤维的水分含量超过国家标准规定的，进行晾晒、烘干等技术处理；</w:t>
            </w:r>
          </w:p>
          <w:p>
            <w:pPr>
              <w:spacing w:before="28" w:line="264" w:lineRule="auto"/>
              <w:ind w:left="108" w:right="97"/>
              <w:rPr>
                <w:rFonts w:ascii="仿宋" w:eastAsia="仿宋"/>
                <w:lang w:val="zh-CN" w:bidi="zh-CN"/>
              </w:rPr>
            </w:pPr>
            <w:r>
              <w:rPr>
                <w:rFonts w:hint="eastAsia" w:ascii="仿宋" w:eastAsia="仿宋"/>
                <w:lang w:val="zh-CN" w:bidi="zh-CN"/>
              </w:rPr>
              <w:t>（四）对所收购的毛绒纤维按类别、等级、型号分别置放，并妥善保管；</w:t>
            </w:r>
          </w:p>
          <w:p>
            <w:pPr>
              <w:spacing w:before="28" w:line="264" w:lineRule="auto"/>
              <w:ind w:left="108" w:right="97"/>
              <w:rPr>
                <w:rFonts w:ascii="仿宋" w:eastAsia="仿宋"/>
                <w:lang w:val="zh-CN" w:bidi="zh-CN"/>
              </w:rPr>
            </w:pPr>
            <w:r>
              <w:rPr>
                <w:rFonts w:hint="eastAsia" w:ascii="仿宋" w:eastAsia="仿宋"/>
                <w:lang w:val="zh-CN" w:bidi="zh-CN"/>
              </w:rPr>
              <w:t>（五）对所收购的毛绒纤维按净毛绒计算公量。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3"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3950"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21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93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8"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210" w:firstLineChars="100"/>
              <w:rPr>
                <w:rFonts w:ascii="仿宋" w:eastAsia="仿宋"/>
                <w:b/>
                <w:bCs/>
                <w:lang w:val="zh-CN" w:bidi="zh-CN"/>
              </w:rPr>
            </w:pPr>
            <w:r>
              <w:rPr>
                <w:rFonts w:hint="eastAsia" w:ascii="仿宋" w:eastAsia="仿宋"/>
                <w:b/>
                <w:bCs/>
                <w:w w:val="95"/>
                <w:lang w:val="zh-CN" w:bidi="zh-CN"/>
              </w:rPr>
              <w:t>裁量因素</w:t>
            </w:r>
          </w:p>
        </w:tc>
        <w:tc>
          <w:tcPr>
            <w:tcW w:w="395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hint="eastAsia" w:ascii="仿宋" w:hAnsi="仿宋" w:eastAsia="仿宋"/>
                <w:sz w:val="21"/>
                <w:szCs w:val="21"/>
                <w:lang w:val="zh-CN" w:bidi="zh-CN"/>
              </w:rPr>
              <w:t>初次违法的，检查后及时改正违法行为的。</w:t>
            </w:r>
          </w:p>
        </w:tc>
        <w:tc>
          <w:tcPr>
            <w:tcW w:w="421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 xml:space="preserve">初次违法，检查后未及时改正违法行为。 </w:t>
            </w:r>
          </w:p>
        </w:tc>
        <w:tc>
          <w:tcPr>
            <w:tcW w:w="3930"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ascii="仿宋" w:eastAsia="仿宋"/>
                <w:lang w:val="zh-CN" w:bidi="zh-CN"/>
              </w:rPr>
              <w:t>经责令改正, 拒不改正的；两年内再次出现多次相同违法行为的。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395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hint="eastAsia" w:ascii="仿宋" w:hAnsi="仿宋" w:eastAsia="仿宋"/>
                <w:sz w:val="21"/>
                <w:szCs w:val="21"/>
                <w:lang w:val="zh-CN" w:bidi="zh-CN"/>
              </w:rPr>
              <w:t>责令改正，</w:t>
            </w:r>
            <w:r>
              <w:rPr>
                <w:rFonts w:hint="eastAsia" w:ascii="仿宋" w:hAnsi="仿宋" w:eastAsia="仿宋"/>
                <w:strike w:val="0"/>
                <w:dstrike w:val="0"/>
                <w:sz w:val="21"/>
                <w:szCs w:val="21"/>
                <w:highlight w:val="none"/>
                <w:lang w:val="zh-CN" w:bidi="zh-CN"/>
              </w:rPr>
              <w:t>可以处</w:t>
            </w:r>
            <w:r>
              <w:rPr>
                <w:rFonts w:ascii="仿宋" w:hAnsi="仿宋" w:eastAsia="仿宋"/>
                <w:sz w:val="21"/>
                <w:szCs w:val="21"/>
                <w:lang w:val="zh-CN" w:bidi="zh-CN"/>
              </w:rPr>
              <w:t>9000元以下的罚款。</w:t>
            </w:r>
          </w:p>
        </w:tc>
        <w:tc>
          <w:tcPr>
            <w:tcW w:w="421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责令改正，可以处</w:t>
            </w:r>
            <w:r>
              <w:rPr>
                <w:rFonts w:ascii="仿宋" w:eastAsia="仿宋"/>
                <w:lang w:val="zh-CN" w:bidi="zh-CN"/>
              </w:rPr>
              <w:t>9000元以上2.1万元以下的罚款。</w:t>
            </w:r>
          </w:p>
        </w:tc>
        <w:tc>
          <w:tcPr>
            <w:tcW w:w="3930"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责令改正，处</w:t>
            </w:r>
            <w:r>
              <w:rPr>
                <w:rFonts w:ascii="仿宋" w:eastAsia="仿宋"/>
                <w:lang w:val="zh-CN" w:bidi="zh-CN"/>
              </w:rPr>
              <w:t>2.1</w:t>
            </w:r>
            <w:r>
              <w:rPr>
                <w:rFonts w:hint="eastAsia" w:ascii="仿宋" w:eastAsia="仿宋"/>
                <w:lang w:val="zh-CN" w:bidi="zh-CN"/>
              </w:rPr>
              <w:t>万</w:t>
            </w:r>
            <w:r>
              <w:rPr>
                <w:rFonts w:ascii="仿宋" w:eastAsia="仿宋"/>
                <w:lang w:val="zh-CN" w:bidi="zh-CN"/>
              </w:rPr>
              <w:t>元以上</w:t>
            </w:r>
            <w:r>
              <w:rPr>
                <w:rFonts w:hint="eastAsia" w:ascii="仿宋" w:eastAsia="仿宋"/>
                <w:lang w:val="zh-CN" w:bidi="zh-CN"/>
              </w:rPr>
              <w:t>3</w:t>
            </w:r>
            <w:r>
              <w:rPr>
                <w:rFonts w:ascii="仿宋" w:eastAsia="仿宋"/>
                <w:lang w:val="zh-CN" w:bidi="zh-CN"/>
              </w:rPr>
              <w:t>万元以下的罚款</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090"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
    <w:p/>
    <w:p/>
    <w:tbl>
      <w:tblPr>
        <w:tblStyle w:val="21"/>
        <w:tblW w:w="1390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5"/>
        <w:gridCol w:w="1378"/>
        <w:gridCol w:w="3551"/>
        <w:gridCol w:w="4150"/>
        <w:gridCol w:w="44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405"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3</w:t>
            </w:r>
          </w:p>
        </w:tc>
        <w:tc>
          <w:tcPr>
            <w:tcW w:w="1378"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2121"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毛绒纤维经营者收购毛绒纤维，未按照国家标准、技术规范挑拣、排除导致质量下降的异性纤维及其他非毛绒纤维物质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6" w:hRule="atLeast"/>
        </w:trPr>
        <w:tc>
          <w:tcPr>
            <w:tcW w:w="4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8"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21"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《毛绒纤维质量监督管理办法》（</w:t>
            </w:r>
            <w:r>
              <w:rPr>
                <w:rFonts w:ascii="仿宋" w:eastAsia="仿宋"/>
                <w:b/>
                <w:bCs/>
                <w:lang w:val="zh-CN" w:bidi="zh-CN"/>
              </w:rPr>
              <w:t>2020）第二十条</w:t>
            </w:r>
            <w:r>
              <w:rPr>
                <w:rFonts w:ascii="仿宋" w:eastAsia="仿宋"/>
                <w:lang w:val="zh-CN" w:bidi="zh-CN"/>
              </w:rPr>
              <w:t xml:space="preserve"> 毛绒纤维经营者在收购毛绒纤维活动中，违反本办法第十四条第（一）至第（四）项规定的，由纤维质量监督机构责令改正，可以处3万元以下的罚款；违反本办法第十四条第（五）项规定的，由纤维质量监督机构责令改正，拒不改正的，处以3万元以下罚款。</w:t>
            </w:r>
          </w:p>
          <w:p>
            <w:pPr>
              <w:spacing w:before="28" w:line="264" w:lineRule="auto"/>
              <w:ind w:left="108" w:right="97"/>
              <w:rPr>
                <w:rFonts w:ascii="仿宋" w:eastAsia="仿宋"/>
                <w:lang w:val="zh-CN" w:bidi="zh-CN"/>
              </w:rPr>
            </w:pPr>
            <w:r>
              <w:rPr>
                <w:rFonts w:hint="eastAsia" w:ascii="仿宋" w:eastAsia="仿宋"/>
                <w:b/>
                <w:bCs/>
                <w:lang w:val="zh-CN" w:bidi="zh-CN"/>
              </w:rPr>
              <w:t>第十四条：</w:t>
            </w:r>
            <w:r>
              <w:rPr>
                <w:rFonts w:hint="eastAsia" w:ascii="仿宋" w:eastAsia="仿宋"/>
                <w:lang w:val="zh-CN" w:bidi="zh-CN"/>
              </w:rPr>
              <w:t>毛绒纤维经营者收购毛绒纤维，应当符合下列要求：</w:t>
            </w:r>
          </w:p>
          <w:p>
            <w:pPr>
              <w:spacing w:before="28" w:line="264" w:lineRule="auto"/>
              <w:ind w:left="108" w:right="97"/>
              <w:rPr>
                <w:rFonts w:ascii="仿宋" w:eastAsia="仿宋"/>
                <w:lang w:val="zh-CN" w:bidi="zh-CN"/>
              </w:rPr>
            </w:pPr>
            <w:r>
              <w:rPr>
                <w:rFonts w:hint="eastAsia" w:ascii="仿宋" w:eastAsia="仿宋"/>
                <w:lang w:val="zh-CN" w:bidi="zh-CN"/>
              </w:rPr>
              <w:t>（一）按照国家标准、技术规范真实确定所收购毛绒纤维的类别、等级、重量；</w:t>
            </w:r>
          </w:p>
          <w:p>
            <w:pPr>
              <w:spacing w:before="28" w:line="264" w:lineRule="auto"/>
              <w:ind w:left="108" w:right="97"/>
              <w:rPr>
                <w:rFonts w:ascii="仿宋" w:eastAsia="仿宋"/>
                <w:lang w:val="zh-CN" w:bidi="zh-CN"/>
              </w:rPr>
            </w:pPr>
            <w:r>
              <w:rPr>
                <w:rFonts w:hint="eastAsia" w:ascii="仿宋" w:eastAsia="仿宋"/>
                <w:lang w:val="zh-CN" w:bidi="zh-CN"/>
              </w:rPr>
              <w:t>（二）按照国家标准、技术规范挑拣、排除导致质量下降的异性纤维及其他非毛绒纤维物质；</w:t>
            </w:r>
          </w:p>
          <w:p>
            <w:pPr>
              <w:spacing w:before="28" w:line="264" w:lineRule="auto"/>
              <w:ind w:left="108" w:right="97"/>
              <w:rPr>
                <w:rFonts w:ascii="仿宋" w:eastAsia="仿宋"/>
                <w:lang w:val="zh-CN" w:bidi="zh-CN"/>
              </w:rPr>
            </w:pPr>
            <w:r>
              <w:rPr>
                <w:rFonts w:hint="eastAsia" w:ascii="仿宋" w:eastAsia="仿宋"/>
                <w:lang w:val="zh-CN" w:bidi="zh-CN"/>
              </w:rPr>
              <w:t>（三）对所收购毛绒纤维的水分含量超过国家标准规定的，进行晾晒、烘干等技术处理；</w:t>
            </w:r>
          </w:p>
          <w:p>
            <w:pPr>
              <w:spacing w:before="28" w:line="264" w:lineRule="auto"/>
              <w:ind w:left="108" w:right="97"/>
              <w:rPr>
                <w:rFonts w:ascii="仿宋" w:eastAsia="仿宋"/>
                <w:lang w:val="zh-CN" w:bidi="zh-CN"/>
              </w:rPr>
            </w:pPr>
            <w:r>
              <w:rPr>
                <w:rFonts w:hint="eastAsia" w:ascii="仿宋" w:eastAsia="仿宋"/>
                <w:lang w:val="zh-CN" w:bidi="zh-CN"/>
              </w:rPr>
              <w:t>（四）对所收购的毛绒纤维按类别、等级、型号分别置放，并妥善保管；</w:t>
            </w:r>
          </w:p>
          <w:p>
            <w:pPr>
              <w:spacing w:before="28" w:line="264" w:lineRule="auto"/>
              <w:ind w:left="108" w:right="97"/>
              <w:rPr>
                <w:rFonts w:ascii="仿宋" w:eastAsia="仿宋"/>
                <w:lang w:val="zh-CN" w:bidi="zh-CN"/>
              </w:rPr>
            </w:pPr>
            <w:r>
              <w:rPr>
                <w:rFonts w:hint="eastAsia" w:ascii="仿宋" w:eastAsia="仿宋"/>
                <w:lang w:val="zh-CN" w:bidi="zh-CN"/>
              </w:rPr>
              <w:t>（五）对所收购的毛绒纤维按净毛绒计算公量。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4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8"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3551"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15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42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8" w:hRule="atLeast"/>
        </w:trPr>
        <w:tc>
          <w:tcPr>
            <w:tcW w:w="4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8"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hint="eastAsia" w:ascii="仿宋" w:eastAsia="仿宋"/>
                <w:b/>
                <w:bCs/>
                <w:w w:val="95"/>
                <w:lang w:val="zh-CN" w:bidi="zh-CN"/>
              </w:rPr>
            </w:pPr>
          </w:p>
          <w:p>
            <w:pPr>
              <w:spacing w:before="20"/>
              <w:ind w:firstLine="210" w:firstLineChars="100"/>
              <w:rPr>
                <w:rFonts w:hint="eastAsia" w:ascii="仿宋" w:eastAsia="仿宋"/>
                <w:b/>
                <w:bCs/>
                <w:w w:val="95"/>
                <w:lang w:val="zh-CN" w:bidi="zh-CN"/>
              </w:rPr>
            </w:pPr>
            <w:r>
              <w:rPr>
                <w:rFonts w:hint="eastAsia" w:ascii="仿宋" w:eastAsia="仿宋"/>
                <w:b/>
                <w:bCs/>
                <w:w w:val="95"/>
                <w:lang w:val="zh-CN" w:bidi="zh-CN"/>
              </w:rPr>
              <w:t>裁量因素</w:t>
            </w:r>
          </w:p>
          <w:p>
            <w:pPr>
              <w:spacing w:before="20"/>
              <w:ind w:firstLine="420" w:firstLineChars="200"/>
              <w:rPr>
                <w:rFonts w:hint="eastAsia" w:ascii="仿宋" w:eastAsia="仿宋"/>
                <w:b/>
                <w:bCs/>
                <w:w w:val="95"/>
                <w:lang w:val="zh-CN" w:bidi="zh-CN"/>
              </w:rPr>
            </w:pPr>
          </w:p>
        </w:tc>
        <w:tc>
          <w:tcPr>
            <w:tcW w:w="3551"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Cs w:val="20"/>
                <w:lang w:val="zh-CN" w:bidi="zh-CN"/>
              </w:rPr>
              <w:t>初次违法的，货值金额</w:t>
            </w:r>
            <w:r>
              <w:rPr>
                <w:rFonts w:ascii="仿宋" w:eastAsia="仿宋"/>
                <w:szCs w:val="20"/>
                <w:lang w:val="zh-CN" w:bidi="zh-CN"/>
              </w:rPr>
              <w:t>5万元以下的</w:t>
            </w:r>
            <w:r>
              <w:rPr>
                <w:rFonts w:hint="eastAsia" w:ascii="仿宋" w:eastAsia="仿宋"/>
                <w:szCs w:val="20"/>
                <w:lang w:val="zh-CN" w:bidi="zh-CN"/>
              </w:rPr>
              <w:t>。</w:t>
            </w:r>
          </w:p>
        </w:tc>
        <w:tc>
          <w:tcPr>
            <w:tcW w:w="415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初次违法，货值金额</w:t>
            </w:r>
            <w:r>
              <w:rPr>
                <w:rFonts w:ascii="仿宋" w:eastAsia="仿宋"/>
                <w:lang w:val="zh-CN" w:bidi="zh-CN"/>
              </w:rPr>
              <w:t>5万元以上20万元以下的</w:t>
            </w:r>
            <w:r>
              <w:rPr>
                <w:rFonts w:hint="eastAsia" w:ascii="仿宋" w:eastAsia="仿宋"/>
                <w:lang w:val="zh-CN" w:bidi="zh-CN"/>
              </w:rPr>
              <w:t>。</w:t>
            </w:r>
          </w:p>
        </w:tc>
        <w:tc>
          <w:tcPr>
            <w:tcW w:w="4420"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两年内再次出现相同违法行为的，或者货值金额</w:t>
            </w:r>
            <w:r>
              <w:rPr>
                <w:rFonts w:ascii="仿宋" w:eastAsia="仿宋"/>
                <w:lang w:val="zh-CN" w:bidi="zh-CN"/>
              </w:rPr>
              <w:t>20万元以上的</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trPr>
        <w:tc>
          <w:tcPr>
            <w:tcW w:w="4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8"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firstLine="221" w:firstLineChars="100"/>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3551"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szCs w:val="20"/>
                <w:lang w:val="zh-CN" w:bidi="zh-CN"/>
              </w:rPr>
              <w:t>责令改正，可以处9000元以下的罚款。</w:t>
            </w:r>
          </w:p>
        </w:tc>
        <w:tc>
          <w:tcPr>
            <w:tcW w:w="415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责令改正，可以处9000元以上2.1万元以下的罚款。</w:t>
            </w:r>
          </w:p>
        </w:tc>
        <w:tc>
          <w:tcPr>
            <w:tcW w:w="4420"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ascii="仿宋" w:eastAsia="仿宋"/>
                <w:lang w:val="zh-CN" w:bidi="zh-CN"/>
              </w:rPr>
              <w:t>责令改正，处2.1元以上3万元以下的罚款。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2" w:hRule="atLeast"/>
        </w:trPr>
        <w:tc>
          <w:tcPr>
            <w:tcW w:w="4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8"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21"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
    <w:tbl>
      <w:tblPr>
        <w:tblStyle w:val="21"/>
        <w:tblW w:w="1392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1"/>
        <w:gridCol w:w="1364"/>
        <w:gridCol w:w="4039"/>
        <w:gridCol w:w="4030"/>
        <w:gridCol w:w="40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401"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4</w:t>
            </w:r>
          </w:p>
        </w:tc>
        <w:tc>
          <w:tcPr>
            <w:tcW w:w="1364"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59"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毛绒纤维经营者对收购的水分含量超过国家标准规定的毛绒纤维，未进行晾晒、烘干等技术处理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2"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4"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firstLine="221" w:firstLineChars="100"/>
              <w:rPr>
                <w:rFonts w:hint="eastAsia" w:ascii="仿宋" w:eastAsia="仿宋"/>
                <w:b/>
                <w:lang w:val="zh-CN" w:bidi="zh-CN"/>
              </w:rPr>
            </w:pPr>
          </w:p>
          <w:p>
            <w:pPr>
              <w:ind w:firstLine="221" w:firstLineChars="100"/>
              <w:rPr>
                <w:rFonts w:hint="eastAsia" w:ascii="仿宋" w:eastAsia="仿宋"/>
                <w:b/>
                <w:lang w:val="zh-CN" w:bidi="zh-CN"/>
              </w:rPr>
            </w:pPr>
          </w:p>
          <w:p>
            <w:pPr>
              <w:ind w:firstLine="221" w:firstLineChars="100"/>
              <w:rPr>
                <w:rFonts w:hint="eastAsia" w:ascii="仿宋" w:eastAsia="仿宋"/>
                <w:b/>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59"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《毛绒纤维质量监督管理办法》（</w:t>
            </w:r>
            <w:r>
              <w:rPr>
                <w:rFonts w:ascii="仿宋" w:eastAsia="仿宋"/>
                <w:b/>
                <w:bCs/>
                <w:lang w:val="zh-CN" w:bidi="zh-CN"/>
              </w:rPr>
              <w:t>2020）第二十条</w:t>
            </w:r>
            <w:r>
              <w:rPr>
                <w:rFonts w:ascii="仿宋" w:eastAsia="仿宋"/>
                <w:lang w:val="zh-CN" w:bidi="zh-CN"/>
              </w:rPr>
              <w:t xml:space="preserve"> 毛绒纤维经营者在收购毛绒纤维活动中，违反本办法第十四条第（一）至第（四）项规定的，由纤维质量监督机构责令改正，可以处3万元以下的罚款；违反本办法第十四条第（五）项规定的，由纤维质量监督机构责令改正，拒不改正的，处以3万元以下罚款。</w:t>
            </w:r>
          </w:p>
          <w:p>
            <w:pPr>
              <w:spacing w:before="28" w:line="264" w:lineRule="auto"/>
              <w:ind w:left="108" w:right="97"/>
              <w:rPr>
                <w:rFonts w:ascii="仿宋" w:eastAsia="仿宋"/>
                <w:lang w:val="zh-CN" w:bidi="zh-CN"/>
              </w:rPr>
            </w:pPr>
            <w:r>
              <w:rPr>
                <w:rFonts w:hint="eastAsia" w:ascii="仿宋" w:eastAsia="仿宋"/>
                <w:b/>
                <w:bCs/>
                <w:lang w:val="zh-CN" w:bidi="zh-CN"/>
              </w:rPr>
              <w:t>第十四条：</w:t>
            </w:r>
            <w:r>
              <w:rPr>
                <w:rFonts w:hint="eastAsia" w:ascii="仿宋" w:eastAsia="仿宋"/>
                <w:lang w:val="zh-CN" w:bidi="zh-CN"/>
              </w:rPr>
              <w:t>毛绒纤维经营者收购毛绒纤维，应当符合下列要求：</w:t>
            </w:r>
          </w:p>
          <w:p>
            <w:pPr>
              <w:spacing w:before="28" w:line="264" w:lineRule="auto"/>
              <w:ind w:left="108" w:right="97"/>
              <w:rPr>
                <w:rFonts w:ascii="仿宋" w:eastAsia="仿宋"/>
                <w:lang w:val="zh-CN" w:bidi="zh-CN"/>
              </w:rPr>
            </w:pPr>
            <w:r>
              <w:rPr>
                <w:rFonts w:hint="eastAsia" w:ascii="仿宋" w:eastAsia="仿宋"/>
                <w:lang w:val="zh-CN" w:bidi="zh-CN"/>
              </w:rPr>
              <w:t>（一）按照国家标准、技术规范真实确定所收购毛绒纤维的类别、等级、重量；</w:t>
            </w:r>
          </w:p>
          <w:p>
            <w:pPr>
              <w:spacing w:before="28" w:line="264" w:lineRule="auto"/>
              <w:ind w:left="108" w:right="97"/>
              <w:rPr>
                <w:rFonts w:ascii="仿宋" w:eastAsia="仿宋"/>
                <w:lang w:val="zh-CN" w:bidi="zh-CN"/>
              </w:rPr>
            </w:pPr>
            <w:r>
              <w:rPr>
                <w:rFonts w:hint="eastAsia" w:ascii="仿宋" w:eastAsia="仿宋"/>
                <w:lang w:val="zh-CN" w:bidi="zh-CN"/>
              </w:rPr>
              <w:t>（二）按照国家标准、技术规范挑拣、排除导致质量下降的异性纤维及其他非毛绒纤维物质；</w:t>
            </w:r>
          </w:p>
          <w:p>
            <w:pPr>
              <w:spacing w:before="28" w:line="264" w:lineRule="auto"/>
              <w:ind w:left="108" w:right="97"/>
              <w:rPr>
                <w:rFonts w:ascii="仿宋" w:eastAsia="仿宋"/>
                <w:lang w:val="zh-CN" w:bidi="zh-CN"/>
              </w:rPr>
            </w:pPr>
            <w:r>
              <w:rPr>
                <w:rFonts w:hint="eastAsia" w:ascii="仿宋" w:eastAsia="仿宋"/>
                <w:lang w:val="zh-CN" w:bidi="zh-CN"/>
              </w:rPr>
              <w:t>（三）对所收购毛绒纤维的水分含量超过国家标准规定的，进行晾晒、烘干等技术处理；</w:t>
            </w:r>
          </w:p>
          <w:p>
            <w:pPr>
              <w:spacing w:before="28" w:line="264" w:lineRule="auto"/>
              <w:ind w:left="108" w:right="97"/>
              <w:rPr>
                <w:rFonts w:ascii="仿宋" w:eastAsia="仿宋"/>
                <w:lang w:val="zh-CN" w:bidi="zh-CN"/>
              </w:rPr>
            </w:pPr>
            <w:r>
              <w:rPr>
                <w:rFonts w:hint="eastAsia" w:ascii="仿宋" w:eastAsia="仿宋"/>
                <w:lang w:val="zh-CN" w:bidi="zh-CN"/>
              </w:rPr>
              <w:t>（四）对所收购的毛绒纤维按类别、等级、型号分别置放，并妥善保管；</w:t>
            </w:r>
          </w:p>
          <w:p>
            <w:pPr>
              <w:spacing w:before="28" w:line="264" w:lineRule="auto"/>
              <w:ind w:left="108" w:right="97"/>
              <w:rPr>
                <w:rFonts w:ascii="仿宋" w:eastAsia="仿宋"/>
                <w:lang w:val="zh-CN" w:bidi="zh-CN"/>
              </w:rPr>
            </w:pPr>
            <w:r>
              <w:rPr>
                <w:rFonts w:hint="eastAsia" w:ascii="仿宋" w:eastAsia="仿宋"/>
                <w:lang w:val="zh-CN" w:bidi="zh-CN"/>
              </w:rPr>
              <w:t>（五）对所收购的毛绒纤维按净毛绒计算公量。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4"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4039"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03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9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4"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hint="eastAsia" w:ascii="仿宋" w:eastAsia="仿宋"/>
                <w:b/>
                <w:bCs/>
                <w:w w:val="95"/>
                <w:lang w:val="zh-CN" w:bidi="zh-CN"/>
              </w:rPr>
            </w:pPr>
          </w:p>
          <w:p>
            <w:pPr>
              <w:spacing w:before="20"/>
              <w:ind w:firstLine="210" w:firstLineChars="100"/>
              <w:rPr>
                <w:rFonts w:hint="eastAsia" w:ascii="仿宋" w:eastAsia="仿宋"/>
                <w:b/>
                <w:bCs/>
                <w:w w:val="95"/>
                <w:lang w:val="zh-CN" w:bidi="zh-CN"/>
              </w:rPr>
            </w:pPr>
            <w:r>
              <w:rPr>
                <w:rFonts w:hint="eastAsia" w:ascii="仿宋" w:eastAsia="仿宋"/>
                <w:b/>
                <w:bCs/>
                <w:w w:val="95"/>
                <w:lang w:val="zh-CN" w:bidi="zh-CN"/>
              </w:rPr>
              <w:t>裁量因素</w:t>
            </w:r>
          </w:p>
          <w:p>
            <w:pPr>
              <w:spacing w:before="20"/>
              <w:ind w:firstLine="420" w:firstLineChars="200"/>
              <w:rPr>
                <w:rFonts w:hint="eastAsia" w:ascii="仿宋" w:eastAsia="仿宋"/>
                <w:b/>
                <w:bCs/>
                <w:w w:val="95"/>
                <w:lang w:val="zh-CN" w:bidi="zh-CN"/>
              </w:rPr>
            </w:pPr>
          </w:p>
        </w:tc>
        <w:tc>
          <w:tcPr>
            <w:tcW w:w="4039"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Cs w:val="20"/>
                <w:lang w:val="zh-CN" w:bidi="zh-CN"/>
              </w:rPr>
              <w:t>初次违法，货值金额</w:t>
            </w:r>
            <w:r>
              <w:rPr>
                <w:rFonts w:ascii="仿宋" w:eastAsia="仿宋"/>
                <w:strike w:val="0"/>
                <w:dstrike w:val="0"/>
                <w:szCs w:val="20"/>
                <w:highlight w:val="none"/>
                <w:lang w:val="zh-CN" w:bidi="zh-CN"/>
              </w:rPr>
              <w:t>5万元</w:t>
            </w:r>
            <w:r>
              <w:rPr>
                <w:rFonts w:hint="eastAsia" w:ascii="仿宋" w:eastAsia="仿宋"/>
                <w:strike w:val="0"/>
                <w:dstrike w:val="0"/>
                <w:szCs w:val="20"/>
                <w:highlight w:val="none"/>
                <w:lang w:val="zh-CN" w:bidi="zh-CN"/>
              </w:rPr>
              <w:t>以上</w:t>
            </w:r>
            <w:r>
              <w:rPr>
                <w:rFonts w:hint="eastAsia" w:ascii="仿宋" w:eastAsia="仿宋"/>
                <w:szCs w:val="20"/>
                <w:lang w:val="zh-CN" w:bidi="zh-CN"/>
              </w:rPr>
              <w:t>1</w:t>
            </w:r>
            <w:r>
              <w:rPr>
                <w:rFonts w:ascii="仿宋" w:eastAsia="仿宋"/>
                <w:szCs w:val="20"/>
                <w:lang w:val="zh-CN" w:bidi="zh-CN"/>
              </w:rPr>
              <w:t>0</w:t>
            </w:r>
            <w:r>
              <w:rPr>
                <w:rFonts w:hint="eastAsia" w:ascii="仿宋" w:eastAsia="仿宋"/>
                <w:szCs w:val="20"/>
                <w:lang w:val="zh-CN" w:bidi="zh-CN"/>
              </w:rPr>
              <w:t>万元</w:t>
            </w:r>
            <w:r>
              <w:rPr>
                <w:rFonts w:ascii="仿宋" w:eastAsia="仿宋"/>
                <w:szCs w:val="20"/>
                <w:lang w:val="zh-CN" w:bidi="zh-CN"/>
              </w:rPr>
              <w:t>以下的</w:t>
            </w:r>
            <w:r>
              <w:rPr>
                <w:rFonts w:hint="eastAsia" w:ascii="仿宋" w:eastAsia="仿宋"/>
                <w:szCs w:val="20"/>
                <w:lang w:val="zh-CN" w:bidi="zh-CN"/>
              </w:rPr>
              <w:t>。</w:t>
            </w:r>
          </w:p>
        </w:tc>
        <w:tc>
          <w:tcPr>
            <w:tcW w:w="403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初次违法，货值金额</w:t>
            </w:r>
            <w:r>
              <w:rPr>
                <w:rFonts w:ascii="仿宋" w:eastAsia="仿宋"/>
                <w:lang w:val="zh-CN" w:bidi="zh-CN"/>
              </w:rPr>
              <w:t>10万元以上20万元以下的</w:t>
            </w:r>
            <w:r>
              <w:rPr>
                <w:rFonts w:hint="eastAsia" w:ascii="仿宋" w:eastAsia="仿宋"/>
                <w:lang w:val="zh-CN" w:bidi="zh-CN"/>
              </w:rPr>
              <w:t>。</w:t>
            </w:r>
          </w:p>
        </w:tc>
        <w:tc>
          <w:tcPr>
            <w:tcW w:w="4090"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两年内再次出现相同违法行为的，或者货值金额</w:t>
            </w:r>
            <w:r>
              <w:rPr>
                <w:rFonts w:ascii="仿宋" w:eastAsia="仿宋"/>
                <w:lang w:val="zh-CN" w:bidi="zh-CN"/>
              </w:rPr>
              <w:t>20万元以上的</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2"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4"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firstLine="221" w:firstLineChars="100"/>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4039"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szCs w:val="20"/>
                <w:lang w:val="zh-CN" w:bidi="zh-CN"/>
              </w:rPr>
              <w:t>责令改正，可以处9000元以下的罚款。</w:t>
            </w:r>
          </w:p>
        </w:tc>
        <w:tc>
          <w:tcPr>
            <w:tcW w:w="403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责令改正，可以处9000元以上2.1万元以下的罚款。</w:t>
            </w:r>
          </w:p>
        </w:tc>
        <w:tc>
          <w:tcPr>
            <w:tcW w:w="4090"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ascii="仿宋" w:eastAsia="仿宋"/>
                <w:lang w:val="zh-CN" w:bidi="zh-CN"/>
              </w:rPr>
              <w:t>责令改正，处2.1元以上3万元以下的罚款。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4"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59"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
    <w:tbl>
      <w:tblPr>
        <w:tblStyle w:val="21"/>
        <w:tblW w:w="1388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5</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1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毛绒纤维经营者未对所收购的毛绒纤维按类别、等级、型号分别置放并妥善保管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1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《毛绒纤维质量监督管理办法》（</w:t>
            </w:r>
            <w:r>
              <w:rPr>
                <w:rFonts w:ascii="仿宋" w:eastAsia="仿宋"/>
                <w:b/>
                <w:bCs/>
                <w:lang w:val="zh-CN" w:bidi="zh-CN"/>
              </w:rPr>
              <w:t>2020）第二十条</w:t>
            </w:r>
            <w:r>
              <w:rPr>
                <w:rFonts w:ascii="仿宋" w:eastAsia="仿宋"/>
                <w:lang w:val="zh-CN" w:bidi="zh-CN"/>
              </w:rPr>
              <w:t xml:space="preserve"> 毛绒纤维经营者在收购毛绒纤维活动中，违反本办法第十四条第（一）至第（四）项规定的，由纤维质量监督机构责令改正，可以处3万元以下的罚款；违反本办法第十四条第（五）项规定的，由纤维质量监督机构责令改正，拒不改正的，处以3万元以下罚款。</w:t>
            </w:r>
          </w:p>
          <w:p>
            <w:pPr>
              <w:spacing w:before="28" w:line="264" w:lineRule="auto"/>
              <w:ind w:left="108" w:right="97"/>
              <w:rPr>
                <w:rFonts w:ascii="仿宋" w:eastAsia="仿宋"/>
                <w:lang w:val="zh-CN" w:bidi="zh-CN"/>
              </w:rPr>
            </w:pPr>
            <w:r>
              <w:rPr>
                <w:rFonts w:hint="eastAsia" w:ascii="仿宋" w:eastAsia="仿宋"/>
                <w:b/>
                <w:bCs/>
                <w:lang w:val="zh-CN" w:bidi="zh-CN"/>
              </w:rPr>
              <w:t>第十四条：</w:t>
            </w:r>
            <w:r>
              <w:rPr>
                <w:rFonts w:hint="eastAsia" w:ascii="仿宋" w:eastAsia="仿宋"/>
                <w:lang w:val="zh-CN" w:bidi="zh-CN"/>
              </w:rPr>
              <w:t>毛绒纤维经营者收购毛绒纤维，应当符合下列要求：</w:t>
            </w:r>
          </w:p>
          <w:p>
            <w:pPr>
              <w:spacing w:before="28" w:line="264" w:lineRule="auto"/>
              <w:ind w:left="108" w:right="97"/>
              <w:rPr>
                <w:rFonts w:ascii="仿宋" w:eastAsia="仿宋"/>
                <w:lang w:val="zh-CN" w:bidi="zh-CN"/>
              </w:rPr>
            </w:pPr>
            <w:r>
              <w:rPr>
                <w:rFonts w:hint="eastAsia" w:ascii="仿宋" w:eastAsia="仿宋"/>
                <w:lang w:val="zh-CN" w:bidi="zh-CN"/>
              </w:rPr>
              <w:t>（一）按照国家标准、技术规范真实确定所收购毛绒纤维的类别、等级、重量；</w:t>
            </w:r>
          </w:p>
          <w:p>
            <w:pPr>
              <w:spacing w:before="28" w:line="264" w:lineRule="auto"/>
              <w:ind w:left="108" w:right="97"/>
              <w:rPr>
                <w:rFonts w:ascii="仿宋" w:eastAsia="仿宋"/>
                <w:lang w:val="zh-CN" w:bidi="zh-CN"/>
              </w:rPr>
            </w:pPr>
            <w:r>
              <w:rPr>
                <w:rFonts w:hint="eastAsia" w:ascii="仿宋" w:eastAsia="仿宋"/>
                <w:lang w:val="zh-CN" w:bidi="zh-CN"/>
              </w:rPr>
              <w:t>（二）按照国家标准、技术规范挑拣、排除导致质量下降的异性纤维及其他非毛绒纤维物质；</w:t>
            </w:r>
          </w:p>
          <w:p>
            <w:pPr>
              <w:spacing w:before="28" w:line="264" w:lineRule="auto"/>
              <w:ind w:left="108" w:right="97"/>
              <w:rPr>
                <w:rFonts w:ascii="仿宋" w:eastAsia="仿宋"/>
                <w:lang w:val="zh-CN" w:bidi="zh-CN"/>
              </w:rPr>
            </w:pPr>
            <w:r>
              <w:rPr>
                <w:rFonts w:hint="eastAsia" w:ascii="仿宋" w:eastAsia="仿宋"/>
                <w:lang w:val="zh-CN" w:bidi="zh-CN"/>
              </w:rPr>
              <w:t>（三）对所收购毛绒纤维的水分含量超过国家标准规定的，进行晾晒、烘干等技术处理；</w:t>
            </w:r>
          </w:p>
          <w:p>
            <w:pPr>
              <w:spacing w:before="28" w:line="264" w:lineRule="auto"/>
              <w:ind w:left="108" w:right="97"/>
              <w:rPr>
                <w:rFonts w:ascii="仿宋" w:eastAsia="仿宋"/>
                <w:lang w:val="zh-CN" w:bidi="zh-CN"/>
              </w:rPr>
            </w:pPr>
            <w:r>
              <w:rPr>
                <w:rFonts w:hint="eastAsia" w:ascii="仿宋" w:eastAsia="仿宋"/>
                <w:lang w:val="zh-CN" w:bidi="zh-CN"/>
              </w:rPr>
              <w:t>（四）对所收购的毛绒纤维按类别、等级、型号分别置放，并妥善保管；</w:t>
            </w:r>
          </w:p>
          <w:p>
            <w:pPr>
              <w:spacing w:before="28" w:line="264" w:lineRule="auto"/>
              <w:ind w:left="108" w:right="97"/>
              <w:rPr>
                <w:rFonts w:ascii="仿宋" w:eastAsia="仿宋"/>
                <w:lang w:val="zh-CN" w:bidi="zh-CN"/>
              </w:rPr>
            </w:pPr>
            <w:r>
              <w:rPr>
                <w:rFonts w:hint="eastAsia" w:ascii="仿宋" w:eastAsia="仿宋"/>
                <w:lang w:val="zh-CN" w:bidi="zh-CN"/>
              </w:rPr>
              <w:t>（五）对所收购的毛绒纤维按净毛绒计算公量。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2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Cs w:val="20"/>
                <w:lang w:val="zh-CN" w:bidi="zh-CN"/>
              </w:rPr>
              <w:t>初次违法，货值金额</w:t>
            </w:r>
            <w:r>
              <w:rPr>
                <w:rFonts w:ascii="仿宋" w:eastAsia="仿宋"/>
                <w:strike w:val="0"/>
                <w:dstrike w:val="0"/>
                <w:szCs w:val="20"/>
                <w:highlight w:val="none"/>
                <w:lang w:val="zh-CN" w:bidi="zh-CN"/>
              </w:rPr>
              <w:t>5万元</w:t>
            </w:r>
            <w:r>
              <w:rPr>
                <w:rFonts w:hint="eastAsia" w:ascii="仿宋" w:eastAsia="仿宋"/>
                <w:strike w:val="0"/>
                <w:dstrike w:val="0"/>
                <w:szCs w:val="20"/>
                <w:highlight w:val="none"/>
                <w:lang w:val="zh-CN" w:bidi="zh-CN"/>
              </w:rPr>
              <w:t>以上</w:t>
            </w:r>
            <w:r>
              <w:rPr>
                <w:rFonts w:hint="eastAsia" w:ascii="仿宋" w:eastAsia="仿宋"/>
                <w:szCs w:val="20"/>
                <w:lang w:val="zh-CN" w:bidi="zh-CN"/>
              </w:rPr>
              <w:t>1</w:t>
            </w:r>
            <w:r>
              <w:rPr>
                <w:rFonts w:ascii="仿宋" w:eastAsia="仿宋"/>
                <w:szCs w:val="20"/>
                <w:lang w:val="zh-CN" w:bidi="zh-CN"/>
              </w:rPr>
              <w:t>0</w:t>
            </w:r>
            <w:r>
              <w:rPr>
                <w:rFonts w:hint="eastAsia" w:ascii="仿宋" w:eastAsia="仿宋"/>
                <w:szCs w:val="20"/>
                <w:lang w:val="zh-CN" w:bidi="zh-CN"/>
              </w:rPr>
              <w:t>万元</w:t>
            </w:r>
            <w:r>
              <w:rPr>
                <w:rFonts w:ascii="仿宋" w:eastAsia="仿宋"/>
                <w:szCs w:val="20"/>
                <w:lang w:val="zh-CN" w:bidi="zh-CN"/>
              </w:rPr>
              <w:t>以下的</w:t>
            </w:r>
            <w:r>
              <w:rPr>
                <w:rFonts w:hint="eastAsia" w:ascii="仿宋" w:eastAsia="仿宋"/>
                <w:szCs w:val="20"/>
                <w:lang w:val="zh-CN" w:bidi="zh-CN"/>
              </w:rPr>
              <w:t>。</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初次违法，货值金额</w:t>
            </w:r>
            <w:r>
              <w:rPr>
                <w:rFonts w:ascii="仿宋" w:eastAsia="仿宋"/>
                <w:lang w:val="zh-CN" w:bidi="zh-CN"/>
              </w:rPr>
              <w:t>10万元以上20万元以下的</w:t>
            </w:r>
            <w:r>
              <w:rPr>
                <w:rFonts w:hint="eastAsia" w:ascii="仿宋" w:eastAsia="仿宋"/>
                <w:lang w:val="zh-CN" w:bidi="zh-CN"/>
              </w:rPr>
              <w:t>。</w:t>
            </w:r>
          </w:p>
        </w:tc>
        <w:tc>
          <w:tcPr>
            <w:tcW w:w="382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两年内再次出现相同违法行为的，或者货值金额</w:t>
            </w:r>
            <w:r>
              <w:rPr>
                <w:rFonts w:ascii="仿宋" w:eastAsia="仿宋"/>
                <w:lang w:val="zh-CN" w:bidi="zh-CN"/>
              </w:rPr>
              <w:t>20万元以上的</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szCs w:val="20"/>
                <w:lang w:val="zh-CN" w:bidi="zh-CN"/>
              </w:rPr>
              <w:t>责令改正，可以处9000元以下的罚款。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责令改正，可以处9000元以上2.1万元以下的罚款。</w:t>
            </w:r>
          </w:p>
        </w:tc>
        <w:tc>
          <w:tcPr>
            <w:tcW w:w="3821"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ascii="仿宋" w:eastAsia="仿宋"/>
                <w:lang w:val="zh-CN" w:bidi="zh-CN"/>
              </w:rPr>
              <w:t>责令改正，处2.1元以上3万元以下的罚款。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1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
    <w:p/>
    <w:p/>
    <w:tbl>
      <w:tblPr>
        <w:tblStyle w:val="21"/>
        <w:tblW w:w="1388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6</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1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hint="default" w:ascii="仿宋" w:eastAsia="仿宋"/>
                <w:b/>
                <w:lang w:val="en-US" w:bidi="zh-CN"/>
              </w:rPr>
            </w:pPr>
            <w:r>
              <w:rPr>
                <w:rFonts w:hint="eastAsia" w:ascii="仿宋" w:eastAsia="仿宋"/>
                <w:b/>
                <w:lang w:bidi="zh-CN"/>
              </w:rPr>
              <w:t>毛绒纤维经营者未对所收购的毛绒纤维按净毛绒计算公量</w:t>
            </w:r>
            <w:r>
              <w:rPr>
                <w:rFonts w:hint="eastAsia" w:ascii="仿宋" w:eastAsia="仿宋"/>
                <w:b/>
                <w:lang w:val="en-US" w:bidi="zh-CN"/>
              </w:rPr>
              <w:t>,拒不改正的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1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《毛绒纤维质量监督管理办法》（</w:t>
            </w:r>
            <w:r>
              <w:rPr>
                <w:rFonts w:ascii="仿宋" w:eastAsia="仿宋"/>
                <w:b/>
                <w:bCs/>
                <w:lang w:val="zh-CN" w:bidi="zh-CN"/>
              </w:rPr>
              <w:t>2020）第二十条</w:t>
            </w:r>
            <w:r>
              <w:rPr>
                <w:rFonts w:ascii="仿宋" w:eastAsia="仿宋"/>
                <w:lang w:val="zh-CN" w:bidi="zh-CN"/>
              </w:rPr>
              <w:t xml:space="preserve"> 毛绒纤维经营者在收购毛绒纤维活动中，违反本办法第十四条第（一）至第（四）项规定的，由纤维质量监督机构责令改正，可以处3万元以下的罚款；违反本办法第十四条第（五）项规定的，由纤维质量监督机构责令改正，拒不改正的，处以3万元以下罚款。</w:t>
            </w:r>
          </w:p>
          <w:p>
            <w:pPr>
              <w:spacing w:before="28" w:line="264" w:lineRule="auto"/>
              <w:ind w:left="108" w:right="97"/>
              <w:rPr>
                <w:rFonts w:ascii="仿宋" w:eastAsia="仿宋"/>
                <w:lang w:val="zh-CN" w:bidi="zh-CN"/>
              </w:rPr>
            </w:pPr>
            <w:r>
              <w:rPr>
                <w:rFonts w:hint="eastAsia" w:ascii="仿宋" w:eastAsia="仿宋"/>
                <w:b/>
                <w:bCs/>
                <w:lang w:val="zh-CN" w:bidi="zh-CN"/>
              </w:rPr>
              <w:t>第十四条：</w:t>
            </w:r>
            <w:r>
              <w:rPr>
                <w:rFonts w:hint="eastAsia" w:ascii="仿宋" w:eastAsia="仿宋"/>
                <w:lang w:val="zh-CN" w:bidi="zh-CN"/>
              </w:rPr>
              <w:t>毛绒纤维经营者收购毛绒纤维，应当符合下列要求：</w:t>
            </w:r>
          </w:p>
          <w:p>
            <w:pPr>
              <w:spacing w:before="28" w:line="264" w:lineRule="auto"/>
              <w:ind w:left="108" w:right="97"/>
              <w:rPr>
                <w:rFonts w:ascii="仿宋" w:eastAsia="仿宋"/>
                <w:lang w:val="zh-CN" w:bidi="zh-CN"/>
              </w:rPr>
            </w:pPr>
            <w:r>
              <w:rPr>
                <w:rFonts w:hint="eastAsia" w:ascii="仿宋" w:eastAsia="仿宋"/>
                <w:lang w:val="zh-CN" w:bidi="zh-CN"/>
              </w:rPr>
              <w:t>（一）按照国家标准、技术规范真实确定所收购毛绒纤维的类别、等级、重量；</w:t>
            </w:r>
          </w:p>
          <w:p>
            <w:pPr>
              <w:spacing w:before="28" w:line="264" w:lineRule="auto"/>
              <w:ind w:left="108" w:right="97"/>
              <w:rPr>
                <w:rFonts w:ascii="仿宋" w:eastAsia="仿宋"/>
                <w:lang w:val="zh-CN" w:bidi="zh-CN"/>
              </w:rPr>
            </w:pPr>
            <w:r>
              <w:rPr>
                <w:rFonts w:hint="eastAsia" w:ascii="仿宋" w:eastAsia="仿宋"/>
                <w:lang w:val="zh-CN" w:bidi="zh-CN"/>
              </w:rPr>
              <w:t>（二）按照国家标准、技术规范挑拣、排除导致质量下降的异性纤维及其他非毛绒纤维物质；</w:t>
            </w:r>
          </w:p>
          <w:p>
            <w:pPr>
              <w:spacing w:before="28" w:line="264" w:lineRule="auto"/>
              <w:ind w:left="108" w:right="97"/>
              <w:rPr>
                <w:rFonts w:ascii="仿宋" w:eastAsia="仿宋"/>
                <w:lang w:val="zh-CN" w:bidi="zh-CN"/>
              </w:rPr>
            </w:pPr>
            <w:r>
              <w:rPr>
                <w:rFonts w:hint="eastAsia" w:ascii="仿宋" w:eastAsia="仿宋"/>
                <w:lang w:val="zh-CN" w:bidi="zh-CN"/>
              </w:rPr>
              <w:t>（三）对所收购毛绒纤维的水分含量超过国家标准规定的，进行晾晒、烘干等技术处理；</w:t>
            </w:r>
          </w:p>
          <w:p>
            <w:pPr>
              <w:spacing w:before="28" w:line="264" w:lineRule="auto"/>
              <w:ind w:left="108" w:right="97"/>
              <w:rPr>
                <w:rFonts w:ascii="仿宋" w:eastAsia="仿宋"/>
                <w:lang w:val="zh-CN" w:bidi="zh-CN"/>
              </w:rPr>
            </w:pPr>
            <w:r>
              <w:rPr>
                <w:rFonts w:hint="eastAsia" w:ascii="仿宋" w:eastAsia="仿宋"/>
                <w:lang w:val="zh-CN" w:bidi="zh-CN"/>
              </w:rPr>
              <w:t>（四）对所收购的毛绒纤维按类别、等级、型号分别置放，并妥善保管；</w:t>
            </w:r>
          </w:p>
          <w:p>
            <w:pPr>
              <w:spacing w:before="28" w:line="264" w:lineRule="auto"/>
              <w:ind w:left="108" w:right="97"/>
              <w:rPr>
                <w:rFonts w:ascii="仿宋" w:eastAsia="仿宋"/>
                <w:lang w:val="zh-CN" w:bidi="zh-CN"/>
              </w:rPr>
            </w:pPr>
            <w:r>
              <w:rPr>
                <w:rFonts w:hint="eastAsia" w:ascii="仿宋" w:eastAsia="仿宋"/>
                <w:lang w:val="zh-CN" w:bidi="zh-CN"/>
              </w:rPr>
              <w:t>（五）对所收购的毛绒纤维按净毛绒计算公量。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2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hint="eastAsia" w:ascii="仿宋" w:eastAsia="仿宋"/>
                <w:b/>
                <w:bCs/>
                <w:w w:val="95"/>
                <w:lang w:val="zh-CN" w:bidi="zh-CN"/>
              </w:rPr>
            </w:pPr>
          </w:p>
          <w:p>
            <w:pPr>
              <w:spacing w:before="20"/>
              <w:ind w:firstLine="420" w:firstLineChars="200"/>
              <w:rPr>
                <w:rFonts w:hint="eastAsia" w:ascii="仿宋" w:eastAsia="仿宋"/>
                <w:b/>
                <w:bCs/>
                <w:w w:val="95"/>
                <w:lang w:val="zh-CN" w:bidi="zh-CN"/>
              </w:rPr>
            </w:pPr>
            <w:r>
              <w:rPr>
                <w:rFonts w:hint="eastAsia" w:ascii="仿宋" w:eastAsia="仿宋"/>
                <w:b/>
                <w:bCs/>
                <w:w w:val="95"/>
                <w:lang w:val="zh-CN" w:bidi="zh-CN"/>
              </w:rPr>
              <w:t>裁量因素</w:t>
            </w:r>
          </w:p>
          <w:p>
            <w:pPr>
              <w:spacing w:before="20"/>
              <w:ind w:firstLine="420" w:firstLineChars="200"/>
              <w:rPr>
                <w:rFonts w:hint="eastAsia" w:ascii="仿宋" w:eastAsia="仿宋"/>
                <w:b/>
                <w:bCs/>
                <w:w w:val="95"/>
                <w:lang w:val="zh-CN" w:bidi="zh-CN"/>
              </w:rPr>
            </w:pP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Cs w:val="21"/>
                <w:lang w:val="zh-CN" w:bidi="zh-CN"/>
              </w:rPr>
              <w:t>初次违法，</w:t>
            </w:r>
            <w:r>
              <w:rPr>
                <w:rFonts w:hint="eastAsia" w:ascii="仿宋" w:eastAsia="仿宋"/>
                <w:strike w:val="0"/>
                <w:dstrike w:val="0"/>
                <w:szCs w:val="21"/>
                <w:highlight w:val="none"/>
                <w:lang w:val="zh-CN" w:bidi="zh-CN"/>
              </w:rPr>
              <w:t>逾期</w:t>
            </w:r>
            <w:r>
              <w:rPr>
                <w:rFonts w:ascii="仿宋" w:eastAsia="仿宋"/>
                <w:strike w:val="0"/>
                <w:dstrike w:val="0"/>
                <w:szCs w:val="21"/>
                <w:highlight w:val="none"/>
                <w:lang w:val="zh-CN" w:bidi="zh-CN"/>
              </w:rPr>
              <w:t>30日内未改正的</w:t>
            </w:r>
            <w:r>
              <w:rPr>
                <w:rFonts w:hint="eastAsia" w:ascii="仿宋" w:eastAsia="仿宋"/>
                <w:strike w:val="0"/>
                <w:dstrike w:val="0"/>
                <w:szCs w:val="21"/>
                <w:highlight w:val="none"/>
                <w:lang w:val="zh-CN" w:bidi="zh-CN"/>
              </w:rPr>
              <w:t>。</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初次违法，逾期</w:t>
            </w:r>
            <w:r>
              <w:rPr>
                <w:rFonts w:ascii="仿宋" w:eastAsia="仿宋"/>
                <w:lang w:val="zh-CN" w:bidi="zh-CN"/>
              </w:rPr>
              <w:t>30日以上60日以下未改正的</w:t>
            </w:r>
            <w:r>
              <w:rPr>
                <w:rFonts w:hint="eastAsia" w:ascii="仿宋" w:eastAsia="仿宋"/>
                <w:lang w:val="zh-CN" w:bidi="zh-CN"/>
              </w:rPr>
              <w:t>。</w:t>
            </w:r>
          </w:p>
        </w:tc>
        <w:tc>
          <w:tcPr>
            <w:tcW w:w="382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初次违法，逾期</w:t>
            </w:r>
            <w:r>
              <w:rPr>
                <w:rFonts w:ascii="仿宋" w:eastAsia="仿宋"/>
                <w:lang w:val="zh-CN" w:bidi="zh-CN"/>
              </w:rPr>
              <w:t>60日以上未改正的，或者两年内再次出现相同违法行为的</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ind w:firstLine="220" w:firstLineChars="100"/>
              <w:rPr>
                <w:rFonts w:ascii="仿宋" w:eastAsia="仿宋"/>
                <w:szCs w:val="21"/>
                <w:lang w:val="zh-CN" w:bidi="zh-CN"/>
              </w:rPr>
            </w:pPr>
          </w:p>
          <w:p>
            <w:pPr>
              <w:spacing w:before="4"/>
              <w:ind w:firstLine="220" w:firstLineChars="100"/>
              <w:rPr>
                <w:rFonts w:ascii="仿宋" w:eastAsia="仿宋"/>
                <w:lang w:val="zh-CN" w:bidi="zh-CN"/>
              </w:rPr>
            </w:pPr>
            <w:r>
              <w:rPr>
                <w:rFonts w:ascii="仿宋" w:eastAsia="仿宋"/>
                <w:szCs w:val="21"/>
                <w:lang w:val="zh-CN" w:bidi="zh-CN"/>
              </w:rPr>
              <w:t>处以9000元以下罚款。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ind w:firstLine="220" w:firstLineChars="100"/>
              <w:rPr>
                <w:rFonts w:ascii="仿宋" w:eastAsia="仿宋"/>
                <w:lang w:val="zh-CN" w:bidi="zh-CN"/>
              </w:rPr>
            </w:pPr>
          </w:p>
          <w:p>
            <w:pPr>
              <w:spacing w:before="4"/>
              <w:ind w:firstLine="220" w:firstLineChars="100"/>
              <w:rPr>
                <w:rFonts w:ascii="仿宋" w:eastAsia="仿宋"/>
                <w:lang w:val="zh-CN" w:bidi="zh-CN"/>
              </w:rPr>
            </w:pPr>
            <w:r>
              <w:rPr>
                <w:rFonts w:ascii="仿宋" w:eastAsia="仿宋"/>
                <w:lang w:val="zh-CN" w:bidi="zh-CN"/>
              </w:rPr>
              <w:t>处以9000元以上2.1万元以下的罚款。</w:t>
            </w:r>
          </w:p>
        </w:tc>
        <w:tc>
          <w:tcPr>
            <w:tcW w:w="3821"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p>
          <w:p>
            <w:pPr>
              <w:spacing w:before="43"/>
              <w:ind w:left="106"/>
              <w:rPr>
                <w:rFonts w:ascii="仿宋" w:eastAsia="仿宋"/>
                <w:lang w:val="zh-CN" w:bidi="zh-CN"/>
              </w:rPr>
            </w:pPr>
            <w:r>
              <w:rPr>
                <w:rFonts w:ascii="仿宋" w:eastAsia="仿宋"/>
                <w:lang w:val="zh-CN" w:bidi="zh-CN"/>
              </w:rPr>
              <w:t>处以2.1元以上3万元以下的罚款。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1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
    <w:p/>
    <w:p/>
    <w:tbl>
      <w:tblPr>
        <w:tblStyle w:val="21"/>
        <w:tblW w:w="1390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7</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3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毛绒纤维经营者不具备符合规定的质量标准、检验设备和环境、检验人员、加工机械和加工场所、质量保证制度以及国家规定的其他条件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3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《毛绒纤维质量监督管理办法》（</w:t>
            </w:r>
            <w:r>
              <w:rPr>
                <w:rFonts w:ascii="仿宋" w:eastAsia="仿宋"/>
                <w:b/>
                <w:bCs/>
                <w:lang w:val="zh-CN" w:bidi="zh-CN"/>
              </w:rPr>
              <w:t>2020）</w:t>
            </w:r>
            <w:r>
              <w:rPr>
                <w:rFonts w:hint="eastAsia" w:ascii="仿宋" w:eastAsia="仿宋"/>
                <w:b/>
                <w:bCs/>
                <w:lang w:val="zh-CN" w:bidi="zh-CN"/>
              </w:rPr>
              <w:t>第二十一条</w:t>
            </w:r>
            <w:r>
              <w:rPr>
                <w:rFonts w:hint="eastAsia" w:ascii="仿宋" w:eastAsia="仿宋"/>
                <w:lang w:val="zh-CN" w:bidi="zh-CN"/>
              </w:rPr>
              <w:t xml:space="preserve"> 毛绒纤维经营者在加工毛绒纤维活动中，违反本办法第十五条第一款第（一）项规定的，由纤维质量监督机构责令改正，拒不改正的，处以</w:t>
            </w:r>
            <w:r>
              <w:rPr>
                <w:rFonts w:ascii="仿宋" w:eastAsia="仿宋"/>
                <w:lang w:val="zh-CN" w:bidi="zh-CN"/>
              </w:rPr>
              <w:t>1万元以下的罚款；违反本办法第十五条第（二）项、第（三）项、第（四）项、第（五）项规定的，由纤维质量监督机构责令改正，并可以根据情节轻重，处10万元以下的罚款。</w:t>
            </w:r>
          </w:p>
          <w:p>
            <w:pPr>
              <w:spacing w:before="28" w:line="264" w:lineRule="auto"/>
              <w:ind w:left="108" w:right="97"/>
              <w:rPr>
                <w:rFonts w:ascii="仿宋" w:eastAsia="仿宋"/>
                <w:lang w:val="zh-CN" w:bidi="zh-CN"/>
              </w:rPr>
            </w:pPr>
            <w:r>
              <w:rPr>
                <w:rFonts w:hint="eastAsia" w:ascii="仿宋" w:eastAsia="仿宋"/>
                <w:b/>
                <w:bCs/>
                <w:lang w:val="zh-CN" w:bidi="zh-CN"/>
              </w:rPr>
              <w:t xml:space="preserve">第十五条第一款 </w:t>
            </w:r>
            <w:r>
              <w:rPr>
                <w:rFonts w:hint="eastAsia" w:ascii="仿宋" w:eastAsia="仿宋"/>
                <w:lang w:val="zh-CN" w:bidi="zh-CN"/>
              </w:rPr>
              <w:t>毛绒纤维经营者从事毛绒纤维加工活动，应当符合下列要求：</w:t>
            </w:r>
          </w:p>
          <w:p>
            <w:pPr>
              <w:spacing w:before="28" w:line="264" w:lineRule="auto"/>
              <w:ind w:left="108" w:right="97"/>
              <w:rPr>
                <w:rFonts w:ascii="仿宋" w:eastAsia="仿宋"/>
                <w:lang w:val="zh-CN" w:bidi="zh-CN"/>
              </w:rPr>
            </w:pPr>
            <w:r>
              <w:rPr>
                <w:rFonts w:hint="eastAsia" w:ascii="仿宋" w:eastAsia="仿宋"/>
                <w:lang w:val="zh-CN" w:bidi="zh-CN"/>
              </w:rPr>
              <w:t>（一）具备符合规定的质量标准、检验设备和环境、检验人员、加工机械和加工场所、质量保证制度以及国家规定的其他条件；</w:t>
            </w:r>
          </w:p>
          <w:p>
            <w:pPr>
              <w:spacing w:before="28" w:line="264" w:lineRule="auto"/>
              <w:ind w:left="108" w:right="97"/>
              <w:rPr>
                <w:rFonts w:ascii="仿宋" w:eastAsia="仿宋"/>
                <w:lang w:val="zh-CN" w:bidi="zh-CN"/>
              </w:rPr>
            </w:pPr>
            <w:r>
              <w:rPr>
                <w:rFonts w:hint="eastAsia" w:ascii="仿宋" w:eastAsia="仿宋"/>
                <w:lang w:val="zh-CN" w:bidi="zh-CN"/>
              </w:rPr>
              <w:t>（二）挑拣、排除毛绒纤维中导致质量下降的异性纤维及其他非毛绒纤维物质；</w:t>
            </w:r>
          </w:p>
          <w:p>
            <w:pPr>
              <w:spacing w:before="28" w:line="264" w:lineRule="auto"/>
              <w:ind w:left="108" w:right="97"/>
              <w:rPr>
                <w:rFonts w:ascii="仿宋" w:eastAsia="仿宋"/>
                <w:lang w:val="zh-CN" w:bidi="zh-CN"/>
              </w:rPr>
            </w:pPr>
            <w:r>
              <w:rPr>
                <w:rFonts w:hint="eastAsia" w:ascii="仿宋" w:eastAsia="仿宋"/>
                <w:lang w:val="zh-CN" w:bidi="zh-CN"/>
              </w:rPr>
              <w:t>（三）按照国家标准、技术规范，对毛绒纤维分类别、分等级加工，对加工后的毛绒纤维成包组批；</w:t>
            </w:r>
          </w:p>
          <w:p>
            <w:pPr>
              <w:spacing w:before="28" w:line="264" w:lineRule="auto"/>
              <w:ind w:left="108" w:right="97"/>
              <w:rPr>
                <w:rFonts w:ascii="仿宋" w:eastAsia="仿宋"/>
                <w:lang w:val="zh-CN" w:bidi="zh-CN"/>
              </w:rPr>
            </w:pPr>
            <w:r>
              <w:rPr>
                <w:rFonts w:hint="eastAsia" w:ascii="仿宋" w:eastAsia="仿宋"/>
                <w:lang w:val="zh-CN" w:bidi="zh-CN"/>
              </w:rPr>
              <w:t>（四）按国家标准、技术规范，对加工后的毛绒纤维进行包装并标注标识，且标识有中文标明的品种、等级、批次、包号、重量、生产日期、厂名、厂址；标识与毛绒纤维的质量、数量相符；</w:t>
            </w:r>
          </w:p>
          <w:p>
            <w:pPr>
              <w:spacing w:before="28" w:line="264" w:lineRule="auto"/>
              <w:ind w:left="108" w:right="97"/>
              <w:rPr>
                <w:rFonts w:ascii="仿宋" w:eastAsia="仿宋"/>
                <w:lang w:val="zh-CN" w:bidi="zh-CN"/>
              </w:rPr>
            </w:pPr>
            <w:r>
              <w:rPr>
                <w:rFonts w:hint="eastAsia" w:ascii="仿宋" w:eastAsia="仿宋"/>
                <w:lang w:val="zh-CN" w:bidi="zh-CN"/>
              </w:rPr>
              <w:t>（五）经毛绒纤维质量公证检验的毛绒纤维，应附有毛绒纤维质量公证检验证书和标志；未经毛绒纤维质量公证检验的毛绒纤维，应附有质量凭证，质量凭证与实物质量相符。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4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Cs w:val="20"/>
                <w:lang w:val="zh-CN" w:bidi="zh-CN"/>
              </w:rPr>
              <w:t>责令改正，逾期</w:t>
            </w:r>
            <w:r>
              <w:rPr>
                <w:rFonts w:ascii="仿宋" w:eastAsia="仿宋"/>
                <w:szCs w:val="20"/>
                <w:lang w:val="zh-CN" w:bidi="zh-CN"/>
              </w:rPr>
              <w:t>30日以下不改正的</w:t>
            </w:r>
            <w:r>
              <w:rPr>
                <w:rFonts w:hint="eastAsia" w:ascii="仿宋" w:eastAsia="仿宋"/>
                <w:sz w:val="24"/>
                <w:lang w:val="zh-CN" w:bidi="zh-CN"/>
              </w:rPr>
              <w:t>。</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责令改正，逾期</w:t>
            </w:r>
            <w:r>
              <w:rPr>
                <w:rFonts w:ascii="仿宋" w:eastAsia="仿宋"/>
                <w:lang w:val="zh-CN" w:bidi="zh-CN"/>
              </w:rPr>
              <w:t>30日以上60日以下未改正的</w:t>
            </w:r>
            <w:r>
              <w:rPr>
                <w:rFonts w:hint="eastAsia" w:ascii="仿宋" w:eastAsia="仿宋"/>
                <w:lang w:val="zh-CN" w:bidi="zh-CN"/>
              </w:rPr>
              <w:t>。</w:t>
            </w:r>
          </w:p>
        </w:tc>
        <w:tc>
          <w:tcPr>
            <w:tcW w:w="384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责令改正，逾期</w:t>
            </w:r>
            <w:r>
              <w:rPr>
                <w:rFonts w:ascii="仿宋" w:eastAsia="仿宋"/>
                <w:lang w:val="zh-CN" w:bidi="zh-CN"/>
              </w:rPr>
              <w:t>60日以上未改正的，或者两年内再次出现相同违法行为的</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szCs w:val="20"/>
                <w:lang w:val="zh-CN" w:bidi="zh-CN"/>
              </w:rPr>
              <w:t>处以3000元以下罚款。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处以3000元以上7000元以下的罚款。</w:t>
            </w:r>
          </w:p>
        </w:tc>
        <w:tc>
          <w:tcPr>
            <w:tcW w:w="3841"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ascii="仿宋" w:eastAsia="仿宋"/>
                <w:lang w:val="zh-CN" w:bidi="zh-CN"/>
              </w:rPr>
              <w:t>处以7000元以上1万元以下的罚款。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3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tbl>
      <w:tblPr>
        <w:tblStyle w:val="21"/>
        <w:tblW w:w="1387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3"/>
        <w:gridCol w:w="1371"/>
        <w:gridCol w:w="3830"/>
        <w:gridCol w:w="4070"/>
        <w:gridCol w:w="42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403"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8</w:t>
            </w:r>
          </w:p>
        </w:tc>
        <w:tc>
          <w:tcPr>
            <w:tcW w:w="1371"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2100"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毛绒纤维经营者未挑拣、排除毛绒纤维中导致质量下降的异性纤维及其他非毛绒纤维物质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6" w:hRule="atLeast"/>
        </w:trPr>
        <w:tc>
          <w:tcPr>
            <w:tcW w:w="4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1"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00"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《毛绒纤维质量监督管理办法》（</w:t>
            </w:r>
            <w:r>
              <w:rPr>
                <w:rFonts w:ascii="仿宋" w:eastAsia="仿宋"/>
                <w:b/>
                <w:bCs/>
                <w:lang w:val="zh-CN" w:bidi="zh-CN"/>
              </w:rPr>
              <w:t>2020）第二十一条</w:t>
            </w:r>
            <w:r>
              <w:rPr>
                <w:rFonts w:ascii="仿宋" w:eastAsia="仿宋"/>
                <w:lang w:val="zh-CN" w:bidi="zh-CN"/>
              </w:rPr>
              <w:t xml:space="preserve"> 毛绒纤维经营者在加工毛绒纤维活动中，违反本办法第十五条第一款第（一）项规定的，由纤维质量监督机构责令改正，拒不改正的，处以1万元以下的罚款；违反本办法第十五条第（二）项、第（三）项、第（四）项、第（五）项规定的，由纤维质量监督机构责令改正，并可以根据情节轻重，处10万元以下的罚款。</w:t>
            </w:r>
          </w:p>
          <w:p>
            <w:pPr>
              <w:spacing w:before="28" w:line="264" w:lineRule="auto"/>
              <w:ind w:left="108" w:right="97"/>
              <w:rPr>
                <w:rFonts w:ascii="仿宋" w:eastAsia="仿宋"/>
                <w:lang w:val="zh-CN" w:bidi="zh-CN"/>
              </w:rPr>
            </w:pPr>
            <w:r>
              <w:rPr>
                <w:rFonts w:hint="eastAsia" w:ascii="仿宋" w:eastAsia="仿宋"/>
                <w:b/>
                <w:bCs/>
                <w:lang w:val="zh-CN" w:bidi="zh-CN"/>
              </w:rPr>
              <w:t>第十五条第一款</w:t>
            </w:r>
            <w:r>
              <w:rPr>
                <w:rFonts w:ascii="仿宋" w:eastAsia="仿宋"/>
                <w:b/>
                <w:bCs/>
                <w:lang w:val="zh-CN" w:bidi="zh-CN"/>
              </w:rPr>
              <w:t xml:space="preserve"> </w:t>
            </w:r>
            <w:r>
              <w:rPr>
                <w:rFonts w:ascii="仿宋" w:eastAsia="仿宋"/>
                <w:lang w:val="zh-CN" w:bidi="zh-CN"/>
              </w:rPr>
              <w:t>毛绒纤维经营者从事毛绒纤维加工活动，应当符合下列要求：</w:t>
            </w:r>
          </w:p>
          <w:p>
            <w:pPr>
              <w:spacing w:before="28" w:line="264" w:lineRule="auto"/>
              <w:ind w:left="108" w:right="97"/>
              <w:rPr>
                <w:rFonts w:ascii="仿宋" w:eastAsia="仿宋"/>
                <w:lang w:val="zh-CN" w:bidi="zh-CN"/>
              </w:rPr>
            </w:pPr>
            <w:r>
              <w:rPr>
                <w:rFonts w:hint="eastAsia" w:ascii="仿宋" w:eastAsia="仿宋"/>
                <w:lang w:val="zh-CN" w:bidi="zh-CN"/>
              </w:rPr>
              <w:t>（一）具备符合规定的质量标准、检验设备和环境、检验人员、加工机械和加工场所、质量保证制度以及国家规定的其他条件；（二）挑拣、排除毛绒纤维中导致质量下降的异性纤维及其他非毛绒纤维物质；（三）按照国家标准、技术规范，对毛绒纤维分类别、分等级加工，对加工后的毛绒纤维成包组批；</w:t>
            </w:r>
          </w:p>
          <w:p>
            <w:pPr>
              <w:spacing w:before="28" w:line="264" w:lineRule="auto"/>
              <w:ind w:left="108" w:right="97"/>
              <w:rPr>
                <w:rFonts w:ascii="仿宋" w:eastAsia="仿宋"/>
                <w:lang w:val="zh-CN" w:bidi="zh-CN"/>
              </w:rPr>
            </w:pPr>
            <w:r>
              <w:rPr>
                <w:rFonts w:hint="eastAsia" w:ascii="仿宋" w:eastAsia="仿宋"/>
                <w:lang w:val="zh-CN" w:bidi="zh-CN"/>
              </w:rPr>
              <w:t>（四）按国家标准、技术规范，对加工后的毛绒纤维进行包装并标注标识，且标识有中文标明的品种、等级、批次、包号、重量、生产日期、厂名、厂址；标识与毛绒纤维的质量、数量相符；</w:t>
            </w:r>
          </w:p>
          <w:p>
            <w:pPr>
              <w:spacing w:before="28" w:line="264" w:lineRule="auto"/>
              <w:ind w:left="108" w:right="97"/>
              <w:rPr>
                <w:rFonts w:ascii="仿宋" w:eastAsia="仿宋"/>
                <w:lang w:val="zh-CN" w:bidi="zh-CN"/>
              </w:rPr>
            </w:pPr>
            <w:r>
              <w:rPr>
                <w:rFonts w:hint="eastAsia" w:ascii="仿宋" w:eastAsia="仿宋"/>
                <w:lang w:val="zh-CN" w:bidi="zh-CN"/>
              </w:rPr>
              <w:t>（五）经毛绒纤维质量公证检验的毛绒纤维，应附有毛绒纤维质量公证检验证书和标志；未经毛绒纤维质量公证检验的毛绒纤维，应附有质量凭证，质量凭证与实物质量相符。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4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1"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3830"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07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20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4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1"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210" w:firstLineChars="100"/>
              <w:rPr>
                <w:rFonts w:ascii="仿宋" w:eastAsia="仿宋"/>
                <w:b/>
                <w:bCs/>
                <w:lang w:val="zh-CN" w:bidi="zh-CN"/>
              </w:rPr>
            </w:pPr>
            <w:r>
              <w:rPr>
                <w:rFonts w:hint="eastAsia" w:ascii="仿宋" w:eastAsia="仿宋"/>
                <w:b/>
                <w:bCs/>
                <w:w w:val="95"/>
                <w:lang w:val="zh-CN" w:bidi="zh-CN"/>
              </w:rPr>
              <w:t>裁量因素</w:t>
            </w:r>
          </w:p>
        </w:tc>
        <w:tc>
          <w:tcPr>
            <w:tcW w:w="383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Cs w:val="20"/>
                <w:lang w:val="zh-CN" w:bidi="zh-CN"/>
              </w:rPr>
              <w:t>初次违法，货值金额</w:t>
            </w:r>
            <w:r>
              <w:rPr>
                <w:rFonts w:ascii="仿宋" w:eastAsia="仿宋"/>
                <w:strike w:val="0"/>
                <w:dstrike w:val="0"/>
                <w:szCs w:val="20"/>
                <w:highlight w:val="none"/>
                <w:lang w:val="zh-CN" w:bidi="zh-CN"/>
              </w:rPr>
              <w:t>5万</w:t>
            </w:r>
            <w:r>
              <w:rPr>
                <w:rFonts w:hint="eastAsia" w:ascii="仿宋" w:eastAsia="仿宋"/>
                <w:strike w:val="0"/>
                <w:dstrike w:val="0"/>
                <w:szCs w:val="20"/>
                <w:highlight w:val="none"/>
                <w:lang w:val="zh-CN" w:bidi="zh-CN"/>
              </w:rPr>
              <w:t>元以上</w:t>
            </w:r>
            <w:r>
              <w:rPr>
                <w:rFonts w:hint="eastAsia" w:ascii="仿宋" w:eastAsia="仿宋"/>
                <w:szCs w:val="20"/>
                <w:lang w:val="zh-CN" w:bidi="zh-CN"/>
              </w:rPr>
              <w:t>1</w:t>
            </w:r>
            <w:r>
              <w:rPr>
                <w:rFonts w:ascii="仿宋" w:eastAsia="仿宋"/>
                <w:szCs w:val="20"/>
                <w:lang w:val="zh-CN" w:bidi="zh-CN"/>
              </w:rPr>
              <w:t>0</w:t>
            </w:r>
            <w:r>
              <w:rPr>
                <w:rFonts w:hint="eastAsia" w:ascii="仿宋" w:eastAsia="仿宋"/>
                <w:szCs w:val="20"/>
                <w:lang w:val="zh-CN" w:bidi="zh-CN"/>
              </w:rPr>
              <w:t>万元</w:t>
            </w:r>
            <w:r>
              <w:rPr>
                <w:rFonts w:ascii="仿宋" w:eastAsia="仿宋"/>
                <w:szCs w:val="20"/>
                <w:lang w:val="zh-CN" w:bidi="zh-CN"/>
              </w:rPr>
              <w:t>以下的</w:t>
            </w:r>
            <w:r>
              <w:rPr>
                <w:rFonts w:hint="eastAsia" w:ascii="仿宋" w:eastAsia="仿宋"/>
                <w:szCs w:val="20"/>
                <w:lang w:val="zh-CN" w:bidi="zh-CN"/>
              </w:rPr>
              <w:t>。</w:t>
            </w:r>
          </w:p>
        </w:tc>
        <w:tc>
          <w:tcPr>
            <w:tcW w:w="407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eastAsia="仿宋"/>
                <w:lang w:val="zh-CN" w:bidi="zh-CN"/>
              </w:rPr>
            </w:pPr>
            <w:r>
              <w:rPr>
                <w:rFonts w:hint="eastAsia" w:ascii="仿宋" w:eastAsia="仿宋"/>
                <w:lang w:val="zh-CN" w:bidi="zh-CN"/>
              </w:rPr>
              <w:t>初次违法，货值金额</w:t>
            </w:r>
            <w:r>
              <w:rPr>
                <w:rFonts w:ascii="仿宋" w:eastAsia="仿宋"/>
                <w:lang w:val="zh-CN" w:bidi="zh-CN"/>
              </w:rPr>
              <w:t>10万元以上20万元以下的；或者同时违反本办法第十五条第（三）项、第（四）项、第（五）项规定的1项其他违法行为的</w:t>
            </w:r>
            <w:r>
              <w:rPr>
                <w:rFonts w:hint="eastAsia" w:ascii="仿宋" w:eastAsia="仿宋"/>
                <w:lang w:val="zh-CN" w:bidi="zh-CN"/>
              </w:rPr>
              <w:t>。</w:t>
            </w:r>
          </w:p>
          <w:p>
            <w:pPr>
              <w:spacing w:before="4"/>
              <w:rPr>
                <w:rFonts w:hint="eastAsia" w:ascii="仿宋" w:eastAsia="仿宋"/>
                <w:lang w:val="zh-CN" w:bidi="zh-CN"/>
              </w:rPr>
            </w:pPr>
          </w:p>
        </w:tc>
        <w:tc>
          <w:tcPr>
            <w:tcW w:w="4200"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ascii="仿宋" w:eastAsia="仿宋"/>
                <w:lang w:val="zh-CN" w:bidi="zh-CN"/>
              </w:rPr>
              <w:t>初次违法，货值金额20万元以上</w:t>
            </w:r>
            <w:r>
              <w:rPr>
                <w:rFonts w:hint="eastAsia" w:ascii="仿宋" w:eastAsia="仿宋"/>
                <w:lang w:val="zh-CN" w:bidi="zh-CN"/>
              </w:rPr>
              <w:t>；</w:t>
            </w:r>
            <w:r>
              <w:rPr>
                <w:rFonts w:ascii="仿宋" w:eastAsia="仿宋"/>
                <w:lang w:val="zh-CN" w:bidi="zh-CN"/>
              </w:rPr>
              <w:t>或者同时违反本办法第十五条第（三）项、第（四）项、第（五）项规定的其他2项以上违法行为的；两年内再次发生同一违法行为的。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4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1"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383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szCs w:val="20"/>
                <w:lang w:val="zh-CN" w:bidi="zh-CN"/>
              </w:rPr>
              <w:t>责令改正，可以</w:t>
            </w:r>
            <w:r>
              <w:rPr>
                <w:rFonts w:ascii="仿宋" w:eastAsia="仿宋"/>
                <w:strike w:val="0"/>
                <w:dstrike w:val="0"/>
                <w:szCs w:val="20"/>
                <w:highlight w:val="none"/>
                <w:lang w:val="zh-CN" w:bidi="zh-CN"/>
              </w:rPr>
              <w:t>处</w:t>
            </w:r>
            <w:r>
              <w:rPr>
                <w:rFonts w:ascii="仿宋" w:eastAsia="仿宋"/>
                <w:szCs w:val="20"/>
                <w:lang w:val="zh-CN" w:bidi="zh-CN"/>
              </w:rPr>
              <w:t>3万元以下罚款。</w:t>
            </w:r>
          </w:p>
        </w:tc>
        <w:tc>
          <w:tcPr>
            <w:tcW w:w="407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责令改正，可以处3万元以上7万元以下的罚款。</w:t>
            </w:r>
          </w:p>
        </w:tc>
        <w:tc>
          <w:tcPr>
            <w:tcW w:w="4200"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责令改正，处以</w:t>
            </w:r>
            <w:r>
              <w:rPr>
                <w:rFonts w:ascii="仿宋" w:eastAsia="仿宋"/>
                <w:lang w:val="zh-CN" w:bidi="zh-CN"/>
              </w:rPr>
              <w:t>7万元以上10万元以下的罚款</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4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1"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00"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tbl>
      <w:tblPr>
        <w:tblStyle w:val="21"/>
        <w:tblW w:w="1379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9"/>
        <w:gridCol w:w="1695"/>
        <w:gridCol w:w="3701"/>
        <w:gridCol w:w="3838"/>
        <w:gridCol w:w="40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499"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9</w:t>
            </w:r>
          </w:p>
        </w:tc>
        <w:tc>
          <w:tcPr>
            <w:tcW w:w="1695"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04"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毛绒纤维经营者未按照国家标准、技术规范，对毛绒纤维分类别、分等级加工和对加工后的毛绒纤维成包组批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5" w:hRule="atLeast"/>
        </w:trPr>
        <w:tc>
          <w:tcPr>
            <w:tcW w:w="4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695"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04"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《毛绒纤维质量监督管理办法》（</w:t>
            </w:r>
            <w:r>
              <w:rPr>
                <w:rFonts w:ascii="仿宋" w:eastAsia="仿宋"/>
                <w:b/>
                <w:bCs/>
                <w:lang w:val="zh-CN" w:bidi="zh-CN"/>
              </w:rPr>
              <w:t xml:space="preserve">2020）第二十一条 </w:t>
            </w:r>
            <w:r>
              <w:rPr>
                <w:rFonts w:ascii="仿宋" w:eastAsia="仿宋"/>
                <w:lang w:val="zh-CN" w:bidi="zh-CN"/>
              </w:rPr>
              <w:t>毛绒纤维经营者在加工毛绒纤维活动中，违反本办法第十五条第一款第（一）项规定的，由纤维质量监督机构责令改正，拒不改正的，处以1万元以下的罚款；违反本办法第十五条第（二）项、第（三）项、第（四）项、第（五）项规定的，由纤维质量监督机构责令改正，并可以根据情节轻重，处10万元以下的罚款。</w:t>
            </w:r>
          </w:p>
          <w:p>
            <w:pPr>
              <w:spacing w:before="28" w:line="264" w:lineRule="auto"/>
              <w:ind w:left="108" w:right="97"/>
              <w:rPr>
                <w:rFonts w:ascii="仿宋" w:eastAsia="仿宋"/>
                <w:lang w:val="zh-CN" w:bidi="zh-CN"/>
              </w:rPr>
            </w:pPr>
            <w:r>
              <w:rPr>
                <w:rFonts w:hint="eastAsia" w:ascii="仿宋" w:eastAsia="仿宋"/>
                <w:b/>
                <w:bCs/>
                <w:lang w:val="zh-CN" w:bidi="zh-CN"/>
              </w:rPr>
              <w:t>第十五条第一款</w:t>
            </w:r>
            <w:r>
              <w:rPr>
                <w:rFonts w:ascii="仿宋" w:eastAsia="仿宋"/>
                <w:lang w:val="zh-CN" w:bidi="zh-CN"/>
              </w:rPr>
              <w:t xml:space="preserve"> 毛绒纤维经营者从事毛绒纤维加工活动，应当符合下列要求：</w:t>
            </w:r>
          </w:p>
          <w:p>
            <w:pPr>
              <w:spacing w:before="28" w:line="264" w:lineRule="auto"/>
              <w:ind w:left="108" w:right="97"/>
              <w:rPr>
                <w:rFonts w:ascii="仿宋" w:eastAsia="仿宋"/>
                <w:lang w:val="zh-CN" w:bidi="zh-CN"/>
              </w:rPr>
            </w:pPr>
            <w:r>
              <w:rPr>
                <w:rFonts w:hint="eastAsia" w:ascii="仿宋" w:eastAsia="仿宋"/>
                <w:lang w:val="zh-CN" w:bidi="zh-CN"/>
              </w:rPr>
              <w:t>（一）具备符合规定的质量标准、检验设备和环境、检验人员、加工机械和加工场所、质量保证制度以及国家规定的其他条件；（二）挑拣、排除毛绒纤维中导致质量下降的异性纤维及其他非毛绒纤维物质；（三）按照国家标准、技术规范，对毛绒纤维分类别、分等级加工，对加工后的毛绒纤维成包组批；</w:t>
            </w:r>
          </w:p>
          <w:p>
            <w:pPr>
              <w:spacing w:before="28" w:line="264" w:lineRule="auto"/>
              <w:ind w:left="108" w:right="97"/>
              <w:rPr>
                <w:rFonts w:ascii="仿宋" w:eastAsia="仿宋"/>
                <w:lang w:val="zh-CN" w:bidi="zh-CN"/>
              </w:rPr>
            </w:pPr>
            <w:r>
              <w:rPr>
                <w:rFonts w:hint="eastAsia" w:ascii="仿宋" w:eastAsia="仿宋"/>
                <w:lang w:val="zh-CN" w:bidi="zh-CN"/>
              </w:rPr>
              <w:t>（四）按国家标准、技术规范，对加工后的毛绒纤维进行包装并标注标识，且标识有中文标明的品种、等级、批次、包号、重量、生产日期、厂名、厂址；标识与毛绒纤维的质量、数量相符；</w:t>
            </w:r>
          </w:p>
          <w:p>
            <w:pPr>
              <w:spacing w:before="28" w:line="264" w:lineRule="auto"/>
              <w:ind w:left="108" w:right="97"/>
              <w:rPr>
                <w:rFonts w:ascii="仿宋" w:eastAsia="仿宋"/>
                <w:lang w:val="zh-CN" w:bidi="zh-CN"/>
              </w:rPr>
            </w:pPr>
            <w:r>
              <w:rPr>
                <w:rFonts w:hint="eastAsia" w:ascii="仿宋" w:eastAsia="仿宋"/>
                <w:lang w:val="zh-CN" w:bidi="zh-CN"/>
              </w:rPr>
              <w:t>（五）经毛绒纤维质量公证检验的毛绒纤维，应附有毛绒纤维质量公证检验证书和标志；未经毛绒纤维质量公证检验的毛绒纤维，应附有质量凭证，质量凭证与实物质量相符。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4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695"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701"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83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65"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6" w:hRule="atLeast"/>
        </w:trPr>
        <w:tc>
          <w:tcPr>
            <w:tcW w:w="4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695"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701"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Cs w:val="20"/>
                <w:lang w:val="zh-CN" w:bidi="zh-CN"/>
              </w:rPr>
              <w:t>初次违法货值金额</w:t>
            </w:r>
            <w:r>
              <w:rPr>
                <w:rFonts w:hint="eastAsia" w:ascii="仿宋" w:eastAsia="仿宋"/>
                <w:strike w:val="0"/>
                <w:dstrike w:val="0"/>
                <w:szCs w:val="20"/>
                <w:highlight w:val="none"/>
                <w:lang w:val="zh-CN" w:bidi="zh-CN"/>
              </w:rPr>
              <w:t>5万以上</w:t>
            </w:r>
            <w:r>
              <w:rPr>
                <w:rFonts w:ascii="仿宋" w:eastAsia="仿宋"/>
                <w:szCs w:val="20"/>
                <w:lang w:val="zh-CN" w:bidi="zh-CN"/>
              </w:rPr>
              <w:t>10万以下的</w:t>
            </w:r>
            <w:r>
              <w:rPr>
                <w:rFonts w:hint="eastAsia" w:ascii="仿宋" w:eastAsia="仿宋"/>
                <w:szCs w:val="20"/>
                <w:lang w:val="zh-CN" w:bidi="zh-CN"/>
              </w:rPr>
              <w:t>。</w:t>
            </w:r>
            <w:r>
              <w:rPr>
                <w:rFonts w:hint="eastAsia" w:ascii="仿宋" w:eastAsia="仿宋"/>
                <w:sz w:val="24"/>
                <w:lang w:val="zh-CN" w:bidi="zh-CN"/>
              </w:rPr>
              <w:t xml:space="preserve"> </w:t>
            </w:r>
          </w:p>
        </w:tc>
        <w:tc>
          <w:tcPr>
            <w:tcW w:w="383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初次违法，货值金额</w:t>
            </w:r>
            <w:r>
              <w:rPr>
                <w:rFonts w:ascii="仿宋" w:eastAsia="仿宋"/>
                <w:lang w:val="zh-CN" w:bidi="zh-CN"/>
              </w:rPr>
              <w:t>10万元以上20万元以下的；或者同时违反本办法第十五条第（二）项、第（四）项、第（五）项规定的1项其他违法行为的</w:t>
            </w:r>
            <w:r>
              <w:rPr>
                <w:rFonts w:hint="eastAsia" w:ascii="仿宋" w:eastAsia="仿宋"/>
                <w:lang w:val="zh-CN" w:bidi="zh-CN"/>
              </w:rPr>
              <w:t>。</w:t>
            </w:r>
          </w:p>
        </w:tc>
        <w:tc>
          <w:tcPr>
            <w:tcW w:w="4065"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ascii="仿宋" w:eastAsia="仿宋"/>
                <w:lang w:val="zh-CN" w:bidi="zh-CN"/>
              </w:rPr>
              <w:t>初次违法，货值金额20万元以上</w:t>
            </w:r>
            <w:r>
              <w:rPr>
                <w:rFonts w:hint="eastAsia" w:ascii="仿宋" w:eastAsia="仿宋"/>
                <w:lang w:val="zh-CN" w:bidi="zh-CN"/>
              </w:rPr>
              <w:t>；</w:t>
            </w:r>
            <w:r>
              <w:rPr>
                <w:rFonts w:ascii="仿宋" w:eastAsia="仿宋"/>
                <w:lang w:val="zh-CN" w:bidi="zh-CN"/>
              </w:rPr>
              <w:t>或者同时违反本办法第十五条第（二）项、第（四）项、第（五）项规定的其他2项以上违法行为的；两年内再次发生同一违法行为的</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atLeast"/>
        </w:trPr>
        <w:tc>
          <w:tcPr>
            <w:tcW w:w="4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695"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701"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szCs w:val="20"/>
                <w:lang w:val="zh-CN" w:bidi="zh-CN"/>
              </w:rPr>
              <w:t>责令改正，可以处3万元以下罚款。</w:t>
            </w:r>
          </w:p>
        </w:tc>
        <w:tc>
          <w:tcPr>
            <w:tcW w:w="383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责令改正，可以处3万元以上7万元以下的罚款。</w:t>
            </w:r>
          </w:p>
        </w:tc>
        <w:tc>
          <w:tcPr>
            <w:tcW w:w="4065"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责令改正，处以</w:t>
            </w:r>
            <w:r>
              <w:rPr>
                <w:rFonts w:ascii="仿宋" w:eastAsia="仿宋"/>
                <w:lang w:val="zh-CN" w:bidi="zh-CN"/>
              </w:rPr>
              <w:t>7万元以上10万元以下的罚款</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4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695"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04"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tbl>
      <w:tblPr>
        <w:tblStyle w:val="21"/>
        <w:tblW w:w="1389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10</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2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毛绒纤维经营者未按国家标准、技术规范对加工后的毛绒纤维进行包装并标注标识，或者标注的标识与毛绒纤维的质量、数量不符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2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《毛绒纤维质量监督管理办法》（</w:t>
            </w:r>
            <w:r>
              <w:rPr>
                <w:rFonts w:ascii="仿宋" w:eastAsia="仿宋"/>
                <w:b/>
                <w:bCs/>
                <w:lang w:val="zh-CN" w:bidi="zh-CN"/>
              </w:rPr>
              <w:t>2020）第二十一条</w:t>
            </w:r>
            <w:r>
              <w:rPr>
                <w:rFonts w:ascii="仿宋" w:eastAsia="仿宋"/>
                <w:lang w:val="zh-CN" w:bidi="zh-CN"/>
              </w:rPr>
              <w:t xml:space="preserve"> 毛绒纤维经营者在加工毛绒纤维活动中，违反本办法第十五条第一款第（一）项规定的，由纤维质量监督机构责令改正，拒不改正的，处以1万元以下的罚款；违反本办法第十五条第（二）项、第（三）项、第（四）项、第（五）项规定的，由纤维质量监督机构责令改正，并可以根据情节轻重，处10万元以下的罚款。</w:t>
            </w:r>
          </w:p>
          <w:p>
            <w:pPr>
              <w:spacing w:before="28" w:line="264" w:lineRule="auto"/>
              <w:ind w:left="108" w:right="97"/>
              <w:rPr>
                <w:rFonts w:ascii="仿宋" w:eastAsia="仿宋"/>
                <w:lang w:val="zh-CN" w:bidi="zh-CN"/>
              </w:rPr>
            </w:pPr>
            <w:r>
              <w:rPr>
                <w:rFonts w:hint="eastAsia" w:ascii="仿宋" w:eastAsia="仿宋"/>
                <w:b/>
                <w:bCs/>
                <w:lang w:val="zh-CN" w:bidi="zh-CN"/>
              </w:rPr>
              <w:t>第十五条第一款</w:t>
            </w:r>
            <w:r>
              <w:rPr>
                <w:rFonts w:ascii="仿宋" w:eastAsia="仿宋"/>
                <w:b/>
                <w:bCs/>
                <w:lang w:val="zh-CN" w:bidi="zh-CN"/>
              </w:rPr>
              <w:t xml:space="preserve"> </w:t>
            </w:r>
            <w:r>
              <w:rPr>
                <w:rFonts w:ascii="仿宋" w:eastAsia="仿宋"/>
                <w:lang w:val="zh-CN" w:bidi="zh-CN"/>
              </w:rPr>
              <w:t>毛绒纤维经营者从事毛绒纤维加工活动，应当符合下列要求：</w:t>
            </w:r>
          </w:p>
          <w:p>
            <w:pPr>
              <w:spacing w:before="28" w:line="264" w:lineRule="auto"/>
              <w:ind w:left="108" w:right="97"/>
              <w:rPr>
                <w:rFonts w:ascii="仿宋" w:eastAsia="仿宋"/>
                <w:lang w:val="zh-CN" w:bidi="zh-CN"/>
              </w:rPr>
            </w:pPr>
            <w:r>
              <w:rPr>
                <w:rFonts w:hint="eastAsia" w:ascii="仿宋" w:eastAsia="仿宋"/>
                <w:lang w:val="zh-CN" w:bidi="zh-CN"/>
              </w:rPr>
              <w:t>（一）具备符合规定的质量标准、检验设备和环境、检验人员、加工机械和加工场所、质量保证制度以及国家规定的其他条件；（二）挑拣、排除毛绒纤维中导致质量下降的异性纤维及其他非毛绒纤维物质；（三）按照国家标准、技术规范，对毛绒纤维分类别、分等级加工，对加工后的毛绒纤维成包组批；（四）按国家标准、技术规范，对加工后的毛绒纤维进行包装并标注标识，且标识有中文标明的品种、等级、批次、包号、重量、生产日期、厂名、厂址；标识与毛绒纤维的质量、数量相符；（五）经毛绒纤维质量公证检验的毛绒纤维，应附有毛绒纤维质量公证检验证书和标志；未经毛绒纤维质量公证检验的毛绒纤维，应附有质量凭证，质量凭证与实物质量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3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Cs w:val="20"/>
                <w:lang w:val="zh-CN" w:bidi="zh-CN"/>
              </w:rPr>
              <w:t>初次违法货值金额</w:t>
            </w:r>
            <w:r>
              <w:rPr>
                <w:rFonts w:hint="eastAsia" w:ascii="仿宋" w:eastAsia="仿宋"/>
                <w:strike w:val="0"/>
                <w:dstrike w:val="0"/>
                <w:szCs w:val="20"/>
                <w:highlight w:val="none"/>
                <w:lang w:val="zh-CN" w:bidi="zh-CN"/>
              </w:rPr>
              <w:t>5万以上</w:t>
            </w:r>
            <w:r>
              <w:rPr>
                <w:rFonts w:ascii="仿宋" w:eastAsia="仿宋"/>
                <w:szCs w:val="20"/>
                <w:lang w:val="zh-CN" w:bidi="zh-CN"/>
              </w:rPr>
              <w:t>10万以下的</w:t>
            </w:r>
            <w:r>
              <w:rPr>
                <w:rFonts w:hint="eastAsia" w:ascii="仿宋" w:eastAsia="仿宋"/>
                <w:szCs w:val="20"/>
                <w:lang w:val="zh-CN" w:bidi="zh-CN"/>
              </w:rPr>
              <w:t>。</w:t>
            </w:r>
            <w:r>
              <w:rPr>
                <w:rFonts w:hint="eastAsia" w:ascii="仿宋" w:eastAsia="仿宋"/>
                <w:sz w:val="24"/>
                <w:lang w:val="zh-CN" w:bidi="zh-CN"/>
              </w:rPr>
              <w:t xml:space="preserve"> </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初次违法，货值金额</w:t>
            </w:r>
            <w:r>
              <w:rPr>
                <w:rFonts w:ascii="仿宋" w:eastAsia="仿宋"/>
                <w:lang w:val="zh-CN" w:bidi="zh-CN"/>
              </w:rPr>
              <w:t>10万元以上20万元以下的；或者同时违反本办法第十五条第（二）项、第（三）项、第（五）项规定的1项其他违法行为的</w:t>
            </w:r>
            <w:r>
              <w:rPr>
                <w:rFonts w:hint="eastAsia" w:ascii="仿宋" w:eastAsia="仿宋"/>
                <w:lang w:val="zh-CN" w:bidi="zh-CN"/>
              </w:rPr>
              <w:t xml:space="preserve">。 </w:t>
            </w:r>
          </w:p>
        </w:tc>
        <w:tc>
          <w:tcPr>
            <w:tcW w:w="383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ascii="仿宋" w:eastAsia="仿宋"/>
                <w:lang w:val="zh-CN" w:bidi="zh-CN"/>
              </w:rPr>
              <w:t>初次违法，货值金额20万元以上</w:t>
            </w:r>
            <w:r>
              <w:rPr>
                <w:rFonts w:hint="eastAsia" w:ascii="仿宋" w:eastAsia="仿宋"/>
                <w:lang w:val="zh-CN" w:bidi="zh-CN"/>
              </w:rPr>
              <w:t>；</w:t>
            </w:r>
            <w:r>
              <w:rPr>
                <w:rFonts w:ascii="仿宋" w:eastAsia="仿宋"/>
                <w:lang w:val="zh-CN" w:bidi="zh-CN"/>
              </w:rPr>
              <w:t>或者同时违反本办法第十五条第（二）项、第（三）项、第（五）项规定的其他2项以上违法行为的；两年内再次发生同一违法行为的。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szCs w:val="20"/>
                <w:lang w:val="zh-CN" w:bidi="zh-CN"/>
              </w:rPr>
              <w:t>责令改正，可以处3万元以下罚款。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责令改正，可以处3万元以上7万元以下的罚款。</w:t>
            </w:r>
          </w:p>
        </w:tc>
        <w:tc>
          <w:tcPr>
            <w:tcW w:w="3831"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责令改正，处以</w:t>
            </w:r>
            <w:r>
              <w:rPr>
                <w:rFonts w:ascii="仿宋" w:eastAsia="仿宋"/>
                <w:lang w:val="zh-CN" w:bidi="zh-CN"/>
              </w:rPr>
              <w:t>7万元以上10万元以下的罚款</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2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tbl>
      <w:tblPr>
        <w:tblStyle w:val="21"/>
        <w:tblW w:w="1391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11</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经毛绒纤维质量公证检验的毛绒纤维未附有毛绒纤维质量公证检验证书和标志，或者未经毛绒纤维质量公证检验的毛绒纤维未附有质量凭证或所附质量凭证与实物质量不符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hint="eastAsia" w:ascii="仿宋" w:eastAsia="仿宋"/>
                <w:b/>
                <w:lang w:val="zh-CN" w:bidi="zh-CN"/>
              </w:rPr>
            </w:pPr>
          </w:p>
          <w:p>
            <w:pPr>
              <w:ind w:left="431"/>
              <w:rPr>
                <w:rFonts w:hint="eastAsia" w:ascii="仿宋" w:eastAsia="仿宋"/>
                <w:b/>
                <w:lang w:val="zh-CN" w:bidi="zh-CN"/>
              </w:rPr>
            </w:pPr>
          </w:p>
          <w:p>
            <w:pPr>
              <w:ind w:left="431"/>
              <w:rPr>
                <w:rFonts w:hint="eastAsia" w:ascii="仿宋" w:eastAsia="仿宋"/>
                <w:b/>
                <w:lang w:val="zh-CN" w:bidi="zh-CN"/>
              </w:rPr>
            </w:pPr>
          </w:p>
          <w:p>
            <w:pPr>
              <w:ind w:left="431"/>
              <w:rPr>
                <w:rFonts w:hint="eastAsia"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《毛绒纤维质量监督管理办法》（</w:t>
            </w:r>
            <w:r>
              <w:rPr>
                <w:rFonts w:ascii="仿宋" w:eastAsia="仿宋"/>
                <w:b/>
                <w:bCs/>
                <w:lang w:val="zh-CN" w:bidi="zh-CN"/>
              </w:rPr>
              <w:t>2020）第二十一条</w:t>
            </w:r>
            <w:r>
              <w:rPr>
                <w:rFonts w:ascii="仿宋" w:eastAsia="仿宋"/>
                <w:lang w:val="zh-CN" w:bidi="zh-CN"/>
              </w:rPr>
              <w:t xml:space="preserve"> 毛绒纤维经营者在加工毛绒纤维活动中，违反本办法第十五条第一款第（一）项规定的，由纤维质量监督机构责令改正，拒不改正的，处以1万元以下的罚款；违反本办法第十五条第（二）项、第（三）项、第（四）项、第（五）项规定的，由纤维质量监督机构责令改正，并可以根据情节轻重，处10万元以下的罚款。</w:t>
            </w:r>
          </w:p>
          <w:p>
            <w:pPr>
              <w:spacing w:before="28" w:line="264" w:lineRule="auto"/>
              <w:ind w:left="108" w:right="97"/>
              <w:rPr>
                <w:rFonts w:ascii="仿宋" w:eastAsia="仿宋"/>
                <w:lang w:val="zh-CN" w:bidi="zh-CN"/>
              </w:rPr>
            </w:pPr>
            <w:r>
              <w:rPr>
                <w:rFonts w:hint="eastAsia" w:ascii="仿宋" w:eastAsia="仿宋"/>
                <w:b/>
                <w:bCs/>
                <w:lang w:val="zh-CN" w:bidi="zh-CN"/>
              </w:rPr>
              <w:t>第十五条第一款</w:t>
            </w:r>
            <w:r>
              <w:rPr>
                <w:rFonts w:ascii="仿宋" w:eastAsia="仿宋"/>
                <w:b/>
                <w:bCs/>
                <w:lang w:val="zh-CN" w:bidi="zh-CN"/>
              </w:rPr>
              <w:t xml:space="preserve"> </w:t>
            </w:r>
            <w:r>
              <w:rPr>
                <w:rFonts w:ascii="仿宋" w:eastAsia="仿宋"/>
                <w:lang w:val="zh-CN" w:bidi="zh-CN"/>
              </w:rPr>
              <w:t>毛绒纤维经营者从事毛绒纤维加工活动，应当符合下列要求：</w:t>
            </w:r>
            <w:r>
              <w:rPr>
                <w:rFonts w:hint="eastAsia" w:ascii="仿宋" w:eastAsia="仿宋"/>
                <w:lang w:val="zh-CN" w:bidi="zh-CN"/>
              </w:rPr>
              <w:t>（一）具备符合规定的质量标准、检验设备和环境、检验人员、加工机械和加工场所、质量保证制度以及国家规定的其他条件；（二）挑拣、排除毛绒纤维中导致质量下降的异性纤维及其他非毛绒纤维物质；（三）按照国家标准、技术规范，对毛绒纤维分类别、分等级加工，对加工后的毛绒纤维成包组批；（四）按国家标准、技术规范，对加工后的毛绒纤维进行包装并标注标识，且标识有中文标明的品种、等级、批次、包号、重量、生产日期、厂名、厂址；标识与毛绒纤维的质量、数量相符；</w:t>
            </w:r>
          </w:p>
          <w:p>
            <w:pPr>
              <w:spacing w:before="28" w:line="264" w:lineRule="auto"/>
              <w:ind w:left="108" w:right="97"/>
              <w:rPr>
                <w:rFonts w:ascii="仿宋" w:eastAsia="仿宋"/>
                <w:lang w:val="zh-CN" w:bidi="zh-CN"/>
              </w:rPr>
            </w:pPr>
            <w:r>
              <w:rPr>
                <w:rFonts w:hint="eastAsia" w:ascii="仿宋" w:eastAsia="仿宋"/>
                <w:lang w:val="zh-CN" w:bidi="zh-CN"/>
              </w:rPr>
              <w:t>（五）经毛绒纤维质量公证检验的毛绒纤维，应附有毛绒纤维质量公证检验证书和标志；未经毛绒纤维质量公证检验的毛绒纤维，应附有质量凭证，质量凭证与实物质量相符。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Cs w:val="20"/>
                <w:lang w:val="zh-CN" w:bidi="zh-CN"/>
              </w:rPr>
              <w:t>初次违法货值金额</w:t>
            </w:r>
            <w:r>
              <w:rPr>
                <w:rFonts w:ascii="仿宋" w:eastAsia="仿宋"/>
                <w:strike w:val="0"/>
                <w:dstrike w:val="0"/>
                <w:szCs w:val="20"/>
                <w:highlight w:val="none"/>
                <w:lang w:val="zh-CN" w:bidi="zh-CN"/>
              </w:rPr>
              <w:t>5万</w:t>
            </w:r>
            <w:r>
              <w:rPr>
                <w:rFonts w:hint="eastAsia" w:ascii="仿宋" w:eastAsia="仿宋"/>
                <w:strike w:val="0"/>
                <w:dstrike w:val="0"/>
                <w:szCs w:val="20"/>
                <w:highlight w:val="none"/>
                <w:lang w:val="zh-CN" w:bidi="zh-CN"/>
              </w:rPr>
              <w:t>以上</w:t>
            </w:r>
            <w:r>
              <w:rPr>
                <w:rFonts w:hint="eastAsia" w:ascii="仿宋" w:eastAsia="仿宋"/>
                <w:szCs w:val="20"/>
                <w:lang w:val="zh-CN" w:bidi="zh-CN"/>
              </w:rPr>
              <w:t>1</w:t>
            </w:r>
            <w:r>
              <w:rPr>
                <w:rFonts w:ascii="仿宋" w:eastAsia="仿宋"/>
                <w:szCs w:val="20"/>
                <w:lang w:val="zh-CN" w:bidi="zh-CN"/>
              </w:rPr>
              <w:t>0</w:t>
            </w:r>
            <w:r>
              <w:rPr>
                <w:rFonts w:hint="eastAsia" w:ascii="仿宋" w:eastAsia="仿宋"/>
                <w:szCs w:val="20"/>
                <w:lang w:val="zh-CN" w:bidi="zh-CN"/>
              </w:rPr>
              <w:t>万元</w:t>
            </w:r>
            <w:r>
              <w:rPr>
                <w:rFonts w:ascii="仿宋" w:eastAsia="仿宋"/>
                <w:szCs w:val="20"/>
                <w:lang w:val="zh-CN" w:bidi="zh-CN"/>
              </w:rPr>
              <w:t>以下的</w:t>
            </w:r>
            <w:r>
              <w:rPr>
                <w:rFonts w:hint="eastAsia" w:ascii="仿宋" w:eastAsia="仿宋"/>
                <w:szCs w:val="20"/>
                <w:lang w:val="zh-CN" w:bidi="zh-CN"/>
              </w:rPr>
              <w:t>。</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初次违法，货值金额</w:t>
            </w:r>
            <w:r>
              <w:rPr>
                <w:rFonts w:ascii="仿宋" w:eastAsia="仿宋"/>
                <w:lang w:val="zh-CN" w:bidi="zh-CN"/>
              </w:rPr>
              <w:t>10万元以上20万元以下的；或者同时违反本办法第十五条第（二）项、第（三）项、第（四）项规定的1项其他违法行为的</w:t>
            </w:r>
            <w:r>
              <w:rPr>
                <w:rFonts w:hint="eastAsia" w:ascii="仿宋" w:eastAsia="仿宋"/>
                <w:lang w:val="zh-CN" w:bidi="zh-CN"/>
              </w:rPr>
              <w:t xml:space="preserve">。 </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ascii="仿宋" w:eastAsia="仿宋"/>
                <w:lang w:val="zh-CN" w:bidi="zh-CN"/>
              </w:rPr>
              <w:t>初次违法，货值金额20万元以上</w:t>
            </w:r>
            <w:r>
              <w:rPr>
                <w:rFonts w:hint="eastAsia" w:ascii="仿宋" w:eastAsia="仿宋"/>
                <w:lang w:val="zh-CN" w:bidi="zh-CN"/>
              </w:rPr>
              <w:t>；</w:t>
            </w:r>
            <w:r>
              <w:rPr>
                <w:rFonts w:ascii="仿宋" w:eastAsia="仿宋"/>
                <w:lang w:val="zh-CN" w:bidi="zh-CN"/>
              </w:rPr>
              <w:t>或者同时违反本办法第十五条第（二）项、第（三）项、第（四）项规定的其他2项以上违法行为的；两年内再次发生同一违法行为的。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szCs w:val="20"/>
                <w:lang w:val="zh-CN" w:bidi="zh-CN"/>
              </w:rPr>
              <w:t>责令改正，可以处3万元以下罚款。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责令改正，可以处3万元以上7万元以下的罚款。</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责令改正，处以</w:t>
            </w:r>
            <w:r>
              <w:rPr>
                <w:rFonts w:ascii="仿宋" w:eastAsia="仿宋"/>
                <w:lang w:val="zh-CN" w:bidi="zh-CN"/>
              </w:rPr>
              <w:t>7万元以上10万元以下的罚款</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tbl>
      <w:tblPr>
        <w:tblStyle w:val="21"/>
        <w:tblW w:w="1391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5"/>
        <w:gridCol w:w="1379"/>
        <w:gridCol w:w="4030"/>
        <w:gridCol w:w="4110"/>
        <w:gridCol w:w="39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405"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12</w:t>
            </w:r>
          </w:p>
        </w:tc>
        <w:tc>
          <w:tcPr>
            <w:tcW w:w="1379"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2130"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从事毛绒纤维加工活动使用国家明令禁用的加工设备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1" w:hRule="atLeast"/>
        </w:trPr>
        <w:tc>
          <w:tcPr>
            <w:tcW w:w="4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9" w:type="dxa"/>
            <w:tcBorders>
              <w:top w:val="single" w:color="000000" w:sz="4" w:space="0"/>
              <w:left w:val="single" w:color="000000" w:sz="4" w:space="0"/>
              <w:bottom w:val="single" w:color="000000" w:sz="4" w:space="0"/>
              <w:right w:val="single" w:color="000000" w:sz="4" w:space="0"/>
            </w:tcBorders>
            <w:noWrap w:val="0"/>
            <w:vAlign w:val="top"/>
          </w:tcPr>
          <w:p>
            <w:pPr>
              <w:rPr>
                <w:rFonts w:ascii="仿宋" w:eastAsia="仿宋"/>
                <w:b/>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30"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《毛绒纤维质量监督管理办法》（</w:t>
            </w:r>
            <w:r>
              <w:rPr>
                <w:rFonts w:ascii="仿宋" w:eastAsia="仿宋"/>
                <w:b/>
                <w:bCs/>
                <w:lang w:val="zh-CN" w:bidi="zh-CN"/>
              </w:rPr>
              <w:t>2020）第二十一条</w:t>
            </w:r>
            <w:r>
              <w:rPr>
                <w:rFonts w:hint="eastAsia" w:ascii="仿宋" w:eastAsia="仿宋"/>
                <w:b/>
                <w:bCs/>
                <w:lang w:val="zh-CN" w:bidi="zh-CN"/>
              </w:rPr>
              <w:t>第二款</w:t>
            </w:r>
            <w:r>
              <w:rPr>
                <w:rFonts w:hint="eastAsia" w:ascii="仿宋" w:eastAsia="仿宋"/>
                <w:b/>
                <w:bCs/>
                <w:lang w:val="en-US" w:bidi="zh-CN"/>
              </w:rPr>
              <w:t xml:space="preserve"> </w:t>
            </w:r>
            <w:r>
              <w:rPr>
                <w:rFonts w:hint="eastAsia" w:ascii="仿宋" w:eastAsia="仿宋"/>
                <w:lang w:val="zh-CN" w:bidi="zh-CN"/>
              </w:rPr>
              <w:t>违反本办法第十五条第二款规定的，由纤维质量监督机构没收并监督销毁禁用的毛绒纤维加工设备，并处非法加工设备实际价值</w:t>
            </w:r>
            <w:r>
              <w:rPr>
                <w:rFonts w:ascii="仿宋" w:eastAsia="仿宋"/>
                <w:lang w:val="zh-CN" w:bidi="zh-CN"/>
              </w:rPr>
              <w:t>2倍以上10倍以下的罚款。</w:t>
            </w:r>
          </w:p>
          <w:p>
            <w:pPr>
              <w:spacing w:before="28" w:line="264" w:lineRule="auto"/>
              <w:ind w:left="108" w:right="97"/>
              <w:rPr>
                <w:rFonts w:ascii="仿宋" w:eastAsia="仿宋"/>
                <w:lang w:val="zh-CN" w:bidi="zh-CN"/>
              </w:rPr>
            </w:pPr>
            <w:r>
              <w:rPr>
                <w:rFonts w:hint="eastAsia" w:ascii="仿宋" w:eastAsia="仿宋"/>
                <w:b/>
                <w:bCs/>
                <w:lang w:val="zh-CN" w:bidi="zh-CN"/>
              </w:rPr>
              <w:t xml:space="preserve">第十五条第二款 </w:t>
            </w:r>
            <w:r>
              <w:rPr>
                <w:rFonts w:hint="eastAsia" w:ascii="仿宋" w:eastAsia="仿宋"/>
                <w:lang w:val="zh-CN" w:bidi="zh-CN"/>
              </w:rPr>
              <w:t>从事毛绒纤维加工活动，不得使用国家明令禁用的加工设备。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4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9"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4030"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11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99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1" w:hRule="atLeast"/>
        </w:trPr>
        <w:tc>
          <w:tcPr>
            <w:tcW w:w="4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9"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w w:val="95"/>
                <w:lang w:val="zh-CN" w:bidi="zh-CN"/>
              </w:rPr>
            </w:pPr>
          </w:p>
          <w:p>
            <w:pPr>
              <w:spacing w:before="20"/>
              <w:ind w:firstLine="210" w:firstLineChars="100"/>
              <w:rPr>
                <w:rFonts w:ascii="仿宋" w:eastAsia="仿宋"/>
                <w:b/>
                <w:bCs/>
                <w:lang w:val="zh-CN" w:bidi="zh-CN"/>
              </w:rPr>
            </w:pPr>
            <w:r>
              <w:rPr>
                <w:rFonts w:hint="eastAsia" w:ascii="仿宋" w:eastAsia="仿宋"/>
                <w:b/>
                <w:bCs/>
                <w:w w:val="95"/>
                <w:lang w:val="zh-CN" w:bidi="zh-CN"/>
              </w:rPr>
              <w:t>裁量因素</w:t>
            </w:r>
          </w:p>
        </w:tc>
        <w:tc>
          <w:tcPr>
            <w:tcW w:w="403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ascii="仿宋" w:eastAsia="仿宋"/>
                <w:szCs w:val="20"/>
                <w:lang w:val="zh-CN" w:bidi="zh-CN"/>
              </w:rPr>
              <w:t>使用小皮辊机、小锯齿机、土打包机数量较少；或者加工毛绒纤维货值金额较小的。</w:t>
            </w:r>
          </w:p>
        </w:tc>
        <w:tc>
          <w:tcPr>
            <w:tcW w:w="411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使用小皮辊机、小锯齿机、土打包机数量较多或者加工毛绒纤维货值金额较大的；使用小皮辊机、小锯齿机、土打包机数量较多，且加工毛绒纤维货值金额较大的。</w:t>
            </w:r>
          </w:p>
          <w:p>
            <w:pPr>
              <w:spacing w:before="4"/>
              <w:rPr>
                <w:rFonts w:ascii="仿宋" w:eastAsia="仿宋"/>
                <w:lang w:val="zh-CN" w:bidi="zh-CN"/>
              </w:rPr>
            </w:pPr>
          </w:p>
        </w:tc>
        <w:tc>
          <w:tcPr>
            <w:tcW w:w="3990"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ascii="仿宋" w:eastAsia="仿宋"/>
                <w:lang w:val="zh-CN" w:bidi="zh-CN"/>
              </w:rPr>
              <w:t>使用小皮辊机、小锯齿机、土打包机数量较多或者加工毛绒纤维货值金额较大的；使用小皮辊机、小锯齿机、土打包机数量较多，且加工毛绒纤维货值金额较大的。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atLeast"/>
        </w:trPr>
        <w:tc>
          <w:tcPr>
            <w:tcW w:w="4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9"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403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szCs w:val="20"/>
                <w:lang w:val="zh-CN" w:bidi="zh-CN"/>
              </w:rPr>
              <w:t>没收并监督销毁禁用的毛绒纤维加工设备，并处非法加工设备实际价值</w:t>
            </w:r>
            <w:r>
              <w:rPr>
                <w:rFonts w:ascii="仿宋" w:eastAsia="仿宋"/>
                <w:szCs w:val="20"/>
                <w:lang w:val="zh-CN" w:bidi="zh-CN"/>
              </w:rPr>
              <w:t>2倍以上4.4倍以下的罚款</w:t>
            </w:r>
            <w:r>
              <w:rPr>
                <w:rFonts w:hint="eastAsia" w:ascii="仿宋" w:eastAsia="仿宋"/>
                <w:szCs w:val="20"/>
                <w:lang w:val="zh-CN" w:bidi="zh-CN"/>
              </w:rPr>
              <w:t>。</w:t>
            </w:r>
          </w:p>
        </w:tc>
        <w:tc>
          <w:tcPr>
            <w:tcW w:w="411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eastAsia="仿宋"/>
                <w:lang w:val="zh-CN" w:bidi="zh-CN"/>
              </w:rPr>
            </w:pPr>
            <w:r>
              <w:rPr>
                <w:rFonts w:hint="eastAsia" w:ascii="仿宋" w:eastAsia="仿宋"/>
                <w:lang w:val="zh-CN" w:bidi="zh-CN"/>
              </w:rPr>
              <w:t>没收并监督销毁禁用的毛绒纤维加工设备，并处非法加工设备实际价值</w:t>
            </w:r>
            <w:r>
              <w:rPr>
                <w:rFonts w:ascii="仿宋" w:eastAsia="仿宋"/>
                <w:lang w:val="zh-CN" w:bidi="zh-CN"/>
              </w:rPr>
              <w:t>4.4倍以上7.6倍以下的罚款</w:t>
            </w:r>
            <w:r>
              <w:rPr>
                <w:rFonts w:hint="eastAsia" w:ascii="仿宋" w:eastAsia="仿宋"/>
                <w:lang w:val="zh-CN" w:bidi="zh-CN"/>
              </w:rPr>
              <w:t>。</w:t>
            </w:r>
          </w:p>
          <w:p>
            <w:pPr>
              <w:spacing w:before="4"/>
              <w:rPr>
                <w:rFonts w:hint="eastAsia" w:ascii="仿宋" w:eastAsia="仿宋"/>
                <w:lang w:val="zh-CN" w:bidi="zh-CN"/>
              </w:rPr>
            </w:pPr>
          </w:p>
        </w:tc>
        <w:tc>
          <w:tcPr>
            <w:tcW w:w="3990"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没收并监督销毁禁用的毛绒纤维加工设备，并处非法加工设备实际价值</w:t>
            </w:r>
            <w:r>
              <w:rPr>
                <w:rFonts w:hint="eastAsia" w:ascii="仿宋" w:eastAsia="仿宋"/>
                <w:lang w:val="en-US" w:bidi="zh-CN"/>
              </w:rPr>
              <w:t>7.6</w:t>
            </w:r>
            <w:r>
              <w:rPr>
                <w:rFonts w:ascii="仿宋" w:eastAsia="仿宋"/>
                <w:lang w:val="zh-CN" w:bidi="zh-CN"/>
              </w:rPr>
              <w:t>倍以上</w:t>
            </w:r>
            <w:r>
              <w:rPr>
                <w:rFonts w:hint="eastAsia" w:ascii="仿宋" w:eastAsia="仿宋"/>
                <w:lang w:val="en-US" w:bidi="zh-CN"/>
              </w:rPr>
              <w:t>10</w:t>
            </w:r>
            <w:r>
              <w:rPr>
                <w:rFonts w:ascii="仿宋" w:eastAsia="仿宋"/>
                <w:lang w:val="zh-CN" w:bidi="zh-CN"/>
              </w:rPr>
              <w:t>倍以下的罚款</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4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9"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30"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
    <w:p/>
    <w:p/>
    <w:p/>
    <w:tbl>
      <w:tblPr>
        <w:tblStyle w:val="21"/>
        <w:tblW w:w="1385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8"/>
        <w:gridCol w:w="1355"/>
        <w:gridCol w:w="4051"/>
        <w:gridCol w:w="3940"/>
        <w:gridCol w:w="41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398"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13</w:t>
            </w:r>
          </w:p>
        </w:tc>
        <w:tc>
          <w:tcPr>
            <w:tcW w:w="1355"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210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毛绒纤维经营者对批量销售未经过加工的毛绒纤维进行包装，未防止异性纤维及其他非毛绒纤维物质混入包装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7" w:hRule="atLeast"/>
        </w:trPr>
        <w:tc>
          <w:tcPr>
            <w:tcW w:w="3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5"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rPr>
                <w:rFonts w:ascii="仿宋" w:eastAsia="仿宋"/>
                <w:b/>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0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《毛绒纤维质量监督管理办法》（</w:t>
            </w:r>
            <w:r>
              <w:rPr>
                <w:rFonts w:ascii="仿宋" w:eastAsia="仿宋"/>
                <w:b/>
                <w:bCs/>
                <w:lang w:val="zh-CN" w:bidi="zh-CN"/>
              </w:rPr>
              <w:t>2020）</w:t>
            </w:r>
            <w:r>
              <w:rPr>
                <w:rFonts w:hint="eastAsia" w:ascii="仿宋" w:eastAsia="仿宋"/>
                <w:b/>
                <w:bCs/>
                <w:lang w:val="zh-CN" w:bidi="zh-CN"/>
              </w:rPr>
              <w:t>第二十二条</w:t>
            </w:r>
            <w:r>
              <w:rPr>
                <w:rFonts w:hint="eastAsia" w:ascii="仿宋" w:eastAsia="仿宋"/>
                <w:lang w:val="zh-CN" w:bidi="zh-CN"/>
              </w:rPr>
              <w:t xml:space="preserve"> 毛绒纤维经营者在销售活动中，违反本办法第十六条第一款第（一）项、第（二）项、第（三）项、第（六）项以及第二款规定的，由纤维质量监督机构责令改正，并可以根据情节轻重，处</w:t>
            </w:r>
            <w:r>
              <w:rPr>
                <w:rFonts w:ascii="仿宋" w:eastAsia="仿宋"/>
                <w:lang w:val="zh-CN" w:bidi="zh-CN"/>
              </w:rPr>
              <w:t>10万元以下的罚款；违反本办法第十六条第一款第（四）项规定的，由纤维质量监督机构责令改正，拒不改正的，处以3万元以下的罚款；违反本办法第十六条第三款规定的，由纤维质量监督机构责令补办检验，对拒不补办的，处以3万元以下的罚款。</w:t>
            </w:r>
          </w:p>
          <w:p>
            <w:pPr>
              <w:spacing w:before="28" w:line="264" w:lineRule="auto"/>
              <w:ind w:left="108" w:right="97"/>
              <w:rPr>
                <w:rFonts w:ascii="仿宋" w:eastAsia="仿宋"/>
                <w:lang w:val="zh-CN" w:bidi="zh-CN"/>
              </w:rPr>
            </w:pPr>
            <w:r>
              <w:rPr>
                <w:rFonts w:hint="eastAsia" w:ascii="仿宋" w:eastAsia="仿宋"/>
                <w:b/>
                <w:bCs/>
                <w:lang w:val="zh-CN" w:bidi="zh-CN"/>
              </w:rPr>
              <w:t>第十六条：</w:t>
            </w:r>
            <w:r>
              <w:rPr>
                <w:rFonts w:hint="eastAsia" w:ascii="仿宋" w:eastAsia="仿宋"/>
                <w:lang w:val="zh-CN" w:bidi="zh-CN"/>
              </w:rPr>
              <w:t>毛绒纤维经营者批量销售未经过加工的毛绒纤维（以下统称原毛绒）应当符合以下要求：（一）进行包装要防止异性纤维及其他非毛绒纤维物质混入包装；（二）类别、型号、等级、标识与国家标准、技术规范相一致；（三）经过毛绒纤维质量公证检验或本办法第九条规定的检验的毛绒纤维，须附有毛绒纤维质量公证检验证书、标志或本办法第九条规定的检验的证书；既未经过毛绒纤维质量公证检验也未经过本办法第九条规定的检验的毛绒纤维，附有质量凭证，质量凭证与实物质量相符；（四）对所销售的毛绒纤维按净毛绒计算公量；（五）建立并执行进货检查验收制度；（六）国家规定的其他要求。毛绒纤维经营者销售经过加工的毛绒纤维，除应当保证所销售毛绒纤维符合前款要求外，还应当保证符合本办法第十五条第（四）项要求。</w:t>
            </w:r>
          </w:p>
          <w:p>
            <w:pPr>
              <w:spacing w:before="28" w:line="264" w:lineRule="auto"/>
              <w:ind w:left="108" w:right="97"/>
              <w:rPr>
                <w:rFonts w:ascii="仿宋" w:eastAsia="仿宋"/>
                <w:lang w:val="zh-CN" w:bidi="zh-CN"/>
              </w:rPr>
            </w:pPr>
            <w:r>
              <w:rPr>
                <w:rFonts w:hint="eastAsia" w:ascii="仿宋" w:eastAsia="仿宋"/>
                <w:lang w:val="zh-CN" w:bidi="zh-CN"/>
              </w:rPr>
              <w:t>山羊绒纤维经营者批量销售山羊绒的，应当符合本办法第九条的规定。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3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5"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4051"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4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114"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75" w:hRule="atLeast"/>
        </w:trPr>
        <w:tc>
          <w:tcPr>
            <w:tcW w:w="3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5"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w w:val="95"/>
                <w:lang w:val="zh-CN" w:bidi="zh-CN"/>
              </w:rPr>
            </w:pPr>
          </w:p>
          <w:p>
            <w:pPr>
              <w:spacing w:before="20"/>
              <w:ind w:firstLine="210" w:firstLineChars="100"/>
              <w:rPr>
                <w:rFonts w:ascii="仿宋" w:eastAsia="仿宋"/>
                <w:b/>
                <w:bCs/>
                <w:lang w:val="zh-CN" w:bidi="zh-CN"/>
              </w:rPr>
            </w:pPr>
            <w:r>
              <w:rPr>
                <w:rFonts w:hint="eastAsia" w:ascii="仿宋" w:eastAsia="仿宋"/>
                <w:b/>
                <w:bCs/>
                <w:w w:val="95"/>
                <w:lang w:val="zh-CN" w:bidi="zh-CN"/>
              </w:rPr>
              <w:t>裁量因素</w:t>
            </w:r>
          </w:p>
        </w:tc>
        <w:tc>
          <w:tcPr>
            <w:tcW w:w="4051"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4"/>
                <w:lang w:val="zh-CN" w:bidi="zh-CN"/>
              </w:rPr>
            </w:pPr>
            <w:r>
              <w:rPr>
                <w:rFonts w:hint="eastAsia" w:ascii="仿宋" w:hAnsi="仿宋" w:eastAsia="仿宋"/>
                <w:szCs w:val="20"/>
                <w:lang w:val="zh-CN" w:bidi="zh-CN"/>
              </w:rPr>
              <w:t>货值金额</w:t>
            </w:r>
            <w:r>
              <w:rPr>
                <w:rFonts w:ascii="仿宋" w:hAnsi="仿宋" w:eastAsia="仿宋"/>
                <w:strike w:val="0"/>
                <w:dstrike w:val="0"/>
                <w:szCs w:val="20"/>
                <w:highlight w:val="none"/>
                <w:lang w:val="zh-CN" w:bidi="zh-CN"/>
              </w:rPr>
              <w:t>5</w:t>
            </w:r>
            <w:r>
              <w:rPr>
                <w:rFonts w:hint="eastAsia" w:ascii="仿宋" w:hAnsi="仿宋" w:eastAsia="仿宋"/>
                <w:strike w:val="0"/>
                <w:dstrike w:val="0"/>
                <w:szCs w:val="20"/>
                <w:highlight w:val="none"/>
                <w:lang w:val="zh-CN" w:bidi="zh-CN"/>
              </w:rPr>
              <w:t>万以上</w:t>
            </w:r>
            <w:r>
              <w:rPr>
                <w:rFonts w:hint="eastAsia" w:ascii="仿宋" w:hAnsi="仿宋" w:eastAsia="仿宋"/>
                <w:szCs w:val="20"/>
                <w:lang w:val="zh-CN" w:bidi="zh-CN"/>
              </w:rPr>
              <w:t>1</w:t>
            </w:r>
            <w:r>
              <w:rPr>
                <w:rFonts w:ascii="仿宋" w:hAnsi="仿宋" w:eastAsia="仿宋"/>
                <w:szCs w:val="20"/>
                <w:lang w:val="zh-CN" w:bidi="zh-CN"/>
              </w:rPr>
              <w:t>0万以下的</w:t>
            </w:r>
            <w:r>
              <w:rPr>
                <w:rFonts w:hint="eastAsia" w:ascii="仿宋" w:hAnsi="仿宋" w:eastAsia="仿宋"/>
                <w:szCs w:val="20"/>
                <w:lang w:val="zh-CN" w:bidi="zh-CN"/>
              </w:rPr>
              <w:t>；</w:t>
            </w:r>
            <w:r>
              <w:rPr>
                <w:rFonts w:hint="eastAsia" w:ascii="仿宋" w:hAnsi="仿宋" w:eastAsia="仿宋"/>
                <w:sz w:val="24"/>
                <w:lang w:val="zh-CN" w:bidi="zh-CN"/>
              </w:rPr>
              <w:t xml:space="preserve"> </w:t>
            </w:r>
          </w:p>
          <w:p>
            <w:pPr>
              <w:pStyle w:val="33"/>
              <w:spacing w:line="267" w:lineRule="exact"/>
              <w:rPr>
                <w:rFonts w:ascii="仿宋" w:hAnsi="仿宋" w:eastAsia="仿宋"/>
                <w:sz w:val="21"/>
                <w:szCs w:val="21"/>
              </w:rPr>
            </w:pPr>
            <w:r>
              <w:rPr>
                <w:rFonts w:hint="eastAsia" w:ascii="仿宋" w:hAnsi="仿宋" w:eastAsia="仿宋"/>
                <w:sz w:val="21"/>
                <w:szCs w:val="21"/>
              </w:rPr>
              <w:t>产品已销售，且主动追回部分</w:t>
            </w:r>
          </w:p>
          <w:p>
            <w:pPr>
              <w:pStyle w:val="33"/>
              <w:rPr>
                <w:rFonts w:ascii="仿宋" w:hAnsi="仿宋" w:eastAsia="仿宋"/>
                <w:sz w:val="21"/>
                <w:szCs w:val="21"/>
              </w:rPr>
            </w:pPr>
            <w:r>
              <w:rPr>
                <w:rFonts w:hint="eastAsia" w:ascii="仿宋" w:hAnsi="仿宋" w:eastAsia="仿宋"/>
                <w:sz w:val="21"/>
                <w:szCs w:val="21"/>
              </w:rPr>
              <w:t>产品</w:t>
            </w:r>
            <w:r>
              <w:rPr>
                <w:rFonts w:hint="eastAsia" w:ascii="仿宋" w:hAnsi="仿宋" w:eastAsia="仿宋"/>
                <w:szCs w:val="21"/>
              </w:rPr>
              <w:t>；</w:t>
            </w:r>
            <w:r>
              <w:rPr>
                <w:rFonts w:hint="eastAsia" w:ascii="仿宋" w:hAnsi="仿宋" w:eastAsia="仿宋"/>
                <w:sz w:val="21"/>
                <w:szCs w:val="21"/>
              </w:rPr>
              <w:t>造成轻微人体健康或人身、财产受损，并主动减轻危害后果，社会影响轻微。</w:t>
            </w:r>
          </w:p>
        </w:tc>
        <w:tc>
          <w:tcPr>
            <w:tcW w:w="394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货值金额10万元以上20万元以下的；或者同时违反本办法第十六条第一款第（二）项、第（三）项、第（六）项以及第二款规定的1项其他违法行为的。</w:t>
            </w:r>
          </w:p>
        </w:tc>
        <w:tc>
          <w:tcPr>
            <w:tcW w:w="4114"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ascii="仿宋" w:eastAsia="仿宋"/>
                <w:lang w:val="zh-CN" w:bidi="zh-CN"/>
              </w:rPr>
              <w:t>货值金额20万元以上</w:t>
            </w:r>
            <w:r>
              <w:rPr>
                <w:rFonts w:hint="eastAsia" w:ascii="仿宋" w:eastAsia="仿宋"/>
                <w:lang w:val="zh-CN" w:bidi="zh-CN"/>
              </w:rPr>
              <w:t>；</w:t>
            </w:r>
            <w:r>
              <w:rPr>
                <w:rFonts w:ascii="仿宋" w:eastAsia="仿宋"/>
                <w:lang w:val="zh-CN" w:bidi="zh-CN"/>
              </w:rPr>
              <w:t>或者同时违反本办法第十六条第一款第（二）项、第（三）项、第（六）项以及第二款规定的其他2项以上违法行为的；两年内再次发生同一违法行为的。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3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5"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4051"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责令改正，并可以处</w:t>
            </w:r>
            <w:r>
              <w:rPr>
                <w:rFonts w:ascii="仿宋" w:eastAsia="仿宋"/>
                <w:lang w:val="zh-CN" w:bidi="zh-CN"/>
              </w:rPr>
              <w:t>3万元以下的罚款。</w:t>
            </w:r>
          </w:p>
        </w:tc>
        <w:tc>
          <w:tcPr>
            <w:tcW w:w="394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责令改正，并可以处</w:t>
            </w:r>
            <w:r>
              <w:rPr>
                <w:rFonts w:ascii="仿宋" w:eastAsia="仿宋"/>
                <w:lang w:val="zh-CN" w:bidi="zh-CN"/>
              </w:rPr>
              <w:t>3万元以上7万元以下的罚款</w:t>
            </w:r>
            <w:r>
              <w:rPr>
                <w:rFonts w:hint="eastAsia" w:ascii="仿宋" w:eastAsia="仿宋"/>
                <w:lang w:val="zh-CN" w:bidi="zh-CN"/>
              </w:rPr>
              <w:t>。</w:t>
            </w:r>
          </w:p>
        </w:tc>
        <w:tc>
          <w:tcPr>
            <w:tcW w:w="4114"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责令改正，并处</w:t>
            </w:r>
            <w:r>
              <w:rPr>
                <w:rFonts w:ascii="仿宋" w:eastAsia="仿宋"/>
                <w:lang w:val="zh-CN" w:bidi="zh-CN"/>
              </w:rPr>
              <w:t>7万元以上10万元以下的罚款</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trPr>
        <w:tc>
          <w:tcPr>
            <w:tcW w:w="3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5"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0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Pr>
        <w:rPr>
          <w:rFonts w:ascii="Times New Roman"/>
          <w:sz w:val="20"/>
          <w:lang w:val="zh-CN" w:bidi="zh-CN"/>
        </w:rPr>
        <w:sectPr>
          <w:pgSz w:w="16838" w:h="11906" w:orient="landscape"/>
          <w:pgMar w:top="1800" w:right="1440" w:bottom="1800" w:left="1440" w:header="851" w:footer="113" w:gutter="0"/>
          <w:pgNumType w:fmt="decimal"/>
          <w:cols w:space="720" w:num="1"/>
          <w:docGrid w:type="lines" w:linePitch="312" w:charSpace="0"/>
        </w:sectPr>
      </w:pPr>
    </w:p>
    <w:tbl>
      <w:tblPr>
        <w:tblStyle w:val="21"/>
        <w:tblW w:w="1535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3"/>
        <w:gridCol w:w="1710"/>
        <w:gridCol w:w="3733"/>
        <w:gridCol w:w="3872"/>
        <w:gridCol w:w="55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503"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14</w:t>
            </w:r>
          </w:p>
        </w:tc>
        <w:tc>
          <w:tcPr>
            <w:tcW w:w="171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3141"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毛绒纤维经营者批量销售的未经过加工的毛绒纤维，其类别、型号、等级、标识与国家标准、技术规范不一致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0" w:hRule="atLeast"/>
        </w:trPr>
        <w:tc>
          <w:tcPr>
            <w:tcW w:w="5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10"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3141"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《毛绒纤维质量监督管理办法》（</w:t>
            </w:r>
            <w:r>
              <w:rPr>
                <w:rFonts w:ascii="仿宋" w:eastAsia="仿宋"/>
                <w:b/>
                <w:bCs/>
                <w:lang w:val="zh-CN" w:bidi="zh-CN"/>
              </w:rPr>
              <w:t>2020）第二十二条</w:t>
            </w:r>
            <w:r>
              <w:rPr>
                <w:rFonts w:ascii="仿宋" w:eastAsia="仿宋"/>
                <w:lang w:val="zh-CN" w:bidi="zh-CN"/>
              </w:rPr>
              <w:t xml:space="preserve"> 毛绒纤维经营者在销售活动中，违反本办法第十六条第一款第（一）项、第（二）项、第（三）项、第（六）项以及第二款规定的，由纤维质量监督机构责令改正，并可以根据情节轻重，处10万元以下的罚款；违反本办法第十六条第一款第（四）项规定的，由纤维质量监督机构责令改正，拒不改正的，处以3万元以下的罚款；违反本办法第十六条第三款规定的，由纤维质量监督机构责令补办检验，对拒不补办的，处以3万元以下的罚款。</w:t>
            </w:r>
          </w:p>
          <w:p>
            <w:pPr>
              <w:spacing w:before="28" w:line="264" w:lineRule="auto"/>
              <w:ind w:left="108" w:right="97"/>
              <w:rPr>
                <w:rFonts w:hint="eastAsia" w:ascii="仿宋" w:eastAsia="仿宋"/>
                <w:b/>
                <w:bCs/>
                <w:lang w:val="zh-CN" w:bidi="zh-CN"/>
              </w:rPr>
            </w:pPr>
            <w:r>
              <w:rPr>
                <w:rFonts w:hint="eastAsia" w:ascii="仿宋" w:eastAsia="仿宋"/>
                <w:b/>
                <w:bCs/>
                <w:lang w:val="zh-CN" w:bidi="zh-CN"/>
              </w:rPr>
              <w:t>第十六条：毛绒纤维经营者批量销售未经过加工的毛绒纤维（以下统称原毛绒）应当符合以下要求：</w:t>
            </w:r>
          </w:p>
          <w:p>
            <w:pPr>
              <w:numPr>
                <w:ilvl w:val="0"/>
                <w:numId w:val="3"/>
              </w:numPr>
              <w:spacing w:before="28" w:line="264" w:lineRule="auto"/>
              <w:ind w:left="108" w:right="97"/>
              <w:rPr>
                <w:rFonts w:hint="eastAsia" w:ascii="仿宋" w:eastAsia="仿宋"/>
                <w:lang w:val="zh-CN" w:bidi="zh-CN"/>
              </w:rPr>
            </w:pPr>
            <w:r>
              <w:rPr>
                <w:rFonts w:hint="eastAsia" w:ascii="仿宋" w:eastAsia="仿宋"/>
                <w:lang w:val="zh-CN" w:bidi="zh-CN"/>
              </w:rPr>
              <w:t>进行包装要防止异性纤维及其他非毛绒纤维物质混入包装；</w:t>
            </w:r>
          </w:p>
          <w:p>
            <w:pPr>
              <w:numPr>
                <w:ilvl w:val="0"/>
                <w:numId w:val="3"/>
              </w:numPr>
              <w:spacing w:before="28" w:line="264" w:lineRule="auto"/>
              <w:ind w:left="108" w:leftChars="0" w:right="97" w:rightChars="0" w:firstLine="0" w:firstLineChars="0"/>
              <w:rPr>
                <w:rFonts w:hint="eastAsia" w:ascii="仿宋" w:eastAsia="仿宋"/>
                <w:lang w:val="zh-CN" w:bidi="zh-CN"/>
              </w:rPr>
            </w:pPr>
            <w:r>
              <w:rPr>
                <w:rFonts w:hint="eastAsia" w:ascii="仿宋" w:eastAsia="仿宋"/>
                <w:lang w:val="zh-CN" w:bidi="zh-CN"/>
              </w:rPr>
              <w:t>类别、型号、等级、标识与国家标准、技术规范相一致；</w:t>
            </w:r>
          </w:p>
          <w:p>
            <w:pPr>
              <w:numPr>
                <w:ilvl w:val="0"/>
                <w:numId w:val="3"/>
              </w:numPr>
              <w:spacing w:before="28" w:line="264" w:lineRule="auto"/>
              <w:ind w:left="108" w:leftChars="0" w:right="97" w:rightChars="0" w:firstLine="0" w:firstLineChars="0"/>
              <w:rPr>
                <w:rFonts w:hint="eastAsia" w:ascii="仿宋" w:eastAsia="仿宋"/>
                <w:lang w:val="zh-CN" w:bidi="zh-CN"/>
              </w:rPr>
            </w:pPr>
            <w:r>
              <w:rPr>
                <w:rFonts w:hint="eastAsia" w:ascii="仿宋" w:eastAsia="仿宋"/>
                <w:lang w:val="zh-CN" w:bidi="zh-CN"/>
              </w:rPr>
              <w:t>经过毛绒纤维质量公证检验或本办法第九条规定的检验的毛绒纤维，须附有毛绒纤维质量公证检验证书、标志或本办法第九条规定的检验的证书；既未经过毛绒纤维质量公证检验也未经过本办法第九条规定的检验的毛绒纤维，附有质量凭证，质量凭证与实物质量相符；</w:t>
            </w:r>
          </w:p>
          <w:p>
            <w:pPr>
              <w:numPr>
                <w:ilvl w:val="0"/>
                <w:numId w:val="3"/>
              </w:numPr>
              <w:spacing w:before="28" w:line="264" w:lineRule="auto"/>
              <w:ind w:left="108" w:leftChars="0" w:right="97" w:rightChars="0" w:firstLine="0" w:firstLineChars="0"/>
              <w:rPr>
                <w:rFonts w:hint="eastAsia" w:ascii="仿宋" w:eastAsia="仿宋"/>
                <w:lang w:val="zh-CN" w:bidi="zh-CN"/>
              </w:rPr>
            </w:pPr>
            <w:r>
              <w:rPr>
                <w:rFonts w:hint="eastAsia" w:ascii="仿宋" w:eastAsia="仿宋"/>
                <w:lang w:val="zh-CN" w:bidi="zh-CN"/>
              </w:rPr>
              <w:t>对所销售的毛绒纤维按净毛绒计算公量；</w:t>
            </w:r>
          </w:p>
          <w:p>
            <w:pPr>
              <w:numPr>
                <w:ilvl w:val="0"/>
                <w:numId w:val="3"/>
              </w:numPr>
              <w:spacing w:before="28" w:line="264" w:lineRule="auto"/>
              <w:ind w:left="108" w:leftChars="0" w:right="97" w:rightChars="0" w:firstLine="0" w:firstLineChars="0"/>
              <w:rPr>
                <w:rFonts w:hint="eastAsia" w:ascii="仿宋" w:eastAsia="仿宋"/>
                <w:lang w:val="zh-CN" w:bidi="zh-CN"/>
              </w:rPr>
            </w:pPr>
            <w:r>
              <w:rPr>
                <w:rFonts w:hint="eastAsia" w:ascii="仿宋" w:eastAsia="仿宋"/>
                <w:lang w:val="zh-CN" w:bidi="zh-CN"/>
              </w:rPr>
              <w:t>建立并执行进货检查验收制度；</w:t>
            </w:r>
          </w:p>
          <w:p>
            <w:pPr>
              <w:numPr>
                <w:ilvl w:val="0"/>
                <w:numId w:val="0"/>
              </w:numPr>
              <w:spacing w:before="28" w:line="264" w:lineRule="auto"/>
              <w:ind w:left="108" w:leftChars="0" w:right="97" w:rightChars="0"/>
              <w:rPr>
                <w:rFonts w:ascii="仿宋" w:eastAsia="仿宋"/>
                <w:lang w:val="zh-CN" w:bidi="zh-CN"/>
              </w:rPr>
            </w:pPr>
            <w:r>
              <w:rPr>
                <w:rFonts w:hint="eastAsia" w:ascii="仿宋" w:eastAsia="仿宋"/>
                <w:lang w:val="zh-CN" w:bidi="zh-CN"/>
              </w:rPr>
              <w:t>（六）国家规定的其他要求。</w:t>
            </w:r>
          </w:p>
          <w:p>
            <w:pPr>
              <w:spacing w:before="28" w:line="264" w:lineRule="auto"/>
              <w:ind w:left="108" w:right="97"/>
              <w:rPr>
                <w:rFonts w:ascii="仿宋" w:eastAsia="仿宋"/>
                <w:lang w:val="zh-CN" w:bidi="zh-CN"/>
              </w:rPr>
            </w:pPr>
            <w:r>
              <w:rPr>
                <w:rFonts w:hint="eastAsia" w:ascii="仿宋" w:eastAsia="仿宋"/>
                <w:lang w:val="zh-CN" w:bidi="zh-CN"/>
              </w:rPr>
              <w:t>毛绒纤维经营者销售经过加工的毛绒纤维，除应当保证所销售毛绒纤维符合前款要求外，还应当保证符合本办法第十五条第（四）项要求。</w:t>
            </w:r>
          </w:p>
          <w:p>
            <w:pPr>
              <w:spacing w:before="28" w:line="264" w:lineRule="auto"/>
              <w:ind w:left="108" w:right="97"/>
              <w:rPr>
                <w:rFonts w:hint="eastAsia" w:ascii="仿宋" w:eastAsia="仿宋"/>
                <w:lang w:val="zh-CN" w:bidi="zh-CN"/>
              </w:rPr>
            </w:pPr>
            <w:r>
              <w:rPr>
                <w:rFonts w:hint="eastAsia" w:ascii="仿宋" w:eastAsia="仿宋"/>
                <w:lang w:val="zh-CN" w:bidi="zh-CN"/>
              </w:rPr>
              <w:t>山羊绒纤维经营者批量销售山羊绒的，应当符合本办法第九条的规定。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5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1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733"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872"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5536"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 w:hRule="atLeast"/>
        </w:trPr>
        <w:tc>
          <w:tcPr>
            <w:tcW w:w="5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10"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733"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Cs w:val="20"/>
                <w:lang w:val="zh-CN" w:bidi="zh-CN"/>
              </w:rPr>
            </w:pPr>
            <w:r>
              <w:rPr>
                <w:rFonts w:hint="eastAsia" w:ascii="仿宋" w:eastAsia="仿宋"/>
                <w:szCs w:val="20"/>
                <w:lang w:val="zh-CN" w:bidi="zh-CN"/>
              </w:rPr>
              <w:t>货值金额</w:t>
            </w:r>
            <w:r>
              <w:rPr>
                <w:rFonts w:ascii="仿宋" w:eastAsia="仿宋"/>
                <w:strike w:val="0"/>
                <w:dstrike w:val="0"/>
                <w:szCs w:val="20"/>
                <w:highlight w:val="none"/>
                <w:lang w:val="zh-CN" w:bidi="zh-CN"/>
              </w:rPr>
              <w:t>5</w:t>
            </w:r>
            <w:r>
              <w:rPr>
                <w:rFonts w:hint="eastAsia" w:ascii="仿宋" w:eastAsia="仿宋"/>
                <w:strike w:val="0"/>
                <w:dstrike w:val="0"/>
                <w:szCs w:val="20"/>
                <w:highlight w:val="none"/>
                <w:lang w:val="zh-CN" w:bidi="zh-CN"/>
              </w:rPr>
              <w:t>万以上</w:t>
            </w:r>
            <w:r>
              <w:rPr>
                <w:rFonts w:hint="eastAsia" w:ascii="仿宋" w:eastAsia="仿宋"/>
                <w:szCs w:val="20"/>
                <w:lang w:val="zh-CN" w:bidi="zh-CN"/>
              </w:rPr>
              <w:t>1</w:t>
            </w:r>
            <w:r>
              <w:rPr>
                <w:rFonts w:ascii="仿宋" w:eastAsia="仿宋"/>
                <w:szCs w:val="20"/>
                <w:lang w:val="zh-CN" w:bidi="zh-CN"/>
              </w:rPr>
              <w:t>0万以下的</w:t>
            </w:r>
            <w:r>
              <w:rPr>
                <w:rFonts w:hint="eastAsia" w:ascii="仿宋" w:eastAsia="仿宋"/>
                <w:szCs w:val="20"/>
                <w:lang w:val="zh-CN" w:bidi="zh-CN"/>
              </w:rPr>
              <w:t>；</w:t>
            </w:r>
          </w:p>
          <w:p>
            <w:pPr>
              <w:pStyle w:val="33"/>
              <w:spacing w:line="267" w:lineRule="exact"/>
              <w:rPr>
                <w:rFonts w:ascii="仿宋" w:hAnsi="仿宋" w:eastAsia="仿宋"/>
                <w:sz w:val="21"/>
                <w:szCs w:val="21"/>
              </w:rPr>
            </w:pPr>
            <w:r>
              <w:rPr>
                <w:rFonts w:hint="eastAsia" w:ascii="仿宋" w:hAnsi="仿宋" w:eastAsia="仿宋"/>
                <w:sz w:val="21"/>
                <w:szCs w:val="21"/>
              </w:rPr>
              <w:t>产品已销售，且主动追回部分</w:t>
            </w:r>
          </w:p>
          <w:p>
            <w:pPr>
              <w:spacing w:before="4"/>
              <w:rPr>
                <w:rFonts w:ascii="仿宋" w:eastAsia="仿宋"/>
                <w:sz w:val="24"/>
                <w:lang w:val="zh-CN" w:bidi="zh-CN"/>
              </w:rPr>
            </w:pPr>
            <w:r>
              <w:rPr>
                <w:rFonts w:hint="eastAsia" w:ascii="仿宋" w:hAnsi="仿宋" w:eastAsia="仿宋"/>
                <w:sz w:val="21"/>
                <w:szCs w:val="21"/>
              </w:rPr>
              <w:t>产品</w:t>
            </w:r>
            <w:r>
              <w:rPr>
                <w:rFonts w:hint="eastAsia" w:ascii="仿宋" w:hAnsi="仿宋" w:eastAsia="仿宋"/>
                <w:szCs w:val="21"/>
              </w:rPr>
              <w:t>；</w:t>
            </w:r>
            <w:r>
              <w:rPr>
                <w:rFonts w:hint="eastAsia" w:ascii="仿宋" w:hAnsi="仿宋" w:eastAsia="仿宋"/>
                <w:sz w:val="21"/>
                <w:szCs w:val="21"/>
              </w:rPr>
              <w:t>造成轻微人体健康或人身、财产受损，并主动减轻危害后果，社会影响轻微。</w:t>
            </w:r>
            <w:r>
              <w:rPr>
                <w:rFonts w:hint="eastAsia" w:ascii="仿宋" w:eastAsia="仿宋"/>
                <w:sz w:val="24"/>
                <w:lang w:val="zh-CN" w:bidi="zh-CN"/>
              </w:rPr>
              <w:t xml:space="preserve"> </w:t>
            </w:r>
          </w:p>
        </w:tc>
        <w:tc>
          <w:tcPr>
            <w:tcW w:w="3872"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货值金额10万元以上20万元以下的；或者同时违反本办法第十六条第一款第（一）项、第（三）项、第（六）项以及第二款规定的1项其他违法行为的。</w:t>
            </w:r>
          </w:p>
        </w:tc>
        <w:tc>
          <w:tcPr>
            <w:tcW w:w="5536"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ascii="仿宋" w:eastAsia="仿宋"/>
                <w:lang w:val="zh-CN" w:bidi="zh-CN"/>
              </w:rPr>
              <w:t>货值金额20万元以上</w:t>
            </w:r>
            <w:r>
              <w:rPr>
                <w:rFonts w:hint="eastAsia" w:ascii="仿宋" w:eastAsia="仿宋"/>
                <w:lang w:val="zh-CN" w:bidi="zh-CN"/>
              </w:rPr>
              <w:t>；</w:t>
            </w:r>
            <w:r>
              <w:rPr>
                <w:rFonts w:ascii="仿宋" w:eastAsia="仿宋"/>
                <w:lang w:val="zh-CN" w:bidi="zh-CN"/>
              </w:rPr>
              <w:t>或者同时违反本办法第十六条第一款第（一）项、第（三）项、第（六）项以及第二款规定的其他2项以上违法行为的；两年内再次发生同一违法行为的。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5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10"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733"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szCs w:val="20"/>
                <w:lang w:val="zh-CN" w:bidi="zh-CN"/>
              </w:rPr>
              <w:t>责令改正，并可以处3万元以下的罚款。</w:t>
            </w:r>
          </w:p>
        </w:tc>
        <w:tc>
          <w:tcPr>
            <w:tcW w:w="3872"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eastAsia="仿宋"/>
                <w:lang w:val="zh-CN" w:bidi="zh-CN"/>
              </w:rPr>
            </w:pPr>
            <w:r>
              <w:rPr>
                <w:rFonts w:hint="eastAsia" w:ascii="仿宋" w:eastAsia="仿宋"/>
                <w:lang w:val="zh-CN" w:bidi="zh-CN"/>
              </w:rPr>
              <w:t>责令改正，并可以处</w:t>
            </w:r>
            <w:r>
              <w:rPr>
                <w:rFonts w:ascii="仿宋" w:eastAsia="仿宋"/>
                <w:lang w:val="zh-CN" w:bidi="zh-CN"/>
              </w:rPr>
              <w:t>3万元以上7万元以下的罚款</w:t>
            </w:r>
            <w:r>
              <w:rPr>
                <w:rFonts w:hint="eastAsia" w:ascii="仿宋" w:eastAsia="仿宋"/>
                <w:lang w:val="zh-CN" w:bidi="zh-CN"/>
              </w:rPr>
              <w:t>。</w:t>
            </w:r>
          </w:p>
        </w:tc>
        <w:tc>
          <w:tcPr>
            <w:tcW w:w="5536"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责令改正，并处</w:t>
            </w:r>
            <w:r>
              <w:rPr>
                <w:rFonts w:ascii="仿宋" w:eastAsia="仿宋"/>
                <w:lang w:val="zh-CN" w:bidi="zh-CN"/>
              </w:rPr>
              <w:t>7万元以上10万元以下的罚款</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5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10"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3141"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Pr>
        <w:sectPr>
          <w:pgSz w:w="16838" w:h="11906" w:orient="landscape"/>
          <w:pgMar w:top="720" w:right="720" w:bottom="720" w:left="720" w:header="851" w:footer="113" w:gutter="0"/>
          <w:paperSrc/>
          <w:pgNumType w:fmt="decimal"/>
          <w:cols w:space="0" w:num="1"/>
          <w:rtlGutter w:val="0"/>
          <w:docGrid w:type="lines" w:linePitch="312" w:charSpace="0"/>
        </w:sectPr>
      </w:pPr>
    </w:p>
    <w:tbl>
      <w:tblPr>
        <w:tblStyle w:val="21"/>
        <w:tblW w:w="1537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2"/>
        <w:gridCol w:w="1705"/>
        <w:gridCol w:w="3722"/>
        <w:gridCol w:w="3860"/>
        <w:gridCol w:w="55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0" w:hRule="atLeast"/>
        </w:trPr>
        <w:tc>
          <w:tcPr>
            <w:tcW w:w="502"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15</w:t>
            </w:r>
          </w:p>
        </w:tc>
        <w:tc>
          <w:tcPr>
            <w:tcW w:w="1705"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hint="eastAsia" w:ascii="仿宋" w:eastAsia="仿宋"/>
                <w:b/>
                <w:lang w:val="zh-CN" w:bidi="zh-CN"/>
              </w:rPr>
            </w:pPr>
          </w:p>
          <w:p>
            <w:pPr>
              <w:spacing w:before="21"/>
              <w:ind w:left="431"/>
              <w:rPr>
                <w:rFonts w:ascii="仿宋" w:eastAsia="仿宋"/>
                <w:b/>
                <w:lang w:val="zh-CN" w:bidi="zh-CN"/>
              </w:rPr>
            </w:pPr>
            <w:r>
              <w:rPr>
                <w:rFonts w:hint="eastAsia" w:ascii="仿宋" w:eastAsia="仿宋"/>
                <w:b/>
                <w:lang w:val="zh-CN" w:bidi="zh-CN"/>
              </w:rPr>
              <w:t>违法行为</w:t>
            </w:r>
          </w:p>
        </w:tc>
        <w:tc>
          <w:tcPr>
            <w:tcW w:w="13171"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经过质量公证检验或《毛绒纤维质量监督管理办法》第九条规定的检验的毛绒纤维，未附有毛绒纤维质量公证检验证书、标志或《毛绒纤维质量监督管理办法》第九条规定的检验证书；既未经过毛绒纤维质量公证检验也未经过《毛绒纤维质量监督管理办法》第九条规定的检验的毛绒纤维，未附有质量凭证或所附的质量凭证与实物质量不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8" w:hRule="atLeast"/>
        </w:trPr>
        <w:tc>
          <w:tcPr>
            <w:tcW w:w="5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05"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3171"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《毛绒纤维质量监督管理办法》（</w:t>
            </w:r>
            <w:r>
              <w:rPr>
                <w:rFonts w:ascii="仿宋" w:eastAsia="仿宋"/>
                <w:b/>
                <w:bCs/>
                <w:lang w:val="zh-CN" w:bidi="zh-CN"/>
              </w:rPr>
              <w:t>2020）第二十二条</w:t>
            </w:r>
            <w:r>
              <w:rPr>
                <w:rFonts w:ascii="仿宋" w:eastAsia="仿宋"/>
                <w:lang w:val="zh-CN" w:bidi="zh-CN"/>
              </w:rPr>
              <w:t xml:space="preserve"> 毛绒纤维经营者在销售活动中，违反本办法第十六条第一款第（一）项、第（二）项、第（三）项、第（六）项以及第二款规定的，由纤维质量监督机构责令改正，并可以根据情节轻重，处10万元以下的罚款；违反本办法第十六条第一款第（四）项规定的，由纤维质量监督机构责令改正，拒不改正的，处以3万元以下的罚款；违反本办法第十六条第三款规定的，由纤维质量监督机构责令补办检验，对拒不补办的，处以3万元以下的罚款。</w:t>
            </w:r>
          </w:p>
          <w:p>
            <w:pPr>
              <w:spacing w:before="28" w:line="264" w:lineRule="auto"/>
              <w:ind w:left="108" w:right="97"/>
              <w:rPr>
                <w:rFonts w:hint="eastAsia" w:ascii="仿宋" w:eastAsia="仿宋"/>
                <w:b/>
                <w:bCs/>
                <w:lang w:val="zh-CN" w:bidi="zh-CN"/>
              </w:rPr>
            </w:pPr>
            <w:r>
              <w:rPr>
                <w:rFonts w:hint="eastAsia" w:ascii="仿宋" w:eastAsia="仿宋"/>
                <w:b/>
                <w:bCs/>
                <w:lang w:val="zh-CN" w:bidi="zh-CN"/>
              </w:rPr>
              <w:t>第十六条：毛绒纤维经营者批量销售未经过加工的毛绒纤维（以下统称原毛绒）应当符合以下要求：</w:t>
            </w:r>
          </w:p>
          <w:p>
            <w:pPr>
              <w:numPr>
                <w:ilvl w:val="0"/>
                <w:numId w:val="4"/>
              </w:numPr>
              <w:spacing w:before="28" w:line="264" w:lineRule="auto"/>
              <w:ind w:left="108" w:right="97"/>
              <w:rPr>
                <w:rFonts w:hint="eastAsia" w:ascii="仿宋" w:eastAsia="仿宋"/>
                <w:lang w:val="zh-CN" w:bidi="zh-CN"/>
              </w:rPr>
            </w:pPr>
            <w:r>
              <w:rPr>
                <w:rFonts w:hint="eastAsia" w:ascii="仿宋" w:eastAsia="仿宋"/>
                <w:lang w:val="zh-CN" w:bidi="zh-CN"/>
              </w:rPr>
              <w:t>进行包装要防止异性纤维及其他非毛绒纤维物质混入包装；</w:t>
            </w:r>
          </w:p>
          <w:p>
            <w:pPr>
              <w:numPr>
                <w:ilvl w:val="0"/>
                <w:numId w:val="4"/>
              </w:numPr>
              <w:spacing w:before="28" w:line="264" w:lineRule="auto"/>
              <w:ind w:left="108" w:leftChars="0" w:right="97" w:rightChars="0" w:firstLine="0" w:firstLineChars="0"/>
              <w:rPr>
                <w:rFonts w:hint="eastAsia" w:ascii="仿宋" w:eastAsia="仿宋"/>
                <w:lang w:val="zh-CN" w:bidi="zh-CN"/>
              </w:rPr>
            </w:pPr>
            <w:r>
              <w:rPr>
                <w:rFonts w:hint="eastAsia" w:ascii="仿宋" w:eastAsia="仿宋"/>
                <w:lang w:val="zh-CN" w:bidi="zh-CN"/>
              </w:rPr>
              <w:t>类别、型号、等级、标识与国家标准、技术规范相一致；</w:t>
            </w:r>
          </w:p>
          <w:p>
            <w:pPr>
              <w:numPr>
                <w:ilvl w:val="0"/>
                <w:numId w:val="4"/>
              </w:numPr>
              <w:spacing w:before="28" w:line="264" w:lineRule="auto"/>
              <w:ind w:left="108" w:leftChars="0" w:right="97" w:rightChars="0" w:firstLine="0" w:firstLineChars="0"/>
              <w:rPr>
                <w:rFonts w:hint="eastAsia" w:ascii="仿宋" w:eastAsia="仿宋"/>
                <w:lang w:val="zh-CN" w:bidi="zh-CN"/>
              </w:rPr>
            </w:pPr>
            <w:r>
              <w:rPr>
                <w:rFonts w:hint="eastAsia" w:ascii="仿宋" w:eastAsia="仿宋"/>
                <w:lang w:val="zh-CN" w:bidi="zh-CN"/>
              </w:rPr>
              <w:t>经过毛绒纤维质量公证检验或本办法第九条规定的检验的毛绒纤维，须附有毛绒纤维质量公证检验证书、标志或本办法第九条规定的检验的证书；既未经过毛绒纤维质量公证检验也未经过本办法第九条规定的检验的毛绒纤维，附有质量凭证，质量凭证与实物质量相符；</w:t>
            </w:r>
          </w:p>
          <w:p>
            <w:pPr>
              <w:numPr>
                <w:ilvl w:val="0"/>
                <w:numId w:val="4"/>
              </w:numPr>
              <w:spacing w:before="28" w:line="264" w:lineRule="auto"/>
              <w:ind w:left="108" w:leftChars="0" w:right="97" w:rightChars="0" w:firstLine="0" w:firstLineChars="0"/>
              <w:rPr>
                <w:rFonts w:hint="eastAsia" w:ascii="仿宋" w:eastAsia="仿宋"/>
                <w:lang w:val="zh-CN" w:bidi="zh-CN"/>
              </w:rPr>
            </w:pPr>
            <w:r>
              <w:rPr>
                <w:rFonts w:hint="eastAsia" w:ascii="仿宋" w:eastAsia="仿宋"/>
                <w:lang w:val="zh-CN" w:bidi="zh-CN"/>
              </w:rPr>
              <w:t>对所销售的毛绒纤维按净毛绒计算公量；</w:t>
            </w:r>
          </w:p>
          <w:p>
            <w:pPr>
              <w:numPr>
                <w:ilvl w:val="0"/>
                <w:numId w:val="4"/>
              </w:numPr>
              <w:spacing w:before="28" w:line="264" w:lineRule="auto"/>
              <w:ind w:left="108" w:leftChars="0" w:right="97" w:rightChars="0" w:firstLine="0" w:firstLineChars="0"/>
              <w:rPr>
                <w:rFonts w:hint="eastAsia" w:ascii="仿宋" w:eastAsia="仿宋"/>
                <w:lang w:val="zh-CN" w:bidi="zh-CN"/>
              </w:rPr>
            </w:pPr>
            <w:r>
              <w:rPr>
                <w:rFonts w:hint="eastAsia" w:ascii="仿宋" w:eastAsia="仿宋"/>
                <w:lang w:val="zh-CN" w:bidi="zh-CN"/>
              </w:rPr>
              <w:t>建立并执行进货检查验收制度；</w:t>
            </w:r>
          </w:p>
          <w:p>
            <w:pPr>
              <w:numPr>
                <w:ilvl w:val="0"/>
                <w:numId w:val="0"/>
              </w:numPr>
              <w:spacing w:before="28" w:line="264" w:lineRule="auto"/>
              <w:ind w:left="108" w:leftChars="0" w:right="97" w:rightChars="0"/>
              <w:rPr>
                <w:rFonts w:ascii="仿宋" w:eastAsia="仿宋"/>
                <w:lang w:val="zh-CN" w:bidi="zh-CN"/>
              </w:rPr>
            </w:pPr>
            <w:r>
              <w:rPr>
                <w:rFonts w:hint="eastAsia" w:ascii="仿宋" w:eastAsia="仿宋"/>
                <w:lang w:val="zh-CN" w:bidi="zh-CN"/>
              </w:rPr>
              <w:t>（六）国家规定的其他要求。</w:t>
            </w:r>
          </w:p>
          <w:p>
            <w:pPr>
              <w:spacing w:before="28" w:line="264" w:lineRule="auto"/>
              <w:ind w:left="108" w:right="97"/>
              <w:rPr>
                <w:rFonts w:ascii="仿宋" w:eastAsia="仿宋"/>
                <w:lang w:val="zh-CN" w:bidi="zh-CN"/>
              </w:rPr>
            </w:pPr>
            <w:r>
              <w:rPr>
                <w:rFonts w:hint="eastAsia" w:ascii="仿宋" w:eastAsia="仿宋"/>
                <w:lang w:val="zh-CN" w:bidi="zh-CN"/>
              </w:rPr>
              <w:t>毛绒纤维经营者销售经过加工的毛绒纤维，除应当保证所销售毛绒纤维符合前款要求外，还应当保证符合本办法第十五条第（四）项要求。</w:t>
            </w:r>
          </w:p>
          <w:p>
            <w:pPr>
              <w:spacing w:before="28" w:line="264" w:lineRule="auto"/>
              <w:ind w:left="108" w:right="97"/>
              <w:rPr>
                <w:rFonts w:hint="eastAsia" w:ascii="仿宋" w:eastAsia="仿宋"/>
                <w:lang w:val="zh-CN" w:bidi="zh-CN"/>
              </w:rPr>
            </w:pPr>
            <w:r>
              <w:rPr>
                <w:rFonts w:hint="eastAsia" w:ascii="仿宋" w:eastAsia="仿宋"/>
                <w:lang w:val="zh-CN" w:bidi="zh-CN"/>
              </w:rPr>
              <w:t>山羊绒纤维经营者批量销售山羊绒的，应当符合本办法第九条的规定。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5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05"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722"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86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5589"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8" w:hRule="atLeast"/>
        </w:trPr>
        <w:tc>
          <w:tcPr>
            <w:tcW w:w="5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05" w:type="dxa"/>
            <w:tcBorders>
              <w:top w:val="nil"/>
              <w:left w:val="single" w:color="000000" w:sz="4" w:space="0"/>
              <w:bottom w:val="single" w:color="000000" w:sz="4" w:space="0"/>
              <w:right w:val="single" w:color="000000" w:sz="4" w:space="0"/>
            </w:tcBorders>
            <w:noWrap w:val="0"/>
            <w:vAlign w:val="top"/>
          </w:tcPr>
          <w:p>
            <w:pPr>
              <w:spacing w:before="2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722"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Cs w:val="20"/>
                <w:lang w:val="zh-CN" w:bidi="zh-CN"/>
              </w:rPr>
            </w:pPr>
            <w:r>
              <w:rPr>
                <w:rFonts w:hint="eastAsia" w:ascii="仿宋" w:eastAsia="仿宋"/>
                <w:szCs w:val="20"/>
                <w:lang w:val="zh-CN" w:bidi="zh-CN"/>
              </w:rPr>
              <w:t>货值金额</w:t>
            </w:r>
            <w:r>
              <w:rPr>
                <w:rFonts w:ascii="仿宋" w:eastAsia="仿宋"/>
                <w:szCs w:val="20"/>
                <w:lang w:val="zh-CN" w:bidi="zh-CN"/>
              </w:rPr>
              <w:t>5万</w:t>
            </w:r>
            <w:r>
              <w:rPr>
                <w:rFonts w:hint="eastAsia" w:ascii="仿宋" w:eastAsia="仿宋"/>
                <w:szCs w:val="20"/>
                <w:lang w:val="zh-CN" w:bidi="zh-CN"/>
              </w:rPr>
              <w:t>以上1</w:t>
            </w:r>
            <w:r>
              <w:rPr>
                <w:rFonts w:ascii="仿宋" w:eastAsia="仿宋"/>
                <w:szCs w:val="20"/>
                <w:lang w:val="zh-CN" w:bidi="zh-CN"/>
              </w:rPr>
              <w:t>0</w:t>
            </w:r>
            <w:r>
              <w:rPr>
                <w:rFonts w:hint="eastAsia" w:ascii="仿宋" w:eastAsia="仿宋"/>
                <w:szCs w:val="20"/>
                <w:lang w:val="zh-CN" w:bidi="zh-CN"/>
              </w:rPr>
              <w:t>万</w:t>
            </w:r>
            <w:r>
              <w:rPr>
                <w:rFonts w:ascii="仿宋" w:eastAsia="仿宋"/>
                <w:szCs w:val="20"/>
                <w:lang w:val="zh-CN" w:bidi="zh-CN"/>
              </w:rPr>
              <w:t>以下的</w:t>
            </w:r>
            <w:r>
              <w:rPr>
                <w:rFonts w:hint="eastAsia" w:ascii="仿宋" w:eastAsia="仿宋"/>
                <w:szCs w:val="20"/>
                <w:lang w:val="zh-CN" w:bidi="zh-CN"/>
              </w:rPr>
              <w:t>。</w:t>
            </w:r>
          </w:p>
          <w:p>
            <w:pPr>
              <w:pStyle w:val="33"/>
              <w:spacing w:line="267" w:lineRule="exact"/>
              <w:rPr>
                <w:rFonts w:ascii="仿宋" w:hAnsi="仿宋" w:eastAsia="仿宋"/>
                <w:sz w:val="21"/>
                <w:szCs w:val="21"/>
              </w:rPr>
            </w:pPr>
            <w:r>
              <w:rPr>
                <w:rFonts w:hint="eastAsia" w:ascii="仿宋" w:hAnsi="仿宋" w:eastAsia="仿宋"/>
                <w:sz w:val="21"/>
                <w:szCs w:val="21"/>
              </w:rPr>
              <w:t>产品已销售，且主动追回部分</w:t>
            </w:r>
          </w:p>
          <w:p>
            <w:pPr>
              <w:spacing w:before="4"/>
              <w:rPr>
                <w:rFonts w:ascii="仿宋" w:eastAsia="仿宋"/>
                <w:sz w:val="24"/>
                <w:lang w:val="zh-CN" w:bidi="zh-CN"/>
              </w:rPr>
            </w:pPr>
            <w:r>
              <w:rPr>
                <w:rFonts w:hint="eastAsia" w:ascii="仿宋" w:hAnsi="仿宋" w:eastAsia="仿宋"/>
                <w:sz w:val="21"/>
                <w:szCs w:val="21"/>
              </w:rPr>
              <w:t>产品</w:t>
            </w:r>
            <w:r>
              <w:rPr>
                <w:rFonts w:hint="eastAsia" w:ascii="仿宋" w:hAnsi="仿宋" w:eastAsia="仿宋"/>
                <w:szCs w:val="21"/>
              </w:rPr>
              <w:t>；</w:t>
            </w:r>
            <w:r>
              <w:rPr>
                <w:rFonts w:hint="eastAsia" w:ascii="仿宋" w:hAnsi="仿宋" w:eastAsia="仿宋"/>
                <w:sz w:val="21"/>
                <w:szCs w:val="21"/>
              </w:rPr>
              <w:t>造成轻微人体健康或人身、财产受损，并主动减轻危害后果，社会影响轻微。</w:t>
            </w:r>
            <w:r>
              <w:rPr>
                <w:rFonts w:hint="eastAsia" w:ascii="仿宋" w:eastAsia="仿宋"/>
                <w:sz w:val="24"/>
                <w:lang w:val="zh-CN" w:bidi="zh-CN"/>
              </w:rPr>
              <w:t xml:space="preserve"> </w:t>
            </w:r>
          </w:p>
        </w:tc>
        <w:tc>
          <w:tcPr>
            <w:tcW w:w="386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货值金额10万元以上20万元以下的；或者同时违反本办法第十六条第一款第（一）项、第（二）项、第（六）项以及第二款规定的1项其他违法行为的。</w:t>
            </w:r>
          </w:p>
        </w:tc>
        <w:tc>
          <w:tcPr>
            <w:tcW w:w="5589"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ascii="仿宋" w:eastAsia="仿宋"/>
                <w:lang w:val="zh-CN" w:bidi="zh-CN"/>
              </w:rPr>
              <w:t>货值金额20万元以上</w:t>
            </w:r>
            <w:r>
              <w:rPr>
                <w:rFonts w:hint="eastAsia" w:ascii="仿宋" w:eastAsia="仿宋"/>
                <w:lang w:val="zh-CN" w:bidi="zh-CN"/>
              </w:rPr>
              <w:t>；</w:t>
            </w:r>
            <w:r>
              <w:rPr>
                <w:rFonts w:ascii="仿宋" w:eastAsia="仿宋"/>
                <w:lang w:val="zh-CN" w:bidi="zh-CN"/>
              </w:rPr>
              <w:t>或者同时违反本办法第十六条第一款第（一）项、第（二）项、第（六）项以及第二款规定的其他2项以上违法行为的；两年内再次发生同一违法行为的。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5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05" w:type="dxa"/>
            <w:tcBorders>
              <w:top w:val="single" w:color="000000" w:sz="4" w:space="0"/>
              <w:left w:val="single" w:color="000000" w:sz="4" w:space="0"/>
              <w:bottom w:val="single" w:color="000000" w:sz="4" w:space="0"/>
              <w:right w:val="single" w:color="000000" w:sz="4" w:space="0"/>
            </w:tcBorders>
            <w:noWrap w:val="0"/>
            <w:vAlign w:val="top"/>
          </w:tcPr>
          <w:p>
            <w:pPr>
              <w:ind w:firstLine="442" w:firstLineChars="200"/>
              <w:rPr>
                <w:rFonts w:ascii="仿宋" w:eastAsia="仿宋"/>
                <w:b/>
                <w:lang w:val="zh-CN" w:bidi="zh-CN"/>
              </w:rPr>
            </w:pPr>
            <w:r>
              <w:rPr>
                <w:rFonts w:hint="eastAsia" w:ascii="仿宋" w:eastAsia="仿宋"/>
                <w:b/>
                <w:lang w:val="zh-CN" w:bidi="zh-CN"/>
              </w:rPr>
              <w:t>裁量基准</w:t>
            </w:r>
          </w:p>
        </w:tc>
        <w:tc>
          <w:tcPr>
            <w:tcW w:w="3722"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szCs w:val="20"/>
                <w:lang w:val="zh-CN" w:bidi="zh-CN"/>
              </w:rPr>
              <w:t>责令改正，并可以处3万元以下的罚款。</w:t>
            </w:r>
          </w:p>
        </w:tc>
        <w:tc>
          <w:tcPr>
            <w:tcW w:w="386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责令改正，并可以处</w:t>
            </w:r>
            <w:r>
              <w:rPr>
                <w:rFonts w:ascii="仿宋" w:eastAsia="仿宋"/>
                <w:lang w:val="zh-CN" w:bidi="zh-CN"/>
              </w:rPr>
              <w:t>3万元以上7万元以下的罚款</w:t>
            </w:r>
            <w:r>
              <w:rPr>
                <w:rFonts w:hint="eastAsia" w:ascii="仿宋" w:eastAsia="仿宋"/>
                <w:lang w:val="zh-CN" w:bidi="zh-CN"/>
              </w:rPr>
              <w:t>。</w:t>
            </w:r>
          </w:p>
        </w:tc>
        <w:tc>
          <w:tcPr>
            <w:tcW w:w="5589"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hint="eastAsia" w:ascii="仿宋" w:eastAsia="仿宋"/>
                <w:lang w:val="zh-CN" w:bidi="zh-CN"/>
              </w:rPr>
            </w:pPr>
            <w:r>
              <w:rPr>
                <w:rFonts w:hint="eastAsia" w:ascii="仿宋" w:eastAsia="仿宋"/>
                <w:lang w:val="zh-CN" w:bidi="zh-CN"/>
              </w:rPr>
              <w:t>责令改正，并处</w:t>
            </w:r>
            <w:r>
              <w:rPr>
                <w:rFonts w:ascii="仿宋" w:eastAsia="仿宋"/>
                <w:lang w:val="zh-CN" w:bidi="zh-CN"/>
              </w:rPr>
              <w:t>7万元以上10万元以下的罚款</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5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05"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3171"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Pr>
        <w:sectPr>
          <w:pgSz w:w="16838" w:h="11906" w:orient="landscape"/>
          <w:pgMar w:top="720" w:right="720" w:bottom="720" w:left="720" w:header="851" w:footer="113" w:gutter="0"/>
          <w:paperSrc/>
          <w:pgNumType w:fmt="decimal"/>
          <w:cols w:space="0" w:num="1"/>
          <w:rtlGutter w:val="0"/>
          <w:docGrid w:type="lines" w:linePitch="312" w:charSpace="0"/>
        </w:sectPr>
      </w:pPr>
    </w:p>
    <w:tbl>
      <w:tblPr>
        <w:tblStyle w:val="21"/>
        <w:tblW w:w="1535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52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r>
              <w:br w:type="page"/>
            </w: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16</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308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毛绒纤维经营者批量销售未经过加工的毛绒纤维违反国家规定的其他要求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308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《毛绒纤维质量监督管理办法》（</w:t>
            </w:r>
            <w:r>
              <w:rPr>
                <w:rFonts w:ascii="仿宋" w:eastAsia="仿宋"/>
                <w:b/>
                <w:bCs/>
                <w:lang w:val="zh-CN" w:bidi="zh-CN"/>
              </w:rPr>
              <w:t>2020）第二十二条</w:t>
            </w:r>
            <w:r>
              <w:rPr>
                <w:rFonts w:ascii="仿宋" w:eastAsia="仿宋"/>
                <w:lang w:val="zh-CN" w:bidi="zh-CN"/>
              </w:rPr>
              <w:t xml:space="preserve"> 毛绒纤维经营者在销售活动中，违反本办法第十六条第一款第（一）项、第（二）项、第（三）项、第（六）项以及第二款规定的，由纤维质量监督机构责令改正，并可以根据情节轻重，处10万元以下的罚款；违反本办法第十六条第一款第（四）项规定的，由纤维质量监督机构责令改正，拒不改正的，处以3万元以下的罚款；违反本办法第十六条第三款规定的，由纤维质量监督机构责令补办检验，对拒不补办的，处以3万元以下的罚款。</w:t>
            </w:r>
          </w:p>
          <w:p>
            <w:pPr>
              <w:spacing w:before="28" w:line="264" w:lineRule="auto"/>
              <w:ind w:left="108" w:right="97"/>
              <w:rPr>
                <w:rFonts w:ascii="仿宋" w:eastAsia="仿宋"/>
                <w:lang w:val="zh-CN" w:bidi="zh-CN"/>
              </w:rPr>
            </w:pPr>
            <w:r>
              <w:rPr>
                <w:rFonts w:hint="eastAsia" w:ascii="仿宋" w:eastAsia="仿宋"/>
                <w:b/>
                <w:bCs/>
                <w:lang w:val="zh-CN" w:bidi="zh-CN"/>
              </w:rPr>
              <w:t>第十六条：毛绒纤维经营者批量销售未经过加工的毛绒纤维（以下统称原毛绒）应当符合以下要求：</w:t>
            </w:r>
            <w:r>
              <w:rPr>
                <w:rFonts w:hint="eastAsia" w:ascii="仿宋" w:eastAsia="仿宋"/>
                <w:lang w:val="zh-CN" w:bidi="zh-CN"/>
              </w:rPr>
              <w:t>（一）进行包装要防止异性纤维及其他非毛绒纤维物质混入包装；（二）类别、型号、等级、标识与国家标准、技术规范相一致；（三）经过毛绒纤维质量公证检验或本办法第九条规定的检验的毛绒纤维，须附有毛绒纤维质量公证检验证书、标志或本办法第九条规定的检验的证书；既未经过毛绒纤维质量公证检验也未经过本办法第九条规定的检验的毛绒纤维，附有质量凭证，质量凭证与实物质量相符；（四）对所销售的毛绒纤维按净毛绒计算公量；（五）建立并执行进货检查验收制度；（六）国家规定的其他要求。毛绒纤维经营者销售经过加工的毛绒纤维，除应当保证所销售毛绒纤维符合前款要求外，还应当保证符合本办法第十五条第（四）项要求。</w:t>
            </w:r>
          </w:p>
          <w:p>
            <w:pPr>
              <w:spacing w:before="28" w:line="264" w:lineRule="auto"/>
              <w:ind w:left="108" w:right="97"/>
              <w:rPr>
                <w:rFonts w:ascii="仿宋" w:eastAsia="仿宋"/>
                <w:lang w:val="zh-CN" w:bidi="zh-CN"/>
              </w:rPr>
            </w:pPr>
            <w:r>
              <w:rPr>
                <w:rFonts w:hint="eastAsia" w:ascii="仿宋" w:eastAsia="仿宋"/>
                <w:lang w:val="zh-CN" w:bidi="zh-CN"/>
              </w:rPr>
              <w:t>山羊绒纤维经营者批量销售山羊绒的，应当符合本办法第九条的规定。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529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Cs w:val="20"/>
                <w:lang w:val="zh-CN" w:bidi="zh-CN"/>
              </w:rPr>
              <w:t>货值金额</w:t>
            </w:r>
            <w:r>
              <w:rPr>
                <w:rFonts w:ascii="仿宋" w:eastAsia="仿宋"/>
                <w:strike w:val="0"/>
                <w:dstrike w:val="0"/>
                <w:szCs w:val="20"/>
                <w:highlight w:val="none"/>
                <w:lang w:val="zh-CN" w:bidi="zh-CN"/>
              </w:rPr>
              <w:t>5</w:t>
            </w:r>
            <w:r>
              <w:rPr>
                <w:rFonts w:hint="eastAsia" w:ascii="仿宋" w:eastAsia="仿宋"/>
                <w:strike w:val="0"/>
                <w:dstrike w:val="0"/>
                <w:szCs w:val="20"/>
                <w:highlight w:val="none"/>
                <w:lang w:val="zh-CN" w:bidi="zh-CN"/>
              </w:rPr>
              <w:t>万以上</w:t>
            </w:r>
            <w:r>
              <w:rPr>
                <w:rFonts w:hint="eastAsia" w:ascii="仿宋" w:eastAsia="仿宋"/>
                <w:szCs w:val="20"/>
                <w:lang w:val="zh-CN" w:bidi="zh-CN"/>
              </w:rPr>
              <w:t>1</w:t>
            </w:r>
            <w:r>
              <w:rPr>
                <w:rFonts w:ascii="仿宋" w:eastAsia="仿宋"/>
                <w:szCs w:val="20"/>
                <w:lang w:val="zh-CN" w:bidi="zh-CN"/>
              </w:rPr>
              <w:t>0万以下的</w:t>
            </w:r>
            <w:r>
              <w:rPr>
                <w:rFonts w:hint="eastAsia" w:ascii="仿宋" w:eastAsia="仿宋"/>
                <w:szCs w:val="20"/>
                <w:lang w:val="zh-CN" w:bidi="zh-CN"/>
              </w:rPr>
              <w:t>。</w:t>
            </w:r>
            <w:r>
              <w:rPr>
                <w:rFonts w:hint="eastAsia" w:ascii="仿宋" w:eastAsia="仿宋"/>
                <w:sz w:val="24"/>
                <w:lang w:val="zh-CN" w:bidi="zh-CN"/>
              </w:rPr>
              <w:t xml:space="preserve"> </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货值金额10万元以上20万元以下的；或者同时违反本办法第十六条第一款第（一）项、第（二）项、第（三）项以及第二款规定的1项其他违法行为的。</w:t>
            </w:r>
          </w:p>
        </w:tc>
        <w:tc>
          <w:tcPr>
            <w:tcW w:w="529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ascii="仿宋" w:eastAsia="仿宋"/>
                <w:lang w:val="zh-CN" w:bidi="zh-CN"/>
              </w:rPr>
              <w:t>货值金额20万元以上</w:t>
            </w:r>
            <w:r>
              <w:rPr>
                <w:rFonts w:hint="eastAsia" w:ascii="仿宋" w:eastAsia="仿宋"/>
                <w:lang w:val="zh-CN" w:bidi="zh-CN"/>
              </w:rPr>
              <w:t>；</w:t>
            </w:r>
            <w:r>
              <w:rPr>
                <w:rFonts w:ascii="仿宋" w:eastAsia="仿宋"/>
                <w:lang w:val="zh-CN" w:bidi="zh-CN"/>
              </w:rPr>
              <w:t>或者同时违反本办法第十六条第一款第（一）项、第（二）项、第（三）项以及第二款规定的其他2项以上违法行为的；两年内再次发生同一违法行为的。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szCs w:val="20"/>
                <w:lang w:val="zh-CN" w:bidi="zh-CN"/>
              </w:rPr>
              <w:t>责令改正，并可以处3万元以下的罚款。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责令改正，并可以处</w:t>
            </w:r>
            <w:r>
              <w:rPr>
                <w:rFonts w:ascii="仿宋" w:eastAsia="仿宋"/>
                <w:lang w:val="zh-CN" w:bidi="zh-CN"/>
              </w:rPr>
              <w:t>3万元以上7万元以下的罚款</w:t>
            </w:r>
            <w:r>
              <w:rPr>
                <w:rFonts w:hint="eastAsia" w:ascii="仿宋" w:eastAsia="仿宋"/>
                <w:lang w:val="zh-CN" w:bidi="zh-CN"/>
              </w:rPr>
              <w:t>。</w:t>
            </w:r>
          </w:p>
        </w:tc>
        <w:tc>
          <w:tcPr>
            <w:tcW w:w="5291"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责令改正，并处</w:t>
            </w:r>
            <w:r>
              <w:rPr>
                <w:rFonts w:ascii="仿宋" w:eastAsia="仿宋"/>
                <w:lang w:val="zh-CN" w:bidi="zh-CN"/>
              </w:rPr>
              <w:t>7万元以上10万元以下的罚款</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308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Pr>
        <w:sectPr>
          <w:pgSz w:w="16838" w:h="11906" w:orient="landscape"/>
          <w:pgMar w:top="720" w:right="720" w:bottom="720" w:left="720" w:header="851" w:footer="113" w:gutter="0"/>
          <w:paperSrc/>
          <w:pgNumType w:fmt="decimal"/>
          <w:cols w:space="0" w:num="1"/>
          <w:rtlGutter w:val="0"/>
          <w:docGrid w:type="lines" w:linePitch="312" w:charSpace="0"/>
        </w:sectPr>
      </w:pPr>
    </w:p>
    <w:p/>
    <w:tbl>
      <w:tblPr>
        <w:tblStyle w:val="21"/>
        <w:tblW w:w="1534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52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17</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3073"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毛绒纤维经营者销售的经过加工的毛绒纤维，未按国家标准、技术规范进行包装并标注标识，或者标注的标识与毛绒纤维的质量、数量不相符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3073"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《毛绒纤维质量监督管理办法》（</w:t>
            </w:r>
            <w:r>
              <w:rPr>
                <w:rFonts w:ascii="仿宋" w:eastAsia="仿宋"/>
                <w:b/>
                <w:bCs/>
                <w:lang w:val="zh-CN" w:bidi="zh-CN"/>
              </w:rPr>
              <w:t>2020）第二十二条</w:t>
            </w:r>
            <w:r>
              <w:rPr>
                <w:rFonts w:ascii="仿宋" w:eastAsia="仿宋"/>
                <w:lang w:val="zh-CN" w:bidi="zh-CN"/>
              </w:rPr>
              <w:t xml:space="preserve"> 毛绒纤维经营者在销售活动中，违反本办法第十六条第一款第（一）项、第（二）项、第（三）项、第（六）项以及第二款规定的，由纤维质量监督机构责令改正，并可以根据情节轻重，处10万元以下的罚款；违反本办法第十六条第一款第（四）项规定的，由纤维质量监督机构责令改正，拒不改正的，处以3万元以下的罚款；违反本办法第十六条第三款规定的，由纤维质量监督机构责令补办检验，对拒不补办的，处以3万元以下的罚款。</w:t>
            </w:r>
          </w:p>
          <w:p>
            <w:pPr>
              <w:spacing w:before="28" w:line="264" w:lineRule="auto"/>
              <w:ind w:left="108" w:right="97"/>
              <w:rPr>
                <w:rFonts w:hint="eastAsia" w:ascii="仿宋" w:eastAsia="仿宋"/>
                <w:b/>
                <w:bCs/>
                <w:lang w:val="zh-CN" w:bidi="zh-CN"/>
              </w:rPr>
            </w:pPr>
            <w:r>
              <w:rPr>
                <w:rFonts w:hint="eastAsia" w:ascii="仿宋" w:eastAsia="仿宋"/>
                <w:b/>
                <w:bCs/>
                <w:lang w:val="zh-CN" w:bidi="zh-CN"/>
              </w:rPr>
              <w:t>第十六条：毛绒纤维经营者批量销售未经过加工的毛绒纤维（以下统称原毛绒）应当符合以下要求：</w:t>
            </w:r>
          </w:p>
          <w:p>
            <w:pPr>
              <w:numPr>
                <w:ilvl w:val="0"/>
                <w:numId w:val="5"/>
              </w:numPr>
              <w:spacing w:before="28" w:line="264" w:lineRule="auto"/>
              <w:ind w:left="108" w:right="97"/>
              <w:rPr>
                <w:rFonts w:hint="eastAsia" w:ascii="仿宋" w:eastAsia="仿宋"/>
                <w:lang w:val="zh-CN" w:bidi="zh-CN"/>
              </w:rPr>
            </w:pPr>
            <w:r>
              <w:rPr>
                <w:rFonts w:hint="eastAsia" w:ascii="仿宋" w:eastAsia="仿宋"/>
                <w:lang w:val="zh-CN" w:bidi="zh-CN"/>
              </w:rPr>
              <w:t>进行包装要防止异性纤维及其他非毛绒纤维物质混入包装；</w:t>
            </w:r>
          </w:p>
          <w:p>
            <w:pPr>
              <w:numPr>
                <w:ilvl w:val="0"/>
                <w:numId w:val="5"/>
              </w:numPr>
              <w:spacing w:before="28" w:line="264" w:lineRule="auto"/>
              <w:ind w:left="108" w:leftChars="0" w:right="97" w:rightChars="0" w:firstLine="0" w:firstLineChars="0"/>
              <w:rPr>
                <w:rFonts w:hint="eastAsia" w:ascii="仿宋" w:eastAsia="仿宋"/>
                <w:lang w:val="zh-CN" w:bidi="zh-CN"/>
              </w:rPr>
            </w:pPr>
            <w:r>
              <w:rPr>
                <w:rFonts w:hint="eastAsia" w:ascii="仿宋" w:eastAsia="仿宋"/>
                <w:lang w:val="zh-CN" w:bidi="zh-CN"/>
              </w:rPr>
              <w:t>类别、型号、等级、标识与国家标准、技术规范相一致；</w:t>
            </w:r>
          </w:p>
          <w:p>
            <w:pPr>
              <w:numPr>
                <w:ilvl w:val="0"/>
                <w:numId w:val="5"/>
              </w:numPr>
              <w:spacing w:before="28" w:line="264" w:lineRule="auto"/>
              <w:ind w:left="108" w:leftChars="0" w:right="97" w:rightChars="0" w:firstLine="0" w:firstLineChars="0"/>
              <w:rPr>
                <w:rFonts w:hint="eastAsia" w:ascii="仿宋" w:eastAsia="仿宋"/>
                <w:lang w:val="zh-CN" w:bidi="zh-CN"/>
              </w:rPr>
            </w:pPr>
            <w:r>
              <w:rPr>
                <w:rFonts w:hint="eastAsia" w:ascii="仿宋" w:eastAsia="仿宋"/>
                <w:lang w:val="zh-CN" w:bidi="zh-CN"/>
              </w:rPr>
              <w:t>经过毛绒纤维质量公证检验或本办法第九条规定的检验的毛绒纤维，须附有毛绒纤维质量公证检验证书、标志或本办法第九条规定的检验的证书；既未经过毛绒纤维质量公证检验也未经过本办法第九条规定的检验的毛绒纤维，附有质量凭证，质量凭证与实物质量相符；</w:t>
            </w:r>
          </w:p>
          <w:p>
            <w:pPr>
              <w:numPr>
                <w:ilvl w:val="0"/>
                <w:numId w:val="5"/>
              </w:numPr>
              <w:spacing w:before="28" w:line="264" w:lineRule="auto"/>
              <w:ind w:left="108" w:leftChars="0" w:right="97" w:rightChars="0" w:firstLine="0" w:firstLineChars="0"/>
              <w:rPr>
                <w:rFonts w:hint="eastAsia" w:ascii="仿宋" w:eastAsia="仿宋"/>
                <w:lang w:val="zh-CN" w:bidi="zh-CN"/>
              </w:rPr>
            </w:pPr>
            <w:r>
              <w:rPr>
                <w:rFonts w:hint="eastAsia" w:ascii="仿宋" w:eastAsia="仿宋"/>
                <w:lang w:val="zh-CN" w:bidi="zh-CN"/>
              </w:rPr>
              <w:t>对所销售的毛绒纤维按净毛绒计算公量；</w:t>
            </w:r>
          </w:p>
          <w:p>
            <w:pPr>
              <w:numPr>
                <w:ilvl w:val="0"/>
                <w:numId w:val="5"/>
              </w:numPr>
              <w:spacing w:before="28" w:line="264" w:lineRule="auto"/>
              <w:ind w:left="108" w:leftChars="0" w:right="97" w:rightChars="0" w:firstLine="0" w:firstLineChars="0"/>
              <w:rPr>
                <w:rFonts w:hint="eastAsia" w:ascii="仿宋" w:eastAsia="仿宋"/>
                <w:lang w:val="zh-CN" w:bidi="zh-CN"/>
              </w:rPr>
            </w:pPr>
            <w:r>
              <w:rPr>
                <w:rFonts w:hint="eastAsia" w:ascii="仿宋" w:eastAsia="仿宋"/>
                <w:lang w:val="zh-CN" w:bidi="zh-CN"/>
              </w:rPr>
              <w:t>建立并执行进货检查验收制度；</w:t>
            </w:r>
          </w:p>
          <w:p>
            <w:pPr>
              <w:numPr>
                <w:ilvl w:val="0"/>
                <w:numId w:val="0"/>
              </w:numPr>
              <w:spacing w:before="28" w:line="264" w:lineRule="auto"/>
              <w:ind w:left="108" w:leftChars="0" w:right="97" w:rightChars="0"/>
              <w:rPr>
                <w:rFonts w:ascii="仿宋" w:eastAsia="仿宋"/>
                <w:lang w:val="zh-CN" w:bidi="zh-CN"/>
              </w:rPr>
            </w:pPr>
            <w:r>
              <w:rPr>
                <w:rFonts w:hint="eastAsia" w:ascii="仿宋" w:eastAsia="仿宋"/>
                <w:lang w:val="zh-CN" w:bidi="zh-CN"/>
              </w:rPr>
              <w:t>（六）国家规定的其他要求。</w:t>
            </w:r>
          </w:p>
          <w:p>
            <w:pPr>
              <w:spacing w:before="28" w:line="264" w:lineRule="auto"/>
              <w:ind w:left="108" w:right="97"/>
              <w:rPr>
                <w:rFonts w:ascii="仿宋" w:eastAsia="仿宋"/>
                <w:lang w:val="zh-CN" w:bidi="zh-CN"/>
              </w:rPr>
            </w:pPr>
            <w:r>
              <w:rPr>
                <w:rFonts w:hint="eastAsia" w:ascii="仿宋" w:eastAsia="仿宋"/>
                <w:lang w:val="zh-CN" w:bidi="zh-CN"/>
              </w:rPr>
              <w:t>毛绒纤维经营者销售经过加工的毛绒纤维，除应当保证所销售毛绒纤维符合前款要求外，还应当保证符合本办法第十五条第（四）项要求。</w:t>
            </w:r>
          </w:p>
          <w:p>
            <w:pPr>
              <w:spacing w:before="28" w:line="264" w:lineRule="auto"/>
              <w:ind w:left="108" w:right="97"/>
              <w:rPr>
                <w:rFonts w:hint="eastAsia" w:ascii="仿宋" w:eastAsia="仿宋"/>
                <w:lang w:val="zh-CN" w:bidi="zh-CN"/>
              </w:rPr>
            </w:pPr>
            <w:r>
              <w:rPr>
                <w:rFonts w:hint="eastAsia" w:ascii="仿宋" w:eastAsia="仿宋"/>
                <w:lang w:val="zh-CN" w:bidi="zh-CN"/>
              </w:rPr>
              <w:t>山羊绒纤维经营者批量销售山羊绒的，应当符合本办法第九条的规定。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5279"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Cs w:val="20"/>
                <w:lang w:val="zh-CN" w:bidi="zh-CN"/>
              </w:rPr>
              <w:t>货值金额</w:t>
            </w:r>
            <w:r>
              <w:rPr>
                <w:rFonts w:ascii="仿宋" w:eastAsia="仿宋"/>
                <w:strike w:val="0"/>
                <w:dstrike w:val="0"/>
                <w:szCs w:val="20"/>
                <w:highlight w:val="none"/>
                <w:lang w:val="zh-CN" w:bidi="zh-CN"/>
              </w:rPr>
              <w:t>5</w:t>
            </w:r>
            <w:r>
              <w:rPr>
                <w:rFonts w:hint="eastAsia" w:ascii="仿宋" w:eastAsia="仿宋"/>
                <w:strike w:val="0"/>
                <w:dstrike w:val="0"/>
                <w:szCs w:val="20"/>
                <w:highlight w:val="none"/>
                <w:lang w:val="zh-CN" w:bidi="zh-CN"/>
              </w:rPr>
              <w:t>万以上</w:t>
            </w:r>
            <w:r>
              <w:rPr>
                <w:rFonts w:hint="eastAsia" w:ascii="仿宋" w:eastAsia="仿宋"/>
                <w:szCs w:val="20"/>
                <w:lang w:val="zh-CN" w:bidi="zh-CN"/>
              </w:rPr>
              <w:t>1</w:t>
            </w:r>
            <w:r>
              <w:rPr>
                <w:rFonts w:ascii="仿宋" w:eastAsia="仿宋"/>
                <w:szCs w:val="20"/>
                <w:lang w:val="zh-CN" w:bidi="zh-CN"/>
              </w:rPr>
              <w:t>0万以下的</w:t>
            </w:r>
            <w:r>
              <w:rPr>
                <w:rFonts w:hint="eastAsia" w:ascii="仿宋" w:eastAsia="仿宋"/>
                <w:szCs w:val="20"/>
                <w:lang w:val="zh-CN" w:bidi="zh-CN"/>
              </w:rPr>
              <w:t>。</w:t>
            </w:r>
            <w:r>
              <w:rPr>
                <w:rFonts w:hint="eastAsia" w:ascii="仿宋" w:eastAsia="仿宋"/>
                <w:sz w:val="24"/>
                <w:lang w:val="zh-CN" w:bidi="zh-CN"/>
              </w:rPr>
              <w:t xml:space="preserve"> </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货值金额10万元以上20万元以下的；或者同时违反本办法第十六条第一款第（一）项、第（二）项、第 （三）项、第 （六）项规定的1项其他违法行为的。</w:t>
            </w:r>
          </w:p>
        </w:tc>
        <w:tc>
          <w:tcPr>
            <w:tcW w:w="5279"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ascii="仿宋" w:eastAsia="仿宋"/>
                <w:lang w:val="zh-CN" w:bidi="zh-CN"/>
              </w:rPr>
              <w:t>货值金额20万元以上</w:t>
            </w:r>
            <w:r>
              <w:rPr>
                <w:rFonts w:hint="eastAsia" w:ascii="仿宋" w:eastAsia="仿宋"/>
                <w:lang w:val="zh-CN" w:bidi="zh-CN"/>
              </w:rPr>
              <w:t>；</w:t>
            </w:r>
            <w:r>
              <w:rPr>
                <w:rFonts w:ascii="仿宋" w:eastAsia="仿宋"/>
                <w:lang w:val="zh-CN" w:bidi="zh-CN"/>
              </w:rPr>
              <w:t>或者同时违反本办法第十六条第一款第（一）项、第（二）项、第（三）项、第（六）项规定的其他2项以上违法行为的；两年内再次发生同一违法行为的。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Cs w:val="20"/>
                <w:lang w:val="zh-CN" w:bidi="zh-CN"/>
              </w:rPr>
            </w:pPr>
            <w:r>
              <w:rPr>
                <w:rFonts w:ascii="仿宋" w:eastAsia="仿宋"/>
                <w:szCs w:val="20"/>
                <w:lang w:val="zh-CN" w:bidi="zh-CN"/>
              </w:rPr>
              <w:t>责令改正，并可以处3万元以下的罚款。</w:t>
            </w:r>
          </w:p>
          <w:p>
            <w:pPr>
              <w:spacing w:before="4"/>
              <w:rPr>
                <w:rFonts w:ascii="仿宋" w:eastAsia="仿宋"/>
                <w:szCs w:val="20"/>
                <w:lang w:val="zh-CN" w:bidi="zh-CN"/>
              </w:rPr>
            </w:pP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责令改正，并可以处</w:t>
            </w:r>
            <w:r>
              <w:rPr>
                <w:rFonts w:ascii="仿宋" w:eastAsia="仿宋"/>
                <w:lang w:val="zh-CN" w:bidi="zh-CN"/>
              </w:rPr>
              <w:t>3万元以上7万元以下的罚款</w:t>
            </w:r>
            <w:r>
              <w:rPr>
                <w:rFonts w:hint="eastAsia" w:ascii="仿宋" w:eastAsia="仿宋"/>
                <w:lang w:val="zh-CN" w:bidi="zh-CN"/>
              </w:rPr>
              <w:t>。</w:t>
            </w:r>
          </w:p>
        </w:tc>
        <w:tc>
          <w:tcPr>
            <w:tcW w:w="5279"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责令改正，并处</w:t>
            </w:r>
            <w:r>
              <w:rPr>
                <w:rFonts w:ascii="仿宋" w:eastAsia="仿宋"/>
                <w:lang w:val="zh-CN" w:bidi="zh-CN"/>
              </w:rPr>
              <w:t>7万元以上10万元以下的罚款</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3073"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Pr>
        <w:sectPr>
          <w:pgSz w:w="16838" w:h="11906" w:orient="landscape"/>
          <w:pgMar w:top="720" w:right="720" w:bottom="720" w:left="720" w:header="851" w:footer="113" w:gutter="0"/>
          <w:paperSrc/>
          <w:pgNumType w:fmt="decimal"/>
          <w:cols w:space="0" w:num="1"/>
          <w:rtlGutter w:val="0"/>
          <w:docGrid w:type="lines" w:linePitch="312" w:charSpace="0"/>
        </w:sectPr>
      </w:pPr>
    </w:p>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8"/>
        <w:gridCol w:w="1353"/>
        <w:gridCol w:w="4203"/>
        <w:gridCol w:w="4010"/>
        <w:gridCol w:w="39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398"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18</w:t>
            </w:r>
          </w:p>
        </w:tc>
        <w:tc>
          <w:tcPr>
            <w:tcW w:w="1353"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2141"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毛绒纤维经营者批量销售的未经过加工的毛绒纤维，未按净毛绒计算公量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4" w:hRule="atLeast"/>
        </w:trPr>
        <w:tc>
          <w:tcPr>
            <w:tcW w:w="3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41"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《毛绒纤维质量监督管理办法》（</w:t>
            </w:r>
            <w:r>
              <w:rPr>
                <w:rFonts w:ascii="仿宋" w:eastAsia="仿宋"/>
                <w:b/>
                <w:bCs/>
                <w:lang w:val="zh-CN" w:bidi="zh-CN"/>
              </w:rPr>
              <w:t>2020）第二十二条</w:t>
            </w:r>
            <w:r>
              <w:rPr>
                <w:rFonts w:ascii="仿宋" w:eastAsia="仿宋"/>
                <w:lang w:val="zh-CN" w:bidi="zh-CN"/>
              </w:rPr>
              <w:t xml:space="preserve"> 毛绒纤维经营者在销售活动中，违反本办法第十六条第一款第（一）项、第（二）项、第（三）项、第（六）项以及第二款规定的，由纤维质量监督机构责令改正，并可以根据情节轻重，处10万元以下的罚款；违反本办法第十六条第一款第（四）项规定的，由纤维质量监督机构责令改正，拒不改正的，处以3万元以下的罚款；违反本办法第十六条第三款规定的，由纤维质量监督机构责令补办检验，对拒不补办的，处以3万元以下的罚款。</w:t>
            </w:r>
          </w:p>
          <w:p>
            <w:pPr>
              <w:spacing w:before="28" w:line="264" w:lineRule="auto"/>
              <w:ind w:left="108" w:right="97"/>
              <w:rPr>
                <w:rFonts w:ascii="仿宋" w:eastAsia="仿宋"/>
                <w:lang w:val="zh-CN" w:bidi="zh-CN"/>
              </w:rPr>
            </w:pPr>
            <w:r>
              <w:rPr>
                <w:rFonts w:hint="eastAsia" w:ascii="仿宋" w:eastAsia="仿宋"/>
                <w:b/>
                <w:bCs/>
                <w:lang w:val="zh-CN" w:bidi="zh-CN"/>
              </w:rPr>
              <w:t>第十六条：毛绒纤维经营者批量销售未经过加工的毛绒纤维（以下统称原毛绒）应当符合以下要求：</w:t>
            </w:r>
            <w:r>
              <w:rPr>
                <w:rFonts w:hint="eastAsia" w:ascii="仿宋" w:eastAsia="仿宋"/>
                <w:lang w:val="zh-CN" w:bidi="zh-CN"/>
              </w:rPr>
              <w:t>（一）进行包装要防止异性纤维及其他非毛绒纤维物质混入包装；（二）类别、型号、等级、标识与国家标准、技术规范相一致；（三）经过毛绒纤维质量公证检验或本办法第九条规定的检验的毛绒纤维，须附有毛绒纤维质量公证检验证书、标志或本办法第九条规定的检验的证书；既未经过毛绒纤维质量公证检验也未经过本办法第九条规定的检验的毛绒纤维，附有质量凭证，质量凭证与实物质量相符；（四）对所销售的毛绒纤维按净毛绒计算公量；（五）建立并执行进货检查验收制度；（六）国家规定的其他要求。</w:t>
            </w:r>
          </w:p>
          <w:p>
            <w:pPr>
              <w:spacing w:before="28" w:line="264" w:lineRule="auto"/>
              <w:ind w:left="108" w:right="97"/>
              <w:rPr>
                <w:rFonts w:ascii="仿宋" w:eastAsia="仿宋"/>
                <w:lang w:val="zh-CN" w:bidi="zh-CN"/>
              </w:rPr>
            </w:pPr>
            <w:r>
              <w:rPr>
                <w:rFonts w:hint="eastAsia" w:ascii="仿宋" w:eastAsia="仿宋"/>
                <w:lang w:val="zh-CN" w:bidi="zh-CN"/>
              </w:rPr>
              <w:t>毛绒纤维经营者销售经过加工的毛绒纤维，除应当保证所销售毛绒纤维符合前款要求外，还应当保证符合本办法第十五条第（四）项要求。</w:t>
            </w:r>
          </w:p>
          <w:p>
            <w:pPr>
              <w:spacing w:before="28" w:line="264" w:lineRule="auto"/>
              <w:ind w:left="108" w:right="97"/>
              <w:rPr>
                <w:rFonts w:ascii="仿宋" w:eastAsia="仿宋"/>
                <w:lang w:val="zh-CN" w:bidi="zh-CN"/>
              </w:rPr>
            </w:pPr>
            <w:r>
              <w:rPr>
                <w:rFonts w:hint="eastAsia" w:ascii="仿宋" w:eastAsia="仿宋"/>
                <w:lang w:val="zh-CN" w:bidi="zh-CN"/>
              </w:rPr>
              <w:t>山羊绒纤维经营者批量销售山羊绒的，应当符合本办法第九条的规定。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3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3"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4203"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01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92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5" w:hRule="atLeast"/>
        </w:trPr>
        <w:tc>
          <w:tcPr>
            <w:tcW w:w="3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3" w:type="dxa"/>
            <w:tcBorders>
              <w:top w:val="nil"/>
              <w:left w:val="single" w:color="000000" w:sz="4" w:space="0"/>
              <w:bottom w:val="single" w:color="000000" w:sz="4" w:space="0"/>
              <w:right w:val="single" w:color="000000" w:sz="4" w:space="0"/>
            </w:tcBorders>
            <w:noWrap w:val="0"/>
            <w:vAlign w:val="top"/>
          </w:tcPr>
          <w:p>
            <w:pPr>
              <w:spacing w:before="20"/>
              <w:ind w:firstLine="210" w:firstLineChars="100"/>
              <w:rPr>
                <w:rFonts w:ascii="仿宋" w:eastAsia="仿宋"/>
                <w:b/>
                <w:bCs/>
                <w:lang w:val="zh-CN" w:bidi="zh-CN"/>
              </w:rPr>
            </w:pPr>
            <w:r>
              <w:rPr>
                <w:rFonts w:hint="eastAsia" w:ascii="仿宋" w:eastAsia="仿宋"/>
                <w:b/>
                <w:bCs/>
                <w:w w:val="95"/>
                <w:lang w:val="zh-CN" w:bidi="zh-CN"/>
              </w:rPr>
              <w:t>裁量因素</w:t>
            </w:r>
          </w:p>
        </w:tc>
        <w:tc>
          <w:tcPr>
            <w:tcW w:w="4203"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Cs w:val="20"/>
                <w:lang w:val="zh-CN" w:bidi="zh-CN"/>
              </w:rPr>
              <w:t>货值金额</w:t>
            </w:r>
            <w:r>
              <w:rPr>
                <w:rFonts w:ascii="仿宋" w:eastAsia="仿宋"/>
                <w:strike w:val="0"/>
                <w:dstrike w:val="0"/>
                <w:szCs w:val="20"/>
                <w:highlight w:val="none"/>
                <w:lang w:val="zh-CN" w:bidi="zh-CN"/>
              </w:rPr>
              <w:t>5万</w:t>
            </w:r>
            <w:r>
              <w:rPr>
                <w:rFonts w:hint="eastAsia" w:ascii="仿宋" w:eastAsia="仿宋"/>
                <w:strike w:val="0"/>
                <w:dstrike w:val="0"/>
                <w:szCs w:val="20"/>
                <w:highlight w:val="none"/>
                <w:lang w:val="zh-CN" w:bidi="zh-CN"/>
              </w:rPr>
              <w:t>以上</w:t>
            </w:r>
            <w:r>
              <w:rPr>
                <w:rFonts w:hint="eastAsia" w:ascii="仿宋" w:eastAsia="仿宋"/>
                <w:szCs w:val="20"/>
                <w:lang w:val="zh-CN" w:bidi="zh-CN"/>
              </w:rPr>
              <w:t>1</w:t>
            </w:r>
            <w:r>
              <w:rPr>
                <w:rFonts w:ascii="仿宋" w:eastAsia="仿宋"/>
                <w:szCs w:val="20"/>
                <w:lang w:val="zh-CN" w:bidi="zh-CN"/>
              </w:rPr>
              <w:t>0</w:t>
            </w:r>
            <w:r>
              <w:rPr>
                <w:rFonts w:hint="eastAsia" w:ascii="仿宋" w:eastAsia="仿宋"/>
                <w:szCs w:val="20"/>
                <w:lang w:val="zh-CN" w:bidi="zh-CN"/>
              </w:rPr>
              <w:t>万以下</w:t>
            </w:r>
            <w:r>
              <w:rPr>
                <w:rFonts w:ascii="仿宋" w:eastAsia="仿宋"/>
                <w:szCs w:val="20"/>
                <w:lang w:val="zh-CN" w:bidi="zh-CN"/>
              </w:rPr>
              <w:t>的</w:t>
            </w:r>
            <w:r>
              <w:rPr>
                <w:rFonts w:hint="eastAsia" w:ascii="仿宋" w:eastAsia="仿宋"/>
                <w:szCs w:val="20"/>
                <w:lang w:val="zh-CN" w:bidi="zh-CN"/>
              </w:rPr>
              <w:t>。</w:t>
            </w:r>
          </w:p>
        </w:tc>
        <w:tc>
          <w:tcPr>
            <w:tcW w:w="401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货值金额</w:t>
            </w:r>
            <w:r>
              <w:rPr>
                <w:rFonts w:ascii="仿宋" w:eastAsia="仿宋"/>
                <w:lang w:val="zh-CN" w:bidi="zh-CN"/>
              </w:rPr>
              <w:t>10万元以上20万元以下的</w:t>
            </w:r>
            <w:r>
              <w:rPr>
                <w:rFonts w:hint="eastAsia" w:ascii="仿宋" w:eastAsia="仿宋"/>
                <w:lang w:val="zh-CN" w:bidi="zh-CN"/>
              </w:rPr>
              <w:t>。</w:t>
            </w:r>
          </w:p>
        </w:tc>
        <w:tc>
          <w:tcPr>
            <w:tcW w:w="3928"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货值金额</w:t>
            </w:r>
            <w:r>
              <w:rPr>
                <w:rFonts w:ascii="仿宋" w:eastAsia="仿宋"/>
                <w:lang w:val="zh-CN" w:bidi="zh-CN"/>
              </w:rPr>
              <w:t>20万元以上的</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3" w:hRule="atLeast"/>
        </w:trPr>
        <w:tc>
          <w:tcPr>
            <w:tcW w:w="3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4203"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szCs w:val="20"/>
                <w:lang w:val="zh-CN" w:bidi="zh-CN"/>
              </w:rPr>
              <w:t>责令改正，拒不改正的，处9000元以下的罚款。</w:t>
            </w:r>
          </w:p>
        </w:tc>
        <w:tc>
          <w:tcPr>
            <w:tcW w:w="401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责令改正，拒不改正的，处9000元以上2.1万元以下的罚款。</w:t>
            </w:r>
          </w:p>
        </w:tc>
        <w:tc>
          <w:tcPr>
            <w:tcW w:w="3928"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ascii="仿宋" w:eastAsia="仿宋"/>
                <w:lang w:val="zh-CN" w:bidi="zh-CN"/>
              </w:rPr>
              <w:t>责令改正，拒不改正的，处2.1元以上3万元以下的罚款。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3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41"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tbl>
      <w:tblPr>
        <w:tblStyle w:val="21"/>
        <w:tblW w:w="1389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19</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2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毛绒纤维经营者销售未实施公证检验的批量山羊绒，未向省级专业纤维检验机构或者其指定的地（市）级以上专业纤维检验机构申请检验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2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《毛绒纤维质量监督管理办法》（</w:t>
            </w:r>
            <w:r>
              <w:rPr>
                <w:rFonts w:ascii="仿宋" w:eastAsia="仿宋"/>
                <w:b/>
                <w:bCs/>
                <w:lang w:val="zh-CN" w:bidi="zh-CN"/>
              </w:rPr>
              <w:t>2020）第二十二条</w:t>
            </w:r>
            <w:r>
              <w:rPr>
                <w:rFonts w:ascii="仿宋" w:eastAsia="仿宋"/>
                <w:lang w:val="zh-CN" w:bidi="zh-CN"/>
              </w:rPr>
              <w:t xml:space="preserve"> 毛绒纤维经营者在销售活动中，违反本办法第十六条第一款第（一）项、第（二）项、第（三）项、第（六）项以及第二款规定的，由纤维质量监督机构责令改正，并可以根据情节轻重，处10万元以下的罚款；违反本办法第十六条第一款第（四）项规定的，由纤维质量监督机构责令改正，拒不改正的，处以3万元以下的罚款；违反本办法第十六条第三款规定的，由纤维质量监督机构责令补办检验，对拒不补办的，处以3万元以下的罚款。</w:t>
            </w:r>
          </w:p>
          <w:p>
            <w:pPr>
              <w:spacing w:before="28" w:line="264" w:lineRule="auto"/>
              <w:ind w:left="108" w:right="97"/>
              <w:rPr>
                <w:rFonts w:ascii="仿宋" w:eastAsia="仿宋"/>
                <w:lang w:val="zh-CN" w:bidi="zh-CN"/>
              </w:rPr>
            </w:pPr>
            <w:r>
              <w:rPr>
                <w:rFonts w:hint="eastAsia" w:ascii="仿宋" w:eastAsia="仿宋"/>
                <w:b/>
                <w:bCs/>
                <w:lang w:val="zh-CN" w:bidi="zh-CN"/>
              </w:rPr>
              <w:t>第十六条第三款：</w:t>
            </w:r>
            <w:r>
              <w:rPr>
                <w:rFonts w:hint="eastAsia" w:ascii="仿宋" w:eastAsia="仿宋"/>
                <w:lang w:val="zh-CN" w:bidi="zh-CN"/>
              </w:rPr>
              <w:t>山羊绒纤维经营者批量销售山羊绒的，应当符合本办法第九条的规定。</w:t>
            </w:r>
          </w:p>
          <w:p>
            <w:pPr>
              <w:spacing w:before="28" w:line="264" w:lineRule="auto"/>
              <w:ind w:left="108" w:right="97"/>
              <w:rPr>
                <w:rFonts w:ascii="仿宋" w:eastAsia="仿宋"/>
                <w:b/>
                <w:bCs/>
                <w:lang w:val="zh-CN" w:bidi="zh-CN"/>
              </w:rPr>
            </w:pPr>
            <w:r>
              <w:rPr>
                <w:rFonts w:hint="eastAsia" w:ascii="仿宋" w:eastAsia="仿宋"/>
                <w:b/>
                <w:bCs/>
                <w:lang w:val="zh-CN" w:bidi="zh-CN"/>
              </w:rPr>
              <w:t>第九条：</w:t>
            </w:r>
            <w:r>
              <w:rPr>
                <w:rFonts w:hint="eastAsia" w:ascii="仿宋" w:eastAsia="仿宋"/>
                <w:lang w:val="zh-CN" w:bidi="zh-CN"/>
              </w:rPr>
              <w:t>毛绒纤维经营者销售未实施公证检验的批量山羊绒，须向省、自治区、直辖市专业纤维检验机构（以下简称省级专业纤维检验机构）或者其指定的地（市）级以上专业纤维检验机构申请检验。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3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Cs w:val="20"/>
                <w:lang w:val="zh-CN" w:bidi="zh-CN"/>
              </w:rPr>
              <w:t>未向省级专业纤维检验机构或者其指定的地</w:t>
            </w:r>
            <w:r>
              <w:rPr>
                <w:rFonts w:ascii="仿宋" w:eastAsia="仿宋"/>
                <w:szCs w:val="20"/>
                <w:lang w:val="zh-CN" w:bidi="zh-CN"/>
              </w:rPr>
              <w:t>（市）级以上专业纤维检验机构申请检验的，责令补办检验，逾期30日以下不补办的</w:t>
            </w:r>
            <w:r>
              <w:rPr>
                <w:rFonts w:hint="eastAsia" w:ascii="仿宋" w:eastAsia="仿宋"/>
                <w:szCs w:val="20"/>
                <w:lang w:val="zh-CN" w:bidi="zh-CN"/>
              </w:rPr>
              <w:t>。</w:t>
            </w:r>
            <w:r>
              <w:rPr>
                <w:rFonts w:hint="eastAsia" w:ascii="仿宋" w:eastAsia="仿宋"/>
                <w:sz w:val="24"/>
                <w:lang w:val="zh-CN" w:bidi="zh-CN"/>
              </w:rPr>
              <w:t xml:space="preserve"> </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逾期</w:t>
            </w:r>
            <w:r>
              <w:rPr>
                <w:rFonts w:ascii="仿宋" w:eastAsia="仿宋"/>
                <w:lang w:val="zh-CN" w:bidi="zh-CN"/>
              </w:rPr>
              <w:t>30日以上60日以下不补办的</w:t>
            </w:r>
            <w:r>
              <w:rPr>
                <w:rFonts w:hint="eastAsia" w:ascii="仿宋" w:eastAsia="仿宋"/>
                <w:lang w:val="zh-CN" w:bidi="zh-CN"/>
              </w:rPr>
              <w:t xml:space="preserve">。 </w:t>
            </w:r>
          </w:p>
        </w:tc>
        <w:tc>
          <w:tcPr>
            <w:tcW w:w="383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逾期</w:t>
            </w:r>
            <w:r>
              <w:rPr>
                <w:rFonts w:ascii="仿宋" w:eastAsia="仿宋"/>
                <w:lang w:val="zh-CN" w:bidi="zh-CN"/>
              </w:rPr>
              <w:t>60日以上不补办的</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szCs w:val="20"/>
                <w:lang w:val="zh-CN" w:bidi="zh-CN"/>
              </w:rPr>
              <w:t>处以9000元以下的罚款。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处以9000元以上2.1万元以下的罚款。</w:t>
            </w:r>
          </w:p>
        </w:tc>
        <w:tc>
          <w:tcPr>
            <w:tcW w:w="3831"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ascii="仿宋" w:eastAsia="仿宋"/>
                <w:lang w:val="zh-CN" w:bidi="zh-CN"/>
              </w:rPr>
              <w:t>处以2.1万元以上3万元以下的罚款货。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2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
    <w:p/>
    <w:p/>
    <w:tbl>
      <w:tblPr>
        <w:tblStyle w:val="21"/>
        <w:tblW w:w="1387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4"/>
        <w:gridCol w:w="1375"/>
        <w:gridCol w:w="4115"/>
        <w:gridCol w:w="3770"/>
        <w:gridCol w:w="42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404"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20</w:t>
            </w:r>
          </w:p>
        </w:tc>
        <w:tc>
          <w:tcPr>
            <w:tcW w:w="1375"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209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毛绒纤维经营者承储国家储备毛绒纤维，未建立健全毛绒纤维入库质量验收、出库质量检查制度，入库、出库的国家储备毛绒纤维的类别、型号、等级、数量、包装、标识等与质量凭证不相符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9" w:hRule="atLeast"/>
        </w:trPr>
        <w:tc>
          <w:tcPr>
            <w:tcW w:w="40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5"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09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《毛绒纤维质量监督管理办法》（</w:t>
            </w:r>
            <w:r>
              <w:rPr>
                <w:rFonts w:ascii="仿宋" w:eastAsia="仿宋"/>
                <w:b/>
                <w:bCs/>
                <w:lang w:val="zh-CN" w:bidi="zh-CN"/>
              </w:rPr>
              <w:t>2020）</w:t>
            </w:r>
            <w:r>
              <w:rPr>
                <w:rFonts w:hint="eastAsia" w:ascii="仿宋" w:eastAsia="仿宋"/>
                <w:b/>
                <w:bCs/>
                <w:lang w:val="zh-CN" w:bidi="zh-CN"/>
              </w:rPr>
              <w:t>第二十三条</w:t>
            </w:r>
            <w:r>
              <w:rPr>
                <w:rFonts w:hint="eastAsia" w:ascii="仿宋" w:eastAsia="仿宋"/>
                <w:lang w:val="zh-CN" w:bidi="zh-CN"/>
              </w:rPr>
              <w:t xml:space="preserve"> 毛绒纤维经营者在承储国家储备毛绒纤维活动中，违反本办法第十七条规定的，由纤维质量监督机构责令改正，可以处</w:t>
            </w:r>
            <w:r>
              <w:rPr>
                <w:rFonts w:ascii="仿宋" w:eastAsia="仿宋"/>
                <w:lang w:val="zh-CN" w:bidi="zh-CN"/>
              </w:rPr>
              <w:t>10万元以下的罚款；造成重大损失的，依法追究刑事责任。</w:t>
            </w:r>
          </w:p>
          <w:p>
            <w:pPr>
              <w:spacing w:before="28" w:line="264" w:lineRule="auto"/>
              <w:ind w:left="108" w:right="97"/>
              <w:rPr>
                <w:rFonts w:ascii="仿宋" w:eastAsia="仿宋"/>
                <w:lang w:val="zh-CN" w:bidi="zh-CN"/>
              </w:rPr>
            </w:pPr>
            <w:r>
              <w:rPr>
                <w:rFonts w:hint="eastAsia" w:ascii="仿宋" w:eastAsia="仿宋"/>
                <w:b/>
                <w:bCs/>
                <w:lang w:val="zh-CN" w:bidi="zh-CN"/>
              </w:rPr>
              <w:t xml:space="preserve">第十七条 </w:t>
            </w:r>
            <w:r>
              <w:rPr>
                <w:rFonts w:hint="eastAsia" w:ascii="仿宋" w:eastAsia="仿宋"/>
                <w:lang w:val="zh-CN" w:bidi="zh-CN"/>
              </w:rPr>
              <w:t>毛绒纤维经营者承储国家储备毛绒纤维，应当建立健全毛绒纤维入库质量验收、出库质量检查制度，保证入库、出库的国家储备毛绒纤维的类别、型号、等级、数量、包装、标识等与质量凭证相符。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40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5"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4115"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77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21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6" w:hRule="atLeast"/>
        </w:trPr>
        <w:tc>
          <w:tcPr>
            <w:tcW w:w="40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5" w:type="dxa"/>
            <w:tcBorders>
              <w:top w:val="nil"/>
              <w:left w:val="single" w:color="000000" w:sz="4" w:space="0"/>
              <w:bottom w:val="single" w:color="000000" w:sz="4" w:space="0"/>
              <w:right w:val="single" w:color="000000" w:sz="4" w:space="0"/>
            </w:tcBorders>
            <w:noWrap w:val="0"/>
            <w:vAlign w:val="top"/>
          </w:tcPr>
          <w:p>
            <w:pPr>
              <w:spacing w:before="20"/>
              <w:rPr>
                <w:rFonts w:ascii="仿宋" w:eastAsia="仿宋"/>
                <w:b/>
                <w:bCs/>
                <w:w w:val="95"/>
                <w:lang w:val="zh-CN" w:bidi="zh-CN"/>
              </w:rPr>
            </w:pPr>
          </w:p>
          <w:p>
            <w:pPr>
              <w:spacing w:before="20"/>
              <w:rPr>
                <w:rFonts w:ascii="仿宋" w:eastAsia="仿宋"/>
                <w:b/>
                <w:bCs/>
                <w:w w:val="95"/>
                <w:lang w:val="zh-CN" w:bidi="zh-CN"/>
              </w:rPr>
            </w:pPr>
          </w:p>
          <w:p>
            <w:pPr>
              <w:spacing w:before="20"/>
              <w:ind w:firstLine="210" w:firstLineChars="100"/>
              <w:rPr>
                <w:rFonts w:ascii="仿宋" w:eastAsia="仿宋"/>
                <w:b/>
                <w:bCs/>
                <w:lang w:val="zh-CN" w:bidi="zh-CN"/>
              </w:rPr>
            </w:pPr>
            <w:r>
              <w:rPr>
                <w:rFonts w:hint="eastAsia" w:ascii="仿宋" w:eastAsia="仿宋"/>
                <w:b/>
                <w:bCs/>
                <w:w w:val="95"/>
                <w:lang w:val="zh-CN" w:bidi="zh-CN"/>
              </w:rPr>
              <w:t>裁量因素</w:t>
            </w:r>
          </w:p>
        </w:tc>
        <w:tc>
          <w:tcPr>
            <w:tcW w:w="4115"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ascii="仿宋" w:eastAsia="仿宋"/>
                <w:szCs w:val="20"/>
                <w:lang w:val="zh-CN" w:bidi="zh-CN"/>
              </w:rPr>
              <w:t>入库、出库的国家储备毛绒纤维的类别、型号、等级、数量、包装、标识等与质量凭证严重不相符，造成危害后果</w:t>
            </w:r>
            <w:r>
              <w:rPr>
                <w:rFonts w:hint="eastAsia" w:ascii="仿宋" w:eastAsia="仿宋"/>
                <w:szCs w:val="20"/>
                <w:lang w:val="zh-CN" w:bidi="zh-CN"/>
              </w:rPr>
              <w:t>轻微</w:t>
            </w:r>
            <w:r>
              <w:rPr>
                <w:rFonts w:ascii="仿宋" w:eastAsia="仿宋"/>
                <w:szCs w:val="20"/>
                <w:lang w:val="zh-CN" w:bidi="zh-CN"/>
              </w:rPr>
              <w:t>的。</w:t>
            </w:r>
          </w:p>
        </w:tc>
        <w:tc>
          <w:tcPr>
            <w:tcW w:w="377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有本条规定的2项行为的；入库、出库的国家储备毛绒纤维的类别、型号、等级、数量、包装、标识等与质量凭证严重不相符，造成一定危害后果的。</w:t>
            </w:r>
          </w:p>
        </w:tc>
        <w:tc>
          <w:tcPr>
            <w:tcW w:w="4210"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ascii="仿宋" w:eastAsia="仿宋"/>
                <w:lang w:val="zh-CN" w:bidi="zh-CN"/>
              </w:rPr>
              <w:t>入库、出库的国家储备毛绒纤维的类别、型号、等级、数量、包装、标识等与质量凭证严重不相符，造成严重危害后果的；行政处罚实施机关作出责令改正违法行为后，继续实施违法行为的；造成重大财产损失或严重社会影响的。</w:t>
            </w:r>
          </w:p>
          <w:p>
            <w:pPr>
              <w:tabs>
                <w:tab w:val="left" w:pos="321"/>
              </w:tabs>
              <w:spacing w:before="21" w:line="270" w:lineRule="atLeast"/>
              <w:ind w:right="98"/>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5" w:hRule="atLeast"/>
        </w:trPr>
        <w:tc>
          <w:tcPr>
            <w:tcW w:w="40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5"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firstLine="221" w:firstLineChars="100"/>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4115"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szCs w:val="20"/>
                <w:lang w:val="zh-CN" w:bidi="zh-CN"/>
              </w:rPr>
              <w:t>责令改正，可以处</w:t>
            </w:r>
            <w:r>
              <w:rPr>
                <w:rFonts w:ascii="仿宋" w:eastAsia="仿宋"/>
                <w:szCs w:val="20"/>
                <w:lang w:val="zh-CN" w:bidi="zh-CN"/>
              </w:rPr>
              <w:t>3万元以下的罚款</w:t>
            </w:r>
            <w:r>
              <w:rPr>
                <w:rFonts w:hint="eastAsia" w:ascii="仿宋" w:eastAsia="仿宋"/>
                <w:szCs w:val="20"/>
                <w:lang w:val="zh-CN" w:bidi="zh-CN"/>
              </w:rPr>
              <w:t>。</w:t>
            </w:r>
          </w:p>
        </w:tc>
        <w:tc>
          <w:tcPr>
            <w:tcW w:w="377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责令改正，可以处</w:t>
            </w:r>
            <w:r>
              <w:rPr>
                <w:rFonts w:ascii="仿宋" w:eastAsia="仿宋"/>
                <w:lang w:val="zh-CN" w:bidi="zh-CN"/>
              </w:rPr>
              <w:t>3万元以上7万元以下的罚款</w:t>
            </w:r>
            <w:r>
              <w:rPr>
                <w:rFonts w:hint="eastAsia" w:ascii="仿宋" w:eastAsia="仿宋"/>
                <w:lang w:val="zh-CN" w:bidi="zh-CN"/>
              </w:rPr>
              <w:t>。</w:t>
            </w:r>
          </w:p>
        </w:tc>
        <w:tc>
          <w:tcPr>
            <w:tcW w:w="4210"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责令改正，处</w:t>
            </w:r>
            <w:r>
              <w:rPr>
                <w:rFonts w:ascii="仿宋" w:eastAsia="仿宋"/>
                <w:lang w:val="zh-CN" w:bidi="zh-CN"/>
              </w:rPr>
              <w:t>7万元以上10万元以下的罚款</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40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5"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09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
    <w:p/>
    <w:tbl>
      <w:tblPr>
        <w:tblStyle w:val="21"/>
        <w:tblW w:w="1403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3"/>
        <w:gridCol w:w="1372"/>
        <w:gridCol w:w="4149"/>
        <w:gridCol w:w="4070"/>
        <w:gridCol w:w="40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403"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21</w:t>
            </w:r>
          </w:p>
        </w:tc>
        <w:tc>
          <w:tcPr>
            <w:tcW w:w="1372"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2259"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毛绒纤维经营者在收购、加工、销售、承储活动中伪造、变造、冒用毛绒纤维质量凭证、标识、毛绒纤维质量公证检验证书和标志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6" w:hRule="atLeast"/>
        </w:trPr>
        <w:tc>
          <w:tcPr>
            <w:tcW w:w="4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2"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259"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《毛绒纤维质量监督管理办法》（</w:t>
            </w:r>
            <w:r>
              <w:rPr>
                <w:rFonts w:ascii="仿宋" w:eastAsia="仿宋"/>
                <w:b/>
                <w:bCs/>
                <w:lang w:val="zh-CN" w:bidi="zh-CN"/>
              </w:rPr>
              <w:t>2020）第二十</w:t>
            </w:r>
            <w:r>
              <w:rPr>
                <w:rFonts w:hint="eastAsia" w:ascii="仿宋" w:eastAsia="仿宋"/>
                <w:b/>
                <w:bCs/>
                <w:lang w:val="zh-CN" w:bidi="zh-CN"/>
              </w:rPr>
              <w:t>四</w:t>
            </w:r>
            <w:r>
              <w:rPr>
                <w:rFonts w:ascii="仿宋" w:eastAsia="仿宋"/>
                <w:b/>
                <w:bCs/>
                <w:lang w:val="zh-CN" w:bidi="zh-CN"/>
              </w:rPr>
              <w:t>条</w:t>
            </w:r>
            <w:r>
              <w:rPr>
                <w:rFonts w:hint="eastAsia" w:ascii="仿宋" w:eastAsia="仿宋"/>
                <w:lang w:val="zh-CN" w:bidi="zh-CN"/>
              </w:rPr>
              <w:t xml:space="preserve"> 毛绒纤维经营者在收购、加工、销售、承储活动中违反本办法第十八条规定的，由纤维质量监督机构处</w:t>
            </w:r>
            <w:r>
              <w:rPr>
                <w:rFonts w:ascii="仿宋" w:eastAsia="仿宋"/>
                <w:lang w:val="zh-CN" w:bidi="zh-CN"/>
              </w:rPr>
              <w:t>5万元以上10万元以下的罚款；情节严重的，依法吊销营业执照；构成犯罪的，依法追究刑事责任。</w:t>
            </w:r>
          </w:p>
          <w:p>
            <w:pPr>
              <w:spacing w:before="28" w:line="264" w:lineRule="auto"/>
              <w:ind w:left="108" w:right="97"/>
              <w:rPr>
                <w:rFonts w:ascii="仿宋" w:eastAsia="仿宋"/>
                <w:lang w:val="zh-CN" w:bidi="zh-CN"/>
              </w:rPr>
            </w:pPr>
            <w:r>
              <w:rPr>
                <w:rFonts w:hint="eastAsia" w:ascii="仿宋" w:eastAsia="仿宋"/>
                <w:b/>
                <w:bCs/>
                <w:lang w:val="zh-CN" w:bidi="zh-CN"/>
              </w:rPr>
              <w:t>第十八条：</w:t>
            </w:r>
            <w:r>
              <w:rPr>
                <w:rFonts w:hint="eastAsia" w:ascii="仿宋" w:eastAsia="仿宋"/>
                <w:lang w:val="zh-CN" w:bidi="zh-CN"/>
              </w:rPr>
              <w:t>任何单位或个人不得伪造、变造、冒用毛绒纤维质量凭证、标识、毛绒纤维质量公证检验证书和标志、本办法第九条规定的检验的证书。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4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2"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4149"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07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4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6" w:hRule="atLeast"/>
        </w:trPr>
        <w:tc>
          <w:tcPr>
            <w:tcW w:w="4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2"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w w:val="95"/>
                <w:lang w:val="zh-CN" w:bidi="zh-CN"/>
              </w:rPr>
            </w:pPr>
          </w:p>
          <w:p>
            <w:pPr>
              <w:spacing w:before="20"/>
              <w:ind w:firstLine="210" w:firstLineChars="100"/>
              <w:rPr>
                <w:rFonts w:ascii="仿宋" w:eastAsia="仿宋"/>
                <w:b/>
                <w:bCs/>
                <w:lang w:val="zh-CN" w:bidi="zh-CN"/>
              </w:rPr>
            </w:pPr>
            <w:r>
              <w:rPr>
                <w:rFonts w:hint="eastAsia" w:ascii="仿宋" w:eastAsia="仿宋"/>
                <w:b/>
                <w:bCs/>
                <w:w w:val="95"/>
                <w:lang w:val="zh-CN" w:bidi="zh-CN"/>
              </w:rPr>
              <w:t>裁量因素</w:t>
            </w:r>
          </w:p>
        </w:tc>
        <w:tc>
          <w:tcPr>
            <w:tcW w:w="4149"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ascii="仿宋" w:eastAsia="仿宋"/>
                <w:szCs w:val="20"/>
                <w:lang w:val="zh-CN" w:bidi="zh-CN"/>
              </w:rPr>
              <w:t>伪造、变造、冒用的毛绒纤维质量凭证（毛绒纤维质量公证检验证书除外）、标识数量较少的；检查后及时停止违法行为的。</w:t>
            </w:r>
          </w:p>
        </w:tc>
        <w:tc>
          <w:tcPr>
            <w:tcW w:w="407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伪造、变造、冒用毛绒纤维质量凭证（毛绒纤维质量公证检验证书除外）、标识数量较大的；伪造、变造、冒用毛绒纤维质量公证检验证书，数量较小的；伪造、变造、冒用毛绒纤维质量公证检验标志，数量较小的。</w:t>
            </w:r>
          </w:p>
          <w:p>
            <w:pPr>
              <w:spacing w:before="4"/>
              <w:rPr>
                <w:rFonts w:ascii="仿宋" w:eastAsia="仿宋"/>
                <w:lang w:val="zh-CN" w:bidi="zh-CN"/>
              </w:rPr>
            </w:pPr>
          </w:p>
        </w:tc>
        <w:tc>
          <w:tcPr>
            <w:tcW w:w="4040"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ascii="仿宋" w:eastAsia="仿宋"/>
                <w:lang w:val="zh-CN" w:bidi="zh-CN"/>
              </w:rPr>
              <w:t>有本条规定的2项及以上违法行为的；伪造、变造、冒用毛绒纤维质量公证检验证书，数量较大的；伪造、变造、冒用毛绒纤维质量公证检验标志，数量较大的；两年内再次出现相同违法行为的；造成重大社会影响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5" w:hRule="atLeast"/>
        </w:trPr>
        <w:tc>
          <w:tcPr>
            <w:tcW w:w="4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2"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4149"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szCs w:val="20"/>
                <w:lang w:val="zh-CN" w:bidi="zh-CN"/>
              </w:rPr>
              <w:t>处</w:t>
            </w:r>
            <w:r>
              <w:rPr>
                <w:rFonts w:ascii="仿宋" w:eastAsia="仿宋"/>
                <w:szCs w:val="20"/>
                <w:lang w:val="zh-CN" w:bidi="zh-CN"/>
              </w:rPr>
              <w:t>5万元以上6.5万元以下的罚款</w:t>
            </w:r>
            <w:r>
              <w:rPr>
                <w:rFonts w:hint="eastAsia" w:ascii="仿宋" w:eastAsia="仿宋"/>
                <w:szCs w:val="20"/>
                <w:lang w:val="zh-CN" w:bidi="zh-CN"/>
              </w:rPr>
              <w:t>。</w:t>
            </w:r>
          </w:p>
        </w:tc>
        <w:tc>
          <w:tcPr>
            <w:tcW w:w="407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处</w:t>
            </w:r>
            <w:r>
              <w:rPr>
                <w:rFonts w:ascii="仿宋" w:eastAsia="仿宋"/>
                <w:lang w:val="zh-CN" w:bidi="zh-CN"/>
              </w:rPr>
              <w:t>6.5万元以上8.5万元以下的罚款</w:t>
            </w:r>
            <w:r>
              <w:rPr>
                <w:rFonts w:hint="eastAsia" w:ascii="仿宋" w:eastAsia="仿宋"/>
                <w:lang w:val="zh-CN" w:bidi="zh-CN"/>
              </w:rPr>
              <w:t>。</w:t>
            </w:r>
          </w:p>
        </w:tc>
        <w:tc>
          <w:tcPr>
            <w:tcW w:w="4040"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处</w:t>
            </w:r>
            <w:r>
              <w:rPr>
                <w:rFonts w:ascii="仿宋" w:eastAsia="仿宋"/>
                <w:lang w:val="zh-CN" w:bidi="zh-CN"/>
              </w:rPr>
              <w:t>8.5万元以上10万元以下的罚款，</w:t>
            </w:r>
            <w:r>
              <w:rPr>
                <w:rFonts w:hint="eastAsia" w:ascii="仿宋" w:eastAsia="仿宋"/>
                <w:lang w:val="en-US" w:bidi="zh-CN"/>
              </w:rPr>
              <w:t>情节严重的，</w:t>
            </w:r>
            <w:r>
              <w:rPr>
                <w:rFonts w:ascii="仿宋" w:eastAsia="仿宋"/>
                <w:lang w:val="zh-CN" w:bidi="zh-CN"/>
              </w:rPr>
              <w:t>吊销营业执照</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4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2"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259"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
    <w:p/>
    <w:p/>
    <w:tbl>
      <w:tblPr>
        <w:tblStyle w:val="21"/>
        <w:tblW w:w="1389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5"/>
        <w:gridCol w:w="1376"/>
        <w:gridCol w:w="4473"/>
        <w:gridCol w:w="3500"/>
        <w:gridCol w:w="41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405"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22</w:t>
            </w:r>
          </w:p>
        </w:tc>
        <w:tc>
          <w:tcPr>
            <w:tcW w:w="1376"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2113"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隐匿、转移、损毁被纤维质量监督机构查封、扣押物品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9" w:hRule="atLeast"/>
        </w:trPr>
        <w:tc>
          <w:tcPr>
            <w:tcW w:w="4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6"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13"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right="97"/>
              <w:rPr>
                <w:rFonts w:ascii="仿宋" w:eastAsia="仿宋"/>
                <w:lang w:val="zh-CN" w:bidi="zh-CN"/>
              </w:rPr>
            </w:pPr>
            <w:r>
              <w:rPr>
                <w:rFonts w:hint="eastAsia" w:ascii="仿宋" w:eastAsia="仿宋"/>
                <w:b/>
                <w:bCs/>
                <w:lang w:val="zh-CN" w:bidi="zh-CN"/>
              </w:rPr>
              <w:t>《毛绒纤维质量监督管理办法》（2020）第二十五条</w:t>
            </w:r>
            <w:r>
              <w:rPr>
                <w:rFonts w:ascii="仿宋" w:eastAsia="仿宋"/>
                <w:lang w:val="zh-CN" w:bidi="zh-CN"/>
              </w:rPr>
              <w:t xml:space="preserve"> 隐匿、转移、损毁被纤维质量监督机构查封、扣押物品的，由纤维质量监督机</w:t>
            </w:r>
            <w:r>
              <w:rPr>
                <w:rFonts w:hint="eastAsia" w:ascii="仿宋" w:eastAsia="仿宋"/>
                <w:lang w:val="zh-CN" w:bidi="zh-CN"/>
              </w:rPr>
              <w:t>构处被隐匿、转移、损毁物品货值金额</w:t>
            </w:r>
            <w:r>
              <w:rPr>
                <w:rFonts w:ascii="仿宋" w:eastAsia="仿宋"/>
                <w:lang w:val="zh-CN" w:bidi="zh-CN"/>
              </w:rPr>
              <w:t xml:space="preserve"> 2 倍以上 5 倍以下的罚款；构成犯罪的，依法追究刑事责任。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4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6"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4473"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50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14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6" w:hRule="atLeast"/>
        </w:trPr>
        <w:tc>
          <w:tcPr>
            <w:tcW w:w="4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6"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w w:val="95"/>
                <w:lang w:val="zh-CN" w:bidi="zh-CN"/>
              </w:rPr>
            </w:pPr>
          </w:p>
          <w:p>
            <w:pPr>
              <w:spacing w:before="20"/>
              <w:ind w:firstLine="210" w:firstLineChars="100"/>
              <w:rPr>
                <w:rFonts w:ascii="仿宋" w:eastAsia="仿宋"/>
                <w:b/>
                <w:bCs/>
                <w:lang w:val="zh-CN" w:bidi="zh-CN"/>
              </w:rPr>
            </w:pPr>
            <w:r>
              <w:rPr>
                <w:rFonts w:hint="eastAsia" w:ascii="仿宋" w:eastAsia="仿宋"/>
                <w:b/>
                <w:bCs/>
                <w:w w:val="95"/>
                <w:lang w:val="zh-CN" w:bidi="zh-CN"/>
              </w:rPr>
              <w:t>裁量因素</w:t>
            </w:r>
          </w:p>
        </w:tc>
        <w:tc>
          <w:tcPr>
            <w:tcW w:w="4473" w:type="dxa"/>
            <w:tcBorders>
              <w:top w:val="single" w:color="000000" w:sz="4" w:space="0"/>
              <w:left w:val="single" w:color="000000" w:sz="4" w:space="0"/>
              <w:bottom w:val="single" w:color="000000" w:sz="4" w:space="0"/>
              <w:right w:val="single" w:color="000000" w:sz="4" w:space="0"/>
            </w:tcBorders>
            <w:noWrap w:val="0"/>
            <w:vAlign w:val="top"/>
          </w:tcPr>
          <w:p>
            <w:pPr>
              <w:pStyle w:val="47"/>
              <w:rPr>
                <w:rFonts w:ascii="仿宋" w:hAnsi="仿宋" w:eastAsia="仿宋"/>
              </w:rPr>
            </w:pPr>
            <w:r>
              <w:rPr>
                <w:rFonts w:ascii="仿宋" w:hAnsi="仿宋" w:eastAsia="仿宋"/>
              </w:rPr>
              <w:t>影响案件查办轻微</w:t>
            </w:r>
            <w:r>
              <w:rPr>
                <w:rFonts w:hint="eastAsia" w:ascii="仿宋" w:hAnsi="仿宋" w:eastAsia="仿宋"/>
              </w:rPr>
              <w:t>；</w:t>
            </w:r>
          </w:p>
          <w:p>
            <w:pPr>
              <w:pStyle w:val="47"/>
              <w:rPr>
                <w:rFonts w:ascii="仿宋" w:hAnsi="仿宋" w:eastAsia="仿宋"/>
              </w:rPr>
            </w:pPr>
            <w:r>
              <w:rPr>
                <w:rFonts w:ascii="仿宋" w:hAnsi="仿宋" w:eastAsia="仿宋"/>
              </w:rPr>
              <w:t>造成财产受损轻微</w:t>
            </w:r>
            <w:r>
              <w:rPr>
                <w:rFonts w:hint="eastAsia" w:ascii="仿宋" w:hAnsi="仿宋" w:eastAsia="仿宋"/>
              </w:rPr>
              <w:t>；</w:t>
            </w:r>
          </w:p>
          <w:p>
            <w:pPr>
              <w:pStyle w:val="47"/>
              <w:rPr>
                <w:rFonts w:ascii="仿宋" w:hAnsi="仿宋" w:eastAsia="仿宋"/>
              </w:rPr>
            </w:pPr>
            <w:r>
              <w:rPr>
                <w:rFonts w:ascii="仿宋" w:hAnsi="仿宋" w:eastAsia="仿宋"/>
              </w:rPr>
              <w:t>社会影响轻微</w:t>
            </w:r>
            <w:r>
              <w:rPr>
                <w:rFonts w:hint="eastAsia" w:ascii="仿宋" w:hAnsi="仿宋" w:eastAsia="仿宋"/>
              </w:rPr>
              <w:t>。</w:t>
            </w:r>
          </w:p>
          <w:p>
            <w:pPr>
              <w:pStyle w:val="47"/>
              <w:rPr>
                <w:rFonts w:ascii="仿宋" w:hAnsi="仿宋" w:eastAsia="仿宋"/>
              </w:rPr>
            </w:pPr>
          </w:p>
          <w:p>
            <w:pPr>
              <w:spacing w:before="4"/>
              <w:rPr>
                <w:rFonts w:ascii="仿宋" w:hAnsi="仿宋" w:eastAsia="仿宋"/>
                <w:szCs w:val="21"/>
                <w:lang w:val="zh-CN" w:bidi="zh-CN"/>
              </w:rPr>
            </w:pPr>
          </w:p>
        </w:tc>
        <w:tc>
          <w:tcPr>
            <w:tcW w:w="3500" w:type="dxa"/>
            <w:tcBorders>
              <w:top w:val="single" w:color="000000" w:sz="4" w:space="0"/>
              <w:left w:val="single" w:color="000000" w:sz="4" w:space="0"/>
              <w:bottom w:val="single" w:color="000000" w:sz="4" w:space="0"/>
              <w:right w:val="single" w:color="000000" w:sz="4" w:space="0"/>
            </w:tcBorders>
            <w:noWrap w:val="0"/>
            <w:vAlign w:val="top"/>
          </w:tcPr>
          <w:p>
            <w:pPr>
              <w:pStyle w:val="47"/>
              <w:rPr>
                <w:rFonts w:ascii="仿宋" w:hAnsi="仿宋" w:eastAsia="仿宋"/>
              </w:rPr>
            </w:pPr>
            <w:r>
              <w:rPr>
                <w:rFonts w:ascii="仿宋" w:hAnsi="仿宋" w:eastAsia="仿宋"/>
              </w:rPr>
              <w:t>影响案件查办较重</w:t>
            </w:r>
            <w:r>
              <w:rPr>
                <w:rFonts w:hint="eastAsia" w:ascii="仿宋" w:hAnsi="仿宋" w:eastAsia="仿宋"/>
              </w:rPr>
              <w:t>；</w:t>
            </w:r>
          </w:p>
          <w:p>
            <w:pPr>
              <w:pStyle w:val="47"/>
              <w:rPr>
                <w:rFonts w:ascii="仿宋" w:hAnsi="仿宋" w:eastAsia="仿宋"/>
              </w:rPr>
            </w:pPr>
            <w:r>
              <w:rPr>
                <w:rFonts w:ascii="仿宋" w:hAnsi="仿宋" w:eastAsia="仿宋"/>
              </w:rPr>
              <w:t>造成财产受损较重</w:t>
            </w:r>
            <w:r>
              <w:rPr>
                <w:rFonts w:hint="eastAsia" w:ascii="仿宋" w:hAnsi="仿宋" w:eastAsia="仿宋"/>
              </w:rPr>
              <w:t>；</w:t>
            </w:r>
          </w:p>
          <w:p>
            <w:pPr>
              <w:pStyle w:val="47"/>
              <w:rPr>
                <w:rFonts w:ascii="仿宋" w:hAnsi="仿宋" w:eastAsia="仿宋"/>
              </w:rPr>
            </w:pPr>
            <w:r>
              <w:rPr>
                <w:rFonts w:ascii="仿宋" w:hAnsi="仿宋" w:eastAsia="仿宋"/>
              </w:rPr>
              <w:t>造成一定社会影响</w:t>
            </w:r>
            <w:r>
              <w:rPr>
                <w:rFonts w:hint="eastAsia" w:ascii="仿宋" w:hAnsi="仿宋" w:eastAsia="仿宋"/>
              </w:rPr>
              <w:t>。</w:t>
            </w:r>
          </w:p>
          <w:p>
            <w:pPr>
              <w:spacing w:before="4"/>
              <w:rPr>
                <w:rFonts w:ascii="仿宋" w:hAnsi="仿宋" w:eastAsia="仿宋"/>
                <w:lang w:bidi="zh-CN"/>
              </w:rPr>
            </w:pPr>
          </w:p>
        </w:tc>
        <w:tc>
          <w:tcPr>
            <w:tcW w:w="4140" w:type="dxa"/>
            <w:tcBorders>
              <w:top w:val="single" w:color="000000" w:sz="4" w:space="0"/>
              <w:left w:val="single" w:color="000000" w:sz="4" w:space="0"/>
              <w:bottom w:val="single" w:color="000000" w:sz="4" w:space="0"/>
              <w:right w:val="single" w:color="000000" w:sz="4" w:space="0"/>
            </w:tcBorders>
            <w:noWrap w:val="0"/>
            <w:vAlign w:val="top"/>
          </w:tcPr>
          <w:p>
            <w:pPr>
              <w:pStyle w:val="47"/>
              <w:rPr>
                <w:rFonts w:ascii="仿宋" w:hAnsi="仿宋" w:eastAsia="仿宋"/>
              </w:rPr>
            </w:pPr>
            <w:r>
              <w:rPr>
                <w:rFonts w:ascii="仿宋" w:hAnsi="仿宋" w:eastAsia="仿宋"/>
              </w:rPr>
              <w:t>影响案件查办严重</w:t>
            </w:r>
            <w:r>
              <w:rPr>
                <w:rFonts w:hint="eastAsia" w:ascii="仿宋" w:hAnsi="仿宋" w:eastAsia="仿宋"/>
              </w:rPr>
              <w:t>；</w:t>
            </w:r>
          </w:p>
          <w:p>
            <w:pPr>
              <w:pStyle w:val="47"/>
              <w:rPr>
                <w:rFonts w:ascii="仿宋" w:hAnsi="仿宋" w:eastAsia="仿宋"/>
              </w:rPr>
            </w:pPr>
            <w:r>
              <w:rPr>
                <w:rFonts w:ascii="仿宋" w:hAnsi="仿宋" w:eastAsia="仿宋"/>
              </w:rPr>
              <w:t>造成财产受损严重</w:t>
            </w:r>
            <w:r>
              <w:rPr>
                <w:rFonts w:hint="eastAsia" w:ascii="仿宋" w:hAnsi="仿宋" w:eastAsia="仿宋"/>
              </w:rPr>
              <w:t>；</w:t>
            </w:r>
          </w:p>
          <w:p>
            <w:pPr>
              <w:pStyle w:val="47"/>
              <w:rPr>
                <w:rFonts w:ascii="仿宋" w:hAnsi="仿宋" w:eastAsia="仿宋"/>
              </w:rPr>
            </w:pPr>
            <w:r>
              <w:rPr>
                <w:rFonts w:hint="eastAsia" w:ascii="仿宋" w:hAnsi="仿宋" w:eastAsia="仿宋"/>
              </w:rPr>
              <w:t>造成恶劣社会影响。</w:t>
            </w:r>
          </w:p>
          <w:p>
            <w:pPr>
              <w:tabs>
                <w:tab w:val="left" w:pos="321"/>
              </w:tabs>
              <w:spacing w:before="21" w:line="270" w:lineRule="atLeast"/>
              <w:ind w:right="98"/>
              <w:rPr>
                <w:rFonts w:ascii="仿宋" w:hAns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5" w:hRule="atLeast"/>
        </w:trPr>
        <w:tc>
          <w:tcPr>
            <w:tcW w:w="4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6"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4473"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hAnsi="仿宋" w:eastAsia="仿宋"/>
                <w:lang w:val="zh-CN" w:bidi="zh-CN"/>
              </w:rPr>
            </w:pPr>
            <w:r>
              <w:rPr>
                <w:rFonts w:hint="eastAsia" w:ascii="仿宋" w:hAnsi="仿宋" w:eastAsia="仿宋"/>
                <w:lang w:val="zh-CN" w:bidi="zh-CN"/>
              </w:rPr>
              <w:t>处被隐匿、转移、损毁物品货值金额</w:t>
            </w:r>
            <w:r>
              <w:rPr>
                <w:rFonts w:ascii="仿宋" w:hAnsi="仿宋" w:eastAsia="仿宋"/>
                <w:lang w:val="zh-CN" w:bidi="zh-CN"/>
              </w:rPr>
              <w:t xml:space="preserve"> 2 倍以上到 2.9 倍的罚款</w:t>
            </w:r>
            <w:r>
              <w:rPr>
                <w:rFonts w:hint="eastAsia" w:ascii="仿宋" w:hAnsi="仿宋" w:eastAsia="仿宋"/>
                <w:lang w:val="zh-CN" w:bidi="zh-CN"/>
              </w:rPr>
              <w:t>。</w:t>
            </w:r>
          </w:p>
          <w:p>
            <w:pPr>
              <w:spacing w:before="4"/>
              <w:rPr>
                <w:rFonts w:hint="eastAsia" w:ascii="仿宋" w:hAnsi="仿宋" w:eastAsia="仿宋"/>
                <w:lang w:val="zh-CN" w:bidi="zh-CN"/>
              </w:rPr>
            </w:pPr>
          </w:p>
        </w:tc>
        <w:tc>
          <w:tcPr>
            <w:tcW w:w="350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lang w:val="zh-CN" w:bidi="zh-CN"/>
              </w:rPr>
            </w:pPr>
            <w:r>
              <w:rPr>
                <w:rFonts w:hint="eastAsia" w:ascii="仿宋" w:hAnsi="仿宋" w:eastAsia="仿宋"/>
                <w:lang w:val="zh-CN" w:bidi="zh-CN"/>
              </w:rPr>
              <w:t>处被隐匿、转移、损毁物品货值金额</w:t>
            </w:r>
            <w:r>
              <w:rPr>
                <w:rFonts w:ascii="仿宋" w:hAnsi="仿宋" w:eastAsia="仿宋"/>
                <w:lang w:val="zh-CN" w:bidi="zh-CN"/>
              </w:rPr>
              <w:t xml:space="preserve"> 2.9 倍以上到 4.1 倍的罚款</w:t>
            </w:r>
            <w:r>
              <w:rPr>
                <w:rFonts w:hint="eastAsia" w:ascii="仿宋" w:hAnsi="仿宋" w:eastAsia="仿宋"/>
                <w:lang w:val="zh-CN" w:bidi="zh-CN"/>
              </w:rPr>
              <w:t>。</w:t>
            </w:r>
          </w:p>
        </w:tc>
        <w:tc>
          <w:tcPr>
            <w:tcW w:w="4140"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hAnsi="仿宋" w:eastAsia="仿宋"/>
                <w:lang w:val="zh-CN" w:bidi="zh-CN"/>
              </w:rPr>
            </w:pPr>
            <w:r>
              <w:rPr>
                <w:rFonts w:hint="eastAsia" w:ascii="仿宋" w:hAnsi="仿宋" w:eastAsia="仿宋"/>
                <w:lang w:val="zh-CN" w:bidi="zh-CN"/>
              </w:rPr>
              <w:t>处被隐匿、转移、损毁物品货值金额</w:t>
            </w:r>
            <w:r>
              <w:rPr>
                <w:rFonts w:ascii="仿宋" w:hAnsi="仿宋" w:eastAsia="仿宋"/>
                <w:lang w:val="zh-CN" w:bidi="zh-CN"/>
              </w:rPr>
              <w:t xml:space="preserve"> 4.1 倍以上 5 倍以下的罚款</w:t>
            </w:r>
            <w:r>
              <w:rPr>
                <w:rFonts w:hint="eastAsia" w:ascii="仿宋" w:hAns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4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6"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13"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Pr>
        <w:widowControl/>
        <w:rPr>
          <w:rFonts w:ascii="仿宋" w:hAnsi="仿宋" w:eastAsia="仿宋" w:cs="Times New Roman"/>
          <w:b/>
          <w:bCs/>
          <w:szCs w:val="21"/>
        </w:rPr>
      </w:pPr>
      <w:r>
        <w:rPr>
          <w:rFonts w:ascii="仿宋" w:hAnsi="仿宋" w:eastAsia="仿宋"/>
          <w:szCs w:val="21"/>
        </w:rPr>
        <w:br w:type="page"/>
      </w:r>
    </w:p>
    <w:p>
      <w:pPr>
        <w:pStyle w:val="3"/>
        <w:rPr>
          <w:rFonts w:ascii="仿宋" w:hAnsi="仿宋" w:eastAsia="仿宋"/>
          <w:sz w:val="21"/>
          <w:szCs w:val="21"/>
        </w:rPr>
      </w:pPr>
      <w:bookmarkStart w:id="133" w:name="_Toc21077"/>
      <w:bookmarkStart w:id="134" w:name="_Toc27717"/>
      <w:r>
        <w:rPr>
          <w:rFonts w:hint="eastAsia" w:ascii="仿宋" w:hAnsi="仿宋" w:eastAsia="仿宋"/>
          <w:sz w:val="21"/>
          <w:szCs w:val="21"/>
        </w:rPr>
        <w:t>《麻类纤维质量监督管理办法》行政处罚裁量基准</w:t>
      </w:r>
      <w:bookmarkEnd w:id="133"/>
      <w:bookmarkEnd w:id="134"/>
    </w:p>
    <w:tbl>
      <w:tblPr>
        <w:tblStyle w:val="21"/>
        <w:tblW w:w="1389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6"/>
        <w:gridCol w:w="1382"/>
        <w:gridCol w:w="4236"/>
        <w:gridCol w:w="3930"/>
        <w:gridCol w:w="39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40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p>
        </w:tc>
        <w:tc>
          <w:tcPr>
            <w:tcW w:w="1382"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2106"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在麻类纤维经营活动中掺杂掺假、以假充真、以次充好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4" w:hRule="atLeast"/>
        </w:trPr>
        <w:tc>
          <w:tcPr>
            <w:tcW w:w="40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82"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06"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《麻类纤维质量监督管理办法》</w:t>
            </w:r>
            <w:r>
              <w:rPr>
                <w:rFonts w:hint="eastAsia" w:ascii="仿宋" w:eastAsia="仿宋"/>
                <w:b/>
                <w:bCs/>
                <w:highlight w:val="none"/>
                <w:lang w:val="zh-CN" w:bidi="zh-CN"/>
              </w:rPr>
              <w:t>（2020）</w:t>
            </w:r>
            <w:r>
              <w:rPr>
                <w:rFonts w:hint="eastAsia" w:ascii="仿宋" w:eastAsia="仿宋"/>
                <w:b/>
                <w:bCs/>
                <w:lang w:val="zh-CN" w:bidi="zh-CN"/>
              </w:rPr>
              <w:t>第十九条</w:t>
            </w:r>
            <w:r>
              <w:rPr>
                <w:rFonts w:hint="eastAsia" w:ascii="仿宋" w:eastAsia="仿宋"/>
                <w:lang w:val="zh-CN" w:bidi="zh-CN"/>
              </w:rPr>
              <w:t xml:space="preserve"> 麻类纤维经营者违反本办法第四条规定，在麻类纤维经营活动中掺杂掺假、以假充真、以次充好构成犯罪的，依法追究刑事责任；尚不构成犯罪的，由纤维质量监督机构没收掺杂掺假、以假充真、以次充好的麻类纤维和违法所得，并处违法货值金额</w:t>
            </w:r>
            <w:r>
              <w:rPr>
                <w:rFonts w:ascii="仿宋" w:eastAsia="仿宋"/>
                <w:lang w:val="zh-CN" w:bidi="zh-CN"/>
              </w:rPr>
              <w:t>2倍以上5倍以下罚款；依法吊销营业执照。</w:t>
            </w:r>
          </w:p>
          <w:p>
            <w:pPr>
              <w:spacing w:before="28" w:line="264" w:lineRule="auto"/>
              <w:ind w:left="108" w:right="97"/>
              <w:rPr>
                <w:rFonts w:ascii="仿宋" w:eastAsia="仿宋"/>
                <w:lang w:val="zh-CN" w:bidi="zh-CN"/>
              </w:rPr>
            </w:pPr>
            <w:r>
              <w:rPr>
                <w:rFonts w:hint="eastAsia" w:ascii="仿宋" w:eastAsia="仿宋"/>
                <w:b/>
                <w:bCs/>
                <w:lang w:val="zh-CN" w:bidi="zh-CN"/>
              </w:rPr>
              <w:t>第四条：</w:t>
            </w:r>
            <w:r>
              <w:rPr>
                <w:rFonts w:hint="eastAsia" w:ascii="仿宋" w:eastAsia="仿宋"/>
                <w:lang w:val="zh-CN" w:bidi="zh-CN"/>
              </w:rPr>
              <w:t>禁止麻类纤维经营者在麻类纤维收购、加工、销售等经营活动中，掺杂掺假、以假充真、以次充好。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40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82"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423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3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94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40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82" w:type="dxa"/>
            <w:tcBorders>
              <w:top w:val="nil"/>
              <w:left w:val="single" w:color="000000" w:sz="4" w:space="0"/>
              <w:bottom w:val="single" w:color="000000" w:sz="4" w:space="0"/>
              <w:right w:val="single" w:color="000000" w:sz="4" w:space="0"/>
            </w:tcBorders>
            <w:noWrap w:val="0"/>
            <w:vAlign w:val="top"/>
          </w:tcPr>
          <w:p>
            <w:pPr>
              <w:spacing w:before="20"/>
              <w:rPr>
                <w:rFonts w:ascii="仿宋" w:eastAsia="仿宋"/>
                <w:b/>
                <w:bCs/>
                <w:w w:val="95"/>
                <w:lang w:val="zh-CN" w:bidi="zh-CN"/>
              </w:rPr>
            </w:pPr>
          </w:p>
          <w:p>
            <w:pPr>
              <w:spacing w:before="20"/>
              <w:ind w:firstLine="210" w:firstLineChars="100"/>
              <w:rPr>
                <w:rFonts w:ascii="仿宋" w:eastAsia="仿宋"/>
                <w:b/>
                <w:bCs/>
                <w:lang w:val="zh-CN" w:bidi="zh-CN"/>
              </w:rPr>
            </w:pPr>
            <w:r>
              <w:rPr>
                <w:rFonts w:hint="eastAsia" w:ascii="仿宋" w:eastAsia="仿宋"/>
                <w:b/>
                <w:bCs/>
                <w:w w:val="95"/>
                <w:lang w:val="zh-CN" w:bidi="zh-CN"/>
              </w:rPr>
              <w:t>裁量因素</w:t>
            </w:r>
          </w:p>
        </w:tc>
        <w:tc>
          <w:tcPr>
            <w:tcW w:w="423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4"/>
                <w:lang w:val="zh-CN" w:bidi="zh-CN"/>
              </w:rPr>
            </w:pPr>
            <w:r>
              <w:rPr>
                <w:rFonts w:ascii="仿宋" w:hAnsi="仿宋" w:eastAsia="仿宋"/>
                <w:szCs w:val="20"/>
                <w:lang w:val="zh-CN" w:bidi="zh-CN"/>
              </w:rPr>
              <w:t>掺入的杂质系低等级麻类纤维且数量较少，致使麻类纤维等级与实物轻微不符的；冒充高1个等级的麻类纤维的。</w:t>
            </w:r>
          </w:p>
        </w:tc>
        <w:tc>
          <w:tcPr>
            <w:tcW w:w="393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lang w:val="zh-CN" w:bidi="zh-CN"/>
              </w:rPr>
            </w:pPr>
            <w:r>
              <w:rPr>
                <w:rFonts w:ascii="仿宋" w:hAnsi="仿宋" w:eastAsia="仿宋"/>
                <w:lang w:val="zh-CN" w:bidi="zh-CN"/>
              </w:rPr>
              <w:t>冒充高2个等级及以上的麻类纤维的；以非麻类纤维冒充麻类纤维的。</w:t>
            </w:r>
          </w:p>
        </w:tc>
        <w:tc>
          <w:tcPr>
            <w:tcW w:w="3940"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ascii="仿宋" w:eastAsia="仿宋"/>
                <w:lang w:val="zh-CN" w:bidi="zh-CN"/>
              </w:rPr>
              <w:t>冒充高2个等级以上的麻类纤维的；掺入有毒有害物质的，产生危害后果的。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40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82"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423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lang w:val="zh-CN" w:bidi="zh-CN"/>
              </w:rPr>
            </w:pPr>
            <w:r>
              <w:rPr>
                <w:rFonts w:hint="eastAsia" w:ascii="仿宋" w:hAnsi="仿宋" w:eastAsia="仿宋"/>
                <w:szCs w:val="20"/>
                <w:lang w:val="zh-CN" w:bidi="zh-CN"/>
              </w:rPr>
              <w:t>没收掺杂掺假、以假充真、以次充好的麻类纤维和违法所得，并处违法货值金额</w:t>
            </w:r>
            <w:r>
              <w:rPr>
                <w:rFonts w:ascii="仿宋" w:hAnsi="仿宋" w:eastAsia="仿宋"/>
                <w:szCs w:val="20"/>
                <w:lang w:val="zh-CN" w:bidi="zh-CN"/>
              </w:rPr>
              <w:t>2倍以上2.9倍以下罚款，吊销营业执照</w:t>
            </w:r>
            <w:r>
              <w:rPr>
                <w:rFonts w:hint="eastAsia" w:ascii="仿宋" w:hAnsi="仿宋" w:eastAsia="仿宋"/>
                <w:szCs w:val="20"/>
                <w:lang w:val="zh-CN" w:bidi="zh-CN"/>
              </w:rPr>
              <w:t>。</w:t>
            </w:r>
          </w:p>
        </w:tc>
        <w:tc>
          <w:tcPr>
            <w:tcW w:w="393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lang w:val="zh-CN" w:bidi="zh-CN"/>
              </w:rPr>
            </w:pPr>
            <w:r>
              <w:rPr>
                <w:rFonts w:hint="eastAsia" w:ascii="仿宋" w:hAnsi="仿宋" w:eastAsia="仿宋"/>
                <w:lang w:val="zh-CN" w:bidi="zh-CN"/>
              </w:rPr>
              <w:t>没收掺杂掺假、以假充真、以次充好的麻类纤维和违法所得，并处违法货值金额</w:t>
            </w:r>
            <w:r>
              <w:rPr>
                <w:rFonts w:ascii="仿宋" w:hAnsi="仿宋" w:eastAsia="仿宋"/>
                <w:lang w:val="zh-CN" w:bidi="zh-CN"/>
              </w:rPr>
              <w:t>2.9倍以上4.1倍以下罚款，吊销营业执照</w:t>
            </w:r>
            <w:r>
              <w:rPr>
                <w:rFonts w:hint="eastAsia" w:ascii="仿宋" w:hAnsi="仿宋" w:eastAsia="仿宋"/>
                <w:lang w:val="zh-CN" w:bidi="zh-CN"/>
              </w:rPr>
              <w:t>。</w:t>
            </w:r>
          </w:p>
        </w:tc>
        <w:tc>
          <w:tcPr>
            <w:tcW w:w="3940"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没收掺杂掺假、以假充真、以次充好的麻类纤维和违法所得，并处违法货值金额</w:t>
            </w:r>
            <w:r>
              <w:rPr>
                <w:rFonts w:ascii="仿宋" w:eastAsia="仿宋"/>
                <w:lang w:val="zh-CN" w:bidi="zh-CN"/>
              </w:rPr>
              <w:t>4.1倍以上5倍以下罚款，吊销营业执照</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40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82"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06"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
    <w:p/>
    <w:p>
      <w:pPr>
        <w:rPr>
          <w:rFonts w:ascii="Times New Roman"/>
          <w:sz w:val="20"/>
          <w:lang w:val="zh-CN" w:bidi="zh-CN"/>
        </w:rPr>
      </w:pPr>
      <w:r>
        <w:rPr>
          <w:rFonts w:ascii="Times New Roman"/>
          <w:sz w:val="20"/>
          <w:lang w:val="zh-CN" w:bidi="zh-CN"/>
        </w:rPr>
        <w:br w:type="page"/>
      </w:r>
    </w:p>
    <w:tbl>
      <w:tblPr>
        <w:tblStyle w:val="21"/>
        <w:tblW w:w="1392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5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麻类纤维经营者收购麻类纤维，不具备麻类纤维收购质量验收制度、相应的文字标准和实物标准样品等质量保证基本条件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5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《麻类纤维质量监督管理办法》（</w:t>
            </w:r>
            <w:r>
              <w:rPr>
                <w:rFonts w:ascii="仿宋" w:eastAsia="仿宋"/>
                <w:b/>
                <w:bCs/>
                <w:lang w:val="zh-CN" w:bidi="zh-CN"/>
              </w:rPr>
              <w:t>2020）第</w:t>
            </w:r>
            <w:r>
              <w:rPr>
                <w:rFonts w:hint="eastAsia" w:ascii="仿宋" w:eastAsia="仿宋"/>
                <w:b/>
                <w:bCs/>
                <w:lang w:val="zh-CN" w:bidi="zh-CN"/>
              </w:rPr>
              <w:t>二十</w:t>
            </w:r>
            <w:r>
              <w:rPr>
                <w:rFonts w:ascii="仿宋" w:eastAsia="仿宋"/>
                <w:b/>
                <w:bCs/>
                <w:lang w:val="zh-CN" w:bidi="zh-CN"/>
              </w:rPr>
              <w:t>条</w:t>
            </w:r>
            <w:r>
              <w:rPr>
                <w:rFonts w:hint="eastAsia" w:ascii="仿宋" w:eastAsia="仿宋"/>
                <w:lang w:val="zh-CN" w:bidi="zh-CN"/>
              </w:rPr>
              <w:t xml:space="preserve"> 麻类纤维经营者在收购麻类纤维活动中，违反本办法第十五条第（一）项规定的，由纤维质量监督机构责令改正，拒不改正的，处以</w:t>
            </w:r>
            <w:r>
              <w:rPr>
                <w:rFonts w:ascii="仿宋" w:eastAsia="仿宋"/>
                <w:lang w:val="zh-CN" w:bidi="zh-CN"/>
              </w:rPr>
              <w:t>1万元以下的罚款；违反本办法第十五条第（二）项至第（四）项任何一项规定的，由纤维质量监督机构责令改正，并可以处3万元以下罚款。</w:t>
            </w:r>
          </w:p>
          <w:p>
            <w:pPr>
              <w:spacing w:before="28" w:line="264" w:lineRule="auto"/>
              <w:ind w:left="108" w:right="97"/>
              <w:rPr>
                <w:rFonts w:ascii="仿宋" w:eastAsia="仿宋"/>
                <w:b/>
                <w:bCs/>
                <w:lang w:val="zh-CN" w:bidi="zh-CN"/>
              </w:rPr>
            </w:pPr>
            <w:r>
              <w:rPr>
                <w:rFonts w:hint="eastAsia" w:ascii="仿宋" w:eastAsia="仿宋"/>
                <w:b/>
                <w:bCs/>
                <w:lang w:val="zh-CN" w:bidi="zh-CN"/>
              </w:rPr>
              <w:t>第十五条 麻类纤维经营者收购麻类纤维，应当符合下列要求：</w:t>
            </w:r>
          </w:p>
          <w:p>
            <w:pPr>
              <w:spacing w:before="28" w:line="264" w:lineRule="auto"/>
              <w:ind w:left="108" w:right="97"/>
              <w:rPr>
                <w:rFonts w:ascii="仿宋" w:eastAsia="仿宋"/>
                <w:lang w:val="zh-CN" w:bidi="zh-CN"/>
              </w:rPr>
            </w:pPr>
            <w:r>
              <w:rPr>
                <w:rFonts w:hint="eastAsia" w:ascii="仿宋" w:eastAsia="仿宋"/>
                <w:lang w:val="zh-CN" w:bidi="zh-CN"/>
              </w:rPr>
              <w:t>（一）具备麻类纤维收购质量验收制度、相应的文字标准和实物标准样品等质量保证基本条件；</w:t>
            </w:r>
          </w:p>
          <w:p>
            <w:pPr>
              <w:spacing w:before="28" w:line="264" w:lineRule="auto"/>
              <w:ind w:left="108" w:right="97"/>
              <w:rPr>
                <w:rFonts w:ascii="仿宋" w:eastAsia="仿宋"/>
                <w:lang w:val="zh-CN" w:bidi="zh-CN"/>
              </w:rPr>
            </w:pPr>
            <w:r>
              <w:rPr>
                <w:rFonts w:hint="eastAsia" w:ascii="仿宋" w:eastAsia="仿宋"/>
                <w:lang w:val="zh-CN" w:bidi="zh-CN"/>
              </w:rPr>
              <w:t>（二）按照国家标准、技术规范确定所收购麻类纤维的品种、类别、季别、等级、重量，并分别置放；</w:t>
            </w:r>
          </w:p>
          <w:p>
            <w:pPr>
              <w:spacing w:before="28" w:line="264" w:lineRule="auto"/>
              <w:ind w:left="108" w:right="97"/>
              <w:rPr>
                <w:rFonts w:ascii="仿宋" w:eastAsia="仿宋"/>
                <w:lang w:val="zh-CN" w:bidi="zh-CN"/>
              </w:rPr>
            </w:pPr>
            <w:r>
              <w:rPr>
                <w:rFonts w:hint="eastAsia" w:ascii="仿宋" w:eastAsia="仿宋"/>
                <w:lang w:val="zh-CN" w:bidi="zh-CN"/>
              </w:rPr>
              <w:t>（三）按照国家标准、技术规范挑拣、排除麻类纤维中的异性纤维及其他非麻类纤维物质；</w:t>
            </w:r>
          </w:p>
          <w:p>
            <w:pPr>
              <w:spacing w:before="28" w:line="264" w:lineRule="auto"/>
              <w:ind w:left="108" w:right="97"/>
              <w:rPr>
                <w:rFonts w:ascii="仿宋" w:eastAsia="仿宋"/>
                <w:lang w:val="zh-CN" w:bidi="zh-CN"/>
              </w:rPr>
            </w:pPr>
            <w:r>
              <w:rPr>
                <w:rFonts w:hint="eastAsia" w:ascii="仿宋" w:eastAsia="仿宋"/>
                <w:lang w:val="zh-CN" w:bidi="zh-CN"/>
              </w:rPr>
              <w:t>（四）对所收购麻类纤维的水分含量超过国家标准规定的，进行晾晒等技术处理。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Cs w:val="20"/>
                <w:lang w:val="zh-CN" w:bidi="zh-CN"/>
              </w:rPr>
              <w:t>建立了麻类纤维收购质量验收制度，有相应的文字标准和实物标准样品等，但相关制度及文字、实物标准不规范的，责令改正；不具备麻类纤维收购质量验收制度、</w:t>
            </w:r>
            <w:r>
              <w:rPr>
                <w:rFonts w:ascii="仿宋" w:eastAsia="仿宋"/>
                <w:szCs w:val="20"/>
                <w:lang w:val="zh-CN" w:bidi="zh-CN"/>
              </w:rPr>
              <w:t xml:space="preserve"> 相应的文字标准和实物标准样品等质量保证基本条件，逾期30日以下不改正的</w:t>
            </w:r>
            <w:r>
              <w:rPr>
                <w:rFonts w:hint="eastAsia" w:ascii="仿宋" w:eastAsia="仿宋"/>
                <w:szCs w:val="20"/>
                <w:lang w:val="zh-CN" w:bidi="zh-CN"/>
              </w:rPr>
              <w:t>。</w:t>
            </w:r>
            <w:r>
              <w:rPr>
                <w:rFonts w:hint="eastAsia" w:ascii="仿宋" w:eastAsia="仿宋"/>
                <w:sz w:val="24"/>
                <w:lang w:val="zh-CN" w:bidi="zh-CN"/>
              </w:rPr>
              <w:t xml:space="preserve"> </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不具备麻类纤维收购质量验收制度、相应的文字标准和实物标准样品等质量保证基本条件，逾期</w:t>
            </w:r>
            <w:r>
              <w:rPr>
                <w:rFonts w:ascii="仿宋" w:eastAsia="仿宋"/>
                <w:lang w:val="zh-CN" w:bidi="zh-CN"/>
              </w:rPr>
              <w:t>30日以上60日以下不改正的</w:t>
            </w:r>
            <w:r>
              <w:rPr>
                <w:rFonts w:hint="eastAsia" w:ascii="仿宋" w:eastAsia="仿宋"/>
                <w:lang w:val="zh-CN" w:bidi="zh-CN"/>
              </w:rPr>
              <w:t xml:space="preserve">。 </w:t>
            </w: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ascii="仿宋" w:eastAsia="仿宋"/>
                <w:lang w:val="zh-CN" w:bidi="zh-CN"/>
              </w:rPr>
              <w:t>不具备麻类纤维收购质量验收制度、相应的文字标准和实物标准样品等质量保证基本条件，逾期60日以上不改正的；两年内再次出现相同违法行为的。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szCs w:val="20"/>
                <w:lang w:val="zh-CN" w:bidi="zh-CN"/>
              </w:rPr>
              <w:t>处以3000元以下的罚款。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处以3000元以上7000元以下的罚款。</w:t>
            </w: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处以</w:t>
            </w:r>
            <w:r>
              <w:rPr>
                <w:rFonts w:ascii="仿宋" w:eastAsia="仿宋"/>
                <w:lang w:val="zh-CN" w:bidi="zh-CN"/>
              </w:rPr>
              <w:t>7000元以上1万元以下的罚款</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5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tbl>
      <w:tblPr>
        <w:tblStyle w:val="21"/>
        <w:tblW w:w="138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5"/>
        <w:gridCol w:w="1685"/>
        <w:gridCol w:w="3864"/>
        <w:gridCol w:w="3930"/>
        <w:gridCol w:w="38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495"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w:t>
            </w:r>
          </w:p>
        </w:tc>
        <w:tc>
          <w:tcPr>
            <w:tcW w:w="1685"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84"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麻类纤维经营者收购麻类纤维，未按照国家标准、技术规范确定所收购麻类纤维的品种、类别、季别、等级、重量并分别置放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3" w:hRule="atLeast"/>
        </w:trPr>
        <w:tc>
          <w:tcPr>
            <w:tcW w:w="49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685"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84"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《麻类纤维质量监督管理办法》（</w:t>
            </w:r>
            <w:r>
              <w:rPr>
                <w:rFonts w:ascii="仿宋" w:eastAsia="仿宋"/>
                <w:b/>
                <w:bCs/>
                <w:lang w:val="zh-CN" w:bidi="zh-CN"/>
              </w:rPr>
              <w:t>2020）第二十条</w:t>
            </w:r>
            <w:r>
              <w:rPr>
                <w:rFonts w:ascii="仿宋" w:eastAsia="仿宋"/>
                <w:lang w:val="zh-CN" w:bidi="zh-CN"/>
              </w:rPr>
              <w:t xml:space="preserve"> 麻类纤维经营者在收购麻类纤维活动中，违反本办法第十五条第（一）项规定的，由纤维质量监督机构责令改正，拒不改正的，处以1万元以下的罚款；违反本办法第十五条第（二）项至第（四）项任何一项规定的，由纤维质量监督机构责令改正，并可以处3万元以下罚款。</w:t>
            </w:r>
          </w:p>
          <w:p>
            <w:pPr>
              <w:spacing w:before="28" w:line="264" w:lineRule="auto"/>
              <w:ind w:left="108" w:right="97"/>
              <w:rPr>
                <w:rFonts w:ascii="仿宋" w:eastAsia="仿宋"/>
                <w:b/>
                <w:bCs/>
                <w:lang w:val="zh-CN" w:bidi="zh-CN"/>
              </w:rPr>
            </w:pPr>
            <w:r>
              <w:rPr>
                <w:rFonts w:hint="eastAsia" w:ascii="仿宋" w:eastAsia="仿宋"/>
                <w:b/>
                <w:bCs/>
                <w:lang w:val="zh-CN" w:bidi="zh-CN"/>
              </w:rPr>
              <w:t>第十五条</w:t>
            </w:r>
            <w:r>
              <w:rPr>
                <w:rFonts w:ascii="仿宋" w:eastAsia="仿宋"/>
                <w:lang w:val="zh-CN" w:bidi="zh-CN"/>
              </w:rPr>
              <w:t xml:space="preserve"> </w:t>
            </w:r>
            <w:r>
              <w:rPr>
                <w:rFonts w:ascii="仿宋" w:eastAsia="仿宋"/>
                <w:b/>
                <w:bCs/>
                <w:lang w:val="zh-CN" w:bidi="zh-CN"/>
              </w:rPr>
              <w:t>麻类纤维经营者收购麻类纤维，应当符合下列要求：</w:t>
            </w:r>
          </w:p>
          <w:p>
            <w:pPr>
              <w:spacing w:before="28" w:line="264" w:lineRule="auto"/>
              <w:ind w:left="108" w:right="97"/>
              <w:rPr>
                <w:rFonts w:ascii="仿宋" w:eastAsia="仿宋"/>
                <w:lang w:val="zh-CN" w:bidi="zh-CN"/>
              </w:rPr>
            </w:pPr>
            <w:r>
              <w:rPr>
                <w:rFonts w:hint="eastAsia" w:ascii="仿宋" w:eastAsia="仿宋"/>
                <w:lang w:val="zh-CN" w:bidi="zh-CN"/>
              </w:rPr>
              <w:t>（一）具备麻类纤维收购质量验收制度、相应的文字标准和实物标准样品等质量保证基本条件；</w:t>
            </w:r>
          </w:p>
          <w:p>
            <w:pPr>
              <w:spacing w:before="28" w:line="264" w:lineRule="auto"/>
              <w:ind w:left="108" w:right="97"/>
              <w:rPr>
                <w:rFonts w:ascii="仿宋" w:eastAsia="仿宋"/>
                <w:lang w:val="zh-CN" w:bidi="zh-CN"/>
              </w:rPr>
            </w:pPr>
            <w:r>
              <w:rPr>
                <w:rFonts w:hint="eastAsia" w:ascii="仿宋" w:eastAsia="仿宋"/>
                <w:lang w:val="zh-CN" w:bidi="zh-CN"/>
              </w:rPr>
              <w:t>（二）按照国家标准、技术规范确定所收购麻类纤维的品种、类别、季别、等级、重量，并分别置放；</w:t>
            </w:r>
          </w:p>
          <w:p>
            <w:pPr>
              <w:spacing w:before="28" w:line="264" w:lineRule="auto"/>
              <w:ind w:left="108" w:right="97"/>
              <w:rPr>
                <w:rFonts w:ascii="仿宋" w:eastAsia="仿宋"/>
                <w:lang w:val="zh-CN" w:bidi="zh-CN"/>
              </w:rPr>
            </w:pPr>
            <w:r>
              <w:rPr>
                <w:rFonts w:hint="eastAsia" w:ascii="仿宋" w:eastAsia="仿宋"/>
                <w:lang w:val="zh-CN" w:bidi="zh-CN"/>
              </w:rPr>
              <w:t>（三）按照国家标准、技术规范挑拣、排除麻类纤维中的异性纤维及其他非麻类纤维物质；</w:t>
            </w:r>
          </w:p>
          <w:p>
            <w:pPr>
              <w:spacing w:before="28" w:line="264" w:lineRule="auto"/>
              <w:ind w:left="108" w:right="97"/>
              <w:rPr>
                <w:rFonts w:ascii="仿宋" w:eastAsia="仿宋"/>
                <w:lang w:val="zh-CN" w:bidi="zh-CN"/>
              </w:rPr>
            </w:pPr>
            <w:r>
              <w:rPr>
                <w:rFonts w:hint="eastAsia" w:ascii="仿宋" w:eastAsia="仿宋"/>
                <w:lang w:val="zh-CN" w:bidi="zh-CN"/>
              </w:rPr>
              <w:t>（四）对所收购麻类纤维的水分含量超过国家标准规定的，进行晾晒等技术处理。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49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685"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64"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3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9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5" w:hRule="atLeast"/>
        </w:trPr>
        <w:tc>
          <w:tcPr>
            <w:tcW w:w="49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685"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64" w:type="dxa"/>
            <w:tcBorders>
              <w:top w:val="single" w:color="000000" w:sz="4" w:space="0"/>
              <w:left w:val="single" w:color="000000" w:sz="4" w:space="0"/>
              <w:bottom w:val="single" w:color="000000" w:sz="4" w:space="0"/>
              <w:right w:val="single" w:color="000000" w:sz="4" w:space="0"/>
            </w:tcBorders>
            <w:noWrap w:val="0"/>
            <w:vAlign w:val="top"/>
          </w:tcPr>
          <w:p>
            <w:pPr>
              <w:pStyle w:val="47"/>
              <w:rPr>
                <w:rFonts w:ascii="仿宋" w:hAnsi="仿宋" w:eastAsia="仿宋"/>
              </w:rPr>
            </w:pPr>
            <w:r>
              <w:rPr>
                <w:rFonts w:ascii="仿宋" w:hAnsi="仿宋" w:eastAsia="仿宋"/>
              </w:rPr>
              <w:t>涉案麻类纤维数量较少</w:t>
            </w:r>
            <w:r>
              <w:rPr>
                <w:rFonts w:hint="eastAsia" w:ascii="仿宋" w:hAnsi="仿宋" w:eastAsia="仿宋"/>
              </w:rPr>
              <w:t>；货值金额</w:t>
            </w:r>
            <w:r>
              <w:rPr>
                <w:rFonts w:hint="eastAsia" w:ascii="仿宋" w:hAnsi="仿宋" w:eastAsia="仿宋"/>
                <w:strike w:val="0"/>
                <w:dstrike w:val="0"/>
                <w:highlight w:val="none"/>
              </w:rPr>
              <w:t>5万以上</w:t>
            </w:r>
            <w:r>
              <w:rPr>
                <w:rFonts w:hint="eastAsia" w:ascii="仿宋" w:hAnsi="仿宋" w:eastAsia="仿宋"/>
              </w:rPr>
              <w:t>1</w:t>
            </w:r>
            <w:r>
              <w:rPr>
                <w:rFonts w:ascii="仿宋" w:hAnsi="仿宋" w:eastAsia="仿宋"/>
              </w:rPr>
              <w:t>0</w:t>
            </w:r>
            <w:r>
              <w:rPr>
                <w:rFonts w:hint="eastAsia" w:ascii="仿宋" w:hAnsi="仿宋" w:eastAsia="仿宋"/>
              </w:rPr>
              <w:t>万以下的；</w:t>
            </w:r>
            <w:r>
              <w:rPr>
                <w:rFonts w:ascii="仿宋" w:hAnsi="仿宋" w:eastAsia="仿宋"/>
              </w:rPr>
              <w:t>造成轻微人体健康或人身、财产受损，并主动减轻危害后果</w:t>
            </w:r>
            <w:r>
              <w:rPr>
                <w:rFonts w:hint="eastAsia" w:ascii="仿宋" w:hAnsi="仿宋" w:eastAsia="仿宋"/>
              </w:rPr>
              <w:t>，社会影响轻微。</w:t>
            </w:r>
          </w:p>
          <w:p>
            <w:pPr>
              <w:pStyle w:val="47"/>
              <w:rPr>
                <w:rFonts w:ascii="仿宋" w:hAnsi="仿宋" w:eastAsia="仿宋"/>
              </w:rPr>
            </w:pPr>
          </w:p>
          <w:p>
            <w:pPr>
              <w:spacing w:before="4"/>
              <w:rPr>
                <w:rFonts w:ascii="仿宋" w:hAnsi="仿宋" w:eastAsia="仿宋"/>
                <w:sz w:val="24"/>
                <w:lang w:val="zh-CN" w:bidi="zh-CN"/>
              </w:rPr>
            </w:pPr>
          </w:p>
        </w:tc>
        <w:tc>
          <w:tcPr>
            <w:tcW w:w="3930" w:type="dxa"/>
            <w:tcBorders>
              <w:top w:val="single" w:color="000000" w:sz="4" w:space="0"/>
              <w:left w:val="single" w:color="000000" w:sz="4" w:space="0"/>
              <w:bottom w:val="single" w:color="000000" w:sz="4" w:space="0"/>
              <w:right w:val="single" w:color="000000" w:sz="4" w:space="0"/>
            </w:tcBorders>
            <w:noWrap w:val="0"/>
            <w:vAlign w:val="top"/>
          </w:tcPr>
          <w:p>
            <w:pPr>
              <w:pStyle w:val="47"/>
              <w:rPr>
                <w:rFonts w:ascii="仿宋" w:hAnsi="仿宋" w:eastAsia="仿宋"/>
              </w:rPr>
            </w:pPr>
            <w:r>
              <w:rPr>
                <w:rFonts w:ascii="仿宋" w:hAnsi="仿宋" w:eastAsia="仿宋"/>
              </w:rPr>
              <w:t>涉案麻类纤维数量较大</w:t>
            </w:r>
            <w:r>
              <w:rPr>
                <w:rFonts w:hint="eastAsia" w:ascii="仿宋" w:hAnsi="仿宋" w:eastAsia="仿宋"/>
              </w:rPr>
              <w:t>；货值金额1</w:t>
            </w:r>
            <w:r>
              <w:rPr>
                <w:rFonts w:ascii="仿宋" w:hAnsi="仿宋" w:eastAsia="仿宋"/>
              </w:rPr>
              <w:t>0</w:t>
            </w:r>
            <w:r>
              <w:rPr>
                <w:rFonts w:hint="eastAsia" w:ascii="仿宋" w:hAnsi="仿宋" w:eastAsia="仿宋"/>
              </w:rPr>
              <w:t>万以上2</w:t>
            </w:r>
            <w:r>
              <w:rPr>
                <w:rFonts w:ascii="仿宋" w:hAnsi="仿宋" w:eastAsia="仿宋"/>
              </w:rPr>
              <w:t>0</w:t>
            </w:r>
            <w:r>
              <w:rPr>
                <w:rFonts w:hint="eastAsia" w:ascii="仿宋" w:hAnsi="仿宋" w:eastAsia="仿宋"/>
              </w:rPr>
              <w:t>万以下的；</w:t>
            </w:r>
            <w:r>
              <w:rPr>
                <w:rFonts w:ascii="仿宋" w:hAnsi="仿宋" w:eastAsia="仿宋"/>
              </w:rPr>
              <w:t>造成一定人体健康或人身、财产受损</w:t>
            </w:r>
            <w:r>
              <w:rPr>
                <w:rFonts w:hint="eastAsia" w:ascii="仿宋" w:hAnsi="仿宋" w:eastAsia="仿宋"/>
              </w:rPr>
              <w:t>，造成一定社会影响。</w:t>
            </w:r>
          </w:p>
          <w:p>
            <w:pPr>
              <w:pStyle w:val="47"/>
              <w:rPr>
                <w:rFonts w:ascii="仿宋" w:hAnsi="仿宋" w:eastAsia="仿宋"/>
              </w:rPr>
            </w:pPr>
          </w:p>
          <w:p>
            <w:pPr>
              <w:spacing w:before="4"/>
              <w:rPr>
                <w:rFonts w:ascii="仿宋" w:hAnsi="仿宋" w:eastAsia="仿宋"/>
                <w:lang w:val="zh-CN" w:bidi="zh-CN"/>
              </w:rPr>
            </w:pPr>
          </w:p>
        </w:tc>
        <w:tc>
          <w:tcPr>
            <w:tcW w:w="3890"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hAnsi="仿宋" w:eastAsia="仿宋"/>
                <w:lang w:val="zh-CN" w:bidi="zh-CN"/>
              </w:rPr>
            </w:pPr>
            <w:r>
              <w:rPr>
                <w:rFonts w:ascii="仿宋" w:hAnsi="仿宋" w:eastAsia="仿宋"/>
                <w:lang w:val="zh-CN" w:bidi="zh-CN"/>
              </w:rPr>
              <w:t>货值金额20万元以上的；两年内再次出现相同违法行为的；社会影响较大的。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6" w:hRule="atLeast"/>
        </w:trPr>
        <w:tc>
          <w:tcPr>
            <w:tcW w:w="49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685"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3864"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lang w:val="zh-CN" w:bidi="zh-CN"/>
              </w:rPr>
            </w:pPr>
            <w:r>
              <w:rPr>
                <w:rFonts w:ascii="仿宋" w:hAnsi="仿宋" w:eastAsia="仿宋"/>
                <w:sz w:val="24"/>
                <w:lang w:val="zh-CN" w:bidi="zh-CN"/>
              </w:rPr>
              <w:t>责令改正，并可以处9000元以下罚款。</w:t>
            </w:r>
          </w:p>
        </w:tc>
        <w:tc>
          <w:tcPr>
            <w:tcW w:w="393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lang w:val="zh-CN" w:bidi="zh-CN"/>
              </w:rPr>
            </w:pPr>
            <w:r>
              <w:rPr>
                <w:rFonts w:ascii="仿宋" w:hAnsi="仿宋" w:eastAsia="仿宋"/>
                <w:lang w:val="zh-CN" w:bidi="zh-CN"/>
              </w:rPr>
              <w:t>责令改正，并可以处9000元以上2.1万元以下罚款。</w:t>
            </w:r>
          </w:p>
        </w:tc>
        <w:tc>
          <w:tcPr>
            <w:tcW w:w="3890"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hAnsi="仿宋" w:eastAsia="仿宋"/>
                <w:lang w:val="zh-CN" w:bidi="zh-CN"/>
              </w:rPr>
            </w:pPr>
            <w:r>
              <w:rPr>
                <w:rFonts w:hint="eastAsia" w:ascii="仿宋" w:hAnsi="仿宋" w:eastAsia="仿宋"/>
                <w:lang w:val="zh-CN" w:bidi="zh-CN"/>
              </w:rPr>
              <w:t>责令改正，并处</w:t>
            </w:r>
            <w:r>
              <w:rPr>
                <w:rFonts w:ascii="仿宋" w:hAnsi="仿宋" w:eastAsia="仿宋"/>
                <w:lang w:val="zh-CN" w:bidi="zh-CN"/>
              </w:rPr>
              <w:t>2.1万元以上3万元以下罚款</w:t>
            </w:r>
            <w:r>
              <w:rPr>
                <w:rFonts w:hint="eastAsia" w:ascii="仿宋" w:hAns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atLeast"/>
        </w:trPr>
        <w:tc>
          <w:tcPr>
            <w:tcW w:w="49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685"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84"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tbl>
      <w:tblPr>
        <w:tblStyle w:val="21"/>
        <w:tblW w:w="1390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3</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3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麻类纤维经营者收购麻类纤维，未按照国家标准、技术规范挑拣、排除麻类纤维中的异性纤维及其他非麻类纤维物质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3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《麻类纤维质量监督管理办法》（</w:t>
            </w:r>
            <w:r>
              <w:rPr>
                <w:rFonts w:ascii="仿宋" w:eastAsia="仿宋"/>
                <w:b/>
                <w:bCs/>
                <w:lang w:val="zh-CN" w:bidi="zh-CN"/>
              </w:rPr>
              <w:t>2020）第二十条</w:t>
            </w:r>
            <w:r>
              <w:rPr>
                <w:rFonts w:ascii="仿宋" w:eastAsia="仿宋"/>
                <w:lang w:val="zh-CN" w:bidi="zh-CN"/>
              </w:rPr>
              <w:t xml:space="preserve"> 麻类纤维经营者在收购麻类纤维活动中，违反本办法第十五条第（一）项规定的，由纤维质量监督机构责令改正，拒不改正的，处以1万元以下的罚款；违反本办法第十五条第（二）项至第（四）项任何一项规定的，由纤维质量监督机构责令改正，并可以处3万元以下罚款。</w:t>
            </w:r>
          </w:p>
          <w:p>
            <w:pPr>
              <w:spacing w:before="28" w:line="264" w:lineRule="auto"/>
              <w:ind w:left="108" w:right="97"/>
              <w:rPr>
                <w:rFonts w:ascii="仿宋" w:eastAsia="仿宋"/>
                <w:b/>
                <w:bCs/>
                <w:lang w:val="zh-CN" w:bidi="zh-CN"/>
              </w:rPr>
            </w:pPr>
            <w:r>
              <w:rPr>
                <w:rFonts w:hint="eastAsia" w:ascii="仿宋" w:eastAsia="仿宋"/>
                <w:b/>
                <w:bCs/>
                <w:lang w:val="zh-CN" w:bidi="zh-CN"/>
              </w:rPr>
              <w:t>第十五条</w:t>
            </w:r>
            <w:r>
              <w:rPr>
                <w:rFonts w:ascii="仿宋" w:eastAsia="仿宋"/>
                <w:b/>
                <w:bCs/>
                <w:lang w:val="zh-CN" w:bidi="zh-CN"/>
              </w:rPr>
              <w:t xml:space="preserve"> 麻类纤维经营者收购麻类纤维，应当符合下列要求：</w:t>
            </w:r>
          </w:p>
          <w:p>
            <w:pPr>
              <w:spacing w:before="28" w:line="264" w:lineRule="auto"/>
              <w:ind w:left="108" w:right="97"/>
              <w:rPr>
                <w:rFonts w:ascii="仿宋" w:eastAsia="仿宋"/>
                <w:lang w:val="zh-CN" w:bidi="zh-CN"/>
              </w:rPr>
            </w:pPr>
            <w:r>
              <w:rPr>
                <w:rFonts w:hint="eastAsia" w:ascii="仿宋" w:eastAsia="仿宋"/>
                <w:lang w:val="zh-CN" w:bidi="zh-CN"/>
              </w:rPr>
              <w:t>（一）具备麻类纤维收购质量验收制度、相应的文字标准和实物标准样品等质量保证基本条件；</w:t>
            </w:r>
          </w:p>
          <w:p>
            <w:pPr>
              <w:spacing w:before="28" w:line="264" w:lineRule="auto"/>
              <w:ind w:left="108" w:right="97"/>
              <w:rPr>
                <w:rFonts w:ascii="仿宋" w:eastAsia="仿宋"/>
                <w:lang w:val="zh-CN" w:bidi="zh-CN"/>
              </w:rPr>
            </w:pPr>
            <w:r>
              <w:rPr>
                <w:rFonts w:hint="eastAsia" w:ascii="仿宋" w:eastAsia="仿宋"/>
                <w:lang w:val="zh-CN" w:bidi="zh-CN"/>
              </w:rPr>
              <w:t>（二）按照国家标准、技术规范确定所收购麻类纤维的品种、类别、季别、等级、重量，并分别置放；</w:t>
            </w:r>
          </w:p>
          <w:p>
            <w:pPr>
              <w:spacing w:before="28" w:line="264" w:lineRule="auto"/>
              <w:ind w:left="108" w:right="97"/>
              <w:rPr>
                <w:rFonts w:ascii="仿宋" w:eastAsia="仿宋"/>
                <w:lang w:val="zh-CN" w:bidi="zh-CN"/>
              </w:rPr>
            </w:pPr>
            <w:r>
              <w:rPr>
                <w:rFonts w:hint="eastAsia" w:ascii="仿宋" w:eastAsia="仿宋"/>
                <w:lang w:val="zh-CN" w:bidi="zh-CN"/>
              </w:rPr>
              <w:t>（三）按照国家标准、技术规范挑拣、排除麻类纤维中的异性纤维及其他非麻类纤维物质；</w:t>
            </w:r>
          </w:p>
          <w:p>
            <w:pPr>
              <w:spacing w:before="28" w:line="264" w:lineRule="auto"/>
              <w:ind w:left="108" w:right="97"/>
              <w:rPr>
                <w:rFonts w:ascii="仿宋" w:eastAsia="仿宋"/>
                <w:lang w:val="zh-CN" w:bidi="zh-CN"/>
              </w:rPr>
            </w:pPr>
            <w:r>
              <w:rPr>
                <w:rFonts w:hint="eastAsia" w:ascii="仿宋" w:eastAsia="仿宋"/>
                <w:lang w:val="zh-CN" w:bidi="zh-CN"/>
              </w:rPr>
              <w:t>（四）对所收购麻类纤维的水分含量超过国家标准规定的，进行晾晒等技术处理。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4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pStyle w:val="47"/>
              <w:rPr>
                <w:rFonts w:ascii="仿宋" w:hAnsi="仿宋" w:eastAsia="仿宋"/>
              </w:rPr>
            </w:pPr>
            <w:r>
              <w:rPr>
                <w:rFonts w:ascii="仿宋" w:hAnsi="仿宋" w:eastAsia="仿宋"/>
              </w:rPr>
              <w:t>涉案麻类纤维数量较少</w:t>
            </w:r>
            <w:r>
              <w:rPr>
                <w:rFonts w:hint="eastAsia" w:ascii="仿宋" w:hAnsi="仿宋" w:eastAsia="仿宋"/>
              </w:rPr>
              <w:t>；货值金额</w:t>
            </w:r>
            <w:r>
              <w:rPr>
                <w:rFonts w:hint="eastAsia" w:ascii="仿宋" w:hAnsi="仿宋" w:eastAsia="仿宋"/>
                <w:strike w:val="0"/>
                <w:dstrike w:val="0"/>
                <w:highlight w:val="none"/>
              </w:rPr>
              <w:t>5万以上</w:t>
            </w:r>
            <w:r>
              <w:rPr>
                <w:rFonts w:hint="eastAsia" w:ascii="仿宋" w:hAnsi="仿宋" w:eastAsia="仿宋"/>
              </w:rPr>
              <w:t>1</w:t>
            </w:r>
            <w:r>
              <w:rPr>
                <w:rFonts w:ascii="仿宋" w:hAnsi="仿宋" w:eastAsia="仿宋"/>
              </w:rPr>
              <w:t>0</w:t>
            </w:r>
            <w:r>
              <w:rPr>
                <w:rFonts w:hint="eastAsia" w:ascii="仿宋" w:hAnsi="仿宋" w:eastAsia="仿宋"/>
              </w:rPr>
              <w:t>万以下的；</w:t>
            </w:r>
            <w:r>
              <w:rPr>
                <w:rFonts w:ascii="仿宋" w:hAnsi="仿宋" w:eastAsia="仿宋"/>
              </w:rPr>
              <w:t>造成轻微人体健康或人身、财产受损，并主动减轻危害后果</w:t>
            </w:r>
            <w:r>
              <w:rPr>
                <w:rFonts w:hint="eastAsia" w:ascii="仿宋" w:hAnsi="仿宋" w:eastAsia="仿宋"/>
              </w:rPr>
              <w:t>，社会影响轻微。</w:t>
            </w:r>
          </w:p>
          <w:p>
            <w:pPr>
              <w:spacing w:before="4"/>
              <w:rPr>
                <w:rFonts w:ascii="仿宋" w:eastAsia="仿宋"/>
                <w:sz w:val="24"/>
                <w:lang w:bidi="zh-CN"/>
              </w:rPr>
            </w:pP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货值金额</w:t>
            </w:r>
            <w:r>
              <w:rPr>
                <w:rFonts w:ascii="仿宋" w:eastAsia="仿宋"/>
                <w:lang w:val="zh-CN" w:bidi="zh-CN"/>
              </w:rPr>
              <w:t>10万元以上20万元以下的</w:t>
            </w:r>
            <w:r>
              <w:rPr>
                <w:rFonts w:hint="eastAsia" w:ascii="仿宋" w:eastAsia="仿宋"/>
                <w:lang w:val="zh-CN" w:bidi="zh-CN"/>
              </w:rPr>
              <w:t>。</w:t>
            </w:r>
          </w:p>
        </w:tc>
        <w:tc>
          <w:tcPr>
            <w:tcW w:w="384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ascii="仿宋" w:eastAsia="仿宋"/>
                <w:lang w:val="zh-CN" w:bidi="zh-CN"/>
              </w:rPr>
              <w:t>货值金额20万元以上的；两年内再次出现相同违法行为的；社会影响较大的。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szCs w:val="20"/>
                <w:lang w:val="zh-CN" w:bidi="zh-CN"/>
              </w:rPr>
              <w:t>责令改正，并可以处9000元以下罚款。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责令改正，并可以处9000元以上2.1万元以下罚款。</w:t>
            </w:r>
          </w:p>
        </w:tc>
        <w:tc>
          <w:tcPr>
            <w:tcW w:w="3841"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责令改正，并处</w:t>
            </w:r>
            <w:r>
              <w:rPr>
                <w:rFonts w:ascii="仿宋" w:eastAsia="仿宋"/>
                <w:lang w:val="zh-CN" w:bidi="zh-CN"/>
              </w:rPr>
              <w:t>2.1万元以上3万元以下罚款</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3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
    <w:p/>
    <w:p/>
    <w:tbl>
      <w:tblPr>
        <w:tblStyle w:val="21"/>
        <w:tblW w:w="1388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4</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1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麻类纤维经营者对收购的水分含量超过国家标准规定的麻类纤维，未进行晾晒等技术处理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1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《麻类纤维质量监督管理办法》（</w:t>
            </w:r>
            <w:r>
              <w:rPr>
                <w:rFonts w:ascii="仿宋" w:eastAsia="仿宋"/>
                <w:b/>
                <w:bCs/>
                <w:lang w:val="zh-CN" w:bidi="zh-CN"/>
              </w:rPr>
              <w:t>2020）第二十条</w:t>
            </w:r>
            <w:r>
              <w:rPr>
                <w:rFonts w:ascii="仿宋" w:eastAsia="仿宋"/>
                <w:lang w:val="zh-CN" w:bidi="zh-CN"/>
              </w:rPr>
              <w:t xml:space="preserve"> 麻类纤维经营者在收购麻类纤维活动中，违反本办法第十五条第（一）项规定的，由纤维质量监督机构责令改正，拒不改正的，处以1万元以下的罚款；违反本办法第十五条第（二）项至第（四）项任何一项规定的，由纤维质量监督机构责令改正，并可以处3万元以下罚款。</w:t>
            </w:r>
          </w:p>
          <w:p>
            <w:pPr>
              <w:spacing w:before="28" w:line="264" w:lineRule="auto"/>
              <w:ind w:left="108" w:right="97"/>
              <w:rPr>
                <w:rFonts w:ascii="仿宋" w:eastAsia="仿宋"/>
                <w:b/>
                <w:bCs/>
                <w:lang w:val="zh-CN" w:bidi="zh-CN"/>
              </w:rPr>
            </w:pPr>
            <w:r>
              <w:rPr>
                <w:rFonts w:hint="eastAsia" w:ascii="仿宋" w:eastAsia="仿宋"/>
                <w:b/>
                <w:bCs/>
                <w:lang w:val="zh-CN" w:bidi="zh-CN"/>
              </w:rPr>
              <w:t>第十五条</w:t>
            </w:r>
            <w:r>
              <w:rPr>
                <w:rFonts w:ascii="仿宋" w:eastAsia="仿宋"/>
                <w:b/>
                <w:bCs/>
                <w:lang w:val="zh-CN" w:bidi="zh-CN"/>
              </w:rPr>
              <w:t xml:space="preserve"> 麻类纤维经营者收购麻类纤维，应当符合下列要求：</w:t>
            </w:r>
          </w:p>
          <w:p>
            <w:pPr>
              <w:spacing w:before="28" w:line="264" w:lineRule="auto"/>
              <w:ind w:left="108" w:right="97"/>
              <w:rPr>
                <w:rFonts w:ascii="仿宋" w:eastAsia="仿宋"/>
                <w:lang w:val="zh-CN" w:bidi="zh-CN"/>
              </w:rPr>
            </w:pPr>
            <w:r>
              <w:rPr>
                <w:rFonts w:hint="eastAsia" w:ascii="仿宋" w:eastAsia="仿宋"/>
                <w:lang w:val="zh-CN" w:bidi="zh-CN"/>
              </w:rPr>
              <w:t>（一）具备麻类纤维收购质量验收制度、相应的文字标准和实物标准样品等质量保证基本条件；</w:t>
            </w:r>
          </w:p>
          <w:p>
            <w:pPr>
              <w:spacing w:before="28" w:line="264" w:lineRule="auto"/>
              <w:ind w:left="108" w:right="97"/>
              <w:rPr>
                <w:rFonts w:ascii="仿宋" w:eastAsia="仿宋"/>
                <w:lang w:val="zh-CN" w:bidi="zh-CN"/>
              </w:rPr>
            </w:pPr>
            <w:r>
              <w:rPr>
                <w:rFonts w:hint="eastAsia" w:ascii="仿宋" w:eastAsia="仿宋"/>
                <w:lang w:val="zh-CN" w:bidi="zh-CN"/>
              </w:rPr>
              <w:t>（二）按照国家标准、技术规范确定所收购麻类纤维的品种、类别、季别、等级、重量，并分别置放；</w:t>
            </w:r>
          </w:p>
          <w:p>
            <w:pPr>
              <w:spacing w:before="28" w:line="264" w:lineRule="auto"/>
              <w:ind w:left="108" w:right="97"/>
              <w:rPr>
                <w:rFonts w:ascii="仿宋" w:eastAsia="仿宋"/>
                <w:lang w:val="zh-CN" w:bidi="zh-CN"/>
              </w:rPr>
            </w:pPr>
            <w:r>
              <w:rPr>
                <w:rFonts w:hint="eastAsia" w:ascii="仿宋" w:eastAsia="仿宋"/>
                <w:lang w:val="zh-CN" w:bidi="zh-CN"/>
              </w:rPr>
              <w:t>（三）按照国家标准、技术规范挑拣、排除麻类纤维中的异性纤维及其他非麻类纤维物质；</w:t>
            </w:r>
          </w:p>
          <w:p>
            <w:pPr>
              <w:spacing w:before="28" w:line="264" w:lineRule="auto"/>
              <w:ind w:left="108" w:right="97"/>
              <w:rPr>
                <w:rFonts w:ascii="仿宋" w:eastAsia="仿宋"/>
                <w:lang w:val="zh-CN" w:bidi="zh-CN"/>
              </w:rPr>
            </w:pPr>
            <w:r>
              <w:rPr>
                <w:rFonts w:hint="eastAsia" w:ascii="仿宋" w:eastAsia="仿宋"/>
                <w:lang w:val="zh-CN" w:bidi="zh-CN"/>
              </w:rPr>
              <w:t>（四）对所收购麻类纤维的水分含量超过国家标准规定的，进行晾晒等技术处理。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2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pStyle w:val="47"/>
              <w:rPr>
                <w:rFonts w:hint="eastAsia" w:ascii="仿宋" w:hAnsi="仿宋" w:eastAsia="仿宋"/>
              </w:rPr>
            </w:pPr>
            <w:r>
              <w:rPr>
                <w:rFonts w:ascii="仿宋" w:hAnsi="仿宋" w:eastAsia="仿宋"/>
              </w:rPr>
              <w:t>涉案麻类纤维数量较少</w:t>
            </w:r>
            <w:r>
              <w:rPr>
                <w:rFonts w:hint="eastAsia" w:ascii="仿宋" w:hAnsi="仿宋" w:eastAsia="仿宋"/>
              </w:rPr>
              <w:t>；货值金额</w:t>
            </w:r>
            <w:r>
              <w:rPr>
                <w:rFonts w:hint="eastAsia" w:ascii="仿宋" w:hAnsi="仿宋" w:eastAsia="仿宋"/>
                <w:strike w:val="0"/>
                <w:dstrike w:val="0"/>
                <w:highlight w:val="none"/>
              </w:rPr>
              <w:t>5万以上</w:t>
            </w:r>
            <w:r>
              <w:rPr>
                <w:rFonts w:hint="eastAsia" w:ascii="仿宋" w:hAnsi="仿宋" w:eastAsia="仿宋"/>
              </w:rPr>
              <w:t>1</w:t>
            </w:r>
            <w:r>
              <w:rPr>
                <w:rFonts w:ascii="仿宋" w:hAnsi="仿宋" w:eastAsia="仿宋"/>
              </w:rPr>
              <w:t>0</w:t>
            </w:r>
            <w:r>
              <w:rPr>
                <w:rFonts w:hint="eastAsia" w:ascii="仿宋" w:hAnsi="仿宋" w:eastAsia="仿宋"/>
              </w:rPr>
              <w:t>万以下的；</w:t>
            </w:r>
            <w:r>
              <w:rPr>
                <w:rFonts w:ascii="仿宋" w:hAnsi="仿宋" w:eastAsia="仿宋"/>
              </w:rPr>
              <w:t>造成轻微人体健康或人身、财产受损，并主动减轻危害后果</w:t>
            </w:r>
            <w:r>
              <w:rPr>
                <w:rFonts w:hint="eastAsia" w:ascii="仿宋" w:hAnsi="仿宋" w:eastAsia="仿宋"/>
              </w:rPr>
              <w:t>，社会影响轻微。</w:t>
            </w:r>
          </w:p>
          <w:p>
            <w:pPr>
              <w:pStyle w:val="47"/>
              <w:rPr>
                <w:rFonts w:hint="eastAsia" w:ascii="仿宋" w:hAnsi="仿宋" w:eastAsia="仿宋"/>
              </w:rPr>
            </w:pP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货值金额</w:t>
            </w:r>
            <w:r>
              <w:rPr>
                <w:rFonts w:ascii="仿宋" w:eastAsia="仿宋"/>
                <w:lang w:val="zh-CN" w:bidi="zh-CN"/>
              </w:rPr>
              <w:t>10万元以上20万元以下的</w:t>
            </w:r>
            <w:r>
              <w:rPr>
                <w:rFonts w:hint="eastAsia" w:ascii="仿宋" w:eastAsia="仿宋"/>
                <w:lang w:val="zh-CN" w:bidi="zh-CN"/>
              </w:rPr>
              <w:t>。</w:t>
            </w:r>
          </w:p>
        </w:tc>
        <w:tc>
          <w:tcPr>
            <w:tcW w:w="382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ascii="仿宋" w:eastAsia="仿宋"/>
                <w:lang w:val="zh-CN" w:bidi="zh-CN"/>
              </w:rPr>
              <w:t>货值金额20万元以上的；两年内再次出现相同违法行为的；社会影响较大的。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szCs w:val="20"/>
                <w:lang w:val="zh-CN" w:bidi="zh-CN"/>
              </w:rPr>
              <w:t>责令改正，并可以处9000元以下罚款。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责令改正，并可以处9000元以上2.1万元以下罚款。</w:t>
            </w:r>
          </w:p>
        </w:tc>
        <w:tc>
          <w:tcPr>
            <w:tcW w:w="3821"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责令改正，并处</w:t>
            </w:r>
            <w:r>
              <w:rPr>
                <w:rFonts w:ascii="仿宋" w:eastAsia="仿宋"/>
                <w:lang w:val="zh-CN" w:bidi="zh-CN"/>
              </w:rPr>
              <w:t>2.1万元以上3万元以下罚款</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1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tbl>
      <w:tblPr>
        <w:tblStyle w:val="21"/>
        <w:tblW w:w="1390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5</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3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麻类纤维经营者从事麻类纤维加工活动，不具备符合规定的质量标准、检验设备和环境、检验人员、加工机械和加工场所、质量保证制度等质量保证基本条件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3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《麻类纤维质量监督管理办法》（</w:t>
            </w:r>
            <w:r>
              <w:rPr>
                <w:rFonts w:ascii="仿宋" w:eastAsia="仿宋"/>
                <w:b/>
                <w:bCs/>
                <w:lang w:val="zh-CN" w:bidi="zh-CN"/>
              </w:rPr>
              <w:t>2020）</w:t>
            </w:r>
            <w:r>
              <w:rPr>
                <w:rFonts w:hint="eastAsia" w:ascii="仿宋" w:eastAsia="仿宋"/>
                <w:b/>
                <w:bCs/>
                <w:lang w:val="zh-CN" w:bidi="zh-CN"/>
              </w:rPr>
              <w:t>第二十一条</w:t>
            </w:r>
            <w:r>
              <w:rPr>
                <w:rFonts w:hint="eastAsia" w:ascii="仿宋" w:eastAsia="仿宋"/>
                <w:lang w:val="zh-CN" w:bidi="zh-CN"/>
              </w:rPr>
              <w:t xml:space="preserve"> 麻类纤维经营者在加工麻类纤维活动中，违反本办法第十六条第（一）项规定的，由纤维质量监督机构责令改正，拒不改正的，处以</w:t>
            </w:r>
            <w:r>
              <w:rPr>
                <w:rFonts w:ascii="仿宋" w:eastAsia="仿宋"/>
                <w:lang w:val="zh-CN" w:bidi="zh-CN"/>
              </w:rPr>
              <w:t>1万元以下的罚款；违反本办法第十六条第（二）项至第（六）项任何一项规定的，由纤维质量监督机构责令改正，并可以根据情节轻重，处10万元以下的罚款。</w:t>
            </w:r>
          </w:p>
          <w:p>
            <w:pPr>
              <w:spacing w:before="28" w:line="264" w:lineRule="auto"/>
              <w:ind w:left="108" w:right="97"/>
              <w:rPr>
                <w:rFonts w:ascii="仿宋" w:eastAsia="仿宋"/>
                <w:b/>
                <w:bCs/>
                <w:lang w:val="zh-CN" w:bidi="zh-CN"/>
              </w:rPr>
            </w:pPr>
            <w:r>
              <w:rPr>
                <w:rFonts w:hint="eastAsia" w:ascii="仿宋" w:eastAsia="仿宋"/>
                <w:b/>
                <w:bCs/>
                <w:lang w:val="zh-CN" w:bidi="zh-CN"/>
              </w:rPr>
              <w:t>第十六条 麻类纤维经营者从事麻类纤维加工活动，应当符合下列要求：</w:t>
            </w:r>
            <w:r>
              <w:rPr>
                <w:rFonts w:hint="eastAsia" w:ascii="仿宋" w:eastAsia="仿宋"/>
                <w:lang w:val="zh-CN" w:bidi="zh-CN"/>
              </w:rPr>
              <w:t>（一）具备符合规定的质量标准、检验设备和环境、检验人员、加工机械和加工场所、质量保证制度等质量保证基本条件；（二）挑拣、排除麻类纤维中的异性纤维及其他非麻类纤维物质；（三）按照国家标准、技术规范，对麻类纤维分品种、分类别、分季别、分等级加工，对加工后的麻类纤维组批置放；（四）按照国家标准、技术规范，对加工后的麻类纤维进行包装；（五）对加工后的麻类纤维标注标识，并且所标注标识应当有中文标明的产品名称、等级（规格型号）、重量、批号、执行标准编号、加工者名称、地址、生产日期，国家有关麻类纤维标准对标识有其他规定的，还应当符合其规定；（六）标识和质量凭证与麻类纤维的质量、数量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4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Cs w:val="20"/>
                <w:lang w:val="zh-CN" w:bidi="zh-CN"/>
              </w:rPr>
            </w:pPr>
            <w:r>
              <w:rPr>
                <w:rFonts w:hint="eastAsia" w:ascii="仿宋" w:eastAsia="仿宋"/>
                <w:szCs w:val="20"/>
                <w:lang w:val="zh-CN" w:bidi="zh-CN"/>
              </w:rPr>
              <w:t>不具备符合规定的质量标准、检验设备和环境、检验人员、加工机械和加工场所、质量保证制度等三项以下质量保证基本条件，且能够及时改正的，责令改正；</w:t>
            </w:r>
          </w:p>
          <w:p>
            <w:pPr>
              <w:spacing w:before="4"/>
              <w:rPr>
                <w:rFonts w:hint="eastAsia" w:ascii="仿宋" w:eastAsia="仿宋"/>
                <w:szCs w:val="20"/>
                <w:lang w:val="zh-CN" w:bidi="zh-CN"/>
              </w:rPr>
            </w:pPr>
            <w:r>
              <w:rPr>
                <w:rFonts w:hint="eastAsia" w:ascii="仿宋" w:eastAsia="仿宋"/>
                <w:szCs w:val="20"/>
                <w:lang w:val="zh-CN" w:bidi="zh-CN"/>
              </w:rPr>
              <w:t>若逾期</w:t>
            </w:r>
            <w:r>
              <w:rPr>
                <w:rFonts w:ascii="仿宋" w:eastAsia="仿宋"/>
                <w:szCs w:val="20"/>
                <w:lang w:val="zh-CN" w:bidi="zh-CN"/>
              </w:rPr>
              <w:t>30日以下不改正的</w:t>
            </w:r>
            <w:r>
              <w:rPr>
                <w:rFonts w:hint="eastAsia" w:ascii="仿宋" w:eastAsia="仿宋"/>
                <w:szCs w:val="20"/>
                <w:lang w:val="zh-CN" w:bidi="zh-CN"/>
              </w:rPr>
              <w:t>。</w:t>
            </w:r>
          </w:p>
          <w:p>
            <w:pPr>
              <w:spacing w:before="4"/>
              <w:rPr>
                <w:rFonts w:hint="eastAsia" w:ascii="仿宋" w:eastAsia="仿宋"/>
                <w:szCs w:val="20"/>
                <w:lang w:val="zh-CN" w:bidi="zh-CN"/>
              </w:rPr>
            </w:pP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逾期</w:t>
            </w:r>
            <w:r>
              <w:rPr>
                <w:rFonts w:ascii="仿宋" w:eastAsia="仿宋"/>
                <w:lang w:val="zh-CN" w:bidi="zh-CN"/>
              </w:rPr>
              <w:t>30日以上60日以下不改正的</w:t>
            </w:r>
            <w:r>
              <w:rPr>
                <w:rFonts w:hint="eastAsia" w:ascii="仿宋" w:eastAsia="仿宋"/>
                <w:lang w:val="zh-CN" w:bidi="zh-CN"/>
              </w:rPr>
              <w:t>。</w:t>
            </w:r>
          </w:p>
        </w:tc>
        <w:tc>
          <w:tcPr>
            <w:tcW w:w="384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ascii="仿宋" w:eastAsia="仿宋"/>
                <w:lang w:val="zh-CN" w:bidi="zh-CN"/>
              </w:rPr>
              <w:t>逾期60日以上不改正的；两年内再次出现相同违法行为的。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szCs w:val="20"/>
                <w:lang w:val="zh-CN" w:bidi="zh-CN"/>
              </w:rPr>
              <w:t>处以3000元以下的罚款。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处以3000元以上7000元以下的罚款。</w:t>
            </w:r>
          </w:p>
        </w:tc>
        <w:tc>
          <w:tcPr>
            <w:tcW w:w="3841"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处以</w:t>
            </w:r>
            <w:r>
              <w:rPr>
                <w:rFonts w:ascii="仿宋" w:eastAsia="仿宋"/>
                <w:lang w:val="zh-CN" w:bidi="zh-CN"/>
              </w:rPr>
              <w:t>7000元以上1万元以下的罚款</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3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tbl>
      <w:tblPr>
        <w:tblStyle w:val="21"/>
        <w:tblW w:w="1389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2"/>
        <w:gridCol w:w="1368"/>
        <w:gridCol w:w="4084"/>
        <w:gridCol w:w="4160"/>
        <w:gridCol w:w="38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402"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6</w:t>
            </w:r>
          </w:p>
        </w:tc>
        <w:tc>
          <w:tcPr>
            <w:tcW w:w="13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24"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麻类纤维经营者从事麻类纤维加工活动，未挑拣、排除麻类纤维中的异性纤维及其他非麻类纤维物质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7" w:hRule="atLeast"/>
        </w:trPr>
        <w:tc>
          <w:tcPr>
            <w:tcW w:w="4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8"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2124"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《麻类纤维质量监督管理办法》（</w:t>
            </w:r>
            <w:r>
              <w:rPr>
                <w:rFonts w:ascii="仿宋" w:eastAsia="仿宋"/>
                <w:b/>
                <w:bCs/>
                <w:lang w:val="zh-CN" w:bidi="zh-CN"/>
              </w:rPr>
              <w:t>2020）第二十一条</w:t>
            </w:r>
            <w:r>
              <w:rPr>
                <w:rFonts w:ascii="仿宋" w:eastAsia="仿宋"/>
                <w:lang w:val="zh-CN" w:bidi="zh-CN"/>
              </w:rPr>
              <w:t xml:space="preserve"> 麻类纤维经营者在加工麻类纤维活动中，违反本办法第十六条第（一）项规定的，由纤维质量监督机构责令改正，拒不改正的，处以1万元以下的罚款；违反本办法第十六条第（二）项至第（六）项任何一项规定的，由纤维质量监督机构责令改正，并可以根据情节轻重，处10万元以下的罚款。</w:t>
            </w:r>
          </w:p>
          <w:p>
            <w:pPr>
              <w:spacing w:before="28" w:line="264" w:lineRule="auto"/>
              <w:ind w:left="108" w:right="97"/>
              <w:rPr>
                <w:rFonts w:ascii="仿宋" w:eastAsia="仿宋"/>
                <w:b/>
                <w:bCs/>
                <w:lang w:val="zh-CN" w:bidi="zh-CN"/>
              </w:rPr>
            </w:pPr>
            <w:r>
              <w:rPr>
                <w:rFonts w:hint="eastAsia" w:ascii="仿宋" w:eastAsia="仿宋"/>
                <w:b/>
                <w:bCs/>
                <w:lang w:val="zh-CN" w:bidi="zh-CN"/>
              </w:rPr>
              <w:t>第十六条</w:t>
            </w:r>
            <w:r>
              <w:rPr>
                <w:rFonts w:ascii="仿宋" w:eastAsia="仿宋"/>
                <w:b/>
                <w:bCs/>
                <w:lang w:val="zh-CN" w:bidi="zh-CN"/>
              </w:rPr>
              <w:t xml:space="preserve"> 麻类纤维经营者从事麻类纤维加工活动，应当符合下列要求：</w:t>
            </w:r>
          </w:p>
          <w:p>
            <w:pPr>
              <w:spacing w:before="28" w:line="264" w:lineRule="auto"/>
              <w:ind w:left="108" w:right="97"/>
              <w:rPr>
                <w:rFonts w:ascii="仿宋" w:eastAsia="仿宋"/>
                <w:lang w:val="zh-CN" w:bidi="zh-CN"/>
              </w:rPr>
            </w:pPr>
            <w:r>
              <w:rPr>
                <w:rFonts w:hint="eastAsia" w:ascii="仿宋" w:eastAsia="仿宋"/>
                <w:lang w:val="zh-CN" w:bidi="zh-CN"/>
              </w:rPr>
              <w:t>（一）具备符合规定的质量标准、检验设备和环境、检验人员、加工机械和加工场所、质量保证制度等质量保证基本条件（二）挑拣、排除麻类纤维中的异性纤维及其他非麻类纤维物质；（三）按照国家标准、技术规范，对麻类纤维分品种、分类别、分季别、分等级加工，对加工后的麻类纤维组批置放；（四）按照国家标准、技术规范，对加工后的麻类纤维进行包装；（五）对加工后的麻类纤维标注标识，并且所标注标识应当有中文标明的产品名称、等级（规格型号）、重量、批号、执行标准编号、加工者名称、地址、生产日期，国家有关麻类纤维标准对标识有其他规定的，还应当符合其规定；（六）标识和质量凭证与麻类纤维的质量、数量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4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4084"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16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8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4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8"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4084"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hAnsi="仿宋" w:eastAsia="仿宋"/>
              </w:rPr>
            </w:pPr>
            <w:r>
              <w:rPr>
                <w:rFonts w:ascii="仿宋" w:hAnsi="仿宋" w:eastAsia="仿宋"/>
              </w:rPr>
              <w:t>涉案麻类纤维数量较少</w:t>
            </w:r>
            <w:r>
              <w:rPr>
                <w:rFonts w:hint="eastAsia" w:ascii="仿宋" w:hAnsi="仿宋" w:eastAsia="仿宋"/>
              </w:rPr>
              <w:t>；货值金额</w:t>
            </w:r>
            <w:r>
              <w:rPr>
                <w:rFonts w:hint="eastAsia" w:ascii="仿宋" w:hAnsi="仿宋" w:eastAsia="仿宋"/>
                <w:strike w:val="0"/>
                <w:dstrike w:val="0"/>
                <w:highlight w:val="none"/>
              </w:rPr>
              <w:t>5万以上</w:t>
            </w:r>
            <w:r>
              <w:rPr>
                <w:rFonts w:hint="eastAsia" w:ascii="仿宋" w:hAnsi="仿宋" w:eastAsia="仿宋"/>
              </w:rPr>
              <w:t>1</w:t>
            </w:r>
            <w:r>
              <w:rPr>
                <w:rFonts w:ascii="仿宋" w:hAnsi="仿宋" w:eastAsia="仿宋"/>
              </w:rPr>
              <w:t>0</w:t>
            </w:r>
            <w:r>
              <w:rPr>
                <w:rFonts w:hint="eastAsia" w:ascii="仿宋" w:hAnsi="仿宋" w:eastAsia="仿宋"/>
              </w:rPr>
              <w:t>万以下的；</w:t>
            </w:r>
            <w:r>
              <w:rPr>
                <w:rFonts w:ascii="仿宋" w:hAnsi="仿宋" w:eastAsia="仿宋"/>
              </w:rPr>
              <w:t>造成轻微人体健康或人身、财产受损，并主动减轻危害后果</w:t>
            </w:r>
            <w:r>
              <w:rPr>
                <w:rFonts w:hint="eastAsia" w:ascii="仿宋" w:hAnsi="仿宋" w:eastAsia="仿宋"/>
              </w:rPr>
              <w:t>，社会影响轻微。</w:t>
            </w:r>
          </w:p>
          <w:p>
            <w:pPr>
              <w:spacing w:before="4"/>
              <w:rPr>
                <w:rFonts w:hint="eastAsia" w:ascii="仿宋" w:hAnsi="仿宋" w:eastAsia="仿宋"/>
                <w:lang w:val="zh-CN"/>
              </w:rPr>
            </w:pPr>
          </w:p>
        </w:tc>
        <w:tc>
          <w:tcPr>
            <w:tcW w:w="416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货值金额</w:t>
            </w:r>
            <w:r>
              <w:rPr>
                <w:rFonts w:ascii="仿宋" w:eastAsia="仿宋"/>
                <w:lang w:val="zh-CN" w:bidi="zh-CN"/>
              </w:rPr>
              <w:t>10万元以上20万元以下的</w:t>
            </w:r>
            <w:r>
              <w:rPr>
                <w:rFonts w:hint="eastAsia" w:ascii="仿宋" w:eastAsia="仿宋"/>
                <w:lang w:val="zh-CN" w:bidi="zh-CN"/>
              </w:rPr>
              <w:t>。</w:t>
            </w:r>
          </w:p>
        </w:tc>
        <w:tc>
          <w:tcPr>
            <w:tcW w:w="3880"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ascii="仿宋" w:eastAsia="仿宋"/>
                <w:lang w:val="zh-CN" w:bidi="zh-CN"/>
              </w:rPr>
              <w:t>货值金额20万元以上的；两年内再次出现相同违法行为的；社会影响较大的。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4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8"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4084"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szCs w:val="20"/>
                <w:lang w:val="zh-CN" w:bidi="zh-CN"/>
              </w:rPr>
              <w:t>责令改正，并可以处3万元以下的罚款。</w:t>
            </w:r>
          </w:p>
        </w:tc>
        <w:tc>
          <w:tcPr>
            <w:tcW w:w="416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责令改正，并可以处3万元以上7万元以下的罚款。</w:t>
            </w:r>
          </w:p>
        </w:tc>
        <w:tc>
          <w:tcPr>
            <w:tcW w:w="3880"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责令改正，并处</w:t>
            </w:r>
            <w:r>
              <w:rPr>
                <w:rFonts w:ascii="仿宋" w:eastAsia="仿宋"/>
                <w:lang w:val="zh-CN" w:bidi="zh-CN"/>
              </w:rPr>
              <w:t>7万元以上10万元以下的罚款</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8"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24"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tbl>
      <w:tblPr>
        <w:tblStyle w:val="21"/>
        <w:tblW w:w="1391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7</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麻类纤维经营者从事麻类纤维加工活动，未按照国家标准、技术规范对麻类纤维分品种、分类别、分等级加工，或者未对加工后的麻类纤维组批置放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《麻类纤维质量监督管理办法》（</w:t>
            </w:r>
            <w:r>
              <w:rPr>
                <w:rFonts w:ascii="仿宋" w:eastAsia="仿宋"/>
                <w:b/>
                <w:bCs/>
                <w:lang w:val="zh-CN" w:bidi="zh-CN"/>
              </w:rPr>
              <w:t>2020）第二十一条</w:t>
            </w:r>
            <w:r>
              <w:rPr>
                <w:rFonts w:ascii="仿宋" w:eastAsia="仿宋"/>
                <w:lang w:val="zh-CN" w:bidi="zh-CN"/>
              </w:rPr>
              <w:t xml:space="preserve"> 麻类纤维经营者在加工麻类纤维活动中，违反本办法第十六条第（一）项规定的，由纤维质量监督机构责令改正，拒不改正的，处以1万元以下的罚款；违反本办法第十六条第（二）项至第（六）项任何一项规定的，由纤维质量监督机构责令改正，并可以根据情节轻重，处10万元以下的罚款。</w:t>
            </w:r>
          </w:p>
          <w:p>
            <w:pPr>
              <w:spacing w:before="28" w:line="264" w:lineRule="auto"/>
              <w:ind w:left="108" w:right="97"/>
              <w:rPr>
                <w:rFonts w:ascii="仿宋" w:eastAsia="仿宋"/>
                <w:b/>
                <w:bCs/>
                <w:lang w:val="zh-CN" w:bidi="zh-CN"/>
              </w:rPr>
            </w:pPr>
            <w:r>
              <w:rPr>
                <w:rFonts w:hint="eastAsia" w:ascii="仿宋" w:eastAsia="仿宋"/>
                <w:b/>
                <w:bCs/>
                <w:lang w:val="zh-CN" w:bidi="zh-CN"/>
              </w:rPr>
              <w:t>第十六条</w:t>
            </w:r>
            <w:r>
              <w:rPr>
                <w:rFonts w:ascii="仿宋" w:eastAsia="仿宋"/>
                <w:b/>
                <w:bCs/>
                <w:lang w:val="zh-CN" w:bidi="zh-CN"/>
              </w:rPr>
              <w:t xml:space="preserve"> 麻类纤维经营者从事麻类纤维加工活动，应当符合下列要求：</w:t>
            </w:r>
          </w:p>
          <w:p>
            <w:pPr>
              <w:spacing w:before="28" w:line="264" w:lineRule="auto"/>
              <w:ind w:left="108" w:right="97"/>
              <w:rPr>
                <w:rFonts w:ascii="仿宋" w:eastAsia="仿宋"/>
                <w:lang w:val="zh-CN" w:bidi="zh-CN"/>
              </w:rPr>
            </w:pPr>
            <w:r>
              <w:rPr>
                <w:rFonts w:hint="eastAsia" w:ascii="仿宋" w:eastAsia="仿宋"/>
                <w:lang w:val="zh-CN" w:bidi="zh-CN"/>
              </w:rPr>
              <w:t>（一）具备符合规定的质量标准、检验设备和环境、检验人员、加工机械和加工场所、质量保证制度等质量保证基本条件；</w:t>
            </w:r>
          </w:p>
          <w:p>
            <w:pPr>
              <w:spacing w:before="28" w:line="264" w:lineRule="auto"/>
              <w:ind w:left="108" w:right="97"/>
              <w:rPr>
                <w:rFonts w:ascii="仿宋" w:eastAsia="仿宋"/>
                <w:lang w:val="zh-CN" w:bidi="zh-CN"/>
              </w:rPr>
            </w:pPr>
            <w:r>
              <w:rPr>
                <w:rFonts w:hint="eastAsia" w:ascii="仿宋" w:eastAsia="仿宋"/>
                <w:lang w:val="zh-CN" w:bidi="zh-CN"/>
              </w:rPr>
              <w:t>（二）挑拣、排除麻类纤维中的异性纤维及其他非麻类纤维物质；</w:t>
            </w:r>
          </w:p>
          <w:p>
            <w:pPr>
              <w:spacing w:before="28" w:line="264" w:lineRule="auto"/>
              <w:ind w:left="108" w:right="97"/>
              <w:rPr>
                <w:rFonts w:ascii="仿宋" w:eastAsia="仿宋"/>
                <w:lang w:val="zh-CN" w:bidi="zh-CN"/>
              </w:rPr>
            </w:pPr>
            <w:r>
              <w:rPr>
                <w:rFonts w:hint="eastAsia" w:ascii="仿宋" w:eastAsia="仿宋"/>
                <w:lang w:val="zh-CN" w:bidi="zh-CN"/>
              </w:rPr>
              <w:t>（三）按照国家标准、技术规范，对麻类纤维分品种、分类别、分季别、分等级加工，对加工后的麻类纤维组批置放；</w:t>
            </w:r>
          </w:p>
          <w:p>
            <w:pPr>
              <w:spacing w:before="28" w:line="264" w:lineRule="auto"/>
              <w:ind w:left="108" w:right="97"/>
              <w:rPr>
                <w:rFonts w:ascii="仿宋" w:eastAsia="仿宋"/>
                <w:lang w:val="zh-CN" w:bidi="zh-CN"/>
              </w:rPr>
            </w:pPr>
            <w:r>
              <w:rPr>
                <w:rFonts w:hint="eastAsia" w:ascii="仿宋" w:eastAsia="仿宋"/>
                <w:lang w:val="zh-CN" w:bidi="zh-CN"/>
              </w:rPr>
              <w:t>（四）按照国家标准、技术规范，对加工后的麻类纤维进行包装；</w:t>
            </w:r>
          </w:p>
          <w:p>
            <w:pPr>
              <w:spacing w:before="28" w:line="264" w:lineRule="auto"/>
              <w:ind w:left="108" w:right="97"/>
              <w:rPr>
                <w:rFonts w:ascii="仿宋" w:eastAsia="仿宋"/>
                <w:lang w:val="zh-CN" w:bidi="zh-CN"/>
              </w:rPr>
            </w:pPr>
            <w:r>
              <w:rPr>
                <w:rFonts w:hint="eastAsia" w:ascii="仿宋" w:eastAsia="仿宋"/>
                <w:lang w:val="zh-CN" w:bidi="zh-CN"/>
              </w:rPr>
              <w:t>（五）对加工后的麻类纤维标注标识，并且所标注标识应当有中文标明的产品名称、等级（规格型号）、重量、批号、执行标准编号、加工者名称、地址、生产日期，国家有关麻类纤维标准对标识有其他规定的，还应当符合其规定；</w:t>
            </w:r>
          </w:p>
          <w:p>
            <w:pPr>
              <w:spacing w:before="28" w:line="264" w:lineRule="auto"/>
              <w:ind w:left="108" w:right="97"/>
              <w:rPr>
                <w:rFonts w:ascii="仿宋" w:eastAsia="仿宋"/>
                <w:lang w:val="zh-CN" w:bidi="zh-CN"/>
              </w:rPr>
            </w:pPr>
            <w:r>
              <w:rPr>
                <w:rFonts w:hint="eastAsia" w:ascii="仿宋" w:eastAsia="仿宋"/>
                <w:lang w:val="zh-CN" w:bidi="zh-CN"/>
              </w:rPr>
              <w:t>（六）标识和质量凭证与麻类纤维的质量、数量相符。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hint="eastAsia"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Cs w:val="20"/>
                <w:lang w:val="zh-CN" w:bidi="zh-CN"/>
              </w:rPr>
              <w:t>货值金额</w:t>
            </w:r>
            <w:r>
              <w:rPr>
                <w:rFonts w:ascii="仿宋" w:eastAsia="仿宋"/>
                <w:strike w:val="0"/>
                <w:dstrike w:val="0"/>
                <w:szCs w:val="20"/>
                <w:highlight w:val="none"/>
                <w:lang w:val="zh-CN" w:bidi="zh-CN"/>
              </w:rPr>
              <w:t>5</w:t>
            </w:r>
            <w:r>
              <w:rPr>
                <w:rFonts w:hint="eastAsia" w:ascii="仿宋" w:eastAsia="仿宋"/>
                <w:strike w:val="0"/>
                <w:dstrike w:val="0"/>
                <w:szCs w:val="20"/>
                <w:highlight w:val="none"/>
                <w:lang w:val="zh-CN" w:bidi="zh-CN"/>
              </w:rPr>
              <w:t>万以上</w:t>
            </w:r>
            <w:r>
              <w:rPr>
                <w:rFonts w:hint="eastAsia" w:ascii="仿宋" w:eastAsia="仿宋"/>
                <w:szCs w:val="20"/>
                <w:lang w:val="zh-CN" w:bidi="zh-CN"/>
              </w:rPr>
              <w:t>不足</w:t>
            </w:r>
            <w:r>
              <w:rPr>
                <w:rFonts w:ascii="仿宋" w:eastAsia="仿宋"/>
                <w:szCs w:val="20"/>
                <w:lang w:val="zh-CN" w:bidi="zh-CN"/>
              </w:rPr>
              <w:t>10万元的</w:t>
            </w:r>
            <w:r>
              <w:rPr>
                <w:rFonts w:hint="eastAsia" w:ascii="仿宋" w:eastAsia="仿宋"/>
                <w:szCs w:val="20"/>
                <w:lang w:val="zh-CN" w:bidi="zh-CN"/>
              </w:rPr>
              <w:t>。</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货值金额</w:t>
            </w:r>
            <w:r>
              <w:rPr>
                <w:rFonts w:ascii="仿宋" w:eastAsia="仿宋"/>
                <w:lang w:val="zh-CN" w:bidi="zh-CN"/>
              </w:rPr>
              <w:t>10万元以上20万元以下的</w:t>
            </w:r>
            <w:r>
              <w:rPr>
                <w:rFonts w:hint="eastAsia" w:ascii="仿宋" w:eastAsia="仿宋"/>
                <w:lang w:val="zh-CN" w:bidi="zh-CN"/>
              </w:rPr>
              <w:t>。</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ascii="仿宋" w:eastAsia="仿宋"/>
                <w:lang w:val="zh-CN" w:bidi="zh-CN"/>
              </w:rPr>
              <w:t>货值金额20万元以上的；两年内再次出现相同违法行为的；社会影响较大的。</w:t>
            </w:r>
          </w:p>
          <w:p>
            <w:pPr>
              <w:tabs>
                <w:tab w:val="left" w:pos="321"/>
              </w:tabs>
              <w:spacing w:before="21" w:line="270" w:lineRule="atLeast"/>
              <w:ind w:right="98"/>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szCs w:val="20"/>
                <w:lang w:val="zh-CN" w:bidi="zh-CN"/>
              </w:rPr>
              <w:t>责令改正，并可以处3万元以下的罚款。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责令改正，并可以处3万元以上7万元以下的罚款。</w:t>
            </w:r>
          </w:p>
          <w:p>
            <w:pPr>
              <w:spacing w:before="4"/>
              <w:rPr>
                <w:rFonts w:ascii="仿宋" w:eastAsia="仿宋"/>
                <w:lang w:val="zh-CN" w:bidi="zh-CN"/>
              </w:rPr>
            </w:pP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eastAsia="仿宋"/>
                <w:lang w:val="zh-CN" w:bidi="zh-CN"/>
              </w:rPr>
            </w:pPr>
            <w:r>
              <w:rPr>
                <w:rFonts w:hint="eastAsia" w:ascii="仿宋" w:eastAsia="仿宋"/>
                <w:lang w:val="zh-CN" w:bidi="zh-CN"/>
              </w:rPr>
              <w:t>责令改正，并处</w:t>
            </w:r>
            <w:r>
              <w:rPr>
                <w:rFonts w:ascii="仿宋" w:eastAsia="仿宋"/>
                <w:lang w:val="zh-CN" w:bidi="zh-CN"/>
              </w:rPr>
              <w:t>7万元以上10万元以下的罚款</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tbl>
      <w:tblPr>
        <w:tblStyle w:val="21"/>
        <w:tblW w:w="1389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8</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2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麻类纤维经营者从事麻类纤维加工活动，未按国家标准、技术规范对加工后的麻类纤维进行包装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2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《麻类纤维质量监督管理办法》（</w:t>
            </w:r>
            <w:r>
              <w:rPr>
                <w:rFonts w:ascii="仿宋" w:eastAsia="仿宋"/>
                <w:b/>
                <w:bCs/>
                <w:lang w:val="zh-CN" w:bidi="zh-CN"/>
              </w:rPr>
              <w:t>2020）第二十一条</w:t>
            </w:r>
            <w:r>
              <w:rPr>
                <w:rFonts w:ascii="仿宋" w:eastAsia="仿宋"/>
                <w:lang w:val="zh-CN" w:bidi="zh-CN"/>
              </w:rPr>
              <w:t xml:space="preserve"> 麻类纤维经营者在加工麻类纤维活动中，违反本办法第十六条第（一）项规定的，由纤维质量监督机构责令改正，拒不改正的，处以1万元以下的罚款；违反本办法第十六条第（二）项至第（六）项任何一项规定的，由纤维质量监督机构责令改正，并可以根据情节轻重，处10万元以下的罚款。</w:t>
            </w:r>
          </w:p>
          <w:p>
            <w:pPr>
              <w:spacing w:before="28" w:line="264" w:lineRule="auto"/>
              <w:ind w:left="108" w:right="97"/>
              <w:rPr>
                <w:rFonts w:ascii="仿宋" w:eastAsia="仿宋"/>
                <w:b/>
                <w:bCs/>
                <w:lang w:val="zh-CN" w:bidi="zh-CN"/>
              </w:rPr>
            </w:pPr>
            <w:r>
              <w:rPr>
                <w:rFonts w:hint="eastAsia" w:ascii="仿宋" w:eastAsia="仿宋"/>
                <w:b/>
                <w:bCs/>
                <w:lang w:val="zh-CN" w:bidi="zh-CN"/>
              </w:rPr>
              <w:t>第十六条</w:t>
            </w:r>
            <w:r>
              <w:rPr>
                <w:rFonts w:ascii="仿宋" w:eastAsia="仿宋"/>
                <w:b/>
                <w:bCs/>
                <w:lang w:val="zh-CN" w:bidi="zh-CN"/>
              </w:rPr>
              <w:t xml:space="preserve"> 麻类纤维经营者从事麻类纤维加工活动，应当符合下列要求：</w:t>
            </w:r>
          </w:p>
          <w:p>
            <w:pPr>
              <w:spacing w:before="28" w:line="264" w:lineRule="auto"/>
              <w:ind w:left="108" w:right="97"/>
              <w:rPr>
                <w:rFonts w:ascii="仿宋" w:eastAsia="仿宋"/>
                <w:lang w:val="zh-CN" w:bidi="zh-CN"/>
              </w:rPr>
            </w:pPr>
            <w:r>
              <w:rPr>
                <w:rFonts w:hint="eastAsia" w:ascii="仿宋" w:eastAsia="仿宋"/>
                <w:lang w:val="zh-CN" w:bidi="zh-CN"/>
              </w:rPr>
              <w:t>（一）具备符合规定的质量标准、检验设备和环境、检验人员、加工机械和加工场所、质量保证制度等质量保证基本条件；</w:t>
            </w:r>
          </w:p>
          <w:p>
            <w:pPr>
              <w:spacing w:before="28" w:line="264" w:lineRule="auto"/>
              <w:ind w:left="108" w:right="97"/>
              <w:rPr>
                <w:rFonts w:ascii="仿宋" w:eastAsia="仿宋"/>
                <w:lang w:val="zh-CN" w:bidi="zh-CN"/>
              </w:rPr>
            </w:pPr>
            <w:r>
              <w:rPr>
                <w:rFonts w:hint="eastAsia" w:ascii="仿宋" w:eastAsia="仿宋"/>
                <w:lang w:val="zh-CN" w:bidi="zh-CN"/>
              </w:rPr>
              <w:t>（二）挑拣、排除麻类纤维中的异性纤维及其他非麻类纤维物质；</w:t>
            </w:r>
          </w:p>
          <w:p>
            <w:pPr>
              <w:spacing w:before="28" w:line="264" w:lineRule="auto"/>
              <w:ind w:left="108" w:right="97"/>
              <w:rPr>
                <w:rFonts w:ascii="仿宋" w:eastAsia="仿宋"/>
                <w:lang w:val="zh-CN" w:bidi="zh-CN"/>
              </w:rPr>
            </w:pPr>
            <w:r>
              <w:rPr>
                <w:rFonts w:hint="eastAsia" w:ascii="仿宋" w:eastAsia="仿宋"/>
                <w:lang w:val="zh-CN" w:bidi="zh-CN"/>
              </w:rPr>
              <w:t>（三）按照国家标准、技术规范，对麻类纤维分品种、分类别、分季别、分等级加工，对加工后的麻类纤维组批置放；</w:t>
            </w:r>
          </w:p>
          <w:p>
            <w:pPr>
              <w:spacing w:before="28" w:line="264" w:lineRule="auto"/>
              <w:ind w:left="108" w:right="97"/>
              <w:rPr>
                <w:rFonts w:ascii="仿宋" w:eastAsia="仿宋"/>
                <w:lang w:val="zh-CN" w:bidi="zh-CN"/>
              </w:rPr>
            </w:pPr>
            <w:r>
              <w:rPr>
                <w:rFonts w:hint="eastAsia" w:ascii="仿宋" w:eastAsia="仿宋"/>
                <w:lang w:val="zh-CN" w:bidi="zh-CN"/>
              </w:rPr>
              <w:t>（四）按照国家标准、技术规范，对加工后的麻类纤维进行包装；</w:t>
            </w:r>
          </w:p>
          <w:p>
            <w:pPr>
              <w:spacing w:before="28" w:line="264" w:lineRule="auto"/>
              <w:ind w:left="108" w:right="97"/>
              <w:rPr>
                <w:rFonts w:ascii="仿宋" w:eastAsia="仿宋"/>
                <w:lang w:val="zh-CN" w:bidi="zh-CN"/>
              </w:rPr>
            </w:pPr>
            <w:r>
              <w:rPr>
                <w:rFonts w:hint="eastAsia" w:ascii="仿宋" w:eastAsia="仿宋"/>
                <w:lang w:val="zh-CN" w:bidi="zh-CN"/>
              </w:rPr>
              <w:t>（五）对加工后的麻类纤维标注标识，并且所标注标识应当有中文标明的产品名称、等级（规格型号）、重量、批号、执行标准编号、加工者名称、地址、生产日期，国家有关麻类纤维标准对标识有其他规定的，还应当符合其规定；</w:t>
            </w:r>
          </w:p>
          <w:p>
            <w:pPr>
              <w:spacing w:before="28" w:line="264" w:lineRule="auto"/>
              <w:ind w:left="108" w:right="97"/>
              <w:rPr>
                <w:rFonts w:ascii="仿宋" w:eastAsia="仿宋"/>
                <w:lang w:val="zh-CN" w:bidi="zh-CN"/>
              </w:rPr>
            </w:pPr>
            <w:r>
              <w:rPr>
                <w:rFonts w:hint="eastAsia" w:ascii="仿宋" w:eastAsia="仿宋"/>
                <w:lang w:val="zh-CN" w:bidi="zh-CN"/>
              </w:rPr>
              <w:t>（六）标识和质量凭证与麻类纤维的质量、数量相符。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3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hint="eastAsia" w:ascii="仿宋" w:eastAsia="仿宋"/>
                <w:b/>
                <w:bCs/>
                <w:w w:val="95"/>
                <w:lang w:val="zh-CN" w:bidi="zh-CN"/>
              </w:rPr>
            </w:pPr>
          </w:p>
          <w:p>
            <w:pPr>
              <w:spacing w:before="20"/>
              <w:ind w:firstLine="420" w:firstLineChars="200"/>
              <w:rPr>
                <w:rFonts w:hint="eastAsia" w:ascii="仿宋" w:eastAsia="仿宋"/>
                <w:b/>
                <w:bCs/>
                <w:w w:val="95"/>
                <w:lang w:val="zh-CN" w:bidi="zh-CN"/>
              </w:rPr>
            </w:pPr>
            <w:r>
              <w:rPr>
                <w:rFonts w:hint="eastAsia" w:ascii="仿宋" w:eastAsia="仿宋"/>
                <w:b/>
                <w:bCs/>
                <w:w w:val="95"/>
                <w:lang w:val="zh-CN" w:bidi="zh-CN"/>
              </w:rPr>
              <w:t>裁量因素</w:t>
            </w:r>
          </w:p>
          <w:p>
            <w:pPr>
              <w:spacing w:before="20"/>
              <w:ind w:firstLine="420" w:firstLineChars="200"/>
              <w:rPr>
                <w:rFonts w:hint="eastAsia" w:ascii="仿宋" w:eastAsia="仿宋"/>
                <w:b/>
                <w:bCs/>
                <w:w w:val="95"/>
                <w:lang w:val="zh-CN" w:bidi="zh-CN"/>
              </w:rPr>
            </w:pP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Cs w:val="20"/>
                <w:lang w:val="zh-CN" w:bidi="zh-CN"/>
              </w:rPr>
              <w:t>货值金额</w:t>
            </w:r>
            <w:r>
              <w:rPr>
                <w:rFonts w:ascii="仿宋" w:eastAsia="仿宋"/>
                <w:strike w:val="0"/>
                <w:dstrike w:val="0"/>
                <w:szCs w:val="20"/>
                <w:highlight w:val="none"/>
                <w:lang w:val="zh-CN" w:bidi="zh-CN"/>
              </w:rPr>
              <w:t>5</w:t>
            </w:r>
            <w:r>
              <w:rPr>
                <w:rFonts w:hint="eastAsia" w:ascii="仿宋" w:eastAsia="仿宋"/>
                <w:strike w:val="0"/>
                <w:dstrike w:val="0"/>
                <w:szCs w:val="20"/>
                <w:highlight w:val="none"/>
                <w:lang w:val="zh-CN" w:bidi="zh-CN"/>
              </w:rPr>
              <w:t>万以上</w:t>
            </w:r>
            <w:r>
              <w:rPr>
                <w:rFonts w:hint="eastAsia" w:ascii="仿宋" w:eastAsia="仿宋"/>
                <w:szCs w:val="20"/>
                <w:lang w:val="zh-CN" w:bidi="zh-CN"/>
              </w:rPr>
              <w:t>不足</w:t>
            </w:r>
            <w:r>
              <w:rPr>
                <w:rFonts w:ascii="仿宋" w:eastAsia="仿宋"/>
                <w:szCs w:val="20"/>
                <w:lang w:val="zh-CN" w:bidi="zh-CN"/>
              </w:rPr>
              <w:t>10万元的</w:t>
            </w:r>
            <w:r>
              <w:rPr>
                <w:rFonts w:hint="eastAsia" w:ascii="仿宋" w:eastAsia="仿宋"/>
                <w:szCs w:val="20"/>
                <w:lang w:val="zh-CN" w:bidi="zh-CN"/>
              </w:rPr>
              <w:t>。</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货值金额</w:t>
            </w:r>
            <w:r>
              <w:rPr>
                <w:rFonts w:ascii="仿宋" w:eastAsia="仿宋"/>
                <w:lang w:val="zh-CN" w:bidi="zh-CN"/>
              </w:rPr>
              <w:t>10万元以上20万元以下的</w:t>
            </w:r>
            <w:r>
              <w:rPr>
                <w:rFonts w:hint="eastAsia" w:ascii="仿宋" w:eastAsia="仿宋"/>
                <w:lang w:val="zh-CN" w:bidi="zh-CN"/>
              </w:rPr>
              <w:t>。</w:t>
            </w:r>
          </w:p>
        </w:tc>
        <w:tc>
          <w:tcPr>
            <w:tcW w:w="383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ascii="仿宋" w:eastAsia="仿宋"/>
                <w:lang w:val="zh-CN" w:bidi="zh-CN"/>
              </w:rPr>
              <w:t>货值金额20万元以上的；两年内再次出现相同违法行为的；社会影响较大的。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szCs w:val="20"/>
                <w:lang w:val="zh-CN" w:bidi="zh-CN"/>
              </w:rPr>
              <w:t>责令改正，并可以处3万元以下的罚款。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责令改正，并可以处3万元以上7万元以下的罚款。</w:t>
            </w:r>
          </w:p>
        </w:tc>
        <w:tc>
          <w:tcPr>
            <w:tcW w:w="3831"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责令改正，并处</w:t>
            </w:r>
            <w:r>
              <w:rPr>
                <w:rFonts w:ascii="仿宋" w:eastAsia="仿宋"/>
                <w:lang w:val="zh-CN" w:bidi="zh-CN"/>
              </w:rPr>
              <w:t>7万元以上10万元以下的罚款</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2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tbl>
      <w:tblPr>
        <w:tblStyle w:val="21"/>
        <w:tblW w:w="1391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9</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麻类纤维经营者对加工后的麻类纤维未按要求标注标识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《麻类纤维质量监督管理办法》（</w:t>
            </w:r>
            <w:r>
              <w:rPr>
                <w:rFonts w:ascii="仿宋" w:eastAsia="仿宋"/>
                <w:b/>
                <w:bCs/>
                <w:lang w:val="zh-CN" w:bidi="zh-CN"/>
              </w:rPr>
              <w:t>2020）第二十一条</w:t>
            </w:r>
            <w:r>
              <w:rPr>
                <w:rFonts w:ascii="仿宋" w:eastAsia="仿宋"/>
                <w:lang w:val="zh-CN" w:bidi="zh-CN"/>
              </w:rPr>
              <w:t xml:space="preserve"> 麻类纤维经营者在加工麻类纤维活动中，违反本办法第十六条第（一）项规定的，由纤维质量监督机构责令改正，拒不改正的，处以1万元以下的罚款；违反本办法第十六条第（二）项至第（六）项任何一项规定的，由纤维质量监督机构责令改正，并可以根据情节轻重，处10万元以下的罚款。</w:t>
            </w:r>
          </w:p>
          <w:p>
            <w:pPr>
              <w:spacing w:before="28" w:line="264" w:lineRule="auto"/>
              <w:ind w:left="108" w:right="97"/>
              <w:rPr>
                <w:rFonts w:ascii="仿宋" w:eastAsia="仿宋"/>
                <w:b/>
                <w:bCs/>
                <w:lang w:val="zh-CN" w:bidi="zh-CN"/>
              </w:rPr>
            </w:pPr>
            <w:r>
              <w:rPr>
                <w:rFonts w:hint="eastAsia" w:ascii="仿宋" w:eastAsia="仿宋"/>
                <w:b/>
                <w:bCs/>
                <w:lang w:val="zh-CN" w:bidi="zh-CN"/>
              </w:rPr>
              <w:t>第十六条</w:t>
            </w:r>
            <w:r>
              <w:rPr>
                <w:rFonts w:ascii="仿宋" w:eastAsia="仿宋"/>
                <w:b/>
                <w:bCs/>
                <w:lang w:val="zh-CN" w:bidi="zh-CN"/>
              </w:rPr>
              <w:t xml:space="preserve"> 麻类纤维经营者从事麻类纤维加工活动，应当符合下列要求：</w:t>
            </w:r>
          </w:p>
          <w:p>
            <w:pPr>
              <w:spacing w:before="28" w:line="264" w:lineRule="auto"/>
              <w:ind w:left="108" w:right="97"/>
              <w:rPr>
                <w:rFonts w:ascii="仿宋" w:eastAsia="仿宋"/>
                <w:lang w:val="zh-CN" w:bidi="zh-CN"/>
              </w:rPr>
            </w:pPr>
            <w:r>
              <w:rPr>
                <w:rFonts w:hint="eastAsia" w:ascii="仿宋" w:eastAsia="仿宋"/>
                <w:lang w:val="zh-CN" w:bidi="zh-CN"/>
              </w:rPr>
              <w:t>（一）具备符合规定的质量标准、检验设备和环境、检验人员、加工机械和加工场所、质量保证制度等质量保证基本条件；</w:t>
            </w:r>
          </w:p>
          <w:p>
            <w:pPr>
              <w:spacing w:before="28" w:line="264" w:lineRule="auto"/>
              <w:ind w:left="108" w:right="97"/>
              <w:rPr>
                <w:rFonts w:ascii="仿宋" w:eastAsia="仿宋"/>
                <w:lang w:val="zh-CN" w:bidi="zh-CN"/>
              </w:rPr>
            </w:pPr>
            <w:r>
              <w:rPr>
                <w:rFonts w:hint="eastAsia" w:ascii="仿宋" w:eastAsia="仿宋"/>
                <w:lang w:val="zh-CN" w:bidi="zh-CN"/>
              </w:rPr>
              <w:t>（二）挑拣、排除麻类纤维中的异性纤维及其他非麻类纤维物质；</w:t>
            </w:r>
          </w:p>
          <w:p>
            <w:pPr>
              <w:spacing w:before="28" w:line="264" w:lineRule="auto"/>
              <w:ind w:left="108" w:right="97"/>
              <w:rPr>
                <w:rFonts w:ascii="仿宋" w:eastAsia="仿宋"/>
                <w:lang w:val="zh-CN" w:bidi="zh-CN"/>
              </w:rPr>
            </w:pPr>
            <w:r>
              <w:rPr>
                <w:rFonts w:hint="eastAsia" w:ascii="仿宋" w:eastAsia="仿宋"/>
                <w:lang w:val="zh-CN" w:bidi="zh-CN"/>
              </w:rPr>
              <w:t>（三）按照国家标准、技术规范，对麻类纤维分品种、分类别、分季别、分等级加工，对加工后的麻类纤维组批置放；</w:t>
            </w:r>
          </w:p>
          <w:p>
            <w:pPr>
              <w:spacing w:before="28" w:line="264" w:lineRule="auto"/>
              <w:ind w:left="108" w:right="97"/>
              <w:rPr>
                <w:rFonts w:ascii="仿宋" w:eastAsia="仿宋"/>
                <w:lang w:val="zh-CN" w:bidi="zh-CN"/>
              </w:rPr>
            </w:pPr>
            <w:r>
              <w:rPr>
                <w:rFonts w:hint="eastAsia" w:ascii="仿宋" w:eastAsia="仿宋"/>
                <w:lang w:val="zh-CN" w:bidi="zh-CN"/>
              </w:rPr>
              <w:t>（四）按照国家标准、技术规范，对加工后的麻类纤维进行包装；</w:t>
            </w:r>
          </w:p>
          <w:p>
            <w:pPr>
              <w:spacing w:before="28" w:line="264" w:lineRule="auto"/>
              <w:ind w:left="108" w:right="97"/>
              <w:rPr>
                <w:rFonts w:ascii="仿宋" w:eastAsia="仿宋"/>
                <w:lang w:val="zh-CN" w:bidi="zh-CN"/>
              </w:rPr>
            </w:pPr>
            <w:r>
              <w:rPr>
                <w:rFonts w:hint="eastAsia" w:ascii="仿宋" w:eastAsia="仿宋"/>
                <w:lang w:val="zh-CN" w:bidi="zh-CN"/>
              </w:rPr>
              <w:t>（五）对加工后的麻类纤维标注标识，并且所标注标识应当有中文标明的产品名称、等级（规格型号）、重量、批号、执行标准编号、加工者名称、地址、生产日期，国家有关麻类纤维标准对标识有其他规定的，还应当符合其规定；</w:t>
            </w:r>
          </w:p>
          <w:p>
            <w:pPr>
              <w:spacing w:before="28" w:line="264" w:lineRule="auto"/>
              <w:ind w:left="108" w:right="97"/>
              <w:rPr>
                <w:rFonts w:ascii="仿宋" w:eastAsia="仿宋"/>
                <w:lang w:val="zh-CN" w:bidi="zh-CN"/>
              </w:rPr>
            </w:pPr>
            <w:r>
              <w:rPr>
                <w:rFonts w:hint="eastAsia" w:ascii="仿宋" w:eastAsia="仿宋"/>
                <w:lang w:val="zh-CN" w:bidi="zh-CN"/>
              </w:rPr>
              <w:t>（六）标识和质量凭证与麻类纤维的质量、数量相符。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hint="eastAsia"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Cs w:val="20"/>
                <w:lang w:val="zh-CN" w:bidi="zh-CN"/>
              </w:rPr>
              <w:t>货值金额</w:t>
            </w:r>
            <w:r>
              <w:rPr>
                <w:rFonts w:ascii="仿宋" w:eastAsia="仿宋"/>
                <w:strike w:val="0"/>
                <w:dstrike w:val="0"/>
                <w:szCs w:val="20"/>
                <w:highlight w:val="none"/>
                <w:lang w:val="zh-CN" w:bidi="zh-CN"/>
              </w:rPr>
              <w:t>5</w:t>
            </w:r>
            <w:r>
              <w:rPr>
                <w:rFonts w:hint="eastAsia" w:ascii="仿宋" w:eastAsia="仿宋"/>
                <w:strike w:val="0"/>
                <w:dstrike w:val="0"/>
                <w:szCs w:val="20"/>
                <w:highlight w:val="none"/>
                <w:lang w:val="zh-CN" w:bidi="zh-CN"/>
              </w:rPr>
              <w:t>万以上</w:t>
            </w:r>
            <w:r>
              <w:rPr>
                <w:rFonts w:hint="eastAsia" w:ascii="仿宋" w:eastAsia="仿宋"/>
                <w:szCs w:val="20"/>
                <w:lang w:val="zh-CN" w:bidi="zh-CN"/>
              </w:rPr>
              <w:t>不足</w:t>
            </w:r>
            <w:r>
              <w:rPr>
                <w:rFonts w:ascii="仿宋" w:eastAsia="仿宋"/>
                <w:szCs w:val="20"/>
                <w:lang w:val="zh-CN" w:bidi="zh-CN"/>
              </w:rPr>
              <w:t>10万元的</w:t>
            </w:r>
            <w:r>
              <w:rPr>
                <w:rFonts w:hint="eastAsia" w:ascii="仿宋" w:eastAsia="仿宋"/>
                <w:szCs w:val="20"/>
                <w:lang w:val="zh-CN" w:bidi="zh-CN"/>
              </w:rPr>
              <w:t>。</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货值金额</w:t>
            </w:r>
            <w:r>
              <w:rPr>
                <w:rFonts w:ascii="仿宋" w:eastAsia="仿宋"/>
                <w:lang w:val="zh-CN" w:bidi="zh-CN"/>
              </w:rPr>
              <w:t>10万元以上20万元以下的</w:t>
            </w:r>
            <w:r>
              <w:rPr>
                <w:rFonts w:hint="eastAsia" w:ascii="仿宋" w:eastAsia="仿宋"/>
                <w:lang w:val="zh-CN" w:bidi="zh-CN"/>
              </w:rPr>
              <w:t xml:space="preserve">。 </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ascii="仿宋" w:eastAsia="仿宋"/>
                <w:lang w:val="zh-CN" w:bidi="zh-CN"/>
              </w:rPr>
              <w:t>货值金额20万元以上的；两年内再次出现相同违法行为的；社会影响较大的。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szCs w:val="20"/>
                <w:lang w:val="zh-CN" w:bidi="zh-CN"/>
              </w:rPr>
              <w:t>责令改正，并可以处3万元以下的罚款。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责令改正，并可以处3万元以上7万元以下的罚款。</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责令改正，并处</w:t>
            </w:r>
            <w:r>
              <w:rPr>
                <w:rFonts w:ascii="仿宋" w:eastAsia="仿宋"/>
                <w:lang w:val="zh-CN" w:bidi="zh-CN"/>
              </w:rPr>
              <w:t>7万元以上10万元以下的罚款</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r>
        <w:br w:type="page"/>
      </w:r>
    </w:p>
    <w:p/>
    <w:tbl>
      <w:tblPr>
        <w:tblStyle w:val="21"/>
        <w:tblW w:w="1392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10</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5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麻类纤维经营者加工的麻类纤维，标识和质量凭证与质量、数量不相符。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5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《麻类纤维质量监督管理办法》（</w:t>
            </w:r>
            <w:r>
              <w:rPr>
                <w:rFonts w:ascii="仿宋" w:eastAsia="仿宋"/>
                <w:b/>
                <w:bCs/>
                <w:lang w:val="zh-CN" w:bidi="zh-CN"/>
              </w:rPr>
              <w:t>2020）第二十一条</w:t>
            </w:r>
            <w:r>
              <w:rPr>
                <w:rFonts w:ascii="仿宋" w:eastAsia="仿宋"/>
                <w:lang w:val="zh-CN" w:bidi="zh-CN"/>
              </w:rPr>
              <w:t xml:space="preserve"> 麻类纤维经营者在加工麻类纤维活动中，违反本办法第十六条第（一）项规定的，由纤维质量监督机构责令改正，拒不改正的，处以1万元以下的罚款；违反本办法第十六条第（二）项至第（六）项任何一项规定的，由纤维质量监督机构责令改正，并可以根据情节轻重，处10万元以下的罚款。</w:t>
            </w:r>
          </w:p>
          <w:p>
            <w:pPr>
              <w:spacing w:before="28" w:line="264" w:lineRule="auto"/>
              <w:ind w:left="108" w:right="97"/>
              <w:rPr>
                <w:rFonts w:ascii="仿宋" w:eastAsia="仿宋"/>
                <w:b/>
                <w:bCs/>
                <w:lang w:val="zh-CN" w:bidi="zh-CN"/>
              </w:rPr>
            </w:pPr>
            <w:r>
              <w:rPr>
                <w:rFonts w:hint="eastAsia" w:ascii="仿宋" w:eastAsia="仿宋"/>
                <w:b/>
                <w:bCs/>
                <w:lang w:val="zh-CN" w:bidi="zh-CN"/>
              </w:rPr>
              <w:t>第十六条</w:t>
            </w:r>
            <w:r>
              <w:rPr>
                <w:rFonts w:ascii="仿宋" w:eastAsia="仿宋"/>
                <w:b/>
                <w:bCs/>
                <w:lang w:val="zh-CN" w:bidi="zh-CN"/>
              </w:rPr>
              <w:t xml:space="preserve"> 麻类纤维经营者从事麻类纤维加工活动，应当符合下列要求：</w:t>
            </w:r>
          </w:p>
          <w:p>
            <w:pPr>
              <w:spacing w:before="28" w:line="264" w:lineRule="auto"/>
              <w:ind w:left="108" w:right="97"/>
              <w:rPr>
                <w:rFonts w:ascii="仿宋" w:eastAsia="仿宋"/>
                <w:lang w:val="zh-CN" w:bidi="zh-CN"/>
              </w:rPr>
            </w:pPr>
            <w:r>
              <w:rPr>
                <w:rFonts w:hint="eastAsia" w:ascii="仿宋" w:eastAsia="仿宋"/>
                <w:lang w:val="zh-CN" w:bidi="zh-CN"/>
              </w:rPr>
              <w:t>（一）具备符合规定的质量标准、检验设备和环境、检验人员、加工机械和加工场所、质量保证制度等质量保证基本条件；</w:t>
            </w:r>
          </w:p>
          <w:p>
            <w:pPr>
              <w:spacing w:before="28" w:line="264" w:lineRule="auto"/>
              <w:ind w:left="108" w:right="97"/>
              <w:rPr>
                <w:rFonts w:ascii="仿宋" w:eastAsia="仿宋"/>
                <w:lang w:val="zh-CN" w:bidi="zh-CN"/>
              </w:rPr>
            </w:pPr>
            <w:r>
              <w:rPr>
                <w:rFonts w:hint="eastAsia" w:ascii="仿宋" w:eastAsia="仿宋"/>
                <w:lang w:val="zh-CN" w:bidi="zh-CN"/>
              </w:rPr>
              <w:t>（二）挑拣、排除麻类纤维中的异性纤维及其他非麻类纤维物质；</w:t>
            </w:r>
          </w:p>
          <w:p>
            <w:pPr>
              <w:spacing w:before="28" w:line="264" w:lineRule="auto"/>
              <w:ind w:left="108" w:right="97"/>
              <w:rPr>
                <w:rFonts w:ascii="仿宋" w:eastAsia="仿宋"/>
                <w:lang w:val="zh-CN" w:bidi="zh-CN"/>
              </w:rPr>
            </w:pPr>
            <w:r>
              <w:rPr>
                <w:rFonts w:hint="eastAsia" w:ascii="仿宋" w:eastAsia="仿宋"/>
                <w:lang w:val="zh-CN" w:bidi="zh-CN"/>
              </w:rPr>
              <w:t>（三）按照国家标准、技术规范，对麻类纤维分品种、分类别、分季别、分等级加工，对加工后的麻类纤维组批置放；</w:t>
            </w:r>
          </w:p>
          <w:p>
            <w:pPr>
              <w:spacing w:before="28" w:line="264" w:lineRule="auto"/>
              <w:ind w:left="108" w:right="97"/>
              <w:rPr>
                <w:rFonts w:ascii="仿宋" w:eastAsia="仿宋"/>
                <w:lang w:val="zh-CN" w:bidi="zh-CN"/>
              </w:rPr>
            </w:pPr>
            <w:r>
              <w:rPr>
                <w:rFonts w:hint="eastAsia" w:ascii="仿宋" w:eastAsia="仿宋"/>
                <w:lang w:val="zh-CN" w:bidi="zh-CN"/>
              </w:rPr>
              <w:t>（四）按照国家标准、技术规范，对加工后的麻类纤维进行包装；</w:t>
            </w:r>
          </w:p>
          <w:p>
            <w:pPr>
              <w:spacing w:before="28" w:line="264" w:lineRule="auto"/>
              <w:ind w:left="108" w:right="97"/>
              <w:rPr>
                <w:rFonts w:ascii="仿宋" w:eastAsia="仿宋"/>
                <w:lang w:val="zh-CN" w:bidi="zh-CN"/>
              </w:rPr>
            </w:pPr>
            <w:r>
              <w:rPr>
                <w:rFonts w:hint="eastAsia" w:ascii="仿宋" w:eastAsia="仿宋"/>
                <w:lang w:val="zh-CN" w:bidi="zh-CN"/>
              </w:rPr>
              <w:t>（五）对加工后的麻类纤维标注标识，并且所标注标识应当有中文标明的产品名称、等级（规格型号）、重量、批号、执行标准编号、加工者名称、地址、生产日期，国家有关麻类纤维标准对标识有其他规定的，还应当符合其规定；</w:t>
            </w:r>
          </w:p>
          <w:p>
            <w:pPr>
              <w:spacing w:before="28" w:line="264" w:lineRule="auto"/>
              <w:ind w:left="108" w:right="97"/>
              <w:rPr>
                <w:rFonts w:ascii="仿宋" w:eastAsia="仿宋"/>
                <w:lang w:val="zh-CN" w:bidi="zh-CN"/>
              </w:rPr>
            </w:pPr>
            <w:r>
              <w:rPr>
                <w:rFonts w:hint="eastAsia" w:ascii="仿宋" w:eastAsia="仿宋"/>
                <w:lang w:val="zh-CN" w:bidi="zh-CN"/>
              </w:rPr>
              <w:t>（六）标识和质量凭证与麻类纤维的质量、数量相符。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hint="eastAsia"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Cs w:val="20"/>
                <w:lang w:val="zh-CN" w:bidi="zh-CN"/>
              </w:rPr>
              <w:t>货值金额</w:t>
            </w:r>
            <w:r>
              <w:rPr>
                <w:rFonts w:ascii="仿宋" w:eastAsia="仿宋"/>
                <w:strike w:val="0"/>
                <w:dstrike w:val="0"/>
                <w:szCs w:val="20"/>
                <w:highlight w:val="none"/>
                <w:lang w:val="zh-CN" w:bidi="zh-CN"/>
              </w:rPr>
              <w:t>5</w:t>
            </w:r>
            <w:r>
              <w:rPr>
                <w:rFonts w:hint="eastAsia" w:ascii="仿宋" w:eastAsia="仿宋"/>
                <w:strike w:val="0"/>
                <w:dstrike w:val="0"/>
                <w:szCs w:val="20"/>
                <w:highlight w:val="none"/>
                <w:lang w:val="zh-CN" w:bidi="zh-CN"/>
              </w:rPr>
              <w:t>万以上</w:t>
            </w:r>
            <w:r>
              <w:rPr>
                <w:rFonts w:hint="eastAsia" w:ascii="仿宋" w:eastAsia="仿宋"/>
                <w:szCs w:val="20"/>
                <w:lang w:val="zh-CN" w:bidi="zh-CN"/>
              </w:rPr>
              <w:t>不足</w:t>
            </w:r>
            <w:r>
              <w:rPr>
                <w:rFonts w:ascii="仿宋" w:eastAsia="仿宋"/>
                <w:szCs w:val="20"/>
                <w:lang w:val="zh-CN" w:bidi="zh-CN"/>
              </w:rPr>
              <w:t>10万元的</w:t>
            </w:r>
            <w:r>
              <w:rPr>
                <w:rFonts w:hint="eastAsia" w:ascii="仿宋" w:eastAsia="仿宋"/>
                <w:szCs w:val="20"/>
                <w:lang w:val="zh-CN" w:bidi="zh-CN"/>
              </w:rPr>
              <w:t>。</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货值金额</w:t>
            </w:r>
            <w:r>
              <w:rPr>
                <w:rFonts w:ascii="仿宋" w:eastAsia="仿宋"/>
                <w:lang w:val="zh-CN" w:bidi="zh-CN"/>
              </w:rPr>
              <w:t>10万元以上20万元以下的。</w:t>
            </w: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货值金额</w:t>
            </w:r>
            <w:r>
              <w:rPr>
                <w:rFonts w:ascii="仿宋" w:eastAsia="仿宋"/>
                <w:lang w:val="zh-CN" w:bidi="zh-CN"/>
              </w:rPr>
              <w:t>20万元以上的；两年内再次出现相同违法行为的；社会影响较大的。</w:t>
            </w:r>
          </w:p>
          <w:p>
            <w:pPr>
              <w:tabs>
                <w:tab w:val="left" w:pos="321"/>
              </w:tabs>
              <w:spacing w:before="21" w:line="270" w:lineRule="atLeast"/>
              <w:ind w:right="98"/>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责令改正，并可以处</w:t>
            </w:r>
            <w:r>
              <w:rPr>
                <w:rFonts w:ascii="仿宋" w:eastAsia="仿宋"/>
                <w:lang w:val="zh-CN" w:bidi="zh-CN"/>
              </w:rPr>
              <w:t>3万元以下的罚款。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责令改正，并可以处</w:t>
            </w:r>
            <w:r>
              <w:rPr>
                <w:rFonts w:ascii="仿宋" w:eastAsia="仿宋"/>
                <w:lang w:val="zh-CN" w:bidi="zh-CN"/>
              </w:rPr>
              <w:t>3万元以上7万元以下的罚款。</w:t>
            </w: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责令改正，并处</w:t>
            </w:r>
            <w:r>
              <w:rPr>
                <w:rFonts w:ascii="仿宋" w:eastAsia="仿宋"/>
                <w:lang w:val="zh-CN" w:bidi="zh-CN"/>
              </w:rPr>
              <w:t>7万元以上10万元以下的罚款。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5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tbl>
      <w:tblPr>
        <w:tblStyle w:val="21"/>
        <w:tblW w:w="1390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11</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3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麻类纤维经营者销售的麻类纤维未每批附有质量凭证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3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《麻类纤维质量监督管理办法》（</w:t>
            </w:r>
            <w:r>
              <w:rPr>
                <w:rFonts w:ascii="仿宋" w:eastAsia="仿宋"/>
                <w:b/>
                <w:bCs/>
                <w:lang w:val="zh-CN" w:bidi="zh-CN"/>
              </w:rPr>
              <w:t>2020）第二十</w:t>
            </w:r>
            <w:r>
              <w:rPr>
                <w:rFonts w:hint="eastAsia" w:ascii="仿宋" w:eastAsia="仿宋"/>
                <w:b/>
                <w:bCs/>
                <w:lang w:val="zh-CN" w:bidi="zh-CN"/>
              </w:rPr>
              <w:t>二</w:t>
            </w:r>
            <w:r>
              <w:rPr>
                <w:rFonts w:ascii="仿宋" w:eastAsia="仿宋"/>
                <w:b/>
                <w:bCs/>
                <w:lang w:val="zh-CN" w:bidi="zh-CN"/>
              </w:rPr>
              <w:t>条</w:t>
            </w:r>
            <w:r>
              <w:rPr>
                <w:rFonts w:hint="eastAsia" w:ascii="仿宋" w:eastAsia="仿宋"/>
                <w:b/>
                <w:bCs/>
                <w:lang w:val="zh-CN" w:bidi="zh-CN"/>
              </w:rPr>
              <w:t xml:space="preserve"> </w:t>
            </w:r>
            <w:r>
              <w:rPr>
                <w:rFonts w:hint="eastAsia" w:ascii="仿宋" w:eastAsia="仿宋"/>
                <w:lang w:val="zh-CN" w:bidi="zh-CN"/>
              </w:rPr>
              <w:t>麻类纤维经营者在销售麻类纤维活动中，违反本办法第十七条任何一项规定的，由纤维质量监督机构责令改正，并可以根据情节轻重，处</w:t>
            </w:r>
            <w:r>
              <w:rPr>
                <w:rFonts w:ascii="仿宋" w:eastAsia="仿宋"/>
                <w:lang w:val="zh-CN" w:bidi="zh-CN"/>
              </w:rPr>
              <w:t>10万元以下罚款。</w:t>
            </w:r>
          </w:p>
          <w:p>
            <w:pPr>
              <w:spacing w:before="28" w:line="264" w:lineRule="auto"/>
              <w:ind w:left="108" w:right="97"/>
              <w:rPr>
                <w:rFonts w:ascii="仿宋" w:eastAsia="仿宋"/>
                <w:b/>
                <w:bCs/>
                <w:lang w:val="zh-CN" w:bidi="zh-CN"/>
              </w:rPr>
            </w:pPr>
            <w:r>
              <w:rPr>
                <w:rFonts w:hint="eastAsia" w:ascii="仿宋" w:eastAsia="仿宋"/>
                <w:b/>
                <w:bCs/>
                <w:lang w:val="zh-CN" w:bidi="zh-CN"/>
              </w:rPr>
              <w:t>第十七条：麻类纤维经营者销售麻类纤维，应当符合下列要求：</w:t>
            </w:r>
          </w:p>
          <w:p>
            <w:pPr>
              <w:spacing w:before="28" w:line="264" w:lineRule="auto"/>
              <w:ind w:left="108" w:right="97"/>
              <w:rPr>
                <w:rFonts w:ascii="仿宋" w:eastAsia="仿宋"/>
                <w:lang w:val="zh-CN" w:bidi="zh-CN"/>
              </w:rPr>
            </w:pPr>
            <w:r>
              <w:rPr>
                <w:rFonts w:hint="eastAsia" w:ascii="仿宋" w:eastAsia="仿宋"/>
                <w:lang w:val="zh-CN" w:bidi="zh-CN"/>
              </w:rPr>
              <w:t>（一）每批麻类纤维应附有质量凭证；</w:t>
            </w:r>
          </w:p>
          <w:p>
            <w:pPr>
              <w:spacing w:before="28" w:line="264" w:lineRule="auto"/>
              <w:ind w:left="108" w:right="97"/>
              <w:rPr>
                <w:rFonts w:ascii="仿宋" w:eastAsia="仿宋"/>
                <w:lang w:val="zh-CN" w:bidi="zh-CN"/>
              </w:rPr>
            </w:pPr>
            <w:r>
              <w:rPr>
                <w:rFonts w:hint="eastAsia" w:ascii="仿宋" w:eastAsia="仿宋"/>
                <w:lang w:val="zh-CN" w:bidi="zh-CN"/>
              </w:rPr>
              <w:t>（二）麻类纤维包装、标识应符合本办法第十六条第（四）项、第（五）项的规定；</w:t>
            </w:r>
          </w:p>
          <w:p>
            <w:pPr>
              <w:spacing w:before="28" w:line="264" w:lineRule="auto"/>
              <w:ind w:left="108" w:right="97"/>
              <w:rPr>
                <w:rFonts w:ascii="仿宋" w:eastAsia="仿宋"/>
                <w:lang w:val="zh-CN" w:bidi="zh-CN"/>
              </w:rPr>
            </w:pPr>
            <w:r>
              <w:rPr>
                <w:rFonts w:hint="eastAsia" w:ascii="仿宋" w:eastAsia="仿宋"/>
                <w:lang w:val="zh-CN" w:bidi="zh-CN"/>
              </w:rPr>
              <w:t>（三）麻类纤维品种、等级、重量与质量凭证、标识相符；</w:t>
            </w:r>
          </w:p>
          <w:p>
            <w:pPr>
              <w:spacing w:before="28" w:line="264" w:lineRule="auto"/>
              <w:ind w:left="108" w:right="97"/>
              <w:rPr>
                <w:rFonts w:ascii="仿宋" w:eastAsia="仿宋"/>
                <w:lang w:val="zh-CN" w:bidi="zh-CN"/>
              </w:rPr>
            </w:pPr>
            <w:r>
              <w:rPr>
                <w:rFonts w:hint="eastAsia" w:ascii="仿宋" w:eastAsia="仿宋"/>
                <w:lang w:val="zh-CN" w:bidi="zh-CN"/>
              </w:rPr>
              <w:t>（四）经公证检验的麻类纤维，应附有公证检验证书、公证检验标志。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4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hint="eastAsia" w:ascii="仿宋" w:eastAsia="仿宋"/>
                <w:b/>
                <w:bCs/>
                <w:w w:val="95"/>
                <w:lang w:val="zh-CN" w:bidi="zh-CN"/>
              </w:rPr>
            </w:pPr>
          </w:p>
          <w:p>
            <w:pPr>
              <w:spacing w:before="20"/>
              <w:ind w:firstLine="420" w:firstLineChars="200"/>
              <w:rPr>
                <w:rFonts w:hint="eastAsia" w:ascii="仿宋" w:eastAsia="仿宋"/>
                <w:b/>
                <w:bCs/>
                <w:w w:val="95"/>
                <w:lang w:val="zh-CN" w:bidi="zh-CN"/>
              </w:rPr>
            </w:pPr>
            <w:r>
              <w:rPr>
                <w:rFonts w:hint="eastAsia" w:ascii="仿宋" w:eastAsia="仿宋"/>
                <w:b/>
                <w:bCs/>
                <w:w w:val="95"/>
                <w:lang w:val="zh-CN" w:bidi="zh-CN"/>
              </w:rPr>
              <w:t>裁量因素</w:t>
            </w:r>
          </w:p>
          <w:p>
            <w:pPr>
              <w:spacing w:before="20"/>
              <w:ind w:firstLine="420" w:firstLineChars="200"/>
              <w:rPr>
                <w:rFonts w:hint="eastAsia" w:ascii="仿宋" w:eastAsia="仿宋"/>
                <w:b/>
                <w:bCs/>
                <w:w w:val="95"/>
                <w:lang w:val="zh-CN" w:bidi="zh-CN"/>
              </w:rPr>
            </w:pP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Cs w:val="20"/>
                <w:lang w:val="zh-CN" w:bidi="zh-CN"/>
              </w:rPr>
              <w:t>货值金额</w:t>
            </w:r>
            <w:r>
              <w:rPr>
                <w:rFonts w:hint="eastAsia" w:ascii="仿宋" w:eastAsia="仿宋"/>
                <w:strike w:val="0"/>
                <w:dstrike w:val="0"/>
                <w:szCs w:val="20"/>
                <w:highlight w:val="none"/>
                <w:lang w:val="zh-CN" w:bidi="zh-CN"/>
              </w:rPr>
              <w:t>5万以上</w:t>
            </w:r>
            <w:r>
              <w:rPr>
                <w:rFonts w:hint="eastAsia" w:ascii="仿宋" w:eastAsia="仿宋"/>
                <w:szCs w:val="20"/>
                <w:lang w:val="zh-CN" w:bidi="zh-CN"/>
              </w:rPr>
              <w:t>不足</w:t>
            </w:r>
            <w:r>
              <w:rPr>
                <w:rFonts w:ascii="仿宋" w:eastAsia="仿宋"/>
                <w:szCs w:val="20"/>
                <w:lang w:val="zh-CN" w:bidi="zh-CN"/>
              </w:rPr>
              <w:t>10万元的</w:t>
            </w:r>
            <w:r>
              <w:rPr>
                <w:rFonts w:hint="eastAsia" w:ascii="仿宋" w:eastAsia="仿宋"/>
                <w:szCs w:val="20"/>
                <w:lang w:val="zh-CN" w:bidi="zh-CN"/>
              </w:rPr>
              <w:t>。</w:t>
            </w:r>
            <w:r>
              <w:rPr>
                <w:rFonts w:hint="eastAsia" w:ascii="仿宋" w:eastAsia="仿宋"/>
                <w:sz w:val="24"/>
                <w:lang w:val="zh-CN" w:bidi="zh-CN"/>
              </w:rPr>
              <w:t xml:space="preserve"> </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货值金额</w:t>
            </w:r>
            <w:r>
              <w:rPr>
                <w:rFonts w:ascii="仿宋" w:eastAsia="仿宋"/>
                <w:lang w:val="zh-CN" w:bidi="zh-CN"/>
              </w:rPr>
              <w:t>10万元以上50万元以下的</w:t>
            </w:r>
            <w:r>
              <w:rPr>
                <w:rFonts w:hint="eastAsia" w:ascii="仿宋" w:eastAsia="仿宋"/>
                <w:lang w:val="zh-CN" w:bidi="zh-CN"/>
              </w:rPr>
              <w:t xml:space="preserve">。 </w:t>
            </w:r>
          </w:p>
        </w:tc>
        <w:tc>
          <w:tcPr>
            <w:tcW w:w="384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ascii="仿宋" w:eastAsia="仿宋"/>
                <w:lang w:val="zh-CN" w:bidi="zh-CN"/>
              </w:rPr>
              <w:t>货值金额50万元以上的；两年内再次出现相同违法行为的；社会影响较大的。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p>
            <w:pPr>
              <w:rPr>
                <w:rFonts w:hint="eastAsia" w:ascii="仿宋" w:eastAsia="仿宋"/>
                <w:b/>
                <w:lang w:val="zh-CN" w:bidi="zh-CN"/>
              </w:rPr>
            </w:pP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szCs w:val="20"/>
                <w:lang w:val="zh-CN" w:bidi="zh-CN"/>
              </w:rPr>
              <w:t>责令改正，并可以处3万元以下的罚款。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责令改正，并可以处3万元以上7万元以下的罚款。</w:t>
            </w:r>
          </w:p>
        </w:tc>
        <w:tc>
          <w:tcPr>
            <w:tcW w:w="3841"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责令改正，并处</w:t>
            </w:r>
            <w:r>
              <w:rPr>
                <w:rFonts w:ascii="仿宋" w:eastAsia="仿宋"/>
                <w:lang w:val="zh-CN" w:bidi="zh-CN"/>
              </w:rPr>
              <w:t>7万元以上10万元以下的罚款</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3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
    <w:p/>
    <w:p/>
    <w:p/>
    <w:p/>
    <w:tbl>
      <w:tblPr>
        <w:tblStyle w:val="21"/>
        <w:tblW w:w="1391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12</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麻类纤维经营者销售的麻类纤维包装、标识不符合规定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《麻类纤维质量监督管理办法》（</w:t>
            </w:r>
            <w:r>
              <w:rPr>
                <w:rFonts w:ascii="仿宋" w:eastAsia="仿宋"/>
                <w:b/>
                <w:bCs/>
                <w:lang w:val="zh-CN" w:bidi="zh-CN"/>
              </w:rPr>
              <w:t>2020）第二十</w:t>
            </w:r>
            <w:r>
              <w:rPr>
                <w:rFonts w:hint="eastAsia" w:ascii="仿宋" w:eastAsia="仿宋"/>
                <w:b/>
                <w:bCs/>
                <w:lang w:val="zh-CN" w:bidi="zh-CN"/>
              </w:rPr>
              <w:t>二</w:t>
            </w:r>
            <w:r>
              <w:rPr>
                <w:rFonts w:ascii="仿宋" w:eastAsia="仿宋"/>
                <w:b/>
                <w:bCs/>
                <w:lang w:val="zh-CN" w:bidi="zh-CN"/>
              </w:rPr>
              <w:t>条</w:t>
            </w:r>
            <w:r>
              <w:rPr>
                <w:rFonts w:ascii="仿宋" w:eastAsia="仿宋"/>
                <w:lang w:val="zh-CN" w:bidi="zh-CN"/>
              </w:rPr>
              <w:t xml:space="preserve"> 麻类纤维经营者在销售麻类纤维活动中，违反本办法第十七条任何一项规定的，由纤维质量监督机构责令改正，并可以根据情节轻重，处10万元以下罚款。</w:t>
            </w:r>
          </w:p>
          <w:p>
            <w:pPr>
              <w:spacing w:before="28" w:line="264" w:lineRule="auto"/>
              <w:ind w:left="108" w:right="97"/>
              <w:rPr>
                <w:rFonts w:ascii="仿宋" w:eastAsia="仿宋"/>
                <w:b/>
                <w:bCs/>
                <w:lang w:val="zh-CN" w:bidi="zh-CN"/>
              </w:rPr>
            </w:pPr>
            <w:r>
              <w:rPr>
                <w:rFonts w:hint="eastAsia" w:ascii="仿宋" w:eastAsia="仿宋"/>
                <w:b/>
                <w:bCs/>
                <w:lang w:val="zh-CN" w:bidi="zh-CN"/>
              </w:rPr>
              <w:t>第十七条：麻类纤维经营者销售麻类纤维，应当符合下列要求：</w:t>
            </w:r>
          </w:p>
          <w:p>
            <w:pPr>
              <w:spacing w:before="28" w:line="264" w:lineRule="auto"/>
              <w:ind w:left="108" w:right="97"/>
              <w:rPr>
                <w:rFonts w:ascii="仿宋" w:eastAsia="仿宋"/>
                <w:lang w:val="zh-CN" w:bidi="zh-CN"/>
              </w:rPr>
            </w:pPr>
            <w:r>
              <w:rPr>
                <w:rFonts w:hint="eastAsia" w:ascii="仿宋" w:eastAsia="仿宋"/>
                <w:lang w:val="zh-CN" w:bidi="zh-CN"/>
              </w:rPr>
              <w:t>（一）每批麻类纤维应附有质量凭证；</w:t>
            </w:r>
          </w:p>
          <w:p>
            <w:pPr>
              <w:spacing w:before="28" w:line="264" w:lineRule="auto"/>
              <w:ind w:left="108" w:right="97"/>
              <w:rPr>
                <w:rFonts w:ascii="仿宋" w:eastAsia="仿宋"/>
                <w:lang w:val="zh-CN" w:bidi="zh-CN"/>
              </w:rPr>
            </w:pPr>
            <w:r>
              <w:rPr>
                <w:rFonts w:hint="eastAsia" w:ascii="仿宋" w:eastAsia="仿宋"/>
                <w:lang w:val="zh-CN" w:bidi="zh-CN"/>
              </w:rPr>
              <w:t>（二）麻类纤维包装、标识应符合本办法第十六条第（四）项、第（五）项的规定；</w:t>
            </w:r>
          </w:p>
          <w:p>
            <w:pPr>
              <w:spacing w:before="28" w:line="264" w:lineRule="auto"/>
              <w:ind w:left="108" w:right="97"/>
              <w:rPr>
                <w:rFonts w:ascii="仿宋" w:eastAsia="仿宋"/>
                <w:lang w:val="zh-CN" w:bidi="zh-CN"/>
              </w:rPr>
            </w:pPr>
            <w:r>
              <w:rPr>
                <w:rFonts w:hint="eastAsia" w:ascii="仿宋" w:eastAsia="仿宋"/>
                <w:lang w:val="zh-CN" w:bidi="zh-CN"/>
              </w:rPr>
              <w:t>（三）麻类纤维品种、等级、重量与质量凭证、标识相符；</w:t>
            </w:r>
          </w:p>
          <w:p>
            <w:pPr>
              <w:spacing w:before="28" w:line="264" w:lineRule="auto"/>
              <w:ind w:left="108" w:right="97"/>
              <w:rPr>
                <w:rFonts w:ascii="仿宋" w:eastAsia="仿宋"/>
                <w:lang w:val="zh-CN" w:bidi="zh-CN"/>
              </w:rPr>
            </w:pPr>
            <w:r>
              <w:rPr>
                <w:rFonts w:hint="eastAsia" w:ascii="仿宋" w:eastAsia="仿宋"/>
                <w:lang w:val="zh-CN" w:bidi="zh-CN"/>
              </w:rPr>
              <w:t>（四）经公证检验的麻类纤维，应附有公证检验证书、公证检验标志。</w:t>
            </w:r>
          </w:p>
          <w:p>
            <w:pPr>
              <w:spacing w:before="28" w:line="264" w:lineRule="auto"/>
              <w:ind w:left="108" w:right="97"/>
              <w:rPr>
                <w:rFonts w:ascii="仿宋" w:eastAsia="仿宋"/>
                <w:lang w:val="zh-CN" w:bidi="zh-CN"/>
              </w:rPr>
            </w:pPr>
            <w:r>
              <w:rPr>
                <w:rFonts w:hint="eastAsia" w:ascii="仿宋" w:eastAsia="仿宋"/>
                <w:b/>
                <w:bCs/>
                <w:lang w:val="zh-CN" w:bidi="zh-CN"/>
              </w:rPr>
              <w:t>第十六条：</w:t>
            </w:r>
            <w:r>
              <w:rPr>
                <w:rFonts w:hint="eastAsia" w:ascii="仿宋" w:eastAsia="仿宋"/>
                <w:lang w:val="zh-CN" w:bidi="zh-CN"/>
              </w:rPr>
              <w:t>麻类纤维经营者从事麻类纤维加工活动，应当符合下列要求：（四）按照国家标准、技术规范，对加工后的麻类纤维进行包装；（五）对加工后的麻类纤维标注标识，并且所标注标识应当有中文标明的产品名称、等级（规格型号）、重量、批号、执行标准编号、加工者名称、地址、生产日期，国家有关麻类纤维标准对标识有其他规定的，还应当符合其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Cs w:val="20"/>
                <w:lang w:val="zh-CN" w:bidi="zh-CN"/>
              </w:rPr>
              <w:t>货值金额</w:t>
            </w:r>
            <w:r>
              <w:rPr>
                <w:rFonts w:hint="eastAsia" w:ascii="仿宋" w:eastAsia="仿宋"/>
                <w:strike w:val="0"/>
                <w:dstrike w:val="0"/>
                <w:szCs w:val="20"/>
                <w:highlight w:val="none"/>
                <w:lang w:val="zh-CN" w:bidi="zh-CN"/>
              </w:rPr>
              <w:t>5万以上</w:t>
            </w:r>
            <w:r>
              <w:rPr>
                <w:rFonts w:hint="eastAsia" w:ascii="仿宋" w:eastAsia="仿宋"/>
                <w:szCs w:val="20"/>
                <w:lang w:val="zh-CN" w:bidi="zh-CN"/>
              </w:rPr>
              <w:t>不足</w:t>
            </w:r>
            <w:r>
              <w:rPr>
                <w:rFonts w:ascii="仿宋" w:eastAsia="仿宋"/>
                <w:szCs w:val="20"/>
                <w:lang w:val="zh-CN" w:bidi="zh-CN"/>
              </w:rPr>
              <w:t>10万元的</w:t>
            </w:r>
            <w:r>
              <w:rPr>
                <w:rFonts w:hint="eastAsia" w:ascii="仿宋" w:eastAsia="仿宋"/>
                <w:szCs w:val="20"/>
                <w:lang w:val="zh-CN" w:bidi="zh-CN"/>
              </w:rPr>
              <w:t>。</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货值金额</w:t>
            </w:r>
            <w:r>
              <w:rPr>
                <w:rFonts w:ascii="仿宋" w:eastAsia="仿宋"/>
                <w:lang w:val="zh-CN" w:bidi="zh-CN"/>
              </w:rPr>
              <w:t>10万元以上50万元以下的</w:t>
            </w:r>
            <w:r>
              <w:rPr>
                <w:rFonts w:hint="eastAsia" w:ascii="仿宋" w:eastAsia="仿宋"/>
                <w:lang w:val="zh-CN" w:bidi="zh-CN"/>
              </w:rPr>
              <w:t>。</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ascii="仿宋" w:eastAsia="仿宋"/>
                <w:lang w:val="zh-CN" w:bidi="zh-CN"/>
              </w:rPr>
              <w:t>货值金额50万元以上的；两年内再次出现相同违法行为的；社会影响较大的。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szCs w:val="20"/>
                <w:lang w:val="zh-CN" w:bidi="zh-CN"/>
              </w:rPr>
              <w:t>责令改正，并可以处3万元以下的罚款。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责令改正，并可以处3万元以上7万元以下的罚款。</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责令改正，并处</w:t>
            </w:r>
            <w:r>
              <w:rPr>
                <w:rFonts w:ascii="仿宋" w:eastAsia="仿宋"/>
                <w:lang w:val="zh-CN" w:bidi="zh-CN"/>
              </w:rPr>
              <w:t>7万元以上10万元以下的罚款</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
    <w:p/>
    <w:p/>
    <w:p/>
    <w:tbl>
      <w:tblPr>
        <w:tblStyle w:val="21"/>
        <w:tblW w:w="1392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13</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5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麻类纤维经营者销售的麻类纤维，品种、等级、重量与质量凭证、标识不相符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5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《麻类纤维质量监督管理办法》（</w:t>
            </w:r>
            <w:r>
              <w:rPr>
                <w:rFonts w:ascii="仿宋" w:eastAsia="仿宋"/>
                <w:b/>
                <w:bCs/>
                <w:lang w:val="zh-CN" w:bidi="zh-CN"/>
              </w:rPr>
              <w:t>2020）第二十</w:t>
            </w:r>
            <w:r>
              <w:rPr>
                <w:rFonts w:hint="eastAsia" w:ascii="仿宋" w:eastAsia="仿宋"/>
                <w:b/>
                <w:bCs/>
                <w:lang w:val="zh-CN" w:bidi="zh-CN"/>
              </w:rPr>
              <w:t>二</w:t>
            </w:r>
            <w:r>
              <w:rPr>
                <w:rFonts w:ascii="仿宋" w:eastAsia="仿宋"/>
                <w:b/>
                <w:bCs/>
                <w:lang w:val="zh-CN" w:bidi="zh-CN"/>
              </w:rPr>
              <w:t>条</w:t>
            </w:r>
            <w:r>
              <w:rPr>
                <w:rFonts w:ascii="仿宋" w:eastAsia="仿宋"/>
                <w:lang w:val="zh-CN" w:bidi="zh-CN"/>
              </w:rPr>
              <w:t xml:space="preserve"> 麻类纤维经营者在销售麻类纤维活动中，违反本办法第十七条任何一项规定的，由纤维质量监督机构责令改正，并可以根据情节轻重，处10万元以下罚款。</w:t>
            </w:r>
          </w:p>
          <w:p>
            <w:pPr>
              <w:spacing w:before="28" w:line="264" w:lineRule="auto"/>
              <w:ind w:left="108" w:right="97"/>
              <w:rPr>
                <w:rFonts w:ascii="仿宋" w:eastAsia="仿宋"/>
                <w:b/>
                <w:bCs/>
                <w:lang w:val="zh-CN" w:bidi="zh-CN"/>
              </w:rPr>
            </w:pPr>
            <w:r>
              <w:rPr>
                <w:rFonts w:hint="eastAsia" w:ascii="仿宋" w:eastAsia="仿宋"/>
                <w:b/>
                <w:bCs/>
                <w:lang w:val="zh-CN" w:bidi="zh-CN"/>
              </w:rPr>
              <w:t>第十七条：麻类纤维经营者销售麻类纤维，应当符合下列要求：</w:t>
            </w:r>
          </w:p>
          <w:p>
            <w:pPr>
              <w:spacing w:before="28" w:line="264" w:lineRule="auto"/>
              <w:ind w:left="108" w:right="97"/>
              <w:rPr>
                <w:rFonts w:ascii="仿宋" w:eastAsia="仿宋"/>
                <w:lang w:val="zh-CN" w:bidi="zh-CN"/>
              </w:rPr>
            </w:pPr>
            <w:r>
              <w:rPr>
                <w:rFonts w:hint="eastAsia" w:ascii="仿宋" w:eastAsia="仿宋"/>
                <w:lang w:val="zh-CN" w:bidi="zh-CN"/>
              </w:rPr>
              <w:t>（一）每批麻类纤维应附有质量凭证；</w:t>
            </w:r>
          </w:p>
          <w:p>
            <w:pPr>
              <w:spacing w:before="28" w:line="264" w:lineRule="auto"/>
              <w:ind w:left="108" w:right="97"/>
              <w:rPr>
                <w:rFonts w:ascii="仿宋" w:eastAsia="仿宋"/>
                <w:lang w:val="zh-CN" w:bidi="zh-CN"/>
              </w:rPr>
            </w:pPr>
            <w:r>
              <w:rPr>
                <w:rFonts w:hint="eastAsia" w:ascii="仿宋" w:eastAsia="仿宋"/>
                <w:lang w:val="zh-CN" w:bidi="zh-CN"/>
              </w:rPr>
              <w:t>（二）麻类纤维包装、标识应符合本办法第十六条第（四）项、第（五）项的规定；</w:t>
            </w:r>
          </w:p>
          <w:p>
            <w:pPr>
              <w:spacing w:before="28" w:line="264" w:lineRule="auto"/>
              <w:ind w:left="108" w:right="97"/>
              <w:rPr>
                <w:rFonts w:ascii="仿宋" w:eastAsia="仿宋"/>
                <w:lang w:val="zh-CN" w:bidi="zh-CN"/>
              </w:rPr>
            </w:pPr>
            <w:r>
              <w:rPr>
                <w:rFonts w:hint="eastAsia" w:ascii="仿宋" w:eastAsia="仿宋"/>
                <w:lang w:val="zh-CN" w:bidi="zh-CN"/>
              </w:rPr>
              <w:t>（三）麻类纤维品种、等级、重量与质量凭证、标识相符；</w:t>
            </w:r>
          </w:p>
          <w:p>
            <w:pPr>
              <w:spacing w:before="28" w:line="264" w:lineRule="auto"/>
              <w:ind w:left="108" w:right="97"/>
              <w:rPr>
                <w:rFonts w:ascii="仿宋" w:eastAsia="仿宋"/>
                <w:lang w:val="zh-CN" w:bidi="zh-CN"/>
              </w:rPr>
            </w:pPr>
            <w:r>
              <w:rPr>
                <w:rFonts w:hint="eastAsia" w:ascii="仿宋" w:eastAsia="仿宋"/>
                <w:lang w:val="zh-CN" w:bidi="zh-CN"/>
              </w:rPr>
              <w:t>（四）经公证检验的麻类纤维，应附有公证检验证书、公证检验标志。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Cs w:val="20"/>
                <w:lang w:val="zh-CN" w:bidi="zh-CN"/>
              </w:rPr>
              <w:t>货值金额</w:t>
            </w:r>
            <w:r>
              <w:rPr>
                <w:rFonts w:hint="eastAsia" w:ascii="仿宋" w:eastAsia="仿宋"/>
                <w:strike w:val="0"/>
                <w:dstrike w:val="0"/>
                <w:szCs w:val="20"/>
                <w:highlight w:val="none"/>
                <w:lang w:val="zh-CN" w:bidi="zh-CN"/>
              </w:rPr>
              <w:t>5万以上</w:t>
            </w:r>
            <w:r>
              <w:rPr>
                <w:rFonts w:hint="eastAsia" w:ascii="仿宋" w:eastAsia="仿宋"/>
                <w:szCs w:val="20"/>
                <w:lang w:val="zh-CN" w:bidi="zh-CN"/>
              </w:rPr>
              <w:t>不足</w:t>
            </w:r>
            <w:r>
              <w:rPr>
                <w:rFonts w:ascii="仿宋" w:eastAsia="仿宋"/>
                <w:szCs w:val="20"/>
                <w:lang w:val="zh-CN" w:bidi="zh-CN"/>
              </w:rPr>
              <w:t>10万元的</w:t>
            </w:r>
            <w:r>
              <w:rPr>
                <w:rFonts w:hint="eastAsia" w:ascii="仿宋" w:eastAsia="仿宋"/>
                <w:szCs w:val="20"/>
                <w:lang w:val="zh-CN" w:bidi="zh-CN"/>
              </w:rPr>
              <w:t>。</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货值金额</w:t>
            </w:r>
            <w:r>
              <w:rPr>
                <w:rFonts w:ascii="仿宋" w:eastAsia="仿宋"/>
                <w:lang w:val="zh-CN" w:bidi="zh-CN"/>
              </w:rPr>
              <w:t>10万元以上50万元以下的</w:t>
            </w:r>
            <w:r>
              <w:rPr>
                <w:rFonts w:hint="eastAsia" w:ascii="仿宋" w:eastAsia="仿宋"/>
                <w:lang w:val="zh-CN" w:bidi="zh-CN"/>
              </w:rPr>
              <w:t>。</w:t>
            </w: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ascii="仿宋" w:eastAsia="仿宋"/>
                <w:lang w:val="zh-CN" w:bidi="zh-CN"/>
              </w:rPr>
              <w:t>货值金额50万元以上的；两年内再次出现相同违法行为的；社会影响较大的。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szCs w:val="20"/>
                <w:lang w:val="zh-CN" w:bidi="zh-CN"/>
              </w:rPr>
              <w:t>责令改正，并可以处3万元以下的罚款。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责令改正，并可以处3万元以上7万元以下的罚款。</w:t>
            </w: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责令改正，并处</w:t>
            </w:r>
            <w:r>
              <w:rPr>
                <w:rFonts w:ascii="仿宋" w:eastAsia="仿宋"/>
                <w:lang w:val="zh-CN" w:bidi="zh-CN"/>
              </w:rPr>
              <w:t>7万元以上10万元以下的罚款</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5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
    <w:p/>
    <w:p/>
    <w:p/>
    <w:p/>
    <w:p/>
    <w:tbl>
      <w:tblPr>
        <w:tblStyle w:val="21"/>
        <w:tblW w:w="1391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14</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麻类纤维经营者销售经公证检验的麻类纤维，未附有公证检验证书、公证检验标志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《麻类纤维质量监督管理办法》（</w:t>
            </w:r>
            <w:r>
              <w:rPr>
                <w:rFonts w:ascii="仿宋" w:eastAsia="仿宋"/>
                <w:b/>
                <w:bCs/>
                <w:lang w:val="zh-CN" w:bidi="zh-CN"/>
              </w:rPr>
              <w:t>2020）第二十二条</w:t>
            </w:r>
            <w:r>
              <w:rPr>
                <w:rFonts w:ascii="仿宋" w:eastAsia="仿宋"/>
                <w:lang w:val="zh-CN" w:bidi="zh-CN"/>
              </w:rPr>
              <w:t xml:space="preserve"> 麻类纤维经营者在销售麻类纤维活动中，违反本办法第十七条任何一项规定的，由纤维质量监督机构责令改正，并可以根据情节轻重，处10万元以下罚款。</w:t>
            </w:r>
          </w:p>
          <w:p>
            <w:pPr>
              <w:spacing w:before="28" w:line="264" w:lineRule="auto"/>
              <w:ind w:left="108" w:right="97"/>
              <w:rPr>
                <w:rFonts w:ascii="仿宋" w:eastAsia="仿宋"/>
                <w:b/>
                <w:bCs/>
                <w:lang w:val="zh-CN" w:bidi="zh-CN"/>
              </w:rPr>
            </w:pPr>
            <w:r>
              <w:rPr>
                <w:rFonts w:hint="eastAsia" w:ascii="仿宋" w:eastAsia="仿宋"/>
                <w:b/>
                <w:bCs/>
                <w:lang w:val="zh-CN" w:bidi="zh-CN"/>
              </w:rPr>
              <w:t>第十七条：麻类纤维经营者销售麻类纤维，应当符合下列要求：</w:t>
            </w:r>
          </w:p>
          <w:p>
            <w:pPr>
              <w:spacing w:before="28" w:line="264" w:lineRule="auto"/>
              <w:ind w:left="108" w:right="97"/>
              <w:rPr>
                <w:rFonts w:ascii="仿宋" w:eastAsia="仿宋"/>
                <w:lang w:val="zh-CN" w:bidi="zh-CN"/>
              </w:rPr>
            </w:pPr>
            <w:r>
              <w:rPr>
                <w:rFonts w:hint="eastAsia" w:ascii="仿宋" w:eastAsia="仿宋"/>
                <w:lang w:val="zh-CN" w:bidi="zh-CN"/>
              </w:rPr>
              <w:t>（一）每批麻类纤维应附有质量凭证；</w:t>
            </w:r>
          </w:p>
          <w:p>
            <w:pPr>
              <w:spacing w:before="28" w:line="264" w:lineRule="auto"/>
              <w:ind w:left="108" w:right="97"/>
              <w:rPr>
                <w:rFonts w:ascii="仿宋" w:eastAsia="仿宋"/>
                <w:lang w:val="zh-CN" w:bidi="zh-CN"/>
              </w:rPr>
            </w:pPr>
            <w:r>
              <w:rPr>
                <w:rFonts w:hint="eastAsia" w:ascii="仿宋" w:eastAsia="仿宋"/>
                <w:lang w:val="zh-CN" w:bidi="zh-CN"/>
              </w:rPr>
              <w:t>（二）麻类纤维包装、标识应符合本办法第十六条第（四）项、第（五）项的规定；</w:t>
            </w:r>
          </w:p>
          <w:p>
            <w:pPr>
              <w:spacing w:before="28" w:line="264" w:lineRule="auto"/>
              <w:ind w:left="108" w:right="97"/>
              <w:rPr>
                <w:rFonts w:ascii="仿宋" w:eastAsia="仿宋"/>
                <w:lang w:val="zh-CN" w:bidi="zh-CN"/>
              </w:rPr>
            </w:pPr>
            <w:r>
              <w:rPr>
                <w:rFonts w:hint="eastAsia" w:ascii="仿宋" w:eastAsia="仿宋"/>
                <w:lang w:val="zh-CN" w:bidi="zh-CN"/>
              </w:rPr>
              <w:t>（三）麻类纤维品种、等级、重量与质量凭证、标识相符；</w:t>
            </w:r>
          </w:p>
          <w:p>
            <w:pPr>
              <w:spacing w:before="28" w:line="264" w:lineRule="auto"/>
              <w:ind w:left="108" w:right="97"/>
              <w:rPr>
                <w:rFonts w:ascii="仿宋" w:eastAsia="仿宋"/>
                <w:lang w:val="zh-CN" w:bidi="zh-CN"/>
              </w:rPr>
            </w:pPr>
            <w:r>
              <w:rPr>
                <w:rFonts w:hint="eastAsia" w:ascii="仿宋" w:eastAsia="仿宋"/>
                <w:lang w:val="zh-CN" w:bidi="zh-CN"/>
              </w:rPr>
              <w:t>（四）经公证检验的麻类纤维，应附有公证检验证书、公证检验标志。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Cs w:val="20"/>
                <w:lang w:val="zh-CN" w:bidi="zh-CN"/>
              </w:rPr>
              <w:t>货值金额</w:t>
            </w:r>
            <w:r>
              <w:rPr>
                <w:rFonts w:hint="eastAsia" w:ascii="仿宋" w:eastAsia="仿宋"/>
                <w:strike w:val="0"/>
                <w:dstrike w:val="0"/>
                <w:szCs w:val="20"/>
                <w:highlight w:val="none"/>
                <w:lang w:val="zh-CN" w:bidi="zh-CN"/>
              </w:rPr>
              <w:t>5万以上</w:t>
            </w:r>
            <w:r>
              <w:rPr>
                <w:rFonts w:hint="eastAsia" w:ascii="仿宋" w:eastAsia="仿宋"/>
                <w:szCs w:val="20"/>
                <w:lang w:val="zh-CN" w:bidi="zh-CN"/>
              </w:rPr>
              <w:t>不足</w:t>
            </w:r>
            <w:r>
              <w:rPr>
                <w:rFonts w:ascii="仿宋" w:eastAsia="仿宋"/>
                <w:szCs w:val="20"/>
                <w:lang w:val="zh-CN" w:bidi="zh-CN"/>
              </w:rPr>
              <w:t>10万元的</w:t>
            </w:r>
            <w:r>
              <w:rPr>
                <w:rFonts w:hint="eastAsia" w:ascii="仿宋" w:eastAsia="仿宋"/>
                <w:szCs w:val="20"/>
                <w:lang w:val="zh-CN" w:bidi="zh-CN"/>
              </w:rPr>
              <w:t>。</w:t>
            </w:r>
            <w:r>
              <w:rPr>
                <w:rFonts w:hint="eastAsia" w:ascii="仿宋" w:eastAsia="仿宋"/>
                <w:sz w:val="24"/>
                <w:lang w:val="zh-CN" w:bidi="zh-CN"/>
              </w:rPr>
              <w:t xml:space="preserve"> </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货值金额</w:t>
            </w:r>
            <w:r>
              <w:rPr>
                <w:rFonts w:ascii="仿宋" w:eastAsia="仿宋"/>
                <w:lang w:val="zh-CN" w:bidi="zh-CN"/>
              </w:rPr>
              <w:t>10万元以上50万元以下的</w:t>
            </w:r>
            <w:r>
              <w:rPr>
                <w:rFonts w:hint="eastAsia" w:ascii="仿宋" w:eastAsia="仿宋"/>
                <w:lang w:val="zh-CN" w:bidi="zh-CN"/>
              </w:rPr>
              <w:t>。</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ascii="仿宋" w:eastAsia="仿宋"/>
                <w:lang w:val="zh-CN" w:bidi="zh-CN"/>
              </w:rPr>
              <w:t>货值金额50万元以上的；两年内再次出现相同违法行为的；社会影响较大的。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szCs w:val="20"/>
                <w:lang w:val="zh-CN" w:bidi="zh-CN"/>
              </w:rPr>
              <w:t>责令改正，并可以处3万元以下的罚款。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责令改正，并可以处3万元以上7万元以下的罚款。</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责令改正，并处</w:t>
            </w:r>
            <w:r>
              <w:rPr>
                <w:rFonts w:ascii="仿宋" w:eastAsia="仿宋"/>
                <w:lang w:val="zh-CN" w:bidi="zh-CN"/>
              </w:rPr>
              <w:t>7万元以上10万元以下的罚款</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
    <w:p/>
    <w:p/>
    <w:p/>
    <w:p/>
    <w:p/>
    <w:tbl>
      <w:tblPr>
        <w:tblStyle w:val="21"/>
        <w:tblW w:w="1390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5"/>
        <w:gridCol w:w="1376"/>
        <w:gridCol w:w="4213"/>
        <w:gridCol w:w="3790"/>
        <w:gridCol w:w="41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405"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15</w:t>
            </w:r>
          </w:p>
        </w:tc>
        <w:tc>
          <w:tcPr>
            <w:tcW w:w="1376"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23"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伪造、变造、冒用麻类纤维质量凭证、标识、公证检验证书、公证检验标志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6" w:hRule="atLeast"/>
        </w:trPr>
        <w:tc>
          <w:tcPr>
            <w:tcW w:w="4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6"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123"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b/>
                <w:bCs/>
                <w:lang w:val="zh-CN" w:bidi="zh-CN"/>
              </w:rPr>
            </w:pPr>
            <w:r>
              <w:rPr>
                <w:rFonts w:hint="eastAsia" w:ascii="仿宋" w:eastAsia="仿宋"/>
                <w:b/>
                <w:bCs/>
                <w:lang w:val="zh-CN" w:bidi="zh-CN"/>
              </w:rPr>
              <w:t>《麻类纤维质量监督管理办法》（</w:t>
            </w:r>
            <w:r>
              <w:rPr>
                <w:rFonts w:ascii="仿宋" w:eastAsia="仿宋"/>
                <w:b/>
                <w:bCs/>
                <w:lang w:val="zh-CN" w:bidi="zh-CN"/>
              </w:rPr>
              <w:t>2020）第二十</w:t>
            </w:r>
            <w:r>
              <w:rPr>
                <w:rFonts w:hint="eastAsia" w:ascii="仿宋" w:eastAsia="仿宋"/>
                <w:b/>
                <w:bCs/>
                <w:lang w:val="zh-CN" w:bidi="zh-CN"/>
              </w:rPr>
              <w:t>三</w:t>
            </w:r>
            <w:r>
              <w:rPr>
                <w:rFonts w:ascii="仿宋" w:eastAsia="仿宋"/>
                <w:b/>
                <w:bCs/>
                <w:lang w:val="zh-CN" w:bidi="zh-CN"/>
              </w:rPr>
              <w:t>条</w:t>
            </w:r>
            <w:r>
              <w:rPr>
                <w:rFonts w:hint="eastAsia" w:ascii="仿宋" w:eastAsia="仿宋"/>
                <w:b/>
                <w:bCs/>
                <w:lang w:val="zh-CN" w:bidi="zh-CN"/>
              </w:rPr>
              <w:t xml:space="preserve"> </w:t>
            </w:r>
            <w:r>
              <w:rPr>
                <w:rFonts w:hint="eastAsia" w:ascii="仿宋" w:eastAsia="仿宋"/>
                <w:lang w:val="zh-CN" w:bidi="zh-CN"/>
              </w:rPr>
              <w:t>麻类纤维经营者违反本办法第十八条规定的，由纤维质量监督机构处</w:t>
            </w:r>
            <w:r>
              <w:rPr>
                <w:rFonts w:ascii="仿宋" w:eastAsia="仿宋"/>
                <w:lang w:val="zh-CN" w:bidi="zh-CN"/>
              </w:rPr>
              <w:t>5万元以上10万元以下的罚款；情节严重的，依法吊销营业执照；构成犯罪的，依法追究刑事责任。</w:t>
            </w:r>
          </w:p>
          <w:p>
            <w:pPr>
              <w:spacing w:before="28" w:line="264" w:lineRule="auto"/>
              <w:ind w:left="108" w:right="97"/>
              <w:rPr>
                <w:rFonts w:ascii="仿宋" w:eastAsia="仿宋"/>
                <w:lang w:val="zh-CN" w:bidi="zh-CN"/>
              </w:rPr>
            </w:pPr>
            <w:r>
              <w:rPr>
                <w:rFonts w:hint="eastAsia" w:ascii="仿宋" w:eastAsia="仿宋"/>
                <w:b/>
                <w:bCs/>
                <w:lang w:val="zh-CN" w:bidi="zh-CN"/>
              </w:rPr>
              <w:t>第十八条：</w:t>
            </w:r>
            <w:r>
              <w:rPr>
                <w:rFonts w:hint="eastAsia" w:ascii="仿宋" w:eastAsia="仿宋"/>
                <w:lang w:val="zh-CN" w:bidi="zh-CN"/>
              </w:rPr>
              <w:t>任何单位和个人不得伪造、变造、冒用麻类纤维质量凭证、标识、公证检验证书、公证检验标志。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4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6"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4213"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79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12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4" w:hRule="atLeast"/>
        </w:trPr>
        <w:tc>
          <w:tcPr>
            <w:tcW w:w="4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6" w:type="dxa"/>
            <w:tcBorders>
              <w:top w:val="nil"/>
              <w:left w:val="single" w:color="000000" w:sz="4" w:space="0"/>
              <w:bottom w:val="single" w:color="000000" w:sz="4" w:space="0"/>
              <w:right w:val="single" w:color="000000" w:sz="4" w:space="0"/>
            </w:tcBorders>
            <w:noWrap w:val="0"/>
            <w:vAlign w:val="top"/>
          </w:tcPr>
          <w:p>
            <w:pPr>
              <w:spacing w:before="20"/>
              <w:rPr>
                <w:rFonts w:ascii="仿宋" w:eastAsia="仿宋"/>
                <w:b/>
                <w:bCs/>
                <w:w w:val="95"/>
                <w:lang w:val="zh-CN" w:bidi="zh-CN"/>
              </w:rPr>
            </w:pPr>
          </w:p>
          <w:p>
            <w:pPr>
              <w:spacing w:before="2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4213" w:type="dxa"/>
            <w:tcBorders>
              <w:top w:val="single" w:color="000000" w:sz="4" w:space="0"/>
              <w:left w:val="single" w:color="000000" w:sz="4" w:space="0"/>
              <w:bottom w:val="single" w:color="000000" w:sz="4" w:space="0"/>
              <w:right w:val="single" w:color="000000" w:sz="4" w:space="0"/>
            </w:tcBorders>
            <w:noWrap w:val="0"/>
            <w:vAlign w:val="top"/>
          </w:tcPr>
          <w:p>
            <w:pPr>
              <w:pStyle w:val="47"/>
              <w:rPr>
                <w:rFonts w:ascii="仿宋" w:hAnsi="仿宋" w:eastAsia="仿宋"/>
              </w:rPr>
            </w:pPr>
            <w:r>
              <w:rPr>
                <w:rFonts w:ascii="仿宋" w:hAnsi="仿宋" w:eastAsia="仿宋" w:cs="宋体"/>
                <w:kern w:val="0"/>
                <w:lang w:val="zh-CN" w:bidi="zh-CN"/>
              </w:rPr>
              <w:t>伪造、变造、冒用麻类质量凭证、标识产品已经销售</w:t>
            </w:r>
            <w:r>
              <w:rPr>
                <w:rFonts w:hint="eastAsia" w:ascii="仿宋" w:hAnsi="仿宋" w:eastAsia="仿宋" w:cs="宋体"/>
                <w:kern w:val="0"/>
                <w:lang w:val="zh-CN" w:bidi="zh-CN"/>
              </w:rPr>
              <w:t>且主动追回部分产品</w:t>
            </w:r>
            <w:r>
              <w:rPr>
                <w:rFonts w:ascii="仿宋" w:hAnsi="仿宋" w:eastAsia="仿宋" w:cs="宋体"/>
                <w:kern w:val="0"/>
                <w:lang w:val="zh-CN" w:bidi="zh-CN"/>
              </w:rPr>
              <w:t>，积极主动采取措施，</w:t>
            </w:r>
            <w:r>
              <w:rPr>
                <w:rFonts w:ascii="仿宋" w:hAnsi="仿宋" w:eastAsia="仿宋"/>
              </w:rPr>
              <w:t>造成轻微人体健康或人身、财产受损，并主动减轻危害后果</w:t>
            </w:r>
            <w:r>
              <w:rPr>
                <w:rFonts w:hint="eastAsia" w:ascii="仿宋" w:hAnsi="仿宋" w:eastAsia="仿宋"/>
              </w:rPr>
              <w:t>，社会影响轻微。</w:t>
            </w:r>
          </w:p>
          <w:p>
            <w:pPr>
              <w:spacing w:before="4"/>
              <w:rPr>
                <w:rFonts w:ascii="仿宋" w:hAnsi="仿宋" w:eastAsia="仿宋"/>
                <w:sz w:val="21"/>
                <w:szCs w:val="21"/>
                <w:lang w:bidi="zh-CN"/>
              </w:rPr>
            </w:pPr>
          </w:p>
        </w:tc>
        <w:tc>
          <w:tcPr>
            <w:tcW w:w="379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伪造、变造、冒用麻类公证检验证书的；伪造、变造、冒用麻类公证检验标志的。</w:t>
            </w:r>
          </w:p>
        </w:tc>
        <w:tc>
          <w:tcPr>
            <w:tcW w:w="4120"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ascii="仿宋" w:eastAsia="仿宋"/>
                <w:lang w:val="zh-CN" w:bidi="zh-CN"/>
              </w:rPr>
              <w:t>伪造、变造、冒用麻类质量凭证、标识产品已经销售，拒不改正违法行为的；伪造、变造、冒 用麻类公证检验证书的，已经造成危害后果的；伪造、变造、冒用麻类公证检验标志的，已经造成危害后果的；两年内再次出现相同违法行为的；造成人身伤害、财产损失或不良社会影响等严重危害后果的。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3" w:hRule="atLeast"/>
        </w:trPr>
        <w:tc>
          <w:tcPr>
            <w:tcW w:w="4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6"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4213"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szCs w:val="20"/>
                <w:lang w:val="zh-CN" w:bidi="zh-CN"/>
              </w:rPr>
              <w:t>处</w:t>
            </w:r>
            <w:r>
              <w:rPr>
                <w:rFonts w:ascii="仿宋" w:eastAsia="仿宋"/>
                <w:szCs w:val="20"/>
                <w:lang w:val="zh-CN" w:bidi="zh-CN"/>
              </w:rPr>
              <w:t>5万元以上6.5万元以下的罚款</w:t>
            </w:r>
            <w:r>
              <w:rPr>
                <w:rFonts w:hint="eastAsia" w:ascii="仿宋" w:eastAsia="仿宋"/>
                <w:szCs w:val="20"/>
                <w:lang w:val="zh-CN" w:bidi="zh-CN"/>
              </w:rPr>
              <w:t>。</w:t>
            </w:r>
          </w:p>
        </w:tc>
        <w:tc>
          <w:tcPr>
            <w:tcW w:w="379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处</w:t>
            </w:r>
            <w:r>
              <w:rPr>
                <w:rFonts w:ascii="仿宋" w:eastAsia="仿宋"/>
                <w:lang w:val="zh-CN" w:bidi="zh-CN"/>
              </w:rPr>
              <w:t>6.5万元以上8.5万元以下的罚款</w:t>
            </w:r>
            <w:r>
              <w:rPr>
                <w:rFonts w:hint="eastAsia" w:ascii="仿宋" w:eastAsia="仿宋"/>
                <w:lang w:val="zh-CN" w:bidi="zh-CN"/>
              </w:rPr>
              <w:t>。</w:t>
            </w:r>
          </w:p>
        </w:tc>
        <w:tc>
          <w:tcPr>
            <w:tcW w:w="4120"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处</w:t>
            </w:r>
            <w:r>
              <w:rPr>
                <w:rFonts w:ascii="仿宋" w:eastAsia="仿宋"/>
                <w:lang w:val="zh-CN" w:bidi="zh-CN"/>
              </w:rPr>
              <w:t>8.5万元以上10万元以下的罚款，</w:t>
            </w:r>
            <w:r>
              <w:rPr>
                <w:rFonts w:hint="eastAsia" w:ascii="仿宋" w:eastAsia="仿宋"/>
                <w:lang w:val="en-US" w:bidi="zh-CN"/>
              </w:rPr>
              <w:t>情节严重的，</w:t>
            </w:r>
            <w:r>
              <w:rPr>
                <w:rFonts w:ascii="仿宋" w:eastAsia="仿宋"/>
                <w:lang w:val="zh-CN" w:bidi="zh-CN"/>
              </w:rPr>
              <w:t>吊销营业执照</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4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6"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23"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
    <w:p/>
    <w:p/>
    <w:p/>
    <w:tbl>
      <w:tblPr>
        <w:tblStyle w:val="21"/>
        <w:tblW w:w="1389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5"/>
        <w:gridCol w:w="1379"/>
        <w:gridCol w:w="4120"/>
        <w:gridCol w:w="3970"/>
        <w:gridCol w:w="40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trPr>
        <w:tc>
          <w:tcPr>
            <w:tcW w:w="405"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16</w:t>
            </w:r>
          </w:p>
        </w:tc>
        <w:tc>
          <w:tcPr>
            <w:tcW w:w="1379"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10"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隐匿、转移、损毁被纤维质量监督机构查封、扣押物品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6" w:hRule="atLeast"/>
        </w:trPr>
        <w:tc>
          <w:tcPr>
            <w:tcW w:w="4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9"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110"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《麻类纤维质量监督管理办法》（</w:t>
            </w:r>
            <w:r>
              <w:rPr>
                <w:rFonts w:ascii="仿宋" w:eastAsia="仿宋"/>
                <w:b/>
                <w:bCs/>
                <w:lang w:val="zh-CN" w:bidi="zh-CN"/>
              </w:rPr>
              <w:t>2020）第二十</w:t>
            </w:r>
            <w:r>
              <w:rPr>
                <w:rFonts w:hint="eastAsia" w:ascii="仿宋" w:eastAsia="仿宋"/>
                <w:b/>
                <w:bCs/>
                <w:lang w:val="zh-CN" w:bidi="zh-CN"/>
              </w:rPr>
              <w:t>四</w:t>
            </w:r>
            <w:r>
              <w:rPr>
                <w:rFonts w:ascii="仿宋" w:eastAsia="仿宋"/>
                <w:b/>
                <w:bCs/>
                <w:lang w:val="zh-CN" w:bidi="zh-CN"/>
              </w:rPr>
              <w:t>条</w:t>
            </w:r>
            <w:r>
              <w:rPr>
                <w:rFonts w:hint="eastAsia" w:ascii="仿宋" w:eastAsia="仿宋"/>
                <w:b/>
                <w:bCs/>
                <w:lang w:val="zh-CN" w:bidi="zh-CN"/>
              </w:rPr>
              <w:t xml:space="preserve"> </w:t>
            </w:r>
            <w:r>
              <w:rPr>
                <w:rFonts w:hint="eastAsia" w:ascii="仿宋" w:eastAsia="仿宋"/>
                <w:lang w:val="zh-CN" w:bidi="zh-CN"/>
              </w:rPr>
              <w:t>隐匿、转移、损毁被纤维质量监督机构查封、扣押物品的，由纤维质量监督机构处被隐匿、转移、损毁物品货值金额</w:t>
            </w:r>
            <w:r>
              <w:rPr>
                <w:rFonts w:ascii="仿宋" w:eastAsia="仿宋"/>
                <w:lang w:val="zh-CN" w:bidi="zh-CN"/>
              </w:rPr>
              <w:t>2倍以上5倍以下罚款；构成犯罪的，依法追究刑事责任。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trPr>
        <w:tc>
          <w:tcPr>
            <w:tcW w:w="4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9"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4120"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7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2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1" w:hRule="atLeast"/>
        </w:trPr>
        <w:tc>
          <w:tcPr>
            <w:tcW w:w="4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9"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412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hint="eastAsia" w:ascii="仿宋" w:hAnsi="仿宋" w:eastAsia="仿宋"/>
                <w:sz w:val="21"/>
                <w:szCs w:val="21"/>
                <w:lang w:val="zh-CN" w:bidi="zh-CN"/>
              </w:rPr>
              <w:t xml:space="preserve">隐匿、转移、损毁被纤维质量监督机构查封、扣押的物品的，能及时主动改正的。 </w:t>
            </w:r>
          </w:p>
        </w:tc>
        <w:tc>
          <w:tcPr>
            <w:tcW w:w="397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hint="eastAsia" w:ascii="仿宋" w:eastAsia="仿宋"/>
                <w:sz w:val="21"/>
                <w:szCs w:val="21"/>
                <w:lang w:val="zh-CN" w:bidi="zh-CN"/>
              </w:rPr>
              <w:t xml:space="preserve">隐匿、转移、损毁被纤维质量监督机构查封、扣押的物品的，经责令改正，拒不改正的。 </w:t>
            </w:r>
          </w:p>
        </w:tc>
        <w:tc>
          <w:tcPr>
            <w:tcW w:w="4020"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sz w:val="21"/>
                <w:szCs w:val="21"/>
                <w:lang w:val="zh-CN" w:bidi="zh-CN"/>
              </w:rPr>
            </w:pPr>
            <w:r>
              <w:rPr>
                <w:rFonts w:hint="eastAsia" w:ascii="仿宋" w:eastAsia="仿宋"/>
                <w:sz w:val="21"/>
                <w:szCs w:val="21"/>
                <w:lang w:val="zh-CN" w:bidi="zh-CN"/>
              </w:rPr>
              <w:t>隐匿、转移、损毁被纤维质量监督机构查封、扣押的物品的，造成严重后果</w:t>
            </w:r>
            <w:r>
              <w:rPr>
                <w:rFonts w:ascii="仿宋" w:eastAsia="仿宋"/>
                <w:sz w:val="21"/>
                <w:szCs w:val="21"/>
                <w:lang w:val="zh-CN" w:bidi="zh-CN"/>
              </w:rPr>
              <w:t xml:space="preserve"> 的，或者较大社会影响的</w:t>
            </w:r>
            <w:r>
              <w:rPr>
                <w:rFonts w:hint="eastAsia" w:ascii="仿宋" w:eastAsia="仿宋"/>
                <w:sz w:val="21"/>
                <w:szCs w:val="21"/>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atLeast"/>
        </w:trPr>
        <w:tc>
          <w:tcPr>
            <w:tcW w:w="4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9"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412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hint="eastAsia" w:ascii="仿宋" w:hAnsi="仿宋" w:eastAsia="仿宋"/>
                <w:sz w:val="21"/>
                <w:szCs w:val="21"/>
                <w:lang w:val="zh-CN" w:bidi="zh-CN"/>
              </w:rPr>
              <w:t>处货值金额</w:t>
            </w:r>
            <w:r>
              <w:rPr>
                <w:rFonts w:ascii="仿宋" w:hAnsi="仿宋" w:eastAsia="仿宋"/>
                <w:sz w:val="21"/>
                <w:szCs w:val="21"/>
                <w:lang w:val="zh-CN" w:bidi="zh-CN"/>
              </w:rPr>
              <w:t>2倍以上2.9倍以下罚款。</w:t>
            </w:r>
          </w:p>
        </w:tc>
        <w:tc>
          <w:tcPr>
            <w:tcW w:w="397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hint="eastAsia" w:ascii="仿宋" w:eastAsia="仿宋"/>
                <w:sz w:val="21"/>
                <w:szCs w:val="21"/>
                <w:lang w:val="zh-CN" w:bidi="zh-CN"/>
              </w:rPr>
              <w:t>处货值金额</w:t>
            </w:r>
            <w:r>
              <w:rPr>
                <w:rFonts w:ascii="仿宋" w:eastAsia="仿宋"/>
                <w:sz w:val="21"/>
                <w:szCs w:val="21"/>
                <w:lang w:val="zh-CN" w:bidi="zh-CN"/>
              </w:rPr>
              <w:t>2.9倍以上4.1倍以下罚款。</w:t>
            </w:r>
          </w:p>
        </w:tc>
        <w:tc>
          <w:tcPr>
            <w:tcW w:w="4020"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eastAsia="仿宋"/>
                <w:sz w:val="21"/>
                <w:szCs w:val="21"/>
                <w:lang w:val="zh-CN" w:bidi="zh-CN"/>
              </w:rPr>
            </w:pPr>
            <w:r>
              <w:rPr>
                <w:rFonts w:ascii="仿宋" w:eastAsia="仿宋"/>
                <w:sz w:val="21"/>
                <w:szCs w:val="21"/>
                <w:lang w:val="zh-CN" w:bidi="zh-CN"/>
              </w:rPr>
              <w:t>处货值金额4.1倍以上5倍以下罚款。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4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9"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10"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
      <w:pPr>
        <w:pStyle w:val="3"/>
        <w:rPr>
          <w:rFonts w:ascii="仿宋" w:hAnsi="仿宋" w:eastAsia="仿宋"/>
          <w:sz w:val="21"/>
          <w:szCs w:val="21"/>
        </w:rPr>
      </w:pPr>
      <w:r>
        <w:rPr>
          <w:rFonts w:hint="eastAsia" w:ascii="仿宋" w:hAnsi="仿宋" w:eastAsia="仿宋"/>
          <w:sz w:val="21"/>
          <w:szCs w:val="21"/>
        </w:rPr>
        <w:br w:type="page"/>
      </w:r>
      <w:bookmarkStart w:id="135" w:name="_Toc2000"/>
      <w:bookmarkStart w:id="136" w:name="_Toc15324"/>
      <w:r>
        <w:rPr>
          <w:rFonts w:hint="eastAsia" w:ascii="仿宋" w:hAnsi="仿宋" w:eastAsia="仿宋"/>
          <w:sz w:val="21"/>
          <w:szCs w:val="21"/>
        </w:rPr>
        <w:t>《纤维制品质量监督管理办法》行政处罚裁量基准</w:t>
      </w:r>
      <w:bookmarkEnd w:id="135"/>
      <w:bookmarkEnd w:id="136"/>
    </w:p>
    <w:p/>
    <w:tbl>
      <w:tblPr>
        <w:tblStyle w:val="21"/>
        <w:tblW w:w="1392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5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在公益活动中使用的纤维制品不符合保障人体健康和人身、财产安全的国家标准、行业标准，掺杂、掺假、以假充真、以次充好，以不合格产品冒充合格产品，伪造、冒用质量标志或者其他质量证明文件，伪造产地、伪造或者冒用他人的厂名、厂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5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《纤维制品质量监督管理办法》</w:t>
            </w:r>
            <w:r>
              <w:rPr>
                <w:rFonts w:hint="eastAsia" w:ascii="仿宋" w:eastAsia="仿宋"/>
                <w:b/>
                <w:bCs/>
                <w:highlight w:val="none"/>
                <w:lang w:val="zh-CN" w:bidi="zh-CN"/>
              </w:rPr>
              <w:t>（</w:t>
            </w:r>
            <w:r>
              <w:rPr>
                <w:rFonts w:ascii="仿宋" w:eastAsia="仿宋"/>
                <w:b/>
                <w:bCs/>
                <w:highlight w:val="none"/>
                <w:lang w:val="zh-CN" w:bidi="zh-CN"/>
              </w:rPr>
              <w:t>2016）第</w:t>
            </w:r>
            <w:r>
              <w:rPr>
                <w:rFonts w:ascii="仿宋" w:eastAsia="仿宋"/>
                <w:b/>
                <w:bCs/>
                <w:lang w:val="zh-CN" w:bidi="zh-CN"/>
              </w:rPr>
              <w:t xml:space="preserve">三十条第三款 </w:t>
            </w:r>
            <w:r>
              <w:rPr>
                <w:rFonts w:ascii="仿宋" w:eastAsia="仿宋"/>
                <w:lang w:val="zh-CN" w:bidi="zh-CN"/>
              </w:rPr>
              <w:t xml:space="preserve"> 在公益活动中违反本办法第七条规定的，责令改正；逾期未改或改正后仍不符合要求的，处一千元以下罚款。</w:t>
            </w:r>
          </w:p>
          <w:p>
            <w:pPr>
              <w:spacing w:before="28" w:line="264" w:lineRule="auto"/>
              <w:ind w:left="108" w:right="97"/>
              <w:rPr>
                <w:rFonts w:ascii="仿宋" w:eastAsia="仿宋"/>
                <w:lang w:val="zh-CN" w:bidi="zh-CN"/>
              </w:rPr>
            </w:pPr>
            <w:r>
              <w:rPr>
                <w:rFonts w:hint="eastAsia" w:ascii="仿宋" w:eastAsia="仿宋"/>
                <w:b/>
                <w:bCs/>
                <w:lang w:val="zh-CN" w:bidi="zh-CN"/>
              </w:rPr>
              <w:t>第七条</w:t>
            </w:r>
            <w:r>
              <w:rPr>
                <w:rFonts w:ascii="仿宋" w:eastAsia="仿宋"/>
                <w:lang w:val="zh-CN" w:bidi="zh-CN"/>
              </w:rPr>
              <w:t xml:space="preserve">  禁止生产、销售以及在经营性服务或者公益活动中使用下列纤维制品：（一）不符合保障人体健康和人身、财产安全的国家标准、行业标准的；（二）掺杂、掺假，以假充真，以次充好的；（三）以不合格产品冒充合格产品的；（四）伪造、冒用质量标志或者其他质量证明文件的；（五）伪造产地，伪造或者冒用他人的厂名、厂址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 w:val="24"/>
                <w:lang w:val="zh-CN" w:bidi="zh-CN"/>
              </w:rPr>
              <w:t>符合《西藏自治区市场监督管理行政处罚自由裁量权适用规则》第十二条、第十三条规定应当和可以依法减轻行政处罚情形的。</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rPr>
                <w:rFonts w:ascii="仿宋" w:eastAsia="仿宋"/>
                <w:lang w:val="zh-CN" w:bidi="zh-CN"/>
              </w:rPr>
            </w:pPr>
            <w:r>
              <w:rPr>
                <w:rFonts w:hint="eastAsia" w:ascii="仿宋" w:eastAsia="仿宋"/>
                <w:lang w:val="zh-CN" w:bidi="zh-CN"/>
              </w:rPr>
              <w:t>不具有不予处罚、减轻、从轻、从重等情节；具有从重和从轻、减轻处罚的多个裁量因素时，结合案情综合裁量，认为可以适用一般情形的。</w:t>
            </w: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仿宋" w:eastAsia="仿宋"/>
                <w:lang w:val="zh-CN" w:bidi="zh-CN"/>
              </w:rPr>
            </w:pPr>
            <w:r>
              <w:rPr>
                <w:rFonts w:hint="eastAsia" w:ascii="仿宋" w:eastAsia="仿宋"/>
                <w:lang w:val="zh-CN" w:bidi="zh-CN"/>
              </w:rPr>
              <w:t>符合《西藏自治区市场监督管理行政处罚自由裁量权适用规则》第十四条规定应当依法从重行政处罚的。</w:t>
            </w:r>
          </w:p>
          <w:p>
            <w:pPr>
              <w:tabs>
                <w:tab w:val="left" w:pos="321"/>
              </w:tabs>
              <w:spacing w:before="21" w:line="270" w:lineRule="atLeast"/>
              <w:ind w:right="98"/>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仿宋" w:hAnsi="仿宋" w:eastAsia="仿宋"/>
                <w:sz w:val="21"/>
                <w:szCs w:val="21"/>
                <w:lang w:val="zh-CN" w:bidi="zh-CN"/>
              </w:rPr>
            </w:pPr>
          </w:p>
          <w:p>
            <w:pPr>
              <w:ind w:left="431"/>
              <w:rPr>
                <w:rFonts w:ascii="仿宋" w:hAnsi="仿宋" w:eastAsia="仿宋"/>
                <w:b/>
                <w:sz w:val="21"/>
                <w:szCs w:val="21"/>
                <w:lang w:val="zh-CN" w:bidi="zh-CN"/>
              </w:rPr>
            </w:pPr>
            <w:r>
              <w:rPr>
                <w:rFonts w:hint="eastAsia" w:ascii="仿宋" w:hAnsi="仿宋" w:eastAsia="仿宋"/>
                <w:b/>
                <w:sz w:val="21"/>
                <w:szCs w:val="21"/>
                <w:lang w:val="zh-CN" w:bidi="zh-CN"/>
              </w:rPr>
              <w:t>裁量基准</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default" w:ascii="仿宋" w:hAnsi="仿宋" w:eastAsia="仿宋"/>
                <w:sz w:val="21"/>
                <w:szCs w:val="21"/>
                <w:lang w:val="en-US" w:bidi="zh-CN"/>
              </w:rPr>
            </w:pPr>
            <w:r>
              <w:rPr>
                <w:rFonts w:hint="eastAsia" w:ascii="仿宋" w:hAnsi="仿宋" w:eastAsia="仿宋"/>
                <w:sz w:val="21"/>
                <w:szCs w:val="21"/>
                <w:lang w:val="zh-CN" w:bidi="zh-CN"/>
              </w:rPr>
              <w:t>责令改正，</w:t>
            </w:r>
            <w:r>
              <w:rPr>
                <w:rFonts w:hint="eastAsia" w:ascii="仿宋" w:hAnsi="仿宋" w:eastAsia="仿宋"/>
                <w:sz w:val="21"/>
                <w:szCs w:val="21"/>
                <w:lang w:val="en-US" w:bidi="zh-CN"/>
              </w:rPr>
              <w:t>逾期未改正或改正后仍不符合要求的，</w:t>
            </w:r>
          </w:p>
          <w:p>
            <w:pPr>
              <w:pStyle w:val="47"/>
              <w:rPr>
                <w:rFonts w:ascii="仿宋" w:hAnsi="仿宋" w:eastAsia="仿宋"/>
              </w:rPr>
            </w:pPr>
            <w:r>
              <w:rPr>
                <w:rFonts w:ascii="仿宋" w:hAnsi="仿宋" w:eastAsia="仿宋"/>
              </w:rPr>
              <w:t>处300元</w:t>
            </w:r>
            <w:r>
              <w:rPr>
                <w:rFonts w:hint="eastAsia" w:ascii="仿宋" w:hAnsi="仿宋" w:eastAsia="仿宋"/>
                <w:lang w:val="en-US" w:eastAsia="zh-CN"/>
              </w:rPr>
              <w:t>以下</w:t>
            </w:r>
            <w:r>
              <w:rPr>
                <w:rFonts w:ascii="仿宋" w:hAnsi="仿宋" w:eastAsia="仿宋"/>
              </w:rPr>
              <w:t>的罚款。</w:t>
            </w:r>
          </w:p>
          <w:p>
            <w:pPr>
              <w:spacing w:before="4"/>
              <w:rPr>
                <w:rFonts w:ascii="仿宋" w:hAnsi="仿宋" w:eastAsia="仿宋"/>
                <w:sz w:val="21"/>
                <w:szCs w:val="21"/>
                <w:lang w:val="zh-CN" w:bidi="zh-CN"/>
              </w:rPr>
            </w:pP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pStyle w:val="47"/>
              <w:rPr>
                <w:rFonts w:hint="default" w:ascii="仿宋" w:hAnsi="仿宋" w:eastAsia="仿宋"/>
                <w:lang w:val="en-US" w:eastAsia="zh-CN"/>
              </w:rPr>
            </w:pPr>
            <w:r>
              <w:rPr>
                <w:rFonts w:hint="eastAsia" w:ascii="仿宋" w:hAnsi="仿宋" w:eastAsia="仿宋"/>
              </w:rPr>
              <w:t>责令改正</w:t>
            </w:r>
            <w:r>
              <w:rPr>
                <w:rFonts w:hint="eastAsia" w:ascii="仿宋" w:hAnsi="仿宋" w:eastAsia="仿宋"/>
                <w:lang w:val="en-US" w:eastAsia="zh-CN"/>
              </w:rPr>
              <w:t>,</w:t>
            </w:r>
            <w:r>
              <w:rPr>
                <w:rFonts w:hint="eastAsia" w:ascii="仿宋" w:hAnsi="仿宋" w:eastAsia="仿宋"/>
                <w:sz w:val="21"/>
                <w:szCs w:val="21"/>
                <w:lang w:val="en-US" w:bidi="zh-CN"/>
              </w:rPr>
              <w:t>逾期未改正或改正后仍不符合要求的，</w:t>
            </w:r>
          </w:p>
          <w:p>
            <w:pPr>
              <w:pStyle w:val="47"/>
              <w:rPr>
                <w:rFonts w:ascii="仿宋" w:hAnsi="仿宋" w:eastAsia="仿宋"/>
              </w:rPr>
            </w:pPr>
            <w:r>
              <w:rPr>
                <w:rFonts w:ascii="仿宋" w:hAnsi="仿宋" w:eastAsia="仿宋"/>
              </w:rPr>
              <w:t>处300元以上700元</w:t>
            </w:r>
            <w:r>
              <w:rPr>
                <w:rFonts w:hint="eastAsia" w:ascii="仿宋" w:hAnsi="仿宋" w:eastAsia="仿宋"/>
                <w:lang w:val="en-US" w:eastAsia="zh-CN"/>
              </w:rPr>
              <w:t>以下</w:t>
            </w:r>
            <w:r>
              <w:rPr>
                <w:rFonts w:ascii="仿宋" w:hAnsi="仿宋" w:eastAsia="仿宋"/>
              </w:rPr>
              <w:t>的罚款。</w:t>
            </w:r>
          </w:p>
          <w:p>
            <w:pPr>
              <w:spacing w:before="4"/>
              <w:rPr>
                <w:rFonts w:ascii="仿宋" w:hAnsi="仿宋" w:eastAsia="仿宋"/>
                <w:sz w:val="21"/>
                <w:szCs w:val="21"/>
                <w:lang w:val="zh-CN" w:bidi="zh-CN"/>
              </w:rPr>
            </w:pP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hAnsi="仿宋" w:eastAsia="仿宋"/>
                <w:sz w:val="21"/>
                <w:szCs w:val="21"/>
                <w:lang w:val="zh-CN" w:bidi="zh-CN"/>
              </w:rPr>
            </w:pPr>
            <w:r>
              <w:rPr>
                <w:rFonts w:hint="eastAsia" w:ascii="仿宋" w:hAnsi="仿宋" w:eastAsia="仿宋"/>
                <w:sz w:val="21"/>
                <w:szCs w:val="21"/>
                <w:lang w:val="zh-CN" w:bidi="zh-CN"/>
              </w:rPr>
              <w:t>责令改正，</w:t>
            </w:r>
            <w:r>
              <w:rPr>
                <w:rFonts w:hint="eastAsia" w:ascii="仿宋" w:hAnsi="仿宋" w:eastAsia="仿宋"/>
                <w:sz w:val="21"/>
                <w:szCs w:val="21"/>
                <w:lang w:val="en-US" w:bidi="zh-CN"/>
              </w:rPr>
              <w:t>逾期未改正或改正后仍不符合要求的，</w:t>
            </w:r>
          </w:p>
          <w:p>
            <w:pPr>
              <w:spacing w:before="43"/>
              <w:rPr>
                <w:rFonts w:ascii="仿宋" w:hAnsi="仿宋" w:eastAsia="仿宋"/>
                <w:sz w:val="21"/>
                <w:szCs w:val="21"/>
                <w:lang w:val="zh-CN" w:bidi="zh-CN"/>
              </w:rPr>
            </w:pPr>
            <w:r>
              <w:rPr>
                <w:rFonts w:hint="eastAsia" w:ascii="仿宋" w:hAnsi="仿宋" w:eastAsia="仿宋"/>
                <w:sz w:val="21"/>
                <w:szCs w:val="21"/>
                <w:lang w:val="zh-CN" w:bidi="zh-CN"/>
              </w:rPr>
              <w:t>处</w:t>
            </w:r>
            <w:r>
              <w:rPr>
                <w:rFonts w:ascii="仿宋" w:hAnsi="仿宋" w:eastAsia="仿宋"/>
                <w:sz w:val="21"/>
                <w:szCs w:val="21"/>
                <w:lang w:val="zh-CN" w:bidi="zh-CN"/>
              </w:rPr>
              <w:t>700元以上1000元以下</w:t>
            </w:r>
            <w:r>
              <w:rPr>
                <w:rFonts w:hint="eastAsia" w:ascii="仿宋" w:hAnsi="仿宋" w:eastAsia="仿宋"/>
                <w:sz w:val="21"/>
                <w:szCs w:val="21"/>
                <w:lang w:val="en-US" w:bidi="zh-CN"/>
              </w:rPr>
              <w:t>的</w:t>
            </w:r>
            <w:r>
              <w:rPr>
                <w:rFonts w:ascii="仿宋" w:hAnsi="仿宋" w:eastAsia="仿宋"/>
                <w:sz w:val="21"/>
                <w:szCs w:val="21"/>
                <w:lang w:val="zh-CN" w:bidi="zh-CN"/>
              </w:rPr>
              <w:t>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5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
    <w:p/>
    <w:p/>
    <w:p/>
    <w:tbl>
      <w:tblPr>
        <w:tblStyle w:val="21"/>
        <w:tblW w:w="1392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5"/>
        <w:gridCol w:w="1376"/>
        <w:gridCol w:w="3883"/>
        <w:gridCol w:w="4260"/>
        <w:gridCol w:w="40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405"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w:t>
            </w:r>
          </w:p>
        </w:tc>
        <w:tc>
          <w:tcPr>
            <w:tcW w:w="1376"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43"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纤维制品生产者未对用于生产的原辅材料进行进货检查验收和记录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8" w:hRule="atLeast"/>
        </w:trPr>
        <w:tc>
          <w:tcPr>
            <w:tcW w:w="4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6"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143"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《纤维制品质量监督管理办法》（</w:t>
            </w:r>
            <w:r>
              <w:rPr>
                <w:rFonts w:ascii="仿宋" w:eastAsia="仿宋"/>
                <w:b/>
                <w:bCs/>
                <w:lang w:val="zh-CN" w:bidi="zh-CN"/>
              </w:rPr>
              <w:t xml:space="preserve">2016）第三十二条 </w:t>
            </w:r>
            <w:r>
              <w:rPr>
                <w:rFonts w:ascii="仿宋" w:eastAsia="仿宋"/>
                <w:lang w:val="zh-CN" w:bidi="zh-CN"/>
              </w:rPr>
              <w:t xml:space="preserve"> 违反本办法第十一条、第十二条、第十三条，未对原辅材料进行进货检查验收记录，或者未验明原辅材料符合相关质量要求以及包装、标识等要求进行生产的，责令改正，并处以三万元以下罚款。</w:t>
            </w:r>
          </w:p>
          <w:p>
            <w:pPr>
              <w:spacing w:before="28" w:line="264" w:lineRule="auto"/>
              <w:ind w:left="108" w:right="97"/>
              <w:rPr>
                <w:rFonts w:ascii="仿宋" w:eastAsia="仿宋"/>
                <w:lang w:val="zh-CN" w:bidi="zh-CN"/>
              </w:rPr>
            </w:pPr>
            <w:r>
              <w:rPr>
                <w:rFonts w:hint="eastAsia" w:ascii="仿宋" w:eastAsia="仿宋"/>
                <w:b/>
                <w:bCs/>
                <w:lang w:val="zh-CN" w:bidi="zh-CN"/>
              </w:rPr>
              <w:t>第十一条</w:t>
            </w:r>
            <w:r>
              <w:rPr>
                <w:rFonts w:ascii="仿宋" w:eastAsia="仿宋"/>
                <w:lang w:val="zh-CN" w:bidi="zh-CN"/>
              </w:rPr>
              <w:t xml:space="preserve"> 纤维制品生产者应当对用于生产的原辅材料进行进货检查验收和记录，保证符合相关质量要求。记录保存时限不少于两年。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4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6"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83"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26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0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8" w:hRule="atLeast"/>
        </w:trPr>
        <w:tc>
          <w:tcPr>
            <w:tcW w:w="4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6"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83" w:type="dxa"/>
            <w:tcBorders>
              <w:top w:val="single" w:color="000000" w:sz="4" w:space="0"/>
              <w:left w:val="single" w:color="000000" w:sz="4" w:space="0"/>
              <w:bottom w:val="single" w:color="000000" w:sz="4" w:space="0"/>
              <w:right w:val="single" w:color="000000" w:sz="4" w:space="0"/>
            </w:tcBorders>
            <w:noWrap w:val="0"/>
            <w:vAlign w:val="top"/>
          </w:tcPr>
          <w:p>
            <w:pPr>
              <w:pStyle w:val="47"/>
              <w:rPr>
                <w:rFonts w:ascii="仿宋" w:hAnsi="仿宋" w:eastAsia="仿宋"/>
                <w:highlight w:val="none"/>
              </w:rPr>
            </w:pPr>
            <w:r>
              <w:rPr>
                <w:rFonts w:ascii="仿宋" w:hAnsi="仿宋" w:eastAsia="仿宋"/>
                <w:highlight w:val="none"/>
              </w:rPr>
              <w:t>涉案原辅材料数量较少</w:t>
            </w:r>
            <w:r>
              <w:rPr>
                <w:rFonts w:hint="eastAsia" w:ascii="仿宋" w:hAnsi="仿宋" w:eastAsia="仿宋"/>
                <w:highlight w:val="none"/>
              </w:rPr>
              <w:t>，产品已销售且积极主动追回部分产品；</w:t>
            </w:r>
          </w:p>
          <w:p>
            <w:pPr>
              <w:pStyle w:val="47"/>
              <w:rPr>
                <w:rFonts w:ascii="仿宋" w:hAnsi="仿宋" w:eastAsia="仿宋"/>
                <w:highlight w:val="none"/>
              </w:rPr>
            </w:pPr>
            <w:r>
              <w:rPr>
                <w:rFonts w:ascii="仿宋" w:hAnsi="仿宋" w:eastAsia="仿宋"/>
                <w:highlight w:val="none"/>
              </w:rPr>
              <w:t>造成轻微人体健康或人身、财产受损，并主动减轻危害后果</w:t>
            </w:r>
            <w:r>
              <w:rPr>
                <w:rFonts w:hint="eastAsia" w:ascii="仿宋" w:hAnsi="仿宋" w:eastAsia="仿宋"/>
                <w:highlight w:val="none"/>
              </w:rPr>
              <w:t>。</w:t>
            </w:r>
          </w:p>
          <w:p>
            <w:pPr>
              <w:pStyle w:val="47"/>
              <w:rPr>
                <w:rFonts w:ascii="仿宋" w:hAnsi="仿宋" w:eastAsia="仿宋"/>
                <w:highlight w:val="none"/>
              </w:rPr>
            </w:pPr>
            <w:r>
              <w:rPr>
                <w:rFonts w:hint="eastAsia" w:ascii="仿宋" w:hAnsi="仿宋" w:eastAsia="仿宋"/>
                <w:highlight w:val="none"/>
              </w:rPr>
              <w:t>社会影响轻微。</w:t>
            </w:r>
          </w:p>
          <w:p>
            <w:pPr>
              <w:pStyle w:val="47"/>
              <w:rPr>
                <w:rFonts w:ascii="仿宋" w:hAnsi="仿宋" w:eastAsia="仿宋"/>
                <w:highlight w:val="none"/>
              </w:rPr>
            </w:pPr>
          </w:p>
          <w:p>
            <w:pPr>
              <w:spacing w:before="4"/>
              <w:rPr>
                <w:rFonts w:ascii="仿宋" w:hAnsi="仿宋" w:eastAsia="仿宋"/>
                <w:sz w:val="21"/>
                <w:szCs w:val="21"/>
                <w:highlight w:val="none"/>
                <w:lang w:val="zh-CN" w:bidi="zh-CN"/>
              </w:rPr>
            </w:pPr>
          </w:p>
        </w:tc>
        <w:tc>
          <w:tcPr>
            <w:tcW w:w="4260" w:type="dxa"/>
            <w:tcBorders>
              <w:top w:val="single" w:color="000000" w:sz="4" w:space="0"/>
              <w:left w:val="single" w:color="000000" w:sz="4" w:space="0"/>
              <w:bottom w:val="single" w:color="000000" w:sz="4" w:space="0"/>
              <w:right w:val="single" w:color="000000" w:sz="4" w:space="0"/>
            </w:tcBorders>
            <w:noWrap w:val="0"/>
            <w:vAlign w:val="top"/>
          </w:tcPr>
          <w:p>
            <w:pPr>
              <w:pStyle w:val="47"/>
              <w:rPr>
                <w:rFonts w:ascii="仿宋" w:hAnsi="仿宋" w:eastAsia="仿宋"/>
                <w:highlight w:val="none"/>
              </w:rPr>
            </w:pPr>
            <w:r>
              <w:rPr>
                <w:rFonts w:ascii="仿宋" w:hAnsi="仿宋" w:eastAsia="仿宋"/>
                <w:highlight w:val="none"/>
              </w:rPr>
              <w:t>涉案原辅材料数量较多</w:t>
            </w:r>
            <w:r>
              <w:rPr>
                <w:rFonts w:hint="eastAsia" w:ascii="仿宋" w:hAnsi="仿宋" w:eastAsia="仿宋"/>
                <w:highlight w:val="none"/>
              </w:rPr>
              <w:t>；</w:t>
            </w:r>
          </w:p>
          <w:p>
            <w:pPr>
              <w:pStyle w:val="47"/>
              <w:rPr>
                <w:rFonts w:ascii="仿宋" w:hAnsi="仿宋" w:eastAsia="仿宋"/>
                <w:highlight w:val="none"/>
              </w:rPr>
            </w:pPr>
            <w:r>
              <w:rPr>
                <w:rFonts w:hint="eastAsia" w:ascii="仿宋" w:hAnsi="仿宋" w:eastAsia="仿宋" w:cs="宋体"/>
                <w:kern w:val="0"/>
                <w:highlight w:val="none"/>
                <w:lang w:val="zh-CN" w:bidi="zh-CN"/>
              </w:rPr>
              <w:t>产品已销售的</w:t>
            </w:r>
            <w:r>
              <w:rPr>
                <w:rFonts w:hint="eastAsia" w:ascii="仿宋" w:hAnsi="仿宋" w:eastAsia="仿宋"/>
                <w:highlight w:val="none"/>
                <w:lang w:val="zh-CN" w:bidi="zh-CN"/>
              </w:rPr>
              <w:t>且积极主动追回产品，</w:t>
            </w:r>
            <w:r>
              <w:rPr>
                <w:rFonts w:ascii="仿宋" w:hAnsi="仿宋" w:eastAsia="仿宋"/>
                <w:highlight w:val="none"/>
              </w:rPr>
              <w:t>造成一定人体健康或人身、财产受损</w:t>
            </w:r>
            <w:r>
              <w:rPr>
                <w:rFonts w:hint="eastAsia" w:ascii="仿宋" w:hAnsi="仿宋" w:eastAsia="仿宋"/>
                <w:highlight w:val="none"/>
              </w:rPr>
              <w:t>，造成一定社会影响。</w:t>
            </w:r>
          </w:p>
          <w:p>
            <w:pPr>
              <w:spacing w:before="4"/>
              <w:rPr>
                <w:rFonts w:ascii="仿宋" w:hAnsi="仿宋" w:eastAsia="仿宋"/>
                <w:sz w:val="21"/>
                <w:szCs w:val="21"/>
                <w:highlight w:val="none"/>
                <w:lang w:val="zh-CN" w:bidi="zh-CN"/>
              </w:rPr>
            </w:pPr>
          </w:p>
        </w:tc>
        <w:tc>
          <w:tcPr>
            <w:tcW w:w="4000" w:type="dxa"/>
            <w:tcBorders>
              <w:top w:val="single" w:color="000000" w:sz="4" w:space="0"/>
              <w:left w:val="single" w:color="000000" w:sz="4" w:space="0"/>
              <w:bottom w:val="single" w:color="000000" w:sz="4" w:space="0"/>
              <w:right w:val="single" w:color="000000" w:sz="4" w:space="0"/>
            </w:tcBorders>
            <w:noWrap w:val="0"/>
            <w:vAlign w:val="top"/>
          </w:tcPr>
          <w:p>
            <w:pPr>
              <w:pStyle w:val="47"/>
              <w:rPr>
                <w:rFonts w:hint="eastAsia" w:ascii="仿宋" w:hAnsi="仿宋" w:eastAsia="仿宋"/>
                <w:highlight w:val="none"/>
                <w:lang w:val="zh-CN" w:bidi="zh-CN"/>
              </w:rPr>
            </w:pPr>
            <w:r>
              <w:rPr>
                <w:rFonts w:hint="eastAsia" w:ascii="仿宋" w:hAnsi="仿宋" w:eastAsia="仿宋" w:cs="宋体"/>
                <w:kern w:val="0"/>
                <w:highlight w:val="none"/>
                <w:lang w:val="zh-CN" w:bidi="zh-CN"/>
              </w:rPr>
              <w:t>产品已销售且</w:t>
            </w:r>
            <w:r>
              <w:rPr>
                <w:rFonts w:hint="eastAsia" w:ascii="仿宋" w:hAnsi="仿宋" w:eastAsia="仿宋"/>
                <w:highlight w:val="none"/>
                <w:lang w:val="zh-CN" w:bidi="zh-CN"/>
              </w:rPr>
              <w:t>不能追回产品或不积极追回；</w:t>
            </w:r>
          </w:p>
          <w:p>
            <w:pPr>
              <w:pStyle w:val="47"/>
              <w:rPr>
                <w:rFonts w:hint="eastAsia" w:ascii="仿宋" w:hAnsi="仿宋" w:eastAsia="仿宋"/>
                <w:highlight w:val="none"/>
                <w:lang w:eastAsia="zh-CN"/>
              </w:rPr>
            </w:pPr>
            <w:r>
              <w:rPr>
                <w:rFonts w:hint="eastAsia" w:ascii="仿宋" w:hAnsi="仿宋" w:eastAsia="仿宋"/>
                <w:highlight w:val="none"/>
              </w:rPr>
              <w:t>1 年内实施 2 次以上同种违法行为</w:t>
            </w:r>
            <w:r>
              <w:rPr>
                <w:rFonts w:hint="eastAsia" w:ascii="仿宋" w:hAnsi="仿宋" w:eastAsia="仿宋"/>
                <w:highlight w:val="none"/>
                <w:lang w:eastAsia="zh-CN"/>
              </w:rPr>
              <w:t>；</w:t>
            </w:r>
          </w:p>
          <w:p>
            <w:pPr>
              <w:pStyle w:val="47"/>
              <w:rPr>
                <w:highlight w:val="none"/>
              </w:rPr>
            </w:pPr>
            <w:r>
              <w:rPr>
                <w:rFonts w:hint="eastAsia" w:ascii="仿宋" w:hAnsi="仿宋" w:eastAsia="仿宋"/>
                <w:highlight w:val="none"/>
              </w:rPr>
              <w:t>造</w:t>
            </w:r>
            <w:r>
              <w:rPr>
                <w:rFonts w:hint="eastAsia" w:ascii="仿宋" w:hAnsi="仿宋" w:eastAsia="仿宋" w:cs="宋体"/>
                <w:kern w:val="0"/>
                <w:highlight w:val="none"/>
                <w:lang w:val="zh-CN" w:bidi="zh-CN"/>
              </w:rPr>
              <w:t>成</w:t>
            </w:r>
            <w:r>
              <w:rPr>
                <w:rFonts w:hint="eastAsia" w:ascii="仿宋" w:hAnsi="仿宋" w:eastAsia="仿宋"/>
                <w:highlight w:val="none"/>
                <w:lang w:val="zh-CN" w:bidi="zh-CN"/>
              </w:rPr>
              <w:t>严重</w:t>
            </w:r>
            <w:r>
              <w:rPr>
                <w:rFonts w:hint="eastAsia" w:ascii="仿宋" w:hAnsi="仿宋" w:eastAsia="仿宋" w:cs="宋体"/>
                <w:kern w:val="0"/>
                <w:highlight w:val="none"/>
                <w:lang w:val="zh-CN" w:bidi="zh-CN"/>
              </w:rPr>
              <w:t>危害后果</w:t>
            </w:r>
            <w:r>
              <w:rPr>
                <w:rFonts w:hint="eastAsia" w:ascii="仿宋" w:hAnsi="仿宋" w:eastAsia="仿宋"/>
                <w:highlight w:val="none"/>
                <w:lang w:val="zh-CN" w:bidi="zh-CN"/>
              </w:rPr>
              <w:t>，</w:t>
            </w:r>
            <w:r>
              <w:rPr>
                <w:rFonts w:hint="eastAsia" w:ascii="仿宋" w:hAnsi="仿宋" w:eastAsia="仿宋" w:cs="宋体"/>
                <w:kern w:val="0"/>
                <w:highlight w:val="none"/>
                <w:lang w:val="zh-CN" w:bidi="zh-CN"/>
              </w:rPr>
              <w:t>社会影响</w:t>
            </w:r>
            <w:r>
              <w:rPr>
                <w:rFonts w:hint="eastAsia" w:ascii="仿宋" w:hAnsi="仿宋" w:eastAsia="仿宋"/>
                <w:highlight w:val="none"/>
                <w:lang w:val="zh-CN" w:bidi="zh-CN"/>
              </w:rPr>
              <w:t>恶劣</w:t>
            </w:r>
            <w:r>
              <w:rPr>
                <w:rFonts w:hint="eastAsia" w:ascii="仿宋" w:hAnsi="仿宋" w:eastAsia="仿宋" w:cs="宋体"/>
                <w:kern w:val="0"/>
                <w:highlight w:val="none"/>
                <w:lang w:val="zh-CN" w:bidi="zh-CN"/>
              </w:rPr>
              <w:t>的。</w:t>
            </w:r>
            <w:r>
              <w:rPr>
                <w:rFonts w:ascii="仿宋" w:hAnsi="仿宋" w:eastAsia="仿宋" w:cs="宋体"/>
                <w:kern w:val="0"/>
                <w:highlight w:val="none"/>
                <w:lang w:val="zh-CN" w:bidi="zh-CN"/>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7" w:hRule="atLeast"/>
        </w:trPr>
        <w:tc>
          <w:tcPr>
            <w:tcW w:w="4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6"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83"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hint="eastAsia" w:ascii="仿宋" w:hAnsi="仿宋" w:eastAsia="仿宋"/>
                <w:sz w:val="21"/>
                <w:szCs w:val="21"/>
                <w:lang w:val="zh-CN" w:bidi="zh-CN"/>
              </w:rPr>
              <w:t>责令改正，并处以</w:t>
            </w:r>
            <w:r>
              <w:rPr>
                <w:rFonts w:ascii="仿宋" w:hAnsi="仿宋" w:eastAsia="仿宋"/>
                <w:sz w:val="21"/>
                <w:szCs w:val="21"/>
                <w:lang w:val="zh-CN" w:bidi="zh-CN"/>
              </w:rPr>
              <w:t>9000元以下罚款。</w:t>
            </w:r>
          </w:p>
        </w:tc>
        <w:tc>
          <w:tcPr>
            <w:tcW w:w="426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hint="eastAsia" w:ascii="仿宋" w:hAnsi="仿宋" w:eastAsia="仿宋"/>
                <w:sz w:val="21"/>
                <w:szCs w:val="21"/>
                <w:lang w:val="zh-CN" w:bidi="zh-CN"/>
              </w:rPr>
              <w:t>责令改正，并处以</w:t>
            </w:r>
            <w:r>
              <w:rPr>
                <w:rFonts w:ascii="仿宋" w:hAnsi="仿宋" w:eastAsia="仿宋"/>
                <w:sz w:val="21"/>
                <w:szCs w:val="21"/>
                <w:lang w:val="zh-CN" w:bidi="zh-CN"/>
              </w:rPr>
              <w:t>9000元以上2.1万元以下罚款。</w:t>
            </w:r>
          </w:p>
        </w:tc>
        <w:tc>
          <w:tcPr>
            <w:tcW w:w="4000"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hAnsi="仿宋" w:eastAsia="仿宋"/>
                <w:sz w:val="21"/>
                <w:szCs w:val="21"/>
                <w:lang w:val="zh-CN" w:bidi="zh-CN"/>
              </w:rPr>
            </w:pPr>
            <w:r>
              <w:rPr>
                <w:rFonts w:hint="eastAsia" w:ascii="仿宋" w:hAnsi="仿宋" w:eastAsia="仿宋"/>
                <w:sz w:val="21"/>
                <w:szCs w:val="21"/>
                <w:lang w:val="zh-CN" w:bidi="zh-CN"/>
              </w:rPr>
              <w:t>责令改正，并处以</w:t>
            </w:r>
            <w:r>
              <w:rPr>
                <w:rFonts w:ascii="仿宋" w:hAnsi="仿宋" w:eastAsia="仿宋"/>
                <w:sz w:val="21"/>
                <w:szCs w:val="21"/>
                <w:lang w:val="zh-CN" w:bidi="zh-CN"/>
              </w:rPr>
              <w:t>2.1万元以上3万元以下罚款。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4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6"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43"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
    <w:p/>
    <w:p/>
    <w:p/>
    <w:tbl>
      <w:tblPr>
        <w:tblStyle w:val="21"/>
        <w:tblW w:w="1426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42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3</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999"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生活用絮用纤维制品生产者未对原辅材料进行进货检查验收和记录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999"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《纤维制品质量监督管理办法》（</w:t>
            </w:r>
            <w:r>
              <w:rPr>
                <w:rFonts w:ascii="仿宋" w:eastAsia="仿宋"/>
                <w:b/>
                <w:bCs/>
                <w:lang w:val="zh-CN" w:bidi="zh-CN"/>
              </w:rPr>
              <w:t>2016）第三十二条</w:t>
            </w:r>
            <w:r>
              <w:rPr>
                <w:rFonts w:ascii="仿宋" w:eastAsia="仿宋"/>
                <w:lang w:val="zh-CN" w:bidi="zh-CN"/>
              </w:rPr>
              <w:t xml:space="preserve"> 违反本办法第十一条、第十二条、第十三条，未对原辅材料进行进货检查验收记录，或者未验明原辅材料符合相关质量要求以及包装、标识等要求进行生产的，责令改正，并处以三万元以下罚款。</w:t>
            </w:r>
          </w:p>
          <w:p>
            <w:pPr>
              <w:spacing w:before="28" w:line="264" w:lineRule="auto"/>
              <w:ind w:left="108" w:right="97"/>
              <w:rPr>
                <w:rFonts w:ascii="仿宋" w:eastAsia="仿宋"/>
                <w:lang w:val="zh-CN" w:bidi="zh-CN"/>
              </w:rPr>
            </w:pPr>
            <w:r>
              <w:rPr>
                <w:rFonts w:hint="eastAsia" w:ascii="仿宋" w:eastAsia="仿宋"/>
                <w:b/>
                <w:bCs/>
                <w:lang w:val="zh-CN" w:bidi="zh-CN"/>
              </w:rPr>
              <w:t>第十二条</w:t>
            </w:r>
            <w:r>
              <w:rPr>
                <w:rFonts w:ascii="仿宋" w:eastAsia="仿宋"/>
                <w:b/>
                <w:bCs/>
                <w:lang w:val="zh-CN" w:bidi="zh-CN"/>
              </w:rPr>
              <w:t xml:space="preserve"> </w:t>
            </w:r>
            <w:r>
              <w:rPr>
                <w:rFonts w:ascii="仿宋" w:eastAsia="仿宋"/>
                <w:lang w:val="zh-CN" w:bidi="zh-CN"/>
              </w:rPr>
              <w:t xml:space="preserve"> 生活用絮用纤维制品生产者应当对天然纤维、化学纤维及其加工成的絮片、垫毡等原辅材料进货检查验收和记录，验明原辅材料符合相关质量要求以及包装、标识等要求。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7"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9"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20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hint="eastAsia" w:ascii="仿宋" w:eastAsia="仿宋"/>
                <w:b/>
                <w:bCs/>
                <w:w w:val="95"/>
                <w:lang w:val="zh-CN" w:bidi="zh-CN"/>
              </w:rPr>
            </w:pPr>
          </w:p>
          <w:p>
            <w:pPr>
              <w:spacing w:before="20"/>
              <w:ind w:firstLine="420" w:firstLineChars="200"/>
              <w:rPr>
                <w:rFonts w:hint="eastAsia" w:ascii="仿宋" w:eastAsia="仿宋"/>
                <w:b/>
                <w:bCs/>
                <w:w w:val="95"/>
                <w:lang w:val="zh-CN" w:bidi="zh-CN"/>
              </w:rPr>
            </w:pPr>
            <w:r>
              <w:rPr>
                <w:rFonts w:hint="eastAsia" w:ascii="仿宋" w:eastAsia="仿宋"/>
                <w:b/>
                <w:bCs/>
                <w:w w:val="95"/>
                <w:lang w:val="zh-CN" w:bidi="zh-CN"/>
              </w:rPr>
              <w:t>裁量因素</w:t>
            </w:r>
          </w:p>
          <w:p>
            <w:pPr>
              <w:spacing w:before="20"/>
              <w:ind w:firstLine="420" w:firstLineChars="200"/>
              <w:rPr>
                <w:rFonts w:hint="eastAsia" w:ascii="仿宋" w:eastAsia="仿宋"/>
                <w:b/>
                <w:bCs/>
                <w:w w:val="95"/>
                <w:lang w:val="zh-CN" w:bidi="zh-CN"/>
              </w:rPr>
            </w:pPr>
          </w:p>
        </w:tc>
        <w:tc>
          <w:tcPr>
            <w:tcW w:w="3827"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 w:val="24"/>
                <w:lang w:val="zh-CN" w:bidi="zh-CN"/>
              </w:rPr>
              <w:t>产品还未销售的。</w:t>
            </w:r>
            <w:r>
              <w:rPr>
                <w:rFonts w:ascii="仿宋" w:eastAsia="仿宋"/>
                <w:sz w:val="24"/>
                <w:lang w:val="zh-CN" w:bidi="zh-CN"/>
              </w:rPr>
              <w:t xml:space="preserve"> </w:t>
            </w:r>
          </w:p>
        </w:tc>
        <w:tc>
          <w:tcPr>
            <w:tcW w:w="3969"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产品已销售的。</w:t>
            </w:r>
            <w:r>
              <w:rPr>
                <w:rFonts w:ascii="仿宋" w:eastAsia="仿宋"/>
                <w:lang w:val="zh-CN" w:bidi="zh-CN"/>
              </w:rPr>
              <w:t xml:space="preserve"> </w:t>
            </w:r>
          </w:p>
        </w:tc>
        <w:tc>
          <w:tcPr>
            <w:tcW w:w="4203"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产品已销售且造成危害后果或不良社会影响的。</w:t>
            </w:r>
            <w:r>
              <w:rPr>
                <w:rFonts w:ascii="仿宋" w:eastAsia="仿宋"/>
                <w:lang w:val="zh-CN" w:bidi="zh-CN"/>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3827"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sz w:val="24"/>
                <w:lang w:val="zh-CN" w:bidi="zh-CN"/>
              </w:rPr>
              <w:t>责令改正，并处以</w:t>
            </w:r>
            <w:r>
              <w:rPr>
                <w:rFonts w:ascii="仿宋" w:eastAsia="仿宋"/>
                <w:sz w:val="24"/>
                <w:lang w:val="zh-CN" w:bidi="zh-CN"/>
              </w:rPr>
              <w:t>9000元以下罚款。</w:t>
            </w:r>
          </w:p>
        </w:tc>
        <w:tc>
          <w:tcPr>
            <w:tcW w:w="3969"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责令改正，并处以</w:t>
            </w:r>
            <w:r>
              <w:rPr>
                <w:rFonts w:ascii="仿宋" w:eastAsia="仿宋"/>
                <w:lang w:val="zh-CN" w:bidi="zh-CN"/>
              </w:rPr>
              <w:t>9000元以上2.1万元以下罚款。</w:t>
            </w:r>
          </w:p>
        </w:tc>
        <w:tc>
          <w:tcPr>
            <w:tcW w:w="4203"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责令改正，并处以</w:t>
            </w:r>
            <w:r>
              <w:rPr>
                <w:rFonts w:ascii="仿宋" w:eastAsia="仿宋"/>
                <w:lang w:val="zh-CN" w:bidi="zh-CN"/>
              </w:rPr>
              <w:t>2.1万元以上3万元以下罚款。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999"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
    <w:p/>
    <w:p/>
    <w:p/>
    <w:tbl>
      <w:tblPr>
        <w:tblStyle w:val="21"/>
        <w:tblW w:w="1391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4"/>
        <w:gridCol w:w="1439"/>
        <w:gridCol w:w="3861"/>
        <w:gridCol w:w="4190"/>
        <w:gridCol w:w="40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404"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4</w:t>
            </w:r>
          </w:p>
        </w:tc>
        <w:tc>
          <w:tcPr>
            <w:tcW w:w="1439"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071"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学生服原辅材料验收记录内容不符合规定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5" w:hRule="atLeast"/>
        </w:trPr>
        <w:tc>
          <w:tcPr>
            <w:tcW w:w="40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439"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071"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《纤维制品质量监督管理办法》（</w:t>
            </w:r>
            <w:r>
              <w:rPr>
                <w:rFonts w:ascii="仿宋" w:eastAsia="仿宋"/>
                <w:b/>
                <w:bCs/>
                <w:lang w:val="zh-CN" w:bidi="zh-CN"/>
              </w:rPr>
              <w:t>2016）第三十二条</w:t>
            </w:r>
            <w:r>
              <w:rPr>
                <w:rFonts w:ascii="仿宋" w:eastAsia="仿宋"/>
                <w:lang w:val="zh-CN" w:bidi="zh-CN"/>
              </w:rPr>
              <w:t xml:space="preserve">  违反本办法第十一条、第十二条、第十三条，未对原辅材料进行进货检查验收记录，或者未验明原辅材料符合相关质量要求以及包装、标识等要求进行生产的，责令改正，并处以三万元以下罚款。</w:t>
            </w:r>
          </w:p>
          <w:p>
            <w:pPr>
              <w:spacing w:before="28" w:line="264" w:lineRule="auto"/>
              <w:ind w:left="108" w:right="97"/>
              <w:rPr>
                <w:rFonts w:ascii="仿宋" w:eastAsia="仿宋"/>
                <w:lang w:val="zh-CN" w:bidi="zh-CN"/>
              </w:rPr>
            </w:pPr>
            <w:r>
              <w:rPr>
                <w:rFonts w:hint="eastAsia" w:ascii="仿宋" w:eastAsia="仿宋"/>
                <w:b/>
                <w:bCs/>
                <w:lang w:val="zh-CN" w:bidi="zh-CN"/>
              </w:rPr>
              <w:t>第十三条</w:t>
            </w:r>
            <w:r>
              <w:rPr>
                <w:rFonts w:ascii="仿宋" w:eastAsia="仿宋"/>
                <w:lang w:val="zh-CN" w:bidi="zh-CN"/>
              </w:rPr>
              <w:t xml:space="preserve">  学生服原辅材料验收记录内容应当包括：（一）原辅材料名称、规格、数量、购进日期等；（二）供货者名称、地址、联系方式等。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40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439"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19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2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40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439"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pStyle w:val="47"/>
              <w:rPr>
                <w:rFonts w:ascii="仿宋" w:hAnsi="仿宋" w:eastAsia="仿宋"/>
              </w:rPr>
            </w:pPr>
            <w:r>
              <w:rPr>
                <w:rFonts w:ascii="仿宋" w:hAnsi="仿宋" w:eastAsia="仿宋"/>
              </w:rPr>
              <w:t>涉案原辅材料数量较少</w:t>
            </w:r>
            <w:r>
              <w:rPr>
                <w:rFonts w:hint="eastAsia" w:ascii="仿宋" w:hAnsi="仿宋" w:eastAsia="仿宋"/>
              </w:rPr>
              <w:t>，产品已销售且积极主动追回部分产品；</w:t>
            </w:r>
          </w:p>
          <w:p>
            <w:pPr>
              <w:pStyle w:val="47"/>
              <w:rPr>
                <w:rFonts w:ascii="仿宋" w:hAnsi="仿宋" w:eastAsia="仿宋"/>
              </w:rPr>
            </w:pPr>
            <w:r>
              <w:rPr>
                <w:rFonts w:ascii="仿宋" w:hAnsi="仿宋" w:eastAsia="仿宋"/>
              </w:rPr>
              <w:t>造成轻微人体健康或人身、财产受损，并主动减轻危害后果</w:t>
            </w:r>
            <w:r>
              <w:rPr>
                <w:rFonts w:hint="eastAsia" w:ascii="仿宋" w:hAnsi="仿宋" w:eastAsia="仿宋"/>
              </w:rPr>
              <w:t>。</w:t>
            </w:r>
          </w:p>
          <w:p>
            <w:pPr>
              <w:pStyle w:val="47"/>
              <w:rPr>
                <w:rFonts w:ascii="仿宋" w:hAnsi="仿宋" w:eastAsia="仿宋"/>
              </w:rPr>
            </w:pPr>
            <w:r>
              <w:rPr>
                <w:rFonts w:hint="eastAsia" w:ascii="仿宋" w:hAnsi="仿宋" w:eastAsia="仿宋"/>
              </w:rPr>
              <w:t>社会影响轻微。</w:t>
            </w:r>
          </w:p>
          <w:p>
            <w:pPr>
              <w:pStyle w:val="47"/>
              <w:rPr>
                <w:rFonts w:ascii="仿宋" w:hAnsi="仿宋" w:eastAsia="仿宋"/>
              </w:rPr>
            </w:pPr>
          </w:p>
          <w:p>
            <w:pPr>
              <w:spacing w:before="4"/>
              <w:rPr>
                <w:rFonts w:ascii="仿宋" w:eastAsia="仿宋"/>
                <w:sz w:val="24"/>
                <w:lang w:val="zh-CN" w:bidi="zh-CN"/>
              </w:rPr>
            </w:pPr>
          </w:p>
        </w:tc>
        <w:tc>
          <w:tcPr>
            <w:tcW w:w="4190" w:type="dxa"/>
            <w:tcBorders>
              <w:top w:val="single" w:color="000000" w:sz="4" w:space="0"/>
              <w:left w:val="single" w:color="000000" w:sz="4" w:space="0"/>
              <w:bottom w:val="single" w:color="000000" w:sz="4" w:space="0"/>
              <w:right w:val="single" w:color="000000" w:sz="4" w:space="0"/>
            </w:tcBorders>
            <w:noWrap w:val="0"/>
            <w:vAlign w:val="top"/>
          </w:tcPr>
          <w:p>
            <w:pPr>
              <w:pStyle w:val="47"/>
              <w:rPr>
                <w:rFonts w:ascii="仿宋" w:hAnsi="仿宋" w:eastAsia="仿宋"/>
              </w:rPr>
            </w:pPr>
            <w:r>
              <w:rPr>
                <w:rFonts w:ascii="仿宋" w:hAnsi="仿宋" w:eastAsia="仿宋"/>
              </w:rPr>
              <w:t>涉案原辅材料数量较多</w:t>
            </w:r>
            <w:r>
              <w:rPr>
                <w:rFonts w:hint="eastAsia" w:ascii="仿宋" w:hAnsi="仿宋" w:eastAsia="仿宋"/>
              </w:rPr>
              <w:t>；</w:t>
            </w:r>
          </w:p>
          <w:p>
            <w:pPr>
              <w:pStyle w:val="47"/>
              <w:rPr>
                <w:rFonts w:ascii="仿宋" w:hAnsi="仿宋" w:eastAsia="仿宋"/>
              </w:rPr>
            </w:pPr>
            <w:r>
              <w:rPr>
                <w:rFonts w:hint="eastAsia" w:ascii="仿宋" w:hAnsi="仿宋" w:eastAsia="仿宋" w:cs="宋体"/>
                <w:kern w:val="0"/>
                <w:lang w:val="zh-CN" w:bidi="zh-CN"/>
              </w:rPr>
              <w:t>产品已销售的</w:t>
            </w:r>
            <w:r>
              <w:rPr>
                <w:rFonts w:hint="eastAsia" w:ascii="仿宋" w:hAnsi="仿宋" w:eastAsia="仿宋"/>
                <w:lang w:val="zh-CN" w:bidi="zh-CN"/>
              </w:rPr>
              <w:t>且积极主动追回少量产品，</w:t>
            </w:r>
            <w:r>
              <w:rPr>
                <w:rFonts w:ascii="仿宋" w:hAnsi="仿宋" w:eastAsia="仿宋"/>
              </w:rPr>
              <w:t>造成一定人体健康或人身、财产受损</w:t>
            </w:r>
            <w:r>
              <w:rPr>
                <w:rFonts w:hint="eastAsia" w:ascii="仿宋" w:hAnsi="仿宋" w:eastAsia="仿宋"/>
              </w:rPr>
              <w:t>，造成一定社会影响。</w:t>
            </w:r>
          </w:p>
          <w:p>
            <w:pPr>
              <w:spacing w:before="4"/>
              <w:rPr>
                <w:rFonts w:ascii="仿宋" w:eastAsia="仿宋"/>
                <w:lang w:bidi="zh-CN"/>
              </w:rPr>
            </w:pPr>
          </w:p>
        </w:tc>
        <w:tc>
          <w:tcPr>
            <w:tcW w:w="4020"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hint="eastAsia" w:ascii="仿宋" w:hAnsi="仿宋" w:eastAsia="仿宋"/>
                <w:sz w:val="21"/>
                <w:szCs w:val="21"/>
                <w:lang w:val="zh-CN" w:bidi="zh-CN"/>
              </w:rPr>
            </w:pPr>
            <w:r>
              <w:rPr>
                <w:rFonts w:hint="eastAsia" w:ascii="仿宋" w:hAnsi="仿宋" w:eastAsia="仿宋"/>
                <w:sz w:val="21"/>
                <w:szCs w:val="21"/>
                <w:lang w:val="zh-CN" w:bidi="zh-CN"/>
              </w:rPr>
              <w:t>产品已销售且不能追回产品或不积极追回；</w:t>
            </w:r>
          </w:p>
          <w:p>
            <w:pPr>
              <w:tabs>
                <w:tab w:val="left" w:pos="321"/>
              </w:tabs>
              <w:spacing w:before="21" w:line="270" w:lineRule="atLeast"/>
              <w:ind w:right="98"/>
              <w:rPr>
                <w:rFonts w:hint="eastAsia" w:ascii="仿宋" w:hAnsi="仿宋" w:eastAsia="仿宋"/>
                <w:lang w:eastAsia="zh-CN"/>
              </w:rPr>
            </w:pPr>
            <w:r>
              <w:rPr>
                <w:rFonts w:hint="eastAsia" w:ascii="仿宋" w:hAnsi="仿宋" w:eastAsia="仿宋"/>
              </w:rPr>
              <w:t>1 年内实施 2 次以上同种违法行为</w:t>
            </w:r>
            <w:r>
              <w:rPr>
                <w:rFonts w:hint="eastAsia" w:ascii="仿宋" w:hAnsi="仿宋" w:eastAsia="仿宋"/>
                <w:lang w:eastAsia="zh-CN"/>
              </w:rPr>
              <w:t>；</w:t>
            </w:r>
          </w:p>
          <w:p>
            <w:pPr>
              <w:tabs>
                <w:tab w:val="left" w:pos="321"/>
              </w:tabs>
              <w:spacing w:before="21" w:line="270" w:lineRule="atLeast"/>
              <w:ind w:right="98"/>
              <w:rPr>
                <w:rFonts w:ascii="仿宋" w:eastAsia="仿宋"/>
                <w:lang w:val="zh-CN" w:bidi="zh-CN"/>
              </w:rPr>
            </w:pPr>
            <w:r>
              <w:rPr>
                <w:rFonts w:hint="eastAsia" w:ascii="仿宋" w:hAnsi="仿宋" w:eastAsia="仿宋"/>
              </w:rPr>
              <w:t>造</w:t>
            </w:r>
            <w:r>
              <w:rPr>
                <w:rFonts w:hint="eastAsia" w:ascii="仿宋" w:hAnsi="仿宋" w:eastAsia="仿宋"/>
                <w:sz w:val="21"/>
                <w:szCs w:val="21"/>
                <w:lang w:val="zh-CN" w:bidi="zh-CN"/>
              </w:rPr>
              <w:t>成严重危害后果，社会影响恶劣的。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40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439"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sz w:val="24"/>
                <w:lang w:val="zh-CN" w:bidi="zh-CN"/>
              </w:rPr>
              <w:t>责令改正，并处以</w:t>
            </w:r>
            <w:r>
              <w:rPr>
                <w:rFonts w:ascii="仿宋" w:eastAsia="仿宋"/>
                <w:sz w:val="24"/>
                <w:lang w:val="zh-CN" w:bidi="zh-CN"/>
              </w:rPr>
              <w:t>9000元以下罚款。</w:t>
            </w:r>
          </w:p>
        </w:tc>
        <w:tc>
          <w:tcPr>
            <w:tcW w:w="419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责令改正，并处以</w:t>
            </w:r>
            <w:r>
              <w:rPr>
                <w:rFonts w:ascii="仿宋" w:eastAsia="仿宋"/>
                <w:lang w:val="zh-CN" w:bidi="zh-CN"/>
              </w:rPr>
              <w:t>9000元以上2.1万元以下罚款。</w:t>
            </w:r>
          </w:p>
        </w:tc>
        <w:tc>
          <w:tcPr>
            <w:tcW w:w="4020"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责令改正，并处以</w:t>
            </w:r>
            <w:r>
              <w:rPr>
                <w:rFonts w:ascii="仿宋" w:eastAsia="仿宋"/>
                <w:lang w:val="zh-CN" w:bidi="zh-CN"/>
              </w:rPr>
              <w:t>2.1万元以上3万元以下罚款。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40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439"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071"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
    <w:p/>
    <w:tbl>
      <w:tblPr>
        <w:tblStyle w:val="21"/>
        <w:tblW w:w="1384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5"/>
        <w:gridCol w:w="1378"/>
        <w:gridCol w:w="3861"/>
        <w:gridCol w:w="4120"/>
        <w:gridCol w:w="40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405"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5</w:t>
            </w:r>
          </w:p>
        </w:tc>
        <w:tc>
          <w:tcPr>
            <w:tcW w:w="137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061"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学生服使用单位未履行检查验收和记录义务或未按规定委托送检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3" w:hRule="atLeast"/>
        </w:trPr>
        <w:tc>
          <w:tcPr>
            <w:tcW w:w="4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8"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2061"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《纤维制品质量监督管理办法》（</w:t>
            </w:r>
            <w:r>
              <w:rPr>
                <w:rFonts w:ascii="仿宋" w:eastAsia="仿宋"/>
                <w:b/>
                <w:bCs/>
                <w:lang w:val="zh-CN" w:bidi="zh-CN"/>
              </w:rPr>
              <w:t>2016）第三十四条</w:t>
            </w:r>
            <w:r>
              <w:rPr>
                <w:rFonts w:ascii="仿宋" w:eastAsia="仿宋"/>
                <w:lang w:val="zh-CN" w:bidi="zh-CN"/>
              </w:rPr>
              <w:t xml:space="preserve"> 学生服使用单位违反本办法第十九条，未履行检查验收和记录义务或未按规定委托送检的，责令改正，并处以一万元以下罚款。</w:t>
            </w:r>
          </w:p>
          <w:p>
            <w:pPr>
              <w:spacing w:before="28" w:line="264" w:lineRule="auto"/>
              <w:ind w:left="108" w:right="97"/>
              <w:rPr>
                <w:rFonts w:ascii="仿宋" w:eastAsia="仿宋"/>
                <w:lang w:val="zh-CN" w:bidi="zh-CN"/>
              </w:rPr>
            </w:pPr>
            <w:r>
              <w:rPr>
                <w:rFonts w:hint="eastAsia" w:ascii="仿宋" w:eastAsia="仿宋"/>
                <w:b/>
                <w:bCs/>
                <w:lang w:val="zh-CN" w:bidi="zh-CN"/>
              </w:rPr>
              <w:t>第十九条</w:t>
            </w:r>
            <w:r>
              <w:rPr>
                <w:rFonts w:ascii="仿宋" w:eastAsia="仿宋"/>
                <w:lang w:val="zh-CN" w:bidi="zh-CN"/>
              </w:rPr>
              <w:t xml:space="preserve"> 学生服使用单位应当提供质量合格的学生服。</w:t>
            </w:r>
          </w:p>
          <w:p>
            <w:pPr>
              <w:spacing w:before="28" w:line="264" w:lineRule="auto"/>
              <w:ind w:left="108" w:right="97"/>
              <w:rPr>
                <w:rFonts w:ascii="仿宋" w:eastAsia="仿宋"/>
                <w:lang w:val="zh-CN" w:bidi="zh-CN"/>
              </w:rPr>
            </w:pPr>
            <w:r>
              <w:rPr>
                <w:rFonts w:hint="eastAsia" w:ascii="仿宋" w:eastAsia="仿宋"/>
                <w:lang w:val="zh-CN" w:bidi="zh-CN"/>
              </w:rPr>
              <w:t>学生服使用单位应当履行检查验收和记录义务，验明并留存产品出厂检验报告，确认产品标识符合国家规定要求。</w:t>
            </w:r>
          </w:p>
          <w:p>
            <w:pPr>
              <w:spacing w:before="28" w:line="264" w:lineRule="auto"/>
              <w:ind w:left="108" w:right="97"/>
              <w:rPr>
                <w:rFonts w:ascii="仿宋" w:eastAsia="仿宋"/>
                <w:lang w:val="zh-CN" w:bidi="zh-CN"/>
              </w:rPr>
            </w:pPr>
            <w:r>
              <w:rPr>
                <w:rFonts w:hint="eastAsia" w:ascii="仿宋" w:eastAsia="仿宋"/>
                <w:lang w:val="zh-CN" w:bidi="zh-CN"/>
              </w:rPr>
              <w:t>学生服使用单位应当委托具有法定资质的检验检测机构对学生服进行检验。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4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12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8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8" w:hRule="atLeast"/>
        </w:trPr>
        <w:tc>
          <w:tcPr>
            <w:tcW w:w="4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8"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hint="eastAsia" w:ascii="仿宋" w:hAnsi="仿宋" w:eastAsia="仿宋"/>
                <w:sz w:val="21"/>
                <w:szCs w:val="21"/>
                <w:lang w:val="zh-CN" w:bidi="zh-CN"/>
              </w:rPr>
              <w:t>数量较少，</w:t>
            </w:r>
            <w:r>
              <w:rPr>
                <w:rFonts w:ascii="仿宋" w:hAnsi="仿宋" w:eastAsia="仿宋"/>
                <w:sz w:val="21"/>
                <w:szCs w:val="21"/>
                <w:lang w:val="zh-CN" w:bidi="zh-CN"/>
              </w:rPr>
              <w:t>10套以内，尚未造成危害后果或不良社会影响的</w:t>
            </w:r>
            <w:r>
              <w:rPr>
                <w:rFonts w:hint="eastAsia" w:ascii="仿宋" w:hAnsi="仿宋" w:eastAsia="仿宋"/>
                <w:sz w:val="21"/>
                <w:szCs w:val="21"/>
                <w:lang w:val="zh-CN" w:bidi="zh-CN"/>
              </w:rPr>
              <w:t>。</w:t>
            </w:r>
            <w:r>
              <w:rPr>
                <w:rFonts w:ascii="仿宋" w:hAnsi="仿宋" w:eastAsia="仿宋"/>
                <w:sz w:val="21"/>
                <w:szCs w:val="21"/>
                <w:lang w:val="zh-CN" w:bidi="zh-CN"/>
              </w:rPr>
              <w:t xml:space="preserve"> </w:t>
            </w:r>
          </w:p>
        </w:tc>
        <w:tc>
          <w:tcPr>
            <w:tcW w:w="412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hint="eastAsia" w:ascii="仿宋" w:hAnsi="仿宋" w:eastAsia="仿宋"/>
                <w:sz w:val="21"/>
                <w:szCs w:val="21"/>
                <w:lang w:val="zh-CN" w:bidi="zh-CN"/>
              </w:rPr>
              <w:t>数量较大，超过</w:t>
            </w:r>
            <w:r>
              <w:rPr>
                <w:rFonts w:ascii="仿宋" w:hAnsi="仿宋" w:eastAsia="仿宋"/>
                <w:sz w:val="21"/>
                <w:szCs w:val="21"/>
                <w:lang w:val="zh-CN" w:bidi="zh-CN"/>
              </w:rPr>
              <w:t>10套，尚未造成危害后果或不良社会影响的</w:t>
            </w:r>
            <w:r>
              <w:rPr>
                <w:rFonts w:hint="eastAsia" w:ascii="仿宋" w:hAnsi="仿宋" w:eastAsia="仿宋"/>
                <w:sz w:val="21"/>
                <w:szCs w:val="21"/>
                <w:lang w:val="zh-CN" w:bidi="zh-CN"/>
              </w:rPr>
              <w:t>。</w:t>
            </w:r>
          </w:p>
        </w:tc>
        <w:tc>
          <w:tcPr>
            <w:tcW w:w="4080"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hAnsi="仿宋" w:eastAsia="仿宋"/>
                <w:sz w:val="21"/>
                <w:szCs w:val="21"/>
                <w:lang w:val="zh-CN" w:bidi="zh-CN"/>
              </w:rPr>
            </w:pPr>
            <w:r>
              <w:rPr>
                <w:rFonts w:hint="eastAsia" w:ascii="仿宋" w:hAnsi="仿宋" w:eastAsia="仿宋"/>
                <w:sz w:val="21"/>
                <w:szCs w:val="21"/>
                <w:lang w:val="zh-CN" w:bidi="zh-CN"/>
              </w:rPr>
              <w:t>造成社会影响或不良后果的。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8" w:hRule="atLeast"/>
        </w:trPr>
        <w:tc>
          <w:tcPr>
            <w:tcW w:w="4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8"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ascii="仿宋" w:hAnsi="仿宋" w:eastAsia="仿宋"/>
                <w:sz w:val="21"/>
                <w:szCs w:val="21"/>
                <w:lang w:val="zh-CN" w:bidi="zh-CN"/>
              </w:rPr>
              <w:t>责令改正，并处以3000元以下罚款。</w:t>
            </w:r>
          </w:p>
        </w:tc>
        <w:tc>
          <w:tcPr>
            <w:tcW w:w="412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ascii="仿宋" w:hAnsi="仿宋" w:eastAsia="仿宋"/>
                <w:sz w:val="21"/>
                <w:szCs w:val="21"/>
                <w:lang w:val="zh-CN" w:bidi="zh-CN"/>
              </w:rPr>
              <w:t>责令改正，并处以3000元以上7000元以下罚款。</w:t>
            </w:r>
          </w:p>
        </w:tc>
        <w:tc>
          <w:tcPr>
            <w:tcW w:w="4080"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hAnsi="仿宋" w:eastAsia="仿宋"/>
                <w:sz w:val="21"/>
                <w:szCs w:val="21"/>
                <w:lang w:val="zh-CN" w:bidi="zh-CN"/>
              </w:rPr>
            </w:pPr>
            <w:r>
              <w:rPr>
                <w:rFonts w:hint="eastAsia" w:ascii="仿宋" w:hAnsi="仿宋" w:eastAsia="仿宋"/>
                <w:sz w:val="21"/>
                <w:szCs w:val="21"/>
                <w:lang w:val="zh-CN" w:bidi="zh-CN"/>
              </w:rPr>
              <w:t>责令改正，并处以</w:t>
            </w:r>
            <w:r>
              <w:rPr>
                <w:rFonts w:ascii="仿宋" w:hAnsi="仿宋" w:eastAsia="仿宋"/>
                <w:sz w:val="21"/>
                <w:szCs w:val="21"/>
                <w:lang w:val="zh-CN" w:bidi="zh-CN"/>
              </w:rPr>
              <w:t>7000元以上1万元以下罚款。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4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8"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061"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
      <w:pPr>
        <w:pStyle w:val="2"/>
        <w:outlineLvl w:val="9"/>
      </w:pPr>
    </w:p>
    <w:p>
      <w:pPr>
        <w:pStyle w:val="2"/>
        <w:outlineLvl w:val="9"/>
      </w:pPr>
    </w:p>
    <w:p>
      <w:pPr>
        <w:pStyle w:val="2"/>
        <w:outlineLvl w:val="9"/>
      </w:pPr>
    </w:p>
    <w:p>
      <w:pPr>
        <w:pStyle w:val="2"/>
        <w:outlineLvl w:val="9"/>
      </w:pPr>
    </w:p>
    <w:p>
      <w:pPr>
        <w:pStyle w:val="2"/>
      </w:pPr>
      <w:bookmarkStart w:id="137" w:name="_Toc18446"/>
      <w:bookmarkStart w:id="138" w:name="_Toc22422"/>
      <w:r>
        <w:rPr>
          <w:rFonts w:hint="eastAsia"/>
        </w:rPr>
        <w:t>第九章</w:t>
      </w:r>
      <w:r>
        <w:t xml:space="preserve">  食品安全监督管理</w:t>
      </w:r>
      <w:bookmarkEnd w:id="137"/>
      <w:bookmarkEnd w:id="138"/>
    </w:p>
    <w:p>
      <w:pPr>
        <w:widowControl/>
      </w:pPr>
    </w:p>
    <w:p>
      <w:pPr>
        <w:widowControl/>
      </w:pPr>
    </w:p>
    <w:p>
      <w:pPr>
        <w:widowControl/>
      </w:pPr>
    </w:p>
    <w:p>
      <w:pPr>
        <w:widowControl/>
      </w:pPr>
    </w:p>
    <w:p>
      <w:pPr>
        <w:widowControl/>
      </w:pPr>
    </w:p>
    <w:p>
      <w:pPr>
        <w:widowControl/>
      </w:pPr>
    </w:p>
    <w:p>
      <w:pPr>
        <w:widowControl/>
      </w:pPr>
    </w:p>
    <w:p>
      <w:pPr>
        <w:widowControl/>
      </w:pPr>
    </w:p>
    <w:p>
      <w:pPr>
        <w:widowControl/>
      </w:pPr>
    </w:p>
    <w:p>
      <w:pPr>
        <w:widowControl/>
      </w:pPr>
    </w:p>
    <w:p>
      <w:pPr>
        <w:widowControl/>
      </w:pPr>
    </w:p>
    <w:p>
      <w:pPr>
        <w:widowControl/>
      </w:pPr>
    </w:p>
    <w:p>
      <w:pPr>
        <w:widowControl/>
      </w:pPr>
    </w:p>
    <w:p>
      <w:pPr>
        <w:widowControl/>
      </w:pPr>
    </w:p>
    <w:p>
      <w:pPr>
        <w:widowControl/>
      </w:pPr>
    </w:p>
    <w:p>
      <w:pPr>
        <w:widowControl/>
      </w:pPr>
    </w:p>
    <w:p>
      <w:pPr>
        <w:pStyle w:val="3"/>
        <w:rPr>
          <w:rFonts w:ascii="仿宋" w:hAnsi="仿宋" w:eastAsia="仿宋"/>
          <w:sz w:val="21"/>
          <w:szCs w:val="21"/>
        </w:rPr>
      </w:pPr>
      <w:bookmarkStart w:id="139" w:name="_Toc23546"/>
      <w:bookmarkStart w:id="140" w:name="_Toc5781"/>
      <w:r>
        <w:rPr>
          <w:rFonts w:hint="eastAsia" w:ascii="仿宋" w:hAnsi="仿宋" w:eastAsia="仿宋"/>
          <w:sz w:val="21"/>
          <w:szCs w:val="21"/>
        </w:rPr>
        <w:t>《中华人民共和国食品安全法》</w:t>
      </w:r>
      <w:r>
        <w:rPr>
          <w:rFonts w:hint="eastAsia" w:ascii="仿宋" w:hAnsi="仿宋" w:eastAsia="仿宋"/>
          <w:sz w:val="21"/>
          <w:szCs w:val="21"/>
          <w:lang w:val="en-US" w:eastAsia="zh-CN"/>
        </w:rPr>
        <w:t>及其实施条例</w:t>
      </w:r>
      <w:r>
        <w:rPr>
          <w:rFonts w:hint="eastAsia" w:ascii="仿宋" w:hAnsi="仿宋" w:eastAsia="仿宋"/>
          <w:sz w:val="21"/>
          <w:szCs w:val="21"/>
        </w:rPr>
        <w:t>行政处罚裁量基准</w:t>
      </w:r>
      <w:bookmarkEnd w:id="139"/>
      <w:bookmarkEnd w:id="140"/>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8"/>
        <w:gridCol w:w="1353"/>
        <w:gridCol w:w="4133"/>
        <w:gridCol w:w="4100"/>
        <w:gridCol w:w="39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398"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w:t>
            </w:r>
          </w:p>
        </w:tc>
        <w:tc>
          <w:tcPr>
            <w:tcW w:w="13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41"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未取得食品生产经营许可从事食品生产经营活动，或者未取得食品添加剂生产许可从事食品添加剂生产活动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5" w:hRule="atLeast"/>
        </w:trPr>
        <w:tc>
          <w:tcPr>
            <w:tcW w:w="3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141"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《中华人民共和国食品安全法》（2021）第一百二十二条第一款</w:t>
            </w:r>
            <w:r>
              <w:rPr>
                <w:rFonts w:hint="eastAsia" w:ascii="仿宋" w:eastAsia="仿宋"/>
                <w:lang w:val="zh-CN" w:bidi="zh-CN"/>
              </w:rPr>
              <w:t xml:space="preserve"> 违反本法规定，未取得食品生产经营许可从事食品生产经营活动，或者未取得食品添加剂生产许可从事食品添加剂生产活动的，由县级以上人民政府食品安全监督管理部门没收违法所得和违法生产经营的食品、食品添加剂以及用于违法生产经营的工具、设备、原料等物品；违法生产经营的食品、食品添加剂货值金额不足一万元的，并处五万元以上十万元以下罚款；货值金额一万元以上的，并处货值金额十倍以上二十倍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3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4133"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10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90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3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4133" w:type="dxa"/>
            <w:tcBorders>
              <w:top w:val="single" w:color="000000" w:sz="4" w:space="0"/>
              <w:left w:val="single" w:color="000000" w:sz="4" w:space="0"/>
              <w:bottom w:val="single" w:color="000000" w:sz="4" w:space="0"/>
              <w:right w:val="single" w:color="000000" w:sz="4" w:space="0"/>
            </w:tcBorders>
            <w:noWrap w:val="0"/>
            <w:vAlign w:val="top"/>
          </w:tcPr>
          <w:p>
            <w:pPr>
              <w:pStyle w:val="47"/>
              <w:rPr>
                <w:rFonts w:ascii="仿宋" w:hAnsi="仿宋" w:eastAsia="仿宋"/>
              </w:rPr>
            </w:pPr>
            <w:r>
              <w:rPr>
                <w:rFonts w:hint="eastAsia" w:ascii="仿宋" w:hAnsi="仿宋" w:eastAsia="仿宋"/>
                <w:spacing w:val="-7"/>
              </w:rPr>
              <w:t xml:space="preserve">产品已经销售且货值金额 </w:t>
            </w:r>
            <w:r>
              <w:rPr>
                <w:rFonts w:hint="eastAsia" w:ascii="仿宋" w:hAnsi="仿宋" w:eastAsia="仿宋"/>
              </w:rPr>
              <w:t>1000</w:t>
            </w:r>
            <w:r>
              <w:rPr>
                <w:rFonts w:hint="eastAsia" w:ascii="仿宋" w:hAnsi="仿宋" w:eastAsia="仿宋"/>
                <w:spacing w:val="-10"/>
              </w:rPr>
              <w:t xml:space="preserve">元以上不足 </w:t>
            </w:r>
            <w:r>
              <w:rPr>
                <w:rFonts w:hint="eastAsia" w:ascii="仿宋" w:hAnsi="仿宋" w:eastAsia="仿宋"/>
              </w:rPr>
              <w:t>3000</w:t>
            </w:r>
            <w:r>
              <w:rPr>
                <w:rFonts w:hint="eastAsia" w:ascii="仿宋" w:hAnsi="仿宋" w:eastAsia="仿宋"/>
                <w:spacing w:val="-18"/>
              </w:rPr>
              <w:t xml:space="preserve"> 元；或者产品</w:t>
            </w:r>
            <w:r>
              <w:rPr>
                <w:rFonts w:hint="eastAsia" w:ascii="仿宋" w:hAnsi="仿宋" w:eastAsia="仿宋"/>
                <w:spacing w:val="-5"/>
                <w:highlight w:val="none"/>
                <w:lang w:val="en-US" w:eastAsia="zh-CN"/>
              </w:rPr>
              <w:t>未</w:t>
            </w:r>
            <w:r>
              <w:rPr>
                <w:rFonts w:hint="eastAsia" w:ascii="仿宋" w:hAnsi="仿宋" w:eastAsia="仿宋"/>
                <w:spacing w:val="-5"/>
              </w:rPr>
              <w:t xml:space="preserve">销售，货值金额 </w:t>
            </w:r>
            <w:r>
              <w:rPr>
                <w:rFonts w:hint="eastAsia" w:ascii="仿宋" w:hAnsi="仿宋" w:eastAsia="仿宋"/>
              </w:rPr>
              <w:t>1</w:t>
            </w:r>
            <w:r>
              <w:rPr>
                <w:rFonts w:hint="eastAsia" w:ascii="仿宋" w:hAnsi="仿宋" w:eastAsia="仿宋"/>
                <w:spacing w:val="-12"/>
              </w:rPr>
              <w:t xml:space="preserve"> 万元以</w:t>
            </w:r>
            <w:r>
              <w:rPr>
                <w:rFonts w:hint="eastAsia" w:ascii="仿宋" w:hAnsi="仿宋" w:eastAsia="仿宋"/>
              </w:rPr>
              <w:t>上不足 1.5 万元；</w:t>
            </w:r>
            <w:r>
              <w:rPr>
                <w:rFonts w:ascii="仿宋" w:hAnsi="仿宋" w:eastAsia="仿宋"/>
              </w:rPr>
              <w:t>造成人体健康或人身、财产轻微损害，并主动减轻危害后果</w:t>
            </w:r>
            <w:r>
              <w:rPr>
                <w:rFonts w:hint="eastAsia" w:ascii="仿宋" w:hAnsi="仿宋" w:eastAsia="仿宋"/>
              </w:rPr>
              <w:t>，社会影响轻微。</w:t>
            </w:r>
          </w:p>
        </w:tc>
        <w:tc>
          <w:tcPr>
            <w:tcW w:w="4100" w:type="dxa"/>
            <w:tcBorders>
              <w:top w:val="single" w:color="000000" w:sz="4" w:space="0"/>
              <w:left w:val="single" w:color="000000" w:sz="4" w:space="0"/>
              <w:bottom w:val="single" w:color="000000" w:sz="4" w:space="0"/>
              <w:right w:val="single" w:color="000000" w:sz="4" w:space="0"/>
            </w:tcBorders>
            <w:noWrap w:val="0"/>
            <w:vAlign w:val="top"/>
          </w:tcPr>
          <w:p>
            <w:pPr>
              <w:pStyle w:val="47"/>
              <w:rPr>
                <w:rFonts w:ascii="仿宋" w:hAnsi="仿宋" w:eastAsia="仿宋"/>
              </w:rPr>
            </w:pPr>
            <w:r>
              <w:rPr>
                <w:rFonts w:hint="eastAsia" w:ascii="仿宋" w:hAnsi="仿宋" w:eastAsia="仿宋"/>
                <w:spacing w:val="-3"/>
              </w:rPr>
              <w:t xml:space="preserve">产品已经销售且货值金额 </w:t>
            </w:r>
            <w:r>
              <w:rPr>
                <w:rFonts w:hint="eastAsia" w:ascii="仿宋" w:hAnsi="仿宋" w:eastAsia="仿宋"/>
              </w:rPr>
              <w:t>3000</w:t>
            </w:r>
            <w:r>
              <w:rPr>
                <w:rFonts w:hint="eastAsia" w:ascii="仿宋" w:hAnsi="仿宋" w:eastAsia="仿宋"/>
                <w:spacing w:val="-10"/>
              </w:rPr>
              <w:t xml:space="preserve">元以上不足 </w:t>
            </w:r>
            <w:r>
              <w:rPr>
                <w:rFonts w:hint="eastAsia" w:ascii="仿宋" w:hAnsi="仿宋" w:eastAsia="仿宋"/>
              </w:rPr>
              <w:t>7000</w:t>
            </w:r>
            <w:r>
              <w:rPr>
                <w:rFonts w:hint="eastAsia" w:ascii="仿宋" w:hAnsi="仿宋" w:eastAsia="仿宋"/>
                <w:spacing w:val="-9"/>
              </w:rPr>
              <w:t xml:space="preserve"> 元；或者产品</w:t>
            </w:r>
            <w:r>
              <w:rPr>
                <w:rFonts w:hint="eastAsia" w:ascii="仿宋" w:hAnsi="仿宋" w:eastAsia="仿宋"/>
                <w:spacing w:val="-18"/>
                <w:highlight w:val="none"/>
                <w:lang w:val="en-US" w:eastAsia="zh-CN"/>
              </w:rPr>
              <w:t>未</w:t>
            </w:r>
            <w:r>
              <w:rPr>
                <w:rFonts w:hint="eastAsia" w:ascii="仿宋" w:hAnsi="仿宋" w:eastAsia="仿宋"/>
                <w:spacing w:val="-18"/>
              </w:rPr>
              <w:t xml:space="preserve">销售，货值金额 </w:t>
            </w:r>
            <w:r>
              <w:rPr>
                <w:rFonts w:hint="eastAsia" w:ascii="仿宋" w:hAnsi="仿宋" w:eastAsia="仿宋"/>
              </w:rPr>
              <w:t>1.5</w:t>
            </w:r>
            <w:r>
              <w:rPr>
                <w:rFonts w:hint="eastAsia" w:ascii="仿宋" w:hAnsi="仿宋" w:eastAsia="仿宋"/>
                <w:spacing w:val="-15"/>
              </w:rPr>
              <w:t xml:space="preserve"> 万元以</w:t>
            </w:r>
            <w:r>
              <w:rPr>
                <w:rFonts w:hint="eastAsia" w:ascii="仿宋" w:hAnsi="仿宋" w:eastAsia="仿宋"/>
              </w:rPr>
              <w:t>上不足 2 万元；</w:t>
            </w:r>
            <w:r>
              <w:rPr>
                <w:rFonts w:ascii="仿宋" w:hAnsi="仿宋" w:eastAsia="仿宋"/>
                <w:spacing w:val="-11"/>
              </w:rPr>
              <w:t>造成人体健康或人身、财产轻微</w:t>
            </w:r>
            <w:r>
              <w:rPr>
                <w:rFonts w:ascii="仿宋" w:hAnsi="仿宋" w:eastAsia="仿宋"/>
              </w:rPr>
              <w:t>损害</w:t>
            </w:r>
            <w:r>
              <w:rPr>
                <w:rFonts w:hint="eastAsia" w:ascii="仿宋" w:hAnsi="仿宋" w:eastAsia="仿宋"/>
              </w:rPr>
              <w:t>，造成一定社会影响。</w:t>
            </w:r>
          </w:p>
          <w:p>
            <w:pPr>
              <w:spacing w:before="4"/>
              <w:rPr>
                <w:rFonts w:ascii="仿宋" w:hAnsi="仿宋" w:eastAsia="仿宋"/>
                <w:sz w:val="21"/>
                <w:szCs w:val="21"/>
                <w:lang w:val="zh-CN" w:bidi="zh-CN"/>
              </w:rPr>
            </w:pPr>
          </w:p>
        </w:tc>
        <w:tc>
          <w:tcPr>
            <w:tcW w:w="3908" w:type="dxa"/>
            <w:tcBorders>
              <w:top w:val="single" w:color="000000" w:sz="4" w:space="0"/>
              <w:left w:val="single" w:color="000000" w:sz="4" w:space="0"/>
              <w:bottom w:val="single" w:color="000000" w:sz="4" w:space="0"/>
              <w:right w:val="single" w:color="000000" w:sz="4" w:space="0"/>
            </w:tcBorders>
            <w:noWrap w:val="0"/>
            <w:vAlign w:val="top"/>
          </w:tcPr>
          <w:p>
            <w:pPr>
              <w:pStyle w:val="33"/>
              <w:spacing w:before="7" w:line="247" w:lineRule="auto"/>
              <w:ind w:right="97"/>
              <w:rPr>
                <w:rFonts w:ascii="仿宋" w:hAnsi="仿宋" w:eastAsia="仿宋"/>
                <w:sz w:val="21"/>
                <w:szCs w:val="21"/>
              </w:rPr>
            </w:pPr>
            <w:r>
              <w:rPr>
                <w:rFonts w:ascii="仿宋" w:hAnsi="仿宋" w:eastAsia="仿宋"/>
                <w:sz w:val="21"/>
                <w:szCs w:val="21"/>
              </w:rPr>
              <w:t>1 年内 2 次违法</w:t>
            </w:r>
            <w:r>
              <w:rPr>
                <w:rFonts w:hint="eastAsia" w:ascii="仿宋" w:hAnsi="仿宋" w:eastAsia="仿宋"/>
                <w:sz w:val="21"/>
                <w:szCs w:val="21"/>
              </w:rPr>
              <w:t>；</w:t>
            </w:r>
            <w:r>
              <w:rPr>
                <w:rFonts w:hint="eastAsia" w:ascii="仿宋" w:hAnsi="仿宋" w:eastAsia="仿宋"/>
                <w:spacing w:val="35"/>
                <w:sz w:val="21"/>
                <w:szCs w:val="21"/>
              </w:rPr>
              <w:t>产品已经销售且货值金额</w:t>
            </w:r>
            <w:r>
              <w:rPr>
                <w:rFonts w:hint="eastAsia" w:ascii="仿宋" w:hAnsi="仿宋" w:eastAsia="仿宋"/>
                <w:sz w:val="21"/>
                <w:szCs w:val="21"/>
              </w:rPr>
              <w:t>7000</w:t>
            </w:r>
            <w:r>
              <w:rPr>
                <w:rFonts w:hint="eastAsia" w:ascii="仿宋" w:hAnsi="仿宋" w:eastAsia="仿宋"/>
                <w:spacing w:val="-17"/>
                <w:sz w:val="21"/>
                <w:szCs w:val="21"/>
              </w:rPr>
              <w:t xml:space="preserve"> 元以上不足 </w:t>
            </w:r>
            <w:r>
              <w:rPr>
                <w:rFonts w:hint="eastAsia" w:ascii="仿宋" w:hAnsi="仿宋" w:eastAsia="仿宋"/>
                <w:sz w:val="21"/>
                <w:szCs w:val="21"/>
              </w:rPr>
              <w:t>1</w:t>
            </w:r>
            <w:r>
              <w:rPr>
                <w:rFonts w:hint="eastAsia" w:ascii="仿宋" w:hAnsi="仿宋" w:eastAsia="仿宋"/>
                <w:spacing w:val="-24"/>
                <w:sz w:val="21"/>
                <w:szCs w:val="21"/>
              </w:rPr>
              <w:t xml:space="preserve"> 万元；或者</w:t>
            </w:r>
            <w:r>
              <w:rPr>
                <w:rFonts w:hint="eastAsia" w:ascii="仿宋" w:hAnsi="仿宋" w:eastAsia="仿宋"/>
                <w:spacing w:val="-9"/>
                <w:sz w:val="21"/>
                <w:szCs w:val="21"/>
              </w:rPr>
              <w:t>产品</w:t>
            </w:r>
            <w:r>
              <w:rPr>
                <w:rFonts w:hint="eastAsia" w:ascii="仿宋" w:hAnsi="仿宋" w:eastAsia="仿宋"/>
                <w:spacing w:val="-9"/>
                <w:sz w:val="21"/>
                <w:szCs w:val="21"/>
                <w:highlight w:val="none"/>
                <w:lang w:val="en-US" w:eastAsia="zh-CN"/>
              </w:rPr>
              <w:t>未</w:t>
            </w:r>
            <w:r>
              <w:rPr>
                <w:rFonts w:hint="eastAsia" w:ascii="仿宋" w:hAnsi="仿宋" w:eastAsia="仿宋"/>
                <w:spacing w:val="-9"/>
                <w:sz w:val="21"/>
                <w:szCs w:val="21"/>
              </w:rPr>
              <w:t xml:space="preserve">销售，货值金额 </w:t>
            </w:r>
            <w:r>
              <w:rPr>
                <w:rFonts w:hint="eastAsia" w:ascii="仿宋" w:hAnsi="仿宋" w:eastAsia="仿宋"/>
                <w:sz w:val="21"/>
                <w:szCs w:val="21"/>
              </w:rPr>
              <w:t>2</w:t>
            </w:r>
            <w:r>
              <w:rPr>
                <w:rFonts w:hint="eastAsia" w:ascii="仿宋" w:hAnsi="仿宋" w:eastAsia="仿宋"/>
                <w:spacing w:val="-28"/>
                <w:sz w:val="21"/>
                <w:szCs w:val="21"/>
              </w:rPr>
              <w:t xml:space="preserve"> 万元以上；</w:t>
            </w:r>
            <w:r>
              <w:rPr>
                <w:rFonts w:hint="eastAsia" w:ascii="仿宋" w:hAnsi="仿宋" w:eastAsia="仿宋"/>
                <w:spacing w:val="15"/>
                <w:sz w:val="21"/>
                <w:szCs w:val="21"/>
              </w:rPr>
              <w:t>造成人员伤亡事故或</w:t>
            </w:r>
            <w:r>
              <w:rPr>
                <w:rFonts w:hint="eastAsia" w:ascii="仿宋" w:hAnsi="仿宋" w:eastAsia="仿宋"/>
                <w:sz w:val="21"/>
                <w:szCs w:val="21"/>
              </w:rPr>
              <w:t>人身伤害等严重后果；造成重大财产损失。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3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4133"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szCs w:val="20"/>
                <w:lang w:val="zh-CN" w:bidi="zh-CN"/>
              </w:rPr>
              <w:t>没收违法所得和违法生产经营的食品、食品添加剂以及用于违法生产经营的工具、设备、原料等物品；违法生产经营的食品、食品添加剂货值金额1万元以下的，并处</w:t>
            </w:r>
            <w:r>
              <w:rPr>
                <w:rFonts w:ascii="仿宋" w:eastAsia="仿宋"/>
                <w:szCs w:val="20"/>
                <w:lang w:val="zh-CN" w:bidi="zh-CN"/>
              </w:rPr>
              <w:t>5万元以上6.5万元以下罚款；货值金额1万元以上的，并处货值金额10倍以上13倍以下罚款。</w:t>
            </w:r>
          </w:p>
        </w:tc>
        <w:tc>
          <w:tcPr>
            <w:tcW w:w="410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没收违法所得和违法生产经营的食品、食品添加剂以及用于违法生产经营的工具、设备、原料等物品；违法生产经营的食品、食品添加剂货值金额1万元以下的，并处</w:t>
            </w:r>
            <w:r>
              <w:rPr>
                <w:rFonts w:ascii="仿宋" w:eastAsia="仿宋"/>
                <w:lang w:val="zh-CN" w:bidi="zh-CN"/>
              </w:rPr>
              <w:t>6.5万元以上8.5万元以下罚款；货值金额</w:t>
            </w:r>
            <w:r>
              <w:rPr>
                <w:rFonts w:hint="eastAsia" w:ascii="仿宋" w:eastAsia="仿宋"/>
                <w:lang w:val="zh-CN" w:bidi="zh-CN"/>
              </w:rPr>
              <w:t>1</w:t>
            </w:r>
            <w:r>
              <w:rPr>
                <w:rFonts w:ascii="仿宋" w:eastAsia="仿宋"/>
                <w:lang w:val="zh-CN" w:bidi="zh-CN"/>
              </w:rPr>
              <w:t>万元以上的，并处货值金额13倍以上17倍以下罚款。</w:t>
            </w:r>
          </w:p>
        </w:tc>
        <w:tc>
          <w:tcPr>
            <w:tcW w:w="3908"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没收违法所得和违法生产经营的食品、食品添加剂以及用于违法生产经营的工具、设备、原料等物品；违法生产经营的食品、食品添加剂货值金额1万元以下的，并处</w:t>
            </w:r>
            <w:r>
              <w:rPr>
                <w:rFonts w:ascii="仿宋" w:eastAsia="仿宋"/>
                <w:lang w:val="zh-CN" w:bidi="zh-CN"/>
              </w:rPr>
              <w:t>8.5万元以上10万元以下罚款；货值金额</w:t>
            </w:r>
            <w:r>
              <w:rPr>
                <w:rFonts w:hint="eastAsia" w:ascii="仿宋" w:eastAsia="仿宋"/>
                <w:lang w:val="zh-CN" w:bidi="zh-CN"/>
              </w:rPr>
              <w:t>1</w:t>
            </w:r>
            <w:r>
              <w:rPr>
                <w:rFonts w:ascii="仿宋" w:eastAsia="仿宋"/>
                <w:lang w:val="zh-CN" w:bidi="zh-CN"/>
              </w:rPr>
              <w:t>万元以上的，并处货值金额17倍以上20倍以下罚款。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3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41"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仿宋" w:hAnsi="仿宋" w:eastAsia="仿宋"/>
                <w:sz w:val="20"/>
                <w:lang w:val="zh-CN" w:bidi="zh-CN"/>
              </w:rPr>
            </w:pPr>
            <w:r>
              <w:rPr>
                <w:rFonts w:hint="eastAsia" w:ascii="仿宋" w:hAnsi="仿宋" w:eastAsia="仿宋"/>
                <w:szCs w:val="24"/>
                <w:lang w:val="zh-CN" w:bidi="zh-CN"/>
              </w:rPr>
              <w:t>未取得食品经营许可从事食品经营活动的，由县级以上地方食品药品监督管理部门依照《中华人民共和国食品安全法》第一百二十二条的规定给予处罚。</w:t>
            </w:r>
          </w:p>
        </w:tc>
      </w:tr>
    </w:tbl>
    <w:p/>
    <w:tbl>
      <w:tblPr>
        <w:tblStyle w:val="21"/>
        <w:tblW w:w="1394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2"/>
        <w:gridCol w:w="1366"/>
        <w:gridCol w:w="3856"/>
        <w:gridCol w:w="4050"/>
        <w:gridCol w:w="42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402"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w:t>
            </w:r>
          </w:p>
        </w:tc>
        <w:tc>
          <w:tcPr>
            <w:tcW w:w="1366"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76"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明知食品生产经营者、食品添加剂生产者未取得许可，仍为其提供生产经营场所或者其他条件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3" w:hRule="atLeast"/>
        </w:trPr>
        <w:tc>
          <w:tcPr>
            <w:tcW w:w="4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6"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176"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 xml:space="preserve">《中华人民共和国食品安全法》（2021）第一百二十二条第二款 </w:t>
            </w:r>
            <w:r>
              <w:rPr>
                <w:rFonts w:hint="eastAsia" w:ascii="仿宋" w:eastAsia="仿宋"/>
                <w:lang w:val="zh-CN" w:bidi="zh-CN"/>
              </w:rPr>
              <w:t>明知从事前款规定的违法行为，仍为其提供生产经营场所或者其他条件的，由县级以上人民政府食品安全监督管理部门责令停止违法行为，没收违法所得，并处五万元以上十万元以下罚款；使消费者的合法权益受到损害的，应当与食品、食品添加剂生产经营者承担连带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4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6"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5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05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27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trPr>
        <w:tc>
          <w:tcPr>
            <w:tcW w:w="4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6" w:type="dxa"/>
            <w:tcBorders>
              <w:top w:val="nil"/>
              <w:left w:val="single" w:color="000000" w:sz="4" w:space="0"/>
              <w:bottom w:val="single" w:color="000000" w:sz="4" w:space="0"/>
              <w:right w:val="single" w:color="000000" w:sz="4" w:space="0"/>
            </w:tcBorders>
            <w:noWrap w:val="0"/>
            <w:vAlign w:val="top"/>
          </w:tcPr>
          <w:p>
            <w:pPr>
              <w:spacing w:before="20"/>
              <w:rPr>
                <w:rFonts w:ascii="仿宋" w:eastAsia="仿宋"/>
                <w:b/>
                <w:bCs/>
                <w:w w:val="95"/>
                <w:lang w:val="zh-CN" w:bidi="zh-CN"/>
              </w:rPr>
            </w:pPr>
          </w:p>
          <w:p>
            <w:pPr>
              <w:spacing w:before="20"/>
              <w:rPr>
                <w:rFonts w:ascii="仿宋" w:eastAsia="仿宋"/>
                <w:b/>
                <w:bCs/>
                <w:w w:val="95"/>
                <w:lang w:val="zh-CN" w:bidi="zh-CN"/>
              </w:rPr>
            </w:pPr>
          </w:p>
          <w:p>
            <w:pPr>
              <w:spacing w:before="2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56" w:type="dxa"/>
            <w:tcBorders>
              <w:top w:val="single" w:color="000000" w:sz="4" w:space="0"/>
              <w:left w:val="single" w:color="000000" w:sz="4" w:space="0"/>
              <w:bottom w:val="single" w:color="000000" w:sz="4" w:space="0"/>
              <w:right w:val="single" w:color="000000" w:sz="4" w:space="0"/>
            </w:tcBorders>
            <w:noWrap w:val="0"/>
            <w:vAlign w:val="top"/>
          </w:tcPr>
          <w:p>
            <w:pPr>
              <w:pStyle w:val="33"/>
              <w:spacing w:before="14"/>
              <w:rPr>
                <w:rFonts w:ascii="仿宋" w:hAnsi="仿宋" w:eastAsia="仿宋"/>
                <w:sz w:val="21"/>
                <w:szCs w:val="21"/>
              </w:rPr>
            </w:pPr>
            <w:r>
              <w:rPr>
                <w:rFonts w:hint="eastAsia" w:ascii="仿宋" w:hAnsi="仿宋" w:eastAsia="仿宋"/>
                <w:sz w:val="21"/>
                <w:szCs w:val="21"/>
              </w:rPr>
              <w:t>产品已经销售，货值金额 1 万元以上不足 1.5 万元；</w:t>
            </w:r>
          </w:p>
          <w:p>
            <w:pPr>
              <w:pStyle w:val="47"/>
              <w:rPr>
                <w:rFonts w:ascii="仿宋" w:hAnsi="仿宋" w:eastAsia="仿宋"/>
              </w:rPr>
            </w:pPr>
            <w:r>
              <w:rPr>
                <w:rFonts w:ascii="仿宋" w:hAnsi="仿宋" w:eastAsia="仿宋"/>
              </w:rPr>
              <w:t>造成人体健康或人身、财产轻微损害，并主动减轻危害后果</w:t>
            </w:r>
            <w:r>
              <w:rPr>
                <w:rFonts w:hint="eastAsia" w:ascii="仿宋" w:hAnsi="仿宋" w:eastAsia="仿宋"/>
                <w:lang w:eastAsia="zh-CN"/>
              </w:rPr>
              <w:t>，</w:t>
            </w:r>
            <w:r>
              <w:rPr>
                <w:rFonts w:ascii="仿宋" w:hAnsi="仿宋" w:eastAsia="仿宋"/>
              </w:rPr>
              <w:t>造成轻微社会影响</w:t>
            </w:r>
            <w:r>
              <w:rPr>
                <w:rFonts w:hint="eastAsia" w:ascii="仿宋" w:hAnsi="仿宋" w:eastAsia="仿宋"/>
              </w:rPr>
              <w:t>。</w:t>
            </w:r>
          </w:p>
          <w:p>
            <w:pPr>
              <w:spacing w:before="4"/>
              <w:rPr>
                <w:rFonts w:ascii="仿宋" w:hAnsi="仿宋" w:eastAsia="仿宋"/>
                <w:sz w:val="24"/>
                <w:lang w:val="zh-CN" w:bidi="zh-CN"/>
              </w:rPr>
            </w:pPr>
          </w:p>
        </w:tc>
        <w:tc>
          <w:tcPr>
            <w:tcW w:w="4050" w:type="dxa"/>
            <w:tcBorders>
              <w:top w:val="single" w:color="000000" w:sz="4" w:space="0"/>
              <w:left w:val="single" w:color="000000" w:sz="4" w:space="0"/>
              <w:bottom w:val="single" w:color="000000" w:sz="4" w:space="0"/>
              <w:right w:val="single" w:color="000000" w:sz="4" w:space="0"/>
            </w:tcBorders>
            <w:noWrap w:val="0"/>
            <w:vAlign w:val="top"/>
          </w:tcPr>
          <w:p>
            <w:pPr>
              <w:pStyle w:val="33"/>
              <w:spacing w:before="14"/>
              <w:rPr>
                <w:rFonts w:ascii="仿宋" w:hAnsi="仿宋" w:eastAsia="仿宋"/>
                <w:sz w:val="21"/>
                <w:szCs w:val="21"/>
              </w:rPr>
            </w:pPr>
            <w:r>
              <w:rPr>
                <w:rFonts w:hint="eastAsia" w:ascii="仿宋" w:hAnsi="仿宋" w:eastAsia="仿宋"/>
                <w:sz w:val="21"/>
                <w:szCs w:val="21"/>
              </w:rPr>
              <w:t>产品已经销售，货值金额 1.5万元以上不足 2 万元；</w:t>
            </w:r>
          </w:p>
          <w:p>
            <w:pPr>
              <w:pStyle w:val="47"/>
              <w:rPr>
                <w:rFonts w:ascii="仿宋" w:hAnsi="仿宋" w:eastAsia="仿宋"/>
              </w:rPr>
            </w:pPr>
            <w:r>
              <w:rPr>
                <w:rFonts w:ascii="仿宋" w:hAnsi="仿宋" w:eastAsia="仿宋"/>
              </w:rPr>
              <w:t>造成人体健康或人身、财产轻微损害</w:t>
            </w:r>
            <w:r>
              <w:rPr>
                <w:rFonts w:hint="eastAsia" w:ascii="仿宋" w:hAnsi="仿宋" w:eastAsia="仿宋"/>
              </w:rPr>
              <w:t>，造成一定社会影响。</w:t>
            </w:r>
          </w:p>
          <w:p>
            <w:pPr>
              <w:rPr>
                <w:rFonts w:ascii="仿宋" w:hAnsi="仿宋" w:eastAsia="仿宋"/>
              </w:rPr>
            </w:pPr>
          </w:p>
          <w:p>
            <w:pPr>
              <w:spacing w:before="4"/>
              <w:rPr>
                <w:rFonts w:ascii="仿宋" w:hAnsi="仿宋" w:eastAsia="仿宋"/>
                <w:lang w:val="zh-CN" w:bidi="zh-CN"/>
              </w:rPr>
            </w:pPr>
          </w:p>
        </w:tc>
        <w:tc>
          <w:tcPr>
            <w:tcW w:w="4270" w:type="dxa"/>
            <w:tcBorders>
              <w:top w:val="single" w:color="000000" w:sz="4" w:space="0"/>
              <w:left w:val="single" w:color="000000" w:sz="4" w:space="0"/>
              <w:bottom w:val="single" w:color="000000" w:sz="4" w:space="0"/>
              <w:right w:val="single" w:color="000000" w:sz="4" w:space="0"/>
            </w:tcBorders>
            <w:noWrap w:val="0"/>
            <w:vAlign w:val="top"/>
          </w:tcPr>
          <w:p>
            <w:pPr>
              <w:pStyle w:val="47"/>
              <w:rPr>
                <w:rFonts w:hint="eastAsia" w:ascii="仿宋" w:hAnsi="仿宋" w:eastAsia="仿宋"/>
              </w:rPr>
            </w:pPr>
            <w:r>
              <w:rPr>
                <w:rFonts w:ascii="仿宋" w:hAnsi="仿宋" w:eastAsia="仿宋"/>
              </w:rPr>
              <w:t>产品已经销售，货值金额 2 万元以上</w:t>
            </w:r>
            <w:r>
              <w:rPr>
                <w:rFonts w:hint="eastAsia" w:ascii="仿宋" w:hAnsi="仿宋" w:eastAsia="仿宋"/>
              </w:rPr>
              <w:t>；</w:t>
            </w:r>
          </w:p>
          <w:p>
            <w:pPr>
              <w:pStyle w:val="47"/>
              <w:rPr>
                <w:rFonts w:ascii="仿宋" w:hAnsi="仿宋" w:eastAsia="仿宋"/>
              </w:rPr>
            </w:pPr>
            <w:r>
              <w:rPr>
                <w:rFonts w:hint="eastAsia" w:ascii="仿宋" w:hAnsi="仿宋" w:eastAsia="仿宋"/>
              </w:rPr>
              <w:t>一年内二次违法；</w:t>
            </w:r>
          </w:p>
          <w:p>
            <w:pPr>
              <w:pStyle w:val="33"/>
              <w:spacing w:before="10" w:line="247" w:lineRule="auto"/>
              <w:ind w:right="95"/>
              <w:rPr>
                <w:rFonts w:ascii="仿宋" w:hAnsi="仿宋" w:eastAsia="仿宋"/>
                <w:sz w:val="21"/>
                <w:szCs w:val="21"/>
              </w:rPr>
            </w:pPr>
            <w:r>
              <w:rPr>
                <w:rFonts w:hint="eastAsia" w:ascii="仿宋" w:hAnsi="仿宋" w:eastAsia="仿宋"/>
                <w:spacing w:val="2"/>
                <w:sz w:val="21"/>
                <w:szCs w:val="21"/>
              </w:rPr>
              <w:t>造成人员伤亡事故或人身伤害等严重后果；</w:t>
            </w:r>
            <w:r>
              <w:rPr>
                <w:rFonts w:hint="eastAsia" w:ascii="仿宋" w:hAnsi="仿宋" w:eastAsia="仿宋"/>
                <w:sz w:val="21"/>
                <w:szCs w:val="21"/>
              </w:rPr>
              <w:t>造成重大财产损失。</w:t>
            </w:r>
          </w:p>
          <w:p>
            <w:pPr>
              <w:pStyle w:val="47"/>
              <w:rPr>
                <w:rFonts w:ascii="仿宋" w:hAnsi="仿宋" w:eastAsia="仿宋"/>
              </w:rPr>
            </w:pPr>
          </w:p>
          <w:p>
            <w:pPr>
              <w:pStyle w:val="47"/>
              <w:rPr>
                <w:rFonts w:ascii="仿宋" w:hAnsi="仿宋" w:eastAsia="仿宋"/>
              </w:rPr>
            </w:pPr>
          </w:p>
          <w:p>
            <w:pPr>
              <w:tabs>
                <w:tab w:val="left" w:pos="321"/>
              </w:tabs>
              <w:spacing w:before="21" w:line="270" w:lineRule="atLeast"/>
              <w:ind w:right="98"/>
              <w:rPr>
                <w:rFonts w:ascii="仿宋" w:hAnsi="仿宋" w:eastAsia="仿宋"/>
                <w:lang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4" w:hRule="atLeast"/>
        </w:trPr>
        <w:tc>
          <w:tcPr>
            <w:tcW w:w="4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6"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5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szCs w:val="20"/>
                <w:lang w:val="zh-CN" w:bidi="zh-CN"/>
              </w:rPr>
              <w:t>没收违法所得，并处</w:t>
            </w:r>
            <w:r>
              <w:rPr>
                <w:rFonts w:ascii="仿宋" w:eastAsia="仿宋"/>
                <w:szCs w:val="20"/>
                <w:lang w:val="zh-CN" w:bidi="zh-CN"/>
              </w:rPr>
              <w:t>5万元以上6.5万元以下罚款</w:t>
            </w:r>
            <w:r>
              <w:rPr>
                <w:rFonts w:hint="eastAsia" w:ascii="仿宋" w:eastAsia="仿宋"/>
                <w:szCs w:val="20"/>
                <w:lang w:val="zh-CN" w:bidi="zh-CN"/>
              </w:rPr>
              <w:t>；</w:t>
            </w:r>
            <w:r>
              <w:rPr>
                <w:rFonts w:ascii="仿宋" w:eastAsia="仿宋"/>
                <w:szCs w:val="20"/>
                <w:lang w:val="zh-CN" w:bidi="zh-CN"/>
              </w:rPr>
              <w:t>使消费者的合法权益受到损害的，应当与食品、食品添加剂生产经营者承担连带责任。</w:t>
            </w:r>
          </w:p>
        </w:tc>
        <w:tc>
          <w:tcPr>
            <w:tcW w:w="405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没收违法所得，并处</w:t>
            </w:r>
            <w:r>
              <w:rPr>
                <w:rFonts w:ascii="仿宋" w:eastAsia="仿宋"/>
                <w:lang w:val="zh-CN" w:bidi="zh-CN"/>
              </w:rPr>
              <w:t>6.5万元以上8.5万元以下罚款；使消费者的合法权益受到损害的，应当与食品、食品添加剂生产经营者承担连带责任。</w:t>
            </w:r>
          </w:p>
        </w:tc>
        <w:tc>
          <w:tcPr>
            <w:tcW w:w="4270"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没收违法所得，并处</w:t>
            </w:r>
            <w:r>
              <w:rPr>
                <w:rFonts w:ascii="仿宋" w:eastAsia="仿宋"/>
                <w:lang w:val="zh-CN" w:bidi="zh-CN"/>
              </w:rPr>
              <w:t>8.5万元以上10万元以下罚款；使消费者的合法权益受到损害的，应当与食品、食品添加剂生产经营者承担连带责任。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4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6"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76"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
    <w:p/>
    <w:p/>
    <w:p>
      <w:pPr>
        <w:rPr>
          <w:rFonts w:ascii="Times New Roman"/>
          <w:sz w:val="20"/>
          <w:lang w:val="zh-CN" w:bidi="zh-CN"/>
        </w:rPr>
        <w:sectPr>
          <w:pgSz w:w="16838" w:h="11906" w:orient="landscape"/>
          <w:pgMar w:top="1800" w:right="1440" w:bottom="1800" w:left="1440" w:header="851" w:footer="113" w:gutter="0"/>
          <w:pgNumType w:fmt="decimal"/>
          <w:cols w:space="720" w:num="1"/>
          <w:docGrid w:type="lines" w:linePitch="312" w:charSpace="0"/>
        </w:sectPr>
      </w:pPr>
    </w:p>
    <w:tbl>
      <w:tblPr>
        <w:tblStyle w:val="21"/>
        <w:tblW w:w="1534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2"/>
        <w:gridCol w:w="1368"/>
        <w:gridCol w:w="4034"/>
        <w:gridCol w:w="3940"/>
        <w:gridCol w:w="55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402" w:type="dxa"/>
            <w:vMerge w:val="restart"/>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before="2"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before="2"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before="2"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line="220" w:lineRule="exact"/>
              <w:ind w:left="8"/>
              <w:jc w:val="center"/>
              <w:textAlignment w:val="auto"/>
              <w:rPr>
                <w:rFonts w:ascii="仿宋"/>
                <w:b/>
                <w:lang w:val="zh-CN" w:bidi="zh-CN"/>
              </w:rPr>
            </w:pPr>
            <w:r>
              <w:rPr>
                <w:rFonts w:hint="eastAsia" w:ascii="仿宋"/>
                <w:b/>
                <w:w w:val="98"/>
                <w:lang w:val="zh-CN" w:bidi="zh-CN"/>
              </w:rPr>
              <w:t>3</w:t>
            </w:r>
          </w:p>
        </w:tc>
        <w:tc>
          <w:tcPr>
            <w:tcW w:w="136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bidi w:val="0"/>
              <w:adjustRightInd/>
              <w:snapToGrid/>
              <w:spacing w:before="21" w:line="220" w:lineRule="exact"/>
              <w:textAlignment w:val="auto"/>
              <w:rPr>
                <w:rFonts w:ascii="仿宋" w:eastAsia="仿宋"/>
                <w:b/>
                <w:lang w:val="zh-CN" w:bidi="zh-CN"/>
              </w:rPr>
            </w:pPr>
          </w:p>
          <w:p>
            <w:pPr>
              <w:keepNext w:val="0"/>
              <w:keepLines w:val="0"/>
              <w:pageBreakBefore w:val="0"/>
              <w:kinsoku/>
              <w:wordWrap/>
              <w:overflowPunct/>
              <w:topLinePunct w:val="0"/>
              <w:bidi w:val="0"/>
              <w:adjustRightInd/>
              <w:snapToGrid/>
              <w:spacing w:before="21" w:line="220" w:lineRule="exact"/>
              <w:ind w:firstLine="221" w:firstLineChars="100"/>
              <w:textAlignment w:val="auto"/>
              <w:rPr>
                <w:rFonts w:ascii="仿宋" w:eastAsia="仿宋"/>
                <w:b/>
                <w:lang w:val="zh-CN" w:bidi="zh-CN"/>
              </w:rPr>
            </w:pPr>
            <w:r>
              <w:rPr>
                <w:rFonts w:hint="eastAsia" w:ascii="仿宋" w:eastAsia="仿宋"/>
                <w:b/>
                <w:lang w:val="zh-CN" w:bidi="zh-CN"/>
              </w:rPr>
              <w:t>违法行为</w:t>
            </w:r>
          </w:p>
        </w:tc>
        <w:tc>
          <w:tcPr>
            <w:tcW w:w="13572"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bidi w:val="0"/>
              <w:adjustRightInd/>
              <w:snapToGrid/>
              <w:spacing w:before="21" w:line="220" w:lineRule="exact"/>
              <w:ind w:left="108" w:right="105"/>
              <w:textAlignment w:val="auto"/>
              <w:rPr>
                <w:rFonts w:ascii="仿宋" w:eastAsia="仿宋"/>
                <w:b/>
                <w:lang w:bidi="zh-CN"/>
              </w:rPr>
            </w:pPr>
            <w:r>
              <w:rPr>
                <w:rFonts w:hint="eastAsia" w:ascii="仿宋" w:eastAsia="仿宋"/>
                <w:b/>
                <w:lang w:bidi="zh-CN"/>
              </w:rPr>
              <w:t>用非食品原料生产食品、在食品中添加食品添加剂以外的化学物质和其他可能危害人体健康的物质，或者用回收食品作为原料生产食品，或者经营上述食品；生产经营营养成分不符合食品安全标准的专供婴幼儿和其他特定人群的主辅食品；经营病死、毒死或者死因不明的禽、畜、兽、水产动物肉类，或者生产经营其制品；经营未按规定进行检疫或者检疫不合格的肉类，或者生产经营未经检验</w:t>
            </w:r>
            <w:r>
              <w:rPr>
                <w:rFonts w:ascii="仿宋" w:eastAsia="仿宋"/>
                <w:b/>
                <w:lang w:bidi="zh-CN"/>
              </w:rPr>
              <w:t xml:space="preserve"> 或者检验不合格的肉类制品；生产经营国家为防病等特殊需要明令禁止生产经营的食品；生产经营添加药品的食品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2" w:hRule="atLeast"/>
        </w:trPr>
        <w:tc>
          <w:tcPr>
            <w:tcW w:w="402"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bidi w:val="0"/>
              <w:adjustRightInd/>
              <w:snapToGrid/>
              <w:spacing w:line="220" w:lineRule="exact"/>
              <w:textAlignment w:val="auto"/>
              <w:rPr>
                <w:rFonts w:ascii="仿宋"/>
                <w:b/>
                <w:lang w:val="zh-CN" w:bidi="zh-CN"/>
              </w:rPr>
            </w:pPr>
          </w:p>
        </w:tc>
        <w:tc>
          <w:tcPr>
            <w:tcW w:w="136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bidi w:val="0"/>
              <w:adjustRightInd/>
              <w:snapToGrid/>
              <w:spacing w:line="220" w:lineRule="exact"/>
              <w:textAlignment w:val="auto"/>
              <w:rPr>
                <w:rFonts w:ascii="仿宋" w:eastAsia="仿宋"/>
                <w:b/>
                <w:lang w:val="zh-CN" w:bidi="zh-CN"/>
              </w:rPr>
            </w:pPr>
          </w:p>
          <w:p>
            <w:pPr>
              <w:keepNext w:val="0"/>
              <w:keepLines w:val="0"/>
              <w:pageBreakBefore w:val="0"/>
              <w:kinsoku/>
              <w:wordWrap/>
              <w:overflowPunct/>
              <w:topLinePunct w:val="0"/>
              <w:bidi w:val="0"/>
              <w:adjustRightInd/>
              <w:snapToGrid/>
              <w:spacing w:line="220" w:lineRule="exact"/>
              <w:ind w:firstLine="221" w:firstLineChars="100"/>
              <w:textAlignment w:val="auto"/>
              <w:rPr>
                <w:rFonts w:ascii="仿宋" w:eastAsia="仿宋"/>
                <w:b/>
                <w:lang w:val="zh-CN" w:bidi="zh-CN"/>
              </w:rPr>
            </w:pPr>
            <w:r>
              <w:rPr>
                <w:rFonts w:hint="eastAsia" w:ascii="仿宋" w:eastAsia="仿宋"/>
                <w:b/>
                <w:lang w:val="zh-CN" w:bidi="zh-CN"/>
              </w:rPr>
              <w:t>处罚依据</w:t>
            </w:r>
          </w:p>
        </w:tc>
        <w:tc>
          <w:tcPr>
            <w:tcW w:w="13572"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bidi w:val="0"/>
              <w:adjustRightInd/>
              <w:snapToGrid/>
              <w:spacing w:before="28" w:line="220" w:lineRule="exact"/>
              <w:ind w:left="108" w:right="97"/>
              <w:textAlignment w:val="auto"/>
              <w:rPr>
                <w:rFonts w:ascii="仿宋" w:eastAsia="仿宋"/>
                <w:lang w:val="zh-CN" w:bidi="zh-CN"/>
              </w:rPr>
            </w:pPr>
            <w:r>
              <w:rPr>
                <w:rFonts w:hint="eastAsia" w:ascii="仿宋" w:eastAsia="仿宋"/>
                <w:b/>
                <w:bCs/>
                <w:lang w:val="zh-CN" w:bidi="zh-CN"/>
              </w:rPr>
              <w:t>《中华人民共和国食品安全法》（</w:t>
            </w:r>
            <w:r>
              <w:rPr>
                <w:rFonts w:ascii="仿宋" w:eastAsia="仿宋"/>
                <w:b/>
                <w:bCs/>
                <w:lang w:val="zh-CN" w:bidi="zh-CN"/>
              </w:rPr>
              <w:t>20</w:t>
            </w:r>
            <w:r>
              <w:rPr>
                <w:rFonts w:hint="eastAsia" w:ascii="仿宋" w:eastAsia="仿宋"/>
                <w:b/>
                <w:bCs/>
                <w:lang w:val="zh-CN" w:bidi="zh-CN"/>
              </w:rPr>
              <w:t>21</w:t>
            </w:r>
            <w:r>
              <w:rPr>
                <w:rFonts w:ascii="仿宋" w:eastAsia="仿宋"/>
                <w:b/>
                <w:bCs/>
                <w:lang w:val="zh-CN" w:bidi="zh-CN"/>
              </w:rPr>
              <w:t>）第一百二十三条第一款</w:t>
            </w:r>
            <w:r>
              <w:rPr>
                <w:rFonts w:ascii="仿宋" w:eastAsia="仿宋"/>
                <w:lang w:val="zh-CN" w:bidi="zh-CN"/>
              </w:rPr>
              <w:t xml:space="preserve"> 违反本法规定，有下列情形之一，尚不构成犯罪的，由县级以上人民政府食品安全监督管理部门没收违法所得和违法生产经营的食品，并可以没收用于违法生产经营的工具、设备、原料等物品；违法生产经营的食品货值金额不足一万元的，并处十万元以上十五万元以下罚款；货值金额一万元以上的，并处货值金额十五倍以上三十倍以下罚款；情节严重的，吊销许可证，并可以由公安机关对其直接负责的主管人员和其他直接责任人员处五日以上十五日以下拘留：（一）用非食品原料生产食品、在食品中添加</w:t>
            </w:r>
            <w:r>
              <w:rPr>
                <w:rFonts w:hint="eastAsia" w:ascii="仿宋" w:eastAsia="仿宋"/>
                <w:lang w:val="zh-CN" w:bidi="zh-CN"/>
              </w:rPr>
              <w:t>食品添加剂以外的化学物质和其他可能危害人体健康的物质，或者用回收食品作为原料生产食品，或者经营上述食品；（二）生产经营营养成分不符合食品安全标准的专供婴幼儿和其他特定人群的主辅食品；（三）经营病死、毒死或者死因不明的禽、畜、兽、水产动物肉类，或者生产经营其制品；（四）经营未按规定进行检疫或者检疫不合格的肉类，或者生产经营未经检验或者检验不合格的肉类制品；（五）生产经营国家为防病等特殊需要明令禁止生产经营的食品；（六）生产经营添加药品的食品。</w:t>
            </w:r>
          </w:p>
          <w:p>
            <w:pPr>
              <w:keepNext w:val="0"/>
              <w:keepLines w:val="0"/>
              <w:pageBreakBefore w:val="0"/>
              <w:kinsoku/>
              <w:wordWrap/>
              <w:overflowPunct/>
              <w:topLinePunct w:val="0"/>
              <w:bidi w:val="0"/>
              <w:adjustRightInd/>
              <w:snapToGrid/>
              <w:spacing w:before="28" w:line="220" w:lineRule="exact"/>
              <w:ind w:left="108" w:right="97"/>
              <w:textAlignment w:val="auto"/>
              <w:rPr>
                <w:rFonts w:ascii="仿宋" w:eastAsia="仿宋"/>
                <w:lang w:val="zh-CN" w:bidi="zh-CN"/>
              </w:rPr>
            </w:pPr>
            <w:r>
              <w:rPr>
                <w:rFonts w:hint="eastAsia" w:ascii="仿宋" w:eastAsia="仿宋"/>
                <w:b/>
                <w:bCs/>
                <w:lang w:val="zh-CN" w:bidi="zh-CN"/>
              </w:rPr>
              <w:t>《中华人民共和国食品安全法实施条例》（</w:t>
            </w:r>
            <w:r>
              <w:rPr>
                <w:rFonts w:ascii="仿宋" w:eastAsia="仿宋"/>
                <w:b/>
                <w:bCs/>
                <w:lang w:val="zh-CN" w:bidi="zh-CN"/>
              </w:rPr>
              <w:t xml:space="preserve">2019修订）第六十七条 </w:t>
            </w:r>
            <w:r>
              <w:rPr>
                <w:rFonts w:ascii="仿宋" w:eastAsia="仿宋"/>
                <w:lang w:val="zh-CN" w:bidi="zh-CN"/>
              </w:rPr>
              <w:t xml:space="preserve"> 有下列情形之一的，属于食品安全法第一百二十三条至第一百二十六条、第一百三十二条以及本条例第七十二条、第七十三条规定的情节严重情形：（一）违法行为涉及的产品货值金额2万元以上或者违法行为持续时间3个月以上；（二）造成食源性疾病并出现死亡病例，或者造成30人以上食源性疾病但未出现死亡病例；（三）故意提供虚假信息或者隐瞒真实情况；（四）拒绝、逃避监督检查；（五）因违反食品安全法律、法规受到行政处罚后1年内又实施同一性质的食品安全违法行为，或者因违反</w:t>
            </w:r>
            <w:r>
              <w:rPr>
                <w:rFonts w:hint="eastAsia" w:ascii="仿宋" w:eastAsia="仿宋"/>
                <w:lang w:val="zh-CN" w:bidi="zh-CN"/>
              </w:rPr>
              <w:t>食品安全法律、法规受到刑事处罚后又实施食品安全违法行为；（六）其他情节严重的情形。</w:t>
            </w:r>
          </w:p>
          <w:p>
            <w:pPr>
              <w:keepNext w:val="0"/>
              <w:keepLines w:val="0"/>
              <w:pageBreakBefore w:val="0"/>
              <w:kinsoku/>
              <w:wordWrap/>
              <w:overflowPunct/>
              <w:topLinePunct w:val="0"/>
              <w:bidi w:val="0"/>
              <w:adjustRightInd/>
              <w:snapToGrid/>
              <w:spacing w:before="28" w:line="220" w:lineRule="exact"/>
              <w:ind w:left="108" w:right="97"/>
              <w:textAlignment w:val="auto"/>
              <w:rPr>
                <w:rFonts w:ascii="仿宋" w:eastAsia="仿宋"/>
                <w:lang w:val="zh-CN" w:bidi="zh-CN"/>
              </w:rPr>
            </w:pPr>
            <w:r>
              <w:rPr>
                <w:rFonts w:hint="eastAsia" w:ascii="仿宋" w:eastAsia="仿宋"/>
                <w:lang w:val="zh-CN" w:bidi="zh-CN"/>
              </w:rPr>
              <w:t>对情节严重的违法行为处以罚款时，应当依法从重从严。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7" w:hRule="atLeast"/>
        </w:trPr>
        <w:tc>
          <w:tcPr>
            <w:tcW w:w="402"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bidi w:val="0"/>
              <w:adjustRightInd/>
              <w:snapToGrid/>
              <w:spacing w:line="220" w:lineRule="exact"/>
              <w:textAlignment w:val="auto"/>
              <w:rPr>
                <w:rFonts w:ascii="仿宋"/>
                <w:b/>
                <w:lang w:val="zh-CN" w:bidi="zh-CN"/>
              </w:rPr>
            </w:pPr>
          </w:p>
        </w:tc>
        <w:tc>
          <w:tcPr>
            <w:tcW w:w="136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bidi w:val="0"/>
              <w:adjustRightInd/>
              <w:snapToGrid/>
              <w:spacing w:before="21" w:line="220" w:lineRule="exact"/>
              <w:ind w:firstLine="221" w:firstLineChars="100"/>
              <w:textAlignment w:val="auto"/>
              <w:rPr>
                <w:rFonts w:ascii="仿宋" w:eastAsia="仿宋"/>
                <w:b/>
                <w:lang w:val="zh-CN" w:bidi="zh-CN"/>
              </w:rPr>
            </w:pPr>
            <w:r>
              <w:rPr>
                <w:rFonts w:hint="eastAsia" w:ascii="仿宋" w:eastAsia="仿宋"/>
                <w:b/>
                <w:lang w:val="zh-CN" w:bidi="zh-CN"/>
              </w:rPr>
              <w:t>裁量等级</w:t>
            </w:r>
          </w:p>
        </w:tc>
        <w:tc>
          <w:tcPr>
            <w:tcW w:w="4034"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tabs>
                <w:tab w:val="center" w:pos="2799"/>
              </w:tabs>
              <w:kinsoku/>
              <w:wordWrap/>
              <w:overflowPunct/>
              <w:topLinePunct w:val="0"/>
              <w:bidi w:val="0"/>
              <w:adjustRightInd/>
              <w:snapToGrid/>
              <w:spacing w:before="21" w:line="220" w:lineRule="exact"/>
              <w:ind w:right="82"/>
              <w:jc w:val="center"/>
              <w:textAlignment w:val="auto"/>
              <w:rPr>
                <w:rFonts w:ascii="仿宋" w:eastAsia="仿宋"/>
                <w:b/>
                <w:lang w:val="zh-CN" w:bidi="zh-CN"/>
              </w:rPr>
            </w:pPr>
            <w:r>
              <w:rPr>
                <w:rFonts w:hint="eastAsia" w:ascii="仿宋" w:eastAsia="仿宋"/>
                <w:b/>
                <w:lang w:val="zh-CN" w:bidi="zh-CN"/>
              </w:rPr>
              <w:t>从轻</w:t>
            </w:r>
          </w:p>
        </w:tc>
        <w:tc>
          <w:tcPr>
            <w:tcW w:w="394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bidi w:val="0"/>
              <w:adjustRightInd/>
              <w:snapToGrid/>
              <w:spacing w:before="21" w:line="220" w:lineRule="exact"/>
              <w:ind w:left="20" w:right="13"/>
              <w:jc w:val="center"/>
              <w:textAlignment w:val="auto"/>
              <w:rPr>
                <w:rFonts w:ascii="仿宋" w:eastAsia="仿宋"/>
                <w:b/>
                <w:lang w:val="zh-CN" w:bidi="zh-CN"/>
              </w:rPr>
            </w:pPr>
            <w:r>
              <w:rPr>
                <w:rFonts w:hint="eastAsia" w:ascii="仿宋" w:eastAsia="仿宋"/>
                <w:b/>
                <w:lang w:val="zh-CN" w:bidi="zh-CN"/>
              </w:rPr>
              <w:t>一般</w:t>
            </w:r>
          </w:p>
        </w:tc>
        <w:tc>
          <w:tcPr>
            <w:tcW w:w="559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bidi w:val="0"/>
              <w:adjustRightInd/>
              <w:snapToGrid/>
              <w:spacing w:before="21" w:line="220" w:lineRule="exact"/>
              <w:ind w:left="153" w:right="147"/>
              <w:jc w:val="center"/>
              <w:textAlignment w:val="auto"/>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1" w:hRule="atLeast"/>
        </w:trPr>
        <w:tc>
          <w:tcPr>
            <w:tcW w:w="402"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bidi w:val="0"/>
              <w:adjustRightInd/>
              <w:snapToGrid/>
              <w:spacing w:line="220" w:lineRule="exact"/>
              <w:textAlignment w:val="auto"/>
              <w:rPr>
                <w:rFonts w:ascii="仿宋"/>
                <w:b/>
                <w:lang w:val="zh-CN" w:bidi="zh-CN"/>
              </w:rPr>
            </w:pPr>
          </w:p>
        </w:tc>
        <w:tc>
          <w:tcPr>
            <w:tcW w:w="1368" w:type="dxa"/>
            <w:tcBorders>
              <w:top w:val="nil"/>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bidi w:val="0"/>
              <w:adjustRightInd/>
              <w:snapToGrid/>
              <w:spacing w:before="20" w:line="220" w:lineRule="exact"/>
              <w:textAlignment w:val="auto"/>
              <w:rPr>
                <w:rFonts w:ascii="仿宋" w:eastAsia="仿宋"/>
                <w:b/>
                <w:bCs/>
                <w:w w:val="95"/>
                <w:lang w:val="zh-CN" w:bidi="zh-CN"/>
              </w:rPr>
            </w:pPr>
          </w:p>
          <w:p>
            <w:pPr>
              <w:keepNext w:val="0"/>
              <w:keepLines w:val="0"/>
              <w:pageBreakBefore w:val="0"/>
              <w:kinsoku/>
              <w:wordWrap/>
              <w:overflowPunct/>
              <w:topLinePunct w:val="0"/>
              <w:bidi w:val="0"/>
              <w:adjustRightInd/>
              <w:snapToGrid/>
              <w:spacing w:before="20" w:line="220" w:lineRule="exact"/>
              <w:textAlignment w:val="auto"/>
              <w:rPr>
                <w:rFonts w:ascii="仿宋" w:eastAsia="仿宋"/>
                <w:b/>
                <w:bCs/>
                <w:w w:val="95"/>
                <w:lang w:val="zh-CN" w:bidi="zh-CN"/>
              </w:rPr>
            </w:pPr>
          </w:p>
          <w:p>
            <w:pPr>
              <w:keepNext w:val="0"/>
              <w:keepLines w:val="0"/>
              <w:pageBreakBefore w:val="0"/>
              <w:kinsoku/>
              <w:wordWrap/>
              <w:overflowPunct/>
              <w:topLinePunct w:val="0"/>
              <w:bidi w:val="0"/>
              <w:adjustRightInd/>
              <w:snapToGrid/>
              <w:spacing w:before="20" w:line="220" w:lineRule="exact"/>
              <w:textAlignment w:val="auto"/>
              <w:rPr>
                <w:rFonts w:ascii="仿宋" w:eastAsia="仿宋"/>
                <w:b/>
                <w:bCs/>
                <w:w w:val="95"/>
                <w:lang w:val="zh-CN" w:bidi="zh-CN"/>
              </w:rPr>
            </w:pPr>
          </w:p>
          <w:p>
            <w:pPr>
              <w:keepNext w:val="0"/>
              <w:keepLines w:val="0"/>
              <w:pageBreakBefore w:val="0"/>
              <w:kinsoku/>
              <w:wordWrap/>
              <w:overflowPunct/>
              <w:topLinePunct w:val="0"/>
              <w:bidi w:val="0"/>
              <w:adjustRightInd/>
              <w:snapToGrid/>
              <w:spacing w:before="20" w:line="220" w:lineRule="exact"/>
              <w:ind w:firstLine="210" w:firstLineChars="100"/>
              <w:textAlignment w:val="auto"/>
              <w:rPr>
                <w:rFonts w:ascii="仿宋" w:eastAsia="仿宋"/>
                <w:b/>
                <w:bCs/>
                <w:lang w:val="zh-CN" w:bidi="zh-CN"/>
              </w:rPr>
            </w:pPr>
            <w:r>
              <w:rPr>
                <w:rFonts w:hint="eastAsia" w:ascii="仿宋" w:eastAsia="仿宋"/>
                <w:b/>
                <w:bCs/>
                <w:w w:val="95"/>
                <w:lang w:val="zh-CN" w:bidi="zh-CN"/>
              </w:rPr>
              <w:t>裁量因素</w:t>
            </w:r>
          </w:p>
        </w:tc>
        <w:tc>
          <w:tcPr>
            <w:tcW w:w="4034" w:type="dxa"/>
            <w:tcBorders>
              <w:top w:val="single" w:color="000000" w:sz="4" w:space="0"/>
              <w:left w:val="single" w:color="000000" w:sz="4" w:space="0"/>
              <w:bottom w:val="single" w:color="000000" w:sz="4" w:space="0"/>
              <w:right w:val="single" w:color="000000" w:sz="4" w:space="0"/>
            </w:tcBorders>
            <w:noWrap w:val="0"/>
            <w:vAlign w:val="top"/>
          </w:tcPr>
          <w:p>
            <w:pPr>
              <w:pStyle w:val="33"/>
              <w:keepNext w:val="0"/>
              <w:keepLines w:val="0"/>
              <w:pageBreakBefore w:val="0"/>
              <w:kinsoku/>
              <w:wordWrap/>
              <w:overflowPunct/>
              <w:topLinePunct w:val="0"/>
              <w:bidi w:val="0"/>
              <w:adjustRightInd/>
              <w:snapToGrid/>
              <w:spacing w:before="14" w:line="220" w:lineRule="exact"/>
              <w:textAlignment w:val="auto"/>
              <w:rPr>
                <w:rFonts w:ascii="仿宋" w:hAnsi="仿宋" w:eastAsia="仿宋"/>
                <w:strike w:val="0"/>
                <w:dstrike w:val="0"/>
                <w:sz w:val="21"/>
                <w:szCs w:val="21"/>
                <w:highlight w:val="none"/>
              </w:rPr>
            </w:pPr>
            <w:r>
              <w:rPr>
                <w:rFonts w:hint="eastAsia" w:ascii="仿宋" w:hAnsi="仿宋" w:eastAsia="仿宋"/>
                <w:strike w:val="0"/>
                <w:dstrike w:val="0"/>
                <w:spacing w:val="38"/>
                <w:sz w:val="21"/>
                <w:szCs w:val="21"/>
                <w:highlight w:val="none"/>
              </w:rPr>
              <w:t>产品已经销售且货值金额</w:t>
            </w:r>
            <w:r>
              <w:rPr>
                <w:rFonts w:hint="eastAsia" w:ascii="仿宋" w:hAnsi="仿宋" w:eastAsia="仿宋"/>
                <w:strike w:val="0"/>
                <w:dstrike w:val="0"/>
                <w:sz w:val="21"/>
                <w:szCs w:val="21"/>
                <w:highlight w:val="none"/>
              </w:rPr>
              <w:t>1000</w:t>
            </w:r>
            <w:r>
              <w:rPr>
                <w:rFonts w:hint="eastAsia" w:ascii="仿宋" w:hAnsi="仿宋" w:eastAsia="仿宋"/>
                <w:strike w:val="0"/>
                <w:dstrike w:val="0"/>
                <w:spacing w:val="-11"/>
                <w:sz w:val="21"/>
                <w:szCs w:val="21"/>
                <w:highlight w:val="none"/>
              </w:rPr>
              <w:t xml:space="preserve"> 元以上不足 </w:t>
            </w:r>
            <w:r>
              <w:rPr>
                <w:rFonts w:hint="eastAsia" w:ascii="仿宋" w:hAnsi="仿宋" w:eastAsia="仿宋"/>
                <w:strike w:val="0"/>
                <w:dstrike w:val="0"/>
                <w:sz w:val="21"/>
                <w:szCs w:val="21"/>
                <w:highlight w:val="none"/>
              </w:rPr>
              <w:t>3000</w:t>
            </w:r>
            <w:r>
              <w:rPr>
                <w:rFonts w:hint="eastAsia" w:ascii="仿宋" w:hAnsi="仿宋" w:eastAsia="仿宋"/>
                <w:strike w:val="0"/>
                <w:dstrike w:val="0"/>
                <w:spacing w:val="-10"/>
                <w:sz w:val="21"/>
                <w:szCs w:val="21"/>
                <w:highlight w:val="none"/>
              </w:rPr>
              <w:t xml:space="preserve"> 元；或</w:t>
            </w:r>
            <w:r>
              <w:rPr>
                <w:rFonts w:hint="eastAsia" w:ascii="仿宋" w:hAnsi="仿宋" w:eastAsia="仿宋"/>
                <w:strike w:val="0"/>
                <w:dstrike w:val="0"/>
                <w:spacing w:val="-2"/>
                <w:sz w:val="21"/>
                <w:szCs w:val="21"/>
                <w:highlight w:val="none"/>
              </w:rPr>
              <w:t>者产品</w:t>
            </w:r>
            <w:r>
              <w:rPr>
                <w:rFonts w:hint="eastAsia" w:ascii="仿宋" w:hAnsi="仿宋" w:eastAsia="仿宋"/>
                <w:strike w:val="0"/>
                <w:dstrike w:val="0"/>
                <w:spacing w:val="-2"/>
                <w:sz w:val="21"/>
                <w:szCs w:val="21"/>
                <w:highlight w:val="none"/>
                <w:lang w:val="en-US" w:eastAsia="zh-CN"/>
              </w:rPr>
              <w:t>未</w:t>
            </w:r>
            <w:r>
              <w:rPr>
                <w:rFonts w:hint="eastAsia" w:ascii="仿宋" w:hAnsi="仿宋" w:eastAsia="仿宋"/>
                <w:strike w:val="0"/>
                <w:dstrike w:val="0"/>
                <w:spacing w:val="-2"/>
                <w:sz w:val="21"/>
                <w:szCs w:val="21"/>
                <w:highlight w:val="none"/>
              </w:rPr>
              <w:t xml:space="preserve">销售，货值金额 </w:t>
            </w:r>
            <w:r>
              <w:rPr>
                <w:rFonts w:hint="eastAsia" w:ascii="仿宋" w:hAnsi="仿宋" w:eastAsia="仿宋"/>
                <w:strike w:val="0"/>
                <w:dstrike w:val="0"/>
                <w:sz w:val="21"/>
                <w:szCs w:val="21"/>
                <w:highlight w:val="none"/>
              </w:rPr>
              <w:t>1万元以上不足 1.5 万元</w:t>
            </w:r>
            <w:r>
              <w:rPr>
                <w:rFonts w:hint="eastAsia" w:ascii="仿宋" w:hAnsi="仿宋" w:eastAsia="仿宋"/>
                <w:strike w:val="0"/>
                <w:dstrike w:val="0"/>
                <w:sz w:val="21"/>
                <w:szCs w:val="21"/>
                <w:highlight w:val="none"/>
                <w:lang w:val="en-US" w:eastAsia="zh-CN"/>
              </w:rPr>
              <w:t>以下的</w:t>
            </w:r>
            <w:r>
              <w:rPr>
                <w:rFonts w:hint="eastAsia" w:ascii="仿宋" w:hAnsi="仿宋" w:eastAsia="仿宋"/>
                <w:strike w:val="0"/>
                <w:dstrike w:val="0"/>
                <w:sz w:val="21"/>
                <w:szCs w:val="21"/>
                <w:highlight w:val="none"/>
              </w:rPr>
              <w:t>；</w:t>
            </w:r>
          </w:p>
          <w:p>
            <w:pPr>
              <w:pStyle w:val="33"/>
              <w:keepNext w:val="0"/>
              <w:keepLines w:val="0"/>
              <w:pageBreakBefore w:val="0"/>
              <w:kinsoku/>
              <w:wordWrap/>
              <w:overflowPunct/>
              <w:topLinePunct w:val="0"/>
              <w:bidi w:val="0"/>
              <w:adjustRightInd/>
              <w:snapToGrid/>
              <w:spacing w:before="12" w:line="220" w:lineRule="exact"/>
              <w:textAlignment w:val="auto"/>
              <w:rPr>
                <w:rFonts w:ascii="仿宋" w:hAnsi="仿宋" w:eastAsia="仿宋"/>
                <w:strike w:val="0"/>
                <w:dstrike w:val="0"/>
                <w:sz w:val="21"/>
                <w:szCs w:val="21"/>
                <w:highlight w:val="none"/>
              </w:rPr>
            </w:pPr>
            <w:r>
              <w:rPr>
                <w:rFonts w:ascii="仿宋" w:hAnsi="仿宋" w:eastAsia="仿宋"/>
                <w:strike w:val="0"/>
                <w:dstrike w:val="0"/>
                <w:sz w:val="21"/>
                <w:szCs w:val="21"/>
                <w:highlight w:val="none"/>
              </w:rPr>
              <w:t>造成人体健康或人身、财产轻微损害，并主动减轻危害后果</w:t>
            </w:r>
            <w:r>
              <w:rPr>
                <w:rFonts w:hint="eastAsia" w:ascii="仿宋" w:hAnsi="仿宋" w:eastAsia="仿宋"/>
                <w:strike w:val="0"/>
                <w:dstrike w:val="0"/>
                <w:sz w:val="21"/>
                <w:szCs w:val="21"/>
                <w:highlight w:val="none"/>
              </w:rPr>
              <w:t>，社会影响轻微的。</w:t>
            </w:r>
          </w:p>
          <w:p>
            <w:pPr>
              <w:keepNext w:val="0"/>
              <w:keepLines w:val="0"/>
              <w:pageBreakBefore w:val="0"/>
              <w:kinsoku/>
              <w:wordWrap/>
              <w:overflowPunct/>
              <w:topLinePunct w:val="0"/>
              <w:bidi w:val="0"/>
              <w:adjustRightInd/>
              <w:snapToGrid/>
              <w:spacing w:line="220" w:lineRule="exact"/>
              <w:textAlignment w:val="auto"/>
              <w:rPr>
                <w:rFonts w:ascii="仿宋" w:hAnsi="仿宋" w:eastAsia="仿宋"/>
                <w:sz w:val="21"/>
                <w:szCs w:val="21"/>
                <w:highlight w:val="yellow"/>
              </w:rPr>
            </w:pPr>
          </w:p>
          <w:p>
            <w:pPr>
              <w:keepNext w:val="0"/>
              <w:keepLines w:val="0"/>
              <w:pageBreakBefore w:val="0"/>
              <w:kinsoku/>
              <w:wordWrap/>
              <w:overflowPunct/>
              <w:topLinePunct w:val="0"/>
              <w:bidi w:val="0"/>
              <w:adjustRightInd/>
              <w:snapToGrid/>
              <w:spacing w:before="4" w:line="220" w:lineRule="exact"/>
              <w:textAlignment w:val="auto"/>
              <w:rPr>
                <w:rFonts w:ascii="仿宋" w:hAnsi="仿宋" w:eastAsia="仿宋"/>
                <w:sz w:val="21"/>
                <w:szCs w:val="21"/>
                <w:highlight w:val="yellow"/>
                <w:lang w:val="zh-CN" w:bidi="zh-CN"/>
              </w:rPr>
            </w:pPr>
          </w:p>
        </w:tc>
        <w:tc>
          <w:tcPr>
            <w:tcW w:w="3940" w:type="dxa"/>
            <w:tcBorders>
              <w:top w:val="single" w:color="000000" w:sz="4" w:space="0"/>
              <w:left w:val="single" w:color="000000" w:sz="4" w:space="0"/>
              <w:bottom w:val="single" w:color="000000" w:sz="4" w:space="0"/>
              <w:right w:val="single" w:color="000000" w:sz="4" w:space="0"/>
            </w:tcBorders>
            <w:noWrap w:val="0"/>
            <w:vAlign w:val="top"/>
          </w:tcPr>
          <w:p>
            <w:pPr>
              <w:pStyle w:val="33"/>
              <w:keepNext w:val="0"/>
              <w:keepLines w:val="0"/>
              <w:pageBreakBefore w:val="0"/>
              <w:kinsoku/>
              <w:wordWrap/>
              <w:overflowPunct/>
              <w:topLinePunct w:val="0"/>
              <w:bidi w:val="0"/>
              <w:adjustRightInd/>
              <w:snapToGrid/>
              <w:spacing w:before="14" w:line="220" w:lineRule="exact"/>
              <w:textAlignment w:val="auto"/>
              <w:rPr>
                <w:rFonts w:ascii="仿宋" w:hAnsi="仿宋" w:eastAsia="仿宋"/>
                <w:strike w:val="0"/>
                <w:dstrike w:val="0"/>
                <w:sz w:val="21"/>
                <w:szCs w:val="21"/>
                <w:highlight w:val="none"/>
              </w:rPr>
            </w:pPr>
            <w:r>
              <w:rPr>
                <w:rFonts w:hint="eastAsia" w:ascii="仿宋" w:hAnsi="仿宋" w:eastAsia="仿宋"/>
                <w:strike w:val="0"/>
                <w:dstrike w:val="0"/>
                <w:spacing w:val="-5"/>
                <w:sz w:val="21"/>
                <w:szCs w:val="21"/>
                <w:highlight w:val="none"/>
              </w:rPr>
              <w:t xml:space="preserve">产品已经销售且货值金额 </w:t>
            </w:r>
            <w:r>
              <w:rPr>
                <w:rFonts w:hint="eastAsia" w:ascii="仿宋" w:hAnsi="仿宋" w:eastAsia="仿宋"/>
                <w:strike w:val="0"/>
                <w:dstrike w:val="0"/>
                <w:sz w:val="21"/>
                <w:szCs w:val="21"/>
                <w:highlight w:val="none"/>
              </w:rPr>
              <w:t>3000</w:t>
            </w:r>
            <w:r>
              <w:rPr>
                <w:rFonts w:hint="eastAsia" w:ascii="仿宋" w:hAnsi="仿宋" w:eastAsia="仿宋"/>
                <w:strike w:val="0"/>
                <w:dstrike w:val="0"/>
                <w:spacing w:val="-10"/>
                <w:sz w:val="21"/>
                <w:szCs w:val="21"/>
                <w:highlight w:val="none"/>
              </w:rPr>
              <w:t xml:space="preserve">元以上不足 </w:t>
            </w:r>
            <w:r>
              <w:rPr>
                <w:rFonts w:hint="eastAsia" w:ascii="仿宋" w:hAnsi="仿宋" w:eastAsia="仿宋"/>
                <w:strike w:val="0"/>
                <w:dstrike w:val="0"/>
                <w:sz w:val="21"/>
                <w:szCs w:val="21"/>
                <w:highlight w:val="none"/>
              </w:rPr>
              <w:t>7000</w:t>
            </w:r>
            <w:r>
              <w:rPr>
                <w:rFonts w:hint="eastAsia" w:ascii="仿宋" w:hAnsi="仿宋" w:eastAsia="仿宋"/>
                <w:strike w:val="0"/>
                <w:dstrike w:val="0"/>
                <w:spacing w:val="-12"/>
                <w:sz w:val="21"/>
                <w:szCs w:val="21"/>
                <w:highlight w:val="none"/>
              </w:rPr>
              <w:t xml:space="preserve"> 元；或者产品</w:t>
            </w:r>
            <w:r>
              <w:rPr>
                <w:rFonts w:hint="eastAsia" w:ascii="仿宋" w:hAnsi="仿宋" w:eastAsia="仿宋"/>
                <w:strike w:val="0"/>
                <w:dstrike w:val="0"/>
                <w:spacing w:val="-1"/>
                <w:sz w:val="21"/>
                <w:szCs w:val="21"/>
                <w:highlight w:val="none"/>
                <w:lang w:val="en-US" w:eastAsia="zh-CN"/>
              </w:rPr>
              <w:t>未</w:t>
            </w:r>
            <w:r>
              <w:rPr>
                <w:rFonts w:hint="eastAsia" w:ascii="仿宋" w:hAnsi="仿宋" w:eastAsia="仿宋"/>
                <w:strike w:val="0"/>
                <w:dstrike w:val="0"/>
                <w:spacing w:val="-1"/>
                <w:sz w:val="21"/>
                <w:szCs w:val="21"/>
                <w:highlight w:val="none"/>
              </w:rPr>
              <w:t xml:space="preserve">销售，货值金额 </w:t>
            </w:r>
            <w:r>
              <w:rPr>
                <w:rFonts w:hint="eastAsia" w:ascii="仿宋" w:hAnsi="仿宋" w:eastAsia="仿宋"/>
                <w:strike w:val="0"/>
                <w:dstrike w:val="0"/>
                <w:sz w:val="21"/>
                <w:szCs w:val="21"/>
                <w:highlight w:val="none"/>
              </w:rPr>
              <w:t>1.5</w:t>
            </w:r>
            <w:r>
              <w:rPr>
                <w:rFonts w:hint="eastAsia" w:ascii="仿宋" w:hAnsi="仿宋" w:eastAsia="仿宋"/>
                <w:strike w:val="0"/>
                <w:dstrike w:val="0"/>
                <w:spacing w:val="-14"/>
                <w:sz w:val="21"/>
                <w:szCs w:val="21"/>
                <w:highlight w:val="none"/>
              </w:rPr>
              <w:t xml:space="preserve"> 万元</w:t>
            </w:r>
            <w:r>
              <w:rPr>
                <w:rFonts w:hint="eastAsia" w:ascii="仿宋" w:hAnsi="仿宋" w:eastAsia="仿宋"/>
                <w:strike w:val="0"/>
                <w:dstrike w:val="0"/>
                <w:sz w:val="21"/>
                <w:szCs w:val="21"/>
                <w:highlight w:val="none"/>
              </w:rPr>
              <w:t>以上</w:t>
            </w:r>
            <w:r>
              <w:rPr>
                <w:rFonts w:hint="eastAsia" w:ascii="仿宋" w:hAnsi="仿宋" w:eastAsia="仿宋"/>
                <w:strike w:val="0"/>
                <w:dstrike w:val="0"/>
                <w:sz w:val="21"/>
                <w:szCs w:val="21"/>
                <w:highlight w:val="none"/>
                <w:lang w:val="en-US" w:eastAsia="zh-CN"/>
              </w:rPr>
              <w:t>的</w:t>
            </w:r>
            <w:r>
              <w:rPr>
                <w:rFonts w:hint="eastAsia" w:ascii="仿宋" w:hAnsi="仿宋" w:eastAsia="仿宋"/>
                <w:strike w:val="0"/>
                <w:dstrike w:val="0"/>
                <w:sz w:val="21"/>
                <w:szCs w:val="21"/>
                <w:highlight w:val="none"/>
              </w:rPr>
              <w:t>不足 2 万元；</w:t>
            </w:r>
          </w:p>
          <w:p>
            <w:pPr>
              <w:pStyle w:val="47"/>
              <w:keepNext w:val="0"/>
              <w:keepLines w:val="0"/>
              <w:pageBreakBefore w:val="0"/>
              <w:kinsoku/>
              <w:wordWrap/>
              <w:overflowPunct/>
              <w:topLinePunct w:val="0"/>
              <w:bidi w:val="0"/>
              <w:adjustRightInd/>
              <w:snapToGrid/>
              <w:spacing w:line="220" w:lineRule="exact"/>
              <w:textAlignment w:val="auto"/>
              <w:rPr>
                <w:rFonts w:ascii="仿宋" w:hAnsi="仿宋" w:eastAsia="仿宋"/>
                <w:strike w:val="0"/>
                <w:dstrike w:val="0"/>
                <w:highlight w:val="none"/>
              </w:rPr>
            </w:pPr>
            <w:r>
              <w:rPr>
                <w:rFonts w:ascii="仿宋" w:hAnsi="仿宋" w:eastAsia="仿宋"/>
                <w:strike w:val="0"/>
                <w:dstrike w:val="0"/>
                <w:highlight w:val="none"/>
              </w:rPr>
              <w:t>造成人体健康或人身、财产轻微损害</w:t>
            </w:r>
            <w:r>
              <w:rPr>
                <w:rFonts w:hint="eastAsia" w:ascii="仿宋" w:hAnsi="仿宋" w:eastAsia="仿宋"/>
                <w:strike w:val="0"/>
                <w:dstrike w:val="0"/>
                <w:highlight w:val="none"/>
              </w:rPr>
              <w:t>；</w:t>
            </w:r>
          </w:p>
          <w:p>
            <w:pPr>
              <w:pStyle w:val="47"/>
              <w:keepNext w:val="0"/>
              <w:keepLines w:val="0"/>
              <w:pageBreakBefore w:val="0"/>
              <w:kinsoku/>
              <w:wordWrap/>
              <w:overflowPunct/>
              <w:topLinePunct w:val="0"/>
              <w:bidi w:val="0"/>
              <w:adjustRightInd/>
              <w:snapToGrid/>
              <w:spacing w:line="220" w:lineRule="exact"/>
              <w:textAlignment w:val="auto"/>
              <w:rPr>
                <w:rFonts w:ascii="仿宋" w:hAnsi="仿宋" w:eastAsia="仿宋"/>
                <w:strike w:val="0"/>
                <w:dstrike w:val="0"/>
                <w:highlight w:val="none"/>
              </w:rPr>
            </w:pPr>
            <w:r>
              <w:rPr>
                <w:rFonts w:hint="eastAsia" w:ascii="仿宋" w:hAnsi="仿宋" w:eastAsia="仿宋"/>
                <w:strike w:val="0"/>
                <w:dstrike w:val="0"/>
                <w:highlight w:val="none"/>
              </w:rPr>
              <w:t>造成一定社会影响。</w:t>
            </w:r>
          </w:p>
          <w:p>
            <w:pPr>
              <w:pStyle w:val="33"/>
              <w:keepNext w:val="0"/>
              <w:keepLines w:val="0"/>
              <w:pageBreakBefore w:val="0"/>
              <w:kinsoku/>
              <w:wordWrap/>
              <w:overflowPunct/>
              <w:topLinePunct w:val="0"/>
              <w:bidi w:val="0"/>
              <w:adjustRightInd/>
              <w:snapToGrid/>
              <w:spacing w:before="14" w:line="220" w:lineRule="exact"/>
              <w:textAlignment w:val="auto"/>
              <w:rPr>
                <w:rFonts w:ascii="仿宋" w:hAnsi="仿宋" w:eastAsia="仿宋"/>
                <w:sz w:val="21"/>
                <w:szCs w:val="21"/>
                <w:highlight w:val="yellow"/>
              </w:rPr>
            </w:pPr>
          </w:p>
          <w:p>
            <w:pPr>
              <w:keepNext w:val="0"/>
              <w:keepLines w:val="0"/>
              <w:pageBreakBefore w:val="0"/>
              <w:kinsoku/>
              <w:wordWrap/>
              <w:overflowPunct/>
              <w:topLinePunct w:val="0"/>
              <w:bidi w:val="0"/>
              <w:adjustRightInd/>
              <w:snapToGrid/>
              <w:spacing w:before="4" w:line="220" w:lineRule="exact"/>
              <w:textAlignment w:val="auto"/>
              <w:rPr>
                <w:rFonts w:ascii="仿宋" w:hAnsi="仿宋" w:eastAsia="仿宋"/>
                <w:sz w:val="21"/>
                <w:szCs w:val="21"/>
                <w:highlight w:val="yellow"/>
                <w:lang w:val="zh-CN" w:bidi="zh-CN"/>
              </w:rPr>
            </w:pPr>
          </w:p>
        </w:tc>
        <w:tc>
          <w:tcPr>
            <w:tcW w:w="559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tabs>
                <w:tab w:val="left" w:pos="321"/>
              </w:tabs>
              <w:kinsoku/>
              <w:wordWrap/>
              <w:overflowPunct/>
              <w:topLinePunct w:val="0"/>
              <w:bidi w:val="0"/>
              <w:adjustRightInd/>
              <w:snapToGrid/>
              <w:spacing w:before="21" w:line="220" w:lineRule="exact"/>
              <w:ind w:right="98"/>
              <w:textAlignment w:val="auto"/>
              <w:rPr>
                <w:rFonts w:ascii="仿宋" w:eastAsia="仿宋"/>
                <w:lang w:val="zh-CN" w:bidi="zh-CN"/>
              </w:rPr>
            </w:pPr>
            <w:r>
              <w:rPr>
                <w:rFonts w:ascii="仿宋" w:eastAsia="仿宋"/>
                <w:lang w:val="zh-CN" w:bidi="zh-CN"/>
              </w:rPr>
              <w:t>违法行为持续时间90日以上；造成食源性疾病并出现死亡病例，或者造成30人以上食源性疾病但未出现死亡病例；故意提供虚假信息或者隐瞒真实情况；拒绝、逃避监督检查；因违反食品安全法律、法规受到行政处罚后1年内又实施同一性质的食品安全违法行为，或者因违反食品安全法律</w:t>
            </w:r>
            <w:r>
              <w:rPr>
                <w:rFonts w:hint="eastAsia" w:ascii="仿宋" w:eastAsia="仿宋"/>
                <w:lang w:val="zh-CN" w:bidi="zh-CN"/>
              </w:rPr>
              <w:t>、法规受到刑事处罚后又实施食品安全违法行为；其他情节严重的情形。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0" w:hRule="atLeast"/>
        </w:trPr>
        <w:tc>
          <w:tcPr>
            <w:tcW w:w="402"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bidi w:val="0"/>
              <w:adjustRightInd/>
              <w:snapToGrid/>
              <w:spacing w:line="220" w:lineRule="exact"/>
              <w:textAlignment w:val="auto"/>
              <w:rPr>
                <w:rFonts w:ascii="仿宋"/>
                <w:b/>
                <w:lang w:val="zh-CN" w:bidi="zh-CN"/>
              </w:rPr>
            </w:pPr>
          </w:p>
        </w:tc>
        <w:tc>
          <w:tcPr>
            <w:tcW w:w="136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bidi w:val="0"/>
              <w:adjustRightInd/>
              <w:snapToGrid/>
              <w:spacing w:line="220" w:lineRule="exact"/>
              <w:textAlignment w:val="auto"/>
              <w:rPr>
                <w:rFonts w:ascii="仿宋" w:eastAsia="仿宋"/>
                <w:b/>
                <w:lang w:val="zh-CN" w:bidi="zh-CN"/>
              </w:rPr>
            </w:pPr>
          </w:p>
          <w:p>
            <w:pPr>
              <w:keepNext w:val="0"/>
              <w:keepLines w:val="0"/>
              <w:pageBreakBefore w:val="0"/>
              <w:kinsoku/>
              <w:wordWrap/>
              <w:overflowPunct/>
              <w:topLinePunct w:val="0"/>
              <w:bidi w:val="0"/>
              <w:adjustRightInd/>
              <w:snapToGrid/>
              <w:spacing w:line="220" w:lineRule="exact"/>
              <w:ind w:firstLine="221" w:firstLineChars="100"/>
              <w:textAlignment w:val="auto"/>
              <w:rPr>
                <w:rFonts w:hint="eastAsia" w:ascii="仿宋" w:eastAsia="仿宋"/>
                <w:b/>
                <w:lang w:val="zh-CN" w:bidi="zh-CN"/>
              </w:rPr>
            </w:pPr>
          </w:p>
          <w:p>
            <w:pPr>
              <w:keepNext w:val="0"/>
              <w:keepLines w:val="0"/>
              <w:pageBreakBefore w:val="0"/>
              <w:kinsoku/>
              <w:wordWrap/>
              <w:overflowPunct/>
              <w:topLinePunct w:val="0"/>
              <w:bidi w:val="0"/>
              <w:adjustRightInd/>
              <w:snapToGrid/>
              <w:spacing w:line="220" w:lineRule="exact"/>
              <w:ind w:firstLine="221" w:firstLineChars="100"/>
              <w:textAlignment w:val="auto"/>
              <w:rPr>
                <w:rFonts w:hint="eastAsia" w:ascii="仿宋" w:eastAsia="仿宋"/>
                <w:b/>
                <w:lang w:val="zh-CN" w:bidi="zh-CN"/>
              </w:rPr>
            </w:pPr>
          </w:p>
          <w:p>
            <w:pPr>
              <w:keepNext w:val="0"/>
              <w:keepLines w:val="0"/>
              <w:pageBreakBefore w:val="0"/>
              <w:kinsoku/>
              <w:wordWrap/>
              <w:overflowPunct/>
              <w:topLinePunct w:val="0"/>
              <w:bidi w:val="0"/>
              <w:adjustRightInd/>
              <w:snapToGrid/>
              <w:spacing w:line="220" w:lineRule="exact"/>
              <w:ind w:firstLine="221" w:firstLineChars="100"/>
              <w:textAlignment w:val="auto"/>
              <w:rPr>
                <w:rFonts w:ascii="仿宋" w:eastAsia="仿宋"/>
                <w:b/>
                <w:lang w:val="zh-CN" w:bidi="zh-CN"/>
              </w:rPr>
            </w:pPr>
            <w:r>
              <w:rPr>
                <w:rFonts w:hint="eastAsia" w:ascii="仿宋" w:eastAsia="仿宋"/>
                <w:b/>
                <w:lang w:val="zh-CN" w:bidi="zh-CN"/>
              </w:rPr>
              <w:t>裁量基准</w:t>
            </w:r>
          </w:p>
        </w:tc>
        <w:tc>
          <w:tcPr>
            <w:tcW w:w="4034"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bidi w:val="0"/>
              <w:adjustRightInd/>
              <w:snapToGrid/>
              <w:spacing w:before="4" w:line="220" w:lineRule="exact"/>
              <w:textAlignment w:val="auto"/>
              <w:rPr>
                <w:rFonts w:ascii="仿宋" w:eastAsia="仿宋"/>
                <w:lang w:val="zh-CN" w:bidi="zh-CN"/>
              </w:rPr>
            </w:pPr>
            <w:r>
              <w:rPr>
                <w:rFonts w:ascii="仿宋" w:eastAsia="仿宋"/>
                <w:lang w:val="zh-CN" w:bidi="zh-CN"/>
              </w:rPr>
              <w:t>1.没收违法所得；</w:t>
            </w:r>
          </w:p>
          <w:p>
            <w:pPr>
              <w:keepNext w:val="0"/>
              <w:keepLines w:val="0"/>
              <w:pageBreakBefore w:val="0"/>
              <w:kinsoku/>
              <w:wordWrap/>
              <w:overflowPunct/>
              <w:topLinePunct w:val="0"/>
              <w:bidi w:val="0"/>
              <w:adjustRightInd/>
              <w:snapToGrid/>
              <w:spacing w:before="4" w:line="220" w:lineRule="exact"/>
              <w:textAlignment w:val="auto"/>
              <w:rPr>
                <w:rFonts w:ascii="仿宋" w:eastAsia="仿宋"/>
                <w:lang w:val="zh-CN" w:bidi="zh-CN"/>
              </w:rPr>
            </w:pPr>
            <w:r>
              <w:rPr>
                <w:rFonts w:ascii="仿宋" w:eastAsia="仿宋"/>
                <w:lang w:val="zh-CN" w:bidi="zh-CN"/>
              </w:rPr>
              <w:t xml:space="preserve">2.没收违法生产经营的食品，并可以没收用于违法生产经营的工具、设备、原料等物品； </w:t>
            </w:r>
          </w:p>
          <w:p>
            <w:pPr>
              <w:keepNext w:val="0"/>
              <w:keepLines w:val="0"/>
              <w:pageBreakBefore w:val="0"/>
              <w:kinsoku/>
              <w:wordWrap/>
              <w:overflowPunct/>
              <w:topLinePunct w:val="0"/>
              <w:bidi w:val="0"/>
              <w:adjustRightInd/>
              <w:snapToGrid/>
              <w:spacing w:before="4" w:line="220" w:lineRule="exact"/>
              <w:textAlignment w:val="auto"/>
              <w:rPr>
                <w:rFonts w:ascii="仿宋" w:eastAsia="仿宋"/>
                <w:lang w:val="zh-CN" w:bidi="zh-CN"/>
              </w:rPr>
            </w:pPr>
            <w:r>
              <w:rPr>
                <w:rFonts w:hint="eastAsia" w:ascii="仿宋" w:eastAsia="仿宋"/>
                <w:lang w:val="zh-CN" w:bidi="zh-CN"/>
              </w:rPr>
              <w:t>3.</w:t>
            </w:r>
            <w:r>
              <w:rPr>
                <w:rFonts w:ascii="仿宋" w:eastAsia="仿宋"/>
                <w:lang w:val="zh-CN" w:bidi="zh-CN"/>
              </w:rPr>
              <w:t>货值金额不足 1 万元，处 10</w:t>
            </w:r>
            <w:r>
              <w:rPr>
                <w:rFonts w:hint="eastAsia" w:ascii="仿宋" w:eastAsia="仿宋"/>
                <w:lang w:val="zh-CN" w:bidi="zh-CN"/>
              </w:rPr>
              <w:t xml:space="preserve"> 万元以上到</w:t>
            </w:r>
            <w:r>
              <w:rPr>
                <w:rFonts w:ascii="仿宋" w:eastAsia="仿宋"/>
                <w:lang w:val="zh-CN" w:bidi="zh-CN"/>
              </w:rPr>
              <w:t xml:space="preserve"> 11.5 万元罚款；货</w:t>
            </w:r>
            <w:r>
              <w:rPr>
                <w:rFonts w:hint="eastAsia" w:ascii="仿宋" w:eastAsia="仿宋"/>
                <w:lang w:val="zh-CN" w:bidi="zh-CN"/>
              </w:rPr>
              <w:t>值金额</w:t>
            </w:r>
            <w:r>
              <w:rPr>
                <w:rFonts w:ascii="仿宋" w:eastAsia="仿宋"/>
                <w:lang w:val="zh-CN" w:bidi="zh-CN"/>
              </w:rPr>
              <w:t xml:space="preserve"> 1 万以上，处 15 倍以上</w:t>
            </w:r>
            <w:r>
              <w:rPr>
                <w:rFonts w:hint="eastAsia" w:ascii="仿宋" w:eastAsia="仿宋"/>
                <w:lang w:val="zh-CN" w:bidi="zh-CN"/>
              </w:rPr>
              <w:t>到</w:t>
            </w:r>
            <w:r>
              <w:rPr>
                <w:rFonts w:ascii="仿宋" w:eastAsia="仿宋"/>
                <w:lang w:val="zh-CN" w:bidi="zh-CN"/>
              </w:rPr>
              <w:t xml:space="preserve"> 19.5 倍罚款。</w:t>
            </w:r>
          </w:p>
        </w:tc>
        <w:tc>
          <w:tcPr>
            <w:tcW w:w="394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bidi w:val="0"/>
              <w:adjustRightInd/>
              <w:snapToGrid/>
              <w:spacing w:before="4" w:line="220" w:lineRule="exact"/>
              <w:textAlignment w:val="auto"/>
              <w:rPr>
                <w:rFonts w:ascii="仿宋" w:eastAsia="仿宋"/>
                <w:lang w:val="zh-CN" w:bidi="zh-CN"/>
              </w:rPr>
            </w:pPr>
            <w:r>
              <w:rPr>
                <w:rFonts w:ascii="仿宋" w:eastAsia="仿宋"/>
                <w:lang w:val="zh-CN" w:bidi="zh-CN"/>
              </w:rPr>
              <w:t>1.没收违法所得；</w:t>
            </w:r>
          </w:p>
          <w:p>
            <w:pPr>
              <w:keepNext w:val="0"/>
              <w:keepLines w:val="0"/>
              <w:pageBreakBefore w:val="0"/>
              <w:kinsoku/>
              <w:wordWrap/>
              <w:overflowPunct/>
              <w:topLinePunct w:val="0"/>
              <w:bidi w:val="0"/>
              <w:adjustRightInd/>
              <w:snapToGrid/>
              <w:spacing w:before="4" w:line="220" w:lineRule="exact"/>
              <w:textAlignment w:val="auto"/>
              <w:rPr>
                <w:rFonts w:ascii="仿宋" w:eastAsia="仿宋"/>
                <w:lang w:val="zh-CN" w:bidi="zh-CN"/>
              </w:rPr>
            </w:pPr>
            <w:r>
              <w:rPr>
                <w:rFonts w:ascii="仿宋" w:eastAsia="仿宋"/>
                <w:lang w:val="zh-CN" w:bidi="zh-CN"/>
              </w:rPr>
              <w:t xml:space="preserve">2.没收违法生产经营的食品， 并可以没收用于违法生产经营的工具、设备、原料等物品； </w:t>
            </w:r>
          </w:p>
          <w:p>
            <w:pPr>
              <w:keepNext w:val="0"/>
              <w:keepLines w:val="0"/>
              <w:pageBreakBefore w:val="0"/>
              <w:kinsoku/>
              <w:wordWrap/>
              <w:overflowPunct/>
              <w:topLinePunct w:val="0"/>
              <w:bidi w:val="0"/>
              <w:adjustRightInd/>
              <w:snapToGrid/>
              <w:spacing w:before="4" w:line="220" w:lineRule="exact"/>
              <w:textAlignment w:val="auto"/>
              <w:rPr>
                <w:rFonts w:ascii="仿宋" w:eastAsia="仿宋"/>
                <w:lang w:val="zh-CN" w:bidi="zh-CN"/>
              </w:rPr>
            </w:pPr>
            <w:r>
              <w:rPr>
                <w:rFonts w:ascii="仿宋" w:eastAsia="仿宋"/>
                <w:lang w:val="zh-CN" w:bidi="zh-CN"/>
              </w:rPr>
              <w:t>3.货值金额不足1 万元，处11.5</w:t>
            </w:r>
            <w:r>
              <w:rPr>
                <w:rFonts w:hint="eastAsia" w:ascii="仿宋" w:eastAsia="仿宋"/>
                <w:lang w:val="zh-CN" w:bidi="zh-CN"/>
              </w:rPr>
              <w:t>万元以上到</w:t>
            </w:r>
            <w:r>
              <w:rPr>
                <w:rFonts w:ascii="仿宋" w:eastAsia="仿宋"/>
                <w:lang w:val="zh-CN" w:bidi="zh-CN"/>
              </w:rPr>
              <w:t xml:space="preserve"> 13.5 万元罚款；货</w:t>
            </w:r>
            <w:r>
              <w:rPr>
                <w:rFonts w:hint="eastAsia" w:ascii="仿宋" w:eastAsia="仿宋"/>
                <w:lang w:val="zh-CN" w:bidi="zh-CN"/>
              </w:rPr>
              <w:t>值金额</w:t>
            </w:r>
            <w:r>
              <w:rPr>
                <w:rFonts w:ascii="仿宋" w:eastAsia="仿宋"/>
                <w:lang w:val="zh-CN" w:bidi="zh-CN"/>
              </w:rPr>
              <w:t xml:space="preserve"> 1 万元以上，处货值金</w:t>
            </w:r>
            <w:r>
              <w:rPr>
                <w:rFonts w:hint="eastAsia" w:ascii="仿宋" w:eastAsia="仿宋"/>
                <w:lang w:val="zh-CN" w:bidi="zh-CN"/>
              </w:rPr>
              <w:t>额</w:t>
            </w:r>
            <w:r>
              <w:rPr>
                <w:rFonts w:ascii="仿宋" w:eastAsia="仿宋"/>
                <w:lang w:val="zh-CN" w:bidi="zh-CN"/>
              </w:rPr>
              <w:t xml:space="preserve"> 19.5 倍以上到 25.5 倍罚款</w:t>
            </w:r>
            <w:r>
              <w:rPr>
                <w:rFonts w:hint="eastAsia" w:ascii="仿宋" w:eastAsia="仿宋"/>
                <w:lang w:val="zh-CN" w:bidi="zh-CN"/>
              </w:rPr>
              <w:t>。</w:t>
            </w:r>
          </w:p>
        </w:tc>
        <w:tc>
          <w:tcPr>
            <w:tcW w:w="559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bidi w:val="0"/>
              <w:adjustRightInd/>
              <w:snapToGrid/>
              <w:spacing w:before="43" w:line="220" w:lineRule="exact"/>
              <w:ind w:left="106"/>
              <w:textAlignment w:val="auto"/>
              <w:rPr>
                <w:rFonts w:ascii="仿宋" w:eastAsia="仿宋"/>
                <w:lang w:val="zh-CN" w:bidi="zh-CN"/>
              </w:rPr>
            </w:pPr>
            <w:r>
              <w:rPr>
                <w:rFonts w:ascii="仿宋" w:eastAsia="仿宋"/>
                <w:lang w:val="zh-CN" w:bidi="zh-CN"/>
              </w:rPr>
              <w:t>1.没收违法所得；</w:t>
            </w:r>
          </w:p>
          <w:p>
            <w:pPr>
              <w:keepNext w:val="0"/>
              <w:keepLines w:val="0"/>
              <w:pageBreakBefore w:val="0"/>
              <w:kinsoku/>
              <w:wordWrap/>
              <w:overflowPunct/>
              <w:topLinePunct w:val="0"/>
              <w:bidi w:val="0"/>
              <w:adjustRightInd/>
              <w:snapToGrid/>
              <w:spacing w:before="43" w:line="220" w:lineRule="exact"/>
              <w:ind w:left="106"/>
              <w:textAlignment w:val="auto"/>
              <w:rPr>
                <w:rFonts w:ascii="仿宋" w:eastAsia="仿宋"/>
                <w:lang w:val="zh-CN" w:bidi="zh-CN"/>
              </w:rPr>
            </w:pPr>
            <w:r>
              <w:rPr>
                <w:rFonts w:ascii="仿宋" w:eastAsia="仿宋"/>
                <w:lang w:val="zh-CN" w:bidi="zh-CN"/>
              </w:rPr>
              <w:t>2.没收违法生产经营的食品，并可以没收用于违法生产经营的工具、设备、原料等物品；</w:t>
            </w:r>
          </w:p>
          <w:p>
            <w:pPr>
              <w:keepNext w:val="0"/>
              <w:keepLines w:val="0"/>
              <w:pageBreakBefore w:val="0"/>
              <w:kinsoku/>
              <w:wordWrap/>
              <w:overflowPunct/>
              <w:topLinePunct w:val="0"/>
              <w:bidi w:val="0"/>
              <w:adjustRightInd/>
              <w:snapToGrid/>
              <w:spacing w:before="43" w:line="220" w:lineRule="exact"/>
              <w:ind w:left="106"/>
              <w:textAlignment w:val="auto"/>
              <w:rPr>
                <w:rFonts w:ascii="仿宋" w:eastAsia="仿宋"/>
                <w:lang w:val="zh-CN" w:bidi="zh-CN"/>
              </w:rPr>
            </w:pPr>
            <w:r>
              <w:rPr>
                <w:rFonts w:ascii="仿宋" w:eastAsia="仿宋"/>
                <w:lang w:val="zh-CN" w:bidi="zh-CN"/>
              </w:rPr>
              <w:t>3.货值金额不足 1 万元，处 13.5</w:t>
            </w:r>
            <w:r>
              <w:rPr>
                <w:rFonts w:hint="eastAsia" w:ascii="仿宋" w:eastAsia="仿宋"/>
                <w:lang w:val="zh-CN" w:bidi="zh-CN"/>
              </w:rPr>
              <w:t>万元以上到</w:t>
            </w:r>
            <w:r>
              <w:rPr>
                <w:rFonts w:ascii="仿宋" w:eastAsia="仿宋"/>
                <w:lang w:val="zh-CN" w:bidi="zh-CN"/>
              </w:rPr>
              <w:t xml:space="preserve"> 15 万元罚款；货值金</w:t>
            </w:r>
            <w:r>
              <w:rPr>
                <w:rFonts w:hint="eastAsia" w:ascii="仿宋" w:eastAsia="仿宋"/>
                <w:lang w:val="zh-CN" w:bidi="zh-CN"/>
              </w:rPr>
              <w:t>额</w:t>
            </w:r>
            <w:r>
              <w:rPr>
                <w:rFonts w:ascii="仿宋" w:eastAsia="仿宋"/>
                <w:lang w:val="zh-CN" w:bidi="zh-CN"/>
              </w:rPr>
              <w:t xml:space="preserve"> 1 万元以上，处货值金额 25.5</w:t>
            </w:r>
            <w:r>
              <w:rPr>
                <w:rFonts w:hint="eastAsia" w:ascii="仿宋" w:eastAsia="仿宋"/>
                <w:lang w:val="zh-CN" w:bidi="zh-CN"/>
              </w:rPr>
              <w:t>倍以上</w:t>
            </w:r>
            <w:r>
              <w:rPr>
                <w:rFonts w:ascii="仿宋" w:eastAsia="仿宋"/>
                <w:lang w:val="zh-CN" w:bidi="zh-CN"/>
              </w:rPr>
              <w:t xml:space="preserve"> 30 倍以下罚款。</w:t>
            </w:r>
          </w:p>
          <w:p>
            <w:pPr>
              <w:keepNext w:val="0"/>
              <w:keepLines w:val="0"/>
              <w:pageBreakBefore w:val="0"/>
              <w:kinsoku/>
              <w:wordWrap/>
              <w:overflowPunct/>
              <w:topLinePunct w:val="0"/>
              <w:bidi w:val="0"/>
              <w:adjustRightInd/>
              <w:snapToGrid/>
              <w:spacing w:before="43" w:line="220" w:lineRule="exact"/>
              <w:ind w:left="106"/>
              <w:textAlignment w:val="auto"/>
              <w:rPr>
                <w:rFonts w:ascii="仿宋" w:eastAsia="仿宋"/>
                <w:lang w:val="zh-CN" w:bidi="zh-CN"/>
              </w:rPr>
            </w:pPr>
            <w:r>
              <w:rPr>
                <w:rFonts w:ascii="仿宋" w:eastAsia="仿宋"/>
                <w:lang w:val="zh-CN" w:bidi="zh-CN"/>
              </w:rPr>
              <w:t>4</w:t>
            </w:r>
            <w:r>
              <w:rPr>
                <w:rFonts w:hint="eastAsia" w:ascii="仿宋" w:eastAsia="仿宋"/>
                <w:lang w:val="zh-CN" w:bidi="zh-CN"/>
              </w:rPr>
              <w:t>.情节严重的，</w:t>
            </w:r>
            <w:r>
              <w:rPr>
                <w:rFonts w:ascii="仿宋" w:eastAsia="仿宋"/>
                <w:lang w:val="zh-CN" w:bidi="zh-CN"/>
              </w:rPr>
              <w:t>吊销许可证</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8" w:hRule="atLeast"/>
        </w:trPr>
        <w:tc>
          <w:tcPr>
            <w:tcW w:w="402"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bidi w:val="0"/>
              <w:adjustRightInd/>
              <w:snapToGrid/>
              <w:spacing w:line="220" w:lineRule="exact"/>
              <w:textAlignment w:val="auto"/>
              <w:rPr>
                <w:rFonts w:ascii="仿宋"/>
                <w:b/>
                <w:lang w:val="zh-CN" w:bidi="zh-CN"/>
              </w:rPr>
            </w:pPr>
          </w:p>
        </w:tc>
        <w:tc>
          <w:tcPr>
            <w:tcW w:w="136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bidi w:val="0"/>
              <w:adjustRightInd/>
              <w:snapToGrid/>
              <w:spacing w:before="71" w:line="220" w:lineRule="exact"/>
              <w:ind w:left="353" w:right="345"/>
              <w:jc w:val="center"/>
              <w:textAlignment w:val="auto"/>
              <w:rPr>
                <w:rFonts w:ascii="仿宋" w:eastAsia="仿宋"/>
                <w:b/>
                <w:lang w:val="zh-CN" w:bidi="zh-CN"/>
              </w:rPr>
            </w:pPr>
            <w:r>
              <w:rPr>
                <w:rFonts w:hint="eastAsia" w:ascii="仿宋" w:eastAsia="仿宋"/>
                <w:b/>
                <w:lang w:val="zh-CN" w:bidi="zh-CN"/>
              </w:rPr>
              <w:t>备注</w:t>
            </w:r>
          </w:p>
        </w:tc>
        <w:tc>
          <w:tcPr>
            <w:tcW w:w="13572"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bidi w:val="0"/>
              <w:adjustRightInd/>
              <w:snapToGrid/>
              <w:spacing w:line="220" w:lineRule="exact"/>
              <w:textAlignment w:val="auto"/>
              <w:rPr>
                <w:rFonts w:ascii="Times New Roman"/>
                <w:sz w:val="20"/>
                <w:lang w:val="zh-CN" w:bidi="zh-CN"/>
              </w:rPr>
            </w:pPr>
          </w:p>
        </w:tc>
      </w:tr>
    </w:tbl>
    <w:p>
      <w:pPr>
        <w:sectPr>
          <w:pgSz w:w="16838" w:h="11906" w:orient="landscape"/>
          <w:pgMar w:top="720" w:right="720" w:bottom="720" w:left="720" w:header="851" w:footer="113" w:gutter="0"/>
          <w:paperSrc/>
          <w:pgNumType w:fmt="decimal"/>
          <w:cols w:space="0" w:num="1"/>
          <w:rtlGutter w:val="0"/>
          <w:docGrid w:type="lines" w:linePitch="312" w:charSpace="0"/>
        </w:sectPr>
      </w:pPr>
    </w:p>
    <w:tbl>
      <w:tblPr>
        <w:tblStyle w:val="21"/>
        <w:tblW w:w="1534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5"/>
        <w:gridCol w:w="1377"/>
        <w:gridCol w:w="4042"/>
        <w:gridCol w:w="3840"/>
        <w:gridCol w:w="56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405"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4</w:t>
            </w:r>
          </w:p>
        </w:tc>
        <w:tc>
          <w:tcPr>
            <w:tcW w:w="1377"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3560"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明知从事《食品安全法》第一百二十三条第一款规定的违法行为，仍为其提供生产经营场所或者其他条件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8" w:hRule="atLeast"/>
        </w:trPr>
        <w:tc>
          <w:tcPr>
            <w:tcW w:w="4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7"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3560"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《中华人民共和国食品安全法》（</w:t>
            </w:r>
            <w:r>
              <w:rPr>
                <w:rFonts w:ascii="仿宋" w:eastAsia="仿宋"/>
                <w:b/>
                <w:bCs/>
                <w:lang w:val="zh-CN" w:bidi="zh-CN"/>
              </w:rPr>
              <w:t>2021）第一百二十三条</w:t>
            </w:r>
            <w:r>
              <w:rPr>
                <w:rFonts w:ascii="仿宋" w:eastAsia="仿宋"/>
                <w:lang w:val="zh-CN" w:bidi="zh-CN"/>
              </w:rPr>
              <w:t xml:space="preserve"> 违反本法规定，有下列情形之一，尚不构成犯罪的，由县级以上人民政府食品安全监督管理部门没收违法所得和违法生产经营的食品，并可以没收用于违法生产经营的工具、设备、原料等物品；违法生产经营的食品货值金额不足一万元的，并处十万元以上十五万元以下罚款；货值金额一万元以上的，并处货值金额十五倍以上三十倍以下罚款；情节严重的，吊销许可证，并可以由公安机关对其直接负责的主管人员和其他直接责任人员处五日以上十五日以下拘留：</w:t>
            </w:r>
          </w:p>
          <w:p>
            <w:pPr>
              <w:spacing w:before="28" w:line="264" w:lineRule="auto"/>
              <w:ind w:left="108" w:right="97"/>
              <w:rPr>
                <w:rFonts w:ascii="仿宋" w:eastAsia="仿宋"/>
                <w:lang w:val="zh-CN" w:bidi="zh-CN"/>
              </w:rPr>
            </w:pPr>
            <w:r>
              <w:rPr>
                <w:rFonts w:ascii="仿宋" w:eastAsia="仿宋"/>
                <w:lang w:val="zh-CN" w:bidi="zh-CN"/>
              </w:rPr>
              <w:t>（一）用非食品原料生产食品、在食品中添加食品添</w:t>
            </w:r>
            <w:r>
              <w:rPr>
                <w:rFonts w:hint="eastAsia" w:ascii="仿宋" w:eastAsia="仿宋"/>
                <w:lang w:val="zh-CN" w:bidi="zh-CN"/>
              </w:rPr>
              <w:t>加剂以外的化学物质和其他可能危害人体健康的物质，或者用回收食品作为原料生产食品，或者经营上述食品；</w:t>
            </w:r>
          </w:p>
          <w:p>
            <w:pPr>
              <w:spacing w:before="28" w:line="264" w:lineRule="auto"/>
              <w:ind w:left="108" w:right="97"/>
              <w:rPr>
                <w:rFonts w:ascii="仿宋" w:eastAsia="仿宋"/>
                <w:lang w:val="zh-CN" w:bidi="zh-CN"/>
              </w:rPr>
            </w:pPr>
            <w:r>
              <w:rPr>
                <w:rFonts w:hint="eastAsia" w:ascii="仿宋" w:eastAsia="仿宋"/>
                <w:lang w:val="zh-CN" w:bidi="zh-CN"/>
              </w:rPr>
              <w:t>（二）生产经营营养成分不符合食品安全标准的专供婴幼儿和其他特定人群的主辅食品；</w:t>
            </w:r>
          </w:p>
          <w:p>
            <w:pPr>
              <w:spacing w:before="28" w:line="264" w:lineRule="auto"/>
              <w:ind w:left="108" w:right="97"/>
              <w:rPr>
                <w:rFonts w:ascii="仿宋" w:eastAsia="仿宋"/>
                <w:lang w:val="zh-CN" w:bidi="zh-CN"/>
              </w:rPr>
            </w:pPr>
            <w:r>
              <w:rPr>
                <w:rFonts w:hint="eastAsia" w:ascii="仿宋" w:eastAsia="仿宋"/>
                <w:lang w:val="zh-CN" w:bidi="zh-CN"/>
              </w:rPr>
              <w:t>（三）经营病死、毒死或者死因不明的禽、畜、兽、水产动物肉类，或者生产经营其制品；</w:t>
            </w:r>
          </w:p>
          <w:p>
            <w:pPr>
              <w:spacing w:before="28" w:line="264" w:lineRule="auto"/>
              <w:ind w:left="108" w:right="97"/>
              <w:rPr>
                <w:rFonts w:ascii="仿宋" w:eastAsia="仿宋"/>
                <w:lang w:val="zh-CN" w:bidi="zh-CN"/>
              </w:rPr>
            </w:pPr>
            <w:r>
              <w:rPr>
                <w:rFonts w:hint="eastAsia" w:ascii="仿宋" w:eastAsia="仿宋"/>
                <w:lang w:val="zh-CN" w:bidi="zh-CN"/>
              </w:rPr>
              <w:t>（四）经营未按规定进行检疫或者检疫不合格的肉类，或者生产经营未经检验或者检验不合格的肉类制品；</w:t>
            </w:r>
          </w:p>
          <w:p>
            <w:pPr>
              <w:spacing w:before="28" w:line="264" w:lineRule="auto"/>
              <w:ind w:left="108" w:right="97"/>
              <w:rPr>
                <w:rFonts w:ascii="仿宋" w:eastAsia="仿宋"/>
                <w:lang w:val="zh-CN" w:bidi="zh-CN"/>
              </w:rPr>
            </w:pPr>
            <w:r>
              <w:rPr>
                <w:rFonts w:hint="eastAsia" w:ascii="仿宋" w:eastAsia="仿宋"/>
                <w:lang w:val="zh-CN" w:bidi="zh-CN"/>
              </w:rPr>
              <w:t>（五）生产经营国家为防病等特殊需要明令禁止生产经营的食品；</w:t>
            </w:r>
          </w:p>
          <w:p>
            <w:pPr>
              <w:spacing w:before="28" w:line="264" w:lineRule="auto"/>
              <w:ind w:left="108" w:right="97"/>
              <w:rPr>
                <w:rFonts w:ascii="仿宋" w:eastAsia="仿宋"/>
                <w:lang w:val="zh-CN" w:bidi="zh-CN"/>
              </w:rPr>
            </w:pPr>
            <w:r>
              <w:rPr>
                <w:rFonts w:hint="eastAsia" w:ascii="仿宋" w:eastAsia="仿宋"/>
                <w:lang w:val="zh-CN" w:bidi="zh-CN"/>
              </w:rPr>
              <w:t>（六）生产经营添加药品的食品。</w:t>
            </w:r>
          </w:p>
          <w:p>
            <w:pPr>
              <w:spacing w:before="28" w:line="264" w:lineRule="auto"/>
              <w:ind w:left="108" w:right="97"/>
              <w:rPr>
                <w:rFonts w:ascii="仿宋" w:eastAsia="仿宋"/>
                <w:lang w:val="zh-CN" w:bidi="zh-CN"/>
              </w:rPr>
            </w:pPr>
            <w:r>
              <w:rPr>
                <w:rFonts w:hint="eastAsia" w:ascii="仿宋" w:eastAsia="仿宋"/>
                <w:lang w:val="zh-CN" w:bidi="zh-CN"/>
              </w:rPr>
              <w:t>明知从事前款规定的违法行为，仍为其提供生产经营场所或者其他条件的，由县级以上人民政府食品安全监督管理部门责令停止违法行为，没收违法所得，并处十万元以上二十万元以下罚款；使消费者的合法权益受到损害的，应当与食品生产经营者承担连带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 w:hRule="atLeast"/>
        </w:trPr>
        <w:tc>
          <w:tcPr>
            <w:tcW w:w="4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7"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4042"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84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567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71" w:hRule="atLeast"/>
        </w:trPr>
        <w:tc>
          <w:tcPr>
            <w:tcW w:w="4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7" w:type="dxa"/>
            <w:tcBorders>
              <w:top w:val="nil"/>
              <w:left w:val="single" w:color="000000" w:sz="4" w:space="0"/>
              <w:bottom w:val="single" w:color="000000" w:sz="4" w:space="0"/>
              <w:right w:val="single" w:color="000000" w:sz="4" w:space="0"/>
            </w:tcBorders>
            <w:noWrap w:val="0"/>
            <w:vAlign w:val="top"/>
          </w:tcPr>
          <w:p>
            <w:pPr>
              <w:spacing w:before="20"/>
              <w:rPr>
                <w:rFonts w:ascii="仿宋" w:eastAsia="仿宋"/>
                <w:b/>
                <w:bCs/>
                <w:w w:val="95"/>
                <w:lang w:val="zh-CN" w:bidi="zh-CN"/>
              </w:rPr>
            </w:pPr>
          </w:p>
          <w:p>
            <w:pPr>
              <w:spacing w:before="20"/>
              <w:rPr>
                <w:rFonts w:ascii="仿宋" w:eastAsia="仿宋"/>
                <w:b/>
                <w:bCs/>
                <w:w w:val="95"/>
                <w:lang w:val="zh-CN" w:bidi="zh-CN"/>
              </w:rPr>
            </w:pPr>
          </w:p>
          <w:p>
            <w:pPr>
              <w:spacing w:before="20"/>
              <w:ind w:firstLine="210" w:firstLineChars="100"/>
              <w:rPr>
                <w:rFonts w:ascii="仿宋" w:eastAsia="仿宋"/>
                <w:b/>
                <w:bCs/>
                <w:lang w:val="zh-CN" w:bidi="zh-CN"/>
              </w:rPr>
            </w:pPr>
            <w:r>
              <w:rPr>
                <w:rFonts w:hint="eastAsia" w:ascii="仿宋" w:eastAsia="仿宋"/>
                <w:b/>
                <w:bCs/>
                <w:w w:val="95"/>
                <w:lang w:val="zh-CN" w:bidi="zh-CN"/>
              </w:rPr>
              <w:t>裁量因素</w:t>
            </w:r>
          </w:p>
        </w:tc>
        <w:tc>
          <w:tcPr>
            <w:tcW w:w="4042"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Cs w:val="20"/>
                <w:lang w:val="zh-CN" w:bidi="zh-CN"/>
              </w:rPr>
              <w:t>明知从事《食品安全法》第一百二十三条第一款规定的违法行为，仍为其提供生产经营场所或者其他条件，根据《食品安全法》第一百二十三条第一款规定的违法行为的处罚情况，为符合从轻处罚的提供生产经营场所或者其他条件。</w:t>
            </w:r>
            <w:r>
              <w:rPr>
                <w:rFonts w:ascii="仿宋" w:eastAsia="仿宋"/>
                <w:sz w:val="24"/>
                <w:lang w:val="zh-CN" w:bidi="zh-CN"/>
              </w:rPr>
              <w:t xml:space="preserve"> </w:t>
            </w:r>
          </w:p>
        </w:tc>
        <w:tc>
          <w:tcPr>
            <w:tcW w:w="384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明知从事《食品安全法》第一百二十三条第一款规定的违法行为，仍为其提供生产经营场所或者其他条件，根据《食品安全法》第一百二十三条第一款规定的违法行为的处罚情况，为符合一般处罚的提供生产经营场所或者其他条件。</w:t>
            </w:r>
            <w:r>
              <w:rPr>
                <w:rFonts w:ascii="仿宋" w:eastAsia="仿宋"/>
                <w:lang w:val="zh-CN" w:bidi="zh-CN"/>
              </w:rPr>
              <w:t xml:space="preserve"> </w:t>
            </w:r>
          </w:p>
        </w:tc>
        <w:tc>
          <w:tcPr>
            <w:tcW w:w="5678"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明知从事《食品安全法》第一百二十三条第一款规定的违法行为，仍为其提供生产经营场所或者其他条件，根据《食品安全法》第一百二十三条第一款规定的违法行为的处罚情况，为符合从重处罚的提供生产经营场所或者其他条件。</w:t>
            </w:r>
            <w:r>
              <w:rPr>
                <w:rFonts w:ascii="仿宋" w:eastAsia="仿宋"/>
                <w:lang w:val="zh-CN" w:bidi="zh-CN"/>
              </w:rPr>
              <w:t xml:space="preserve"> </w:t>
            </w:r>
          </w:p>
          <w:p>
            <w:pPr>
              <w:tabs>
                <w:tab w:val="left" w:pos="321"/>
              </w:tabs>
              <w:spacing w:before="21" w:line="270" w:lineRule="atLeast"/>
              <w:ind w:right="98"/>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4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7"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4042"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责令停止违法行为，没收违法所得，并处</w:t>
            </w:r>
            <w:r>
              <w:rPr>
                <w:rFonts w:ascii="仿宋" w:eastAsia="仿宋"/>
                <w:lang w:val="zh-CN" w:bidi="zh-CN"/>
              </w:rPr>
              <w:t>1</w:t>
            </w:r>
            <w:r>
              <w:rPr>
                <w:rFonts w:hint="eastAsia" w:ascii="仿宋" w:eastAsia="仿宋"/>
                <w:lang w:val="zh-CN" w:bidi="zh-CN"/>
              </w:rPr>
              <w:t>0</w:t>
            </w:r>
            <w:r>
              <w:rPr>
                <w:rFonts w:ascii="仿宋" w:eastAsia="仿宋"/>
                <w:lang w:val="zh-CN" w:bidi="zh-CN"/>
              </w:rPr>
              <w:t>万元以上1</w:t>
            </w:r>
            <w:r>
              <w:rPr>
                <w:rFonts w:hint="eastAsia" w:ascii="仿宋" w:eastAsia="仿宋"/>
                <w:lang w:val="zh-CN" w:bidi="zh-CN"/>
              </w:rPr>
              <w:t>3</w:t>
            </w:r>
            <w:r>
              <w:rPr>
                <w:rFonts w:ascii="仿宋" w:eastAsia="仿宋"/>
                <w:lang w:val="zh-CN" w:bidi="zh-CN"/>
              </w:rPr>
              <w:t>万元以下罚款，使消费者的合法权益受到损害的，应当与食品、食品添加剂生产经营者承担连带责任。</w:t>
            </w:r>
          </w:p>
          <w:p>
            <w:pPr>
              <w:spacing w:before="4"/>
              <w:rPr>
                <w:rFonts w:ascii="仿宋" w:eastAsia="仿宋"/>
                <w:lang w:val="zh-CN" w:bidi="zh-CN"/>
              </w:rPr>
            </w:pPr>
          </w:p>
        </w:tc>
        <w:tc>
          <w:tcPr>
            <w:tcW w:w="384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责令停止违法行为，没收违法所得，并处</w:t>
            </w:r>
            <w:r>
              <w:rPr>
                <w:rFonts w:ascii="仿宋" w:eastAsia="仿宋"/>
                <w:lang w:val="zh-CN" w:bidi="zh-CN"/>
              </w:rPr>
              <w:t>1</w:t>
            </w:r>
            <w:r>
              <w:rPr>
                <w:rFonts w:hint="eastAsia" w:ascii="仿宋" w:eastAsia="仿宋"/>
                <w:lang w:val="zh-CN" w:bidi="zh-CN"/>
              </w:rPr>
              <w:t>3</w:t>
            </w:r>
            <w:r>
              <w:rPr>
                <w:rFonts w:ascii="仿宋" w:eastAsia="仿宋"/>
                <w:lang w:val="zh-CN" w:bidi="zh-CN"/>
              </w:rPr>
              <w:t>万元以上1</w:t>
            </w:r>
            <w:r>
              <w:rPr>
                <w:rFonts w:hint="eastAsia" w:ascii="仿宋" w:eastAsia="仿宋"/>
                <w:lang w:val="zh-CN" w:bidi="zh-CN"/>
              </w:rPr>
              <w:t>7</w:t>
            </w:r>
            <w:r>
              <w:rPr>
                <w:rFonts w:ascii="仿宋" w:eastAsia="仿宋"/>
                <w:lang w:val="zh-CN" w:bidi="zh-CN"/>
              </w:rPr>
              <w:t>万元以下罚款，使消费者的合法权益受到损害的，应当与食品、食品添加剂生产经营者承担连带责任。</w:t>
            </w:r>
          </w:p>
        </w:tc>
        <w:tc>
          <w:tcPr>
            <w:tcW w:w="5678"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责令停止违法行为，没收违法所得，并处</w:t>
            </w:r>
            <w:r>
              <w:rPr>
                <w:rFonts w:ascii="仿宋" w:eastAsia="仿宋"/>
                <w:lang w:val="zh-CN" w:bidi="zh-CN"/>
              </w:rPr>
              <w:t>1</w:t>
            </w:r>
            <w:r>
              <w:rPr>
                <w:rFonts w:hint="eastAsia" w:ascii="仿宋" w:eastAsia="仿宋"/>
                <w:lang w:val="zh-CN" w:bidi="zh-CN"/>
              </w:rPr>
              <w:t>7</w:t>
            </w:r>
            <w:r>
              <w:rPr>
                <w:rFonts w:ascii="仿宋" w:eastAsia="仿宋"/>
                <w:lang w:val="zh-CN" w:bidi="zh-CN"/>
              </w:rPr>
              <w:t>万元以上20万元以下罚款，使消费者的合法权益受到损害的，应当与食品、食品添加剂生产经营者承担连带责任。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4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7"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3560"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Pr>
        <w:sectPr>
          <w:pgSz w:w="16838" w:h="11906" w:orient="landscape"/>
          <w:pgMar w:top="720" w:right="720" w:bottom="720" w:left="720" w:header="851" w:footer="113" w:gutter="0"/>
          <w:paperSrc/>
          <w:pgNumType w:fmt="decimal"/>
          <w:cols w:space="0" w:num="1"/>
          <w:rtlGutter w:val="0"/>
          <w:docGrid w:type="lines" w:linePitch="312" w:charSpace="0"/>
        </w:sectPr>
      </w:pPr>
    </w:p>
    <w:tbl>
      <w:tblPr>
        <w:tblStyle w:val="21"/>
        <w:tblW w:w="1540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5"/>
        <w:gridCol w:w="1377"/>
        <w:gridCol w:w="4142"/>
        <w:gridCol w:w="4040"/>
        <w:gridCol w:w="54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405" w:type="dxa"/>
            <w:vMerge w:val="restart"/>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before="2"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before="2"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before="2"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line="220" w:lineRule="exact"/>
              <w:ind w:left="8"/>
              <w:jc w:val="center"/>
              <w:textAlignment w:val="auto"/>
              <w:rPr>
                <w:rFonts w:ascii="仿宋"/>
                <w:b/>
                <w:lang w:val="zh-CN" w:bidi="zh-CN"/>
              </w:rPr>
            </w:pPr>
            <w:r>
              <w:rPr>
                <w:rFonts w:hint="eastAsia" w:ascii="仿宋"/>
                <w:b/>
                <w:w w:val="98"/>
                <w:lang w:val="zh-CN" w:bidi="zh-CN"/>
              </w:rPr>
              <w:t>5</w:t>
            </w:r>
          </w:p>
        </w:tc>
        <w:tc>
          <w:tcPr>
            <w:tcW w:w="1377"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bidi w:val="0"/>
              <w:adjustRightInd/>
              <w:snapToGrid/>
              <w:spacing w:before="21" w:line="220" w:lineRule="exact"/>
              <w:ind w:firstLine="221" w:firstLineChars="100"/>
              <w:textAlignment w:val="auto"/>
              <w:rPr>
                <w:rFonts w:ascii="仿宋" w:eastAsia="仿宋"/>
                <w:b/>
                <w:lang w:val="zh-CN" w:bidi="zh-CN"/>
              </w:rPr>
            </w:pPr>
            <w:r>
              <w:rPr>
                <w:rFonts w:hint="eastAsia" w:ascii="仿宋" w:eastAsia="仿宋"/>
                <w:b/>
                <w:lang w:val="zh-CN" w:bidi="zh-CN"/>
              </w:rPr>
              <w:t>违法行为</w:t>
            </w:r>
          </w:p>
        </w:tc>
        <w:tc>
          <w:tcPr>
            <w:tcW w:w="13620" w:type="dxa"/>
            <w:gridSpan w:val="3"/>
            <w:tcBorders>
              <w:top w:val="single" w:color="000000" w:sz="4" w:space="0"/>
              <w:left w:val="single" w:color="000000" w:sz="4" w:space="0"/>
              <w:bottom w:val="single" w:color="000000" w:sz="4" w:space="0"/>
              <w:right w:val="single" w:color="000000" w:sz="4" w:space="0"/>
            </w:tcBorders>
            <w:noWrap w:val="0"/>
            <w:vAlign w:val="top"/>
          </w:tcPr>
          <w:p>
            <w:pPr>
              <w:pStyle w:val="47"/>
              <w:keepNext w:val="0"/>
              <w:keepLines w:val="0"/>
              <w:pageBreakBefore w:val="0"/>
              <w:kinsoku/>
              <w:wordWrap/>
              <w:overflowPunct/>
              <w:topLinePunct w:val="0"/>
              <w:bidi w:val="0"/>
              <w:adjustRightInd/>
              <w:snapToGrid/>
              <w:spacing w:line="220" w:lineRule="exact"/>
              <w:ind w:left="2640" w:firstLine="422" w:firstLineChars="200"/>
              <w:textAlignment w:val="auto"/>
              <w:rPr>
                <w:rFonts w:ascii="仿宋" w:hAnsi="仿宋" w:eastAsia="仿宋"/>
              </w:rPr>
            </w:pPr>
            <w:r>
              <w:rPr>
                <w:rFonts w:hint="eastAsia" w:ascii="仿宋" w:hAnsi="仿宋" w:eastAsia="仿宋"/>
                <w:b/>
              </w:rPr>
              <w:t>生产经营禁止生产经营的食品、食品添加剂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0" w:hRule="atLeast"/>
        </w:trPr>
        <w:tc>
          <w:tcPr>
            <w:tcW w:w="40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bidi w:val="0"/>
              <w:adjustRightInd/>
              <w:snapToGrid/>
              <w:spacing w:line="220" w:lineRule="exact"/>
              <w:textAlignment w:val="auto"/>
              <w:rPr>
                <w:rFonts w:ascii="仿宋"/>
                <w:b/>
                <w:lang w:val="zh-CN" w:bidi="zh-CN"/>
              </w:rPr>
            </w:pPr>
          </w:p>
        </w:tc>
        <w:tc>
          <w:tcPr>
            <w:tcW w:w="1377"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bidi w:val="0"/>
              <w:adjustRightInd/>
              <w:snapToGrid/>
              <w:spacing w:line="220" w:lineRule="exact"/>
              <w:ind w:firstLine="221" w:firstLineChars="100"/>
              <w:textAlignment w:val="auto"/>
              <w:rPr>
                <w:rFonts w:hint="eastAsia" w:ascii="仿宋" w:eastAsia="仿宋"/>
                <w:b/>
                <w:lang w:val="zh-CN" w:bidi="zh-CN"/>
              </w:rPr>
            </w:pPr>
          </w:p>
          <w:p>
            <w:pPr>
              <w:keepNext w:val="0"/>
              <w:keepLines w:val="0"/>
              <w:pageBreakBefore w:val="0"/>
              <w:kinsoku/>
              <w:wordWrap/>
              <w:overflowPunct/>
              <w:topLinePunct w:val="0"/>
              <w:bidi w:val="0"/>
              <w:adjustRightInd/>
              <w:snapToGrid/>
              <w:spacing w:line="220" w:lineRule="exact"/>
              <w:ind w:firstLine="221" w:firstLineChars="100"/>
              <w:textAlignment w:val="auto"/>
              <w:rPr>
                <w:rFonts w:hint="eastAsia" w:ascii="仿宋" w:eastAsia="仿宋"/>
                <w:b/>
                <w:lang w:val="zh-CN" w:bidi="zh-CN"/>
              </w:rPr>
            </w:pPr>
          </w:p>
          <w:p>
            <w:pPr>
              <w:keepNext w:val="0"/>
              <w:keepLines w:val="0"/>
              <w:pageBreakBefore w:val="0"/>
              <w:kinsoku/>
              <w:wordWrap/>
              <w:overflowPunct/>
              <w:topLinePunct w:val="0"/>
              <w:bidi w:val="0"/>
              <w:adjustRightInd/>
              <w:snapToGrid/>
              <w:spacing w:line="220" w:lineRule="exact"/>
              <w:ind w:firstLine="221" w:firstLineChars="100"/>
              <w:textAlignment w:val="auto"/>
              <w:rPr>
                <w:rFonts w:hint="eastAsia" w:ascii="仿宋" w:eastAsia="仿宋"/>
                <w:b/>
                <w:lang w:val="zh-CN" w:bidi="zh-CN"/>
              </w:rPr>
            </w:pPr>
          </w:p>
          <w:p>
            <w:pPr>
              <w:keepNext w:val="0"/>
              <w:keepLines w:val="0"/>
              <w:pageBreakBefore w:val="0"/>
              <w:kinsoku/>
              <w:wordWrap/>
              <w:overflowPunct/>
              <w:topLinePunct w:val="0"/>
              <w:bidi w:val="0"/>
              <w:adjustRightInd/>
              <w:snapToGrid/>
              <w:spacing w:line="220" w:lineRule="exact"/>
              <w:ind w:firstLine="221" w:firstLineChars="100"/>
              <w:textAlignment w:val="auto"/>
              <w:rPr>
                <w:rFonts w:hint="eastAsia" w:ascii="仿宋" w:eastAsia="仿宋"/>
                <w:b/>
                <w:lang w:val="zh-CN" w:bidi="zh-CN"/>
              </w:rPr>
            </w:pPr>
          </w:p>
          <w:p>
            <w:pPr>
              <w:keepNext w:val="0"/>
              <w:keepLines w:val="0"/>
              <w:pageBreakBefore w:val="0"/>
              <w:kinsoku/>
              <w:wordWrap/>
              <w:overflowPunct/>
              <w:topLinePunct w:val="0"/>
              <w:bidi w:val="0"/>
              <w:adjustRightInd/>
              <w:snapToGrid/>
              <w:spacing w:line="220" w:lineRule="exact"/>
              <w:ind w:firstLine="221" w:firstLineChars="100"/>
              <w:textAlignment w:val="auto"/>
              <w:rPr>
                <w:rFonts w:ascii="仿宋" w:eastAsia="仿宋"/>
                <w:b/>
                <w:lang w:val="zh-CN" w:bidi="zh-CN"/>
              </w:rPr>
            </w:pPr>
            <w:r>
              <w:rPr>
                <w:rFonts w:hint="eastAsia" w:ascii="仿宋" w:eastAsia="仿宋"/>
                <w:b/>
                <w:lang w:val="zh-CN" w:bidi="zh-CN"/>
              </w:rPr>
              <w:t>处罚依据</w:t>
            </w:r>
          </w:p>
        </w:tc>
        <w:tc>
          <w:tcPr>
            <w:tcW w:w="13620"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bidi w:val="0"/>
              <w:adjustRightInd/>
              <w:snapToGrid/>
              <w:spacing w:before="28" w:line="220" w:lineRule="exact"/>
              <w:ind w:left="108" w:right="97"/>
              <w:textAlignment w:val="auto"/>
              <w:rPr>
                <w:rFonts w:ascii="仿宋" w:eastAsia="仿宋"/>
                <w:lang w:val="zh-CN" w:bidi="zh-CN"/>
              </w:rPr>
            </w:pPr>
            <w:r>
              <w:rPr>
                <w:rFonts w:hint="eastAsia" w:ascii="仿宋" w:eastAsia="仿宋"/>
                <w:b/>
                <w:bCs/>
                <w:lang w:val="zh-CN" w:bidi="zh-CN"/>
              </w:rPr>
              <w:t>《中华人民共和国食品安全法》（</w:t>
            </w:r>
            <w:r>
              <w:rPr>
                <w:rFonts w:ascii="仿宋" w:eastAsia="仿宋"/>
                <w:b/>
                <w:bCs/>
                <w:lang w:val="zh-CN" w:bidi="zh-CN"/>
              </w:rPr>
              <w:t>20</w:t>
            </w:r>
            <w:r>
              <w:rPr>
                <w:rFonts w:hint="eastAsia" w:ascii="仿宋" w:eastAsia="仿宋"/>
                <w:b/>
                <w:bCs/>
                <w:lang w:val="zh-CN" w:bidi="zh-CN"/>
              </w:rPr>
              <w:t>21</w:t>
            </w:r>
            <w:r>
              <w:rPr>
                <w:rFonts w:ascii="仿宋" w:eastAsia="仿宋"/>
                <w:b/>
                <w:bCs/>
                <w:lang w:val="zh-CN" w:bidi="zh-CN"/>
              </w:rPr>
              <w:t xml:space="preserve">）第一百二十四条第一款 </w:t>
            </w:r>
            <w:r>
              <w:rPr>
                <w:rFonts w:ascii="仿宋" w:eastAsia="仿宋"/>
                <w:lang w:val="zh-CN" w:bidi="zh-CN"/>
              </w:rPr>
              <w:t xml:space="preserve"> 违反本法规定，有下列情形之一，尚不构成犯罪的，由县级以上人民政府食品安全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一）生产经营致病性微生物，农药残留、兽药残留、生物毒素、重金属等污染物质以及其他危害人体健康的物质含</w:t>
            </w:r>
            <w:r>
              <w:rPr>
                <w:rFonts w:hint="eastAsia" w:ascii="仿宋" w:eastAsia="仿宋"/>
                <w:lang w:val="zh-CN" w:bidi="zh-CN"/>
              </w:rPr>
              <w:t>量超过食品安全标准限量的食品、食品添加剂；（二）用超过保质期的食品原料、食品添加剂生产食品、食品添加剂，或者经营上述食品、食品添加剂；（三）生产经营超范围、超限量使用食品添加剂的食品；（四）生产经营腐败变质、油脂酸败、霉变生虫、污秽不洁、混有异物、掺假掺杂或者感官性状异常的食品、食品添加剂；（五）生产经营标注虚假生产日期、保质期或者超过保质期的食品、食品添加剂；（六）生产经营未按规定注册的保健食品、特殊医学用途配方食品、婴幼儿配方乳粉，或者未按注册的产品配方、生产工艺等技术要求组织生产；（七）以分装方式生产婴幼儿配方乳粉，或者同一企业以同一配方生产不同品牌的婴幼儿配方乳粉；（八）利用新的食品原料生产食品，或者生产食品添加剂新品种，未通过安全性评估；（九）食品生产经营者在食品安全监督管理部门责令其召回或者停止经营后，仍拒不召回或者停止经营。</w:t>
            </w:r>
          </w:p>
          <w:p>
            <w:pPr>
              <w:keepNext w:val="0"/>
              <w:keepLines w:val="0"/>
              <w:pageBreakBefore w:val="0"/>
              <w:kinsoku/>
              <w:wordWrap/>
              <w:overflowPunct/>
              <w:topLinePunct w:val="0"/>
              <w:bidi w:val="0"/>
              <w:adjustRightInd/>
              <w:snapToGrid/>
              <w:spacing w:before="28" w:line="220" w:lineRule="exact"/>
              <w:ind w:left="108" w:right="97"/>
              <w:textAlignment w:val="auto"/>
              <w:rPr>
                <w:rFonts w:ascii="仿宋" w:eastAsia="仿宋"/>
                <w:lang w:val="zh-CN" w:bidi="zh-CN"/>
              </w:rPr>
            </w:pPr>
            <w:r>
              <w:rPr>
                <w:rFonts w:hint="eastAsia" w:ascii="仿宋" w:eastAsia="仿宋"/>
                <w:b/>
                <w:bCs/>
                <w:lang w:val="zh-CN" w:bidi="zh-CN"/>
              </w:rPr>
              <w:t>《中华人民共和国食品安全法实施条例》（</w:t>
            </w:r>
            <w:r>
              <w:rPr>
                <w:rFonts w:ascii="仿宋" w:eastAsia="仿宋"/>
                <w:b/>
                <w:bCs/>
                <w:lang w:val="zh-CN" w:bidi="zh-CN"/>
              </w:rPr>
              <w:t xml:space="preserve">2019修订）第六十七条  </w:t>
            </w:r>
            <w:r>
              <w:rPr>
                <w:rFonts w:ascii="仿宋" w:eastAsia="仿宋"/>
                <w:lang w:val="zh-CN" w:bidi="zh-CN"/>
              </w:rPr>
              <w:t>有下列情形之一的，属于食品安全法第一百二十三条至第一百二十六条、第一百三十二条以及本条例第七十二条、第七十三条规定的情节严重情形：</w:t>
            </w:r>
          </w:p>
          <w:p>
            <w:pPr>
              <w:keepNext w:val="0"/>
              <w:keepLines w:val="0"/>
              <w:pageBreakBefore w:val="0"/>
              <w:kinsoku/>
              <w:wordWrap/>
              <w:overflowPunct/>
              <w:topLinePunct w:val="0"/>
              <w:bidi w:val="0"/>
              <w:adjustRightInd/>
              <w:snapToGrid/>
              <w:spacing w:before="28" w:line="220" w:lineRule="exact"/>
              <w:ind w:left="108" w:right="97"/>
              <w:textAlignment w:val="auto"/>
              <w:rPr>
                <w:rFonts w:ascii="仿宋" w:eastAsia="仿宋"/>
                <w:lang w:val="zh-CN" w:bidi="zh-CN"/>
              </w:rPr>
            </w:pPr>
            <w:r>
              <w:rPr>
                <w:rFonts w:ascii="仿宋" w:eastAsia="仿宋"/>
                <w:lang w:val="zh-CN" w:bidi="zh-CN"/>
              </w:rPr>
              <w:t>（一）违法行为涉及的产品货值金额2万元以上或者违法行为持续时间3个月以上；</w:t>
            </w:r>
          </w:p>
          <w:p>
            <w:pPr>
              <w:keepNext w:val="0"/>
              <w:keepLines w:val="0"/>
              <w:pageBreakBefore w:val="0"/>
              <w:kinsoku/>
              <w:wordWrap/>
              <w:overflowPunct/>
              <w:topLinePunct w:val="0"/>
              <w:bidi w:val="0"/>
              <w:adjustRightInd/>
              <w:snapToGrid/>
              <w:spacing w:before="28" w:line="220" w:lineRule="exact"/>
              <w:ind w:left="108" w:right="97"/>
              <w:textAlignment w:val="auto"/>
              <w:rPr>
                <w:rFonts w:ascii="仿宋" w:eastAsia="仿宋"/>
                <w:lang w:val="zh-CN" w:bidi="zh-CN"/>
              </w:rPr>
            </w:pPr>
            <w:r>
              <w:rPr>
                <w:rFonts w:ascii="仿宋" w:eastAsia="仿宋"/>
                <w:lang w:val="zh-CN" w:bidi="zh-CN"/>
              </w:rPr>
              <w:t>（二）造成食源性疾病并出现死亡病例，或者造成30人以上食源性疾病但未出现死亡病例；</w:t>
            </w:r>
          </w:p>
          <w:p>
            <w:pPr>
              <w:keepNext w:val="0"/>
              <w:keepLines w:val="0"/>
              <w:pageBreakBefore w:val="0"/>
              <w:kinsoku/>
              <w:wordWrap/>
              <w:overflowPunct/>
              <w:topLinePunct w:val="0"/>
              <w:bidi w:val="0"/>
              <w:adjustRightInd/>
              <w:snapToGrid/>
              <w:spacing w:before="28" w:line="220" w:lineRule="exact"/>
              <w:ind w:left="108" w:right="97"/>
              <w:textAlignment w:val="auto"/>
              <w:rPr>
                <w:rFonts w:ascii="仿宋" w:eastAsia="仿宋"/>
                <w:lang w:val="zh-CN" w:bidi="zh-CN"/>
              </w:rPr>
            </w:pPr>
            <w:r>
              <w:rPr>
                <w:rFonts w:ascii="仿宋" w:eastAsia="仿宋"/>
                <w:lang w:val="zh-CN" w:bidi="zh-CN"/>
              </w:rPr>
              <w:t>（三）故意提供虚假信息或者隐瞒真实情况；</w:t>
            </w:r>
          </w:p>
          <w:p>
            <w:pPr>
              <w:keepNext w:val="0"/>
              <w:keepLines w:val="0"/>
              <w:pageBreakBefore w:val="0"/>
              <w:kinsoku/>
              <w:wordWrap/>
              <w:overflowPunct/>
              <w:topLinePunct w:val="0"/>
              <w:bidi w:val="0"/>
              <w:adjustRightInd/>
              <w:snapToGrid/>
              <w:spacing w:before="28" w:line="220" w:lineRule="exact"/>
              <w:ind w:left="108" w:right="97"/>
              <w:textAlignment w:val="auto"/>
              <w:rPr>
                <w:rFonts w:ascii="仿宋" w:eastAsia="仿宋"/>
                <w:lang w:val="zh-CN" w:bidi="zh-CN"/>
              </w:rPr>
            </w:pPr>
            <w:r>
              <w:rPr>
                <w:rFonts w:ascii="仿宋" w:eastAsia="仿宋"/>
                <w:lang w:val="zh-CN" w:bidi="zh-CN"/>
              </w:rPr>
              <w:t>（四）拒绝、逃避监督检查；</w:t>
            </w:r>
          </w:p>
          <w:p>
            <w:pPr>
              <w:keepNext w:val="0"/>
              <w:keepLines w:val="0"/>
              <w:pageBreakBefore w:val="0"/>
              <w:kinsoku/>
              <w:wordWrap/>
              <w:overflowPunct/>
              <w:topLinePunct w:val="0"/>
              <w:bidi w:val="0"/>
              <w:adjustRightInd/>
              <w:snapToGrid/>
              <w:spacing w:before="28" w:line="220" w:lineRule="exact"/>
              <w:ind w:left="108" w:right="97"/>
              <w:textAlignment w:val="auto"/>
              <w:rPr>
                <w:rFonts w:ascii="仿宋" w:eastAsia="仿宋"/>
                <w:lang w:val="zh-CN" w:bidi="zh-CN"/>
              </w:rPr>
            </w:pPr>
            <w:r>
              <w:rPr>
                <w:rFonts w:ascii="仿宋" w:eastAsia="仿宋"/>
                <w:lang w:val="zh-CN" w:bidi="zh-CN"/>
              </w:rPr>
              <w:t>（五）因违反食品安全法律、法规受到行政处罚后1年内又实施同一性质的食品安全违法行为，或者因违反</w:t>
            </w:r>
            <w:r>
              <w:rPr>
                <w:rFonts w:hint="eastAsia" w:ascii="仿宋" w:eastAsia="仿宋"/>
                <w:lang w:val="zh-CN" w:bidi="zh-CN"/>
              </w:rPr>
              <w:t>食品安全法律、法规受到刑事处罚后又实施食品安全违法行为；</w:t>
            </w:r>
          </w:p>
          <w:p>
            <w:pPr>
              <w:keepNext w:val="0"/>
              <w:keepLines w:val="0"/>
              <w:pageBreakBefore w:val="0"/>
              <w:kinsoku/>
              <w:wordWrap/>
              <w:overflowPunct/>
              <w:topLinePunct w:val="0"/>
              <w:bidi w:val="0"/>
              <w:adjustRightInd/>
              <w:snapToGrid/>
              <w:spacing w:before="28" w:line="220" w:lineRule="exact"/>
              <w:ind w:left="108" w:right="97"/>
              <w:textAlignment w:val="auto"/>
              <w:rPr>
                <w:rFonts w:ascii="仿宋" w:eastAsia="仿宋"/>
                <w:lang w:val="zh-CN" w:bidi="zh-CN"/>
              </w:rPr>
            </w:pPr>
            <w:r>
              <w:rPr>
                <w:rFonts w:hint="eastAsia" w:ascii="仿宋" w:eastAsia="仿宋"/>
                <w:lang w:val="zh-CN" w:bidi="zh-CN"/>
              </w:rPr>
              <w:t>（六）其他情节严重的情形。</w:t>
            </w:r>
          </w:p>
          <w:p>
            <w:pPr>
              <w:keepNext w:val="0"/>
              <w:keepLines w:val="0"/>
              <w:pageBreakBefore w:val="0"/>
              <w:kinsoku/>
              <w:wordWrap/>
              <w:overflowPunct/>
              <w:topLinePunct w:val="0"/>
              <w:bidi w:val="0"/>
              <w:adjustRightInd/>
              <w:snapToGrid/>
              <w:spacing w:before="28" w:line="220" w:lineRule="exact"/>
              <w:ind w:left="108" w:right="97"/>
              <w:textAlignment w:val="auto"/>
              <w:rPr>
                <w:rFonts w:ascii="仿宋" w:eastAsia="仿宋"/>
                <w:lang w:val="zh-CN" w:bidi="zh-CN"/>
              </w:rPr>
            </w:pPr>
            <w:r>
              <w:rPr>
                <w:rFonts w:hint="eastAsia" w:ascii="仿宋" w:eastAsia="仿宋"/>
                <w:lang w:val="zh-CN" w:bidi="zh-CN"/>
              </w:rPr>
              <w:t>对情节严重的违法行为处以罚款时，应当依法从重从严。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1" w:hRule="atLeast"/>
        </w:trPr>
        <w:tc>
          <w:tcPr>
            <w:tcW w:w="40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bidi w:val="0"/>
              <w:adjustRightInd/>
              <w:snapToGrid/>
              <w:spacing w:line="220" w:lineRule="exact"/>
              <w:textAlignment w:val="auto"/>
              <w:rPr>
                <w:rFonts w:ascii="仿宋"/>
                <w:b/>
                <w:lang w:val="zh-CN" w:bidi="zh-CN"/>
              </w:rPr>
            </w:pPr>
          </w:p>
        </w:tc>
        <w:tc>
          <w:tcPr>
            <w:tcW w:w="1377"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bidi w:val="0"/>
              <w:adjustRightInd/>
              <w:snapToGrid/>
              <w:spacing w:before="21" w:line="220" w:lineRule="exact"/>
              <w:ind w:firstLine="221" w:firstLineChars="100"/>
              <w:textAlignment w:val="auto"/>
              <w:rPr>
                <w:rFonts w:ascii="仿宋" w:eastAsia="仿宋"/>
                <w:b/>
                <w:lang w:val="zh-CN" w:bidi="zh-CN"/>
              </w:rPr>
            </w:pPr>
            <w:r>
              <w:rPr>
                <w:rFonts w:hint="eastAsia" w:ascii="仿宋" w:eastAsia="仿宋"/>
                <w:b/>
                <w:lang w:val="zh-CN" w:bidi="zh-CN"/>
              </w:rPr>
              <w:t>裁量等级</w:t>
            </w:r>
          </w:p>
        </w:tc>
        <w:tc>
          <w:tcPr>
            <w:tcW w:w="4142"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tabs>
                <w:tab w:val="center" w:pos="2799"/>
              </w:tabs>
              <w:kinsoku/>
              <w:wordWrap/>
              <w:overflowPunct/>
              <w:topLinePunct w:val="0"/>
              <w:bidi w:val="0"/>
              <w:adjustRightInd/>
              <w:snapToGrid/>
              <w:spacing w:before="21" w:line="220" w:lineRule="exact"/>
              <w:ind w:right="82"/>
              <w:jc w:val="center"/>
              <w:textAlignment w:val="auto"/>
              <w:rPr>
                <w:rFonts w:ascii="仿宋" w:eastAsia="仿宋"/>
                <w:b/>
                <w:lang w:val="zh-CN" w:bidi="zh-CN"/>
              </w:rPr>
            </w:pPr>
            <w:r>
              <w:rPr>
                <w:rFonts w:hint="eastAsia" w:ascii="仿宋" w:eastAsia="仿宋"/>
                <w:b/>
                <w:lang w:val="zh-CN" w:bidi="zh-CN"/>
              </w:rPr>
              <w:t>从轻</w:t>
            </w:r>
          </w:p>
        </w:tc>
        <w:tc>
          <w:tcPr>
            <w:tcW w:w="404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bidi w:val="0"/>
              <w:adjustRightInd/>
              <w:snapToGrid/>
              <w:spacing w:before="21" w:line="220" w:lineRule="exact"/>
              <w:ind w:left="20" w:right="13"/>
              <w:jc w:val="center"/>
              <w:textAlignment w:val="auto"/>
              <w:rPr>
                <w:rFonts w:ascii="仿宋" w:eastAsia="仿宋"/>
                <w:b/>
                <w:lang w:val="zh-CN" w:bidi="zh-CN"/>
              </w:rPr>
            </w:pPr>
            <w:r>
              <w:rPr>
                <w:rFonts w:hint="eastAsia" w:ascii="仿宋" w:eastAsia="仿宋"/>
                <w:b/>
                <w:lang w:val="zh-CN" w:bidi="zh-CN"/>
              </w:rPr>
              <w:t>一般</w:t>
            </w:r>
          </w:p>
        </w:tc>
        <w:tc>
          <w:tcPr>
            <w:tcW w:w="543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bidi w:val="0"/>
              <w:adjustRightInd/>
              <w:snapToGrid/>
              <w:spacing w:before="21" w:line="220" w:lineRule="exact"/>
              <w:ind w:left="153" w:right="147"/>
              <w:jc w:val="center"/>
              <w:textAlignment w:val="auto"/>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6" w:hRule="atLeast"/>
        </w:trPr>
        <w:tc>
          <w:tcPr>
            <w:tcW w:w="40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bidi w:val="0"/>
              <w:adjustRightInd/>
              <w:snapToGrid/>
              <w:spacing w:line="220" w:lineRule="exact"/>
              <w:textAlignment w:val="auto"/>
              <w:rPr>
                <w:rFonts w:ascii="仿宋"/>
                <w:b/>
                <w:lang w:val="zh-CN" w:bidi="zh-CN"/>
              </w:rPr>
            </w:pPr>
          </w:p>
        </w:tc>
        <w:tc>
          <w:tcPr>
            <w:tcW w:w="1377" w:type="dxa"/>
            <w:tcBorders>
              <w:top w:val="nil"/>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bidi w:val="0"/>
              <w:adjustRightInd/>
              <w:snapToGrid/>
              <w:spacing w:before="20" w:line="220" w:lineRule="exact"/>
              <w:ind w:firstLine="420" w:firstLineChars="200"/>
              <w:textAlignment w:val="auto"/>
              <w:rPr>
                <w:rFonts w:ascii="仿宋" w:eastAsia="仿宋"/>
                <w:b/>
                <w:bCs/>
                <w:w w:val="95"/>
                <w:lang w:val="zh-CN" w:bidi="zh-CN"/>
              </w:rPr>
            </w:pPr>
          </w:p>
          <w:p>
            <w:pPr>
              <w:keepNext w:val="0"/>
              <w:keepLines w:val="0"/>
              <w:pageBreakBefore w:val="0"/>
              <w:kinsoku/>
              <w:wordWrap/>
              <w:overflowPunct/>
              <w:topLinePunct w:val="0"/>
              <w:bidi w:val="0"/>
              <w:adjustRightInd/>
              <w:snapToGrid/>
              <w:spacing w:before="20" w:line="220" w:lineRule="exact"/>
              <w:ind w:firstLine="420" w:firstLineChars="200"/>
              <w:textAlignment w:val="auto"/>
              <w:rPr>
                <w:rFonts w:ascii="仿宋" w:eastAsia="仿宋"/>
                <w:b/>
                <w:bCs/>
                <w:w w:val="95"/>
                <w:lang w:val="zh-CN" w:bidi="zh-CN"/>
              </w:rPr>
            </w:pPr>
          </w:p>
          <w:p>
            <w:pPr>
              <w:keepNext w:val="0"/>
              <w:keepLines w:val="0"/>
              <w:pageBreakBefore w:val="0"/>
              <w:kinsoku/>
              <w:wordWrap/>
              <w:overflowPunct/>
              <w:topLinePunct w:val="0"/>
              <w:bidi w:val="0"/>
              <w:adjustRightInd/>
              <w:snapToGrid/>
              <w:spacing w:before="20" w:line="220" w:lineRule="exact"/>
              <w:ind w:firstLine="210" w:firstLineChars="100"/>
              <w:textAlignment w:val="auto"/>
              <w:rPr>
                <w:rFonts w:ascii="仿宋" w:eastAsia="仿宋"/>
                <w:b/>
                <w:bCs/>
                <w:lang w:val="zh-CN" w:bidi="zh-CN"/>
              </w:rPr>
            </w:pPr>
            <w:r>
              <w:rPr>
                <w:rFonts w:hint="eastAsia" w:ascii="仿宋" w:eastAsia="仿宋"/>
                <w:b/>
                <w:bCs/>
                <w:w w:val="95"/>
                <w:lang w:val="zh-CN" w:bidi="zh-CN"/>
              </w:rPr>
              <w:t>裁量因素</w:t>
            </w:r>
          </w:p>
        </w:tc>
        <w:tc>
          <w:tcPr>
            <w:tcW w:w="4142" w:type="dxa"/>
            <w:tcBorders>
              <w:top w:val="single" w:color="000000" w:sz="4" w:space="0"/>
              <w:left w:val="single" w:color="000000" w:sz="4" w:space="0"/>
              <w:bottom w:val="single" w:color="000000" w:sz="4" w:space="0"/>
              <w:right w:val="single" w:color="000000" w:sz="4" w:space="0"/>
            </w:tcBorders>
            <w:noWrap w:val="0"/>
            <w:vAlign w:val="top"/>
          </w:tcPr>
          <w:p>
            <w:pPr>
              <w:pStyle w:val="33"/>
              <w:keepNext w:val="0"/>
              <w:keepLines w:val="0"/>
              <w:pageBreakBefore w:val="0"/>
              <w:kinsoku/>
              <w:wordWrap/>
              <w:overflowPunct/>
              <w:topLinePunct w:val="0"/>
              <w:bidi w:val="0"/>
              <w:adjustRightInd/>
              <w:snapToGrid/>
              <w:spacing w:before="14" w:line="220" w:lineRule="exact"/>
              <w:textAlignment w:val="auto"/>
              <w:rPr>
                <w:rFonts w:ascii="仿宋" w:hAnsi="仿宋" w:eastAsia="仿宋"/>
                <w:sz w:val="21"/>
                <w:szCs w:val="21"/>
                <w:highlight w:val="none"/>
              </w:rPr>
            </w:pPr>
            <w:r>
              <w:rPr>
                <w:rFonts w:hint="eastAsia" w:ascii="仿宋" w:hAnsi="仿宋" w:eastAsia="仿宋"/>
                <w:spacing w:val="38"/>
                <w:sz w:val="21"/>
                <w:szCs w:val="21"/>
                <w:highlight w:val="none"/>
              </w:rPr>
              <w:t>产品已经销售且货值金额</w:t>
            </w:r>
            <w:r>
              <w:rPr>
                <w:rFonts w:hint="eastAsia" w:ascii="仿宋" w:hAnsi="仿宋" w:eastAsia="仿宋"/>
                <w:sz w:val="21"/>
                <w:szCs w:val="21"/>
                <w:highlight w:val="none"/>
              </w:rPr>
              <w:t>1000</w:t>
            </w:r>
            <w:r>
              <w:rPr>
                <w:rFonts w:hint="eastAsia" w:ascii="仿宋" w:hAnsi="仿宋" w:eastAsia="仿宋"/>
                <w:spacing w:val="-12"/>
                <w:sz w:val="21"/>
                <w:szCs w:val="21"/>
                <w:highlight w:val="none"/>
              </w:rPr>
              <w:t xml:space="preserve"> 元以上不足 </w:t>
            </w:r>
            <w:r>
              <w:rPr>
                <w:rFonts w:hint="eastAsia" w:ascii="仿宋" w:hAnsi="仿宋" w:eastAsia="仿宋"/>
                <w:sz w:val="21"/>
                <w:szCs w:val="21"/>
                <w:highlight w:val="none"/>
              </w:rPr>
              <w:t>3000</w:t>
            </w:r>
            <w:r>
              <w:rPr>
                <w:rFonts w:hint="eastAsia" w:ascii="仿宋" w:hAnsi="仿宋" w:eastAsia="仿宋"/>
                <w:spacing w:val="-10"/>
                <w:sz w:val="21"/>
                <w:szCs w:val="21"/>
                <w:highlight w:val="none"/>
              </w:rPr>
              <w:t xml:space="preserve"> 元；或</w:t>
            </w:r>
            <w:r>
              <w:rPr>
                <w:rFonts w:hint="eastAsia" w:ascii="仿宋" w:hAnsi="仿宋" w:eastAsia="仿宋"/>
                <w:sz w:val="21"/>
                <w:szCs w:val="21"/>
                <w:highlight w:val="none"/>
              </w:rPr>
              <w:t>者产品</w:t>
            </w:r>
            <w:r>
              <w:rPr>
                <w:rFonts w:hint="eastAsia" w:ascii="仿宋" w:hAnsi="仿宋" w:eastAsia="仿宋"/>
                <w:sz w:val="21"/>
                <w:szCs w:val="21"/>
                <w:highlight w:val="none"/>
                <w:lang w:val="en-US" w:eastAsia="zh-CN"/>
              </w:rPr>
              <w:t>未</w:t>
            </w:r>
            <w:r>
              <w:rPr>
                <w:rFonts w:hint="eastAsia" w:ascii="仿宋" w:hAnsi="仿宋" w:eastAsia="仿宋"/>
                <w:sz w:val="21"/>
                <w:szCs w:val="21"/>
                <w:highlight w:val="none"/>
              </w:rPr>
              <w:t>销售，货值金额 1万元以上不足 1.5 万元；</w:t>
            </w:r>
          </w:p>
          <w:p>
            <w:pPr>
              <w:pStyle w:val="47"/>
              <w:keepNext w:val="0"/>
              <w:keepLines w:val="0"/>
              <w:pageBreakBefore w:val="0"/>
              <w:kinsoku/>
              <w:wordWrap/>
              <w:overflowPunct/>
              <w:topLinePunct w:val="0"/>
              <w:bidi w:val="0"/>
              <w:adjustRightInd/>
              <w:snapToGrid/>
              <w:spacing w:line="220" w:lineRule="exact"/>
              <w:textAlignment w:val="auto"/>
              <w:rPr>
                <w:rFonts w:ascii="仿宋" w:hAnsi="仿宋" w:eastAsia="仿宋"/>
                <w:highlight w:val="none"/>
              </w:rPr>
            </w:pPr>
            <w:r>
              <w:rPr>
                <w:rFonts w:ascii="仿宋" w:hAnsi="仿宋" w:eastAsia="仿宋"/>
                <w:highlight w:val="none"/>
              </w:rPr>
              <w:t>造成人体健康或人身、财产轻微损害，并主动减轻危害后果</w:t>
            </w:r>
            <w:r>
              <w:rPr>
                <w:rFonts w:hint="eastAsia" w:ascii="仿宋" w:hAnsi="仿宋" w:eastAsia="仿宋"/>
                <w:highlight w:val="none"/>
              </w:rPr>
              <w:t>；</w:t>
            </w:r>
          </w:p>
          <w:p>
            <w:pPr>
              <w:pStyle w:val="47"/>
              <w:keepNext w:val="0"/>
              <w:keepLines w:val="0"/>
              <w:pageBreakBefore w:val="0"/>
              <w:kinsoku/>
              <w:wordWrap/>
              <w:overflowPunct/>
              <w:topLinePunct w:val="0"/>
              <w:bidi w:val="0"/>
              <w:adjustRightInd/>
              <w:snapToGrid/>
              <w:spacing w:line="220" w:lineRule="exact"/>
              <w:textAlignment w:val="auto"/>
              <w:rPr>
                <w:rFonts w:ascii="仿宋" w:hAnsi="仿宋" w:eastAsia="仿宋"/>
                <w:highlight w:val="none"/>
              </w:rPr>
            </w:pPr>
            <w:r>
              <w:rPr>
                <w:rFonts w:hint="eastAsia" w:ascii="仿宋" w:hAnsi="仿宋" w:eastAsia="仿宋"/>
                <w:highlight w:val="none"/>
              </w:rPr>
              <w:t>社会影响轻微。</w:t>
            </w:r>
          </w:p>
        </w:tc>
        <w:tc>
          <w:tcPr>
            <w:tcW w:w="4040" w:type="dxa"/>
            <w:tcBorders>
              <w:top w:val="single" w:color="000000" w:sz="4" w:space="0"/>
              <w:left w:val="single" w:color="000000" w:sz="4" w:space="0"/>
              <w:bottom w:val="single" w:color="000000" w:sz="4" w:space="0"/>
              <w:right w:val="single" w:color="000000" w:sz="4" w:space="0"/>
            </w:tcBorders>
            <w:noWrap w:val="0"/>
            <w:vAlign w:val="top"/>
          </w:tcPr>
          <w:p>
            <w:pPr>
              <w:pStyle w:val="33"/>
              <w:keepNext w:val="0"/>
              <w:keepLines w:val="0"/>
              <w:pageBreakBefore w:val="0"/>
              <w:kinsoku/>
              <w:wordWrap/>
              <w:overflowPunct/>
              <w:topLinePunct w:val="0"/>
              <w:bidi w:val="0"/>
              <w:adjustRightInd/>
              <w:snapToGrid/>
              <w:spacing w:before="13" w:line="220" w:lineRule="exact"/>
              <w:textAlignment w:val="auto"/>
              <w:rPr>
                <w:rFonts w:ascii="仿宋" w:hAnsi="仿宋" w:eastAsia="仿宋"/>
                <w:sz w:val="21"/>
                <w:szCs w:val="21"/>
                <w:highlight w:val="none"/>
              </w:rPr>
            </w:pPr>
            <w:r>
              <w:rPr>
                <w:rFonts w:hint="eastAsia" w:ascii="仿宋" w:hAnsi="仿宋" w:eastAsia="仿宋"/>
                <w:spacing w:val="-5"/>
                <w:sz w:val="21"/>
                <w:szCs w:val="21"/>
                <w:highlight w:val="none"/>
              </w:rPr>
              <w:t xml:space="preserve">产品已经销售且货值金额 </w:t>
            </w:r>
            <w:r>
              <w:rPr>
                <w:rFonts w:hint="eastAsia" w:ascii="仿宋" w:hAnsi="仿宋" w:eastAsia="仿宋"/>
                <w:sz w:val="21"/>
                <w:szCs w:val="21"/>
                <w:highlight w:val="none"/>
              </w:rPr>
              <w:t>3000</w:t>
            </w:r>
            <w:r>
              <w:rPr>
                <w:rFonts w:hint="eastAsia" w:ascii="仿宋" w:hAnsi="仿宋" w:eastAsia="仿宋"/>
                <w:spacing w:val="-10"/>
                <w:sz w:val="21"/>
                <w:szCs w:val="21"/>
                <w:highlight w:val="none"/>
              </w:rPr>
              <w:t xml:space="preserve">元以上不足 </w:t>
            </w:r>
            <w:r>
              <w:rPr>
                <w:rFonts w:hint="eastAsia" w:ascii="仿宋" w:hAnsi="仿宋" w:eastAsia="仿宋"/>
                <w:sz w:val="21"/>
                <w:szCs w:val="21"/>
                <w:highlight w:val="none"/>
              </w:rPr>
              <w:t>7000</w:t>
            </w:r>
            <w:r>
              <w:rPr>
                <w:rFonts w:hint="eastAsia" w:ascii="仿宋" w:hAnsi="仿宋" w:eastAsia="仿宋"/>
                <w:spacing w:val="-13"/>
                <w:sz w:val="21"/>
                <w:szCs w:val="21"/>
                <w:highlight w:val="none"/>
              </w:rPr>
              <w:t xml:space="preserve"> 元；或者产品</w:t>
            </w:r>
            <w:r>
              <w:rPr>
                <w:rFonts w:hint="eastAsia" w:ascii="仿宋" w:hAnsi="仿宋" w:eastAsia="仿宋"/>
                <w:sz w:val="21"/>
                <w:szCs w:val="21"/>
                <w:highlight w:val="none"/>
                <w:lang w:val="en-US" w:eastAsia="zh-CN"/>
              </w:rPr>
              <w:t>未</w:t>
            </w:r>
            <w:r>
              <w:rPr>
                <w:rFonts w:hint="eastAsia" w:ascii="仿宋" w:hAnsi="仿宋" w:eastAsia="仿宋"/>
                <w:sz w:val="21"/>
                <w:szCs w:val="21"/>
                <w:highlight w:val="none"/>
              </w:rPr>
              <w:t>销售，货值金额 1.5 万元以上不足 2 万元；</w:t>
            </w:r>
          </w:p>
          <w:p>
            <w:pPr>
              <w:pStyle w:val="47"/>
              <w:keepNext w:val="0"/>
              <w:keepLines w:val="0"/>
              <w:pageBreakBefore w:val="0"/>
              <w:kinsoku/>
              <w:wordWrap/>
              <w:overflowPunct/>
              <w:topLinePunct w:val="0"/>
              <w:bidi w:val="0"/>
              <w:adjustRightInd/>
              <w:snapToGrid/>
              <w:spacing w:line="220" w:lineRule="exact"/>
              <w:textAlignment w:val="auto"/>
              <w:rPr>
                <w:rFonts w:ascii="仿宋" w:hAnsi="仿宋" w:eastAsia="仿宋"/>
                <w:sz w:val="21"/>
                <w:szCs w:val="21"/>
                <w:highlight w:val="none"/>
                <w:lang w:bidi="zh-CN"/>
              </w:rPr>
            </w:pPr>
            <w:r>
              <w:rPr>
                <w:rFonts w:ascii="仿宋" w:hAnsi="仿宋" w:eastAsia="仿宋"/>
                <w:highlight w:val="none"/>
              </w:rPr>
              <w:t>造成人体健康或人身、财产轻微损害</w:t>
            </w:r>
            <w:r>
              <w:rPr>
                <w:rFonts w:hint="eastAsia" w:ascii="仿宋" w:hAnsi="仿宋" w:eastAsia="仿宋"/>
                <w:highlight w:val="none"/>
              </w:rPr>
              <w:t>；造成一定社会影响。</w:t>
            </w:r>
          </w:p>
        </w:tc>
        <w:tc>
          <w:tcPr>
            <w:tcW w:w="5438" w:type="dxa"/>
            <w:tcBorders>
              <w:top w:val="single" w:color="000000" w:sz="4" w:space="0"/>
              <w:left w:val="single" w:color="000000" w:sz="4" w:space="0"/>
              <w:bottom w:val="single" w:color="000000" w:sz="4" w:space="0"/>
              <w:right w:val="single" w:color="000000" w:sz="4" w:space="0"/>
            </w:tcBorders>
            <w:noWrap w:val="0"/>
            <w:vAlign w:val="top"/>
          </w:tcPr>
          <w:p>
            <w:pPr>
              <w:pStyle w:val="47"/>
              <w:keepNext w:val="0"/>
              <w:keepLines w:val="0"/>
              <w:pageBreakBefore w:val="0"/>
              <w:kinsoku/>
              <w:wordWrap/>
              <w:overflowPunct/>
              <w:topLinePunct w:val="0"/>
              <w:bidi w:val="0"/>
              <w:adjustRightInd/>
              <w:snapToGrid/>
              <w:spacing w:line="220" w:lineRule="exact"/>
              <w:textAlignment w:val="auto"/>
              <w:rPr>
                <w:rFonts w:ascii="仿宋" w:hAnsi="仿宋" w:eastAsia="仿宋"/>
                <w:spacing w:val="11"/>
                <w:highlight w:val="none"/>
              </w:rPr>
            </w:pPr>
            <w:r>
              <w:rPr>
                <w:rFonts w:hint="eastAsia" w:ascii="仿宋" w:hAnsi="仿宋" w:eastAsia="仿宋"/>
                <w:spacing w:val="11"/>
                <w:highlight w:val="none"/>
              </w:rPr>
              <w:t>一年内2次违法；</w:t>
            </w:r>
          </w:p>
          <w:p>
            <w:pPr>
              <w:pStyle w:val="47"/>
              <w:keepNext w:val="0"/>
              <w:keepLines w:val="0"/>
              <w:pageBreakBefore w:val="0"/>
              <w:kinsoku/>
              <w:wordWrap/>
              <w:overflowPunct/>
              <w:topLinePunct w:val="0"/>
              <w:bidi w:val="0"/>
              <w:adjustRightInd/>
              <w:snapToGrid/>
              <w:spacing w:line="220" w:lineRule="exact"/>
              <w:textAlignment w:val="auto"/>
              <w:rPr>
                <w:rFonts w:ascii="仿宋" w:hAnsi="仿宋" w:eastAsia="仿宋"/>
                <w:highlight w:val="none"/>
              </w:rPr>
            </w:pPr>
            <w:r>
              <w:rPr>
                <w:rFonts w:hint="eastAsia" w:ascii="仿宋" w:hAnsi="仿宋" w:eastAsia="仿宋"/>
                <w:spacing w:val="11"/>
                <w:highlight w:val="none"/>
              </w:rPr>
              <w:t xml:space="preserve">产品已经销售且货值金额 </w:t>
            </w:r>
            <w:r>
              <w:rPr>
                <w:rFonts w:hint="eastAsia" w:ascii="仿宋" w:hAnsi="仿宋" w:eastAsia="仿宋"/>
                <w:highlight w:val="none"/>
              </w:rPr>
              <w:t>7000</w:t>
            </w:r>
            <w:r>
              <w:rPr>
                <w:rFonts w:hint="eastAsia" w:ascii="仿宋" w:hAnsi="仿宋" w:eastAsia="仿宋"/>
                <w:spacing w:val="-7"/>
                <w:highlight w:val="none"/>
              </w:rPr>
              <w:t xml:space="preserve">元以上不足 </w:t>
            </w:r>
            <w:r>
              <w:rPr>
                <w:rFonts w:hint="eastAsia" w:ascii="仿宋" w:hAnsi="仿宋" w:eastAsia="仿宋"/>
                <w:highlight w:val="none"/>
              </w:rPr>
              <w:t>1</w:t>
            </w:r>
            <w:r>
              <w:rPr>
                <w:rFonts w:hint="eastAsia" w:ascii="仿宋" w:hAnsi="仿宋" w:eastAsia="仿宋"/>
                <w:spacing w:val="-5"/>
                <w:highlight w:val="none"/>
              </w:rPr>
              <w:t xml:space="preserve"> 万元；或者产品</w:t>
            </w:r>
            <w:r>
              <w:rPr>
                <w:rFonts w:hint="eastAsia" w:ascii="仿宋" w:hAnsi="仿宋" w:eastAsia="仿宋"/>
                <w:spacing w:val="-5"/>
                <w:highlight w:val="none"/>
                <w:lang w:val="en-US" w:eastAsia="zh-CN"/>
              </w:rPr>
              <w:t>未</w:t>
            </w:r>
            <w:r>
              <w:rPr>
                <w:rFonts w:ascii="仿宋" w:hAnsi="仿宋" w:eastAsia="仿宋"/>
                <w:highlight w:val="none"/>
              </w:rPr>
              <w:t>销售，货值金额 2 万元以上</w:t>
            </w:r>
            <w:r>
              <w:rPr>
                <w:rFonts w:hint="eastAsia" w:ascii="仿宋" w:hAnsi="仿宋" w:eastAsia="仿宋"/>
                <w:highlight w:val="none"/>
              </w:rPr>
              <w:t>；</w:t>
            </w:r>
          </w:p>
          <w:p>
            <w:pPr>
              <w:pStyle w:val="33"/>
              <w:keepNext w:val="0"/>
              <w:keepLines w:val="0"/>
              <w:pageBreakBefore w:val="0"/>
              <w:kinsoku/>
              <w:wordWrap/>
              <w:overflowPunct/>
              <w:topLinePunct w:val="0"/>
              <w:bidi w:val="0"/>
              <w:adjustRightInd/>
              <w:snapToGrid/>
              <w:spacing w:before="15" w:line="220" w:lineRule="exact"/>
              <w:ind w:right="98"/>
              <w:textAlignment w:val="auto"/>
              <w:rPr>
                <w:rFonts w:ascii="仿宋" w:hAnsi="仿宋" w:eastAsia="仿宋"/>
                <w:sz w:val="21"/>
                <w:szCs w:val="21"/>
                <w:highlight w:val="none"/>
              </w:rPr>
            </w:pPr>
            <w:r>
              <w:rPr>
                <w:rFonts w:hint="eastAsia" w:ascii="仿宋" w:hAnsi="仿宋" w:eastAsia="仿宋"/>
                <w:spacing w:val="2"/>
                <w:sz w:val="21"/>
                <w:szCs w:val="21"/>
                <w:highlight w:val="none"/>
              </w:rPr>
              <w:t>造成造成人员伤亡事故或人身</w:t>
            </w:r>
            <w:r>
              <w:rPr>
                <w:rFonts w:hint="eastAsia" w:ascii="仿宋" w:hAnsi="仿宋" w:eastAsia="仿宋"/>
                <w:sz w:val="21"/>
                <w:szCs w:val="21"/>
                <w:highlight w:val="none"/>
              </w:rPr>
              <w:t>伤害等严重后果；造成重大财产损失。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5" w:hRule="atLeast"/>
        </w:trPr>
        <w:tc>
          <w:tcPr>
            <w:tcW w:w="40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bidi w:val="0"/>
              <w:adjustRightInd/>
              <w:snapToGrid/>
              <w:spacing w:line="220" w:lineRule="exact"/>
              <w:textAlignment w:val="auto"/>
              <w:rPr>
                <w:rFonts w:ascii="仿宋"/>
                <w:b/>
                <w:lang w:val="zh-CN" w:bidi="zh-CN"/>
              </w:rPr>
            </w:pPr>
          </w:p>
        </w:tc>
        <w:tc>
          <w:tcPr>
            <w:tcW w:w="1377"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bidi w:val="0"/>
              <w:adjustRightInd/>
              <w:snapToGrid/>
              <w:spacing w:before="1" w:line="220" w:lineRule="exact"/>
              <w:textAlignment w:val="auto"/>
              <w:rPr>
                <w:rFonts w:ascii="Times New Roman"/>
                <w:sz w:val="16"/>
                <w:lang w:val="zh-CN" w:bidi="zh-CN"/>
              </w:rPr>
            </w:pPr>
          </w:p>
          <w:p>
            <w:pPr>
              <w:keepNext w:val="0"/>
              <w:keepLines w:val="0"/>
              <w:pageBreakBefore w:val="0"/>
              <w:kinsoku/>
              <w:wordWrap/>
              <w:overflowPunct/>
              <w:topLinePunct w:val="0"/>
              <w:bidi w:val="0"/>
              <w:adjustRightInd/>
              <w:snapToGrid/>
              <w:spacing w:line="220" w:lineRule="exact"/>
              <w:ind w:firstLine="221" w:firstLineChars="100"/>
              <w:textAlignment w:val="auto"/>
              <w:rPr>
                <w:rFonts w:hint="eastAsia" w:ascii="仿宋" w:eastAsia="仿宋"/>
                <w:b/>
                <w:lang w:val="zh-CN" w:bidi="zh-CN"/>
              </w:rPr>
            </w:pPr>
          </w:p>
          <w:p>
            <w:pPr>
              <w:keepNext w:val="0"/>
              <w:keepLines w:val="0"/>
              <w:pageBreakBefore w:val="0"/>
              <w:kinsoku/>
              <w:wordWrap/>
              <w:overflowPunct/>
              <w:topLinePunct w:val="0"/>
              <w:bidi w:val="0"/>
              <w:adjustRightInd/>
              <w:snapToGrid/>
              <w:spacing w:line="220" w:lineRule="exact"/>
              <w:ind w:firstLine="221" w:firstLineChars="100"/>
              <w:textAlignment w:val="auto"/>
              <w:rPr>
                <w:rFonts w:hint="eastAsia" w:ascii="仿宋" w:eastAsia="仿宋"/>
                <w:b/>
                <w:lang w:val="zh-CN" w:bidi="zh-CN"/>
              </w:rPr>
            </w:pPr>
          </w:p>
          <w:p>
            <w:pPr>
              <w:keepNext w:val="0"/>
              <w:keepLines w:val="0"/>
              <w:pageBreakBefore w:val="0"/>
              <w:kinsoku/>
              <w:wordWrap/>
              <w:overflowPunct/>
              <w:topLinePunct w:val="0"/>
              <w:bidi w:val="0"/>
              <w:adjustRightInd/>
              <w:snapToGrid/>
              <w:spacing w:line="220" w:lineRule="exact"/>
              <w:ind w:firstLine="221" w:firstLineChars="100"/>
              <w:textAlignment w:val="auto"/>
              <w:rPr>
                <w:rFonts w:ascii="仿宋" w:eastAsia="仿宋"/>
                <w:b/>
                <w:lang w:val="zh-CN" w:bidi="zh-CN"/>
              </w:rPr>
            </w:pPr>
            <w:r>
              <w:rPr>
                <w:rFonts w:hint="eastAsia" w:ascii="仿宋" w:eastAsia="仿宋"/>
                <w:b/>
                <w:lang w:val="zh-CN" w:bidi="zh-CN"/>
              </w:rPr>
              <w:t>裁量基准</w:t>
            </w:r>
          </w:p>
        </w:tc>
        <w:tc>
          <w:tcPr>
            <w:tcW w:w="4142"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bidi w:val="0"/>
              <w:adjustRightInd/>
              <w:snapToGrid/>
              <w:spacing w:before="4" w:line="220" w:lineRule="exact"/>
              <w:textAlignment w:val="auto"/>
              <w:rPr>
                <w:rFonts w:ascii="仿宋" w:hAnsi="仿宋" w:eastAsia="仿宋"/>
                <w:sz w:val="21"/>
                <w:szCs w:val="21"/>
                <w:lang w:val="zh-CN" w:bidi="zh-CN"/>
              </w:rPr>
            </w:pPr>
            <w:r>
              <w:rPr>
                <w:rFonts w:ascii="仿宋" w:hAnsi="仿宋" w:eastAsia="仿宋"/>
                <w:sz w:val="21"/>
                <w:szCs w:val="21"/>
                <w:lang w:val="zh-CN" w:bidi="zh-CN"/>
              </w:rPr>
              <w:t>1.没收违法所得；</w:t>
            </w:r>
          </w:p>
          <w:p>
            <w:pPr>
              <w:keepNext w:val="0"/>
              <w:keepLines w:val="0"/>
              <w:pageBreakBefore w:val="0"/>
              <w:kinsoku/>
              <w:wordWrap/>
              <w:overflowPunct/>
              <w:topLinePunct w:val="0"/>
              <w:bidi w:val="0"/>
              <w:adjustRightInd/>
              <w:snapToGrid/>
              <w:spacing w:before="4" w:line="220" w:lineRule="exact"/>
              <w:textAlignment w:val="auto"/>
              <w:rPr>
                <w:rFonts w:ascii="仿宋" w:hAnsi="仿宋" w:eastAsia="仿宋"/>
                <w:sz w:val="21"/>
                <w:szCs w:val="21"/>
                <w:lang w:val="zh-CN" w:bidi="zh-CN"/>
              </w:rPr>
            </w:pPr>
            <w:r>
              <w:rPr>
                <w:rFonts w:ascii="仿宋" w:hAnsi="仿宋" w:eastAsia="仿宋"/>
                <w:sz w:val="21"/>
                <w:szCs w:val="21"/>
                <w:lang w:val="zh-CN" w:bidi="zh-CN"/>
              </w:rPr>
              <w:t>2.没收违法生产经营的食品、食品添加剂，并可以没收用于违法生产经营的工具、设备、原料等物品；</w:t>
            </w:r>
          </w:p>
          <w:p>
            <w:pPr>
              <w:keepNext w:val="0"/>
              <w:keepLines w:val="0"/>
              <w:pageBreakBefore w:val="0"/>
              <w:kinsoku/>
              <w:wordWrap/>
              <w:overflowPunct/>
              <w:topLinePunct w:val="0"/>
              <w:bidi w:val="0"/>
              <w:adjustRightInd/>
              <w:snapToGrid/>
              <w:spacing w:before="4" w:line="220" w:lineRule="exact"/>
              <w:textAlignment w:val="auto"/>
              <w:rPr>
                <w:rFonts w:ascii="仿宋" w:hAnsi="仿宋" w:eastAsia="仿宋"/>
                <w:sz w:val="21"/>
                <w:szCs w:val="21"/>
                <w:lang w:val="zh-CN" w:bidi="zh-CN"/>
              </w:rPr>
            </w:pPr>
            <w:r>
              <w:rPr>
                <w:rFonts w:ascii="仿宋" w:hAnsi="仿宋" w:eastAsia="仿宋"/>
                <w:sz w:val="21"/>
                <w:szCs w:val="21"/>
                <w:lang w:val="zh-CN" w:bidi="zh-CN"/>
              </w:rPr>
              <w:t>3.违法生产经营的食品、食品添加剂货值金额不足 1 万元</w:t>
            </w:r>
            <w:r>
              <w:rPr>
                <w:rFonts w:hint="eastAsia" w:ascii="仿宋" w:hAnsi="仿宋" w:eastAsia="仿宋"/>
                <w:sz w:val="21"/>
                <w:szCs w:val="21"/>
                <w:lang w:val="zh-CN" w:bidi="zh-CN"/>
              </w:rPr>
              <w:t>的，处</w:t>
            </w:r>
            <w:r>
              <w:rPr>
                <w:rFonts w:ascii="仿宋" w:hAnsi="仿宋" w:eastAsia="仿宋"/>
                <w:sz w:val="21"/>
                <w:szCs w:val="21"/>
                <w:lang w:val="zh-CN" w:bidi="zh-CN"/>
              </w:rPr>
              <w:t xml:space="preserve"> 5 万元以上到 6.5 万元</w:t>
            </w:r>
            <w:r>
              <w:rPr>
                <w:rFonts w:hint="eastAsia" w:ascii="仿宋" w:hAnsi="仿宋" w:eastAsia="仿宋"/>
                <w:sz w:val="21"/>
                <w:szCs w:val="21"/>
                <w:lang w:val="zh-CN" w:bidi="zh-CN"/>
              </w:rPr>
              <w:t>罚款；货值金额超过</w:t>
            </w:r>
            <w:r>
              <w:rPr>
                <w:rFonts w:ascii="仿宋" w:hAnsi="仿宋" w:eastAsia="仿宋"/>
                <w:sz w:val="21"/>
                <w:szCs w:val="21"/>
                <w:lang w:val="zh-CN" w:bidi="zh-CN"/>
              </w:rPr>
              <w:t xml:space="preserve"> 1 万元以</w:t>
            </w:r>
            <w:r>
              <w:rPr>
                <w:rFonts w:hint="eastAsia" w:ascii="仿宋" w:hAnsi="仿宋" w:eastAsia="仿宋"/>
                <w:sz w:val="21"/>
                <w:szCs w:val="21"/>
                <w:lang w:val="zh-CN" w:bidi="zh-CN"/>
              </w:rPr>
              <w:t>上的，处货值金额</w:t>
            </w:r>
            <w:r>
              <w:rPr>
                <w:rFonts w:ascii="仿宋" w:hAnsi="仿宋" w:eastAsia="仿宋"/>
                <w:sz w:val="21"/>
                <w:szCs w:val="21"/>
                <w:lang w:val="zh-CN" w:bidi="zh-CN"/>
              </w:rPr>
              <w:t xml:space="preserve"> 10 倍以上到13 倍罚款。</w:t>
            </w:r>
          </w:p>
        </w:tc>
        <w:tc>
          <w:tcPr>
            <w:tcW w:w="404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bidi w:val="0"/>
              <w:adjustRightInd/>
              <w:snapToGrid/>
              <w:spacing w:before="4" w:line="220" w:lineRule="exact"/>
              <w:textAlignment w:val="auto"/>
              <w:rPr>
                <w:rFonts w:ascii="仿宋" w:hAnsi="仿宋" w:eastAsia="仿宋"/>
                <w:sz w:val="21"/>
                <w:szCs w:val="21"/>
                <w:lang w:val="zh-CN" w:bidi="zh-CN"/>
              </w:rPr>
            </w:pPr>
            <w:r>
              <w:rPr>
                <w:rFonts w:ascii="仿宋" w:hAnsi="仿宋" w:eastAsia="仿宋"/>
                <w:sz w:val="21"/>
                <w:szCs w:val="21"/>
                <w:lang w:val="zh-CN" w:bidi="zh-CN"/>
              </w:rPr>
              <w:t>1.没收违法所得；</w:t>
            </w:r>
          </w:p>
          <w:p>
            <w:pPr>
              <w:keepNext w:val="0"/>
              <w:keepLines w:val="0"/>
              <w:pageBreakBefore w:val="0"/>
              <w:kinsoku/>
              <w:wordWrap/>
              <w:overflowPunct/>
              <w:topLinePunct w:val="0"/>
              <w:bidi w:val="0"/>
              <w:adjustRightInd/>
              <w:snapToGrid/>
              <w:spacing w:before="4" w:line="220" w:lineRule="exact"/>
              <w:textAlignment w:val="auto"/>
              <w:rPr>
                <w:rFonts w:ascii="仿宋" w:hAnsi="仿宋" w:eastAsia="仿宋"/>
                <w:sz w:val="21"/>
                <w:szCs w:val="21"/>
                <w:lang w:val="zh-CN" w:bidi="zh-CN"/>
              </w:rPr>
            </w:pPr>
            <w:r>
              <w:rPr>
                <w:rFonts w:ascii="仿宋" w:hAnsi="仿宋" w:eastAsia="仿宋"/>
                <w:sz w:val="21"/>
                <w:szCs w:val="21"/>
                <w:lang w:val="zh-CN" w:bidi="zh-CN"/>
              </w:rPr>
              <w:t>2.没收违法生产经营的食品、食品添加剂，并可以没收用于违法生产经营的工具、设备、原料等物品；</w:t>
            </w:r>
          </w:p>
          <w:p>
            <w:pPr>
              <w:keepNext w:val="0"/>
              <w:keepLines w:val="0"/>
              <w:pageBreakBefore w:val="0"/>
              <w:kinsoku/>
              <w:wordWrap/>
              <w:overflowPunct/>
              <w:topLinePunct w:val="0"/>
              <w:bidi w:val="0"/>
              <w:adjustRightInd/>
              <w:snapToGrid/>
              <w:spacing w:before="4" w:line="220" w:lineRule="exact"/>
              <w:textAlignment w:val="auto"/>
              <w:rPr>
                <w:rFonts w:ascii="仿宋" w:hAnsi="仿宋" w:eastAsia="仿宋"/>
                <w:sz w:val="21"/>
                <w:szCs w:val="21"/>
                <w:lang w:val="zh-CN" w:bidi="zh-CN"/>
              </w:rPr>
            </w:pPr>
            <w:r>
              <w:rPr>
                <w:rFonts w:ascii="仿宋" w:hAnsi="仿宋" w:eastAsia="仿宋"/>
                <w:sz w:val="21"/>
                <w:szCs w:val="21"/>
                <w:lang w:val="zh-CN" w:bidi="zh-CN"/>
              </w:rPr>
              <w:t>3.违法生产经营的食品、食品添加剂货值金额不足 1 万元的，</w:t>
            </w:r>
            <w:r>
              <w:rPr>
                <w:rFonts w:hint="eastAsia" w:ascii="仿宋" w:hAnsi="仿宋" w:eastAsia="仿宋"/>
                <w:sz w:val="21"/>
                <w:szCs w:val="21"/>
                <w:lang w:val="zh-CN" w:bidi="zh-CN"/>
              </w:rPr>
              <w:t>处</w:t>
            </w:r>
            <w:r>
              <w:rPr>
                <w:rFonts w:ascii="仿宋" w:hAnsi="仿宋" w:eastAsia="仿宋"/>
                <w:sz w:val="21"/>
                <w:szCs w:val="21"/>
                <w:lang w:val="zh-CN" w:bidi="zh-CN"/>
              </w:rPr>
              <w:t xml:space="preserve"> 6.5 万元以上到 8.5 万元罚</w:t>
            </w:r>
            <w:r>
              <w:rPr>
                <w:rFonts w:hint="eastAsia" w:ascii="仿宋" w:hAnsi="仿宋" w:eastAsia="仿宋"/>
                <w:sz w:val="21"/>
                <w:szCs w:val="21"/>
                <w:lang w:val="zh-CN" w:bidi="zh-CN"/>
              </w:rPr>
              <w:t>款；货值金额</w:t>
            </w:r>
            <w:r>
              <w:rPr>
                <w:rFonts w:ascii="仿宋" w:hAnsi="仿宋" w:eastAsia="仿宋"/>
                <w:sz w:val="21"/>
                <w:szCs w:val="21"/>
                <w:lang w:val="zh-CN" w:bidi="zh-CN"/>
              </w:rPr>
              <w:t xml:space="preserve"> 1 万元以上的，</w:t>
            </w:r>
            <w:r>
              <w:rPr>
                <w:rFonts w:hint="eastAsia" w:ascii="仿宋" w:hAnsi="仿宋" w:eastAsia="仿宋"/>
                <w:sz w:val="21"/>
                <w:szCs w:val="21"/>
                <w:lang w:val="zh-CN" w:bidi="zh-CN"/>
              </w:rPr>
              <w:t>处货值金额</w:t>
            </w:r>
            <w:r>
              <w:rPr>
                <w:rFonts w:ascii="仿宋" w:hAnsi="仿宋" w:eastAsia="仿宋"/>
                <w:sz w:val="21"/>
                <w:szCs w:val="21"/>
                <w:lang w:val="zh-CN" w:bidi="zh-CN"/>
              </w:rPr>
              <w:t xml:space="preserve"> 13 倍以上到 17 倍罚款。</w:t>
            </w:r>
          </w:p>
        </w:tc>
        <w:tc>
          <w:tcPr>
            <w:tcW w:w="543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bidi w:val="0"/>
              <w:adjustRightInd/>
              <w:snapToGrid/>
              <w:spacing w:before="43" w:line="220" w:lineRule="exact"/>
              <w:ind w:left="106"/>
              <w:textAlignment w:val="auto"/>
              <w:rPr>
                <w:rFonts w:ascii="仿宋" w:hAnsi="仿宋" w:eastAsia="仿宋"/>
                <w:sz w:val="21"/>
                <w:szCs w:val="21"/>
                <w:lang w:val="zh-CN" w:bidi="zh-CN"/>
              </w:rPr>
            </w:pPr>
            <w:r>
              <w:rPr>
                <w:rFonts w:ascii="仿宋" w:hAnsi="仿宋" w:eastAsia="仿宋"/>
                <w:sz w:val="21"/>
                <w:szCs w:val="21"/>
                <w:lang w:val="zh-CN" w:bidi="zh-CN"/>
              </w:rPr>
              <w:t>1.没收违法所得；</w:t>
            </w:r>
          </w:p>
          <w:p>
            <w:pPr>
              <w:keepNext w:val="0"/>
              <w:keepLines w:val="0"/>
              <w:pageBreakBefore w:val="0"/>
              <w:kinsoku/>
              <w:wordWrap/>
              <w:overflowPunct/>
              <w:topLinePunct w:val="0"/>
              <w:bidi w:val="0"/>
              <w:adjustRightInd/>
              <w:snapToGrid/>
              <w:spacing w:before="43" w:line="220" w:lineRule="exact"/>
              <w:ind w:left="106"/>
              <w:textAlignment w:val="auto"/>
              <w:rPr>
                <w:rFonts w:ascii="仿宋" w:hAnsi="仿宋" w:eastAsia="仿宋"/>
                <w:sz w:val="21"/>
                <w:szCs w:val="21"/>
                <w:lang w:val="zh-CN" w:bidi="zh-CN"/>
              </w:rPr>
            </w:pPr>
            <w:r>
              <w:rPr>
                <w:rFonts w:ascii="仿宋" w:hAnsi="仿宋" w:eastAsia="仿宋"/>
                <w:sz w:val="21"/>
                <w:szCs w:val="21"/>
                <w:lang w:val="zh-CN" w:bidi="zh-CN"/>
              </w:rPr>
              <w:t>2.没收违法生产经营的食品、食品添加剂，并可以没收用于违法生产经营的工具、设备、原料等物品；</w:t>
            </w:r>
          </w:p>
          <w:p>
            <w:pPr>
              <w:keepNext w:val="0"/>
              <w:keepLines w:val="0"/>
              <w:pageBreakBefore w:val="0"/>
              <w:kinsoku/>
              <w:wordWrap/>
              <w:overflowPunct/>
              <w:topLinePunct w:val="0"/>
              <w:bidi w:val="0"/>
              <w:adjustRightInd/>
              <w:snapToGrid/>
              <w:spacing w:before="43" w:line="220" w:lineRule="exact"/>
              <w:ind w:left="106"/>
              <w:textAlignment w:val="auto"/>
              <w:rPr>
                <w:rFonts w:ascii="仿宋" w:hAnsi="仿宋" w:eastAsia="仿宋"/>
                <w:sz w:val="21"/>
                <w:szCs w:val="21"/>
                <w:lang w:val="zh-CN" w:bidi="zh-CN"/>
              </w:rPr>
            </w:pPr>
            <w:r>
              <w:rPr>
                <w:rFonts w:ascii="仿宋" w:hAnsi="仿宋" w:eastAsia="仿宋"/>
                <w:sz w:val="21"/>
                <w:szCs w:val="21"/>
                <w:lang w:val="zh-CN" w:bidi="zh-CN"/>
              </w:rPr>
              <w:t>3.违法生产经营的食品、食品添加剂货值金额不足 1 万元的，处8.5 万元以上 10 万元以下罚款；货值金额 1 万元以上的，处货值金额 17 倍以上 20 倍以下罚款；</w:t>
            </w:r>
          </w:p>
          <w:p>
            <w:pPr>
              <w:keepNext w:val="0"/>
              <w:keepLines w:val="0"/>
              <w:pageBreakBefore w:val="0"/>
              <w:kinsoku/>
              <w:wordWrap/>
              <w:overflowPunct/>
              <w:topLinePunct w:val="0"/>
              <w:bidi w:val="0"/>
              <w:adjustRightInd/>
              <w:snapToGrid/>
              <w:spacing w:before="43" w:line="220" w:lineRule="exact"/>
              <w:ind w:left="106"/>
              <w:textAlignment w:val="auto"/>
              <w:rPr>
                <w:rFonts w:ascii="仿宋" w:hAnsi="仿宋" w:eastAsia="仿宋"/>
                <w:sz w:val="21"/>
                <w:szCs w:val="21"/>
                <w:lang w:val="zh-CN" w:bidi="zh-CN"/>
              </w:rPr>
            </w:pPr>
            <w:r>
              <w:rPr>
                <w:rFonts w:ascii="仿宋" w:hAnsi="仿宋" w:eastAsia="仿宋"/>
                <w:sz w:val="21"/>
                <w:szCs w:val="21"/>
                <w:lang w:val="zh-CN" w:bidi="zh-CN"/>
              </w:rPr>
              <w:t xml:space="preserve"> 4.情节严重的，吊销许可证。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40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bidi w:val="0"/>
              <w:adjustRightInd/>
              <w:snapToGrid/>
              <w:spacing w:line="220" w:lineRule="exact"/>
              <w:textAlignment w:val="auto"/>
              <w:rPr>
                <w:rFonts w:ascii="仿宋"/>
                <w:b/>
                <w:lang w:val="zh-CN" w:bidi="zh-CN"/>
              </w:rPr>
            </w:pPr>
          </w:p>
        </w:tc>
        <w:tc>
          <w:tcPr>
            <w:tcW w:w="1377"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bidi w:val="0"/>
              <w:adjustRightInd/>
              <w:snapToGrid/>
              <w:spacing w:before="71" w:line="220" w:lineRule="exact"/>
              <w:ind w:left="353" w:right="345"/>
              <w:jc w:val="center"/>
              <w:textAlignment w:val="auto"/>
              <w:rPr>
                <w:rFonts w:ascii="仿宋" w:eastAsia="仿宋"/>
                <w:b/>
                <w:lang w:val="zh-CN" w:bidi="zh-CN"/>
              </w:rPr>
            </w:pPr>
            <w:r>
              <w:rPr>
                <w:rFonts w:hint="eastAsia" w:ascii="仿宋" w:eastAsia="仿宋"/>
                <w:b/>
                <w:lang w:val="zh-CN" w:bidi="zh-CN"/>
              </w:rPr>
              <w:t>备注</w:t>
            </w:r>
          </w:p>
        </w:tc>
        <w:tc>
          <w:tcPr>
            <w:tcW w:w="13620"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bidi w:val="0"/>
              <w:adjustRightInd/>
              <w:snapToGrid/>
              <w:spacing w:line="220" w:lineRule="exact"/>
              <w:textAlignment w:val="auto"/>
              <w:rPr>
                <w:rFonts w:ascii="仿宋" w:hAnsi="仿宋" w:eastAsia="仿宋"/>
                <w:sz w:val="21"/>
                <w:szCs w:val="21"/>
                <w:lang w:val="zh-CN" w:bidi="zh-CN"/>
              </w:rPr>
            </w:pPr>
          </w:p>
        </w:tc>
      </w:tr>
    </w:tbl>
    <w:p>
      <w:pPr>
        <w:sectPr>
          <w:pgSz w:w="16838" w:h="11906" w:orient="landscape"/>
          <w:pgMar w:top="720" w:right="720" w:bottom="720" w:left="720" w:header="851" w:footer="113" w:gutter="0"/>
          <w:paperSrc/>
          <w:pgNumType w:fmt="decimal"/>
          <w:cols w:space="0" w:num="1"/>
          <w:rtlGutter w:val="0"/>
          <w:docGrid w:type="lines" w:linePitch="312" w:charSpace="0"/>
        </w:sectPr>
      </w:pPr>
    </w:p>
    <w:tbl>
      <w:tblPr>
        <w:tblStyle w:val="21"/>
        <w:tblW w:w="1537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53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before="2"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before="2"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before="2"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ind w:left="8"/>
              <w:jc w:val="center"/>
              <w:textAlignment w:val="auto"/>
              <w:rPr>
                <w:rFonts w:ascii="仿宋"/>
                <w:b/>
                <w:lang w:val="zh-CN" w:bidi="zh-CN"/>
              </w:rPr>
            </w:pPr>
            <w:r>
              <w:rPr>
                <w:rFonts w:hint="eastAsia" w:ascii="仿宋"/>
                <w:b/>
                <w:w w:val="98"/>
                <w:lang w:val="zh-CN" w:bidi="zh-CN"/>
              </w:rPr>
              <w:t>6</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1" w:line="220" w:lineRule="exact"/>
              <w:ind w:left="431"/>
              <w:textAlignment w:val="auto"/>
              <w:rPr>
                <w:rFonts w:ascii="仿宋" w:eastAsia="仿宋"/>
                <w:b/>
                <w:lang w:val="zh-CN" w:bidi="zh-CN"/>
              </w:rPr>
            </w:pPr>
            <w:r>
              <w:rPr>
                <w:rFonts w:hint="eastAsia" w:ascii="仿宋" w:eastAsia="仿宋"/>
                <w:b/>
                <w:lang w:val="zh-CN" w:bidi="zh-CN"/>
              </w:rPr>
              <w:t>违法行为</w:t>
            </w:r>
          </w:p>
        </w:tc>
        <w:tc>
          <w:tcPr>
            <w:tcW w:w="13109"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1" w:line="220" w:lineRule="exact"/>
              <w:ind w:left="108" w:right="105"/>
              <w:jc w:val="center"/>
              <w:textAlignment w:val="auto"/>
              <w:rPr>
                <w:rFonts w:ascii="仿宋" w:eastAsia="仿宋"/>
                <w:b/>
                <w:lang w:bidi="zh-CN"/>
              </w:rPr>
            </w:pPr>
            <w:r>
              <w:rPr>
                <w:rFonts w:hint="eastAsia" w:ascii="仿宋" w:eastAsia="仿宋"/>
                <w:b/>
                <w:lang w:bidi="zh-CN"/>
              </w:rPr>
              <w:t>生产经营不符合法律、法规或者食品安全标准的食品、食品添加剂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7"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20" w:lineRule="exact"/>
              <w:textAlignment w:val="auto"/>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autoSpaceDE w:val="0"/>
              <w:autoSpaceDN w:val="0"/>
              <w:bidi w:val="0"/>
              <w:adjustRightInd/>
              <w:snapToGrid/>
              <w:spacing w:line="220" w:lineRule="exact"/>
              <w:jc w:val="center"/>
              <w:textAlignment w:val="auto"/>
              <w:rPr>
                <w:rFonts w:ascii="仿宋" w:eastAsia="仿宋"/>
                <w:b/>
                <w:lang w:val="zh-CN" w:bidi="zh-CN"/>
              </w:rPr>
            </w:pPr>
            <w:r>
              <w:rPr>
                <w:rFonts w:hint="eastAsia" w:ascii="仿宋" w:eastAsia="仿宋"/>
                <w:b/>
                <w:lang w:val="zh-CN" w:bidi="zh-CN"/>
              </w:rPr>
              <w:t>处罚依据</w:t>
            </w:r>
          </w:p>
        </w:tc>
        <w:tc>
          <w:tcPr>
            <w:tcW w:w="13109"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b/>
                <w:bCs/>
                <w:lang w:val="zh-CN" w:bidi="zh-CN"/>
              </w:rPr>
              <w:t>《中华人民共和国食品安全法》（</w:t>
            </w:r>
            <w:r>
              <w:rPr>
                <w:rFonts w:ascii="仿宋" w:eastAsia="仿宋"/>
                <w:b/>
                <w:bCs/>
                <w:lang w:val="zh-CN" w:bidi="zh-CN"/>
              </w:rPr>
              <w:t>20</w:t>
            </w:r>
            <w:r>
              <w:rPr>
                <w:rFonts w:hint="eastAsia" w:ascii="仿宋" w:eastAsia="仿宋"/>
                <w:b/>
                <w:bCs/>
                <w:lang w:val="en-US" w:bidi="zh-CN"/>
              </w:rPr>
              <w:t>21</w:t>
            </w:r>
            <w:r>
              <w:rPr>
                <w:rFonts w:ascii="仿宋" w:eastAsia="仿宋"/>
                <w:b/>
                <w:bCs/>
                <w:lang w:val="zh-CN" w:bidi="zh-CN"/>
              </w:rPr>
              <w:t xml:space="preserve">）第一百二十四条第二款 </w:t>
            </w:r>
            <w:r>
              <w:rPr>
                <w:rFonts w:ascii="仿宋" w:eastAsia="仿宋"/>
                <w:lang w:val="zh-CN" w:bidi="zh-CN"/>
              </w:rPr>
              <w:t xml:space="preserve"> 除前款和本法第一百二十三条、第一百二十五条规定的情形外，生产经营不符合法律、法规或者食品安全标准的食品、食品添加剂的，依照前款规定给予处罚。</w:t>
            </w:r>
          </w:p>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b/>
                <w:bCs/>
                <w:lang w:val="zh-CN" w:bidi="zh-CN"/>
              </w:rPr>
              <w:t>第一百二十四条第一款</w:t>
            </w:r>
            <w:r>
              <w:rPr>
                <w:rFonts w:ascii="仿宋" w:eastAsia="仿宋"/>
                <w:b/>
                <w:bCs/>
                <w:lang w:val="zh-CN" w:bidi="zh-CN"/>
              </w:rPr>
              <w:t xml:space="preserve"> </w:t>
            </w:r>
            <w:r>
              <w:rPr>
                <w:rFonts w:ascii="仿宋" w:eastAsia="仿宋"/>
                <w:lang w:val="zh-CN" w:bidi="zh-CN"/>
              </w:rPr>
              <w:t xml:space="preserve"> 违反本法规定，有下列情形之一，尚不构成犯罪的，由县级以上人民政府食品安全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w:t>
            </w:r>
          </w:p>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ascii="仿宋" w:eastAsia="仿宋"/>
                <w:lang w:val="zh-CN" w:bidi="zh-CN"/>
              </w:rPr>
              <w:t>（一）生产经营致病性微生物，农药残留、兽药残留、生物毒素、重金属等污染物质以及其他危害人体健康的物质含量超过食品安全标准限量的食品、食品添加剂</w:t>
            </w:r>
            <w:r>
              <w:rPr>
                <w:rFonts w:hint="eastAsia" w:ascii="仿宋" w:eastAsia="仿宋"/>
                <w:lang w:val="zh-CN" w:bidi="zh-CN"/>
              </w:rPr>
              <w:t>；</w:t>
            </w:r>
          </w:p>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lang w:val="zh-CN" w:bidi="zh-CN"/>
              </w:rPr>
              <w:t>（二）用超过保质期的食品原料、食品添加剂生产食品、食品添加剂，或者经营上述食品、食品添加剂；</w:t>
            </w:r>
          </w:p>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lang w:val="zh-CN" w:bidi="zh-CN"/>
              </w:rPr>
              <w:t>（三）生产经营超范围、超限量使用食品添加剂的食品；</w:t>
            </w:r>
          </w:p>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lang w:val="zh-CN" w:bidi="zh-CN"/>
              </w:rPr>
              <w:t>（四）生产经营腐败变质、油脂酸败、霉变生虫、污秽不洁、混有异物、掺假掺杂或者感官性状异常的食品、食品添加剂；</w:t>
            </w:r>
          </w:p>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lang w:val="zh-CN" w:bidi="zh-CN"/>
              </w:rPr>
              <w:t>（五）生产经营标注虚假生产日期、保质期或者超过保质期的食品、食品添加剂；</w:t>
            </w:r>
          </w:p>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lang w:val="zh-CN" w:bidi="zh-CN"/>
              </w:rPr>
              <w:t>（六）生产经营未按规定注册的保健食品、特殊医学用途配方食品、婴幼儿配方乳粉，或者未按注册的产品配方、生产工艺等技术要求组织生产；</w:t>
            </w:r>
          </w:p>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lang w:val="zh-CN" w:bidi="zh-CN"/>
              </w:rPr>
              <w:t>（七）以分装方式生产婴幼儿配方乳粉，或者同一企业以同一配方生产不同品牌的婴幼儿配方乳粉；</w:t>
            </w:r>
          </w:p>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lang w:val="zh-CN" w:bidi="zh-CN"/>
              </w:rPr>
              <w:t>（八）利用新的食品原料生产食品，或者生产食品添加剂新品种，未通过安全性评估；</w:t>
            </w:r>
          </w:p>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lang w:val="zh-CN" w:bidi="zh-CN"/>
              </w:rPr>
              <w:t>（九）食品生产经营者在食品安全监督管理部门责令其召回或者停止经营后，仍拒不召回或者停止经营。</w:t>
            </w:r>
          </w:p>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b/>
                <w:bCs/>
                <w:lang w:val="zh-CN" w:bidi="zh-CN"/>
              </w:rPr>
              <w:t>《中华人民共和国食品安全法实施条例》（</w:t>
            </w:r>
            <w:r>
              <w:rPr>
                <w:rFonts w:ascii="仿宋" w:eastAsia="仿宋"/>
                <w:b/>
                <w:bCs/>
                <w:lang w:val="zh-CN" w:bidi="zh-CN"/>
              </w:rPr>
              <w:t xml:space="preserve">2019修订）第六十七条  </w:t>
            </w:r>
            <w:r>
              <w:rPr>
                <w:rFonts w:ascii="仿宋" w:eastAsia="仿宋"/>
                <w:lang w:val="zh-CN" w:bidi="zh-CN"/>
              </w:rPr>
              <w:t>有下列情形之一的，属于食品安全法第一百二十三条至第一百二十六条、第一百三十二条以及本条例第七十二条、第七十三条规定的情节严重情形：</w:t>
            </w:r>
          </w:p>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ascii="仿宋" w:eastAsia="仿宋"/>
                <w:lang w:val="zh-CN" w:bidi="zh-CN"/>
              </w:rPr>
              <w:t>（一）违法行为涉及的产品货值金额2万元以上或者违法行为持续时间3个月以上；（二）造成食源性疾病并出现死亡病例，或者造成30人以上食源性疾病但未出现死亡病例；（三）故意提供虚假信息或者隐瞒真实情况；（四）拒绝、逃避监督检查；（五）因违反食品安全法律、法规受到行政处罚后1年内又实施同一性质的食品安全违法行为，或者因违反</w:t>
            </w:r>
            <w:r>
              <w:rPr>
                <w:rFonts w:hint="eastAsia" w:ascii="仿宋" w:eastAsia="仿宋"/>
                <w:lang w:val="zh-CN" w:bidi="zh-CN"/>
              </w:rPr>
              <w:t>食品安全法律、法规受到刑事处罚后又实施食品安全违法行为；（六）其他情节严重的情形。</w:t>
            </w:r>
          </w:p>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lang w:val="zh-CN" w:bidi="zh-CN"/>
              </w:rPr>
              <w:t>对情节严重的违法行为处以罚款时，应当依法从重从严。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7"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20" w:lineRule="exact"/>
              <w:textAlignment w:val="auto"/>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1" w:line="220" w:lineRule="exact"/>
              <w:ind w:left="431"/>
              <w:textAlignment w:val="auto"/>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tabs>
                <w:tab w:val="center" w:pos="2799"/>
              </w:tabs>
              <w:kinsoku/>
              <w:wordWrap/>
              <w:overflowPunct/>
              <w:topLinePunct w:val="0"/>
              <w:autoSpaceDE w:val="0"/>
              <w:autoSpaceDN w:val="0"/>
              <w:bidi w:val="0"/>
              <w:adjustRightInd/>
              <w:snapToGrid/>
              <w:spacing w:before="21" w:line="220" w:lineRule="exact"/>
              <w:ind w:right="82"/>
              <w:jc w:val="center"/>
              <w:textAlignment w:val="auto"/>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1" w:line="220" w:lineRule="exact"/>
              <w:ind w:left="20" w:right="13"/>
              <w:jc w:val="center"/>
              <w:textAlignment w:val="auto"/>
              <w:rPr>
                <w:rFonts w:ascii="仿宋" w:eastAsia="仿宋"/>
                <w:b/>
                <w:lang w:val="zh-CN" w:bidi="zh-CN"/>
              </w:rPr>
            </w:pPr>
            <w:r>
              <w:rPr>
                <w:rFonts w:hint="eastAsia" w:ascii="仿宋" w:eastAsia="仿宋"/>
                <w:b/>
                <w:lang w:val="zh-CN" w:bidi="zh-CN"/>
              </w:rPr>
              <w:t>一般</w:t>
            </w:r>
          </w:p>
        </w:tc>
        <w:tc>
          <w:tcPr>
            <w:tcW w:w="5315"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1" w:line="220" w:lineRule="exact"/>
              <w:ind w:left="153" w:right="147"/>
              <w:jc w:val="center"/>
              <w:textAlignment w:val="auto"/>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20" w:lineRule="exact"/>
              <w:textAlignment w:val="auto"/>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0" w:line="220" w:lineRule="exact"/>
              <w:ind w:firstLine="420" w:firstLineChars="200"/>
              <w:textAlignment w:val="auto"/>
              <w:rPr>
                <w:rFonts w:ascii="仿宋" w:eastAsia="仿宋"/>
                <w:b/>
                <w:bCs/>
                <w:w w:val="95"/>
                <w:lang w:val="zh-CN" w:bidi="zh-CN"/>
              </w:rPr>
            </w:pPr>
          </w:p>
          <w:p>
            <w:pPr>
              <w:keepNext w:val="0"/>
              <w:keepLines w:val="0"/>
              <w:pageBreakBefore w:val="0"/>
              <w:kinsoku/>
              <w:wordWrap/>
              <w:overflowPunct/>
              <w:topLinePunct w:val="0"/>
              <w:autoSpaceDE w:val="0"/>
              <w:autoSpaceDN w:val="0"/>
              <w:bidi w:val="0"/>
              <w:adjustRightInd/>
              <w:snapToGrid/>
              <w:spacing w:before="20" w:line="220" w:lineRule="exact"/>
              <w:ind w:firstLine="420" w:firstLineChars="200"/>
              <w:textAlignment w:val="auto"/>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4" w:line="220" w:lineRule="exact"/>
              <w:textAlignment w:val="auto"/>
              <w:rPr>
                <w:rFonts w:ascii="仿宋" w:eastAsia="仿宋"/>
                <w:sz w:val="24"/>
                <w:lang w:val="zh-CN" w:bidi="zh-CN"/>
              </w:rPr>
            </w:pPr>
            <w:r>
              <w:rPr>
                <w:rFonts w:hint="eastAsia" w:ascii="仿宋" w:eastAsia="仿宋"/>
                <w:szCs w:val="20"/>
                <w:lang w:val="zh-CN" w:bidi="zh-CN"/>
              </w:rPr>
              <w:t>符合《西藏自治区市场监督管理行政处罚自由裁量权适用规则》第十二条、第十三条规定应当和可以依法从轻或者减轻行政处罚情形的。</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4" w:line="220" w:lineRule="exact"/>
              <w:textAlignment w:val="auto"/>
              <w:rPr>
                <w:rFonts w:ascii="仿宋" w:eastAsia="仿宋"/>
                <w:lang w:val="zh-CN" w:bidi="zh-CN"/>
              </w:rPr>
            </w:pPr>
            <w:r>
              <w:rPr>
                <w:rFonts w:hint="eastAsia" w:ascii="仿宋" w:eastAsia="仿宋"/>
                <w:lang w:val="zh-CN" w:bidi="zh-CN"/>
              </w:rPr>
              <w:t>不具有不予处罚、减轻、从轻、从重等情节；具有从重和从轻、减轻处罚的多个裁量因素时，结合案情综合裁量，认为可以适用一般情形的。</w:t>
            </w:r>
          </w:p>
        </w:tc>
        <w:tc>
          <w:tcPr>
            <w:tcW w:w="5315"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tabs>
                <w:tab w:val="left" w:pos="321"/>
              </w:tabs>
              <w:kinsoku/>
              <w:wordWrap/>
              <w:overflowPunct/>
              <w:topLinePunct w:val="0"/>
              <w:autoSpaceDE w:val="0"/>
              <w:autoSpaceDN w:val="0"/>
              <w:bidi w:val="0"/>
              <w:adjustRightInd/>
              <w:snapToGrid/>
              <w:spacing w:before="21" w:line="220" w:lineRule="exact"/>
              <w:ind w:right="98"/>
              <w:textAlignment w:val="auto"/>
              <w:rPr>
                <w:rFonts w:ascii="仿宋" w:eastAsia="仿宋"/>
                <w:lang w:val="zh-CN" w:bidi="zh-CN"/>
              </w:rPr>
            </w:pPr>
            <w:r>
              <w:rPr>
                <w:rFonts w:hint="eastAsia" w:ascii="仿宋" w:eastAsia="仿宋"/>
                <w:lang w:val="zh-CN" w:bidi="zh-CN"/>
              </w:rPr>
              <w:t>符合《西藏自治区市场监督管理行政处罚自由裁量权适用规则》第十四条规定应当依法从重行政处罚的。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20" w:lineRule="exact"/>
              <w:textAlignment w:val="auto"/>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1" w:line="220" w:lineRule="exact"/>
              <w:textAlignment w:val="auto"/>
              <w:rPr>
                <w:rFonts w:ascii="Times New Roman"/>
                <w:sz w:val="16"/>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r>
              <w:rPr>
                <w:rFonts w:hint="eastAsia" w:ascii="仿宋" w:eastAsia="仿宋"/>
                <w:b/>
                <w:lang w:val="zh-CN" w:bidi="zh-CN"/>
              </w:rPr>
              <w:t>裁量基准</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4" w:line="220" w:lineRule="exact"/>
              <w:textAlignment w:val="auto"/>
              <w:rPr>
                <w:rFonts w:ascii="仿宋" w:eastAsia="仿宋"/>
                <w:lang w:val="zh-CN" w:bidi="zh-CN"/>
              </w:rPr>
            </w:pPr>
            <w:r>
              <w:rPr>
                <w:rFonts w:ascii="仿宋" w:eastAsia="仿宋"/>
                <w:lang w:val="zh-CN" w:bidi="zh-CN"/>
              </w:rPr>
              <w:t>1.没收违法所得；</w:t>
            </w: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ascii="仿宋" w:eastAsia="仿宋"/>
                <w:lang w:val="zh-CN" w:bidi="zh-CN"/>
              </w:rPr>
            </w:pPr>
            <w:r>
              <w:rPr>
                <w:rFonts w:ascii="仿宋" w:eastAsia="仿宋"/>
                <w:lang w:val="zh-CN" w:bidi="zh-CN"/>
              </w:rPr>
              <w:t>2.没收违法生产经营的食品、食品添加剂，并可以没收用于违法生产经营的工具、设备、原料等物品；</w:t>
            </w: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ascii="仿宋" w:eastAsia="仿宋"/>
                <w:lang w:val="zh-CN" w:bidi="zh-CN"/>
              </w:rPr>
            </w:pPr>
            <w:r>
              <w:rPr>
                <w:rFonts w:ascii="仿宋" w:eastAsia="仿宋"/>
                <w:lang w:val="zh-CN" w:bidi="zh-CN"/>
              </w:rPr>
              <w:t>3.违法生产经营的食品、食品添加剂货值金额不足 1 万元的，处 5 万元以上到 6.5 万元罚款；货值金额超过 1 万元以</w:t>
            </w:r>
            <w:r>
              <w:rPr>
                <w:rFonts w:hint="eastAsia" w:ascii="仿宋" w:eastAsia="仿宋"/>
                <w:lang w:val="zh-CN" w:bidi="zh-CN"/>
              </w:rPr>
              <w:t>上的，处货值金额</w:t>
            </w:r>
            <w:r>
              <w:rPr>
                <w:rFonts w:ascii="仿宋" w:eastAsia="仿宋"/>
                <w:lang w:val="zh-CN" w:bidi="zh-CN"/>
              </w:rPr>
              <w:t xml:space="preserve"> 10 倍以上到13 倍罚款。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4" w:line="220" w:lineRule="exact"/>
              <w:textAlignment w:val="auto"/>
              <w:rPr>
                <w:rFonts w:ascii="仿宋" w:eastAsia="仿宋"/>
                <w:lang w:val="zh-CN" w:bidi="zh-CN"/>
              </w:rPr>
            </w:pPr>
            <w:r>
              <w:rPr>
                <w:rFonts w:ascii="仿宋" w:eastAsia="仿宋"/>
                <w:lang w:val="zh-CN" w:bidi="zh-CN"/>
              </w:rPr>
              <w:t>1.没收违法所得；</w:t>
            </w: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ascii="仿宋" w:eastAsia="仿宋"/>
                <w:lang w:val="zh-CN" w:bidi="zh-CN"/>
              </w:rPr>
            </w:pPr>
            <w:r>
              <w:rPr>
                <w:rFonts w:ascii="仿宋" w:eastAsia="仿宋"/>
                <w:lang w:val="zh-CN" w:bidi="zh-CN"/>
              </w:rPr>
              <w:t>2.没收违法生产经营的食品、食品添加剂，并可以没收用于违法生产经营的工具、设备、原料等物品；</w:t>
            </w: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ascii="仿宋" w:eastAsia="仿宋"/>
                <w:lang w:val="zh-CN" w:bidi="zh-CN"/>
              </w:rPr>
            </w:pPr>
            <w:r>
              <w:rPr>
                <w:rFonts w:ascii="仿宋" w:eastAsia="仿宋"/>
                <w:lang w:val="zh-CN" w:bidi="zh-CN"/>
              </w:rPr>
              <w:t>3.违法生产经营的食品、食品添加剂货值金额不足 1 万元的，处 6.5 万元以上到 8.5 万元罚款；货值金额 1 万元以上的，</w:t>
            </w: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ascii="仿宋" w:eastAsia="仿宋"/>
                <w:lang w:val="zh-CN" w:bidi="zh-CN"/>
              </w:rPr>
            </w:pPr>
            <w:r>
              <w:rPr>
                <w:rFonts w:hint="eastAsia" w:ascii="仿宋" w:eastAsia="仿宋"/>
                <w:lang w:val="zh-CN" w:bidi="zh-CN"/>
              </w:rPr>
              <w:t>处货值金额</w:t>
            </w:r>
            <w:r>
              <w:rPr>
                <w:rFonts w:ascii="仿宋" w:eastAsia="仿宋"/>
                <w:lang w:val="zh-CN" w:bidi="zh-CN"/>
              </w:rPr>
              <w:t xml:space="preserve"> 13 倍以上到 17 倍罚款。</w:t>
            </w:r>
          </w:p>
        </w:tc>
        <w:tc>
          <w:tcPr>
            <w:tcW w:w="5315"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43" w:line="220" w:lineRule="exact"/>
              <w:ind w:left="106"/>
              <w:textAlignment w:val="auto"/>
              <w:rPr>
                <w:rFonts w:ascii="仿宋" w:eastAsia="仿宋"/>
                <w:lang w:val="zh-CN" w:bidi="zh-CN"/>
              </w:rPr>
            </w:pPr>
            <w:r>
              <w:rPr>
                <w:rFonts w:ascii="仿宋" w:eastAsia="仿宋"/>
                <w:lang w:val="zh-CN" w:bidi="zh-CN"/>
              </w:rPr>
              <w:t>1.没收违法所得；</w:t>
            </w:r>
          </w:p>
          <w:p>
            <w:pPr>
              <w:keepNext w:val="0"/>
              <w:keepLines w:val="0"/>
              <w:pageBreakBefore w:val="0"/>
              <w:kinsoku/>
              <w:wordWrap/>
              <w:overflowPunct/>
              <w:topLinePunct w:val="0"/>
              <w:autoSpaceDE w:val="0"/>
              <w:autoSpaceDN w:val="0"/>
              <w:bidi w:val="0"/>
              <w:adjustRightInd/>
              <w:snapToGrid/>
              <w:spacing w:before="43" w:line="220" w:lineRule="exact"/>
              <w:ind w:left="106"/>
              <w:textAlignment w:val="auto"/>
              <w:rPr>
                <w:rFonts w:ascii="仿宋" w:eastAsia="仿宋"/>
                <w:lang w:val="zh-CN" w:bidi="zh-CN"/>
              </w:rPr>
            </w:pPr>
            <w:r>
              <w:rPr>
                <w:rFonts w:ascii="仿宋" w:eastAsia="仿宋"/>
                <w:lang w:val="zh-CN" w:bidi="zh-CN"/>
              </w:rPr>
              <w:t>2.没收违法生产经营的食品、食品添加剂，并可以没收用于违法生产经营的工具、设备、原料等物品；</w:t>
            </w:r>
          </w:p>
          <w:p>
            <w:pPr>
              <w:keepNext w:val="0"/>
              <w:keepLines w:val="0"/>
              <w:pageBreakBefore w:val="0"/>
              <w:kinsoku/>
              <w:wordWrap/>
              <w:overflowPunct/>
              <w:topLinePunct w:val="0"/>
              <w:autoSpaceDE w:val="0"/>
              <w:autoSpaceDN w:val="0"/>
              <w:bidi w:val="0"/>
              <w:adjustRightInd/>
              <w:snapToGrid/>
              <w:spacing w:before="43" w:line="220" w:lineRule="exact"/>
              <w:ind w:left="106"/>
              <w:textAlignment w:val="auto"/>
              <w:rPr>
                <w:rFonts w:ascii="仿宋" w:eastAsia="仿宋"/>
                <w:lang w:val="zh-CN" w:bidi="zh-CN"/>
              </w:rPr>
            </w:pPr>
            <w:r>
              <w:rPr>
                <w:rFonts w:ascii="仿宋" w:eastAsia="仿宋"/>
                <w:lang w:val="zh-CN" w:bidi="zh-CN"/>
              </w:rPr>
              <w:t>3.违法生产经营的食品、食品添加剂货值金额不足 1 万元的，处8.5 万元以上 10 万元以下罚款；货值金额 1 万元以上的，处货值金额 17 倍以上 20 倍以下罚款；</w:t>
            </w:r>
          </w:p>
          <w:p>
            <w:pPr>
              <w:keepNext w:val="0"/>
              <w:keepLines w:val="0"/>
              <w:pageBreakBefore w:val="0"/>
              <w:kinsoku/>
              <w:wordWrap/>
              <w:overflowPunct/>
              <w:topLinePunct w:val="0"/>
              <w:autoSpaceDE w:val="0"/>
              <w:autoSpaceDN w:val="0"/>
              <w:bidi w:val="0"/>
              <w:adjustRightInd/>
              <w:snapToGrid/>
              <w:spacing w:before="43" w:line="220" w:lineRule="exact"/>
              <w:textAlignment w:val="auto"/>
              <w:rPr>
                <w:rFonts w:ascii="仿宋" w:eastAsia="仿宋"/>
                <w:lang w:val="zh-CN" w:bidi="zh-CN"/>
              </w:rPr>
            </w:pPr>
            <w:r>
              <w:rPr>
                <w:rFonts w:ascii="仿宋" w:eastAsia="仿宋"/>
                <w:lang w:val="zh-CN" w:bidi="zh-CN"/>
              </w:rPr>
              <w:t xml:space="preserve"> 4.情节严重的，吊销许可证。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20" w:lineRule="exact"/>
              <w:textAlignment w:val="auto"/>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71" w:line="220" w:lineRule="exact"/>
              <w:ind w:left="353" w:right="345"/>
              <w:jc w:val="center"/>
              <w:textAlignment w:val="auto"/>
              <w:rPr>
                <w:rFonts w:ascii="仿宋" w:eastAsia="仿宋"/>
                <w:b/>
                <w:lang w:val="zh-CN" w:bidi="zh-CN"/>
              </w:rPr>
            </w:pPr>
            <w:r>
              <w:rPr>
                <w:rFonts w:hint="eastAsia" w:ascii="仿宋" w:eastAsia="仿宋"/>
                <w:b/>
                <w:lang w:val="zh-CN" w:bidi="zh-CN"/>
              </w:rPr>
              <w:t>备注</w:t>
            </w:r>
          </w:p>
        </w:tc>
        <w:tc>
          <w:tcPr>
            <w:tcW w:w="13109"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tc>
      </w:tr>
    </w:tbl>
    <w:p>
      <w:pPr>
        <w:sectPr>
          <w:pgSz w:w="16838" w:h="11906" w:orient="landscape"/>
          <w:pgMar w:top="720" w:right="720" w:bottom="720" w:left="720" w:header="851" w:footer="113" w:gutter="0"/>
          <w:paperSrc/>
          <w:pgNumType w:fmt="decimal"/>
          <w:cols w:space="0" w:num="1"/>
          <w:rtlGutter w:val="0"/>
          <w:docGrid w:type="lines" w:linePitch="312" w:charSpace="0"/>
        </w:sectPr>
      </w:pPr>
    </w:p>
    <w:tbl>
      <w:tblPr>
        <w:tblStyle w:val="21"/>
        <w:tblW w:w="1534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6"/>
        <w:gridCol w:w="1381"/>
        <w:gridCol w:w="3947"/>
        <w:gridCol w:w="3970"/>
        <w:gridCol w:w="56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406" w:type="dxa"/>
            <w:vMerge w:val="restart"/>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before="2"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before="2"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before="2"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line="220" w:lineRule="exact"/>
              <w:ind w:left="8"/>
              <w:jc w:val="center"/>
              <w:textAlignment w:val="auto"/>
              <w:rPr>
                <w:rFonts w:ascii="仿宋"/>
                <w:b/>
                <w:lang w:val="zh-CN" w:bidi="zh-CN"/>
              </w:rPr>
            </w:pPr>
            <w:r>
              <w:rPr>
                <w:rFonts w:hint="eastAsia" w:ascii="仿宋"/>
                <w:b/>
                <w:w w:val="98"/>
                <w:lang w:val="zh-CN" w:bidi="zh-CN"/>
              </w:rPr>
              <w:t>7</w:t>
            </w:r>
          </w:p>
        </w:tc>
        <w:tc>
          <w:tcPr>
            <w:tcW w:w="138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bidi w:val="0"/>
              <w:adjustRightInd/>
              <w:snapToGrid/>
              <w:spacing w:before="21" w:line="220" w:lineRule="exact"/>
              <w:ind w:left="431"/>
              <w:textAlignment w:val="auto"/>
              <w:rPr>
                <w:rFonts w:ascii="仿宋" w:eastAsia="仿宋"/>
                <w:b/>
                <w:lang w:val="zh-CN" w:bidi="zh-CN"/>
              </w:rPr>
            </w:pPr>
          </w:p>
          <w:p>
            <w:pPr>
              <w:keepNext w:val="0"/>
              <w:keepLines w:val="0"/>
              <w:pageBreakBefore w:val="0"/>
              <w:kinsoku/>
              <w:wordWrap/>
              <w:overflowPunct/>
              <w:topLinePunct w:val="0"/>
              <w:bidi w:val="0"/>
              <w:adjustRightInd/>
              <w:snapToGrid/>
              <w:spacing w:before="21" w:line="220" w:lineRule="exact"/>
              <w:ind w:firstLine="221" w:firstLineChars="100"/>
              <w:textAlignment w:val="auto"/>
              <w:rPr>
                <w:rFonts w:ascii="仿宋" w:eastAsia="仿宋"/>
                <w:b/>
                <w:lang w:val="zh-CN" w:bidi="zh-CN"/>
              </w:rPr>
            </w:pPr>
            <w:r>
              <w:rPr>
                <w:rFonts w:hint="eastAsia" w:ascii="仿宋" w:eastAsia="仿宋"/>
                <w:b/>
                <w:lang w:val="zh-CN" w:bidi="zh-CN"/>
              </w:rPr>
              <w:t>违法行为</w:t>
            </w:r>
          </w:p>
        </w:tc>
        <w:tc>
          <w:tcPr>
            <w:tcW w:w="13555"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bidi w:val="0"/>
              <w:adjustRightInd/>
              <w:snapToGrid/>
              <w:spacing w:before="21" w:line="220" w:lineRule="exact"/>
              <w:ind w:left="108" w:right="105"/>
              <w:jc w:val="center"/>
              <w:textAlignment w:val="auto"/>
              <w:rPr>
                <w:rFonts w:ascii="仿宋" w:eastAsia="仿宋"/>
                <w:b/>
                <w:lang w:bidi="zh-CN"/>
              </w:rPr>
            </w:pPr>
            <w:r>
              <w:rPr>
                <w:rFonts w:hint="eastAsia" w:ascii="仿宋" w:eastAsia="仿宋"/>
                <w:b/>
                <w:lang w:bidi="zh-CN"/>
              </w:rPr>
              <w:t>生产经营被包装材料、容器、运输工具等污染的食品、食品添加剂；生产经营无标签的预包装食品、食品添加剂或者标签、说明书不符合本法规定的食品、食品添加剂；生产经营转基因食品未按规定进行标示；食品生产经营者采购或者使用不符合食品安全标准的食品原料、食品添加剂、食品相关产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4" w:hRule="atLeast"/>
        </w:trPr>
        <w:tc>
          <w:tcPr>
            <w:tcW w:w="406"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bidi w:val="0"/>
              <w:adjustRightInd/>
              <w:snapToGrid/>
              <w:spacing w:line="220" w:lineRule="exact"/>
              <w:textAlignment w:val="auto"/>
              <w:rPr>
                <w:rFonts w:ascii="仿宋"/>
                <w:b/>
                <w:lang w:val="zh-CN" w:bidi="zh-CN"/>
              </w:rPr>
            </w:pPr>
          </w:p>
        </w:tc>
        <w:tc>
          <w:tcPr>
            <w:tcW w:w="138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bidi w:val="0"/>
              <w:adjustRightInd/>
              <w:snapToGrid/>
              <w:spacing w:line="220" w:lineRule="exact"/>
              <w:ind w:firstLine="221" w:firstLineChars="100"/>
              <w:textAlignment w:val="auto"/>
              <w:rPr>
                <w:rFonts w:ascii="仿宋" w:eastAsia="仿宋"/>
                <w:b/>
                <w:lang w:val="zh-CN" w:bidi="zh-CN"/>
              </w:rPr>
            </w:pPr>
            <w:r>
              <w:rPr>
                <w:rFonts w:hint="eastAsia" w:ascii="仿宋" w:eastAsia="仿宋"/>
                <w:b/>
                <w:lang w:val="zh-CN" w:bidi="zh-CN"/>
              </w:rPr>
              <w:t>处罚依据</w:t>
            </w:r>
          </w:p>
        </w:tc>
        <w:tc>
          <w:tcPr>
            <w:tcW w:w="13555"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bidi w:val="0"/>
              <w:adjustRightInd/>
              <w:snapToGrid/>
              <w:spacing w:before="28" w:line="220" w:lineRule="exact"/>
              <w:ind w:left="108" w:right="97"/>
              <w:textAlignment w:val="auto"/>
              <w:rPr>
                <w:rFonts w:ascii="仿宋" w:eastAsia="仿宋"/>
                <w:lang w:val="zh-CN" w:bidi="zh-CN"/>
              </w:rPr>
            </w:pPr>
            <w:r>
              <w:rPr>
                <w:rFonts w:hint="eastAsia" w:ascii="仿宋" w:eastAsia="仿宋"/>
                <w:b/>
                <w:bCs/>
                <w:lang w:val="zh-CN" w:bidi="zh-CN"/>
              </w:rPr>
              <w:t>《中华人民共和国食品安全法》（</w:t>
            </w:r>
            <w:r>
              <w:rPr>
                <w:rFonts w:ascii="仿宋" w:eastAsia="仿宋"/>
                <w:b/>
                <w:bCs/>
                <w:lang w:val="zh-CN" w:bidi="zh-CN"/>
              </w:rPr>
              <w:t>20</w:t>
            </w:r>
            <w:r>
              <w:rPr>
                <w:rFonts w:hint="eastAsia" w:ascii="仿宋" w:eastAsia="仿宋"/>
                <w:b/>
                <w:bCs/>
                <w:lang w:val="en-US" w:bidi="zh-CN"/>
              </w:rPr>
              <w:t>21</w:t>
            </w:r>
            <w:r>
              <w:rPr>
                <w:rFonts w:ascii="仿宋" w:eastAsia="仿宋"/>
                <w:b/>
                <w:bCs/>
                <w:lang w:val="zh-CN" w:bidi="zh-CN"/>
              </w:rPr>
              <w:t xml:space="preserve">）第一百二十五条 </w:t>
            </w:r>
            <w:r>
              <w:rPr>
                <w:rFonts w:ascii="仿宋" w:eastAsia="仿宋"/>
                <w:lang w:val="zh-CN" w:bidi="zh-CN"/>
              </w:rPr>
              <w:t>违反本法规定，有下列情形之一的，由县级以上人民政府食品安全监督管理部门没收违法所得和违法生产经营的食品、食品添加剂，并可以没收用于违法生产经营的工具、设备、原料等物品；违法生产经营的食品、食品添加剂货值金额不足一万元的，并处五千元以上五万元以下罚款；货值金额一万元以上的，并处货值金额五倍以上十倍以下罚款；情节严重的，责令停产停业，直至吊销许可证：</w:t>
            </w:r>
          </w:p>
          <w:p>
            <w:pPr>
              <w:keepNext w:val="0"/>
              <w:keepLines w:val="0"/>
              <w:pageBreakBefore w:val="0"/>
              <w:kinsoku/>
              <w:wordWrap/>
              <w:overflowPunct/>
              <w:topLinePunct w:val="0"/>
              <w:bidi w:val="0"/>
              <w:adjustRightInd/>
              <w:snapToGrid/>
              <w:spacing w:before="28" w:line="220" w:lineRule="exact"/>
              <w:ind w:left="108" w:right="97"/>
              <w:textAlignment w:val="auto"/>
              <w:rPr>
                <w:rFonts w:ascii="仿宋" w:eastAsia="仿宋"/>
                <w:lang w:val="zh-CN" w:bidi="zh-CN"/>
              </w:rPr>
            </w:pPr>
            <w:r>
              <w:rPr>
                <w:rFonts w:ascii="仿宋" w:eastAsia="仿宋"/>
                <w:lang w:val="zh-CN" w:bidi="zh-CN"/>
              </w:rPr>
              <w:t>（一）生产经营被包装材料、容器、运输工具等污染的食品、食品添加剂；</w:t>
            </w:r>
          </w:p>
          <w:p>
            <w:pPr>
              <w:keepNext w:val="0"/>
              <w:keepLines w:val="0"/>
              <w:pageBreakBefore w:val="0"/>
              <w:kinsoku/>
              <w:wordWrap/>
              <w:overflowPunct/>
              <w:topLinePunct w:val="0"/>
              <w:bidi w:val="0"/>
              <w:adjustRightInd/>
              <w:snapToGrid/>
              <w:spacing w:before="28" w:line="220" w:lineRule="exact"/>
              <w:ind w:left="108" w:right="97"/>
              <w:textAlignment w:val="auto"/>
              <w:rPr>
                <w:rFonts w:ascii="仿宋" w:eastAsia="仿宋"/>
                <w:lang w:val="zh-CN" w:bidi="zh-CN"/>
              </w:rPr>
            </w:pPr>
            <w:r>
              <w:rPr>
                <w:rFonts w:ascii="仿宋" w:eastAsia="仿宋"/>
                <w:lang w:val="zh-CN" w:bidi="zh-CN"/>
              </w:rPr>
              <w:t>（二）生产经营无标签的预包装食品、食品添</w:t>
            </w:r>
            <w:r>
              <w:rPr>
                <w:rFonts w:hint="eastAsia" w:ascii="仿宋" w:eastAsia="仿宋"/>
                <w:lang w:val="zh-CN" w:bidi="zh-CN"/>
              </w:rPr>
              <w:t>加剂或者标签、说明书不符合本法规定的食品、食品添加剂；</w:t>
            </w:r>
          </w:p>
          <w:p>
            <w:pPr>
              <w:keepNext w:val="0"/>
              <w:keepLines w:val="0"/>
              <w:pageBreakBefore w:val="0"/>
              <w:kinsoku/>
              <w:wordWrap/>
              <w:overflowPunct/>
              <w:topLinePunct w:val="0"/>
              <w:bidi w:val="0"/>
              <w:adjustRightInd/>
              <w:snapToGrid/>
              <w:spacing w:before="28" w:line="220" w:lineRule="exact"/>
              <w:ind w:left="108" w:right="97"/>
              <w:textAlignment w:val="auto"/>
              <w:rPr>
                <w:rFonts w:ascii="仿宋" w:eastAsia="仿宋"/>
                <w:lang w:val="zh-CN" w:bidi="zh-CN"/>
              </w:rPr>
            </w:pPr>
            <w:r>
              <w:rPr>
                <w:rFonts w:hint="eastAsia" w:ascii="仿宋" w:eastAsia="仿宋"/>
                <w:lang w:val="zh-CN" w:bidi="zh-CN"/>
              </w:rPr>
              <w:t>（三）生产经营转基因食品未按规定进行标示；</w:t>
            </w:r>
          </w:p>
          <w:p>
            <w:pPr>
              <w:keepNext w:val="0"/>
              <w:keepLines w:val="0"/>
              <w:pageBreakBefore w:val="0"/>
              <w:kinsoku/>
              <w:wordWrap/>
              <w:overflowPunct/>
              <w:topLinePunct w:val="0"/>
              <w:bidi w:val="0"/>
              <w:adjustRightInd/>
              <w:snapToGrid/>
              <w:spacing w:before="28" w:line="220" w:lineRule="exact"/>
              <w:ind w:left="108" w:right="97"/>
              <w:textAlignment w:val="auto"/>
              <w:rPr>
                <w:rFonts w:ascii="仿宋" w:eastAsia="仿宋"/>
                <w:lang w:val="zh-CN" w:bidi="zh-CN"/>
              </w:rPr>
            </w:pPr>
            <w:r>
              <w:rPr>
                <w:rFonts w:hint="eastAsia" w:ascii="仿宋" w:eastAsia="仿宋"/>
                <w:lang w:val="zh-CN" w:bidi="zh-CN"/>
              </w:rPr>
              <w:t>（四）食品生产经营者采购或者使用不符合食品安全标准的食品原料、食品添加剂、食品相关产品。</w:t>
            </w:r>
          </w:p>
          <w:p>
            <w:pPr>
              <w:keepNext w:val="0"/>
              <w:keepLines w:val="0"/>
              <w:pageBreakBefore w:val="0"/>
              <w:kinsoku/>
              <w:wordWrap/>
              <w:overflowPunct/>
              <w:topLinePunct w:val="0"/>
              <w:bidi w:val="0"/>
              <w:adjustRightInd/>
              <w:snapToGrid/>
              <w:spacing w:before="28" w:line="220" w:lineRule="exact"/>
              <w:ind w:left="108" w:right="97"/>
              <w:textAlignment w:val="auto"/>
              <w:rPr>
                <w:rFonts w:ascii="仿宋" w:eastAsia="仿宋"/>
                <w:b/>
                <w:bCs/>
                <w:lang w:val="zh-CN" w:bidi="zh-CN"/>
              </w:rPr>
            </w:pPr>
            <w:r>
              <w:rPr>
                <w:rFonts w:hint="eastAsia" w:ascii="仿宋" w:eastAsia="仿宋"/>
                <w:b/>
                <w:bCs/>
                <w:lang w:val="zh-CN" w:bidi="zh-CN"/>
              </w:rPr>
              <w:t>生产经营的食品、食品添加剂的标签、说明书存在瑕疵但不影响食品安全且不会对消费者造成误导的，由县级以上人民政府食品安全监督管理部门责令改正；拒不改正的，处二千元以下罚款。</w:t>
            </w:r>
          </w:p>
          <w:p>
            <w:pPr>
              <w:keepNext w:val="0"/>
              <w:keepLines w:val="0"/>
              <w:pageBreakBefore w:val="0"/>
              <w:kinsoku/>
              <w:wordWrap/>
              <w:overflowPunct/>
              <w:topLinePunct w:val="0"/>
              <w:bidi w:val="0"/>
              <w:adjustRightInd/>
              <w:snapToGrid/>
              <w:spacing w:before="28" w:line="220" w:lineRule="exact"/>
              <w:ind w:left="108" w:right="97"/>
              <w:textAlignment w:val="auto"/>
              <w:rPr>
                <w:rFonts w:ascii="仿宋" w:eastAsia="仿宋"/>
                <w:lang w:val="zh-CN" w:bidi="zh-CN"/>
              </w:rPr>
            </w:pPr>
            <w:r>
              <w:rPr>
                <w:rFonts w:hint="eastAsia" w:ascii="仿宋" w:eastAsia="仿宋"/>
                <w:b/>
                <w:bCs/>
                <w:lang w:val="zh-CN" w:bidi="zh-CN"/>
              </w:rPr>
              <w:t>《中华人民共和国食品安全法实施条例》（</w:t>
            </w:r>
            <w:r>
              <w:rPr>
                <w:rFonts w:ascii="仿宋" w:eastAsia="仿宋"/>
                <w:b/>
                <w:bCs/>
                <w:lang w:val="zh-CN" w:bidi="zh-CN"/>
              </w:rPr>
              <w:t>2019修订）第六十七条</w:t>
            </w:r>
            <w:r>
              <w:rPr>
                <w:rFonts w:ascii="仿宋" w:eastAsia="仿宋"/>
                <w:lang w:val="zh-CN" w:bidi="zh-CN"/>
              </w:rPr>
              <w:t xml:space="preserve"> 有下列情形之一的，属于食品安全法第一百二十三条至第一百二十六条、第一百三十二条以及本条例第七十二条、第七十三条规定的情节严重情形：（一）违法行为涉及的产品货值金额2万元以上或者违法行为持续时间3个月以上；（二）造成食源性疾病并出现死亡病例，或者造成30人以上食源性疾病但未出现死亡病例；（三）故意提供虚假信息或者隐瞒真实情况；（四）拒绝、逃避监督检查；（五）因违反食品安全法律、法规受到行政处罚后1年内又实施同一性质的食品安全违法行为，或者因违反</w:t>
            </w:r>
            <w:r>
              <w:rPr>
                <w:rFonts w:hint="eastAsia" w:ascii="仿宋" w:eastAsia="仿宋"/>
                <w:lang w:val="zh-CN" w:bidi="zh-CN"/>
              </w:rPr>
              <w:t>食品安全法律、法规受到刑事处罚后又实施食品安全违法行为；（六）其他情节严重的情形。</w:t>
            </w:r>
          </w:p>
          <w:p>
            <w:pPr>
              <w:keepNext w:val="0"/>
              <w:keepLines w:val="0"/>
              <w:pageBreakBefore w:val="0"/>
              <w:kinsoku/>
              <w:wordWrap/>
              <w:overflowPunct/>
              <w:topLinePunct w:val="0"/>
              <w:bidi w:val="0"/>
              <w:adjustRightInd/>
              <w:snapToGrid/>
              <w:spacing w:before="28" w:line="220" w:lineRule="exact"/>
              <w:ind w:left="108" w:right="97"/>
              <w:textAlignment w:val="auto"/>
              <w:rPr>
                <w:rFonts w:ascii="仿宋" w:eastAsia="仿宋"/>
                <w:lang w:val="zh-CN" w:bidi="zh-CN"/>
              </w:rPr>
            </w:pPr>
            <w:r>
              <w:rPr>
                <w:rFonts w:hint="eastAsia" w:ascii="仿宋" w:eastAsia="仿宋"/>
                <w:lang w:val="zh-CN" w:bidi="zh-CN"/>
              </w:rPr>
              <w:t>对情节严重的违法行为处以罚款时，应当依法从重从严。</w:t>
            </w:r>
          </w:p>
          <w:p>
            <w:pPr>
              <w:keepNext w:val="0"/>
              <w:keepLines w:val="0"/>
              <w:pageBreakBefore w:val="0"/>
              <w:kinsoku/>
              <w:wordWrap/>
              <w:overflowPunct/>
              <w:topLinePunct w:val="0"/>
              <w:bidi w:val="0"/>
              <w:adjustRightInd/>
              <w:snapToGrid/>
              <w:spacing w:before="28" w:line="220" w:lineRule="exact"/>
              <w:ind w:left="108" w:right="97"/>
              <w:textAlignment w:val="auto"/>
              <w:rPr>
                <w:rFonts w:ascii="仿宋" w:eastAsia="仿宋"/>
                <w:lang w:val="zh-CN" w:bidi="zh-CN"/>
              </w:rPr>
            </w:pPr>
            <w:r>
              <w:rPr>
                <w:rFonts w:hint="eastAsia" w:ascii="仿宋" w:eastAsia="仿宋"/>
                <w:b/>
                <w:bCs/>
                <w:lang w:val="zh-CN" w:bidi="zh-CN"/>
              </w:rPr>
              <w:t>第六十八条</w:t>
            </w:r>
            <w:r>
              <w:rPr>
                <w:rFonts w:ascii="仿宋" w:eastAsia="仿宋"/>
                <w:b/>
                <w:bCs/>
                <w:lang w:val="zh-CN" w:bidi="zh-CN"/>
              </w:rPr>
              <w:t xml:space="preserve"> </w:t>
            </w:r>
            <w:r>
              <w:rPr>
                <w:rFonts w:ascii="仿宋" w:eastAsia="仿宋"/>
                <w:lang w:val="zh-CN" w:bidi="zh-CN"/>
              </w:rPr>
              <w:t xml:space="preserve"> 有下列情形之一的，依照食品安全法第一百二十五条第一款、本条例第七十五条的规定给予处罚：（一）在食品生产、加工场所贮存依照本条例第六十三条规定制定的名录中的物质；（二）生产经营的保健食品之外的食品的标签、说明书声称具有保健功能；（三）以食品安全国家标准规定的选择性添加物质命名婴幼儿配方食品；（四）生产经营的特殊食品的标签、说明书内容与注册或者备案的标签、说明书不一致。</w:t>
            </w:r>
          </w:p>
          <w:p>
            <w:pPr>
              <w:keepNext w:val="0"/>
              <w:keepLines w:val="0"/>
              <w:pageBreakBefore w:val="0"/>
              <w:kinsoku/>
              <w:wordWrap/>
              <w:overflowPunct/>
              <w:topLinePunct w:val="0"/>
              <w:bidi w:val="0"/>
              <w:adjustRightInd/>
              <w:snapToGrid/>
              <w:spacing w:before="28" w:line="220" w:lineRule="exact"/>
              <w:ind w:left="108" w:right="97"/>
              <w:textAlignment w:val="auto"/>
              <w:rPr>
                <w:rFonts w:ascii="仿宋" w:eastAsia="仿宋"/>
                <w:lang w:val="zh-CN" w:bidi="zh-CN"/>
              </w:rPr>
            </w:pPr>
            <w:r>
              <w:rPr>
                <w:rFonts w:hint="eastAsia" w:ascii="仿宋" w:eastAsia="仿宋"/>
                <w:b/>
                <w:bCs/>
                <w:lang w:val="zh-CN" w:bidi="zh-CN"/>
              </w:rPr>
              <w:t>第六十三条</w:t>
            </w:r>
            <w:r>
              <w:rPr>
                <w:rFonts w:ascii="仿宋" w:eastAsia="仿宋"/>
                <w:lang w:val="zh-CN" w:bidi="zh-CN"/>
              </w:rPr>
              <w:t xml:space="preserve">  国务院食品安全监督管理部门会同国务院卫生行政等部门根据食源性疾病信息、食品安全风险监测信息和监督管理信息等，对发现的添加或者可能添加到食品中的非食品用化学物质和其他可能危害人体健康的物质，制定名录及检测方法并予以公布。</w:t>
            </w:r>
          </w:p>
          <w:p>
            <w:pPr>
              <w:keepNext w:val="0"/>
              <w:keepLines w:val="0"/>
              <w:pageBreakBefore w:val="0"/>
              <w:kinsoku/>
              <w:wordWrap/>
              <w:overflowPunct/>
              <w:topLinePunct w:val="0"/>
              <w:bidi w:val="0"/>
              <w:adjustRightInd/>
              <w:snapToGrid/>
              <w:spacing w:before="28" w:line="220" w:lineRule="exact"/>
              <w:ind w:left="108" w:right="97"/>
              <w:textAlignment w:val="auto"/>
              <w:rPr>
                <w:rFonts w:ascii="仿宋" w:eastAsia="仿宋"/>
                <w:lang w:val="zh-CN" w:bidi="zh-CN"/>
              </w:rPr>
            </w:pPr>
            <w:r>
              <w:rPr>
                <w:rFonts w:hint="eastAsia" w:ascii="仿宋" w:eastAsia="仿宋"/>
                <w:b/>
                <w:bCs/>
                <w:lang w:val="zh-CN" w:bidi="zh-CN"/>
              </w:rPr>
              <w:t>第七十五条</w:t>
            </w:r>
            <w:r>
              <w:rPr>
                <w:rFonts w:ascii="仿宋" w:eastAsia="仿宋"/>
                <w:lang w:val="zh-CN" w:bidi="zh-CN"/>
              </w:rPr>
              <w:t xml:space="preserve">  食品生产经营企业等单位有食品安全法规定的违法情形，除依照食品安全法的规定给予处罚外，有下列情形之一的，对单位的法定代表人、主要负责人、直接负责的主管人员和其他直接责任人员处以其上一年度从本单位取得收入的1倍以上10倍以下罚款：（一）故意实施违法行为；（二）违法行为性质恶劣；（三）违法行为造成严重后果。</w:t>
            </w:r>
          </w:p>
          <w:p>
            <w:pPr>
              <w:keepNext w:val="0"/>
              <w:keepLines w:val="0"/>
              <w:pageBreakBefore w:val="0"/>
              <w:kinsoku/>
              <w:wordWrap/>
              <w:overflowPunct/>
              <w:topLinePunct w:val="0"/>
              <w:bidi w:val="0"/>
              <w:adjustRightInd/>
              <w:snapToGrid/>
              <w:spacing w:before="28" w:line="220" w:lineRule="exact"/>
              <w:ind w:left="108" w:right="97"/>
              <w:textAlignment w:val="auto"/>
              <w:rPr>
                <w:rFonts w:ascii="仿宋" w:eastAsia="仿宋"/>
                <w:lang w:val="zh-CN" w:bidi="zh-CN"/>
              </w:rPr>
            </w:pPr>
            <w:r>
              <w:rPr>
                <w:rFonts w:hint="eastAsia" w:ascii="仿宋" w:eastAsia="仿宋"/>
                <w:lang w:val="zh-CN" w:bidi="zh-CN"/>
              </w:rPr>
              <w:t>属于食品安全法第一百二十五条第二款规定情形的，不适用前款规定。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406"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bidi w:val="0"/>
              <w:adjustRightInd/>
              <w:snapToGrid/>
              <w:spacing w:line="220" w:lineRule="exact"/>
              <w:textAlignment w:val="auto"/>
              <w:rPr>
                <w:rFonts w:ascii="仿宋"/>
                <w:b/>
                <w:lang w:val="zh-CN" w:bidi="zh-CN"/>
              </w:rPr>
            </w:pPr>
          </w:p>
        </w:tc>
        <w:tc>
          <w:tcPr>
            <w:tcW w:w="138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bidi w:val="0"/>
              <w:adjustRightInd/>
              <w:snapToGrid/>
              <w:spacing w:before="21" w:line="220" w:lineRule="exact"/>
              <w:ind w:firstLine="221" w:firstLineChars="100"/>
              <w:textAlignment w:val="auto"/>
              <w:rPr>
                <w:rFonts w:ascii="仿宋" w:eastAsia="仿宋"/>
                <w:b/>
                <w:lang w:val="zh-CN" w:bidi="zh-CN"/>
              </w:rPr>
            </w:pPr>
            <w:r>
              <w:rPr>
                <w:rFonts w:hint="eastAsia" w:ascii="仿宋" w:eastAsia="仿宋"/>
                <w:b/>
                <w:lang w:val="zh-CN" w:bidi="zh-CN"/>
              </w:rPr>
              <w:t>裁量等级</w:t>
            </w:r>
          </w:p>
        </w:tc>
        <w:tc>
          <w:tcPr>
            <w:tcW w:w="3947"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tabs>
                <w:tab w:val="center" w:pos="2799"/>
              </w:tabs>
              <w:kinsoku/>
              <w:wordWrap/>
              <w:overflowPunct/>
              <w:topLinePunct w:val="0"/>
              <w:bidi w:val="0"/>
              <w:adjustRightInd/>
              <w:snapToGrid/>
              <w:spacing w:before="21" w:line="220" w:lineRule="exact"/>
              <w:ind w:right="82"/>
              <w:jc w:val="center"/>
              <w:textAlignment w:val="auto"/>
              <w:rPr>
                <w:rFonts w:ascii="仿宋" w:eastAsia="仿宋"/>
                <w:b/>
                <w:lang w:val="zh-CN" w:bidi="zh-CN"/>
              </w:rPr>
            </w:pPr>
            <w:r>
              <w:rPr>
                <w:rFonts w:hint="eastAsia" w:ascii="仿宋" w:eastAsia="仿宋"/>
                <w:b/>
                <w:lang w:val="zh-CN" w:bidi="zh-CN"/>
              </w:rPr>
              <w:t>从轻</w:t>
            </w:r>
          </w:p>
        </w:tc>
        <w:tc>
          <w:tcPr>
            <w:tcW w:w="397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bidi w:val="0"/>
              <w:adjustRightInd/>
              <w:snapToGrid/>
              <w:spacing w:before="21" w:line="220" w:lineRule="exact"/>
              <w:ind w:left="20" w:right="13"/>
              <w:jc w:val="center"/>
              <w:textAlignment w:val="auto"/>
              <w:rPr>
                <w:rFonts w:ascii="仿宋" w:eastAsia="仿宋"/>
                <w:b/>
                <w:lang w:val="zh-CN" w:bidi="zh-CN"/>
              </w:rPr>
            </w:pPr>
            <w:r>
              <w:rPr>
                <w:rFonts w:hint="eastAsia" w:ascii="仿宋" w:eastAsia="仿宋"/>
                <w:b/>
                <w:lang w:val="zh-CN" w:bidi="zh-CN"/>
              </w:rPr>
              <w:t>一般</w:t>
            </w:r>
          </w:p>
        </w:tc>
        <w:tc>
          <w:tcPr>
            <w:tcW w:w="563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bidi w:val="0"/>
              <w:adjustRightInd/>
              <w:snapToGrid/>
              <w:spacing w:before="21" w:line="220" w:lineRule="exact"/>
              <w:ind w:left="153" w:right="147"/>
              <w:jc w:val="center"/>
              <w:textAlignment w:val="auto"/>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9" w:hRule="atLeast"/>
        </w:trPr>
        <w:tc>
          <w:tcPr>
            <w:tcW w:w="406"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bidi w:val="0"/>
              <w:adjustRightInd/>
              <w:snapToGrid/>
              <w:spacing w:line="220" w:lineRule="exact"/>
              <w:textAlignment w:val="auto"/>
              <w:rPr>
                <w:rFonts w:ascii="仿宋"/>
                <w:b/>
                <w:lang w:val="zh-CN" w:bidi="zh-CN"/>
              </w:rPr>
            </w:pPr>
          </w:p>
        </w:tc>
        <w:tc>
          <w:tcPr>
            <w:tcW w:w="1381" w:type="dxa"/>
            <w:tcBorders>
              <w:top w:val="nil"/>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bidi w:val="0"/>
              <w:adjustRightInd/>
              <w:snapToGrid/>
              <w:spacing w:before="20" w:line="220" w:lineRule="exact"/>
              <w:ind w:firstLine="420" w:firstLineChars="200"/>
              <w:textAlignment w:val="auto"/>
              <w:rPr>
                <w:rFonts w:ascii="仿宋" w:eastAsia="仿宋"/>
                <w:b/>
                <w:bCs/>
                <w:w w:val="95"/>
                <w:lang w:val="zh-CN" w:bidi="zh-CN"/>
              </w:rPr>
            </w:pPr>
          </w:p>
          <w:p>
            <w:pPr>
              <w:keepNext w:val="0"/>
              <w:keepLines w:val="0"/>
              <w:pageBreakBefore w:val="0"/>
              <w:kinsoku/>
              <w:wordWrap/>
              <w:overflowPunct/>
              <w:topLinePunct w:val="0"/>
              <w:bidi w:val="0"/>
              <w:adjustRightInd/>
              <w:snapToGrid/>
              <w:spacing w:before="20" w:line="220" w:lineRule="exact"/>
              <w:ind w:firstLine="210" w:firstLineChars="100"/>
              <w:textAlignment w:val="auto"/>
              <w:rPr>
                <w:rFonts w:ascii="仿宋" w:eastAsia="仿宋"/>
                <w:b/>
                <w:bCs/>
                <w:lang w:val="zh-CN" w:bidi="zh-CN"/>
              </w:rPr>
            </w:pPr>
            <w:r>
              <w:rPr>
                <w:rFonts w:hint="eastAsia" w:ascii="仿宋" w:eastAsia="仿宋"/>
                <w:b/>
                <w:bCs/>
                <w:w w:val="95"/>
                <w:lang w:val="zh-CN" w:bidi="zh-CN"/>
              </w:rPr>
              <w:t>裁量因素</w:t>
            </w:r>
          </w:p>
        </w:tc>
        <w:tc>
          <w:tcPr>
            <w:tcW w:w="3947" w:type="dxa"/>
            <w:tcBorders>
              <w:top w:val="single" w:color="000000" w:sz="4" w:space="0"/>
              <w:left w:val="single" w:color="000000" w:sz="4" w:space="0"/>
              <w:bottom w:val="single" w:color="000000" w:sz="4" w:space="0"/>
              <w:right w:val="single" w:color="000000" w:sz="4" w:space="0"/>
            </w:tcBorders>
            <w:noWrap w:val="0"/>
            <w:vAlign w:val="top"/>
          </w:tcPr>
          <w:p>
            <w:pPr>
              <w:pStyle w:val="33"/>
              <w:keepNext w:val="0"/>
              <w:keepLines w:val="0"/>
              <w:pageBreakBefore w:val="0"/>
              <w:kinsoku/>
              <w:wordWrap/>
              <w:overflowPunct/>
              <w:topLinePunct w:val="0"/>
              <w:bidi w:val="0"/>
              <w:adjustRightInd/>
              <w:snapToGrid/>
              <w:spacing w:before="14" w:line="220" w:lineRule="exact"/>
              <w:textAlignment w:val="auto"/>
              <w:rPr>
                <w:rFonts w:ascii="仿宋" w:hAnsi="仿宋" w:eastAsia="仿宋"/>
                <w:sz w:val="21"/>
                <w:szCs w:val="21"/>
                <w:highlight w:val="none"/>
              </w:rPr>
            </w:pPr>
            <w:r>
              <w:rPr>
                <w:rFonts w:hint="eastAsia" w:ascii="仿宋" w:hAnsi="仿宋" w:eastAsia="仿宋"/>
                <w:spacing w:val="38"/>
                <w:sz w:val="21"/>
                <w:szCs w:val="21"/>
                <w:highlight w:val="none"/>
              </w:rPr>
              <w:t>产品已经销售且货值金额</w:t>
            </w:r>
            <w:r>
              <w:rPr>
                <w:rFonts w:hint="eastAsia" w:ascii="仿宋" w:hAnsi="仿宋" w:eastAsia="仿宋"/>
                <w:sz w:val="21"/>
                <w:szCs w:val="21"/>
                <w:highlight w:val="none"/>
              </w:rPr>
              <w:t>1000</w:t>
            </w:r>
            <w:r>
              <w:rPr>
                <w:rFonts w:hint="eastAsia" w:ascii="仿宋" w:hAnsi="仿宋" w:eastAsia="仿宋"/>
                <w:spacing w:val="-12"/>
                <w:sz w:val="21"/>
                <w:szCs w:val="21"/>
                <w:highlight w:val="none"/>
              </w:rPr>
              <w:t xml:space="preserve"> 元以上不足 </w:t>
            </w:r>
            <w:r>
              <w:rPr>
                <w:rFonts w:hint="eastAsia" w:ascii="仿宋" w:hAnsi="仿宋" w:eastAsia="仿宋"/>
                <w:sz w:val="21"/>
                <w:szCs w:val="21"/>
                <w:highlight w:val="none"/>
              </w:rPr>
              <w:t>3000</w:t>
            </w:r>
            <w:r>
              <w:rPr>
                <w:rFonts w:hint="eastAsia" w:ascii="仿宋" w:hAnsi="仿宋" w:eastAsia="仿宋"/>
                <w:spacing w:val="-10"/>
                <w:sz w:val="21"/>
                <w:szCs w:val="21"/>
                <w:highlight w:val="none"/>
              </w:rPr>
              <w:t xml:space="preserve"> 元；或</w:t>
            </w:r>
            <w:r>
              <w:rPr>
                <w:rFonts w:hint="eastAsia" w:ascii="仿宋" w:hAnsi="仿宋" w:eastAsia="仿宋"/>
                <w:sz w:val="21"/>
                <w:szCs w:val="21"/>
                <w:highlight w:val="none"/>
              </w:rPr>
              <w:t>者产品</w:t>
            </w:r>
            <w:r>
              <w:rPr>
                <w:rFonts w:hint="eastAsia" w:ascii="仿宋" w:hAnsi="仿宋" w:eastAsia="仿宋"/>
                <w:sz w:val="21"/>
                <w:szCs w:val="21"/>
                <w:highlight w:val="none"/>
                <w:lang w:val="en-US" w:eastAsia="zh-CN"/>
              </w:rPr>
              <w:t>未</w:t>
            </w:r>
            <w:r>
              <w:rPr>
                <w:rFonts w:hint="eastAsia" w:ascii="仿宋" w:hAnsi="仿宋" w:eastAsia="仿宋"/>
                <w:sz w:val="21"/>
                <w:szCs w:val="21"/>
                <w:highlight w:val="none"/>
              </w:rPr>
              <w:t>销售，货值金额 1万元以上不足 1.5 万元；</w:t>
            </w:r>
          </w:p>
          <w:p>
            <w:pPr>
              <w:pStyle w:val="47"/>
              <w:keepNext w:val="0"/>
              <w:keepLines w:val="0"/>
              <w:pageBreakBefore w:val="0"/>
              <w:kinsoku/>
              <w:wordWrap/>
              <w:overflowPunct/>
              <w:topLinePunct w:val="0"/>
              <w:bidi w:val="0"/>
              <w:adjustRightInd/>
              <w:snapToGrid/>
              <w:spacing w:line="220" w:lineRule="exact"/>
              <w:textAlignment w:val="auto"/>
              <w:rPr>
                <w:rFonts w:ascii="仿宋" w:hAnsi="仿宋" w:eastAsia="仿宋"/>
                <w:sz w:val="24"/>
                <w:highlight w:val="none"/>
                <w:lang w:val="zh-CN" w:bidi="zh-CN"/>
              </w:rPr>
            </w:pPr>
            <w:r>
              <w:rPr>
                <w:rFonts w:ascii="仿宋" w:hAnsi="仿宋" w:eastAsia="仿宋"/>
                <w:highlight w:val="none"/>
              </w:rPr>
              <w:t>造成人体健康或人身、财产轻微损害，并主动减轻危害后果</w:t>
            </w:r>
            <w:r>
              <w:rPr>
                <w:rFonts w:hint="eastAsia" w:ascii="仿宋" w:hAnsi="仿宋" w:eastAsia="仿宋"/>
                <w:highlight w:val="none"/>
              </w:rPr>
              <w:t>；</w:t>
            </w:r>
            <w:r>
              <w:rPr>
                <w:rFonts w:hint="eastAsia" w:ascii="仿宋" w:hAnsi="仿宋" w:eastAsia="仿宋"/>
                <w:sz w:val="21"/>
                <w:szCs w:val="21"/>
                <w:highlight w:val="none"/>
              </w:rPr>
              <w:t>社会影响轻微。</w:t>
            </w:r>
          </w:p>
        </w:tc>
        <w:tc>
          <w:tcPr>
            <w:tcW w:w="3970" w:type="dxa"/>
            <w:tcBorders>
              <w:top w:val="single" w:color="000000" w:sz="4" w:space="0"/>
              <w:left w:val="single" w:color="000000" w:sz="4" w:space="0"/>
              <w:bottom w:val="single" w:color="000000" w:sz="4" w:space="0"/>
              <w:right w:val="single" w:color="000000" w:sz="4" w:space="0"/>
            </w:tcBorders>
            <w:noWrap w:val="0"/>
            <w:vAlign w:val="top"/>
          </w:tcPr>
          <w:p>
            <w:pPr>
              <w:pStyle w:val="33"/>
              <w:keepNext w:val="0"/>
              <w:keepLines w:val="0"/>
              <w:pageBreakBefore w:val="0"/>
              <w:kinsoku/>
              <w:wordWrap/>
              <w:overflowPunct/>
              <w:topLinePunct w:val="0"/>
              <w:bidi w:val="0"/>
              <w:adjustRightInd/>
              <w:snapToGrid/>
              <w:spacing w:before="13" w:line="220" w:lineRule="exact"/>
              <w:textAlignment w:val="auto"/>
              <w:rPr>
                <w:rFonts w:ascii="仿宋" w:hAnsi="仿宋" w:eastAsia="仿宋"/>
                <w:sz w:val="21"/>
                <w:szCs w:val="21"/>
                <w:highlight w:val="none"/>
              </w:rPr>
            </w:pPr>
            <w:r>
              <w:rPr>
                <w:rFonts w:hint="eastAsia" w:ascii="仿宋" w:hAnsi="仿宋" w:eastAsia="仿宋"/>
                <w:spacing w:val="-5"/>
                <w:sz w:val="21"/>
                <w:szCs w:val="21"/>
                <w:highlight w:val="none"/>
              </w:rPr>
              <w:t xml:space="preserve">产品已经销售且货值金额 </w:t>
            </w:r>
            <w:r>
              <w:rPr>
                <w:rFonts w:hint="eastAsia" w:ascii="仿宋" w:hAnsi="仿宋" w:eastAsia="仿宋"/>
                <w:sz w:val="21"/>
                <w:szCs w:val="21"/>
                <w:highlight w:val="none"/>
              </w:rPr>
              <w:t>3000</w:t>
            </w:r>
            <w:r>
              <w:rPr>
                <w:rFonts w:hint="eastAsia" w:ascii="仿宋" w:hAnsi="仿宋" w:eastAsia="仿宋"/>
                <w:spacing w:val="-10"/>
                <w:sz w:val="21"/>
                <w:szCs w:val="21"/>
                <w:highlight w:val="none"/>
              </w:rPr>
              <w:t xml:space="preserve">元以上不足 </w:t>
            </w:r>
            <w:r>
              <w:rPr>
                <w:rFonts w:hint="eastAsia" w:ascii="仿宋" w:hAnsi="仿宋" w:eastAsia="仿宋"/>
                <w:sz w:val="21"/>
                <w:szCs w:val="21"/>
                <w:highlight w:val="none"/>
              </w:rPr>
              <w:t>7000</w:t>
            </w:r>
            <w:r>
              <w:rPr>
                <w:rFonts w:hint="eastAsia" w:ascii="仿宋" w:hAnsi="仿宋" w:eastAsia="仿宋"/>
                <w:spacing w:val="-13"/>
                <w:sz w:val="21"/>
                <w:szCs w:val="21"/>
                <w:highlight w:val="none"/>
              </w:rPr>
              <w:t xml:space="preserve"> 元；或者产品</w:t>
            </w:r>
            <w:r>
              <w:rPr>
                <w:rFonts w:hint="eastAsia" w:ascii="仿宋" w:hAnsi="仿宋" w:eastAsia="仿宋"/>
                <w:sz w:val="21"/>
                <w:szCs w:val="21"/>
                <w:highlight w:val="none"/>
                <w:lang w:val="en-US" w:eastAsia="zh-CN"/>
              </w:rPr>
              <w:t>未</w:t>
            </w:r>
            <w:r>
              <w:rPr>
                <w:rFonts w:hint="eastAsia" w:ascii="仿宋" w:hAnsi="仿宋" w:eastAsia="仿宋"/>
                <w:sz w:val="21"/>
                <w:szCs w:val="21"/>
                <w:highlight w:val="none"/>
              </w:rPr>
              <w:t>销售，货值金额 1.5 万元以上不足 2 万元；</w:t>
            </w:r>
          </w:p>
          <w:p>
            <w:pPr>
              <w:pStyle w:val="47"/>
              <w:keepNext w:val="0"/>
              <w:keepLines w:val="0"/>
              <w:pageBreakBefore w:val="0"/>
              <w:kinsoku/>
              <w:wordWrap/>
              <w:overflowPunct/>
              <w:topLinePunct w:val="0"/>
              <w:bidi w:val="0"/>
              <w:adjustRightInd/>
              <w:snapToGrid/>
              <w:spacing w:line="220" w:lineRule="exact"/>
              <w:textAlignment w:val="auto"/>
              <w:rPr>
                <w:rFonts w:ascii="仿宋" w:hAnsi="仿宋" w:eastAsia="仿宋"/>
                <w:highlight w:val="none"/>
                <w:lang w:bidi="zh-CN"/>
              </w:rPr>
            </w:pPr>
            <w:r>
              <w:rPr>
                <w:rFonts w:ascii="仿宋" w:hAnsi="仿宋" w:eastAsia="仿宋"/>
                <w:highlight w:val="none"/>
              </w:rPr>
              <w:t>造成人体健康或人身、财产轻微损害</w:t>
            </w:r>
            <w:r>
              <w:rPr>
                <w:rFonts w:hint="eastAsia" w:ascii="仿宋" w:hAnsi="仿宋" w:eastAsia="仿宋"/>
                <w:highlight w:val="none"/>
              </w:rPr>
              <w:t>；造成一定社会影响。</w:t>
            </w:r>
          </w:p>
        </w:tc>
        <w:tc>
          <w:tcPr>
            <w:tcW w:w="5638" w:type="dxa"/>
            <w:tcBorders>
              <w:top w:val="single" w:color="000000" w:sz="4" w:space="0"/>
              <w:left w:val="single" w:color="000000" w:sz="4" w:space="0"/>
              <w:bottom w:val="single" w:color="000000" w:sz="4" w:space="0"/>
              <w:right w:val="single" w:color="000000" w:sz="4" w:space="0"/>
            </w:tcBorders>
            <w:noWrap w:val="0"/>
            <w:vAlign w:val="top"/>
          </w:tcPr>
          <w:p>
            <w:pPr>
              <w:pStyle w:val="47"/>
              <w:keepNext w:val="0"/>
              <w:keepLines w:val="0"/>
              <w:pageBreakBefore w:val="0"/>
              <w:kinsoku/>
              <w:wordWrap/>
              <w:overflowPunct/>
              <w:topLinePunct w:val="0"/>
              <w:bidi w:val="0"/>
              <w:adjustRightInd/>
              <w:snapToGrid/>
              <w:spacing w:line="220" w:lineRule="exact"/>
              <w:textAlignment w:val="auto"/>
              <w:rPr>
                <w:rFonts w:ascii="仿宋" w:hAnsi="仿宋" w:eastAsia="仿宋"/>
                <w:highlight w:val="none"/>
              </w:rPr>
            </w:pPr>
            <w:r>
              <w:rPr>
                <w:rFonts w:ascii="仿宋" w:hAnsi="仿宋" w:eastAsia="仿宋"/>
                <w:highlight w:val="none"/>
              </w:rPr>
              <w:t>1 年内 2 次违法</w:t>
            </w:r>
            <w:r>
              <w:rPr>
                <w:rFonts w:hint="eastAsia" w:ascii="仿宋" w:hAnsi="仿宋" w:eastAsia="仿宋"/>
                <w:highlight w:val="none"/>
              </w:rPr>
              <w:t>；</w:t>
            </w:r>
          </w:p>
          <w:p>
            <w:pPr>
              <w:pStyle w:val="47"/>
              <w:keepNext w:val="0"/>
              <w:keepLines w:val="0"/>
              <w:pageBreakBefore w:val="0"/>
              <w:kinsoku/>
              <w:wordWrap/>
              <w:overflowPunct/>
              <w:topLinePunct w:val="0"/>
              <w:bidi w:val="0"/>
              <w:adjustRightInd/>
              <w:snapToGrid/>
              <w:spacing w:line="220" w:lineRule="exact"/>
              <w:textAlignment w:val="auto"/>
              <w:rPr>
                <w:rFonts w:ascii="仿宋" w:hAnsi="仿宋" w:eastAsia="仿宋"/>
                <w:highlight w:val="none"/>
              </w:rPr>
            </w:pPr>
            <w:r>
              <w:rPr>
                <w:rFonts w:hint="eastAsia" w:ascii="仿宋" w:hAnsi="仿宋" w:eastAsia="仿宋"/>
                <w:spacing w:val="11"/>
                <w:highlight w:val="none"/>
              </w:rPr>
              <w:t xml:space="preserve">产品已经销售且货值金额 </w:t>
            </w:r>
            <w:r>
              <w:rPr>
                <w:rFonts w:hint="eastAsia" w:ascii="仿宋" w:hAnsi="仿宋" w:eastAsia="仿宋"/>
                <w:highlight w:val="none"/>
              </w:rPr>
              <w:t>7000</w:t>
            </w:r>
            <w:r>
              <w:rPr>
                <w:rFonts w:hint="eastAsia" w:ascii="仿宋" w:hAnsi="仿宋" w:eastAsia="仿宋"/>
                <w:spacing w:val="-7"/>
                <w:highlight w:val="none"/>
              </w:rPr>
              <w:t xml:space="preserve">元以上不足 </w:t>
            </w:r>
            <w:r>
              <w:rPr>
                <w:rFonts w:hint="eastAsia" w:ascii="仿宋" w:hAnsi="仿宋" w:eastAsia="仿宋"/>
                <w:highlight w:val="none"/>
              </w:rPr>
              <w:t>1</w:t>
            </w:r>
            <w:r>
              <w:rPr>
                <w:rFonts w:hint="eastAsia" w:ascii="仿宋" w:hAnsi="仿宋" w:eastAsia="仿宋"/>
                <w:spacing w:val="-5"/>
                <w:highlight w:val="none"/>
              </w:rPr>
              <w:t xml:space="preserve"> 万元；或者产品</w:t>
            </w:r>
            <w:r>
              <w:rPr>
                <w:rFonts w:hint="eastAsia" w:ascii="仿宋" w:hAnsi="仿宋" w:eastAsia="仿宋"/>
                <w:spacing w:val="-5"/>
                <w:highlight w:val="none"/>
                <w:lang w:val="en-US" w:eastAsia="zh-CN"/>
              </w:rPr>
              <w:t>未</w:t>
            </w:r>
            <w:r>
              <w:rPr>
                <w:rFonts w:ascii="仿宋" w:hAnsi="仿宋" w:eastAsia="仿宋"/>
                <w:highlight w:val="none"/>
              </w:rPr>
              <w:t>销售，货值金额 2 万元以上</w:t>
            </w:r>
            <w:r>
              <w:rPr>
                <w:rFonts w:hint="eastAsia" w:ascii="仿宋" w:hAnsi="仿宋" w:eastAsia="仿宋"/>
                <w:highlight w:val="none"/>
              </w:rPr>
              <w:t>；</w:t>
            </w:r>
          </w:p>
          <w:p>
            <w:pPr>
              <w:keepNext w:val="0"/>
              <w:keepLines w:val="0"/>
              <w:pageBreakBefore w:val="0"/>
              <w:tabs>
                <w:tab w:val="left" w:pos="321"/>
              </w:tabs>
              <w:kinsoku/>
              <w:wordWrap/>
              <w:overflowPunct/>
              <w:topLinePunct w:val="0"/>
              <w:bidi w:val="0"/>
              <w:adjustRightInd/>
              <w:snapToGrid/>
              <w:spacing w:before="21" w:line="220" w:lineRule="exact"/>
              <w:ind w:right="98"/>
              <w:textAlignment w:val="auto"/>
              <w:rPr>
                <w:rFonts w:ascii="仿宋" w:hAnsi="仿宋" w:eastAsia="仿宋"/>
                <w:highlight w:val="none"/>
                <w:lang w:val="zh-CN" w:bidi="zh-CN"/>
              </w:rPr>
            </w:pPr>
            <w:r>
              <w:rPr>
                <w:rFonts w:hint="eastAsia" w:ascii="仿宋" w:hAnsi="仿宋" w:eastAsia="仿宋"/>
                <w:spacing w:val="2"/>
                <w:sz w:val="21"/>
                <w:szCs w:val="21"/>
                <w:highlight w:val="none"/>
              </w:rPr>
              <w:t>造成造成人员伤亡事故或人身</w:t>
            </w:r>
            <w:r>
              <w:rPr>
                <w:rFonts w:hint="eastAsia" w:ascii="仿宋" w:hAnsi="仿宋" w:eastAsia="仿宋"/>
                <w:sz w:val="21"/>
                <w:szCs w:val="21"/>
                <w:highlight w:val="none"/>
              </w:rPr>
              <w:t>伤害等严重后果；造成重大财产损失。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6" w:hRule="atLeast"/>
        </w:trPr>
        <w:tc>
          <w:tcPr>
            <w:tcW w:w="406"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bidi w:val="0"/>
              <w:adjustRightInd/>
              <w:snapToGrid/>
              <w:spacing w:line="220" w:lineRule="exact"/>
              <w:textAlignment w:val="auto"/>
              <w:rPr>
                <w:rFonts w:ascii="仿宋"/>
                <w:b/>
                <w:lang w:val="zh-CN" w:bidi="zh-CN"/>
              </w:rPr>
            </w:pPr>
          </w:p>
        </w:tc>
        <w:tc>
          <w:tcPr>
            <w:tcW w:w="138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bidi w:val="0"/>
              <w:adjustRightInd/>
              <w:snapToGrid/>
              <w:spacing w:before="1" w:line="220" w:lineRule="exact"/>
              <w:textAlignment w:val="auto"/>
              <w:rPr>
                <w:rFonts w:ascii="Times New Roman"/>
                <w:sz w:val="16"/>
                <w:lang w:val="zh-CN" w:bidi="zh-CN"/>
              </w:rPr>
            </w:pPr>
          </w:p>
          <w:p>
            <w:pPr>
              <w:keepNext w:val="0"/>
              <w:keepLines w:val="0"/>
              <w:pageBreakBefore w:val="0"/>
              <w:kinsoku/>
              <w:wordWrap/>
              <w:overflowPunct/>
              <w:topLinePunct w:val="0"/>
              <w:bidi w:val="0"/>
              <w:adjustRightInd/>
              <w:snapToGrid/>
              <w:spacing w:line="220" w:lineRule="exact"/>
              <w:ind w:left="431"/>
              <w:textAlignment w:val="auto"/>
              <w:rPr>
                <w:rFonts w:hint="eastAsia" w:ascii="仿宋" w:eastAsia="仿宋"/>
                <w:b/>
                <w:lang w:val="zh-CN" w:bidi="zh-CN"/>
              </w:rPr>
            </w:pPr>
          </w:p>
          <w:p>
            <w:pPr>
              <w:keepNext w:val="0"/>
              <w:keepLines w:val="0"/>
              <w:pageBreakBefore w:val="0"/>
              <w:kinsoku/>
              <w:wordWrap/>
              <w:overflowPunct/>
              <w:topLinePunct w:val="0"/>
              <w:bidi w:val="0"/>
              <w:adjustRightInd/>
              <w:snapToGrid/>
              <w:spacing w:line="220" w:lineRule="exact"/>
              <w:ind w:left="431"/>
              <w:textAlignment w:val="auto"/>
              <w:rPr>
                <w:rFonts w:hint="eastAsia" w:ascii="仿宋" w:eastAsia="仿宋"/>
                <w:b/>
                <w:lang w:val="zh-CN" w:bidi="zh-CN"/>
              </w:rPr>
            </w:pPr>
          </w:p>
          <w:p>
            <w:pPr>
              <w:keepNext w:val="0"/>
              <w:keepLines w:val="0"/>
              <w:pageBreakBefore w:val="0"/>
              <w:kinsoku/>
              <w:wordWrap/>
              <w:overflowPunct/>
              <w:topLinePunct w:val="0"/>
              <w:bidi w:val="0"/>
              <w:adjustRightInd/>
              <w:snapToGrid/>
              <w:spacing w:line="220" w:lineRule="exact"/>
              <w:ind w:firstLine="221" w:firstLineChars="100"/>
              <w:textAlignment w:val="auto"/>
              <w:rPr>
                <w:rFonts w:ascii="仿宋" w:eastAsia="仿宋"/>
                <w:b/>
                <w:lang w:val="zh-CN" w:bidi="zh-CN"/>
              </w:rPr>
            </w:pPr>
            <w:r>
              <w:rPr>
                <w:rFonts w:hint="eastAsia" w:ascii="仿宋" w:eastAsia="仿宋"/>
                <w:b/>
                <w:lang w:val="zh-CN" w:bidi="zh-CN"/>
              </w:rPr>
              <w:t>裁量基准</w:t>
            </w:r>
          </w:p>
        </w:tc>
        <w:tc>
          <w:tcPr>
            <w:tcW w:w="3947"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bidi w:val="0"/>
              <w:adjustRightInd/>
              <w:snapToGrid/>
              <w:spacing w:before="4" w:line="220" w:lineRule="exact"/>
              <w:textAlignment w:val="auto"/>
              <w:rPr>
                <w:rFonts w:ascii="仿宋" w:eastAsia="仿宋"/>
                <w:lang w:val="zh-CN" w:bidi="zh-CN"/>
              </w:rPr>
            </w:pPr>
            <w:r>
              <w:rPr>
                <w:rFonts w:ascii="仿宋" w:eastAsia="仿宋"/>
                <w:lang w:val="zh-CN" w:bidi="zh-CN"/>
              </w:rPr>
              <w:t>1.没收违法所得；</w:t>
            </w:r>
          </w:p>
          <w:p>
            <w:pPr>
              <w:keepNext w:val="0"/>
              <w:keepLines w:val="0"/>
              <w:pageBreakBefore w:val="0"/>
              <w:kinsoku/>
              <w:wordWrap/>
              <w:overflowPunct/>
              <w:topLinePunct w:val="0"/>
              <w:bidi w:val="0"/>
              <w:adjustRightInd/>
              <w:snapToGrid/>
              <w:spacing w:before="4" w:line="220" w:lineRule="exact"/>
              <w:textAlignment w:val="auto"/>
              <w:rPr>
                <w:rFonts w:ascii="仿宋" w:eastAsia="仿宋"/>
                <w:lang w:val="zh-CN" w:bidi="zh-CN"/>
              </w:rPr>
            </w:pPr>
            <w:r>
              <w:rPr>
                <w:rFonts w:ascii="仿宋" w:eastAsia="仿宋"/>
                <w:lang w:val="zh-CN" w:bidi="zh-CN"/>
              </w:rPr>
              <w:t>2.没收违法生产经营的食品、食品添加剂以及用于违法生产经营的工具、设备、原料等物品；</w:t>
            </w:r>
          </w:p>
          <w:p>
            <w:pPr>
              <w:keepNext w:val="0"/>
              <w:keepLines w:val="0"/>
              <w:pageBreakBefore w:val="0"/>
              <w:kinsoku/>
              <w:wordWrap/>
              <w:overflowPunct/>
              <w:topLinePunct w:val="0"/>
              <w:bidi w:val="0"/>
              <w:adjustRightInd/>
              <w:snapToGrid/>
              <w:spacing w:before="4" w:line="220" w:lineRule="exact"/>
              <w:textAlignment w:val="auto"/>
              <w:rPr>
                <w:rFonts w:ascii="仿宋" w:eastAsia="仿宋"/>
                <w:lang w:val="zh-CN" w:bidi="zh-CN"/>
              </w:rPr>
            </w:pPr>
            <w:r>
              <w:rPr>
                <w:rFonts w:ascii="仿宋" w:eastAsia="仿宋"/>
                <w:lang w:val="zh-CN" w:bidi="zh-CN"/>
              </w:rPr>
              <w:t>3.货值金额不足1 万元，处5000</w:t>
            </w:r>
            <w:r>
              <w:rPr>
                <w:rFonts w:hint="eastAsia" w:ascii="仿宋" w:eastAsia="仿宋"/>
                <w:lang w:val="zh-CN" w:bidi="zh-CN"/>
              </w:rPr>
              <w:t>元以上</w:t>
            </w:r>
            <w:r>
              <w:rPr>
                <w:rFonts w:ascii="仿宋" w:eastAsia="仿宋"/>
                <w:lang w:val="zh-CN" w:bidi="zh-CN"/>
              </w:rPr>
              <w:t>1.85 万元</w:t>
            </w:r>
            <w:r>
              <w:rPr>
                <w:rFonts w:hint="eastAsia" w:ascii="仿宋" w:eastAsia="仿宋"/>
                <w:lang w:val="en-US" w:bidi="zh-CN"/>
              </w:rPr>
              <w:t>以下的</w:t>
            </w:r>
            <w:r>
              <w:rPr>
                <w:rFonts w:ascii="仿宋" w:eastAsia="仿宋"/>
                <w:lang w:val="zh-CN" w:bidi="zh-CN"/>
              </w:rPr>
              <w:t>罚款；货值</w:t>
            </w:r>
            <w:r>
              <w:rPr>
                <w:rFonts w:hint="eastAsia" w:ascii="仿宋" w:eastAsia="仿宋"/>
                <w:lang w:val="zh-CN" w:bidi="zh-CN"/>
              </w:rPr>
              <w:t>金额</w:t>
            </w:r>
            <w:r>
              <w:rPr>
                <w:rFonts w:ascii="仿宋" w:eastAsia="仿宋"/>
                <w:lang w:val="zh-CN" w:bidi="zh-CN"/>
              </w:rPr>
              <w:t xml:space="preserve"> 1 万元以上，处货值金额 5</w:t>
            </w:r>
            <w:r>
              <w:rPr>
                <w:rFonts w:hint="eastAsia" w:ascii="仿宋" w:eastAsia="仿宋"/>
                <w:lang w:val="zh-CN" w:bidi="zh-CN"/>
              </w:rPr>
              <w:t>倍以上</w:t>
            </w:r>
            <w:r>
              <w:rPr>
                <w:rFonts w:ascii="仿宋" w:eastAsia="仿宋"/>
                <w:lang w:val="zh-CN" w:bidi="zh-CN"/>
              </w:rPr>
              <w:t xml:space="preserve"> 6.5 倍</w:t>
            </w:r>
            <w:r>
              <w:rPr>
                <w:rFonts w:hint="eastAsia" w:ascii="仿宋" w:eastAsia="仿宋"/>
                <w:lang w:val="en-US" w:bidi="zh-CN"/>
              </w:rPr>
              <w:t>以下的</w:t>
            </w:r>
            <w:r>
              <w:rPr>
                <w:rFonts w:ascii="仿宋" w:eastAsia="仿宋"/>
                <w:lang w:val="zh-CN" w:bidi="zh-CN"/>
              </w:rPr>
              <w:t>罚款。</w:t>
            </w:r>
          </w:p>
        </w:tc>
        <w:tc>
          <w:tcPr>
            <w:tcW w:w="397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bidi w:val="0"/>
              <w:adjustRightInd/>
              <w:snapToGrid/>
              <w:spacing w:before="4" w:line="220" w:lineRule="exact"/>
              <w:textAlignment w:val="auto"/>
              <w:rPr>
                <w:rFonts w:ascii="仿宋" w:eastAsia="仿宋"/>
                <w:lang w:val="zh-CN" w:bidi="zh-CN"/>
              </w:rPr>
            </w:pPr>
            <w:r>
              <w:rPr>
                <w:rFonts w:ascii="仿宋" w:eastAsia="仿宋"/>
                <w:lang w:val="zh-CN" w:bidi="zh-CN"/>
              </w:rPr>
              <w:t>1.没收违法所得；</w:t>
            </w:r>
          </w:p>
          <w:p>
            <w:pPr>
              <w:keepNext w:val="0"/>
              <w:keepLines w:val="0"/>
              <w:pageBreakBefore w:val="0"/>
              <w:kinsoku/>
              <w:wordWrap/>
              <w:overflowPunct/>
              <w:topLinePunct w:val="0"/>
              <w:bidi w:val="0"/>
              <w:adjustRightInd/>
              <w:snapToGrid/>
              <w:spacing w:before="4" w:line="220" w:lineRule="exact"/>
              <w:textAlignment w:val="auto"/>
              <w:rPr>
                <w:rFonts w:ascii="仿宋" w:eastAsia="仿宋"/>
                <w:lang w:val="zh-CN" w:bidi="zh-CN"/>
              </w:rPr>
            </w:pPr>
            <w:r>
              <w:rPr>
                <w:rFonts w:ascii="仿宋" w:eastAsia="仿宋"/>
                <w:lang w:val="zh-CN" w:bidi="zh-CN"/>
              </w:rPr>
              <w:t>2.没收违法生产经营的食品、食品添加剂以及用于违法生产经营的工具、设备、原料等物品；</w:t>
            </w:r>
          </w:p>
          <w:p>
            <w:pPr>
              <w:keepNext w:val="0"/>
              <w:keepLines w:val="0"/>
              <w:pageBreakBefore w:val="0"/>
              <w:kinsoku/>
              <w:wordWrap/>
              <w:overflowPunct/>
              <w:topLinePunct w:val="0"/>
              <w:bidi w:val="0"/>
              <w:adjustRightInd/>
              <w:snapToGrid/>
              <w:spacing w:before="4" w:line="220" w:lineRule="exact"/>
              <w:textAlignment w:val="auto"/>
              <w:rPr>
                <w:rFonts w:ascii="仿宋" w:eastAsia="仿宋"/>
                <w:lang w:val="zh-CN" w:bidi="zh-CN"/>
              </w:rPr>
            </w:pPr>
            <w:r>
              <w:rPr>
                <w:rFonts w:ascii="仿宋" w:eastAsia="仿宋"/>
                <w:lang w:val="zh-CN" w:bidi="zh-CN"/>
              </w:rPr>
              <w:t>3.货值金额不足 1 万元， 处1.85 万元以上 3.65 万元</w:t>
            </w:r>
            <w:r>
              <w:rPr>
                <w:rFonts w:hint="eastAsia" w:ascii="仿宋" w:eastAsia="仿宋"/>
                <w:lang w:val="en-US" w:bidi="zh-CN"/>
              </w:rPr>
              <w:t>以下的</w:t>
            </w:r>
            <w:r>
              <w:rPr>
                <w:rFonts w:ascii="仿宋" w:eastAsia="仿宋"/>
                <w:lang w:val="zh-CN" w:bidi="zh-CN"/>
              </w:rPr>
              <w:t>罚款；货值金额 1 万元以上，处货值金额 6.5 倍以上 8.5 倍</w:t>
            </w:r>
            <w:r>
              <w:rPr>
                <w:rFonts w:hint="eastAsia" w:ascii="仿宋" w:eastAsia="仿宋"/>
                <w:lang w:val="en-US" w:bidi="zh-CN"/>
              </w:rPr>
              <w:t>以下的</w:t>
            </w:r>
            <w:r>
              <w:rPr>
                <w:rFonts w:ascii="仿宋" w:eastAsia="仿宋"/>
                <w:lang w:val="zh-CN" w:bidi="zh-CN"/>
              </w:rPr>
              <w:t>罚款。</w:t>
            </w:r>
          </w:p>
        </w:tc>
        <w:tc>
          <w:tcPr>
            <w:tcW w:w="563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bidi w:val="0"/>
              <w:adjustRightInd/>
              <w:snapToGrid/>
              <w:spacing w:before="43" w:line="220" w:lineRule="exact"/>
              <w:textAlignment w:val="auto"/>
              <w:rPr>
                <w:rFonts w:ascii="仿宋" w:eastAsia="仿宋"/>
                <w:lang w:val="zh-CN" w:bidi="zh-CN"/>
              </w:rPr>
            </w:pPr>
            <w:r>
              <w:rPr>
                <w:rFonts w:ascii="仿宋" w:eastAsia="仿宋"/>
                <w:lang w:val="zh-CN" w:bidi="zh-CN"/>
              </w:rPr>
              <w:t>1.没收违法所得；</w:t>
            </w:r>
          </w:p>
          <w:p>
            <w:pPr>
              <w:keepNext w:val="0"/>
              <w:keepLines w:val="0"/>
              <w:pageBreakBefore w:val="0"/>
              <w:kinsoku/>
              <w:wordWrap/>
              <w:overflowPunct/>
              <w:topLinePunct w:val="0"/>
              <w:bidi w:val="0"/>
              <w:adjustRightInd/>
              <w:snapToGrid/>
              <w:spacing w:before="43" w:line="220" w:lineRule="exact"/>
              <w:textAlignment w:val="auto"/>
              <w:rPr>
                <w:rFonts w:ascii="仿宋" w:eastAsia="仿宋"/>
                <w:lang w:val="zh-CN" w:bidi="zh-CN"/>
              </w:rPr>
            </w:pPr>
            <w:r>
              <w:rPr>
                <w:rFonts w:ascii="仿宋" w:eastAsia="仿宋"/>
                <w:lang w:val="zh-CN" w:bidi="zh-CN"/>
              </w:rPr>
              <w:t xml:space="preserve">2.没收违法生产经营的食品、食品添加剂以及用于违法生产经营的工具、设备、原料等物品； </w:t>
            </w:r>
          </w:p>
          <w:p>
            <w:pPr>
              <w:keepNext w:val="0"/>
              <w:keepLines w:val="0"/>
              <w:pageBreakBefore w:val="0"/>
              <w:kinsoku/>
              <w:wordWrap/>
              <w:overflowPunct/>
              <w:topLinePunct w:val="0"/>
              <w:bidi w:val="0"/>
              <w:adjustRightInd/>
              <w:snapToGrid/>
              <w:spacing w:before="43" w:line="220" w:lineRule="exact"/>
              <w:textAlignment w:val="auto"/>
              <w:rPr>
                <w:rFonts w:ascii="仿宋" w:eastAsia="仿宋"/>
                <w:lang w:val="zh-CN" w:bidi="zh-CN"/>
              </w:rPr>
            </w:pPr>
            <w:r>
              <w:rPr>
                <w:rFonts w:ascii="仿宋" w:eastAsia="仿宋"/>
                <w:lang w:val="zh-CN" w:bidi="zh-CN"/>
              </w:rPr>
              <w:t>3.货值金额不足 1 万元，处 3.65</w:t>
            </w:r>
            <w:r>
              <w:rPr>
                <w:rFonts w:hint="eastAsia" w:ascii="仿宋" w:eastAsia="仿宋"/>
                <w:lang w:val="zh-CN" w:bidi="zh-CN"/>
              </w:rPr>
              <w:t>万元以上</w:t>
            </w:r>
            <w:r>
              <w:rPr>
                <w:rFonts w:ascii="仿宋" w:eastAsia="仿宋"/>
                <w:lang w:val="zh-CN" w:bidi="zh-CN"/>
              </w:rPr>
              <w:t xml:space="preserve"> 5 万元以下</w:t>
            </w:r>
            <w:r>
              <w:rPr>
                <w:rFonts w:hint="eastAsia" w:ascii="仿宋" w:eastAsia="仿宋"/>
                <w:lang w:val="en-US" w:bidi="zh-CN"/>
              </w:rPr>
              <w:t>的</w:t>
            </w:r>
            <w:r>
              <w:rPr>
                <w:rFonts w:ascii="仿宋" w:eastAsia="仿宋"/>
                <w:lang w:val="zh-CN" w:bidi="zh-CN"/>
              </w:rPr>
              <w:t>罚款；货值</w:t>
            </w:r>
            <w:r>
              <w:rPr>
                <w:rFonts w:hint="eastAsia" w:ascii="仿宋" w:eastAsia="仿宋"/>
                <w:lang w:val="zh-CN" w:bidi="zh-CN"/>
              </w:rPr>
              <w:t>金额</w:t>
            </w:r>
            <w:r>
              <w:rPr>
                <w:rFonts w:ascii="仿宋" w:eastAsia="仿宋"/>
                <w:lang w:val="zh-CN" w:bidi="zh-CN"/>
              </w:rPr>
              <w:t xml:space="preserve"> 1 万元以上，处货值金额 8.5</w:t>
            </w:r>
            <w:r>
              <w:rPr>
                <w:rFonts w:hint="eastAsia" w:ascii="仿宋" w:eastAsia="仿宋"/>
                <w:lang w:val="zh-CN" w:bidi="zh-CN"/>
              </w:rPr>
              <w:t>倍以上</w:t>
            </w:r>
            <w:r>
              <w:rPr>
                <w:rFonts w:ascii="仿宋" w:eastAsia="仿宋"/>
                <w:lang w:val="zh-CN" w:bidi="zh-CN"/>
              </w:rPr>
              <w:t xml:space="preserve"> 10 倍以下</w:t>
            </w:r>
            <w:r>
              <w:rPr>
                <w:rFonts w:hint="eastAsia" w:ascii="仿宋" w:eastAsia="仿宋"/>
                <w:lang w:val="en-US" w:bidi="zh-CN"/>
              </w:rPr>
              <w:t>的</w:t>
            </w:r>
            <w:r>
              <w:rPr>
                <w:rFonts w:ascii="仿宋" w:eastAsia="仿宋"/>
                <w:lang w:val="zh-CN" w:bidi="zh-CN"/>
              </w:rPr>
              <w:t>罚款；</w:t>
            </w:r>
          </w:p>
          <w:p>
            <w:pPr>
              <w:keepNext w:val="0"/>
              <w:keepLines w:val="0"/>
              <w:pageBreakBefore w:val="0"/>
              <w:kinsoku/>
              <w:wordWrap/>
              <w:overflowPunct/>
              <w:topLinePunct w:val="0"/>
              <w:bidi w:val="0"/>
              <w:adjustRightInd/>
              <w:snapToGrid/>
              <w:spacing w:before="43" w:line="220" w:lineRule="exact"/>
              <w:textAlignment w:val="auto"/>
              <w:rPr>
                <w:rFonts w:ascii="仿宋" w:eastAsia="仿宋"/>
                <w:lang w:val="zh-CN" w:bidi="zh-CN"/>
              </w:rPr>
            </w:pPr>
            <w:r>
              <w:rPr>
                <w:rFonts w:ascii="仿宋" w:eastAsia="仿宋"/>
                <w:lang w:val="zh-CN" w:bidi="zh-CN"/>
              </w:rPr>
              <w:t>4.情节严重的，责令停产停业， 直至吊销许可证。</w:t>
            </w:r>
          </w:p>
        </w:tc>
      </w:tr>
    </w:tbl>
    <w:p>
      <w:pPr>
        <w:sectPr>
          <w:pgSz w:w="16838" w:h="11906" w:orient="landscape"/>
          <w:pgMar w:top="663" w:right="720" w:bottom="720" w:left="720" w:header="851" w:footer="113" w:gutter="0"/>
          <w:paperSrc/>
          <w:pgNumType w:fmt="decimal"/>
          <w:cols w:space="0" w:num="1"/>
          <w:rtlGutter w:val="0"/>
          <w:docGrid w:type="lines" w:linePitch="312" w:charSpace="0"/>
        </w:sectPr>
      </w:pPr>
    </w:p>
    <w:tbl>
      <w:tblPr>
        <w:tblStyle w:val="21"/>
        <w:tblW w:w="1536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53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8</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p>
          <w:p>
            <w:pPr>
              <w:spacing w:before="21"/>
              <w:ind w:left="431"/>
              <w:rPr>
                <w:rFonts w:ascii="仿宋" w:eastAsia="仿宋"/>
                <w:b/>
                <w:lang w:val="zh-CN" w:bidi="zh-CN"/>
              </w:rPr>
            </w:pPr>
            <w:r>
              <w:rPr>
                <w:rFonts w:hint="eastAsia" w:ascii="仿宋" w:eastAsia="仿宋"/>
                <w:b/>
                <w:lang w:val="zh-CN" w:bidi="zh-CN"/>
              </w:rPr>
              <w:t>违法行为</w:t>
            </w:r>
          </w:p>
        </w:tc>
        <w:tc>
          <w:tcPr>
            <w:tcW w:w="13097"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在食品生产、加工场所贮存依照本条例第六十三条规定制定的名录中的物质；生产经营的保健食品之外的食品的标签、说明书声称具有保健功能；以食品安全国家标准规定的选择性添加物质命名婴幼儿配方食品；生产经营的特殊食品的标签、说明书内容与注册或者备案的标签、说明书不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3097"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《中华人民共和国食品安全法实施条例》（</w:t>
            </w:r>
            <w:r>
              <w:rPr>
                <w:rFonts w:ascii="仿宋" w:eastAsia="仿宋"/>
                <w:b/>
                <w:bCs/>
                <w:lang w:val="zh-CN" w:bidi="zh-CN"/>
              </w:rPr>
              <w:t xml:space="preserve">2019）第六十八条 </w:t>
            </w:r>
            <w:r>
              <w:rPr>
                <w:rFonts w:ascii="仿宋" w:eastAsia="仿宋"/>
                <w:lang w:val="zh-CN" w:bidi="zh-CN"/>
              </w:rPr>
              <w:t xml:space="preserve"> 有下列情形之一的，依照食品安全法第一百二十五条第一款、本条例第七十五条的规定给予处罚：</w:t>
            </w:r>
          </w:p>
          <w:p>
            <w:pPr>
              <w:spacing w:before="28" w:line="264" w:lineRule="auto"/>
              <w:ind w:left="108" w:right="97"/>
              <w:rPr>
                <w:rFonts w:ascii="仿宋" w:eastAsia="仿宋"/>
                <w:lang w:val="zh-CN" w:bidi="zh-CN"/>
              </w:rPr>
            </w:pPr>
            <w:r>
              <w:rPr>
                <w:rFonts w:ascii="仿宋" w:eastAsia="仿宋"/>
                <w:lang w:val="zh-CN" w:bidi="zh-CN"/>
              </w:rPr>
              <w:t>（一）在食品生产、加工场所贮存依照本条例第六十三条规定制定的名录中的物质；</w:t>
            </w:r>
          </w:p>
          <w:p>
            <w:pPr>
              <w:spacing w:before="28" w:line="264" w:lineRule="auto"/>
              <w:ind w:left="108" w:right="97"/>
              <w:rPr>
                <w:rFonts w:ascii="仿宋" w:eastAsia="仿宋"/>
                <w:lang w:val="zh-CN" w:bidi="zh-CN"/>
              </w:rPr>
            </w:pPr>
            <w:r>
              <w:rPr>
                <w:rFonts w:ascii="仿宋" w:eastAsia="仿宋"/>
                <w:lang w:val="zh-CN" w:bidi="zh-CN"/>
              </w:rPr>
              <w:t>（二）生产经营的保健食品之外的食品的标签、说明书声称具有保健功能；</w:t>
            </w:r>
          </w:p>
          <w:p>
            <w:pPr>
              <w:spacing w:before="28" w:line="264" w:lineRule="auto"/>
              <w:ind w:left="108" w:right="97"/>
              <w:rPr>
                <w:rFonts w:ascii="仿宋" w:eastAsia="仿宋"/>
                <w:lang w:val="zh-CN" w:bidi="zh-CN"/>
              </w:rPr>
            </w:pPr>
            <w:r>
              <w:rPr>
                <w:rFonts w:ascii="仿宋" w:eastAsia="仿宋"/>
                <w:lang w:val="zh-CN" w:bidi="zh-CN"/>
              </w:rPr>
              <w:t>（三）以食品安全国家标准规定的选择性添加物质命名婴幼儿配方食品；</w:t>
            </w:r>
          </w:p>
          <w:p>
            <w:pPr>
              <w:spacing w:before="28" w:line="264" w:lineRule="auto"/>
              <w:ind w:left="108" w:right="97"/>
              <w:rPr>
                <w:rFonts w:ascii="仿宋" w:eastAsia="仿宋"/>
                <w:lang w:val="zh-CN" w:bidi="zh-CN"/>
              </w:rPr>
            </w:pPr>
            <w:r>
              <w:rPr>
                <w:rFonts w:ascii="仿宋" w:eastAsia="仿宋"/>
                <w:lang w:val="zh-CN" w:bidi="zh-CN"/>
              </w:rPr>
              <w:t>（四）生产经营的特殊食品的标签、说明书内容与注册或者备案的标签、说明书不一致。</w:t>
            </w:r>
          </w:p>
          <w:p>
            <w:pPr>
              <w:spacing w:before="28" w:line="264" w:lineRule="auto"/>
              <w:ind w:right="97"/>
              <w:rPr>
                <w:rFonts w:ascii="仿宋" w:eastAsia="仿宋"/>
                <w:b/>
                <w:bCs/>
                <w:lang w:val="zh-CN" w:bidi="zh-CN"/>
              </w:rPr>
            </w:pPr>
            <w:r>
              <w:rPr>
                <w:rFonts w:hint="eastAsia" w:ascii="仿宋" w:eastAsia="仿宋"/>
                <w:b/>
                <w:bCs/>
                <w:lang w:val="zh-CN" w:bidi="zh-CN"/>
              </w:rPr>
              <w:t>第六十三条</w:t>
            </w:r>
            <w:r>
              <w:rPr>
                <w:rFonts w:ascii="仿宋" w:eastAsia="仿宋"/>
                <w:lang w:val="zh-CN" w:bidi="zh-CN"/>
              </w:rPr>
              <w:t xml:space="preserve"> 国务院食品安全监督管理部门会同国务院卫生行政等部门根据食源性疾病信息、食品安全风险监测信息和监督管理信息等，对发现的添加或者可能添加到食品中的非食品用化学物质和其他可能危害人体健康的物质，制定名录及检测方法并予以公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530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6"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rPr>
                <w:rFonts w:ascii="仿宋" w:eastAsia="仿宋"/>
                <w:b/>
                <w:bCs/>
                <w:w w:val="95"/>
                <w:lang w:val="zh-CN" w:bidi="zh-CN"/>
              </w:rPr>
            </w:pPr>
          </w:p>
          <w:p>
            <w:pPr>
              <w:spacing w:before="2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Cs w:val="20"/>
                <w:lang w:val="zh-CN" w:bidi="zh-CN"/>
              </w:rPr>
              <w:t>符合《西藏自治区市场监督管理行政处罚自由裁量权适用规则》第十二条、第十三条规定应当和可以依法从轻或者减轻行政处罚情形的。</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不具有不予处罚、减轻、从轻、从重等情节；具有从重和从轻、减轻处罚的多个裁量因素时，结合案情综合裁量，认为可以适用一般情形的。</w:t>
            </w:r>
          </w:p>
        </w:tc>
        <w:tc>
          <w:tcPr>
            <w:tcW w:w="5303"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符合《西藏自治区市场监督管理行政处罚自由裁量权适用规则》第十四条规定应当依法从重行政处罚的。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1.没收违法所得；</w:t>
            </w:r>
          </w:p>
          <w:p>
            <w:pPr>
              <w:spacing w:before="4"/>
              <w:rPr>
                <w:rFonts w:ascii="仿宋" w:eastAsia="仿宋"/>
                <w:lang w:val="zh-CN" w:bidi="zh-CN"/>
              </w:rPr>
            </w:pPr>
            <w:r>
              <w:rPr>
                <w:rFonts w:ascii="仿宋" w:eastAsia="仿宋"/>
                <w:lang w:val="zh-CN" w:bidi="zh-CN"/>
              </w:rPr>
              <w:t>2.没收违法生产经营的食品、食品添加剂以及用于违法生产经营的工具、设备、原料等物品；</w:t>
            </w:r>
          </w:p>
          <w:p>
            <w:pPr>
              <w:spacing w:before="4"/>
              <w:rPr>
                <w:rFonts w:ascii="仿宋" w:eastAsia="仿宋"/>
                <w:lang w:val="zh-CN" w:bidi="zh-CN"/>
              </w:rPr>
            </w:pPr>
            <w:r>
              <w:rPr>
                <w:rFonts w:ascii="仿宋" w:eastAsia="仿宋"/>
                <w:lang w:val="zh-CN" w:bidi="zh-CN"/>
              </w:rPr>
              <w:t>3.货值金额不足1 万元，处5000元以上 1.85 万元</w:t>
            </w:r>
            <w:r>
              <w:rPr>
                <w:rFonts w:hint="eastAsia" w:ascii="仿宋" w:eastAsia="仿宋"/>
                <w:lang w:val="en-US" w:bidi="zh-CN"/>
              </w:rPr>
              <w:t>以下的</w:t>
            </w:r>
            <w:r>
              <w:rPr>
                <w:rFonts w:ascii="仿宋" w:eastAsia="仿宋"/>
                <w:lang w:val="zh-CN" w:bidi="zh-CN"/>
              </w:rPr>
              <w:t>罚款；货值金额 1 万元以上，处货值金额 5倍以上 6.5 倍</w:t>
            </w:r>
            <w:r>
              <w:rPr>
                <w:rFonts w:hint="eastAsia" w:ascii="仿宋" w:eastAsia="仿宋"/>
                <w:lang w:val="en-US" w:bidi="zh-CN"/>
              </w:rPr>
              <w:t>以下的</w:t>
            </w:r>
            <w:r>
              <w:rPr>
                <w:rFonts w:ascii="仿宋" w:eastAsia="仿宋"/>
                <w:lang w:val="zh-CN" w:bidi="zh-CN"/>
              </w:rPr>
              <w:t>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1.没收违法所得；</w:t>
            </w:r>
          </w:p>
          <w:p>
            <w:pPr>
              <w:spacing w:before="4"/>
              <w:rPr>
                <w:rFonts w:ascii="仿宋" w:eastAsia="仿宋"/>
                <w:lang w:val="zh-CN" w:bidi="zh-CN"/>
              </w:rPr>
            </w:pPr>
            <w:r>
              <w:rPr>
                <w:rFonts w:ascii="仿宋" w:eastAsia="仿宋"/>
                <w:lang w:val="zh-CN" w:bidi="zh-CN"/>
              </w:rPr>
              <w:t>2.没收违法生产经营的食品、食品添加剂以及用于违法生产经营的工具、设备、原料等物品；</w:t>
            </w:r>
          </w:p>
          <w:p>
            <w:pPr>
              <w:spacing w:before="4"/>
              <w:rPr>
                <w:rFonts w:ascii="仿宋" w:eastAsia="仿宋"/>
                <w:lang w:val="zh-CN" w:bidi="zh-CN"/>
              </w:rPr>
            </w:pPr>
            <w:r>
              <w:rPr>
                <w:rFonts w:ascii="仿宋" w:eastAsia="仿宋"/>
                <w:lang w:val="zh-CN" w:bidi="zh-CN"/>
              </w:rPr>
              <w:t>3.货值金额不足 1 万元， 处1.85 万元以上 3.65 万元</w:t>
            </w:r>
            <w:r>
              <w:rPr>
                <w:rFonts w:hint="eastAsia" w:ascii="仿宋" w:eastAsia="仿宋"/>
                <w:lang w:val="en-US" w:bidi="zh-CN"/>
              </w:rPr>
              <w:t>以下的</w:t>
            </w:r>
            <w:r>
              <w:rPr>
                <w:rFonts w:ascii="仿宋" w:eastAsia="仿宋"/>
                <w:lang w:val="zh-CN" w:bidi="zh-CN"/>
              </w:rPr>
              <w:t>罚款；货值金额 1 万元以上，处货值金额 6.5 倍以上 8.5 倍</w:t>
            </w:r>
            <w:r>
              <w:rPr>
                <w:rFonts w:hint="eastAsia" w:ascii="仿宋" w:eastAsia="仿宋"/>
                <w:lang w:val="en-US" w:bidi="zh-CN"/>
              </w:rPr>
              <w:t>以下的</w:t>
            </w:r>
            <w:r>
              <w:rPr>
                <w:rFonts w:ascii="仿宋" w:eastAsia="仿宋"/>
                <w:lang w:val="zh-CN" w:bidi="zh-CN"/>
              </w:rPr>
              <w:t>罚款。</w:t>
            </w:r>
          </w:p>
        </w:tc>
        <w:tc>
          <w:tcPr>
            <w:tcW w:w="5303"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eastAsia="仿宋"/>
                <w:lang w:val="zh-CN" w:bidi="zh-CN"/>
              </w:rPr>
            </w:pPr>
            <w:r>
              <w:rPr>
                <w:rFonts w:ascii="仿宋" w:eastAsia="仿宋"/>
                <w:lang w:val="zh-CN" w:bidi="zh-CN"/>
              </w:rPr>
              <w:t>1.没收违法所得；</w:t>
            </w:r>
          </w:p>
          <w:p>
            <w:pPr>
              <w:spacing w:before="43"/>
              <w:rPr>
                <w:rFonts w:ascii="仿宋" w:eastAsia="仿宋"/>
                <w:lang w:val="zh-CN" w:bidi="zh-CN"/>
              </w:rPr>
            </w:pPr>
            <w:r>
              <w:rPr>
                <w:rFonts w:ascii="仿宋" w:eastAsia="仿宋"/>
                <w:lang w:val="zh-CN" w:bidi="zh-CN"/>
              </w:rPr>
              <w:t>2.没收违法生产经营的食品、食品添加剂以及用于违法生产经营的工具、设备、原料等物品；</w:t>
            </w:r>
          </w:p>
          <w:p>
            <w:pPr>
              <w:spacing w:before="43"/>
              <w:rPr>
                <w:rFonts w:ascii="仿宋" w:eastAsia="仿宋"/>
                <w:lang w:val="zh-CN" w:bidi="zh-CN"/>
              </w:rPr>
            </w:pPr>
            <w:r>
              <w:rPr>
                <w:rFonts w:ascii="仿宋" w:eastAsia="仿宋"/>
                <w:lang w:val="zh-CN" w:bidi="zh-CN"/>
              </w:rPr>
              <w:t>3.货值金额不足 1 万元，处 3.65</w:t>
            </w:r>
            <w:r>
              <w:rPr>
                <w:rFonts w:hint="eastAsia" w:ascii="仿宋" w:eastAsia="仿宋"/>
                <w:lang w:val="zh-CN" w:bidi="zh-CN"/>
              </w:rPr>
              <w:t>万元以上</w:t>
            </w:r>
            <w:r>
              <w:rPr>
                <w:rFonts w:ascii="仿宋" w:eastAsia="仿宋"/>
                <w:lang w:val="zh-CN" w:bidi="zh-CN"/>
              </w:rPr>
              <w:t xml:space="preserve"> 5 万元以下罚款；货值</w:t>
            </w:r>
            <w:r>
              <w:rPr>
                <w:rFonts w:hint="eastAsia" w:ascii="仿宋" w:eastAsia="仿宋"/>
                <w:lang w:val="zh-CN" w:bidi="zh-CN"/>
              </w:rPr>
              <w:t>金额</w:t>
            </w:r>
            <w:r>
              <w:rPr>
                <w:rFonts w:ascii="仿宋" w:eastAsia="仿宋"/>
                <w:lang w:val="zh-CN" w:bidi="zh-CN"/>
              </w:rPr>
              <w:t xml:space="preserve"> 1 万元以上，处货值金额 8.5倍以上 10 倍以下</w:t>
            </w:r>
            <w:r>
              <w:rPr>
                <w:rFonts w:hint="eastAsia" w:ascii="仿宋" w:eastAsia="仿宋"/>
                <w:lang w:val="en-US" w:bidi="zh-CN"/>
              </w:rPr>
              <w:t>的</w:t>
            </w:r>
            <w:r>
              <w:rPr>
                <w:rFonts w:ascii="仿宋" w:eastAsia="仿宋"/>
                <w:lang w:val="zh-CN" w:bidi="zh-CN"/>
              </w:rPr>
              <w:t>罚款；</w:t>
            </w:r>
          </w:p>
          <w:p>
            <w:pPr>
              <w:spacing w:before="43"/>
              <w:rPr>
                <w:rFonts w:ascii="仿宋" w:eastAsia="仿宋"/>
                <w:lang w:val="zh-CN" w:bidi="zh-CN"/>
              </w:rPr>
            </w:pPr>
            <w:r>
              <w:rPr>
                <w:rFonts w:ascii="仿宋" w:eastAsia="仿宋"/>
                <w:lang w:val="zh-CN" w:bidi="zh-CN"/>
              </w:rPr>
              <w:t>4.情节严重的，责令停产停业， 直至吊销许可证。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3097"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Pr>
        <w:sectPr>
          <w:pgSz w:w="16838" w:h="11906" w:orient="landscape"/>
          <w:pgMar w:top="720" w:right="720" w:bottom="720" w:left="720" w:header="851" w:footer="113" w:gutter="0"/>
          <w:paperSrc/>
          <w:pgNumType w:fmt="decimal"/>
          <w:cols w:space="0" w:num="1"/>
          <w:rtlGutter w:val="0"/>
          <w:docGrid w:type="lines" w:linePitch="312" w:charSpace="0"/>
        </w:sectPr>
      </w:pPr>
    </w:p>
    <w:tbl>
      <w:tblPr>
        <w:tblStyle w:val="21"/>
        <w:tblW w:w="1535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968"/>
        <w:gridCol w:w="3826"/>
        <w:gridCol w:w="52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5"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before="2"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before="2"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before="2"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line="220" w:lineRule="exact"/>
              <w:ind w:left="8"/>
              <w:jc w:val="center"/>
              <w:textAlignment w:val="auto"/>
              <w:rPr>
                <w:rFonts w:ascii="仿宋"/>
                <w:b/>
                <w:lang w:val="zh-CN" w:bidi="zh-CN"/>
              </w:rPr>
            </w:pPr>
            <w:r>
              <w:rPr>
                <w:rFonts w:hint="eastAsia" w:ascii="仿宋"/>
                <w:b/>
                <w:w w:val="98"/>
                <w:lang w:val="zh-CN" w:bidi="zh-CN"/>
              </w:rPr>
              <w:t>9</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bidi w:val="0"/>
              <w:adjustRightInd/>
              <w:snapToGrid/>
              <w:spacing w:before="21" w:line="220" w:lineRule="exact"/>
              <w:ind w:left="431"/>
              <w:textAlignment w:val="auto"/>
              <w:rPr>
                <w:rFonts w:ascii="仿宋" w:eastAsia="仿宋"/>
                <w:b/>
                <w:lang w:val="zh-CN" w:bidi="zh-CN"/>
              </w:rPr>
            </w:pPr>
            <w:r>
              <w:rPr>
                <w:rFonts w:hint="eastAsia" w:ascii="仿宋" w:eastAsia="仿宋"/>
                <w:b/>
                <w:lang w:val="zh-CN" w:bidi="zh-CN"/>
              </w:rPr>
              <w:t>违法行为</w:t>
            </w:r>
          </w:p>
        </w:tc>
        <w:tc>
          <w:tcPr>
            <w:tcW w:w="13085"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bidi w:val="0"/>
              <w:adjustRightInd/>
              <w:snapToGrid/>
              <w:spacing w:before="21" w:line="220" w:lineRule="exact"/>
              <w:ind w:left="108" w:right="105"/>
              <w:jc w:val="center"/>
              <w:textAlignment w:val="auto"/>
              <w:rPr>
                <w:rFonts w:ascii="仿宋" w:eastAsia="仿宋"/>
                <w:b/>
                <w:lang w:bidi="zh-CN"/>
              </w:rPr>
            </w:pPr>
            <w:r>
              <w:rPr>
                <w:rFonts w:hint="eastAsia" w:ascii="仿宋" w:eastAsia="仿宋"/>
                <w:b/>
                <w:lang w:bidi="zh-CN"/>
              </w:rPr>
              <w:t>食品生产经营者未按规定制定、实施生产经营过程控制要求，拒不改正的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bidi w:val="0"/>
              <w:adjustRightInd/>
              <w:snapToGrid/>
              <w:spacing w:line="220" w:lineRule="exact"/>
              <w:textAlignment w:val="auto"/>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bidi w:val="0"/>
              <w:adjustRightInd/>
              <w:snapToGrid/>
              <w:spacing w:line="220" w:lineRule="exact"/>
              <w:ind w:left="431"/>
              <w:textAlignment w:val="auto"/>
              <w:rPr>
                <w:rFonts w:ascii="仿宋" w:eastAsia="仿宋"/>
                <w:b/>
                <w:lang w:val="zh-CN" w:bidi="zh-CN"/>
              </w:rPr>
            </w:pPr>
            <w:r>
              <w:rPr>
                <w:rFonts w:hint="eastAsia" w:ascii="仿宋" w:eastAsia="仿宋"/>
                <w:b/>
                <w:lang w:val="zh-CN" w:bidi="zh-CN"/>
              </w:rPr>
              <w:t>处罚依据</w:t>
            </w:r>
          </w:p>
        </w:tc>
        <w:tc>
          <w:tcPr>
            <w:tcW w:w="13085"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bidi w:val="0"/>
              <w:adjustRightInd/>
              <w:snapToGrid/>
              <w:spacing w:before="28" w:line="220" w:lineRule="exact"/>
              <w:ind w:left="108" w:right="97"/>
              <w:textAlignment w:val="auto"/>
              <w:rPr>
                <w:rFonts w:ascii="仿宋" w:eastAsia="仿宋"/>
                <w:lang w:val="zh-CN" w:bidi="zh-CN"/>
              </w:rPr>
            </w:pPr>
            <w:r>
              <w:rPr>
                <w:rFonts w:hint="eastAsia" w:ascii="仿宋" w:eastAsia="仿宋"/>
                <w:b/>
                <w:bCs/>
                <w:lang w:val="zh-CN" w:bidi="zh-CN"/>
              </w:rPr>
              <w:t>《中华人民共和国食品安全法》（</w:t>
            </w:r>
            <w:r>
              <w:rPr>
                <w:rFonts w:ascii="仿宋" w:eastAsia="仿宋"/>
                <w:b/>
                <w:bCs/>
                <w:lang w:val="zh-CN" w:bidi="zh-CN"/>
              </w:rPr>
              <w:t xml:space="preserve">2021）第一百二十六条第一款 </w:t>
            </w:r>
            <w:r>
              <w:rPr>
                <w:rFonts w:ascii="仿宋" w:eastAsia="仿宋"/>
                <w:lang w:val="zh-CN" w:bidi="zh-CN"/>
              </w:rPr>
              <w:t xml:space="preserve"> 违反本法规定，有下列情形之一的，由县级以上人民政府食品安全监督管理部门责令改正，给予警告；拒不改正的，处五千元以上五万元以下罚款；情节严重的，责令停产停业，直至吊销许可证：</w:t>
            </w:r>
          </w:p>
          <w:p>
            <w:pPr>
              <w:keepNext w:val="0"/>
              <w:keepLines w:val="0"/>
              <w:pageBreakBefore w:val="0"/>
              <w:kinsoku/>
              <w:wordWrap/>
              <w:overflowPunct/>
              <w:topLinePunct w:val="0"/>
              <w:bidi w:val="0"/>
              <w:adjustRightInd/>
              <w:snapToGrid/>
              <w:spacing w:before="28" w:line="220" w:lineRule="exact"/>
              <w:ind w:left="108" w:right="97"/>
              <w:textAlignment w:val="auto"/>
              <w:rPr>
                <w:rFonts w:ascii="仿宋" w:eastAsia="仿宋"/>
                <w:lang w:val="zh-CN" w:bidi="zh-CN"/>
              </w:rPr>
            </w:pPr>
            <w:r>
              <w:rPr>
                <w:rFonts w:ascii="仿宋" w:eastAsia="仿宋"/>
                <w:lang w:val="zh-CN" w:bidi="zh-CN"/>
              </w:rPr>
              <w:t>（一）食品、食品添加剂生产者未按规定对采购的食品原料和生产的食品、食品添加剂进行检验；</w:t>
            </w:r>
          </w:p>
          <w:p>
            <w:pPr>
              <w:keepNext w:val="0"/>
              <w:keepLines w:val="0"/>
              <w:pageBreakBefore w:val="0"/>
              <w:kinsoku/>
              <w:wordWrap/>
              <w:overflowPunct/>
              <w:topLinePunct w:val="0"/>
              <w:bidi w:val="0"/>
              <w:adjustRightInd/>
              <w:snapToGrid/>
              <w:spacing w:before="28" w:line="220" w:lineRule="exact"/>
              <w:ind w:left="108" w:right="97"/>
              <w:textAlignment w:val="auto"/>
              <w:rPr>
                <w:rFonts w:ascii="仿宋" w:eastAsia="仿宋"/>
                <w:lang w:val="zh-CN" w:bidi="zh-CN"/>
              </w:rPr>
            </w:pPr>
            <w:r>
              <w:rPr>
                <w:rFonts w:ascii="仿宋" w:eastAsia="仿宋"/>
                <w:lang w:val="zh-CN" w:bidi="zh-CN"/>
              </w:rPr>
              <w:t>（二）食品生产经营企业未按规定建立食品安全管理制度，或者未按规定配备或者培训、考核食品安全管理人员；</w:t>
            </w:r>
          </w:p>
          <w:p>
            <w:pPr>
              <w:keepNext w:val="0"/>
              <w:keepLines w:val="0"/>
              <w:pageBreakBefore w:val="0"/>
              <w:kinsoku/>
              <w:wordWrap/>
              <w:overflowPunct/>
              <w:topLinePunct w:val="0"/>
              <w:bidi w:val="0"/>
              <w:adjustRightInd/>
              <w:snapToGrid/>
              <w:spacing w:before="28" w:line="220" w:lineRule="exact"/>
              <w:ind w:left="108" w:right="97"/>
              <w:textAlignment w:val="auto"/>
              <w:rPr>
                <w:rFonts w:ascii="仿宋" w:eastAsia="仿宋"/>
                <w:lang w:val="zh-CN" w:bidi="zh-CN"/>
              </w:rPr>
            </w:pPr>
            <w:r>
              <w:rPr>
                <w:rFonts w:ascii="仿宋" w:eastAsia="仿宋"/>
                <w:lang w:val="zh-CN" w:bidi="zh-CN"/>
              </w:rPr>
              <w:t>（三）食品、食品添加剂生产经营者进货时未查验许可证和相关证明文件，或者未按规定建立并遵守进</w:t>
            </w:r>
            <w:r>
              <w:rPr>
                <w:rFonts w:hint="eastAsia" w:ascii="仿宋" w:eastAsia="仿宋"/>
                <w:lang w:val="zh-CN" w:bidi="zh-CN"/>
              </w:rPr>
              <w:t>货查验记录、出厂检验记录和销售记录制度；</w:t>
            </w:r>
          </w:p>
          <w:p>
            <w:pPr>
              <w:keepNext w:val="0"/>
              <w:keepLines w:val="0"/>
              <w:pageBreakBefore w:val="0"/>
              <w:kinsoku/>
              <w:wordWrap/>
              <w:overflowPunct/>
              <w:topLinePunct w:val="0"/>
              <w:bidi w:val="0"/>
              <w:adjustRightInd/>
              <w:snapToGrid/>
              <w:spacing w:before="28" w:line="220" w:lineRule="exact"/>
              <w:ind w:left="108" w:right="97"/>
              <w:textAlignment w:val="auto"/>
              <w:rPr>
                <w:rFonts w:ascii="仿宋" w:eastAsia="仿宋"/>
                <w:lang w:val="zh-CN" w:bidi="zh-CN"/>
              </w:rPr>
            </w:pPr>
            <w:r>
              <w:rPr>
                <w:rFonts w:hint="eastAsia" w:ascii="仿宋" w:eastAsia="仿宋"/>
                <w:lang w:val="zh-CN" w:bidi="zh-CN"/>
              </w:rPr>
              <w:t>（四）食品生产经营企业未制定食品安全事故处置方案；</w:t>
            </w:r>
          </w:p>
          <w:p>
            <w:pPr>
              <w:keepNext w:val="0"/>
              <w:keepLines w:val="0"/>
              <w:pageBreakBefore w:val="0"/>
              <w:kinsoku/>
              <w:wordWrap/>
              <w:overflowPunct/>
              <w:topLinePunct w:val="0"/>
              <w:bidi w:val="0"/>
              <w:adjustRightInd/>
              <w:snapToGrid/>
              <w:spacing w:before="28" w:line="220" w:lineRule="exact"/>
              <w:ind w:left="108" w:right="97"/>
              <w:textAlignment w:val="auto"/>
              <w:rPr>
                <w:rFonts w:ascii="仿宋" w:eastAsia="仿宋"/>
                <w:lang w:val="zh-CN" w:bidi="zh-CN"/>
              </w:rPr>
            </w:pPr>
            <w:r>
              <w:rPr>
                <w:rFonts w:hint="eastAsia" w:ascii="仿宋" w:eastAsia="仿宋"/>
                <w:lang w:val="zh-CN" w:bidi="zh-CN"/>
              </w:rPr>
              <w:t>（五）餐具、饮具和盛放直接入口食品的容器，使用前未经洗净、消毒或者清洗消毒不合格，或者餐饮服务设施、设备未按规定定期维护、清洗、校验；</w:t>
            </w:r>
          </w:p>
          <w:p>
            <w:pPr>
              <w:keepNext w:val="0"/>
              <w:keepLines w:val="0"/>
              <w:pageBreakBefore w:val="0"/>
              <w:kinsoku/>
              <w:wordWrap/>
              <w:overflowPunct/>
              <w:topLinePunct w:val="0"/>
              <w:bidi w:val="0"/>
              <w:adjustRightInd/>
              <w:snapToGrid/>
              <w:spacing w:before="28" w:line="220" w:lineRule="exact"/>
              <w:ind w:left="108" w:right="97"/>
              <w:textAlignment w:val="auto"/>
              <w:rPr>
                <w:rFonts w:ascii="仿宋" w:eastAsia="仿宋"/>
                <w:lang w:val="zh-CN" w:bidi="zh-CN"/>
              </w:rPr>
            </w:pPr>
            <w:r>
              <w:rPr>
                <w:rFonts w:hint="eastAsia" w:ascii="仿宋" w:eastAsia="仿宋"/>
                <w:lang w:val="zh-CN" w:bidi="zh-CN"/>
              </w:rPr>
              <w:t>（六）食品生产经营者安排未取得健康证明或者患有国务院卫生行政部门规定的有碍食品安全疾病的人员从事接触直接入口食品的工作；</w:t>
            </w:r>
          </w:p>
          <w:p>
            <w:pPr>
              <w:keepNext w:val="0"/>
              <w:keepLines w:val="0"/>
              <w:pageBreakBefore w:val="0"/>
              <w:kinsoku/>
              <w:wordWrap/>
              <w:overflowPunct/>
              <w:topLinePunct w:val="0"/>
              <w:bidi w:val="0"/>
              <w:adjustRightInd/>
              <w:snapToGrid/>
              <w:spacing w:before="28" w:line="220" w:lineRule="exact"/>
              <w:ind w:left="108" w:right="97"/>
              <w:textAlignment w:val="auto"/>
              <w:rPr>
                <w:rFonts w:ascii="仿宋" w:eastAsia="仿宋"/>
                <w:lang w:val="zh-CN" w:bidi="zh-CN"/>
              </w:rPr>
            </w:pPr>
            <w:r>
              <w:rPr>
                <w:rFonts w:hint="eastAsia" w:ascii="仿宋" w:eastAsia="仿宋"/>
                <w:lang w:val="zh-CN" w:bidi="zh-CN"/>
              </w:rPr>
              <w:t>（七）食品经营者未按规定要求销售食品；</w:t>
            </w:r>
          </w:p>
          <w:p>
            <w:pPr>
              <w:keepNext w:val="0"/>
              <w:keepLines w:val="0"/>
              <w:pageBreakBefore w:val="0"/>
              <w:kinsoku/>
              <w:wordWrap/>
              <w:overflowPunct/>
              <w:topLinePunct w:val="0"/>
              <w:bidi w:val="0"/>
              <w:adjustRightInd/>
              <w:snapToGrid/>
              <w:spacing w:before="28" w:line="220" w:lineRule="exact"/>
              <w:ind w:left="108" w:right="97"/>
              <w:textAlignment w:val="auto"/>
              <w:rPr>
                <w:rFonts w:ascii="仿宋" w:eastAsia="仿宋"/>
                <w:lang w:val="zh-CN" w:bidi="zh-CN"/>
              </w:rPr>
            </w:pPr>
            <w:r>
              <w:rPr>
                <w:rFonts w:hint="eastAsia" w:ascii="仿宋" w:eastAsia="仿宋"/>
                <w:lang w:val="zh-CN" w:bidi="zh-CN"/>
              </w:rPr>
              <w:t>（八）保健食品生产企业未按规定向食品安全监督管理部门备案，或者未按备案的产品配方、生产工艺等技术要求组织生产；</w:t>
            </w:r>
          </w:p>
          <w:p>
            <w:pPr>
              <w:keepNext w:val="0"/>
              <w:keepLines w:val="0"/>
              <w:pageBreakBefore w:val="0"/>
              <w:kinsoku/>
              <w:wordWrap/>
              <w:overflowPunct/>
              <w:topLinePunct w:val="0"/>
              <w:bidi w:val="0"/>
              <w:adjustRightInd/>
              <w:snapToGrid/>
              <w:spacing w:before="28" w:line="220" w:lineRule="exact"/>
              <w:ind w:left="108" w:right="97"/>
              <w:textAlignment w:val="auto"/>
              <w:rPr>
                <w:rFonts w:ascii="仿宋" w:eastAsia="仿宋"/>
                <w:lang w:val="zh-CN" w:bidi="zh-CN"/>
              </w:rPr>
            </w:pPr>
            <w:r>
              <w:rPr>
                <w:rFonts w:hint="eastAsia" w:ascii="仿宋" w:eastAsia="仿宋"/>
                <w:lang w:val="zh-CN" w:bidi="zh-CN"/>
              </w:rPr>
              <w:t>（九）婴幼儿配方食品生产企业未将食品原料、食品添加剂、产品配方、标签等向食品安全监督管理部门备案；</w:t>
            </w:r>
          </w:p>
          <w:p>
            <w:pPr>
              <w:keepNext w:val="0"/>
              <w:keepLines w:val="0"/>
              <w:pageBreakBefore w:val="0"/>
              <w:kinsoku/>
              <w:wordWrap/>
              <w:overflowPunct/>
              <w:topLinePunct w:val="0"/>
              <w:bidi w:val="0"/>
              <w:adjustRightInd/>
              <w:snapToGrid/>
              <w:spacing w:before="28" w:line="220" w:lineRule="exact"/>
              <w:ind w:left="108" w:right="97"/>
              <w:textAlignment w:val="auto"/>
              <w:rPr>
                <w:rFonts w:ascii="仿宋" w:eastAsia="仿宋"/>
                <w:lang w:val="zh-CN" w:bidi="zh-CN"/>
              </w:rPr>
            </w:pPr>
            <w:r>
              <w:rPr>
                <w:rFonts w:hint="eastAsia" w:ascii="仿宋" w:eastAsia="仿宋"/>
                <w:lang w:val="zh-CN" w:bidi="zh-CN"/>
              </w:rPr>
              <w:t>（十）特殊食品生产企业未按规定建立生产质量管理体系并有效运行，或者未定期提交自查报告；</w:t>
            </w:r>
          </w:p>
          <w:p>
            <w:pPr>
              <w:keepNext w:val="0"/>
              <w:keepLines w:val="0"/>
              <w:pageBreakBefore w:val="0"/>
              <w:kinsoku/>
              <w:wordWrap/>
              <w:overflowPunct/>
              <w:topLinePunct w:val="0"/>
              <w:bidi w:val="0"/>
              <w:adjustRightInd/>
              <w:snapToGrid/>
              <w:spacing w:before="28" w:line="220" w:lineRule="exact"/>
              <w:ind w:left="108" w:right="97"/>
              <w:textAlignment w:val="auto"/>
              <w:rPr>
                <w:rFonts w:ascii="仿宋" w:eastAsia="仿宋"/>
                <w:lang w:val="zh-CN" w:bidi="zh-CN"/>
              </w:rPr>
            </w:pPr>
            <w:r>
              <w:rPr>
                <w:rFonts w:hint="eastAsia" w:ascii="仿宋" w:eastAsia="仿宋"/>
                <w:lang w:val="zh-CN" w:bidi="zh-CN"/>
              </w:rPr>
              <w:t>（十一）食品生产经营者未定期对食品安全状况进行检查评价，或者生产经营条件发生变化，未按规定处理；</w:t>
            </w:r>
          </w:p>
          <w:p>
            <w:pPr>
              <w:keepNext w:val="0"/>
              <w:keepLines w:val="0"/>
              <w:pageBreakBefore w:val="0"/>
              <w:kinsoku/>
              <w:wordWrap/>
              <w:overflowPunct/>
              <w:topLinePunct w:val="0"/>
              <w:bidi w:val="0"/>
              <w:adjustRightInd/>
              <w:snapToGrid/>
              <w:spacing w:before="28" w:line="220" w:lineRule="exact"/>
              <w:ind w:left="108" w:right="97"/>
              <w:textAlignment w:val="auto"/>
              <w:rPr>
                <w:rFonts w:ascii="仿宋" w:eastAsia="仿宋"/>
                <w:lang w:val="zh-CN" w:bidi="zh-CN"/>
              </w:rPr>
            </w:pPr>
            <w:r>
              <w:rPr>
                <w:rFonts w:hint="eastAsia" w:ascii="仿宋" w:eastAsia="仿宋"/>
                <w:lang w:val="zh-CN" w:bidi="zh-CN"/>
              </w:rPr>
              <w:t>（十二）学校、托幼机构、养老机构、建筑工地等集中用餐单位未按规定履行食品安全管理责任；</w:t>
            </w:r>
          </w:p>
          <w:p>
            <w:pPr>
              <w:keepNext w:val="0"/>
              <w:keepLines w:val="0"/>
              <w:pageBreakBefore w:val="0"/>
              <w:kinsoku/>
              <w:wordWrap/>
              <w:overflowPunct/>
              <w:topLinePunct w:val="0"/>
              <w:bidi w:val="0"/>
              <w:adjustRightInd/>
              <w:snapToGrid/>
              <w:spacing w:before="28" w:line="220" w:lineRule="exact"/>
              <w:ind w:left="108" w:right="97"/>
              <w:textAlignment w:val="auto"/>
              <w:rPr>
                <w:rFonts w:ascii="仿宋" w:eastAsia="仿宋"/>
                <w:lang w:val="zh-CN" w:bidi="zh-CN"/>
              </w:rPr>
            </w:pPr>
            <w:r>
              <w:rPr>
                <w:rFonts w:hint="eastAsia" w:ascii="仿宋" w:eastAsia="仿宋"/>
                <w:lang w:val="zh-CN" w:bidi="zh-CN"/>
              </w:rPr>
              <w:t>（十三）食品生产企业、餐饮服务提供者未按规定制定、实施生产经营过程控制要求。</w:t>
            </w:r>
          </w:p>
          <w:p>
            <w:pPr>
              <w:keepNext w:val="0"/>
              <w:keepLines w:val="0"/>
              <w:pageBreakBefore w:val="0"/>
              <w:kinsoku/>
              <w:wordWrap/>
              <w:overflowPunct/>
              <w:topLinePunct w:val="0"/>
              <w:bidi w:val="0"/>
              <w:adjustRightInd/>
              <w:snapToGrid/>
              <w:spacing w:before="28" w:line="220" w:lineRule="exact"/>
              <w:ind w:left="108" w:right="97"/>
              <w:textAlignment w:val="auto"/>
              <w:rPr>
                <w:rFonts w:ascii="仿宋" w:eastAsia="仿宋"/>
                <w:lang w:val="zh-CN" w:bidi="zh-CN"/>
              </w:rPr>
            </w:pPr>
            <w:r>
              <w:rPr>
                <w:rFonts w:hint="eastAsia" w:ascii="仿宋" w:eastAsia="仿宋"/>
                <w:b/>
                <w:bCs/>
                <w:lang w:val="zh-CN" w:bidi="zh-CN"/>
              </w:rPr>
              <w:t>第一百二十六条第三款</w:t>
            </w:r>
            <w:r>
              <w:rPr>
                <w:rFonts w:ascii="仿宋" w:eastAsia="仿宋"/>
                <w:b/>
                <w:bCs/>
                <w:lang w:val="zh-CN" w:bidi="zh-CN"/>
              </w:rPr>
              <w:t xml:space="preserve"> </w:t>
            </w:r>
            <w:r>
              <w:rPr>
                <w:rFonts w:ascii="仿宋" w:eastAsia="仿宋"/>
                <w:lang w:val="zh-CN" w:bidi="zh-CN"/>
              </w:rPr>
              <w:t xml:space="preserve"> 食品相关产品生产者未按规定对生产的食品相关产品进行检验的，由县级以上人民政府食品安全监督管理部门依照第一款规定给予处罚。</w:t>
            </w:r>
          </w:p>
          <w:p>
            <w:pPr>
              <w:keepNext w:val="0"/>
              <w:keepLines w:val="0"/>
              <w:pageBreakBefore w:val="0"/>
              <w:kinsoku/>
              <w:wordWrap/>
              <w:overflowPunct/>
              <w:topLinePunct w:val="0"/>
              <w:bidi w:val="0"/>
              <w:adjustRightInd/>
              <w:snapToGrid/>
              <w:spacing w:before="28" w:line="220" w:lineRule="exact"/>
              <w:ind w:left="108" w:right="97"/>
              <w:textAlignment w:val="auto"/>
              <w:rPr>
                <w:rFonts w:ascii="仿宋" w:eastAsia="仿宋"/>
                <w:lang w:val="zh-CN" w:bidi="zh-CN"/>
              </w:rPr>
            </w:pPr>
            <w:r>
              <w:rPr>
                <w:rFonts w:hint="eastAsia" w:ascii="仿宋" w:eastAsia="仿宋"/>
                <w:b/>
                <w:bCs/>
                <w:lang w:val="zh-CN" w:bidi="zh-CN"/>
              </w:rPr>
              <w:t>《中华人民共和国食品安全法实施条例》（</w:t>
            </w:r>
            <w:r>
              <w:rPr>
                <w:rFonts w:ascii="仿宋" w:eastAsia="仿宋"/>
                <w:b/>
                <w:bCs/>
                <w:lang w:val="zh-CN" w:bidi="zh-CN"/>
              </w:rPr>
              <w:t xml:space="preserve">2019）第六十七条 </w:t>
            </w:r>
            <w:r>
              <w:rPr>
                <w:rFonts w:ascii="仿宋" w:eastAsia="仿宋"/>
                <w:lang w:val="zh-CN" w:bidi="zh-CN"/>
              </w:rPr>
              <w:t>有下列情形之一的，属于食品安全法第一百二十三条至第一百二十六条、第一百三十二条以及本条例第七十二条、第七十三条规定的情节严重情形：</w:t>
            </w:r>
          </w:p>
          <w:p>
            <w:pPr>
              <w:keepNext w:val="0"/>
              <w:keepLines w:val="0"/>
              <w:pageBreakBefore w:val="0"/>
              <w:kinsoku/>
              <w:wordWrap/>
              <w:overflowPunct/>
              <w:topLinePunct w:val="0"/>
              <w:bidi w:val="0"/>
              <w:adjustRightInd/>
              <w:snapToGrid/>
              <w:spacing w:before="28" w:line="220" w:lineRule="exact"/>
              <w:ind w:left="108" w:right="97"/>
              <w:textAlignment w:val="auto"/>
              <w:rPr>
                <w:rFonts w:ascii="仿宋" w:eastAsia="仿宋"/>
                <w:lang w:val="zh-CN" w:bidi="zh-CN"/>
              </w:rPr>
            </w:pPr>
            <w:r>
              <w:rPr>
                <w:rFonts w:ascii="仿宋" w:eastAsia="仿宋"/>
                <w:lang w:val="zh-CN" w:bidi="zh-CN"/>
              </w:rPr>
              <w:t>（一）违法行为涉及的产品货值金额2万元以上或者违法行为持续时间3个月以上；</w:t>
            </w:r>
          </w:p>
          <w:p>
            <w:pPr>
              <w:keepNext w:val="0"/>
              <w:keepLines w:val="0"/>
              <w:pageBreakBefore w:val="0"/>
              <w:kinsoku/>
              <w:wordWrap/>
              <w:overflowPunct/>
              <w:topLinePunct w:val="0"/>
              <w:bidi w:val="0"/>
              <w:adjustRightInd/>
              <w:snapToGrid/>
              <w:spacing w:before="28" w:line="220" w:lineRule="exact"/>
              <w:ind w:left="108" w:right="97"/>
              <w:textAlignment w:val="auto"/>
              <w:rPr>
                <w:rFonts w:ascii="仿宋" w:eastAsia="仿宋"/>
                <w:lang w:val="zh-CN" w:bidi="zh-CN"/>
              </w:rPr>
            </w:pPr>
            <w:r>
              <w:rPr>
                <w:rFonts w:ascii="仿宋" w:eastAsia="仿宋"/>
                <w:lang w:val="zh-CN" w:bidi="zh-CN"/>
              </w:rPr>
              <w:t>（二）造成食源性疾病并出现死亡病例，或者造成30人以上食源性疾病但未出现死亡病例；</w:t>
            </w:r>
          </w:p>
          <w:p>
            <w:pPr>
              <w:keepNext w:val="0"/>
              <w:keepLines w:val="0"/>
              <w:pageBreakBefore w:val="0"/>
              <w:kinsoku/>
              <w:wordWrap/>
              <w:overflowPunct/>
              <w:topLinePunct w:val="0"/>
              <w:bidi w:val="0"/>
              <w:adjustRightInd/>
              <w:snapToGrid/>
              <w:spacing w:before="28" w:line="220" w:lineRule="exact"/>
              <w:ind w:left="108" w:right="97"/>
              <w:textAlignment w:val="auto"/>
              <w:rPr>
                <w:rFonts w:ascii="仿宋" w:eastAsia="仿宋"/>
                <w:lang w:val="zh-CN" w:bidi="zh-CN"/>
              </w:rPr>
            </w:pPr>
            <w:r>
              <w:rPr>
                <w:rFonts w:ascii="仿宋" w:eastAsia="仿宋"/>
                <w:lang w:val="zh-CN" w:bidi="zh-CN"/>
              </w:rPr>
              <w:t>（三）故意提供虚假信息或者隐瞒真实情况；</w:t>
            </w:r>
          </w:p>
          <w:p>
            <w:pPr>
              <w:keepNext w:val="0"/>
              <w:keepLines w:val="0"/>
              <w:pageBreakBefore w:val="0"/>
              <w:kinsoku/>
              <w:wordWrap/>
              <w:overflowPunct/>
              <w:topLinePunct w:val="0"/>
              <w:bidi w:val="0"/>
              <w:adjustRightInd/>
              <w:snapToGrid/>
              <w:spacing w:before="28" w:line="220" w:lineRule="exact"/>
              <w:ind w:left="108" w:right="97"/>
              <w:textAlignment w:val="auto"/>
              <w:rPr>
                <w:rFonts w:ascii="仿宋" w:eastAsia="仿宋"/>
                <w:lang w:val="zh-CN" w:bidi="zh-CN"/>
              </w:rPr>
            </w:pPr>
            <w:r>
              <w:rPr>
                <w:rFonts w:ascii="仿宋" w:eastAsia="仿宋"/>
                <w:lang w:val="zh-CN" w:bidi="zh-CN"/>
              </w:rPr>
              <w:t>（四）拒绝、逃避监督检查；</w:t>
            </w:r>
          </w:p>
          <w:p>
            <w:pPr>
              <w:keepNext w:val="0"/>
              <w:keepLines w:val="0"/>
              <w:pageBreakBefore w:val="0"/>
              <w:kinsoku/>
              <w:wordWrap/>
              <w:overflowPunct/>
              <w:topLinePunct w:val="0"/>
              <w:bidi w:val="0"/>
              <w:adjustRightInd/>
              <w:snapToGrid/>
              <w:spacing w:before="28" w:line="220" w:lineRule="exact"/>
              <w:ind w:left="108" w:right="97"/>
              <w:textAlignment w:val="auto"/>
              <w:rPr>
                <w:rFonts w:ascii="仿宋" w:eastAsia="仿宋"/>
                <w:lang w:val="zh-CN" w:bidi="zh-CN"/>
              </w:rPr>
            </w:pPr>
            <w:r>
              <w:rPr>
                <w:rFonts w:ascii="仿宋" w:eastAsia="仿宋"/>
                <w:lang w:val="zh-CN" w:bidi="zh-CN"/>
              </w:rPr>
              <w:t>（五）因违反食品安全法律、法规受到行政处罚后1年内又实施同一性质的食品安全违法行为，或者因违反食品</w:t>
            </w:r>
            <w:r>
              <w:rPr>
                <w:rFonts w:hint="eastAsia" w:ascii="仿宋" w:eastAsia="仿宋"/>
                <w:lang w:val="zh-CN" w:bidi="zh-CN"/>
              </w:rPr>
              <w:t>安全法律、法规受到刑事处罚后又实施食品安全违法行为；</w:t>
            </w:r>
          </w:p>
          <w:p>
            <w:pPr>
              <w:keepNext w:val="0"/>
              <w:keepLines w:val="0"/>
              <w:pageBreakBefore w:val="0"/>
              <w:kinsoku/>
              <w:wordWrap/>
              <w:overflowPunct/>
              <w:topLinePunct w:val="0"/>
              <w:bidi w:val="0"/>
              <w:adjustRightInd/>
              <w:snapToGrid/>
              <w:spacing w:before="28" w:line="220" w:lineRule="exact"/>
              <w:ind w:left="108" w:right="97"/>
              <w:textAlignment w:val="auto"/>
              <w:rPr>
                <w:rFonts w:ascii="仿宋" w:eastAsia="仿宋"/>
                <w:lang w:val="zh-CN" w:bidi="zh-CN"/>
              </w:rPr>
            </w:pPr>
            <w:r>
              <w:rPr>
                <w:rFonts w:hint="eastAsia" w:ascii="仿宋" w:eastAsia="仿宋"/>
                <w:lang w:val="zh-CN" w:bidi="zh-CN"/>
              </w:rPr>
              <w:t>（六）其他情节严重的情形。</w:t>
            </w:r>
          </w:p>
          <w:p>
            <w:pPr>
              <w:keepNext w:val="0"/>
              <w:keepLines w:val="0"/>
              <w:pageBreakBefore w:val="0"/>
              <w:kinsoku/>
              <w:wordWrap/>
              <w:overflowPunct/>
              <w:topLinePunct w:val="0"/>
              <w:bidi w:val="0"/>
              <w:adjustRightInd/>
              <w:snapToGrid/>
              <w:spacing w:before="28" w:line="220" w:lineRule="exact"/>
              <w:ind w:left="108" w:right="97"/>
              <w:textAlignment w:val="auto"/>
              <w:rPr>
                <w:rFonts w:ascii="仿宋" w:eastAsia="仿宋"/>
                <w:lang w:val="zh-CN" w:bidi="zh-CN"/>
              </w:rPr>
            </w:pPr>
            <w:r>
              <w:rPr>
                <w:rFonts w:hint="eastAsia" w:ascii="仿宋" w:eastAsia="仿宋"/>
                <w:lang w:val="zh-CN" w:bidi="zh-CN"/>
              </w:rPr>
              <w:t>对情节严重的违法行为处以罚款时，应当依法从重从严。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bidi w:val="0"/>
              <w:adjustRightInd/>
              <w:snapToGrid/>
              <w:spacing w:line="220" w:lineRule="exact"/>
              <w:textAlignment w:val="auto"/>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bidi w:val="0"/>
              <w:adjustRightInd/>
              <w:snapToGrid/>
              <w:spacing w:before="21" w:line="220" w:lineRule="exact"/>
              <w:ind w:left="431"/>
              <w:textAlignment w:val="auto"/>
              <w:rPr>
                <w:rFonts w:ascii="仿宋" w:eastAsia="仿宋"/>
                <w:b/>
                <w:lang w:val="zh-CN" w:bidi="zh-CN"/>
              </w:rPr>
            </w:pPr>
            <w:r>
              <w:rPr>
                <w:rFonts w:hint="eastAsia" w:ascii="仿宋" w:eastAsia="仿宋"/>
                <w:b/>
                <w:lang w:val="zh-CN" w:bidi="zh-CN"/>
              </w:rPr>
              <w:t>裁量等级</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tabs>
                <w:tab w:val="center" w:pos="2799"/>
              </w:tabs>
              <w:kinsoku/>
              <w:wordWrap/>
              <w:overflowPunct/>
              <w:topLinePunct w:val="0"/>
              <w:bidi w:val="0"/>
              <w:adjustRightInd/>
              <w:snapToGrid/>
              <w:spacing w:before="21" w:line="220" w:lineRule="exact"/>
              <w:ind w:right="82"/>
              <w:jc w:val="center"/>
              <w:textAlignment w:val="auto"/>
              <w:rPr>
                <w:rFonts w:ascii="仿宋" w:eastAsia="仿宋"/>
                <w:b/>
                <w:lang w:val="zh-CN" w:bidi="zh-CN"/>
              </w:rPr>
            </w:pPr>
            <w:r>
              <w:rPr>
                <w:rFonts w:hint="eastAsia" w:ascii="仿宋" w:eastAsia="仿宋"/>
                <w:b/>
                <w:lang w:val="zh-CN" w:bidi="zh-CN"/>
              </w:rPr>
              <w:t>从轻</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bidi w:val="0"/>
              <w:adjustRightInd/>
              <w:snapToGrid/>
              <w:spacing w:before="21" w:line="220" w:lineRule="exact"/>
              <w:ind w:left="20" w:right="13"/>
              <w:jc w:val="center"/>
              <w:textAlignment w:val="auto"/>
              <w:rPr>
                <w:rFonts w:ascii="仿宋" w:eastAsia="仿宋"/>
                <w:b/>
                <w:lang w:val="zh-CN" w:bidi="zh-CN"/>
              </w:rPr>
            </w:pPr>
            <w:r>
              <w:rPr>
                <w:rFonts w:hint="eastAsia" w:ascii="仿宋" w:eastAsia="仿宋"/>
                <w:b/>
                <w:lang w:val="zh-CN" w:bidi="zh-CN"/>
              </w:rPr>
              <w:t>一般</w:t>
            </w:r>
          </w:p>
        </w:tc>
        <w:tc>
          <w:tcPr>
            <w:tcW w:w="529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bidi w:val="0"/>
              <w:adjustRightInd/>
              <w:snapToGrid/>
              <w:spacing w:before="21" w:line="220" w:lineRule="exact"/>
              <w:ind w:left="153" w:right="147"/>
              <w:jc w:val="center"/>
              <w:textAlignment w:val="auto"/>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bidi w:val="0"/>
              <w:adjustRightInd/>
              <w:snapToGrid/>
              <w:spacing w:line="220" w:lineRule="exact"/>
              <w:textAlignment w:val="auto"/>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bidi w:val="0"/>
              <w:adjustRightInd/>
              <w:snapToGrid/>
              <w:spacing w:before="20" w:line="220" w:lineRule="exact"/>
              <w:ind w:firstLine="420" w:firstLineChars="200"/>
              <w:textAlignment w:val="auto"/>
              <w:rPr>
                <w:rFonts w:ascii="仿宋" w:eastAsia="仿宋"/>
                <w:b/>
                <w:bCs/>
                <w:w w:val="95"/>
                <w:lang w:val="zh-CN" w:bidi="zh-CN"/>
              </w:rPr>
            </w:pPr>
          </w:p>
          <w:p>
            <w:pPr>
              <w:keepNext w:val="0"/>
              <w:keepLines w:val="0"/>
              <w:pageBreakBefore w:val="0"/>
              <w:kinsoku/>
              <w:wordWrap/>
              <w:overflowPunct/>
              <w:topLinePunct w:val="0"/>
              <w:bidi w:val="0"/>
              <w:adjustRightInd/>
              <w:snapToGrid/>
              <w:spacing w:before="20" w:line="220" w:lineRule="exact"/>
              <w:ind w:firstLine="420" w:firstLineChars="200"/>
              <w:textAlignment w:val="auto"/>
              <w:rPr>
                <w:rFonts w:ascii="仿宋" w:eastAsia="仿宋"/>
                <w:b/>
                <w:bCs/>
                <w:w w:val="95"/>
                <w:lang w:val="zh-CN" w:bidi="zh-CN"/>
              </w:rPr>
            </w:pPr>
          </w:p>
          <w:p>
            <w:pPr>
              <w:keepNext w:val="0"/>
              <w:keepLines w:val="0"/>
              <w:pageBreakBefore w:val="0"/>
              <w:kinsoku/>
              <w:wordWrap/>
              <w:overflowPunct/>
              <w:topLinePunct w:val="0"/>
              <w:bidi w:val="0"/>
              <w:adjustRightInd/>
              <w:snapToGrid/>
              <w:spacing w:before="20" w:line="220" w:lineRule="exact"/>
              <w:ind w:firstLine="420" w:firstLineChars="200"/>
              <w:textAlignment w:val="auto"/>
              <w:rPr>
                <w:rFonts w:ascii="仿宋" w:eastAsia="仿宋"/>
                <w:b/>
                <w:bCs/>
                <w:lang w:val="zh-CN" w:bidi="zh-CN"/>
              </w:rPr>
            </w:pPr>
            <w:r>
              <w:rPr>
                <w:rFonts w:hint="eastAsia" w:ascii="仿宋" w:eastAsia="仿宋"/>
                <w:b/>
                <w:bCs/>
                <w:w w:val="95"/>
                <w:lang w:val="zh-CN" w:bidi="zh-CN"/>
              </w:rPr>
              <w:t>裁量因素</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pStyle w:val="47"/>
              <w:keepNext w:val="0"/>
              <w:keepLines w:val="0"/>
              <w:pageBreakBefore w:val="0"/>
              <w:kinsoku/>
              <w:wordWrap/>
              <w:overflowPunct/>
              <w:topLinePunct w:val="0"/>
              <w:bidi w:val="0"/>
              <w:adjustRightInd/>
              <w:snapToGrid/>
              <w:spacing w:line="220" w:lineRule="exact"/>
              <w:textAlignment w:val="auto"/>
              <w:rPr>
                <w:rFonts w:ascii="仿宋" w:hAnsi="仿宋" w:eastAsia="仿宋"/>
              </w:rPr>
            </w:pPr>
            <w:r>
              <w:rPr>
                <w:rFonts w:hint="eastAsia" w:ascii="仿宋" w:hAnsi="仿宋" w:eastAsia="仿宋"/>
              </w:rPr>
              <w:t>1</w:t>
            </w:r>
            <w:r>
              <w:rPr>
                <w:rFonts w:ascii="仿宋" w:hAnsi="仿宋" w:eastAsia="仿宋"/>
              </w:rPr>
              <w:t>.立案调查时已主动改正且无明显安全隐患或安全隐患较小</w:t>
            </w:r>
            <w:r>
              <w:rPr>
                <w:rFonts w:hint="eastAsia" w:ascii="仿宋" w:hAnsi="仿宋" w:eastAsia="仿宋"/>
              </w:rPr>
              <w:t>；</w:t>
            </w:r>
          </w:p>
          <w:p>
            <w:pPr>
              <w:pStyle w:val="47"/>
              <w:keepNext w:val="0"/>
              <w:keepLines w:val="0"/>
              <w:pageBreakBefore w:val="0"/>
              <w:kinsoku/>
              <w:wordWrap/>
              <w:overflowPunct/>
              <w:topLinePunct w:val="0"/>
              <w:bidi w:val="0"/>
              <w:adjustRightInd/>
              <w:snapToGrid/>
              <w:spacing w:line="220" w:lineRule="exact"/>
              <w:textAlignment w:val="auto"/>
              <w:rPr>
                <w:rFonts w:ascii="仿宋" w:hAnsi="仿宋" w:eastAsia="仿宋"/>
                <w:sz w:val="21"/>
                <w:szCs w:val="21"/>
                <w:lang w:bidi="zh-CN"/>
              </w:rPr>
            </w:pPr>
            <w:r>
              <w:rPr>
                <w:rFonts w:hint="eastAsia" w:ascii="仿宋" w:hAnsi="仿宋" w:eastAsia="仿宋"/>
              </w:rPr>
              <w:t>2</w:t>
            </w:r>
            <w:r>
              <w:rPr>
                <w:rFonts w:ascii="仿宋" w:hAnsi="仿宋" w:eastAsia="仿宋"/>
              </w:rPr>
              <w:t>.未造成人体健康或人身、财产损害， 或者主动消除危害后果</w:t>
            </w:r>
            <w:r>
              <w:rPr>
                <w:rFonts w:hint="eastAsia" w:ascii="仿宋" w:hAnsi="仿宋" w:eastAsia="仿宋"/>
              </w:rPr>
              <w:t>，无社会影响。</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pStyle w:val="33"/>
              <w:keepNext w:val="0"/>
              <w:keepLines w:val="0"/>
              <w:pageBreakBefore w:val="0"/>
              <w:kinsoku/>
              <w:wordWrap/>
              <w:overflowPunct/>
              <w:topLinePunct w:val="0"/>
              <w:bidi w:val="0"/>
              <w:adjustRightInd/>
              <w:snapToGrid/>
              <w:spacing w:line="220" w:lineRule="exact"/>
              <w:ind w:right="98"/>
              <w:textAlignment w:val="auto"/>
              <w:rPr>
                <w:rFonts w:ascii="仿宋" w:hAnsi="仿宋" w:eastAsia="仿宋"/>
                <w:sz w:val="21"/>
                <w:szCs w:val="21"/>
              </w:rPr>
            </w:pPr>
            <w:r>
              <w:rPr>
                <w:rFonts w:hint="eastAsia" w:ascii="仿宋" w:hAnsi="仿宋" w:eastAsia="仿宋"/>
                <w:spacing w:val="3"/>
                <w:sz w:val="21"/>
                <w:szCs w:val="21"/>
              </w:rPr>
              <w:t>1</w:t>
            </w:r>
            <w:r>
              <w:rPr>
                <w:rFonts w:ascii="仿宋" w:hAnsi="仿宋" w:eastAsia="仿宋"/>
                <w:spacing w:val="3"/>
                <w:sz w:val="21"/>
                <w:szCs w:val="21"/>
              </w:rPr>
              <w:t>.</w:t>
            </w:r>
            <w:r>
              <w:rPr>
                <w:rFonts w:hint="eastAsia" w:ascii="仿宋" w:hAnsi="仿宋" w:eastAsia="仿宋"/>
                <w:spacing w:val="3"/>
                <w:sz w:val="21"/>
                <w:szCs w:val="21"/>
              </w:rPr>
              <w:t>立案调查后主动改正且无明显安全隐患或安全隐患较小；</w:t>
            </w:r>
          </w:p>
          <w:p>
            <w:pPr>
              <w:keepNext w:val="0"/>
              <w:keepLines w:val="0"/>
              <w:pageBreakBefore w:val="0"/>
              <w:kinsoku/>
              <w:wordWrap/>
              <w:overflowPunct/>
              <w:topLinePunct w:val="0"/>
              <w:bidi w:val="0"/>
              <w:adjustRightInd/>
              <w:snapToGrid/>
              <w:spacing w:line="220" w:lineRule="exact"/>
              <w:textAlignment w:val="auto"/>
              <w:rPr>
                <w:rFonts w:ascii="仿宋" w:hAnsi="仿宋" w:eastAsia="仿宋"/>
                <w:sz w:val="21"/>
                <w:szCs w:val="21"/>
              </w:rPr>
            </w:pPr>
            <w:r>
              <w:rPr>
                <w:rFonts w:hint="eastAsia" w:ascii="仿宋" w:hAnsi="仿宋" w:eastAsia="仿宋"/>
                <w:sz w:val="21"/>
                <w:szCs w:val="21"/>
              </w:rPr>
              <w:t>2</w:t>
            </w:r>
            <w:r>
              <w:rPr>
                <w:rFonts w:ascii="仿宋" w:hAnsi="仿宋" w:eastAsia="仿宋"/>
                <w:sz w:val="21"/>
                <w:szCs w:val="21"/>
              </w:rPr>
              <w:t>.</w:t>
            </w:r>
            <w:r>
              <w:rPr>
                <w:rFonts w:hint="eastAsia" w:ascii="仿宋" w:hAnsi="仿宋" w:eastAsia="仿宋"/>
                <w:sz w:val="21"/>
                <w:szCs w:val="21"/>
              </w:rPr>
              <w:t>存在较大安全隐患。</w:t>
            </w:r>
          </w:p>
          <w:p>
            <w:pPr>
              <w:keepNext w:val="0"/>
              <w:keepLines w:val="0"/>
              <w:pageBreakBefore w:val="0"/>
              <w:kinsoku/>
              <w:wordWrap/>
              <w:overflowPunct/>
              <w:topLinePunct w:val="0"/>
              <w:bidi w:val="0"/>
              <w:adjustRightInd/>
              <w:snapToGrid/>
              <w:spacing w:line="220" w:lineRule="exact"/>
              <w:textAlignment w:val="auto"/>
              <w:rPr>
                <w:rFonts w:ascii="仿宋" w:hAnsi="仿宋" w:eastAsia="仿宋"/>
                <w:sz w:val="21"/>
                <w:szCs w:val="21"/>
                <w:lang w:val="zh-CN" w:bidi="zh-CN"/>
              </w:rPr>
            </w:pPr>
            <w:r>
              <w:rPr>
                <w:rFonts w:hint="eastAsia" w:ascii="仿宋" w:hAnsi="仿宋" w:eastAsia="仿宋"/>
                <w:sz w:val="21"/>
                <w:szCs w:val="21"/>
              </w:rPr>
              <w:t>3</w:t>
            </w:r>
            <w:r>
              <w:rPr>
                <w:rFonts w:ascii="仿宋" w:hAnsi="仿宋" w:eastAsia="仿宋"/>
                <w:sz w:val="21"/>
                <w:szCs w:val="21"/>
              </w:rPr>
              <w:t>.</w:t>
            </w:r>
            <w:r>
              <w:rPr>
                <w:rFonts w:hint="eastAsia" w:ascii="仿宋" w:hAnsi="仿宋" w:eastAsia="仿宋"/>
                <w:sz w:val="21"/>
                <w:szCs w:val="21"/>
              </w:rPr>
              <w:t>造成轻微社会影响。</w:t>
            </w:r>
          </w:p>
        </w:tc>
        <w:tc>
          <w:tcPr>
            <w:tcW w:w="5291" w:type="dxa"/>
            <w:tcBorders>
              <w:top w:val="single" w:color="000000" w:sz="4" w:space="0"/>
              <w:left w:val="single" w:color="000000" w:sz="4" w:space="0"/>
              <w:bottom w:val="single" w:color="000000" w:sz="4" w:space="0"/>
              <w:right w:val="single" w:color="000000" w:sz="4" w:space="0"/>
            </w:tcBorders>
            <w:noWrap w:val="0"/>
            <w:vAlign w:val="top"/>
          </w:tcPr>
          <w:p>
            <w:pPr>
              <w:pStyle w:val="47"/>
              <w:keepNext w:val="0"/>
              <w:keepLines w:val="0"/>
              <w:pageBreakBefore w:val="0"/>
              <w:kinsoku/>
              <w:wordWrap/>
              <w:overflowPunct/>
              <w:topLinePunct w:val="0"/>
              <w:bidi w:val="0"/>
              <w:adjustRightInd/>
              <w:snapToGrid/>
              <w:spacing w:line="220" w:lineRule="exact"/>
              <w:textAlignment w:val="auto"/>
              <w:rPr>
                <w:rFonts w:ascii="仿宋" w:hAnsi="仿宋" w:eastAsia="仿宋"/>
              </w:rPr>
            </w:pPr>
            <w:r>
              <w:rPr>
                <w:rFonts w:hint="eastAsia" w:ascii="仿宋" w:hAnsi="仿宋" w:eastAsia="仿宋"/>
                <w:lang w:val="zh-CN" w:bidi="zh-CN"/>
              </w:rPr>
              <w:t>1</w:t>
            </w:r>
            <w:r>
              <w:rPr>
                <w:rFonts w:ascii="仿宋" w:hAnsi="仿宋" w:eastAsia="仿宋"/>
                <w:lang w:val="zh-CN" w:bidi="zh-CN"/>
              </w:rPr>
              <w:t>.</w:t>
            </w:r>
            <w:r>
              <w:rPr>
                <w:rFonts w:ascii="仿宋" w:hAnsi="仿宋" w:eastAsia="仿宋"/>
              </w:rPr>
              <w:t>立案调查后仍不改正或存在严重安全隐患的</w:t>
            </w:r>
            <w:r>
              <w:rPr>
                <w:rFonts w:hint="eastAsia" w:ascii="仿宋" w:hAnsi="仿宋" w:eastAsia="仿宋"/>
              </w:rPr>
              <w:t>；</w:t>
            </w:r>
          </w:p>
          <w:p>
            <w:pPr>
              <w:pStyle w:val="47"/>
              <w:keepNext w:val="0"/>
              <w:keepLines w:val="0"/>
              <w:pageBreakBefore w:val="0"/>
              <w:kinsoku/>
              <w:wordWrap/>
              <w:overflowPunct/>
              <w:topLinePunct w:val="0"/>
              <w:bidi w:val="0"/>
              <w:adjustRightInd/>
              <w:snapToGrid/>
              <w:spacing w:line="220" w:lineRule="exact"/>
              <w:textAlignment w:val="auto"/>
              <w:rPr>
                <w:rFonts w:ascii="仿宋" w:hAnsi="仿宋" w:eastAsia="仿宋"/>
              </w:rPr>
            </w:pPr>
            <w:r>
              <w:rPr>
                <w:rFonts w:hint="eastAsia" w:ascii="仿宋" w:hAnsi="仿宋" w:eastAsia="仿宋"/>
              </w:rPr>
              <w:t>2</w:t>
            </w:r>
            <w:r>
              <w:rPr>
                <w:rFonts w:ascii="仿宋" w:hAnsi="仿宋" w:eastAsia="仿宋"/>
              </w:rPr>
              <w:t>.造成人体健康或人身、财产一定损害</w:t>
            </w:r>
            <w:r>
              <w:rPr>
                <w:rFonts w:hint="eastAsia" w:ascii="仿宋" w:hAnsi="仿宋" w:eastAsia="仿宋"/>
              </w:rPr>
              <w:t>；</w:t>
            </w:r>
          </w:p>
          <w:p>
            <w:pPr>
              <w:keepNext w:val="0"/>
              <w:keepLines w:val="0"/>
              <w:pageBreakBefore w:val="0"/>
              <w:tabs>
                <w:tab w:val="left" w:pos="321"/>
              </w:tabs>
              <w:kinsoku/>
              <w:wordWrap/>
              <w:overflowPunct/>
              <w:topLinePunct w:val="0"/>
              <w:bidi w:val="0"/>
              <w:adjustRightInd/>
              <w:snapToGrid/>
              <w:spacing w:before="21" w:line="220" w:lineRule="exact"/>
              <w:ind w:right="98"/>
              <w:textAlignment w:val="auto"/>
              <w:rPr>
                <w:rFonts w:ascii="仿宋" w:hAnsi="仿宋" w:eastAsia="仿宋"/>
                <w:sz w:val="21"/>
                <w:szCs w:val="21"/>
                <w:lang w:bidi="zh-CN"/>
              </w:rPr>
            </w:pPr>
            <w:r>
              <w:rPr>
                <w:rFonts w:hint="eastAsia" w:ascii="仿宋" w:hAnsi="仿宋" w:eastAsia="仿宋"/>
                <w:sz w:val="21"/>
                <w:szCs w:val="21"/>
                <w:lang w:bidi="zh-CN"/>
              </w:rPr>
              <w:t>3</w:t>
            </w:r>
            <w:r>
              <w:rPr>
                <w:rFonts w:ascii="仿宋" w:hAnsi="仿宋" w:eastAsia="仿宋"/>
                <w:sz w:val="21"/>
                <w:szCs w:val="21"/>
                <w:lang w:bidi="zh-CN"/>
              </w:rPr>
              <w:t>.</w:t>
            </w:r>
            <w:r>
              <w:rPr>
                <w:rFonts w:hint="eastAsia" w:ascii="仿宋" w:hAnsi="仿宋" w:eastAsia="仿宋"/>
                <w:sz w:val="21"/>
                <w:szCs w:val="21"/>
                <w:lang w:bidi="zh-CN"/>
              </w:rPr>
              <w:t>造成一定社会影响。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bidi w:val="0"/>
              <w:adjustRightInd/>
              <w:snapToGrid/>
              <w:spacing w:line="220" w:lineRule="exact"/>
              <w:textAlignment w:val="auto"/>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bidi w:val="0"/>
              <w:adjustRightInd/>
              <w:snapToGrid/>
              <w:spacing w:before="1" w:line="220" w:lineRule="exact"/>
              <w:textAlignment w:val="auto"/>
              <w:rPr>
                <w:rFonts w:ascii="Times New Roman"/>
                <w:sz w:val="16"/>
                <w:lang w:val="zh-CN" w:bidi="zh-CN"/>
              </w:rPr>
            </w:pPr>
          </w:p>
          <w:p>
            <w:pPr>
              <w:keepNext w:val="0"/>
              <w:keepLines w:val="0"/>
              <w:pageBreakBefore w:val="0"/>
              <w:kinsoku/>
              <w:wordWrap/>
              <w:overflowPunct/>
              <w:topLinePunct w:val="0"/>
              <w:bidi w:val="0"/>
              <w:adjustRightInd/>
              <w:snapToGrid/>
              <w:spacing w:line="220" w:lineRule="exact"/>
              <w:ind w:left="431"/>
              <w:textAlignment w:val="auto"/>
              <w:rPr>
                <w:rFonts w:ascii="仿宋" w:eastAsia="仿宋"/>
                <w:b/>
                <w:lang w:val="zh-CN" w:bidi="zh-CN"/>
              </w:rPr>
            </w:pPr>
            <w:r>
              <w:rPr>
                <w:rFonts w:hint="eastAsia" w:ascii="仿宋" w:eastAsia="仿宋"/>
                <w:b/>
                <w:lang w:val="zh-CN" w:bidi="zh-CN"/>
              </w:rPr>
              <w:t>裁量基准</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bidi w:val="0"/>
              <w:adjustRightInd/>
              <w:snapToGrid/>
              <w:spacing w:before="4" w:line="220" w:lineRule="exact"/>
              <w:textAlignment w:val="auto"/>
              <w:rPr>
                <w:rFonts w:ascii="仿宋" w:eastAsia="仿宋"/>
                <w:lang w:val="zh-CN" w:bidi="zh-CN"/>
              </w:rPr>
            </w:pPr>
            <w:r>
              <w:rPr>
                <w:rFonts w:hint="eastAsia" w:ascii="仿宋" w:eastAsia="仿宋"/>
                <w:lang w:val="zh-CN" w:bidi="zh-CN"/>
              </w:rPr>
              <w:t>责令改正，给予警告；拒不改正的，处</w:t>
            </w:r>
            <w:r>
              <w:rPr>
                <w:rFonts w:ascii="仿宋" w:eastAsia="仿宋"/>
                <w:lang w:val="zh-CN" w:bidi="zh-CN"/>
              </w:rPr>
              <w:t xml:space="preserve"> 5000 元以上 1.85 万元</w:t>
            </w:r>
            <w:r>
              <w:rPr>
                <w:rFonts w:hint="eastAsia" w:ascii="仿宋" w:eastAsia="仿宋"/>
                <w:lang w:val="en-US" w:bidi="zh-CN"/>
              </w:rPr>
              <w:t>以下的</w:t>
            </w:r>
            <w:r>
              <w:rPr>
                <w:rFonts w:ascii="仿宋" w:eastAsia="仿宋"/>
                <w:lang w:val="zh-CN" w:bidi="zh-CN"/>
              </w:rPr>
              <w:t>罚款。</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bidi w:val="0"/>
              <w:adjustRightInd/>
              <w:snapToGrid/>
              <w:spacing w:before="4" w:line="220" w:lineRule="exact"/>
              <w:textAlignment w:val="auto"/>
              <w:rPr>
                <w:rFonts w:ascii="仿宋" w:eastAsia="仿宋"/>
                <w:lang w:val="zh-CN" w:bidi="zh-CN"/>
              </w:rPr>
            </w:pPr>
            <w:r>
              <w:rPr>
                <w:rFonts w:hint="eastAsia" w:ascii="仿宋" w:eastAsia="仿宋"/>
                <w:lang w:val="zh-CN" w:bidi="zh-CN"/>
              </w:rPr>
              <w:t>责令改正，给予警告；拒不改正的，处</w:t>
            </w:r>
            <w:r>
              <w:rPr>
                <w:rFonts w:ascii="仿宋" w:eastAsia="仿宋"/>
                <w:lang w:val="zh-CN" w:bidi="zh-CN"/>
              </w:rPr>
              <w:t xml:space="preserve"> 1.85 万元以上 3.65 万元</w:t>
            </w:r>
            <w:r>
              <w:rPr>
                <w:rFonts w:hint="eastAsia" w:ascii="仿宋" w:eastAsia="仿宋"/>
                <w:lang w:val="en-US" w:bidi="zh-CN"/>
              </w:rPr>
              <w:t>以下的</w:t>
            </w:r>
            <w:r>
              <w:rPr>
                <w:rFonts w:ascii="仿宋" w:eastAsia="仿宋"/>
                <w:lang w:val="zh-CN" w:bidi="zh-CN"/>
              </w:rPr>
              <w:t>罚款。</w:t>
            </w:r>
          </w:p>
        </w:tc>
        <w:tc>
          <w:tcPr>
            <w:tcW w:w="529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bidi w:val="0"/>
              <w:adjustRightInd/>
              <w:snapToGrid/>
              <w:spacing w:before="43" w:line="220" w:lineRule="exact"/>
              <w:ind w:left="106"/>
              <w:textAlignment w:val="auto"/>
              <w:rPr>
                <w:rFonts w:ascii="仿宋" w:eastAsia="仿宋"/>
                <w:lang w:val="zh-CN" w:bidi="zh-CN"/>
              </w:rPr>
            </w:pPr>
            <w:r>
              <w:rPr>
                <w:rFonts w:hint="eastAsia" w:ascii="仿宋" w:eastAsia="仿宋"/>
                <w:lang w:val="zh-CN" w:bidi="zh-CN"/>
              </w:rPr>
              <w:t>责令改正，给予警告；拒不改正的，</w:t>
            </w:r>
            <w:r>
              <w:rPr>
                <w:rFonts w:ascii="仿宋" w:eastAsia="仿宋"/>
                <w:lang w:val="zh-CN" w:bidi="zh-CN"/>
              </w:rPr>
              <w:t>处 3.65 万元以上 5 万元以下</w:t>
            </w:r>
            <w:r>
              <w:rPr>
                <w:rFonts w:hint="eastAsia" w:ascii="仿宋" w:eastAsia="仿宋"/>
                <w:lang w:val="en-US" w:bidi="zh-CN"/>
              </w:rPr>
              <w:t>的</w:t>
            </w:r>
            <w:r>
              <w:rPr>
                <w:rFonts w:ascii="仿宋" w:eastAsia="仿宋"/>
                <w:lang w:val="zh-CN" w:bidi="zh-CN"/>
              </w:rPr>
              <w:t>罚款；情节严重的，责令停产停业，直至吊销</w:t>
            </w:r>
            <w:r>
              <w:rPr>
                <w:rFonts w:hint="eastAsia" w:ascii="仿宋" w:eastAsia="仿宋"/>
                <w:lang w:val="zh-CN" w:bidi="zh-CN"/>
              </w:rPr>
              <w:t>许可证。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bidi w:val="0"/>
              <w:adjustRightInd/>
              <w:snapToGrid/>
              <w:spacing w:line="220" w:lineRule="exact"/>
              <w:textAlignment w:val="auto"/>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bidi w:val="0"/>
              <w:adjustRightInd/>
              <w:snapToGrid/>
              <w:spacing w:before="71" w:line="220" w:lineRule="exact"/>
              <w:ind w:left="353" w:right="345"/>
              <w:jc w:val="center"/>
              <w:textAlignment w:val="auto"/>
              <w:rPr>
                <w:rFonts w:ascii="仿宋" w:eastAsia="仿宋"/>
                <w:b/>
                <w:lang w:val="zh-CN" w:bidi="zh-CN"/>
              </w:rPr>
            </w:pPr>
            <w:r>
              <w:rPr>
                <w:rFonts w:hint="eastAsia" w:ascii="仿宋" w:eastAsia="仿宋"/>
                <w:b/>
                <w:lang w:val="zh-CN" w:bidi="zh-CN"/>
              </w:rPr>
              <w:t>备注</w:t>
            </w:r>
          </w:p>
        </w:tc>
        <w:tc>
          <w:tcPr>
            <w:tcW w:w="13085"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bidi w:val="0"/>
              <w:adjustRightInd/>
              <w:snapToGrid/>
              <w:spacing w:line="220" w:lineRule="exact"/>
              <w:textAlignment w:val="auto"/>
              <w:rPr>
                <w:rFonts w:ascii="Times New Roman"/>
                <w:sz w:val="20"/>
                <w:lang w:val="zh-CN" w:bidi="zh-CN"/>
              </w:rPr>
            </w:pPr>
          </w:p>
        </w:tc>
      </w:tr>
    </w:tbl>
    <w:p>
      <w:pPr>
        <w:sectPr>
          <w:pgSz w:w="16838" w:h="11906" w:orient="landscape"/>
          <w:pgMar w:top="720" w:right="720" w:bottom="720" w:left="720" w:header="851" w:footer="113" w:gutter="0"/>
          <w:paperSrc/>
          <w:pgNumType w:fmt="decimal"/>
          <w:cols w:space="0" w:num="1"/>
          <w:rtlGutter w:val="0"/>
          <w:docGrid w:type="lines" w:linePitch="312" w:charSpace="0"/>
        </w:sectPr>
      </w:pPr>
    </w:p>
    <w:tbl>
      <w:tblPr>
        <w:tblStyle w:val="21"/>
        <w:tblW w:w="1534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52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5"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10</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3073"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违反《中华人民共和国食品安全法实施条例》</w:t>
            </w:r>
            <w:r>
              <w:rPr>
                <w:rFonts w:ascii="仿宋" w:eastAsia="仿宋"/>
                <w:b/>
                <w:lang w:bidi="zh-CN"/>
              </w:rPr>
              <w:t>第六十九条</w:t>
            </w:r>
            <w:r>
              <w:rPr>
                <w:rFonts w:hint="eastAsia" w:ascii="仿宋" w:eastAsia="仿宋"/>
                <w:b/>
                <w:lang w:bidi="zh-CN"/>
              </w:rPr>
              <w:t>、第七十条</w:t>
            </w:r>
            <w:r>
              <w:rPr>
                <w:rFonts w:ascii="仿宋" w:eastAsia="仿宋"/>
                <w:b/>
                <w:lang w:bidi="zh-CN"/>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3073"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hint="eastAsia" w:ascii="仿宋" w:eastAsia="仿宋"/>
                <w:lang w:val="zh-CN" w:bidi="zh-CN"/>
              </w:rPr>
            </w:pPr>
            <w:r>
              <w:rPr>
                <w:rFonts w:hint="eastAsia" w:ascii="仿宋" w:eastAsia="仿宋"/>
                <w:b/>
                <w:bCs/>
                <w:lang w:val="zh-CN" w:bidi="zh-CN"/>
              </w:rPr>
              <w:t>《中华人民共和国食品安全法实施条例》（</w:t>
            </w:r>
            <w:r>
              <w:rPr>
                <w:rFonts w:ascii="仿宋" w:eastAsia="仿宋"/>
                <w:b/>
                <w:bCs/>
                <w:lang w:val="zh-CN" w:bidi="zh-CN"/>
              </w:rPr>
              <w:t xml:space="preserve">2019）第六十九条 </w:t>
            </w:r>
            <w:r>
              <w:rPr>
                <w:rFonts w:ascii="仿宋" w:eastAsia="仿宋"/>
                <w:lang w:val="zh-CN" w:bidi="zh-CN"/>
              </w:rPr>
              <w:t>有下列情形之一的，</w:t>
            </w:r>
            <w:r>
              <w:rPr>
                <w:rFonts w:ascii="仿宋" w:eastAsia="仿宋"/>
                <w:color w:val="000000"/>
                <w:lang w:val="zh-CN" w:bidi="zh-CN"/>
              </w:rPr>
              <w:t>依照食品安全法第一百二十六条第一款、</w:t>
            </w:r>
            <w:r>
              <w:rPr>
                <w:rFonts w:ascii="仿宋" w:eastAsia="仿宋"/>
                <w:lang w:val="zh-CN" w:bidi="zh-CN"/>
              </w:rPr>
              <w:t>本条例第七十五条的规定给予处罚：（一）接受食品生产经营者委托贮存、运输食品，未按照规定记录保存信息；（二）餐饮服务提供者未查验、留存餐具饮具集中消毒服务单位的营业执照复印件和消毒合格证明；（三）食品生产经营者未按照规定对变质、超过保质期或者回收的食品进行标示或者存放，或者未及时对上述食品采取无害化处理、销毁等措施并如实记录；（四）医疗机构和药品零售企业之外的单位或者个人向消费者销售特殊医学用途</w:t>
            </w:r>
            <w:r>
              <w:rPr>
                <w:rFonts w:hint="eastAsia" w:ascii="仿宋" w:eastAsia="仿宋"/>
                <w:lang w:val="zh-CN" w:bidi="zh-CN"/>
              </w:rPr>
              <w:t>配方食品中的特定全营养配方食品；（五）将特殊食品与普通食品或者药品混放销售。</w:t>
            </w:r>
          </w:p>
          <w:p>
            <w:pPr>
              <w:spacing w:before="28" w:line="264" w:lineRule="auto"/>
              <w:ind w:left="108" w:right="97"/>
              <w:rPr>
                <w:rFonts w:hint="default" w:ascii="仿宋" w:eastAsia="仿宋"/>
                <w:lang w:val="en-US" w:bidi="zh-CN"/>
              </w:rPr>
            </w:pPr>
            <w:r>
              <w:rPr>
                <w:rFonts w:hint="eastAsia" w:ascii="仿宋" w:eastAsia="仿宋"/>
                <w:b/>
                <w:bCs/>
                <w:lang w:val="zh-CN" w:bidi="zh-CN"/>
              </w:rPr>
              <w:t>《</w:t>
            </w:r>
            <w:r>
              <w:rPr>
                <w:rFonts w:hint="eastAsia" w:ascii="仿宋" w:eastAsia="仿宋"/>
                <w:b/>
                <w:bCs/>
                <w:lang w:val="en-US" w:bidi="zh-CN"/>
              </w:rPr>
              <w:t>中华人民共和国食品安全法</w:t>
            </w:r>
            <w:r>
              <w:rPr>
                <w:rFonts w:hint="eastAsia" w:ascii="仿宋" w:eastAsia="仿宋"/>
                <w:b/>
                <w:bCs/>
                <w:lang w:val="zh-CN" w:bidi="zh-CN"/>
              </w:rPr>
              <w:t>》（</w:t>
            </w:r>
            <w:r>
              <w:rPr>
                <w:rFonts w:hint="eastAsia" w:ascii="仿宋" w:eastAsia="仿宋"/>
                <w:b/>
                <w:bCs/>
                <w:lang w:val="en-US" w:bidi="zh-CN"/>
              </w:rPr>
              <w:t>2021</w:t>
            </w:r>
            <w:r>
              <w:rPr>
                <w:rFonts w:hint="eastAsia" w:ascii="仿宋" w:eastAsia="仿宋"/>
                <w:b/>
                <w:bCs/>
                <w:lang w:val="zh-CN" w:bidi="zh-CN"/>
              </w:rPr>
              <w:t>）</w:t>
            </w:r>
            <w:r>
              <w:rPr>
                <w:rFonts w:hint="eastAsia" w:ascii="仿宋" w:eastAsia="仿宋"/>
                <w:b/>
                <w:bCs/>
                <w:lang w:val="en-US" w:bidi="zh-CN"/>
              </w:rPr>
              <w:t xml:space="preserve">第一百二十六条第一款 </w:t>
            </w:r>
            <w:r>
              <w:rPr>
                <w:rFonts w:hint="eastAsia" w:ascii="仿宋" w:eastAsia="仿宋"/>
                <w:b w:val="0"/>
                <w:bCs w:val="0"/>
                <w:lang w:val="en-US" w:bidi="zh-CN"/>
              </w:rPr>
              <w:t>违反本法规定，有下列情形之一的，由县级以上人民政府食品安全监督管理部门责令改正，给予警告；拒不改正的，处五千元以上五万元以下罚款；情节严重的，责令停产停业，直至吊销许可证。</w:t>
            </w:r>
          </w:p>
          <w:p>
            <w:pPr>
              <w:spacing w:before="28" w:line="264" w:lineRule="auto"/>
              <w:ind w:left="108" w:right="97"/>
              <w:rPr>
                <w:rFonts w:ascii="仿宋" w:eastAsia="仿宋"/>
                <w:lang w:val="zh-CN" w:bidi="zh-CN"/>
              </w:rPr>
            </w:pPr>
            <w:r>
              <w:rPr>
                <w:rFonts w:hint="eastAsia" w:ascii="仿宋" w:eastAsia="仿宋"/>
                <w:b/>
                <w:bCs/>
                <w:lang w:val="zh-CN" w:bidi="zh-CN"/>
              </w:rPr>
              <w:t>《中华人民共和国食品安全法实施条例》（</w:t>
            </w:r>
            <w:r>
              <w:rPr>
                <w:rFonts w:ascii="仿宋" w:eastAsia="仿宋"/>
                <w:b/>
                <w:bCs/>
                <w:lang w:val="zh-CN" w:bidi="zh-CN"/>
              </w:rPr>
              <w:t>2019）第七十条</w:t>
            </w:r>
            <w:r>
              <w:rPr>
                <w:rFonts w:ascii="仿宋" w:eastAsia="仿宋"/>
                <w:lang w:val="zh-CN" w:bidi="zh-CN"/>
              </w:rPr>
              <w:t xml:space="preserve"> 除食品安全法第一百二十五条第一款、第一百二十六条规定的情形外，食品生产经营者的生产经营行为不符合食品安全法第三十三条第一款第五项、第七项至第十项的规定，或者不符合有关食品生产经营过程要求的食品安全国家标准的，依照食品安全法第一百二十六条第一款、本条例第七十五条的规定给予处罚。</w:t>
            </w:r>
          </w:p>
          <w:p>
            <w:pPr>
              <w:spacing w:before="28" w:line="264" w:lineRule="auto"/>
              <w:ind w:left="108" w:right="97"/>
              <w:rPr>
                <w:rFonts w:ascii="仿宋" w:eastAsia="仿宋"/>
                <w:lang w:val="zh-CN" w:bidi="zh-CN"/>
              </w:rPr>
            </w:pPr>
            <w:r>
              <w:rPr>
                <w:rFonts w:hint="eastAsia" w:ascii="仿宋" w:eastAsia="仿宋"/>
                <w:b/>
                <w:bCs/>
                <w:lang w:val="zh-CN" w:bidi="zh-CN"/>
              </w:rPr>
              <w:t>第三十三条 食品生产经营应当符合食品安全标准，并符合下列要求：</w:t>
            </w:r>
            <w:r>
              <w:rPr>
                <w:rFonts w:hint="eastAsia" w:ascii="仿宋" w:eastAsia="仿宋"/>
                <w:lang w:val="zh-CN" w:bidi="zh-CN"/>
              </w:rPr>
              <w:t>（五）餐具、饮具和盛放直接入口食品的容器，使用前应当洗净、消毒，炊具、用具用后应当洗净，保持清洁；（七）直接入口的食品应当使用无毒、清洁的包装材料、餐具、饮具和容器；（八）食品生产经营人员应当保持个人卫生，生产经营食品时，应当将手洗净，穿戴清洁的工作衣、帽等；销售无包装的直接入口食品时，应当使用无毒、清洁的容器、售货工具和设备；（九）用水应当符合国家规定的生活饮用水卫生标准；（十）使用的洗涤剂、消毒剂应当对人体安全、无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5279"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eastAsia="仿宋"/>
                <w:sz w:val="24"/>
                <w:lang w:val="zh-CN" w:bidi="zh-CN"/>
              </w:rPr>
            </w:pPr>
            <w:r>
              <w:rPr>
                <w:rFonts w:hint="eastAsia" w:ascii="仿宋" w:eastAsia="仿宋"/>
                <w:lang w:val="zh-CN" w:bidi="zh-CN"/>
              </w:rPr>
              <w:t>符合《西藏自治区市场监督管理行政处罚自由裁量权适用规则》第十二条、第十三条规定应当和可以依法从轻或者减轻行政处罚情形的</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不具有不予处罚、减轻、从轻、从重等情节；具有从重和从轻、减轻处罚的多个裁量因素时，结合案情综合裁量，认为可以适用一般情形的</w:t>
            </w:r>
          </w:p>
        </w:tc>
        <w:tc>
          <w:tcPr>
            <w:tcW w:w="5279"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符合《西藏自治区市场监督管理行政处罚自由裁量权适用规则》第十四条规定应当依法从重行政处罚的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责令改正，给予警告；拒不改正的，处</w:t>
            </w:r>
            <w:r>
              <w:rPr>
                <w:rFonts w:ascii="仿宋" w:eastAsia="仿宋"/>
                <w:lang w:val="zh-CN" w:bidi="zh-CN"/>
              </w:rPr>
              <w:t xml:space="preserve"> 5000 元以上 1.85 万元</w:t>
            </w:r>
            <w:r>
              <w:rPr>
                <w:rFonts w:hint="eastAsia" w:ascii="仿宋" w:eastAsia="仿宋"/>
                <w:lang w:val="en-US" w:bidi="zh-CN"/>
              </w:rPr>
              <w:t>以下的</w:t>
            </w:r>
            <w:r>
              <w:rPr>
                <w:rFonts w:ascii="仿宋" w:eastAsia="仿宋"/>
                <w:lang w:val="zh-CN" w:bidi="zh-CN"/>
              </w:rPr>
              <w:t>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责令改正，给予警告；拒不改正的，处</w:t>
            </w:r>
            <w:r>
              <w:rPr>
                <w:rFonts w:ascii="仿宋" w:eastAsia="仿宋"/>
                <w:lang w:val="zh-CN" w:bidi="zh-CN"/>
              </w:rPr>
              <w:t xml:space="preserve"> 1.85 万元以上 3.65 万元</w:t>
            </w:r>
            <w:r>
              <w:rPr>
                <w:rFonts w:hint="eastAsia" w:ascii="仿宋" w:eastAsia="仿宋"/>
                <w:lang w:val="en-US" w:bidi="zh-CN"/>
              </w:rPr>
              <w:t>以下的</w:t>
            </w:r>
            <w:r>
              <w:rPr>
                <w:rFonts w:ascii="仿宋" w:eastAsia="仿宋"/>
                <w:lang w:val="zh-CN" w:bidi="zh-CN"/>
              </w:rPr>
              <w:t>罚款。</w:t>
            </w:r>
          </w:p>
        </w:tc>
        <w:tc>
          <w:tcPr>
            <w:tcW w:w="5279"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eastAsia="仿宋"/>
                <w:lang w:val="zh-CN" w:bidi="zh-CN"/>
              </w:rPr>
            </w:pPr>
            <w:r>
              <w:rPr>
                <w:rFonts w:ascii="仿宋" w:eastAsia="仿宋"/>
                <w:lang w:val="zh-CN" w:bidi="zh-CN"/>
              </w:rPr>
              <w:t>责令改正，给予警告；拒不改正的，处 3.65 万元以上 5 万元以下</w:t>
            </w:r>
            <w:r>
              <w:rPr>
                <w:rFonts w:hint="eastAsia" w:ascii="仿宋" w:eastAsia="仿宋"/>
                <w:lang w:val="en-US" w:bidi="zh-CN"/>
              </w:rPr>
              <w:t>的</w:t>
            </w:r>
            <w:r>
              <w:rPr>
                <w:rFonts w:ascii="仿宋" w:eastAsia="仿宋"/>
                <w:lang w:val="zh-CN" w:bidi="zh-CN"/>
              </w:rPr>
              <w:t>罚款；情节严重的，责令停产停业，直至吊销</w:t>
            </w:r>
            <w:r>
              <w:rPr>
                <w:rFonts w:hint="eastAsia" w:ascii="仿宋" w:eastAsia="仿宋"/>
                <w:lang w:val="zh-CN" w:bidi="zh-CN"/>
              </w:rPr>
              <w:t>许可证。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3073" w:type="dxa"/>
            <w:gridSpan w:val="3"/>
            <w:tcBorders>
              <w:top w:val="single" w:color="000000" w:sz="4" w:space="0"/>
              <w:left w:val="single" w:color="000000" w:sz="4" w:space="0"/>
              <w:bottom w:val="single" w:color="000000" w:sz="4" w:space="0"/>
              <w:right w:val="single" w:color="000000" w:sz="4" w:space="0"/>
            </w:tcBorders>
            <w:noWrap w:val="0"/>
            <w:vAlign w:val="top"/>
          </w:tcPr>
          <w:p>
            <w:pPr>
              <w:tabs>
                <w:tab w:val="left" w:pos="10993"/>
              </w:tabs>
              <w:rPr>
                <w:rFonts w:hint="default" w:ascii="Times New Roman"/>
                <w:sz w:val="20"/>
                <w:lang w:val="en-US" w:bidi="zh-CN"/>
              </w:rPr>
            </w:pPr>
            <w:r>
              <w:rPr>
                <w:rFonts w:hint="eastAsia" w:ascii="仿宋" w:eastAsia="仿宋"/>
                <w:lang w:val="en-US" w:bidi="zh-CN"/>
              </w:rPr>
              <w:t>属于单位违法的，还应当依照本章节中的相关规定对单位的法定代表人、主要负责人、直接负责的主管人员和其他直接责任人员进行处罚。</w:t>
            </w:r>
          </w:p>
        </w:tc>
      </w:tr>
    </w:tbl>
    <w:p>
      <w:pPr>
        <w:sectPr>
          <w:pgSz w:w="16838" w:h="11906" w:orient="landscape"/>
          <w:pgMar w:top="720" w:right="720" w:bottom="720" w:left="720" w:header="851" w:footer="113" w:gutter="0"/>
          <w:paperSrc/>
          <w:pgNumType w:fmt="decimal"/>
          <w:cols w:space="0" w:num="1"/>
          <w:rtlGutter w:val="0"/>
          <w:docGrid w:type="lines" w:linePitch="312" w:charSpace="0"/>
        </w:sectPr>
      </w:pPr>
    </w:p>
    <w:p>
      <w:pPr>
        <w:rPr>
          <w:rFonts w:ascii="Times New Roman"/>
          <w:sz w:val="20"/>
          <w:lang w:val="zh-CN" w:bidi="zh-CN"/>
        </w:rPr>
        <w:sectPr>
          <w:pgSz w:w="16838" w:h="11906" w:orient="landscape"/>
          <w:pgMar w:top="1800" w:right="1440" w:bottom="1800" w:left="1440" w:header="851" w:footer="113" w:gutter="0"/>
          <w:pgNumType w:fmt="decimal"/>
          <w:cols w:space="720" w:num="1"/>
          <w:docGrid w:type="lines" w:linePitch="312" w:charSpace="0"/>
        </w:sectPr>
      </w:pPr>
    </w:p>
    <w:tbl>
      <w:tblPr>
        <w:tblStyle w:val="21"/>
        <w:tblW w:w="1540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2"/>
        <w:gridCol w:w="3827"/>
        <w:gridCol w:w="3968"/>
        <w:gridCol w:w="53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11</w:t>
            </w:r>
          </w:p>
        </w:tc>
        <w:tc>
          <w:tcPr>
            <w:tcW w:w="1752"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3134"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从事对温度、湿度等有特殊要求的食品贮存业务的非食品生产经营者，食品集中交易市场的开办者、食品展销会的举办者，未按照规定备案或者报告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2"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3134"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《中华人民共和国食品安全法实施条例》（</w:t>
            </w:r>
            <w:r>
              <w:rPr>
                <w:rFonts w:ascii="仿宋" w:eastAsia="仿宋"/>
                <w:b/>
                <w:bCs/>
                <w:lang w:val="zh-CN" w:bidi="zh-CN"/>
              </w:rPr>
              <w:t xml:space="preserve">2019）第七十二条 </w:t>
            </w:r>
            <w:r>
              <w:rPr>
                <w:rFonts w:ascii="仿宋" w:eastAsia="仿宋"/>
                <w:lang w:val="zh-CN" w:bidi="zh-CN"/>
              </w:rPr>
              <w:t xml:space="preserve"> 从事对温度、湿度等有特殊要求的食品贮存业务的非食品生产经营者，食品集中交易市场的开办者、食品展销会的举办者，未按照规定备案或者报告的，由县级以上人民政府食品安全监督管理部门责令改正，给予警告；拒不改正的，处1万元以上5万元以下罚款；情节严重的，责令停产停业，并处5万元以上20万元以下罚款。</w:t>
            </w:r>
          </w:p>
          <w:p>
            <w:pPr>
              <w:spacing w:before="28" w:line="264" w:lineRule="auto"/>
              <w:ind w:left="108" w:right="97"/>
              <w:rPr>
                <w:rFonts w:ascii="仿宋" w:eastAsia="仿宋"/>
                <w:lang w:val="zh-CN" w:bidi="zh-CN"/>
              </w:rPr>
            </w:pPr>
            <w:r>
              <w:rPr>
                <w:rFonts w:hint="eastAsia" w:ascii="仿宋" w:eastAsia="仿宋"/>
                <w:b/>
                <w:bCs/>
                <w:lang w:val="zh-CN" w:bidi="zh-CN"/>
              </w:rPr>
              <w:t>第六十七条</w:t>
            </w:r>
            <w:r>
              <w:rPr>
                <w:rFonts w:ascii="仿宋" w:eastAsia="仿宋"/>
                <w:lang w:val="zh-CN" w:bidi="zh-CN"/>
              </w:rPr>
              <w:t xml:space="preserve"> 有下列情形之一的，属于食品安全法第一百二十三条至第一百二十六条、第一百三十二条以及本条例第七十二条、第七十三条规定的</w:t>
            </w:r>
            <w:r>
              <w:rPr>
                <w:rFonts w:ascii="仿宋" w:eastAsia="仿宋"/>
                <w:b/>
                <w:bCs/>
                <w:lang w:val="zh-CN" w:bidi="zh-CN"/>
              </w:rPr>
              <w:t>情节严重情形：</w:t>
            </w:r>
          </w:p>
          <w:p>
            <w:pPr>
              <w:spacing w:before="28" w:line="264" w:lineRule="auto"/>
              <w:ind w:left="108" w:right="97"/>
              <w:rPr>
                <w:rFonts w:ascii="仿宋" w:eastAsia="仿宋"/>
                <w:lang w:val="zh-CN" w:bidi="zh-CN"/>
              </w:rPr>
            </w:pPr>
            <w:r>
              <w:rPr>
                <w:rFonts w:ascii="仿宋" w:eastAsia="仿宋"/>
                <w:lang w:val="zh-CN" w:bidi="zh-CN"/>
              </w:rPr>
              <w:t>（一）违法行为涉及的产品货值金额2万元以上或者违法行为持续时间3个月以上；</w:t>
            </w:r>
          </w:p>
          <w:p>
            <w:pPr>
              <w:spacing w:before="28" w:line="264" w:lineRule="auto"/>
              <w:ind w:left="108" w:right="97"/>
              <w:rPr>
                <w:rFonts w:ascii="仿宋" w:eastAsia="仿宋"/>
                <w:lang w:val="zh-CN" w:bidi="zh-CN"/>
              </w:rPr>
            </w:pPr>
            <w:r>
              <w:rPr>
                <w:rFonts w:ascii="仿宋" w:eastAsia="仿宋"/>
                <w:lang w:val="zh-CN" w:bidi="zh-CN"/>
              </w:rPr>
              <w:t>（二）造成食源性疾病并出现死亡病例，或者造成30人以上食源性疾病但未出现死亡病例；</w:t>
            </w:r>
          </w:p>
          <w:p>
            <w:pPr>
              <w:spacing w:before="28" w:line="264" w:lineRule="auto"/>
              <w:ind w:left="108" w:right="97"/>
              <w:rPr>
                <w:rFonts w:ascii="仿宋" w:eastAsia="仿宋"/>
                <w:lang w:val="zh-CN" w:bidi="zh-CN"/>
              </w:rPr>
            </w:pPr>
            <w:r>
              <w:rPr>
                <w:rFonts w:ascii="仿宋" w:eastAsia="仿宋"/>
                <w:lang w:val="zh-CN" w:bidi="zh-CN"/>
              </w:rPr>
              <w:t>（三）故意提供虚假信息或者隐瞒真实情况；</w:t>
            </w:r>
          </w:p>
          <w:p>
            <w:pPr>
              <w:spacing w:before="28" w:line="264" w:lineRule="auto"/>
              <w:ind w:left="108" w:right="97"/>
              <w:rPr>
                <w:rFonts w:ascii="仿宋" w:eastAsia="仿宋"/>
                <w:lang w:val="zh-CN" w:bidi="zh-CN"/>
              </w:rPr>
            </w:pPr>
            <w:r>
              <w:rPr>
                <w:rFonts w:ascii="仿宋" w:eastAsia="仿宋"/>
                <w:lang w:val="zh-CN" w:bidi="zh-CN"/>
              </w:rPr>
              <w:t>（四）拒绝、逃避监督检查；</w:t>
            </w:r>
          </w:p>
          <w:p>
            <w:pPr>
              <w:spacing w:before="28" w:line="264" w:lineRule="auto"/>
              <w:ind w:left="108" w:right="97"/>
              <w:rPr>
                <w:rFonts w:ascii="仿宋" w:eastAsia="仿宋"/>
                <w:lang w:val="zh-CN" w:bidi="zh-CN"/>
              </w:rPr>
            </w:pPr>
            <w:r>
              <w:rPr>
                <w:rFonts w:ascii="仿宋" w:eastAsia="仿宋"/>
                <w:lang w:val="zh-CN" w:bidi="zh-CN"/>
              </w:rPr>
              <w:t>（五）因违反食品安全法律、法规受到行政处罚后1年内又实施同一性质的食品安全违法行为，或者因违反食品安全法律、法规受到刑事处罚后又实施食品安全违法行</w:t>
            </w:r>
            <w:r>
              <w:rPr>
                <w:rFonts w:hint="eastAsia" w:ascii="仿宋" w:eastAsia="仿宋"/>
                <w:lang w:val="zh-CN" w:bidi="zh-CN"/>
              </w:rPr>
              <w:t>为；</w:t>
            </w:r>
          </w:p>
          <w:p>
            <w:pPr>
              <w:spacing w:before="28" w:line="264" w:lineRule="auto"/>
              <w:ind w:left="108" w:right="97"/>
              <w:rPr>
                <w:rFonts w:ascii="仿宋" w:eastAsia="仿宋"/>
                <w:lang w:val="zh-CN" w:bidi="zh-CN"/>
              </w:rPr>
            </w:pPr>
            <w:r>
              <w:rPr>
                <w:rFonts w:hint="eastAsia" w:ascii="仿宋" w:eastAsia="仿宋"/>
                <w:lang w:val="zh-CN" w:bidi="zh-CN"/>
              </w:rPr>
              <w:t>（六）其他情节严重的情形。</w:t>
            </w:r>
          </w:p>
          <w:p>
            <w:pPr>
              <w:spacing w:before="28" w:line="264" w:lineRule="auto"/>
              <w:ind w:left="108" w:right="97"/>
              <w:rPr>
                <w:rFonts w:ascii="仿宋" w:eastAsia="仿宋"/>
                <w:lang w:val="zh-CN" w:bidi="zh-CN"/>
              </w:rPr>
            </w:pPr>
            <w:r>
              <w:rPr>
                <w:rFonts w:hint="eastAsia" w:ascii="仿宋" w:eastAsia="仿宋"/>
                <w:lang w:val="zh-CN" w:bidi="zh-CN"/>
              </w:rPr>
              <w:t>对情节严重的违法行为处以罚款时，应当依法从重从严。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2" w:type="dxa"/>
            <w:tcBorders>
              <w:top w:val="single" w:color="000000" w:sz="4" w:space="0"/>
              <w:left w:val="single" w:color="000000" w:sz="4" w:space="0"/>
              <w:bottom w:val="single" w:color="auto"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7" w:type="dxa"/>
            <w:tcBorders>
              <w:top w:val="single" w:color="000000" w:sz="4" w:space="0"/>
              <w:left w:val="single" w:color="000000" w:sz="4" w:space="0"/>
              <w:bottom w:val="single" w:color="auto"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5339"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auto" w:sz="4" w:space="0"/>
            </w:tcBorders>
            <w:noWrap w:val="0"/>
            <w:vAlign w:val="center"/>
          </w:tcPr>
          <w:p>
            <w:pPr>
              <w:widowControl/>
              <w:rPr>
                <w:rFonts w:ascii="仿宋"/>
                <w:b/>
                <w:lang w:val="zh-CN" w:bidi="zh-CN"/>
              </w:rPr>
            </w:pPr>
          </w:p>
        </w:tc>
        <w:tc>
          <w:tcPr>
            <w:tcW w:w="1752" w:type="dxa"/>
            <w:tcBorders>
              <w:top w:val="single" w:color="auto" w:sz="4" w:space="0"/>
              <w:left w:val="single" w:color="auto" w:sz="4" w:space="0"/>
              <w:bottom w:val="single" w:color="auto" w:sz="4" w:space="0"/>
              <w:right w:val="single" w:color="auto" w:sz="4" w:space="0"/>
            </w:tcBorders>
            <w:noWrap w:val="0"/>
            <w:vAlign w:val="top"/>
          </w:tcPr>
          <w:p>
            <w:pPr>
              <w:spacing w:before="20"/>
              <w:ind w:firstLine="400" w:firstLineChars="200"/>
              <w:rPr>
                <w:rFonts w:ascii="仿宋" w:hAnsi="仿宋" w:eastAsia="仿宋"/>
                <w:b/>
                <w:bCs/>
                <w:w w:val="95"/>
                <w:sz w:val="21"/>
                <w:szCs w:val="21"/>
                <w:lang w:val="zh-CN" w:bidi="zh-CN"/>
              </w:rPr>
            </w:pPr>
          </w:p>
          <w:p>
            <w:pPr>
              <w:spacing w:before="20"/>
              <w:ind w:firstLine="400" w:firstLineChars="200"/>
              <w:rPr>
                <w:rFonts w:ascii="仿宋" w:hAnsi="仿宋" w:eastAsia="仿宋"/>
                <w:b/>
                <w:bCs/>
                <w:sz w:val="21"/>
                <w:szCs w:val="21"/>
                <w:lang w:val="zh-CN" w:bidi="zh-CN"/>
              </w:rPr>
            </w:pPr>
            <w:r>
              <w:rPr>
                <w:rFonts w:hint="eastAsia" w:ascii="仿宋" w:hAnsi="仿宋" w:eastAsia="仿宋"/>
                <w:b/>
                <w:bCs/>
                <w:w w:val="95"/>
                <w:sz w:val="21"/>
                <w:szCs w:val="21"/>
                <w:lang w:val="zh-CN" w:bidi="zh-CN"/>
              </w:rPr>
              <w:t>裁量因素</w:t>
            </w:r>
          </w:p>
        </w:tc>
        <w:tc>
          <w:tcPr>
            <w:tcW w:w="3827" w:type="dxa"/>
            <w:tcBorders>
              <w:top w:val="single" w:color="auto" w:sz="4" w:space="0"/>
              <w:left w:val="single" w:color="auto" w:sz="4" w:space="0"/>
              <w:bottom w:val="single" w:color="auto" w:sz="4" w:space="0"/>
              <w:right w:val="single" w:color="auto" w:sz="4" w:space="0"/>
            </w:tcBorders>
            <w:noWrap w:val="0"/>
            <w:vAlign w:val="top"/>
          </w:tcPr>
          <w:p>
            <w:pPr>
              <w:spacing w:before="4"/>
              <w:rPr>
                <w:rFonts w:hint="default" w:ascii="仿宋" w:eastAsia="仿宋"/>
                <w:lang w:val="en-US" w:bidi="zh-CN"/>
              </w:rPr>
            </w:pPr>
            <w:r>
              <w:rPr>
                <w:rFonts w:hint="eastAsia" w:ascii="仿宋" w:eastAsia="仿宋"/>
                <w:lang w:val="zh-CN" w:bidi="zh-CN"/>
              </w:rPr>
              <w:t>符合《西藏自治区市场监督管理行政处罚自由裁量权适用规则》第十二条、第十三条规定应当和可以依法从轻或者减轻行政处罚情形的。</w:t>
            </w:r>
          </w:p>
          <w:p>
            <w:pPr>
              <w:spacing w:before="4"/>
              <w:rPr>
                <w:rFonts w:ascii="仿宋" w:hAnsi="仿宋" w:eastAsia="仿宋"/>
                <w:sz w:val="21"/>
                <w:szCs w:val="21"/>
                <w:lang w:bidi="zh-CN"/>
              </w:rPr>
            </w:pPr>
          </w:p>
        </w:tc>
        <w:tc>
          <w:tcPr>
            <w:tcW w:w="3968" w:type="dxa"/>
            <w:tcBorders>
              <w:top w:val="single" w:color="000000" w:sz="4" w:space="0"/>
              <w:left w:val="single" w:color="auto" w:sz="4" w:space="0"/>
              <w:bottom w:val="single" w:color="000000" w:sz="4" w:space="0"/>
              <w:right w:val="single" w:color="000000" w:sz="4" w:space="0"/>
            </w:tcBorders>
            <w:noWrap w:val="0"/>
            <w:vAlign w:val="top"/>
          </w:tcPr>
          <w:p>
            <w:pPr>
              <w:rPr>
                <w:rFonts w:hint="default" w:ascii="仿宋" w:hAnsi="仿宋" w:eastAsia="仿宋"/>
                <w:sz w:val="21"/>
                <w:szCs w:val="21"/>
                <w:lang w:val="en-US"/>
              </w:rPr>
            </w:pPr>
            <w:r>
              <w:rPr>
                <w:rFonts w:hint="eastAsia" w:ascii="仿宋" w:eastAsia="仿宋"/>
                <w:lang w:val="zh-CN" w:bidi="zh-CN"/>
              </w:rPr>
              <w:t>不具有不予处罚、减轻、从轻、从重等情节；具有从重和从轻、减轻处罚的多个裁量因素时，结合案情综合裁量，认为可以适用一般情形的。</w:t>
            </w:r>
          </w:p>
          <w:p>
            <w:pPr>
              <w:spacing w:before="4"/>
              <w:rPr>
                <w:rFonts w:ascii="仿宋" w:hAnsi="仿宋" w:eastAsia="仿宋"/>
                <w:sz w:val="21"/>
                <w:szCs w:val="21"/>
                <w:lang w:bidi="zh-CN"/>
              </w:rPr>
            </w:pPr>
          </w:p>
        </w:tc>
        <w:tc>
          <w:tcPr>
            <w:tcW w:w="5339"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hint="default" w:ascii="仿宋" w:eastAsia="仿宋"/>
                <w:lang w:val="en-US" w:bidi="zh-CN"/>
              </w:rPr>
            </w:pPr>
            <w:r>
              <w:rPr>
                <w:rFonts w:hint="eastAsia" w:ascii="仿宋" w:eastAsia="仿宋"/>
                <w:lang w:val="zh-CN" w:bidi="zh-CN"/>
              </w:rPr>
              <w:t>符合《西藏自治区市场监督管理行政处罚自由裁量权适用规则》第十四条规定应当依法从重行政处罚的。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2" w:type="dxa"/>
            <w:tcBorders>
              <w:top w:val="single" w:color="auto"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7" w:type="dxa"/>
            <w:tcBorders>
              <w:top w:val="single" w:color="auto" w:sz="4" w:space="0"/>
              <w:left w:val="single" w:color="000000" w:sz="4" w:space="0"/>
              <w:bottom w:val="single" w:color="000000" w:sz="4" w:space="0"/>
              <w:right w:val="single" w:color="000000" w:sz="4" w:space="0"/>
            </w:tcBorders>
            <w:noWrap w:val="0"/>
            <w:vAlign w:val="top"/>
          </w:tcPr>
          <w:p>
            <w:pPr>
              <w:pStyle w:val="47"/>
              <w:rPr>
                <w:rFonts w:hint="eastAsia" w:ascii="仿宋" w:hAnsi="仿宋" w:eastAsia="仿宋"/>
                <w:lang w:val="en-US" w:eastAsia="zh-CN"/>
              </w:rPr>
            </w:pPr>
            <w:r>
              <w:rPr>
                <w:rFonts w:hint="eastAsia" w:ascii="仿宋" w:hAnsi="仿宋" w:eastAsia="仿宋"/>
              </w:rPr>
              <w:t>责令改正</w:t>
            </w:r>
            <w:r>
              <w:rPr>
                <w:rFonts w:hint="eastAsia" w:ascii="仿宋" w:hAnsi="仿宋" w:eastAsia="仿宋"/>
                <w:lang w:eastAsia="zh-CN"/>
              </w:rPr>
              <w:t>，</w:t>
            </w:r>
            <w:r>
              <w:rPr>
                <w:rFonts w:hint="eastAsia" w:ascii="仿宋" w:hAnsi="仿宋" w:eastAsia="仿宋"/>
                <w:lang w:val="en-US" w:eastAsia="zh-CN"/>
              </w:rPr>
              <w:t>给予警告，拒不改正的，</w:t>
            </w:r>
          </w:p>
          <w:p>
            <w:pPr>
              <w:pStyle w:val="47"/>
              <w:rPr>
                <w:rFonts w:ascii="仿宋" w:hAnsi="仿宋" w:eastAsia="仿宋"/>
              </w:rPr>
            </w:pPr>
            <w:r>
              <w:rPr>
                <w:rFonts w:ascii="仿宋" w:hAnsi="仿宋" w:eastAsia="仿宋"/>
              </w:rPr>
              <w:t xml:space="preserve">处 1 万元以上 </w:t>
            </w:r>
            <w:r>
              <w:rPr>
                <w:rFonts w:hint="eastAsia" w:ascii="仿宋" w:hAnsi="仿宋" w:eastAsia="仿宋"/>
                <w:lang w:val="en-US" w:eastAsia="zh-CN"/>
              </w:rPr>
              <w:t>2.2</w:t>
            </w:r>
            <w:r>
              <w:rPr>
                <w:rFonts w:ascii="仿宋" w:hAnsi="仿宋" w:eastAsia="仿宋"/>
              </w:rPr>
              <w:t xml:space="preserve"> 万元</w:t>
            </w:r>
            <w:r>
              <w:rPr>
                <w:rFonts w:hint="eastAsia" w:ascii="仿宋" w:hAnsi="仿宋" w:eastAsia="仿宋"/>
                <w:lang w:val="en-US" w:eastAsia="zh-CN"/>
              </w:rPr>
              <w:t>以下的</w:t>
            </w:r>
            <w:r>
              <w:rPr>
                <w:rFonts w:ascii="仿宋" w:hAnsi="仿宋" w:eastAsia="仿宋"/>
              </w:rPr>
              <w:t>罚款。</w:t>
            </w:r>
          </w:p>
          <w:p>
            <w:pPr>
              <w:spacing w:before="4"/>
              <w:rPr>
                <w:rFonts w:ascii="仿宋" w:hAnsi="仿宋" w:eastAsia="仿宋"/>
                <w:lang w:bidi="zh-CN"/>
              </w:rPr>
            </w:pP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pStyle w:val="47"/>
              <w:rPr>
                <w:rFonts w:hint="default" w:ascii="仿宋" w:hAnsi="仿宋" w:eastAsia="仿宋"/>
                <w:lang w:val="en-US" w:eastAsia="zh-CN"/>
              </w:rPr>
            </w:pPr>
            <w:r>
              <w:rPr>
                <w:rFonts w:hint="eastAsia" w:ascii="仿宋" w:hAnsi="仿宋" w:eastAsia="仿宋"/>
              </w:rPr>
              <w:t>责令改正</w:t>
            </w:r>
            <w:r>
              <w:rPr>
                <w:rFonts w:hint="eastAsia" w:ascii="仿宋" w:hAnsi="仿宋" w:eastAsia="仿宋"/>
                <w:lang w:eastAsia="zh-CN"/>
              </w:rPr>
              <w:t>，</w:t>
            </w:r>
            <w:r>
              <w:rPr>
                <w:rFonts w:hint="eastAsia" w:ascii="仿宋" w:hAnsi="仿宋" w:eastAsia="仿宋"/>
                <w:lang w:val="en-US" w:eastAsia="zh-CN"/>
              </w:rPr>
              <w:t>给予警告，拒不改正的，</w:t>
            </w:r>
          </w:p>
          <w:p>
            <w:pPr>
              <w:pStyle w:val="47"/>
              <w:rPr>
                <w:rFonts w:ascii="仿宋" w:hAnsi="仿宋" w:eastAsia="仿宋"/>
              </w:rPr>
            </w:pPr>
            <w:r>
              <w:rPr>
                <w:rFonts w:ascii="仿宋" w:hAnsi="仿宋" w:eastAsia="仿宋"/>
              </w:rPr>
              <w:t xml:space="preserve">处 </w:t>
            </w:r>
            <w:r>
              <w:rPr>
                <w:rFonts w:hint="eastAsia" w:ascii="仿宋" w:hAnsi="仿宋" w:eastAsia="仿宋"/>
                <w:lang w:val="en-US" w:eastAsia="zh-CN"/>
              </w:rPr>
              <w:t>2.2</w:t>
            </w:r>
            <w:r>
              <w:rPr>
                <w:rFonts w:ascii="仿宋" w:hAnsi="仿宋" w:eastAsia="仿宋"/>
              </w:rPr>
              <w:t xml:space="preserve"> 万元以上 </w:t>
            </w:r>
            <w:r>
              <w:rPr>
                <w:rFonts w:hint="eastAsia" w:ascii="仿宋" w:hAnsi="仿宋" w:eastAsia="仿宋"/>
                <w:lang w:val="en-US" w:eastAsia="zh-CN"/>
              </w:rPr>
              <w:t>3.8</w:t>
            </w:r>
            <w:r>
              <w:rPr>
                <w:rFonts w:ascii="仿宋" w:hAnsi="仿宋" w:eastAsia="仿宋"/>
              </w:rPr>
              <w:t xml:space="preserve"> 万元</w:t>
            </w:r>
            <w:r>
              <w:rPr>
                <w:rFonts w:hint="eastAsia" w:ascii="仿宋" w:hAnsi="仿宋" w:eastAsia="仿宋"/>
                <w:lang w:val="en-US" w:eastAsia="zh-CN"/>
              </w:rPr>
              <w:t>以下的</w:t>
            </w:r>
            <w:r>
              <w:rPr>
                <w:rFonts w:ascii="仿宋" w:hAnsi="仿宋" w:eastAsia="仿宋"/>
              </w:rPr>
              <w:t>罚款。</w:t>
            </w:r>
          </w:p>
          <w:p>
            <w:pPr>
              <w:spacing w:before="4"/>
              <w:rPr>
                <w:rFonts w:ascii="仿宋" w:hAnsi="仿宋" w:eastAsia="仿宋"/>
                <w:lang w:bidi="zh-CN"/>
              </w:rPr>
            </w:pPr>
          </w:p>
        </w:tc>
        <w:tc>
          <w:tcPr>
            <w:tcW w:w="5339" w:type="dxa"/>
            <w:tcBorders>
              <w:top w:val="single" w:color="000000" w:sz="4" w:space="0"/>
              <w:left w:val="single" w:color="000000" w:sz="4" w:space="0"/>
              <w:bottom w:val="single" w:color="000000" w:sz="4" w:space="0"/>
              <w:right w:val="single" w:color="000000" w:sz="4" w:space="0"/>
            </w:tcBorders>
            <w:noWrap w:val="0"/>
            <w:vAlign w:val="top"/>
          </w:tcPr>
          <w:p>
            <w:pPr>
              <w:pStyle w:val="33"/>
              <w:rPr>
                <w:rFonts w:hint="default" w:ascii="仿宋" w:hAnsi="仿宋" w:eastAsia="仿宋"/>
                <w:sz w:val="21"/>
                <w:szCs w:val="21"/>
                <w:lang w:val="en-US" w:eastAsia="zh-CN"/>
              </w:rPr>
            </w:pPr>
            <w:r>
              <w:rPr>
                <w:rFonts w:hint="eastAsia" w:ascii="仿宋" w:hAnsi="仿宋" w:eastAsia="仿宋"/>
                <w:sz w:val="21"/>
                <w:szCs w:val="21"/>
                <w:lang w:val="en-US" w:eastAsia="zh-CN"/>
              </w:rPr>
              <w:t>责令改正，给予警告，拒不改正的，处3.8万元以上 5万元以下的罚款。</w:t>
            </w:r>
          </w:p>
          <w:p>
            <w:pPr>
              <w:pStyle w:val="33"/>
              <w:rPr>
                <w:rFonts w:hint="eastAsia" w:ascii="仿宋" w:hAnsi="仿宋" w:eastAsia="仿宋"/>
                <w:lang w:val="en-US" w:eastAsia="zh-CN"/>
              </w:rPr>
            </w:pPr>
            <w:r>
              <w:rPr>
                <w:rFonts w:hint="eastAsia" w:ascii="仿宋" w:hAnsi="仿宋" w:eastAsia="仿宋"/>
                <w:sz w:val="21"/>
                <w:szCs w:val="21"/>
              </w:rPr>
              <w:t>情节严重的，责令停产停业；</w:t>
            </w:r>
            <w:r>
              <w:rPr>
                <w:rFonts w:hint="eastAsia" w:ascii="仿宋" w:hAnsi="仿宋" w:eastAsia="仿宋"/>
                <w:spacing w:val="-27"/>
                <w:sz w:val="21"/>
                <w:szCs w:val="21"/>
              </w:rPr>
              <w:t xml:space="preserve">处 </w:t>
            </w:r>
            <w:r>
              <w:rPr>
                <w:rFonts w:hint="eastAsia" w:ascii="仿宋" w:hAnsi="仿宋" w:eastAsia="仿宋"/>
                <w:sz w:val="21"/>
                <w:szCs w:val="21"/>
              </w:rPr>
              <w:t>5</w:t>
            </w:r>
            <w:r>
              <w:rPr>
                <w:rFonts w:hint="eastAsia" w:ascii="仿宋" w:hAnsi="仿宋" w:eastAsia="仿宋"/>
                <w:spacing w:val="-19"/>
                <w:sz w:val="21"/>
                <w:szCs w:val="21"/>
              </w:rPr>
              <w:t xml:space="preserve"> 万元以上 </w:t>
            </w:r>
            <w:r>
              <w:rPr>
                <w:rFonts w:hint="eastAsia" w:ascii="仿宋" w:hAnsi="仿宋" w:eastAsia="仿宋"/>
                <w:sz w:val="21"/>
                <w:szCs w:val="21"/>
              </w:rPr>
              <w:t>20</w:t>
            </w:r>
            <w:r>
              <w:rPr>
                <w:rFonts w:hint="eastAsia" w:ascii="仿宋" w:hAnsi="仿宋" w:eastAsia="仿宋"/>
                <w:spacing w:val="-8"/>
                <w:sz w:val="21"/>
                <w:szCs w:val="21"/>
              </w:rPr>
              <w:t xml:space="preserve"> 万元以下</w:t>
            </w:r>
            <w:r>
              <w:rPr>
                <w:rFonts w:hint="eastAsia" w:ascii="仿宋" w:hAnsi="仿宋" w:eastAsia="仿宋"/>
                <w:spacing w:val="-8"/>
                <w:sz w:val="21"/>
                <w:szCs w:val="21"/>
                <w:lang w:val="en-US" w:eastAsia="zh-CN"/>
              </w:rPr>
              <w:t>的</w:t>
            </w:r>
            <w:r>
              <w:rPr>
                <w:rFonts w:hint="eastAsia" w:ascii="仿宋" w:hAnsi="仿宋" w:eastAsia="仿宋"/>
                <w:spacing w:val="-8"/>
                <w:sz w:val="21"/>
                <w:szCs w:val="21"/>
              </w:rPr>
              <w:t>罚款</w:t>
            </w:r>
            <w:r>
              <w:rPr>
                <w:rFonts w:hint="eastAsia" w:ascii="仿宋" w:hAnsi="仿宋" w:eastAsia="仿宋"/>
                <w:spacing w:val="-8"/>
                <w:sz w:val="21"/>
                <w:szCs w:val="21"/>
                <w:lang w:eastAsia="zh-CN"/>
              </w:rPr>
              <w:t>。</w:t>
            </w:r>
          </w:p>
          <w:p>
            <w:pPr>
              <w:spacing w:before="43"/>
              <w:rPr>
                <w:rFonts w:ascii="仿宋" w:hAnsi="仿宋" w:eastAsia="仿宋"/>
                <w:lang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2"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3134"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Pr>
        <w:sectPr>
          <w:pgSz w:w="16838" w:h="11906" w:orient="landscape"/>
          <w:pgMar w:top="720" w:right="720" w:bottom="720" w:left="720" w:header="851" w:footer="113" w:gutter="0"/>
          <w:paperSrc/>
          <w:pgNumType w:fmt="decimal"/>
          <w:cols w:space="0" w:num="1"/>
          <w:rtlGutter w:val="0"/>
          <w:docGrid w:type="lines" w:linePitch="312" w:charSpace="0"/>
        </w:sectPr>
      </w:pPr>
    </w:p>
    <w:tbl>
      <w:tblPr>
        <w:tblStyle w:val="21"/>
        <w:tblW w:w="1426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42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12</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996"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食用农产品销售者未按规定建立并执行进货查验记录制度、未保存相关凭证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996"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《中华人民共和国食品安全法》（</w:t>
            </w:r>
            <w:r>
              <w:rPr>
                <w:rFonts w:ascii="仿宋" w:eastAsia="仿宋"/>
                <w:b/>
                <w:bCs/>
                <w:lang w:val="zh-CN" w:bidi="zh-CN"/>
              </w:rPr>
              <w:t xml:space="preserve">2021）第一百二十六条第四款 </w:t>
            </w:r>
            <w:r>
              <w:rPr>
                <w:rFonts w:ascii="仿宋" w:eastAsia="仿宋"/>
                <w:lang w:val="zh-CN" w:bidi="zh-CN"/>
              </w:rPr>
              <w:t xml:space="preserve"> 食用农产品销售者</w:t>
            </w:r>
            <w:r>
              <w:rPr>
                <w:rFonts w:ascii="仿宋" w:eastAsia="仿宋"/>
                <w:color w:val="000000"/>
                <w:lang w:val="zh-CN" w:bidi="zh-CN"/>
              </w:rPr>
              <w:t>违反本法第六十五条规定</w:t>
            </w:r>
            <w:r>
              <w:rPr>
                <w:rFonts w:ascii="仿宋" w:eastAsia="仿宋"/>
                <w:lang w:val="zh-CN" w:bidi="zh-CN"/>
              </w:rPr>
              <w:t>的，由县级以上人民政府食品安全监督管理部门依照第一款规定给予处罚。</w:t>
            </w:r>
          </w:p>
          <w:p>
            <w:pPr>
              <w:spacing w:before="28" w:line="264" w:lineRule="auto"/>
              <w:ind w:left="108" w:right="97"/>
              <w:rPr>
                <w:rFonts w:ascii="仿宋" w:eastAsia="仿宋"/>
                <w:lang w:val="zh-CN" w:bidi="zh-CN"/>
              </w:rPr>
            </w:pPr>
            <w:r>
              <w:rPr>
                <w:rFonts w:hint="eastAsia" w:ascii="仿宋" w:eastAsia="仿宋"/>
                <w:b/>
                <w:bCs/>
                <w:lang w:val="zh-CN" w:bidi="zh-CN"/>
              </w:rPr>
              <w:t>《中华人民共和国食品安全法》（</w:t>
            </w:r>
            <w:r>
              <w:rPr>
                <w:rFonts w:ascii="仿宋" w:eastAsia="仿宋"/>
                <w:b/>
                <w:bCs/>
                <w:lang w:val="zh-CN" w:bidi="zh-CN"/>
              </w:rPr>
              <w:t xml:space="preserve">2021）第一百二十六条第一款 </w:t>
            </w:r>
            <w:r>
              <w:rPr>
                <w:rFonts w:ascii="仿宋" w:eastAsia="仿宋"/>
                <w:lang w:val="zh-CN" w:bidi="zh-CN"/>
              </w:rPr>
              <w:t xml:space="preserve"> 违反本法规定，有下列情形之一的，由县级以上人民政府食品安全监督管理部门责令改正，给予警告；拒不改正的，处五千元以上五万元以下罚款；情节严重的，责令停产停业，直至吊销许可证：</w:t>
            </w:r>
          </w:p>
          <w:p>
            <w:pPr>
              <w:spacing w:before="28" w:line="264" w:lineRule="auto"/>
              <w:ind w:left="108" w:right="97"/>
              <w:rPr>
                <w:rFonts w:ascii="仿宋" w:eastAsia="仿宋"/>
                <w:lang w:val="zh-CN" w:bidi="zh-CN"/>
              </w:rPr>
            </w:pPr>
            <w:r>
              <w:rPr>
                <w:rFonts w:hint="eastAsia" w:ascii="仿宋" w:eastAsia="仿宋"/>
                <w:b/>
                <w:bCs/>
                <w:lang w:val="zh-CN" w:bidi="zh-CN"/>
              </w:rPr>
              <w:t>《中华人民共和国食品安全法》（</w:t>
            </w:r>
            <w:r>
              <w:rPr>
                <w:rFonts w:ascii="仿宋" w:eastAsia="仿宋"/>
                <w:b/>
                <w:bCs/>
                <w:lang w:val="zh-CN" w:bidi="zh-CN"/>
              </w:rPr>
              <w:t>2021）</w:t>
            </w:r>
            <w:r>
              <w:rPr>
                <w:rFonts w:hint="eastAsia" w:ascii="仿宋" w:eastAsia="仿宋"/>
                <w:b/>
                <w:bCs/>
                <w:lang w:val="zh-CN" w:bidi="zh-CN"/>
              </w:rPr>
              <w:t xml:space="preserve">第六十五条 </w:t>
            </w:r>
            <w:r>
              <w:rPr>
                <w:rFonts w:hint="eastAsia" w:ascii="仿宋" w:eastAsia="仿宋"/>
                <w:lang w:val="zh-CN" w:bidi="zh-CN"/>
              </w:rPr>
              <w:t>食用农产品销售者应当建立食用农产品进货查验记录制度，如实记录食用农产品的名称、数量、进货日期以及供货者名称、地址、联系方式等内容，并保存相关凭证。记录和凭证保存期限不得少于六个月。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202"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pStyle w:val="47"/>
              <w:rPr>
                <w:rFonts w:hint="eastAsia" w:ascii="仿宋" w:hAnsi="仿宋" w:eastAsia="仿宋"/>
                <w:lang w:eastAsia="zh-CN"/>
              </w:rPr>
            </w:pPr>
            <w:r>
              <w:rPr>
                <w:rFonts w:hint="eastAsia" w:ascii="仿宋" w:hAnsi="仿宋" w:eastAsia="仿宋"/>
              </w:rPr>
              <w:t>符合《西藏自治区市场监督管理行政处罚自由裁量权适用规则》第十二条、第十三条规定应当和可以依法从轻或者减轻行政处罚情形的</w:t>
            </w:r>
            <w:r>
              <w:rPr>
                <w:rFonts w:hint="eastAsia" w:ascii="仿宋" w:hAnsi="仿宋" w:eastAsia="仿宋"/>
                <w:lang w:eastAsia="zh-CN"/>
              </w:rPr>
              <w:t>。</w:t>
            </w:r>
          </w:p>
          <w:p>
            <w:pPr>
              <w:spacing w:before="4"/>
              <w:rPr>
                <w:rFonts w:ascii="仿宋" w:hAnsi="仿宋" w:eastAsia="仿宋"/>
                <w:sz w:val="24"/>
                <w:lang w:bidi="zh-CN"/>
              </w:rPr>
            </w:pP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仿宋" w:hAnsi="仿宋" w:eastAsia="仿宋"/>
                <w:lang w:eastAsia="zh-CN"/>
              </w:rPr>
            </w:pPr>
            <w:r>
              <w:rPr>
                <w:rFonts w:hint="eastAsia" w:ascii="仿宋" w:hAnsi="仿宋" w:eastAsia="仿宋"/>
              </w:rPr>
              <w:t>不具有不予处罚、减轻、从轻、从重等情节；具有从重和从轻、减轻处罚的多个裁量因素时，结合案情综合裁量，认为可以适用一般情形的</w:t>
            </w:r>
            <w:r>
              <w:rPr>
                <w:rFonts w:hint="eastAsia" w:ascii="仿宋" w:hAnsi="仿宋" w:eastAsia="仿宋"/>
                <w:lang w:eastAsia="zh-CN"/>
              </w:rPr>
              <w:t>。</w:t>
            </w:r>
          </w:p>
          <w:p>
            <w:pPr>
              <w:spacing w:before="4"/>
              <w:rPr>
                <w:rFonts w:ascii="仿宋" w:hAnsi="仿宋" w:eastAsia="仿宋"/>
                <w:lang w:val="zh-CN" w:bidi="zh-CN"/>
              </w:rPr>
            </w:pPr>
          </w:p>
        </w:tc>
        <w:tc>
          <w:tcPr>
            <w:tcW w:w="4202" w:type="dxa"/>
            <w:tcBorders>
              <w:top w:val="single" w:color="000000" w:sz="4" w:space="0"/>
              <w:left w:val="single" w:color="000000" w:sz="4" w:space="0"/>
              <w:bottom w:val="single" w:color="000000" w:sz="4" w:space="0"/>
              <w:right w:val="single" w:color="000000" w:sz="4" w:space="0"/>
            </w:tcBorders>
            <w:noWrap w:val="0"/>
            <w:vAlign w:val="top"/>
          </w:tcPr>
          <w:p>
            <w:pPr>
              <w:pStyle w:val="47"/>
              <w:rPr>
                <w:rFonts w:hint="eastAsia" w:ascii="仿宋" w:hAnsi="仿宋" w:eastAsia="仿宋"/>
                <w:lang w:eastAsia="zh-CN"/>
              </w:rPr>
            </w:pPr>
            <w:r>
              <w:rPr>
                <w:rFonts w:hint="eastAsia" w:ascii="仿宋" w:hAnsi="仿宋" w:eastAsia="仿宋"/>
              </w:rPr>
              <w:t>符合《西藏自治区市场监督管理行政处罚自由裁量权适用规则》第十四条规定应当依法从重行政处罚的</w:t>
            </w:r>
            <w:r>
              <w:rPr>
                <w:rFonts w:hint="eastAsia" w:ascii="仿宋" w:hAnsi="仿宋" w:eastAsia="仿宋"/>
                <w:lang w:eastAsia="zh-CN"/>
              </w:rPr>
              <w:t>。</w:t>
            </w:r>
          </w:p>
          <w:p>
            <w:pPr>
              <w:pStyle w:val="47"/>
              <w:rPr>
                <w:rFonts w:ascii="仿宋" w:hAnsi="仿宋" w:eastAsia="仿宋"/>
              </w:rPr>
            </w:pPr>
          </w:p>
          <w:p>
            <w:pPr>
              <w:tabs>
                <w:tab w:val="left" w:pos="321"/>
              </w:tabs>
              <w:spacing w:before="21" w:line="270" w:lineRule="atLeast"/>
              <w:ind w:right="98"/>
              <w:rPr>
                <w:rFonts w:ascii="仿宋" w:hAnsi="仿宋" w:eastAsia="仿宋"/>
                <w:lang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责令改正，给予警告；拒不改正的，处</w:t>
            </w:r>
            <w:r>
              <w:rPr>
                <w:rFonts w:ascii="仿宋" w:eastAsia="仿宋"/>
                <w:lang w:val="zh-CN" w:bidi="zh-CN"/>
              </w:rPr>
              <w:t>5000元以上1.85万元以下</w:t>
            </w:r>
            <w:r>
              <w:rPr>
                <w:rFonts w:hint="eastAsia" w:ascii="仿宋" w:eastAsia="仿宋"/>
                <w:lang w:val="en-US" w:bidi="zh-CN"/>
              </w:rPr>
              <w:t>的</w:t>
            </w:r>
            <w:r>
              <w:rPr>
                <w:rFonts w:ascii="仿宋" w:eastAsia="仿宋"/>
                <w:lang w:val="zh-CN" w:bidi="zh-CN"/>
              </w:rPr>
              <w:t>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责令改正，给予警告；拒不改正的，处</w:t>
            </w:r>
            <w:r>
              <w:rPr>
                <w:rFonts w:ascii="仿宋" w:eastAsia="仿宋"/>
                <w:lang w:val="zh-CN" w:bidi="zh-CN"/>
              </w:rPr>
              <w:t>1.85万元以上3.65万元以下</w:t>
            </w:r>
            <w:r>
              <w:rPr>
                <w:rFonts w:hint="eastAsia" w:ascii="仿宋" w:eastAsia="仿宋"/>
                <w:lang w:val="en-US" w:bidi="zh-CN"/>
              </w:rPr>
              <w:t>的</w:t>
            </w:r>
            <w:r>
              <w:rPr>
                <w:rFonts w:ascii="仿宋" w:eastAsia="仿宋"/>
                <w:lang w:val="zh-CN" w:bidi="zh-CN"/>
              </w:rPr>
              <w:t>罚款。</w:t>
            </w:r>
          </w:p>
        </w:tc>
        <w:tc>
          <w:tcPr>
            <w:tcW w:w="4202"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hint="eastAsia" w:ascii="仿宋" w:eastAsia="仿宋"/>
                <w:lang w:val="en-US" w:bidi="zh-CN"/>
              </w:rPr>
            </w:pPr>
            <w:r>
              <w:rPr>
                <w:rFonts w:hint="eastAsia" w:ascii="仿宋" w:eastAsia="仿宋"/>
                <w:lang w:val="zh-CN" w:bidi="zh-CN"/>
              </w:rPr>
              <w:t>责令改正，给予警告；拒不改正的，处</w:t>
            </w:r>
            <w:r>
              <w:rPr>
                <w:rFonts w:ascii="仿宋" w:eastAsia="仿宋"/>
                <w:lang w:val="zh-CN" w:bidi="zh-CN"/>
              </w:rPr>
              <w:t>3.65万元以上5万元以下</w:t>
            </w:r>
            <w:r>
              <w:rPr>
                <w:rFonts w:hint="eastAsia" w:ascii="仿宋" w:eastAsia="仿宋"/>
                <w:lang w:val="en-US" w:bidi="zh-CN"/>
              </w:rPr>
              <w:t>的罚款；</w:t>
            </w:r>
          </w:p>
          <w:p>
            <w:pPr>
              <w:spacing w:before="43"/>
              <w:ind w:left="106"/>
              <w:rPr>
                <w:rFonts w:ascii="仿宋" w:eastAsia="仿宋"/>
                <w:lang w:val="zh-CN" w:bidi="zh-CN"/>
              </w:rPr>
            </w:pPr>
            <w:r>
              <w:rPr>
                <w:rFonts w:hint="eastAsia" w:ascii="仿宋" w:eastAsia="仿宋"/>
                <w:lang w:val="en-US" w:bidi="zh-CN"/>
              </w:rPr>
              <w:t>情节严重的，</w:t>
            </w:r>
            <w:r>
              <w:rPr>
                <w:rFonts w:ascii="仿宋" w:eastAsia="仿宋"/>
                <w:lang w:val="zh-CN" w:bidi="zh-CN"/>
              </w:rPr>
              <w:t>责令停产停业，直至吊销许可证</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996"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Pr>
        <w:rPr>
          <w:rFonts w:ascii="Times New Roman"/>
          <w:sz w:val="20"/>
          <w:lang w:val="zh-CN" w:bidi="zh-CN"/>
        </w:rPr>
      </w:pPr>
      <w:r>
        <w:rPr>
          <w:rFonts w:ascii="Times New Roman"/>
          <w:sz w:val="20"/>
          <w:lang w:val="zh-CN" w:bidi="zh-CN"/>
        </w:rPr>
        <w:br w:type="page"/>
      </w:r>
    </w:p>
    <w:tbl>
      <w:tblPr>
        <w:tblStyle w:val="21"/>
        <w:tblW w:w="1391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7"/>
        <w:gridCol w:w="1384"/>
        <w:gridCol w:w="3893"/>
        <w:gridCol w:w="4030"/>
        <w:gridCol w:w="42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407"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13</w:t>
            </w:r>
          </w:p>
        </w:tc>
        <w:tc>
          <w:tcPr>
            <w:tcW w:w="1384"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2123"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食品生产经营单位在发生食品安全事故后，隐匿、伪造、毁灭有关证据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9" w:hRule="atLeast"/>
        </w:trPr>
        <w:tc>
          <w:tcPr>
            <w:tcW w:w="40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84"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23"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《中华人民共和国食品安全法》（</w:t>
            </w:r>
            <w:r>
              <w:rPr>
                <w:rFonts w:ascii="仿宋" w:eastAsia="仿宋"/>
                <w:b/>
                <w:bCs/>
                <w:lang w:val="zh-CN" w:bidi="zh-CN"/>
              </w:rPr>
              <w:t xml:space="preserve">2021）第一百二十八条 </w:t>
            </w:r>
            <w:r>
              <w:rPr>
                <w:rFonts w:ascii="仿宋" w:eastAsia="仿宋"/>
                <w:lang w:val="zh-CN" w:bidi="zh-CN"/>
              </w:rPr>
              <w:t xml:space="preserve"> 违反本法规定，事故单位在发生食品安全事故后未进行处置、报告的，由有关主管部门按照各自职责分工责令改正，给予警告；隐匿、伪造、毁灭有关证据的，责令停产停业，没收违法所得，并处十万元以上五十万元以下罚款；造成严重后果的，吊销许可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40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84"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3893"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03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20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3" w:hRule="atLeast"/>
        </w:trPr>
        <w:tc>
          <w:tcPr>
            <w:tcW w:w="40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84" w:type="dxa"/>
            <w:tcBorders>
              <w:top w:val="nil"/>
              <w:left w:val="single" w:color="000000" w:sz="4" w:space="0"/>
              <w:bottom w:val="single" w:color="000000" w:sz="4" w:space="0"/>
              <w:right w:val="single" w:color="000000" w:sz="4" w:space="0"/>
            </w:tcBorders>
            <w:noWrap w:val="0"/>
            <w:vAlign w:val="top"/>
          </w:tcPr>
          <w:p>
            <w:pPr>
              <w:spacing w:before="20"/>
              <w:rPr>
                <w:rFonts w:ascii="仿宋" w:eastAsia="仿宋"/>
                <w:b/>
                <w:bCs/>
                <w:w w:val="95"/>
                <w:lang w:val="zh-CN" w:bidi="zh-CN"/>
              </w:rPr>
            </w:pPr>
          </w:p>
          <w:p>
            <w:pPr>
              <w:spacing w:before="20"/>
              <w:rPr>
                <w:rFonts w:ascii="仿宋" w:eastAsia="仿宋"/>
                <w:b/>
                <w:bCs/>
                <w:w w:val="95"/>
                <w:lang w:val="zh-CN" w:bidi="zh-CN"/>
              </w:rPr>
            </w:pPr>
          </w:p>
          <w:p>
            <w:pPr>
              <w:spacing w:before="20"/>
              <w:ind w:firstLine="210" w:firstLineChars="100"/>
              <w:rPr>
                <w:rFonts w:ascii="仿宋" w:eastAsia="仿宋"/>
                <w:b/>
                <w:bCs/>
                <w:lang w:val="zh-CN" w:bidi="zh-CN"/>
              </w:rPr>
            </w:pPr>
            <w:r>
              <w:rPr>
                <w:rFonts w:hint="eastAsia" w:ascii="仿宋" w:eastAsia="仿宋"/>
                <w:b/>
                <w:bCs/>
                <w:w w:val="95"/>
                <w:lang w:val="zh-CN" w:bidi="zh-CN"/>
              </w:rPr>
              <w:t>裁量因素</w:t>
            </w:r>
          </w:p>
        </w:tc>
        <w:tc>
          <w:tcPr>
            <w:tcW w:w="3893"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default" w:ascii="仿宋" w:eastAsia="仿宋"/>
                <w:sz w:val="24"/>
                <w:lang w:val="en-US" w:bidi="zh-CN"/>
              </w:rPr>
            </w:pPr>
            <w:r>
              <w:rPr>
                <w:rFonts w:hint="eastAsia" w:ascii="仿宋" w:eastAsia="仿宋"/>
                <w:lang w:val="zh-CN" w:bidi="zh-CN"/>
              </w:rPr>
              <w:t>发生一般食品安全事故隐匿、伪造、毁灭有关证据，事后及时采取补救措施使食品安全事故得到有效控制的。</w:t>
            </w:r>
          </w:p>
        </w:tc>
        <w:tc>
          <w:tcPr>
            <w:tcW w:w="403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不具有不予处罚、减轻、从轻、从重等情节；具有从重和从轻、减轻处罚的多个裁量因素时，结合案情综合裁量，认为可以适用一般情形的。</w:t>
            </w:r>
          </w:p>
        </w:tc>
        <w:tc>
          <w:tcPr>
            <w:tcW w:w="4200"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ascii="仿宋" w:eastAsia="仿宋"/>
                <w:lang w:val="zh-CN" w:bidi="zh-CN"/>
              </w:rPr>
              <w:t>发生重大食品安全事故后隐匿、伪造、毁灭主要证据，导致食品安全监督管理部门无法应急处置的；</w:t>
            </w:r>
          </w:p>
          <w:p>
            <w:pPr>
              <w:tabs>
                <w:tab w:val="left" w:pos="321"/>
              </w:tabs>
              <w:spacing w:before="21" w:line="270" w:lineRule="atLeast"/>
              <w:ind w:right="98"/>
              <w:rPr>
                <w:rFonts w:ascii="仿宋" w:eastAsia="仿宋"/>
                <w:lang w:val="zh-CN" w:bidi="zh-CN"/>
              </w:rPr>
            </w:pPr>
            <w:r>
              <w:rPr>
                <w:rFonts w:ascii="仿宋" w:eastAsia="仿宋"/>
                <w:lang w:val="zh-CN" w:bidi="zh-CN"/>
              </w:rPr>
              <w:t>食品安全事故未能得到有效控制；</w:t>
            </w:r>
          </w:p>
          <w:p>
            <w:pPr>
              <w:tabs>
                <w:tab w:val="left" w:pos="321"/>
              </w:tabs>
              <w:spacing w:before="21" w:line="270" w:lineRule="atLeast"/>
              <w:ind w:right="98"/>
              <w:rPr>
                <w:rFonts w:ascii="仿宋" w:eastAsia="仿宋"/>
                <w:lang w:val="zh-CN" w:bidi="zh-CN"/>
              </w:rPr>
            </w:pPr>
            <w:r>
              <w:rPr>
                <w:rFonts w:ascii="仿宋" w:eastAsia="仿宋"/>
                <w:lang w:val="zh-CN" w:bidi="zh-CN"/>
              </w:rPr>
              <w:t>特别重大食品安全事故；</w:t>
            </w:r>
          </w:p>
          <w:p>
            <w:pPr>
              <w:tabs>
                <w:tab w:val="left" w:pos="321"/>
              </w:tabs>
              <w:spacing w:before="21" w:line="270" w:lineRule="atLeast"/>
              <w:ind w:right="98"/>
              <w:rPr>
                <w:rFonts w:ascii="仿宋" w:eastAsia="仿宋"/>
                <w:lang w:val="zh-CN" w:bidi="zh-CN"/>
              </w:rPr>
            </w:pPr>
            <w:r>
              <w:rPr>
                <w:rFonts w:ascii="仿宋" w:eastAsia="仿宋"/>
                <w:lang w:val="zh-CN" w:bidi="zh-CN"/>
              </w:rPr>
              <w:t>造成食品安全事故蔓延，损害扩大的；</w:t>
            </w:r>
          </w:p>
          <w:p>
            <w:pPr>
              <w:tabs>
                <w:tab w:val="left" w:pos="321"/>
              </w:tabs>
              <w:spacing w:before="21" w:line="270" w:lineRule="atLeast"/>
              <w:ind w:right="98"/>
              <w:rPr>
                <w:rFonts w:ascii="仿宋" w:eastAsia="仿宋"/>
                <w:lang w:val="zh-CN" w:bidi="zh-CN"/>
              </w:rPr>
            </w:pPr>
            <w:r>
              <w:rPr>
                <w:rFonts w:ascii="仿宋" w:eastAsia="仿宋"/>
                <w:lang w:val="zh-CN" w:bidi="zh-CN"/>
              </w:rPr>
              <w:t>造成严重后果的；</w:t>
            </w:r>
          </w:p>
          <w:p>
            <w:pPr>
              <w:tabs>
                <w:tab w:val="left" w:pos="321"/>
              </w:tabs>
              <w:spacing w:before="21" w:line="270" w:lineRule="atLeast"/>
              <w:ind w:right="98"/>
              <w:rPr>
                <w:rFonts w:ascii="仿宋" w:eastAsia="仿宋"/>
                <w:lang w:val="zh-CN" w:bidi="zh-CN"/>
              </w:rPr>
            </w:pPr>
            <w:r>
              <w:rPr>
                <w:rFonts w:ascii="仿宋" w:eastAsia="仿宋"/>
                <w:lang w:val="zh-CN" w:bidi="zh-CN"/>
              </w:rPr>
              <w:t>法律法规规定的其他情形。</w:t>
            </w:r>
          </w:p>
          <w:p>
            <w:pPr>
              <w:tabs>
                <w:tab w:val="left" w:pos="321"/>
              </w:tabs>
              <w:spacing w:before="21" w:line="270" w:lineRule="atLeast"/>
              <w:ind w:right="98"/>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40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84"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firstLine="221" w:firstLineChars="100"/>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3893"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hAnsi="仿宋" w:eastAsia="仿宋" w:cs="仿宋"/>
                <w:sz w:val="21"/>
                <w:szCs w:val="21"/>
                <w:lang w:val="zh-CN" w:bidi="zh-CN"/>
              </w:rPr>
            </w:pPr>
            <w:r>
              <w:rPr>
                <w:rFonts w:hint="eastAsia" w:ascii="仿宋" w:hAnsi="仿宋" w:eastAsia="仿宋" w:cs="仿宋"/>
                <w:sz w:val="21"/>
                <w:szCs w:val="21"/>
                <w:lang w:val="zh-CN" w:bidi="zh-CN"/>
              </w:rPr>
              <w:t>责令停产停业，没收违法所得，并处10万元以上22万元以下</w:t>
            </w:r>
            <w:r>
              <w:rPr>
                <w:rFonts w:hint="eastAsia" w:ascii="仿宋" w:hAnsi="仿宋" w:eastAsia="仿宋" w:cs="仿宋"/>
                <w:sz w:val="21"/>
                <w:szCs w:val="21"/>
                <w:lang w:val="en-US" w:bidi="zh-CN"/>
              </w:rPr>
              <w:t>的</w:t>
            </w:r>
            <w:r>
              <w:rPr>
                <w:rFonts w:hint="eastAsia" w:ascii="仿宋" w:hAnsi="仿宋" w:eastAsia="仿宋" w:cs="仿宋"/>
                <w:sz w:val="21"/>
                <w:szCs w:val="21"/>
                <w:lang w:val="zh-CN" w:bidi="zh-CN"/>
              </w:rPr>
              <w:t>罚款。</w:t>
            </w:r>
          </w:p>
        </w:tc>
        <w:tc>
          <w:tcPr>
            <w:tcW w:w="403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hAnsi="仿宋" w:eastAsia="仿宋" w:cs="仿宋"/>
                <w:sz w:val="21"/>
                <w:szCs w:val="21"/>
                <w:lang w:val="zh-CN" w:bidi="zh-CN"/>
              </w:rPr>
            </w:pPr>
            <w:r>
              <w:rPr>
                <w:rFonts w:hint="eastAsia" w:ascii="仿宋" w:hAnsi="仿宋" w:eastAsia="仿宋" w:cs="仿宋"/>
                <w:sz w:val="21"/>
                <w:szCs w:val="21"/>
                <w:lang w:val="zh-CN" w:bidi="zh-CN"/>
              </w:rPr>
              <w:t>责令停产停业，没收违法所得，并处22万元以上38万元以下</w:t>
            </w:r>
            <w:r>
              <w:rPr>
                <w:rFonts w:hint="eastAsia" w:ascii="仿宋" w:hAnsi="仿宋" w:eastAsia="仿宋" w:cs="仿宋"/>
                <w:sz w:val="21"/>
                <w:szCs w:val="21"/>
                <w:lang w:val="en-US" w:bidi="zh-CN"/>
              </w:rPr>
              <w:t>的</w:t>
            </w:r>
            <w:r>
              <w:rPr>
                <w:rFonts w:hint="eastAsia" w:ascii="仿宋" w:hAnsi="仿宋" w:eastAsia="仿宋" w:cs="仿宋"/>
                <w:sz w:val="21"/>
                <w:szCs w:val="21"/>
                <w:lang w:val="zh-CN" w:bidi="zh-CN"/>
              </w:rPr>
              <w:t>罚款。</w:t>
            </w:r>
          </w:p>
        </w:tc>
        <w:tc>
          <w:tcPr>
            <w:tcW w:w="4200"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hint="eastAsia" w:ascii="仿宋" w:hAnsi="仿宋" w:eastAsia="仿宋" w:cs="仿宋"/>
                <w:sz w:val="21"/>
                <w:szCs w:val="21"/>
                <w:lang w:val="zh-CN" w:bidi="zh-CN"/>
              </w:rPr>
            </w:pPr>
            <w:r>
              <w:rPr>
                <w:rFonts w:hint="eastAsia" w:ascii="仿宋" w:hAnsi="仿宋" w:eastAsia="仿宋" w:cs="仿宋"/>
                <w:sz w:val="21"/>
                <w:szCs w:val="21"/>
                <w:lang w:val="zh-CN" w:bidi="zh-CN"/>
              </w:rPr>
              <w:t>责令停产停业，没收违法所得，并处38万元以上50万元以下</w:t>
            </w:r>
            <w:r>
              <w:rPr>
                <w:rFonts w:hint="eastAsia" w:ascii="仿宋" w:hAnsi="仿宋" w:eastAsia="仿宋" w:cs="仿宋"/>
                <w:sz w:val="21"/>
                <w:szCs w:val="21"/>
                <w:lang w:val="en-US" w:bidi="zh-CN"/>
              </w:rPr>
              <w:t>的</w:t>
            </w:r>
            <w:r>
              <w:rPr>
                <w:rFonts w:hint="eastAsia" w:ascii="仿宋" w:hAnsi="仿宋" w:eastAsia="仿宋" w:cs="仿宋"/>
                <w:sz w:val="21"/>
                <w:szCs w:val="21"/>
                <w:lang w:val="zh-CN" w:bidi="zh-CN"/>
              </w:rPr>
              <w:t>罚款；</w:t>
            </w:r>
            <w:r>
              <w:rPr>
                <w:rFonts w:hint="eastAsia" w:ascii="仿宋" w:hAnsi="仿宋" w:eastAsia="仿宋" w:cs="仿宋"/>
                <w:sz w:val="21"/>
                <w:szCs w:val="21"/>
                <w:lang w:val="en-US" w:bidi="zh-CN"/>
              </w:rPr>
              <w:t>造成严重后果的，</w:t>
            </w:r>
            <w:r>
              <w:rPr>
                <w:rFonts w:hint="eastAsia" w:ascii="仿宋" w:hAnsi="仿宋" w:eastAsia="仿宋" w:cs="仿宋"/>
                <w:sz w:val="21"/>
                <w:szCs w:val="21"/>
                <w:lang w:val="zh-CN" w:bidi="zh-CN"/>
              </w:rPr>
              <w:t>吊销许可证.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40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84"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23"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r>
              <w:rPr>
                <w:rFonts w:hint="eastAsia" w:ascii="仿宋" w:eastAsia="仿宋"/>
                <w:lang w:val="zh-CN" w:bidi="zh-CN"/>
              </w:rPr>
              <w:t>在发生食品安全事故后未进行处置、报告的，责令改正，给予警告。</w:t>
            </w:r>
          </w:p>
        </w:tc>
      </w:tr>
    </w:tbl>
    <w:p/>
    <w:p/>
    <w:p/>
    <w:p>
      <w:pPr>
        <w:rPr>
          <w:rFonts w:ascii="Times New Roman"/>
          <w:sz w:val="20"/>
          <w:lang w:val="zh-CN" w:bidi="zh-CN"/>
        </w:rPr>
      </w:pPr>
      <w:r>
        <w:rPr>
          <w:rFonts w:ascii="Times New Roman"/>
          <w:sz w:val="20"/>
          <w:lang w:val="zh-CN" w:bidi="zh-CN"/>
        </w:rPr>
        <w:br w:type="page"/>
      </w:r>
    </w:p>
    <w:tbl>
      <w:tblPr>
        <w:tblStyle w:val="21"/>
        <w:tblW w:w="1389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1"/>
        <w:gridCol w:w="1363"/>
        <w:gridCol w:w="3910"/>
        <w:gridCol w:w="3790"/>
        <w:gridCol w:w="44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401"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14</w:t>
            </w:r>
          </w:p>
        </w:tc>
        <w:tc>
          <w:tcPr>
            <w:tcW w:w="1363"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2130"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集中交易市场的开办者、柜台出租者、展销会的举办者允许未依法取得许可的食品经营者进入市场销售食品，或者未履行检查、报告等义务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3"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30"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《中华人民共和国食品安全法》（</w:t>
            </w:r>
            <w:r>
              <w:rPr>
                <w:rFonts w:ascii="仿宋" w:eastAsia="仿宋"/>
                <w:b/>
                <w:bCs/>
                <w:lang w:val="zh-CN" w:bidi="zh-CN"/>
              </w:rPr>
              <w:t>2021）第一百三十条第一款</w:t>
            </w:r>
            <w:r>
              <w:rPr>
                <w:rFonts w:ascii="仿宋" w:eastAsia="仿宋"/>
                <w:lang w:val="zh-CN" w:bidi="zh-CN"/>
              </w:rPr>
              <w:t xml:space="preserve">  违反本法规定，集中交易市场的开办者、柜台出租者、展销会的举办者允许未依法取得许可的食品经营者进入市场销售食品，或者未履行检查、报告等义务的，由县级以上人民政府食品安全监督管理部门责令改正，没收违法所得，并处五万元以上二十万元以下罚款；造成严重后果的，责令停业，直至由原发证部门吊销许可证；使消费者的合法权益受到损害的，应当与食品经营者承担连带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3"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3910"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79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43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1"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3" w:type="dxa"/>
            <w:tcBorders>
              <w:top w:val="nil"/>
              <w:left w:val="single" w:color="000000" w:sz="4" w:space="0"/>
              <w:bottom w:val="single" w:color="000000" w:sz="4" w:space="0"/>
              <w:right w:val="single" w:color="000000" w:sz="4" w:space="0"/>
            </w:tcBorders>
            <w:noWrap w:val="0"/>
            <w:vAlign w:val="top"/>
          </w:tcPr>
          <w:p>
            <w:pPr>
              <w:spacing w:before="20"/>
              <w:ind w:firstLine="210" w:firstLineChars="100"/>
              <w:rPr>
                <w:rFonts w:ascii="仿宋" w:eastAsia="仿宋"/>
                <w:b/>
                <w:bCs/>
                <w:w w:val="95"/>
                <w:lang w:val="zh-CN" w:bidi="zh-CN"/>
              </w:rPr>
            </w:pPr>
          </w:p>
          <w:p>
            <w:pPr>
              <w:spacing w:before="20"/>
              <w:ind w:firstLine="210" w:firstLineChars="100"/>
              <w:rPr>
                <w:rFonts w:hint="eastAsia" w:ascii="仿宋" w:eastAsia="仿宋"/>
                <w:b/>
                <w:bCs/>
                <w:w w:val="95"/>
                <w:lang w:val="zh-CN" w:bidi="zh-CN"/>
              </w:rPr>
            </w:pPr>
          </w:p>
          <w:p>
            <w:pPr>
              <w:spacing w:before="20"/>
              <w:ind w:firstLine="210" w:firstLineChars="100"/>
              <w:rPr>
                <w:rFonts w:ascii="仿宋" w:eastAsia="仿宋"/>
                <w:b/>
                <w:bCs/>
                <w:lang w:val="zh-CN" w:bidi="zh-CN"/>
              </w:rPr>
            </w:pPr>
            <w:r>
              <w:rPr>
                <w:rFonts w:hint="eastAsia" w:ascii="仿宋" w:eastAsia="仿宋"/>
                <w:b/>
                <w:bCs/>
                <w:w w:val="95"/>
                <w:lang w:val="zh-CN" w:bidi="zh-CN"/>
              </w:rPr>
              <w:t>裁量因素</w:t>
            </w:r>
          </w:p>
        </w:tc>
        <w:tc>
          <w:tcPr>
            <w:tcW w:w="3910" w:type="dxa"/>
            <w:tcBorders>
              <w:top w:val="single" w:color="000000" w:sz="4" w:space="0"/>
              <w:left w:val="single" w:color="000000" w:sz="4" w:space="0"/>
              <w:bottom w:val="single" w:color="000000" w:sz="4" w:space="0"/>
              <w:right w:val="single" w:color="000000" w:sz="4" w:space="0"/>
            </w:tcBorders>
            <w:noWrap w:val="0"/>
            <w:vAlign w:val="top"/>
          </w:tcPr>
          <w:p>
            <w:pPr>
              <w:pStyle w:val="33"/>
              <w:spacing w:before="14"/>
              <w:rPr>
                <w:rFonts w:hint="eastAsia" w:ascii="仿宋" w:hAnsi="仿宋" w:eastAsia="仿宋" w:cs="仿宋"/>
                <w:sz w:val="21"/>
                <w:szCs w:val="21"/>
              </w:rPr>
            </w:pPr>
            <w:r>
              <w:rPr>
                <w:rFonts w:hint="eastAsia" w:ascii="仿宋" w:hAnsi="仿宋" w:eastAsia="仿宋" w:cs="仿宋"/>
                <w:sz w:val="21"/>
                <w:szCs w:val="21"/>
                <w:lang w:val="zh-CN" w:bidi="zh-CN"/>
              </w:rPr>
              <w:t>1.</w:t>
            </w:r>
            <w:r>
              <w:rPr>
                <w:rFonts w:hint="eastAsia" w:ascii="仿宋" w:hAnsi="仿宋" w:eastAsia="仿宋" w:cs="仿宋"/>
                <w:sz w:val="21"/>
                <w:szCs w:val="21"/>
              </w:rPr>
              <w:t xml:space="preserve"> 立案调查时已主动改正且无</w:t>
            </w:r>
          </w:p>
          <w:p>
            <w:pPr>
              <w:rPr>
                <w:rFonts w:hint="eastAsia" w:ascii="仿宋" w:hAnsi="仿宋" w:eastAsia="仿宋" w:cs="仿宋"/>
                <w:sz w:val="21"/>
                <w:szCs w:val="21"/>
              </w:rPr>
            </w:pPr>
            <w:r>
              <w:rPr>
                <w:rFonts w:hint="eastAsia" w:ascii="仿宋" w:hAnsi="仿宋" w:eastAsia="仿宋" w:cs="仿宋"/>
                <w:sz w:val="21"/>
                <w:szCs w:val="21"/>
              </w:rPr>
              <w:t>明显安全隐患或安全隐患较小；</w:t>
            </w:r>
          </w:p>
          <w:p>
            <w:pPr>
              <w:pStyle w:val="33"/>
              <w:spacing w:before="10"/>
              <w:rPr>
                <w:rFonts w:hint="eastAsia" w:ascii="仿宋" w:hAnsi="仿宋" w:eastAsia="仿宋" w:cs="仿宋"/>
                <w:sz w:val="21"/>
                <w:szCs w:val="21"/>
              </w:rPr>
            </w:pPr>
            <w:r>
              <w:rPr>
                <w:rFonts w:hint="eastAsia" w:ascii="仿宋" w:hAnsi="仿宋" w:eastAsia="仿宋" w:cs="仿宋"/>
                <w:sz w:val="21"/>
                <w:szCs w:val="21"/>
              </w:rPr>
              <w:t>2. 造成人体健康或人身、财产</w:t>
            </w:r>
          </w:p>
          <w:p>
            <w:pPr>
              <w:rPr>
                <w:rFonts w:hint="eastAsia" w:ascii="仿宋" w:hAnsi="仿宋" w:eastAsia="仿宋" w:cs="仿宋"/>
                <w:sz w:val="21"/>
                <w:szCs w:val="21"/>
              </w:rPr>
            </w:pPr>
            <w:r>
              <w:rPr>
                <w:rFonts w:hint="eastAsia" w:ascii="仿宋" w:hAnsi="仿宋" w:eastAsia="仿宋" w:cs="仿宋"/>
                <w:sz w:val="21"/>
                <w:szCs w:val="21"/>
              </w:rPr>
              <w:t>轻微损害，并主动减轻危害后果，造成轻微社会后果。</w:t>
            </w:r>
          </w:p>
          <w:p>
            <w:pPr>
              <w:spacing w:before="4"/>
              <w:rPr>
                <w:rFonts w:hint="eastAsia" w:ascii="仿宋" w:hAnsi="仿宋" w:eastAsia="仿宋" w:cs="仿宋"/>
                <w:sz w:val="21"/>
                <w:szCs w:val="21"/>
                <w:lang w:bidi="zh-CN"/>
              </w:rPr>
            </w:pPr>
          </w:p>
        </w:tc>
        <w:tc>
          <w:tcPr>
            <w:tcW w:w="3790" w:type="dxa"/>
            <w:tcBorders>
              <w:top w:val="single" w:color="000000" w:sz="4" w:space="0"/>
              <w:left w:val="single" w:color="000000" w:sz="4" w:space="0"/>
              <w:bottom w:val="single" w:color="000000" w:sz="4" w:space="0"/>
              <w:right w:val="single" w:color="000000" w:sz="4" w:space="0"/>
            </w:tcBorders>
            <w:noWrap w:val="0"/>
            <w:vAlign w:val="top"/>
          </w:tcPr>
          <w:p>
            <w:pPr>
              <w:pStyle w:val="33"/>
              <w:spacing w:line="242" w:lineRule="auto"/>
              <w:ind w:right="96"/>
              <w:rPr>
                <w:rFonts w:hint="eastAsia" w:ascii="仿宋" w:hAnsi="仿宋" w:eastAsia="仿宋" w:cs="仿宋"/>
                <w:sz w:val="21"/>
                <w:szCs w:val="21"/>
              </w:rPr>
            </w:pPr>
            <w:r>
              <w:rPr>
                <w:rFonts w:hint="eastAsia" w:ascii="仿宋" w:hAnsi="仿宋" w:eastAsia="仿宋" w:cs="仿宋"/>
                <w:spacing w:val="1"/>
                <w:sz w:val="21"/>
                <w:szCs w:val="21"/>
              </w:rPr>
              <w:t>1.立案调查后主动改正且无明</w:t>
            </w:r>
            <w:r>
              <w:rPr>
                <w:rFonts w:hint="eastAsia" w:ascii="仿宋" w:hAnsi="仿宋" w:eastAsia="仿宋" w:cs="仿宋"/>
                <w:sz w:val="21"/>
                <w:szCs w:val="21"/>
              </w:rPr>
              <w:t>显安全隐患或安全隐患较小；</w:t>
            </w:r>
          </w:p>
          <w:p>
            <w:pPr>
              <w:rPr>
                <w:rFonts w:hint="eastAsia" w:ascii="仿宋" w:hAnsi="仿宋" w:eastAsia="仿宋" w:cs="仿宋"/>
                <w:sz w:val="21"/>
                <w:szCs w:val="21"/>
              </w:rPr>
            </w:pPr>
            <w:r>
              <w:rPr>
                <w:rFonts w:hint="eastAsia" w:ascii="仿宋" w:hAnsi="仿宋" w:eastAsia="仿宋" w:cs="仿宋"/>
                <w:sz w:val="21"/>
                <w:szCs w:val="21"/>
              </w:rPr>
              <w:t>2.存在较大安全隐患。</w:t>
            </w:r>
          </w:p>
          <w:p>
            <w:pPr>
              <w:pStyle w:val="47"/>
              <w:rPr>
                <w:rFonts w:hint="eastAsia" w:ascii="仿宋" w:hAnsi="仿宋" w:eastAsia="仿宋" w:cs="仿宋"/>
                <w:sz w:val="21"/>
                <w:szCs w:val="21"/>
              </w:rPr>
            </w:pPr>
            <w:r>
              <w:rPr>
                <w:rFonts w:hint="eastAsia" w:ascii="仿宋" w:hAnsi="仿宋" w:eastAsia="仿宋" w:cs="仿宋"/>
                <w:sz w:val="21"/>
                <w:szCs w:val="21"/>
                <w:lang w:val="zh-CN" w:bidi="zh-CN"/>
              </w:rPr>
              <w:t>3.</w:t>
            </w:r>
            <w:r>
              <w:rPr>
                <w:rFonts w:hint="eastAsia" w:ascii="仿宋" w:hAnsi="仿宋" w:eastAsia="仿宋" w:cs="仿宋"/>
                <w:sz w:val="21"/>
                <w:szCs w:val="21"/>
              </w:rPr>
              <w:t xml:space="preserve"> 造成人体健康或人身、财产轻微损害，造成一定社会影响。</w:t>
            </w:r>
          </w:p>
        </w:tc>
        <w:tc>
          <w:tcPr>
            <w:tcW w:w="4430"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hint="eastAsia" w:ascii="仿宋" w:hAnsi="仿宋" w:eastAsia="仿宋" w:cs="仿宋"/>
                <w:sz w:val="21"/>
                <w:szCs w:val="21"/>
                <w:lang w:val="zh-CN" w:bidi="zh-CN"/>
              </w:rPr>
            </w:pPr>
            <w:r>
              <w:rPr>
                <w:rFonts w:hint="eastAsia" w:ascii="仿宋" w:hAnsi="仿宋" w:eastAsia="仿宋" w:cs="仿宋"/>
                <w:sz w:val="21"/>
                <w:szCs w:val="21"/>
                <w:lang w:val="zh-CN" w:bidi="zh-CN"/>
              </w:rPr>
              <w:t>1.未取得许可的食品经营者15家以上的；</w:t>
            </w:r>
          </w:p>
          <w:p>
            <w:pPr>
              <w:tabs>
                <w:tab w:val="left" w:pos="321"/>
              </w:tabs>
              <w:spacing w:before="21" w:line="270" w:lineRule="atLeast"/>
              <w:ind w:right="98"/>
              <w:rPr>
                <w:rFonts w:hint="eastAsia" w:ascii="仿宋" w:hAnsi="仿宋" w:eastAsia="仿宋" w:cs="仿宋"/>
                <w:sz w:val="21"/>
                <w:szCs w:val="21"/>
                <w:lang w:val="zh-CN" w:bidi="zh-CN"/>
              </w:rPr>
            </w:pPr>
            <w:r>
              <w:rPr>
                <w:rFonts w:hint="eastAsia" w:ascii="仿宋" w:hAnsi="仿宋" w:eastAsia="仿宋" w:cs="仿宋"/>
                <w:sz w:val="21"/>
                <w:szCs w:val="21"/>
                <w:lang w:val="zh-CN" w:bidi="zh-CN"/>
              </w:rPr>
              <w:t>2.食品经营者所经营食品不符合国家食品安全标准的；</w:t>
            </w:r>
          </w:p>
          <w:p>
            <w:pPr>
              <w:tabs>
                <w:tab w:val="left" w:pos="321"/>
              </w:tabs>
              <w:spacing w:before="21" w:line="270" w:lineRule="atLeast"/>
              <w:ind w:right="98"/>
              <w:rPr>
                <w:rFonts w:hint="eastAsia" w:ascii="仿宋" w:hAnsi="仿宋" w:eastAsia="仿宋" w:cs="仿宋"/>
                <w:sz w:val="21"/>
                <w:szCs w:val="21"/>
                <w:lang w:val="zh-CN" w:bidi="zh-CN"/>
              </w:rPr>
            </w:pPr>
            <w:r>
              <w:rPr>
                <w:rFonts w:hint="eastAsia" w:ascii="仿宋" w:hAnsi="仿宋" w:eastAsia="仿宋" w:cs="仿宋"/>
                <w:sz w:val="21"/>
                <w:szCs w:val="21"/>
                <w:lang w:val="zh-CN" w:bidi="zh-CN"/>
              </w:rPr>
              <w:t>3.未履行检查义务、报告义务，导致食品安全事故发生重大食品安全事故的；</w:t>
            </w:r>
          </w:p>
          <w:p>
            <w:pPr>
              <w:tabs>
                <w:tab w:val="left" w:pos="321"/>
              </w:tabs>
              <w:spacing w:before="21" w:line="270" w:lineRule="atLeast"/>
              <w:ind w:right="98"/>
              <w:rPr>
                <w:rFonts w:hint="eastAsia" w:ascii="仿宋" w:hAnsi="仿宋" w:eastAsia="仿宋" w:cs="仿宋"/>
                <w:sz w:val="21"/>
                <w:szCs w:val="21"/>
                <w:lang w:val="zh-CN" w:bidi="zh-CN"/>
              </w:rPr>
            </w:pPr>
            <w:r>
              <w:rPr>
                <w:rFonts w:hint="eastAsia" w:ascii="仿宋" w:hAnsi="仿宋" w:eastAsia="仿宋" w:cs="仿宋"/>
                <w:sz w:val="21"/>
                <w:szCs w:val="21"/>
                <w:lang w:val="zh-CN" w:bidi="zh-CN"/>
              </w:rPr>
              <w:t>4.造成严重后果的；法律法规规定的其他情形。</w:t>
            </w:r>
          </w:p>
          <w:p>
            <w:pPr>
              <w:tabs>
                <w:tab w:val="left" w:pos="321"/>
              </w:tabs>
              <w:spacing w:before="21" w:line="270" w:lineRule="atLeast"/>
              <w:ind w:right="98"/>
              <w:rPr>
                <w:rFonts w:hint="eastAsia" w:ascii="仿宋" w:hAnsi="仿宋" w:eastAsia="仿宋" w:cs="仿宋"/>
                <w:sz w:val="21"/>
                <w:szCs w:val="21"/>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0"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391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hAnsi="仿宋" w:eastAsia="仿宋" w:cs="仿宋"/>
                <w:sz w:val="21"/>
                <w:szCs w:val="21"/>
                <w:lang w:val="zh-CN" w:bidi="zh-CN"/>
              </w:rPr>
            </w:pPr>
            <w:r>
              <w:rPr>
                <w:rFonts w:hint="eastAsia" w:ascii="仿宋" w:hAnsi="仿宋" w:eastAsia="仿宋" w:cs="仿宋"/>
                <w:sz w:val="21"/>
                <w:szCs w:val="21"/>
                <w:lang w:val="zh-CN" w:bidi="zh-CN"/>
              </w:rPr>
              <w:t>责令改正，没收违法所得，并处5万元以上9.5万元以下罚款；使消费者的合法权益受到损害的，应当与食品经营者承担连带责任。</w:t>
            </w:r>
          </w:p>
        </w:tc>
        <w:tc>
          <w:tcPr>
            <w:tcW w:w="379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hAnsi="仿宋" w:eastAsia="仿宋" w:cs="仿宋"/>
                <w:sz w:val="21"/>
                <w:szCs w:val="21"/>
                <w:lang w:val="zh-CN" w:bidi="zh-CN"/>
              </w:rPr>
            </w:pPr>
            <w:r>
              <w:rPr>
                <w:rFonts w:hint="eastAsia" w:ascii="仿宋" w:hAnsi="仿宋" w:eastAsia="仿宋" w:cs="仿宋"/>
                <w:sz w:val="21"/>
                <w:szCs w:val="21"/>
                <w:lang w:val="zh-CN" w:bidi="zh-CN"/>
              </w:rPr>
              <w:t>没收违法所得，并处9.5万元以上15.5万元以下罚款；使消费者的合法权益受到损害的，应当与食品经营者承担连带责任。</w:t>
            </w:r>
          </w:p>
        </w:tc>
        <w:tc>
          <w:tcPr>
            <w:tcW w:w="4430"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hint="eastAsia" w:ascii="仿宋" w:hAnsi="仿宋" w:eastAsia="仿宋" w:cs="仿宋"/>
                <w:sz w:val="21"/>
                <w:szCs w:val="21"/>
                <w:lang w:val="zh-CN" w:bidi="zh-CN"/>
              </w:rPr>
            </w:pPr>
            <w:r>
              <w:rPr>
                <w:rFonts w:hint="eastAsia" w:ascii="仿宋" w:hAnsi="仿宋" w:eastAsia="仿宋" w:cs="仿宋"/>
                <w:sz w:val="21"/>
                <w:szCs w:val="21"/>
                <w:lang w:val="zh-CN" w:bidi="zh-CN"/>
              </w:rPr>
              <w:t>责令改正，没收违法所得，并处15.5万元以上20万元以下罚款；</w:t>
            </w:r>
            <w:r>
              <w:rPr>
                <w:rFonts w:hint="eastAsia" w:ascii="仿宋" w:hAnsi="仿宋" w:eastAsia="仿宋" w:cs="仿宋"/>
                <w:sz w:val="21"/>
                <w:szCs w:val="21"/>
                <w:lang w:val="en-US" w:bidi="zh-CN"/>
              </w:rPr>
              <w:t>造成严重后果的，</w:t>
            </w:r>
            <w:r>
              <w:rPr>
                <w:rFonts w:hint="eastAsia" w:ascii="仿宋" w:hAnsi="仿宋" w:eastAsia="仿宋" w:cs="仿宋"/>
                <w:sz w:val="21"/>
                <w:szCs w:val="21"/>
                <w:lang w:val="zh-CN" w:bidi="zh-CN"/>
              </w:rPr>
              <w:t>责令停业，直至由原发证部门吊销许可证；使消费者的合法权益受到损害的，应当与食品经营者承担连带责任。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30"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
    <w:p>
      <w:pPr>
        <w:rPr>
          <w:rFonts w:ascii="Times New Roman"/>
          <w:sz w:val="20"/>
          <w:lang w:val="zh-CN" w:bidi="zh-CN"/>
        </w:rPr>
        <w:sectPr>
          <w:pgSz w:w="16838" w:h="11906" w:orient="landscape"/>
          <w:pgMar w:top="1800" w:right="1440" w:bottom="1800" w:left="1440" w:header="851" w:footer="113" w:gutter="0"/>
          <w:pgNumType w:fmt="decimal"/>
          <w:cols w:space="720" w:num="1"/>
          <w:docGrid w:type="lines" w:linePitch="312" w:charSpace="0"/>
        </w:sectPr>
      </w:pPr>
    </w:p>
    <w:tbl>
      <w:tblPr>
        <w:tblStyle w:val="21"/>
        <w:tblW w:w="1537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53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15</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3109"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食用农产品批发市场未配备检验设备和检验人员或者未委托符合本法规定的食品检验机构，对进入该批发市场销售的食用农产品进行抽样检验；食用农产品批发市场发现不符合食品安全标准的，未要求销售者立即停止销售，未向食品安全监督管理部门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3109"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《中华人民共和国食品安全法》（</w:t>
            </w:r>
            <w:r>
              <w:rPr>
                <w:rFonts w:ascii="仿宋" w:eastAsia="仿宋"/>
                <w:b/>
                <w:bCs/>
                <w:lang w:val="zh-CN" w:bidi="zh-CN"/>
              </w:rPr>
              <w:t>2021）第一百三十条第二款</w:t>
            </w:r>
            <w:r>
              <w:rPr>
                <w:rFonts w:ascii="仿宋" w:eastAsia="仿宋"/>
                <w:lang w:val="zh-CN" w:bidi="zh-CN"/>
              </w:rPr>
              <w:t xml:space="preserve">  食用农产品批发市场违反本法第六十四条规定的，依照前款规定承担责任。</w:t>
            </w:r>
          </w:p>
          <w:p>
            <w:pPr>
              <w:spacing w:before="28" w:line="264" w:lineRule="auto"/>
              <w:ind w:left="108" w:right="97"/>
              <w:rPr>
                <w:rFonts w:ascii="仿宋" w:eastAsia="仿宋"/>
                <w:lang w:val="zh-CN" w:bidi="zh-CN"/>
              </w:rPr>
            </w:pPr>
            <w:r>
              <w:rPr>
                <w:rFonts w:hint="eastAsia" w:ascii="仿宋" w:eastAsia="仿宋"/>
                <w:b/>
                <w:bCs/>
                <w:lang w:val="zh-CN" w:bidi="zh-CN"/>
              </w:rPr>
              <w:t>第六十四条</w:t>
            </w:r>
            <w:r>
              <w:rPr>
                <w:rFonts w:ascii="仿宋" w:eastAsia="仿宋"/>
                <w:lang w:val="zh-CN" w:bidi="zh-CN"/>
              </w:rPr>
              <w:t xml:space="preserve">  食用农产品批发市场应当配备检验设备和检验人员或者委托符合本法规定的食品检验机构，对进入该批发市场销售的食用农产品进行抽样检验；发现不符合食品安全标准的，应当要求销售者立即停止销售，并向食品安全监督管理部门报告。</w:t>
            </w:r>
          </w:p>
          <w:p>
            <w:pPr>
              <w:spacing w:before="28" w:line="264" w:lineRule="auto"/>
              <w:ind w:left="108" w:right="97"/>
              <w:rPr>
                <w:rFonts w:ascii="仿宋" w:eastAsia="仿宋"/>
                <w:lang w:val="zh-CN" w:bidi="zh-CN"/>
              </w:rPr>
            </w:pPr>
            <w:r>
              <w:rPr>
                <w:rFonts w:hint="eastAsia" w:ascii="仿宋" w:eastAsia="仿宋"/>
                <w:b/>
                <w:bCs/>
                <w:lang w:val="zh-CN" w:bidi="zh-CN"/>
              </w:rPr>
              <w:t>第一百三十条第一款</w:t>
            </w:r>
            <w:r>
              <w:rPr>
                <w:rFonts w:ascii="仿宋" w:eastAsia="仿宋"/>
                <w:b/>
                <w:bCs/>
                <w:lang w:val="zh-CN" w:bidi="zh-CN"/>
              </w:rPr>
              <w:t xml:space="preserve"> </w:t>
            </w:r>
            <w:r>
              <w:rPr>
                <w:rFonts w:ascii="仿宋" w:eastAsia="仿宋"/>
                <w:lang w:val="zh-CN" w:bidi="zh-CN"/>
              </w:rPr>
              <w:t xml:space="preserve"> 违反本法规定，集中交易市场的开办者、柜台出租者、展销会的举办者允许未依法取得许可的食品经营者进入市场销售食品，或者未履行检查、报告等义务的，由县级以上人民政府食品安全监督管理部门责令改正，没收违法所得，并处五万元以上二十万元以下罚款；造成严重后果的，责令停业，直至由原发证部门吊销许可证；使消费者的合法权益受到损害的，应当与食品经营者承担连带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5315"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eastAsia="仿宋"/>
                <w:sz w:val="24"/>
                <w:lang w:val="zh-CN" w:eastAsia="zh-CN" w:bidi="zh-CN"/>
              </w:rPr>
            </w:pPr>
            <w:r>
              <w:rPr>
                <w:rFonts w:hint="eastAsia" w:ascii="仿宋" w:hAnsi="仿宋" w:eastAsia="仿宋" w:cs="方正仿宋简体"/>
                <w:szCs w:val="21"/>
              </w:rPr>
              <w:t>配备了检验设备和检验人员，未开展检验工作；食用农产品批发市场对进入该批发市场销售的食用农产品进行抽样检验，发现食用农产品不符合食品安全标准，已经要求销售者立即停止销售，但未向食品安全监督管理部门报告的；符合《西藏自治区市场监督管理行政处罚自由裁量权适用规则》第十二条、第十三条规定应当和可以依法从轻或者减轻行政处罚情形的</w:t>
            </w:r>
            <w:r>
              <w:rPr>
                <w:rFonts w:hint="eastAsia" w:ascii="仿宋" w:hAnsi="仿宋" w:eastAsia="仿宋" w:cs="方正仿宋简体"/>
                <w:szCs w:val="21"/>
                <w:lang w:eastAsia="zh-CN"/>
              </w:rPr>
              <w:t>。</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不具有不予处罚、减轻、从轻、从重等情节；具有从重和从轻、减轻处罚的多个裁量因素时，结合案情综合裁量，认为可以适用一般情形的。</w:t>
            </w:r>
          </w:p>
        </w:tc>
        <w:tc>
          <w:tcPr>
            <w:tcW w:w="5315"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未配备检验设备和检验人员，且未委托符合本法规定的食品检验机构，对进入该批发市场销售的食用农产品进行抽样检验；发现不符合食品安全标准的，未要求销售者立即停止销售，未向食品安全监督管理部门报告；符合《西藏自治区市场监督管理行政处罚自由裁量权适用规则》第十四条规定应当依法从重行政处罚的；造成严重后果的；法律法规规定的其他情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责令改正，没收违法所得，并处</w:t>
            </w:r>
            <w:r>
              <w:rPr>
                <w:rFonts w:ascii="仿宋" w:eastAsia="仿宋"/>
                <w:lang w:val="zh-CN" w:bidi="zh-CN"/>
              </w:rPr>
              <w:t>5万元以上9.5万元以下罚款；使消费者的合法权益受到损害的，应当与食品经营者承担连带责任</w:t>
            </w:r>
            <w:r>
              <w:rPr>
                <w:rFonts w:hint="eastAsia" w:ascii="仿宋" w:eastAsia="仿宋"/>
                <w:lang w:val="zh-CN" w:bidi="zh-CN"/>
              </w:rPr>
              <w:t>。</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没收违法所得，并处</w:t>
            </w:r>
            <w:r>
              <w:rPr>
                <w:rFonts w:ascii="仿宋" w:eastAsia="仿宋"/>
                <w:lang w:val="zh-CN" w:bidi="zh-CN"/>
              </w:rPr>
              <w:t>9.5万元以上15.5万元以下罚款；使消费者的合法权益受到损害的，应当与食品经营者承担连带责任。</w:t>
            </w:r>
          </w:p>
        </w:tc>
        <w:tc>
          <w:tcPr>
            <w:tcW w:w="5315"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责令改正，没收违法所得，并处</w:t>
            </w:r>
            <w:r>
              <w:rPr>
                <w:rFonts w:ascii="仿宋" w:eastAsia="仿宋"/>
                <w:lang w:val="zh-CN" w:bidi="zh-CN"/>
              </w:rPr>
              <w:t>15.5万元以上20万元以下罚款；</w:t>
            </w:r>
            <w:r>
              <w:rPr>
                <w:rFonts w:hint="eastAsia" w:ascii="仿宋" w:eastAsia="仿宋"/>
                <w:lang w:val="en-US" w:bidi="zh-CN"/>
              </w:rPr>
              <w:t>造成严重后果的，</w:t>
            </w:r>
            <w:r>
              <w:rPr>
                <w:rFonts w:ascii="仿宋" w:eastAsia="仿宋"/>
                <w:lang w:val="zh-CN" w:bidi="zh-CN"/>
              </w:rPr>
              <w:t>责令停业，直至由原发证部门吊销许可证；使消费者的合法权益受到损害的，应当与食品经营者承担连带责任</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3109"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Pr>
        <w:sectPr>
          <w:pgSz w:w="16838" w:h="11906" w:orient="landscape"/>
          <w:pgMar w:top="720" w:right="720" w:bottom="720" w:left="720" w:header="851" w:footer="113" w:gutter="0"/>
          <w:paperSrc/>
          <w:pgNumType w:fmt="decimal"/>
          <w:cols w:space="0" w:num="1"/>
          <w:rtlGutter w:val="0"/>
          <w:docGrid w:type="lines" w:linePitch="312" w:charSpace="0"/>
        </w:sectPr>
      </w:pPr>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1"/>
        <w:gridCol w:w="1362"/>
        <w:gridCol w:w="3981"/>
        <w:gridCol w:w="3920"/>
        <w:gridCol w:w="42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401"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16</w:t>
            </w:r>
          </w:p>
        </w:tc>
        <w:tc>
          <w:tcPr>
            <w:tcW w:w="1362"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2129"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网络食品交易第三方平台提供者未对入网食品经营者进行实名登记、审查许可证，或者未履行报告、停止提供网络交易平台服务等义务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2"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29"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《中华人民共和国食品安全法》（</w:t>
            </w:r>
            <w:r>
              <w:rPr>
                <w:rFonts w:ascii="仿宋" w:eastAsia="仿宋"/>
                <w:b/>
                <w:bCs/>
                <w:lang w:val="zh-CN" w:bidi="zh-CN"/>
              </w:rPr>
              <w:t xml:space="preserve">2021）第一百三十一条第一款  </w:t>
            </w:r>
            <w:r>
              <w:rPr>
                <w:rFonts w:ascii="仿宋" w:eastAsia="仿宋"/>
                <w:lang w:val="zh-CN" w:bidi="zh-CN"/>
              </w:rPr>
              <w:t>违反本法规定，网络食品交易第三方平台提供者未对入网食品经营者进行实名登记、审查许可证，或者未履行报告、停止提供网络交易平台服务等义务的，由县级以上人民政府食品安全监督管理部门责令改正，没收违法所得，并处五万元以上二十万元以下罚款；造成严重后果的，责令停业，直至由原发证部门吊销许可证；使消费者的合法权益受到损害的，应当与食品经营者承担连带责任。</w:t>
            </w:r>
          </w:p>
          <w:p>
            <w:pPr>
              <w:spacing w:before="28" w:line="264" w:lineRule="auto"/>
              <w:ind w:left="108" w:right="97"/>
              <w:rPr>
                <w:rFonts w:ascii="仿宋" w:eastAsia="仿宋"/>
                <w:lang w:val="zh-CN" w:bidi="zh-CN"/>
              </w:rPr>
            </w:pPr>
            <w:r>
              <w:rPr>
                <w:rFonts w:hint="eastAsia" w:ascii="仿宋" w:eastAsia="仿宋"/>
                <w:b/>
                <w:bCs/>
                <w:lang w:val="zh-CN" w:bidi="zh-CN"/>
              </w:rPr>
              <w:t>第六十二条</w:t>
            </w:r>
            <w:r>
              <w:rPr>
                <w:rFonts w:ascii="仿宋" w:eastAsia="仿宋"/>
                <w:b/>
                <w:bCs/>
                <w:lang w:val="zh-CN" w:bidi="zh-CN"/>
              </w:rPr>
              <w:t xml:space="preserve">  </w:t>
            </w:r>
            <w:r>
              <w:rPr>
                <w:rFonts w:ascii="仿宋" w:eastAsia="仿宋"/>
                <w:lang w:val="zh-CN" w:bidi="zh-CN"/>
              </w:rPr>
              <w:t>网络食品交易第三方平台提供者应当对入网食品经营者进行实名登记，明确其食品安全管理责任；依法应当取得许可证的，还应当审查其许可证。</w:t>
            </w:r>
          </w:p>
          <w:p>
            <w:pPr>
              <w:spacing w:before="28" w:line="264" w:lineRule="auto"/>
              <w:ind w:left="108" w:right="97"/>
              <w:rPr>
                <w:rFonts w:ascii="仿宋" w:eastAsia="仿宋"/>
                <w:lang w:val="zh-CN" w:bidi="zh-CN"/>
              </w:rPr>
            </w:pPr>
            <w:r>
              <w:rPr>
                <w:rFonts w:hint="eastAsia" w:ascii="仿宋" w:eastAsia="仿宋"/>
                <w:lang w:val="zh-CN" w:bidi="zh-CN"/>
              </w:rPr>
              <w:t>网络食品交易第三方平台提供者发现入网食品经营者有违反本法规定行为的，应当及时制止并立即报告所在地县级人民政府食品安全监督管理部门；发现严重违法行为的，应当立即停止提供网络交易平台服务。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2"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3981"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2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22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2"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w w:val="95"/>
                <w:lang w:val="zh-CN" w:bidi="zh-CN"/>
              </w:rPr>
            </w:pPr>
          </w:p>
          <w:p>
            <w:pPr>
              <w:spacing w:before="20"/>
              <w:ind w:firstLine="210" w:firstLineChars="100"/>
              <w:rPr>
                <w:rFonts w:ascii="仿宋" w:eastAsia="仿宋"/>
                <w:b/>
                <w:bCs/>
                <w:lang w:val="zh-CN" w:bidi="zh-CN"/>
              </w:rPr>
            </w:pPr>
            <w:r>
              <w:rPr>
                <w:rFonts w:hint="eastAsia" w:ascii="仿宋" w:eastAsia="仿宋"/>
                <w:b/>
                <w:bCs/>
                <w:w w:val="95"/>
                <w:lang w:val="zh-CN" w:bidi="zh-CN"/>
              </w:rPr>
              <w:t>裁量因素</w:t>
            </w:r>
          </w:p>
        </w:tc>
        <w:tc>
          <w:tcPr>
            <w:tcW w:w="3981" w:type="dxa"/>
            <w:tcBorders>
              <w:top w:val="single" w:color="000000" w:sz="4" w:space="0"/>
              <w:left w:val="single" w:color="000000" w:sz="4" w:space="0"/>
              <w:bottom w:val="single" w:color="000000" w:sz="4" w:space="0"/>
              <w:right w:val="single" w:color="000000" w:sz="4" w:space="0"/>
            </w:tcBorders>
            <w:noWrap w:val="0"/>
            <w:vAlign w:val="top"/>
          </w:tcPr>
          <w:p>
            <w:pPr>
              <w:pStyle w:val="33"/>
              <w:spacing w:before="14"/>
              <w:rPr>
                <w:rFonts w:ascii="仿宋" w:hAnsi="仿宋" w:eastAsia="仿宋"/>
                <w:sz w:val="21"/>
                <w:szCs w:val="21"/>
              </w:rPr>
            </w:pPr>
            <w:r>
              <w:rPr>
                <w:rFonts w:hint="eastAsia" w:ascii="仿宋" w:hAnsi="仿宋" w:eastAsia="仿宋"/>
                <w:sz w:val="21"/>
                <w:szCs w:val="21"/>
                <w:lang w:val="zh-CN" w:bidi="zh-CN"/>
              </w:rPr>
              <w:t>1</w:t>
            </w:r>
            <w:r>
              <w:rPr>
                <w:rFonts w:ascii="仿宋" w:hAnsi="仿宋" w:eastAsia="仿宋"/>
                <w:sz w:val="21"/>
                <w:szCs w:val="21"/>
                <w:lang w:val="zh-CN" w:bidi="zh-CN"/>
              </w:rPr>
              <w:t>.</w:t>
            </w:r>
            <w:r>
              <w:rPr>
                <w:rFonts w:hint="eastAsia" w:ascii="仿宋" w:hAnsi="仿宋" w:eastAsia="仿宋"/>
                <w:sz w:val="21"/>
                <w:szCs w:val="21"/>
              </w:rPr>
              <w:t xml:space="preserve"> 立案调查时已主动改正且无</w:t>
            </w:r>
          </w:p>
          <w:p>
            <w:pPr>
              <w:rPr>
                <w:rFonts w:ascii="仿宋" w:hAnsi="仿宋" w:eastAsia="仿宋"/>
                <w:sz w:val="21"/>
                <w:szCs w:val="21"/>
              </w:rPr>
            </w:pPr>
            <w:r>
              <w:rPr>
                <w:rFonts w:hint="eastAsia" w:ascii="仿宋" w:hAnsi="仿宋" w:eastAsia="仿宋"/>
                <w:sz w:val="21"/>
                <w:szCs w:val="21"/>
              </w:rPr>
              <w:t>明显安全隐患或安全隐患较小；</w:t>
            </w:r>
          </w:p>
          <w:p>
            <w:pPr>
              <w:pStyle w:val="33"/>
              <w:spacing w:before="10"/>
              <w:rPr>
                <w:rFonts w:ascii="仿宋" w:hAnsi="仿宋" w:eastAsia="仿宋"/>
                <w:sz w:val="21"/>
                <w:szCs w:val="21"/>
              </w:rPr>
            </w:pPr>
            <w:r>
              <w:rPr>
                <w:rFonts w:hint="eastAsia" w:ascii="仿宋" w:hAnsi="仿宋" w:eastAsia="仿宋"/>
                <w:sz w:val="21"/>
                <w:szCs w:val="21"/>
              </w:rPr>
              <w:t>2</w:t>
            </w:r>
            <w:r>
              <w:rPr>
                <w:rFonts w:ascii="仿宋" w:hAnsi="仿宋" w:eastAsia="仿宋"/>
                <w:sz w:val="21"/>
                <w:szCs w:val="21"/>
              </w:rPr>
              <w:t>.</w:t>
            </w:r>
            <w:r>
              <w:rPr>
                <w:rFonts w:hint="eastAsia" w:ascii="仿宋" w:hAnsi="仿宋" w:eastAsia="仿宋"/>
                <w:sz w:val="21"/>
                <w:szCs w:val="21"/>
              </w:rPr>
              <w:t xml:space="preserve"> 造成人体健康或人身、财产</w:t>
            </w:r>
          </w:p>
          <w:p>
            <w:pPr>
              <w:rPr>
                <w:rFonts w:ascii="仿宋" w:hAnsi="仿宋" w:eastAsia="仿宋"/>
                <w:sz w:val="21"/>
                <w:szCs w:val="21"/>
              </w:rPr>
            </w:pPr>
            <w:r>
              <w:rPr>
                <w:rFonts w:hint="eastAsia" w:ascii="仿宋" w:hAnsi="仿宋" w:eastAsia="仿宋"/>
                <w:sz w:val="21"/>
                <w:szCs w:val="21"/>
              </w:rPr>
              <w:t>轻微损害，并主动减轻危害后果，造成轻微社会后果。</w:t>
            </w:r>
          </w:p>
          <w:p>
            <w:pPr>
              <w:spacing w:before="4"/>
              <w:rPr>
                <w:rFonts w:ascii="仿宋" w:hAnsi="仿宋" w:eastAsia="仿宋"/>
                <w:sz w:val="21"/>
                <w:szCs w:val="21"/>
                <w:lang w:bidi="zh-CN"/>
              </w:rPr>
            </w:pPr>
          </w:p>
        </w:tc>
        <w:tc>
          <w:tcPr>
            <w:tcW w:w="3920" w:type="dxa"/>
            <w:tcBorders>
              <w:top w:val="single" w:color="000000" w:sz="4" w:space="0"/>
              <w:left w:val="single" w:color="000000" w:sz="4" w:space="0"/>
              <w:bottom w:val="single" w:color="000000" w:sz="4" w:space="0"/>
              <w:right w:val="single" w:color="000000" w:sz="4" w:space="0"/>
            </w:tcBorders>
            <w:noWrap w:val="0"/>
            <w:vAlign w:val="top"/>
          </w:tcPr>
          <w:p>
            <w:pPr>
              <w:pStyle w:val="33"/>
              <w:spacing w:line="242" w:lineRule="auto"/>
              <w:ind w:right="96"/>
              <w:rPr>
                <w:rFonts w:ascii="仿宋" w:hAnsi="仿宋" w:eastAsia="仿宋"/>
                <w:sz w:val="21"/>
                <w:szCs w:val="21"/>
              </w:rPr>
            </w:pPr>
            <w:r>
              <w:rPr>
                <w:rFonts w:hint="eastAsia" w:ascii="仿宋" w:hAnsi="仿宋" w:eastAsia="仿宋"/>
                <w:spacing w:val="1"/>
                <w:sz w:val="21"/>
                <w:szCs w:val="21"/>
              </w:rPr>
              <w:t>1</w:t>
            </w:r>
            <w:r>
              <w:rPr>
                <w:rFonts w:ascii="仿宋" w:hAnsi="仿宋" w:eastAsia="仿宋"/>
                <w:spacing w:val="1"/>
                <w:sz w:val="21"/>
                <w:szCs w:val="21"/>
              </w:rPr>
              <w:t>.</w:t>
            </w:r>
            <w:r>
              <w:rPr>
                <w:rFonts w:hint="eastAsia" w:ascii="仿宋" w:hAnsi="仿宋" w:eastAsia="仿宋"/>
                <w:spacing w:val="1"/>
                <w:sz w:val="21"/>
                <w:szCs w:val="21"/>
              </w:rPr>
              <w:t>立案调查后主动改正且无明</w:t>
            </w:r>
            <w:r>
              <w:rPr>
                <w:rFonts w:hint="eastAsia" w:ascii="仿宋" w:hAnsi="仿宋" w:eastAsia="仿宋"/>
                <w:sz w:val="21"/>
                <w:szCs w:val="21"/>
              </w:rPr>
              <w:t>显安全隐患或安全隐患较小；</w:t>
            </w:r>
          </w:p>
          <w:p>
            <w:pPr>
              <w:rPr>
                <w:rFonts w:ascii="仿宋" w:hAnsi="仿宋" w:eastAsia="仿宋"/>
                <w:sz w:val="21"/>
                <w:szCs w:val="21"/>
              </w:rPr>
            </w:pPr>
            <w:r>
              <w:rPr>
                <w:rFonts w:hint="eastAsia" w:ascii="仿宋" w:hAnsi="仿宋" w:eastAsia="仿宋"/>
                <w:sz w:val="21"/>
                <w:szCs w:val="21"/>
              </w:rPr>
              <w:t>2</w:t>
            </w:r>
            <w:r>
              <w:rPr>
                <w:rFonts w:ascii="仿宋" w:hAnsi="仿宋" w:eastAsia="仿宋"/>
                <w:sz w:val="21"/>
                <w:szCs w:val="21"/>
              </w:rPr>
              <w:t>.</w:t>
            </w:r>
            <w:r>
              <w:rPr>
                <w:rFonts w:hint="eastAsia" w:ascii="仿宋" w:hAnsi="仿宋" w:eastAsia="仿宋"/>
                <w:sz w:val="21"/>
                <w:szCs w:val="21"/>
              </w:rPr>
              <w:t>存在较大安全隐患。</w:t>
            </w:r>
          </w:p>
          <w:p>
            <w:pPr>
              <w:spacing w:before="4"/>
              <w:rPr>
                <w:rFonts w:ascii="仿宋" w:hAnsi="仿宋" w:eastAsia="仿宋"/>
                <w:sz w:val="21"/>
                <w:szCs w:val="21"/>
                <w:lang w:val="zh-CN" w:bidi="zh-CN"/>
              </w:rPr>
            </w:pPr>
            <w:r>
              <w:rPr>
                <w:rFonts w:hint="eastAsia" w:ascii="仿宋" w:hAnsi="仿宋" w:eastAsia="仿宋"/>
                <w:sz w:val="21"/>
                <w:szCs w:val="21"/>
                <w:lang w:val="zh-CN" w:bidi="zh-CN"/>
              </w:rPr>
              <w:t>3</w:t>
            </w:r>
            <w:r>
              <w:rPr>
                <w:rFonts w:ascii="仿宋" w:hAnsi="仿宋" w:eastAsia="仿宋"/>
                <w:sz w:val="21"/>
                <w:szCs w:val="21"/>
                <w:lang w:val="zh-CN" w:bidi="zh-CN"/>
              </w:rPr>
              <w:t>.</w:t>
            </w:r>
            <w:r>
              <w:rPr>
                <w:rFonts w:ascii="仿宋" w:hAnsi="仿宋" w:eastAsia="仿宋"/>
                <w:sz w:val="21"/>
                <w:szCs w:val="21"/>
              </w:rPr>
              <w:t xml:space="preserve"> 造成人体健康或人身、财产轻微损害</w:t>
            </w:r>
            <w:r>
              <w:rPr>
                <w:rFonts w:hint="eastAsia" w:ascii="仿宋" w:hAnsi="仿宋" w:eastAsia="仿宋"/>
                <w:sz w:val="21"/>
                <w:szCs w:val="21"/>
              </w:rPr>
              <w:t>，造成一定社会影响。</w:t>
            </w:r>
          </w:p>
        </w:tc>
        <w:tc>
          <w:tcPr>
            <w:tcW w:w="4228"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未履行实名登记、审查许可证义务，导致食品安全事故的；网络</w:t>
            </w:r>
            <w:r>
              <w:rPr>
                <w:rFonts w:ascii="仿宋" w:eastAsia="仿宋"/>
                <w:lang w:val="zh-CN" w:bidi="zh-CN"/>
              </w:rPr>
              <w:t>食品交易第三方平台提供者发现入网食品经营者有违反食品安全法规定行为的，未及时制止并立即报告的；发现严重违法行为的，未立即停止提供网络交易平台服务；经营特殊食品的入网食品经营者未取得许可的</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2"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3981"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责令改正，没收违法所得，并处</w:t>
            </w:r>
            <w:r>
              <w:rPr>
                <w:rFonts w:ascii="仿宋" w:eastAsia="仿宋"/>
                <w:lang w:val="zh-CN" w:bidi="zh-CN"/>
              </w:rPr>
              <w:t>5万元以上9.5万元以下罚款；使消费者的合法权益受到损害的，应当与食品经营者承担连带责任。</w:t>
            </w:r>
          </w:p>
        </w:tc>
        <w:tc>
          <w:tcPr>
            <w:tcW w:w="392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没收违法所得，并处</w:t>
            </w:r>
            <w:r>
              <w:rPr>
                <w:rFonts w:ascii="仿宋" w:eastAsia="仿宋"/>
                <w:lang w:val="zh-CN" w:bidi="zh-CN"/>
              </w:rPr>
              <w:t>9.5万元以上15.5万元以下罚款；使消费者的合法权益受到损害的，应当与食品经营者承担连带责任。</w:t>
            </w:r>
          </w:p>
        </w:tc>
        <w:tc>
          <w:tcPr>
            <w:tcW w:w="4228"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责令改正，没收违法所得，并处</w:t>
            </w:r>
            <w:r>
              <w:rPr>
                <w:rFonts w:ascii="仿宋" w:eastAsia="仿宋"/>
                <w:lang w:val="zh-CN" w:bidi="zh-CN"/>
              </w:rPr>
              <w:t>15.5万元以上20万元以下罚款；</w:t>
            </w:r>
            <w:r>
              <w:rPr>
                <w:rFonts w:hint="eastAsia" w:ascii="仿宋" w:eastAsia="仿宋"/>
                <w:lang w:val="en-US" w:bidi="zh-CN"/>
              </w:rPr>
              <w:t>造成严重后果的，</w:t>
            </w:r>
            <w:r>
              <w:rPr>
                <w:rFonts w:ascii="仿宋" w:eastAsia="仿宋"/>
                <w:lang w:val="zh-CN" w:bidi="zh-CN"/>
              </w:rPr>
              <w:t>责令停业，直至由原发证部门吊销许可证；</w:t>
            </w:r>
            <w:r>
              <w:rPr>
                <w:rFonts w:hint="eastAsia" w:ascii="仿宋" w:eastAsia="仿宋"/>
                <w:lang w:val="zh-CN" w:bidi="zh-CN"/>
              </w:rPr>
              <w:t>使消费者的合法权益受到损害的，应当与食品经营者承担连带责任。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2"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29"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Pr>
        <w:rPr>
          <w:rFonts w:ascii="Times New Roman"/>
          <w:sz w:val="20"/>
          <w:lang w:val="zh-CN" w:bidi="zh-CN"/>
        </w:rPr>
        <w:sectPr>
          <w:pgSz w:w="16838" w:h="11906" w:orient="landscape"/>
          <w:pgMar w:top="1800" w:right="1440" w:bottom="1800" w:left="1440" w:header="851" w:footer="113" w:gutter="0"/>
          <w:pgNumType w:fmt="decimal"/>
          <w:cols w:space="720" w:num="1"/>
          <w:docGrid w:type="lines" w:linePitch="312" w:charSpace="0"/>
        </w:sectPr>
      </w:pPr>
    </w:p>
    <w:tbl>
      <w:tblPr>
        <w:tblStyle w:val="21"/>
        <w:tblW w:w="1542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53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17</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3157"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未按要求进行食品贮存、运输和装卸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3157"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《中华人民共和国食品安全法》（</w:t>
            </w:r>
            <w:r>
              <w:rPr>
                <w:rFonts w:ascii="仿宋" w:eastAsia="仿宋"/>
                <w:b/>
                <w:bCs/>
                <w:lang w:val="zh-CN" w:bidi="zh-CN"/>
              </w:rPr>
              <w:t xml:space="preserve">2021）第一百三十二条 </w:t>
            </w:r>
            <w:r>
              <w:rPr>
                <w:rFonts w:ascii="仿宋" w:eastAsia="仿宋"/>
                <w:lang w:val="zh-CN" w:bidi="zh-CN"/>
              </w:rPr>
              <w:t xml:space="preserve"> 违反本法规定，未按要求进行食品贮存、运输和装卸的，由县级以上人民政府食品安全监督管理等部门按照各自职责分工责令改正，给予警告；拒不改正的，责令停产停业，并处一万元以上五万元以下罚款；情节严重的，吊销许可证。</w:t>
            </w:r>
          </w:p>
          <w:p>
            <w:pPr>
              <w:spacing w:before="28" w:line="264" w:lineRule="auto"/>
              <w:ind w:left="108" w:right="97"/>
              <w:rPr>
                <w:rFonts w:ascii="仿宋" w:eastAsia="仿宋"/>
                <w:lang w:val="zh-CN" w:bidi="zh-CN"/>
              </w:rPr>
            </w:pPr>
            <w:r>
              <w:rPr>
                <w:rFonts w:hint="eastAsia" w:ascii="仿宋" w:eastAsia="仿宋"/>
                <w:b/>
                <w:bCs/>
                <w:lang w:val="zh-CN" w:bidi="zh-CN"/>
              </w:rPr>
              <w:t>第三十三条</w:t>
            </w:r>
            <w:r>
              <w:rPr>
                <w:rFonts w:ascii="仿宋" w:eastAsia="仿宋"/>
                <w:b/>
                <w:bCs/>
                <w:lang w:val="zh-CN" w:bidi="zh-CN"/>
              </w:rPr>
              <w:t xml:space="preserve"> </w:t>
            </w:r>
            <w:r>
              <w:rPr>
                <w:rFonts w:ascii="仿宋" w:eastAsia="仿宋"/>
                <w:lang w:val="zh-CN" w:bidi="zh-CN"/>
              </w:rPr>
              <w:t xml:space="preserve"> 食品生产经营应当符合食品安全标准，并符合下列要求：（六）贮存、运输和装卸食品的容器、工具和设备应当安全、无害，保持清洁，防止食品污染，并符合保证食品安全所需的温度、湿度等特殊要求，不得将食品与有毒、有害物品一同贮存、运输。</w:t>
            </w:r>
          </w:p>
          <w:p>
            <w:pPr>
              <w:spacing w:before="28" w:line="264" w:lineRule="auto"/>
              <w:ind w:left="108" w:right="97"/>
              <w:rPr>
                <w:rFonts w:ascii="仿宋" w:eastAsia="仿宋"/>
                <w:lang w:val="zh-CN" w:bidi="zh-CN"/>
              </w:rPr>
            </w:pPr>
            <w:r>
              <w:rPr>
                <w:rFonts w:hint="eastAsia" w:ascii="仿宋" w:eastAsia="仿宋"/>
                <w:lang w:val="zh-CN" w:bidi="zh-CN"/>
              </w:rPr>
              <w:t>非食品生产经营者从事食品贮存、运输和装卸的</w:t>
            </w:r>
            <w:r>
              <w:rPr>
                <w:rFonts w:ascii="仿宋" w:eastAsia="仿宋"/>
                <w:lang w:val="zh-CN" w:bidi="zh-CN"/>
              </w:rPr>
              <w:t>,应当符合前款第六项的规定。</w:t>
            </w:r>
          </w:p>
          <w:p>
            <w:pPr>
              <w:spacing w:before="28" w:line="264" w:lineRule="auto"/>
              <w:ind w:left="108" w:right="97"/>
              <w:rPr>
                <w:rFonts w:ascii="仿宋" w:eastAsia="仿宋"/>
                <w:lang w:val="zh-CN" w:bidi="zh-CN"/>
              </w:rPr>
            </w:pPr>
            <w:r>
              <w:rPr>
                <w:rFonts w:hint="eastAsia" w:ascii="仿宋" w:eastAsia="仿宋"/>
                <w:b/>
                <w:bCs/>
                <w:lang w:val="zh-CN" w:bidi="zh-CN"/>
              </w:rPr>
              <w:t>《中华人民共和国食品安全法实施条例》（</w:t>
            </w:r>
            <w:r>
              <w:rPr>
                <w:rFonts w:ascii="仿宋" w:eastAsia="仿宋"/>
                <w:b/>
                <w:bCs/>
                <w:lang w:val="zh-CN" w:bidi="zh-CN"/>
              </w:rPr>
              <w:t>2019修订）第六十七条</w:t>
            </w:r>
            <w:r>
              <w:rPr>
                <w:rFonts w:ascii="仿宋" w:eastAsia="仿宋"/>
                <w:lang w:val="zh-CN" w:bidi="zh-CN"/>
              </w:rPr>
              <w:t xml:space="preserve"> 有下列情形之一的，属于食品安全法第一百二十三条至第一百二十六条、第一百三十二条以及本条例第七十二条、第七十三条规定的情节严重情形：（一）违法行为涉及的产品货值金额2万元以上或者违法行为持续时间3个月以上；（二）造成食源性疾病并出现死亡病例，或者造成30人以上食源性疾病但未出现死亡病例；（三）故意提供虚假信息或者隐瞒真实情况；（四）拒绝、逃避监督检查；（五）因违反食品安全法律、法规受到行政处罚后1年内又实施同一性质的食品安全违法行为，或者因违反</w:t>
            </w:r>
            <w:r>
              <w:rPr>
                <w:rFonts w:hint="eastAsia" w:ascii="仿宋" w:eastAsia="仿宋"/>
                <w:lang w:val="zh-CN" w:bidi="zh-CN"/>
              </w:rPr>
              <w:t>食品安全法律、法规受到刑事处罚后又实施食品安全违法行为；（六）其他情节严重的情形。</w:t>
            </w:r>
          </w:p>
          <w:p>
            <w:pPr>
              <w:spacing w:before="28" w:line="264" w:lineRule="auto"/>
              <w:ind w:left="108" w:right="97"/>
              <w:rPr>
                <w:rFonts w:ascii="仿宋" w:eastAsia="仿宋"/>
                <w:lang w:val="zh-CN" w:bidi="zh-CN"/>
              </w:rPr>
            </w:pPr>
            <w:r>
              <w:rPr>
                <w:rFonts w:hint="eastAsia" w:ascii="仿宋" w:eastAsia="仿宋"/>
                <w:lang w:val="zh-CN" w:bidi="zh-CN"/>
              </w:rPr>
              <w:t>对情节严重的违法行为处以罚款时，应当依法从重从严。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auto"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536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auto" w:sz="4" w:space="0"/>
            </w:tcBorders>
            <w:noWrap w:val="0"/>
            <w:vAlign w:val="center"/>
          </w:tcPr>
          <w:p>
            <w:pPr>
              <w:widowControl/>
              <w:rPr>
                <w:rFonts w:ascii="仿宋"/>
                <w:b/>
                <w:lang w:val="zh-CN" w:bidi="zh-CN"/>
              </w:rPr>
            </w:pPr>
          </w:p>
        </w:tc>
        <w:tc>
          <w:tcPr>
            <w:tcW w:w="1753" w:type="dxa"/>
            <w:tcBorders>
              <w:top w:val="single" w:color="auto" w:sz="4" w:space="0"/>
              <w:left w:val="single" w:color="auto" w:sz="4" w:space="0"/>
              <w:bottom w:val="single" w:color="auto" w:sz="4" w:space="0"/>
              <w:right w:val="single" w:color="auto"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auto" w:sz="4" w:space="0"/>
              <w:bottom w:val="single" w:color="000000" w:sz="4" w:space="0"/>
              <w:right w:val="single" w:color="000000" w:sz="4" w:space="0"/>
            </w:tcBorders>
            <w:noWrap w:val="0"/>
            <w:vAlign w:val="top"/>
          </w:tcPr>
          <w:p>
            <w:pPr>
              <w:pStyle w:val="33"/>
              <w:spacing w:before="10"/>
              <w:rPr>
                <w:rFonts w:hint="eastAsia" w:ascii="仿宋" w:hAnsi="仿宋" w:eastAsia="仿宋"/>
                <w:sz w:val="21"/>
                <w:szCs w:val="21"/>
                <w:lang w:eastAsia="zh-CN"/>
              </w:rPr>
            </w:pPr>
            <w:r>
              <w:rPr>
                <w:rFonts w:hint="eastAsia" w:ascii="仿宋" w:hAnsi="仿宋" w:eastAsia="仿宋" w:cs="方正仿宋简体"/>
                <w:szCs w:val="21"/>
              </w:rPr>
              <w:t>符合《西藏自治区市场监督管理行政处罚自由裁量权适用规则》第十二条、第十三条规定应当和可以依法从轻或者减轻行政处罚情形的</w:t>
            </w:r>
            <w:r>
              <w:rPr>
                <w:rFonts w:hint="eastAsia" w:ascii="仿宋" w:hAnsi="仿宋" w:eastAsia="仿宋" w:cs="方正仿宋简体"/>
                <w:szCs w:val="21"/>
                <w:lang w:eastAsia="zh-CN"/>
              </w:rPr>
              <w:t>。</w:t>
            </w:r>
          </w:p>
          <w:p>
            <w:pPr>
              <w:spacing w:before="4"/>
              <w:rPr>
                <w:rFonts w:ascii="仿宋" w:eastAsia="仿宋"/>
                <w:sz w:val="24"/>
                <w:lang w:bidi="zh-CN"/>
              </w:rPr>
            </w:pP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rPr>
                <w:rFonts w:ascii="仿宋" w:hAnsi="仿宋" w:eastAsia="仿宋"/>
                <w:sz w:val="21"/>
                <w:szCs w:val="21"/>
              </w:rPr>
            </w:pPr>
            <w:r>
              <w:rPr>
                <w:rFonts w:hint="eastAsia" w:ascii="仿宋" w:eastAsia="仿宋"/>
                <w:lang w:val="zh-CN" w:bidi="zh-CN"/>
              </w:rPr>
              <w:t>不具有不予处罚、减轻、从轻、从重等情节；具有从重和从轻、减轻处罚的多个裁量因素时，结合案情综合裁量，认为可以适用一般情形的。</w:t>
            </w:r>
          </w:p>
          <w:p>
            <w:pPr>
              <w:spacing w:before="4"/>
              <w:rPr>
                <w:rFonts w:ascii="仿宋" w:eastAsia="仿宋"/>
                <w:lang w:bidi="zh-CN"/>
              </w:rPr>
            </w:pPr>
          </w:p>
        </w:tc>
        <w:tc>
          <w:tcPr>
            <w:tcW w:w="5363"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符合《西藏自治区市场监督管理行政处罚自由裁量权适用规则》第十四条规定应当依法从重行政处罚的；造成严重后果的；法律法规规定的其他情形。</w:t>
            </w:r>
          </w:p>
          <w:p>
            <w:pPr>
              <w:tabs>
                <w:tab w:val="left" w:pos="321"/>
              </w:tabs>
              <w:spacing w:before="21" w:line="270" w:lineRule="atLeast"/>
              <w:ind w:right="98"/>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auto"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责令改正，给予警告；拒不改正的，责令停产停业，并处</w:t>
            </w:r>
            <w:r>
              <w:rPr>
                <w:rFonts w:ascii="仿宋" w:eastAsia="仿宋"/>
                <w:lang w:val="zh-CN" w:bidi="zh-CN"/>
              </w:rPr>
              <w:t>1万元以上2.2万元以下罚款。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责令改正，给予警告；拒不改正的，责令停产停业，并处</w:t>
            </w:r>
            <w:r>
              <w:rPr>
                <w:rFonts w:ascii="仿宋" w:eastAsia="仿宋"/>
                <w:lang w:val="zh-CN" w:bidi="zh-CN"/>
              </w:rPr>
              <w:t>2.2万元以上3.8万元以下罚款。</w:t>
            </w:r>
          </w:p>
        </w:tc>
        <w:tc>
          <w:tcPr>
            <w:tcW w:w="5363"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责令改正，给予警告；拒不改正的，责令停产停业，并处</w:t>
            </w:r>
            <w:r>
              <w:rPr>
                <w:rFonts w:ascii="仿宋" w:eastAsia="仿宋"/>
                <w:lang w:val="zh-CN" w:bidi="zh-CN"/>
              </w:rPr>
              <w:t>3.8万元以上5万元以下罚款；</w:t>
            </w:r>
          </w:p>
          <w:p>
            <w:pPr>
              <w:spacing w:before="43"/>
              <w:ind w:left="106"/>
              <w:rPr>
                <w:rFonts w:ascii="仿宋" w:eastAsia="仿宋"/>
                <w:lang w:val="zh-CN" w:bidi="zh-CN"/>
              </w:rPr>
            </w:pPr>
            <w:r>
              <w:rPr>
                <w:rFonts w:hint="eastAsia" w:ascii="仿宋" w:eastAsia="仿宋"/>
                <w:lang w:val="en-US" w:bidi="zh-CN"/>
              </w:rPr>
              <w:t>情节严重的，</w:t>
            </w:r>
            <w:r>
              <w:rPr>
                <w:rFonts w:ascii="仿宋" w:eastAsia="仿宋"/>
                <w:lang w:val="zh-CN" w:bidi="zh-CN"/>
              </w:rPr>
              <w:t>吊销许可证</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3157"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Pr>
        <w:sectPr>
          <w:pgSz w:w="16838" w:h="11906" w:orient="landscape"/>
          <w:pgMar w:top="720" w:right="720" w:bottom="720" w:left="720" w:header="851" w:footer="113" w:gutter="0"/>
          <w:paperSrc/>
          <w:pgNumType w:fmt="decimal"/>
          <w:cols w:space="0" w:num="1"/>
          <w:rtlGutter w:val="0"/>
          <w:docGrid w:type="lines" w:linePitch="312" w:charSpace="0"/>
        </w:sectPr>
      </w:pPr>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0"/>
        <w:gridCol w:w="1360"/>
        <w:gridCol w:w="4004"/>
        <w:gridCol w:w="3990"/>
        <w:gridCol w:w="41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400"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18</w:t>
            </w:r>
          </w:p>
        </w:tc>
        <w:tc>
          <w:tcPr>
            <w:tcW w:w="1360"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2132"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拒绝、阻挠、干涉有关部门、机构及其工作人员依法开展食品安全监督检查、事故调查处理、风险监测和风险评估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1" w:hRule="atLeast"/>
        </w:trPr>
        <w:tc>
          <w:tcPr>
            <w:tcW w:w="40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0"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32"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《中华人民共和国食品安全法》（</w:t>
            </w:r>
            <w:r>
              <w:rPr>
                <w:rFonts w:ascii="仿宋" w:eastAsia="仿宋"/>
                <w:b/>
                <w:bCs/>
                <w:lang w:val="zh-CN" w:bidi="zh-CN"/>
              </w:rPr>
              <w:t xml:space="preserve">2021）第一百三十三条第一款 </w:t>
            </w:r>
            <w:r>
              <w:rPr>
                <w:rFonts w:ascii="仿宋" w:eastAsia="仿宋"/>
                <w:lang w:val="zh-CN" w:bidi="zh-CN"/>
              </w:rPr>
              <w:t xml:space="preserve"> 违反本法规定，拒绝、阻挠、干涉有关部门、机构及其工作人员依法开展食品安全监督检查、事故调查处理、风险监测和风险评估的，由有关主管部门按照各自职责分工责令停产停业，并处二千元以上五万元以下罚款；情节严重的，吊销许可证；构成违反治安管理行为的，由公安机关依法给予治安管理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40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0"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4004"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9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13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trPr>
        <w:tc>
          <w:tcPr>
            <w:tcW w:w="40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0" w:type="dxa"/>
            <w:tcBorders>
              <w:top w:val="nil"/>
              <w:left w:val="single" w:color="000000" w:sz="4" w:space="0"/>
              <w:bottom w:val="single" w:color="000000" w:sz="4" w:space="0"/>
              <w:right w:val="single" w:color="000000" w:sz="4" w:space="0"/>
            </w:tcBorders>
            <w:noWrap w:val="0"/>
            <w:vAlign w:val="top"/>
          </w:tcPr>
          <w:p>
            <w:pPr>
              <w:spacing w:before="20"/>
              <w:rPr>
                <w:rFonts w:ascii="仿宋" w:eastAsia="仿宋"/>
                <w:b/>
                <w:bCs/>
                <w:w w:val="95"/>
                <w:lang w:val="zh-CN" w:bidi="zh-CN"/>
              </w:rPr>
            </w:pPr>
          </w:p>
          <w:p>
            <w:pPr>
              <w:spacing w:before="20"/>
              <w:ind w:firstLine="210" w:firstLineChars="100"/>
              <w:rPr>
                <w:rFonts w:ascii="仿宋" w:eastAsia="仿宋"/>
                <w:b/>
                <w:bCs/>
                <w:lang w:val="zh-CN" w:bidi="zh-CN"/>
              </w:rPr>
            </w:pPr>
            <w:r>
              <w:rPr>
                <w:rFonts w:hint="eastAsia" w:ascii="仿宋" w:eastAsia="仿宋"/>
                <w:b/>
                <w:bCs/>
                <w:w w:val="95"/>
                <w:lang w:val="zh-CN" w:bidi="zh-CN"/>
              </w:rPr>
              <w:t>裁量因素</w:t>
            </w:r>
          </w:p>
        </w:tc>
        <w:tc>
          <w:tcPr>
            <w:tcW w:w="4004" w:type="dxa"/>
            <w:tcBorders>
              <w:top w:val="single" w:color="000000" w:sz="4" w:space="0"/>
              <w:left w:val="single" w:color="000000" w:sz="4" w:space="0"/>
              <w:bottom w:val="single" w:color="000000" w:sz="4" w:space="0"/>
              <w:right w:val="single" w:color="000000" w:sz="4" w:space="0"/>
            </w:tcBorders>
            <w:noWrap w:val="0"/>
            <w:vAlign w:val="top"/>
          </w:tcPr>
          <w:p>
            <w:pPr>
              <w:pStyle w:val="47"/>
              <w:rPr>
                <w:rFonts w:ascii="仿宋" w:hAnsi="仿宋" w:eastAsia="仿宋"/>
              </w:rPr>
            </w:pPr>
            <w:r>
              <w:rPr>
                <w:rFonts w:ascii="仿宋" w:hAnsi="仿宋" w:eastAsia="仿宋"/>
              </w:rPr>
              <w:t>对执法活动造成轻微影响</w:t>
            </w:r>
            <w:r>
              <w:rPr>
                <w:rFonts w:hint="eastAsia" w:ascii="仿宋" w:hAnsi="仿宋" w:eastAsia="仿宋"/>
              </w:rPr>
              <w:t>；</w:t>
            </w:r>
          </w:p>
          <w:p>
            <w:pPr>
              <w:pStyle w:val="47"/>
              <w:rPr>
                <w:rFonts w:ascii="仿宋" w:hAnsi="仿宋" w:eastAsia="仿宋"/>
              </w:rPr>
            </w:pPr>
            <w:r>
              <w:rPr>
                <w:rFonts w:hint="eastAsia" w:ascii="仿宋" w:hAnsi="仿宋" w:eastAsia="仿宋"/>
              </w:rPr>
              <w:t>造成轻微人身、财产损害， 且主动赔偿损害；</w:t>
            </w:r>
          </w:p>
          <w:p>
            <w:pPr>
              <w:pStyle w:val="47"/>
              <w:rPr>
                <w:rFonts w:ascii="仿宋" w:hAnsi="仿宋" w:eastAsia="仿宋"/>
              </w:rPr>
            </w:pPr>
            <w:r>
              <w:rPr>
                <w:rFonts w:hint="eastAsia" w:ascii="仿宋" w:hAnsi="仿宋" w:eastAsia="仿宋"/>
              </w:rPr>
              <w:t>社会影响轻微。</w:t>
            </w:r>
          </w:p>
          <w:p>
            <w:pPr>
              <w:spacing w:before="4"/>
              <w:rPr>
                <w:rFonts w:ascii="仿宋" w:hAnsi="仿宋" w:eastAsia="仿宋"/>
                <w:sz w:val="21"/>
                <w:szCs w:val="21"/>
                <w:lang w:bidi="zh-CN"/>
              </w:rPr>
            </w:pPr>
          </w:p>
        </w:tc>
        <w:tc>
          <w:tcPr>
            <w:tcW w:w="3990" w:type="dxa"/>
            <w:tcBorders>
              <w:top w:val="single" w:color="000000" w:sz="4" w:space="0"/>
              <w:left w:val="single" w:color="000000" w:sz="4" w:space="0"/>
              <w:bottom w:val="single" w:color="000000" w:sz="4" w:space="0"/>
              <w:right w:val="single" w:color="000000" w:sz="4" w:space="0"/>
            </w:tcBorders>
            <w:noWrap w:val="0"/>
            <w:vAlign w:val="top"/>
          </w:tcPr>
          <w:p>
            <w:pPr>
              <w:pStyle w:val="47"/>
              <w:rPr>
                <w:rFonts w:ascii="仿宋" w:hAnsi="仿宋" w:eastAsia="仿宋"/>
              </w:rPr>
            </w:pPr>
            <w:r>
              <w:rPr>
                <w:rFonts w:ascii="仿宋" w:hAnsi="仿宋" w:eastAsia="仿宋"/>
              </w:rPr>
              <w:t>对执法活动造成一定影响</w:t>
            </w:r>
            <w:r>
              <w:rPr>
                <w:rFonts w:hint="eastAsia" w:ascii="仿宋" w:hAnsi="仿宋" w:eastAsia="仿宋"/>
              </w:rPr>
              <w:t>；</w:t>
            </w:r>
          </w:p>
          <w:p>
            <w:pPr>
              <w:pStyle w:val="47"/>
              <w:rPr>
                <w:rFonts w:ascii="仿宋" w:hAnsi="仿宋" w:eastAsia="仿宋"/>
              </w:rPr>
            </w:pPr>
            <w:r>
              <w:rPr>
                <w:rFonts w:hint="eastAsia" w:ascii="仿宋" w:hAnsi="仿宋" w:eastAsia="仿宋"/>
              </w:rPr>
              <w:t>造成一定人身、财产损害；</w:t>
            </w:r>
          </w:p>
          <w:p>
            <w:pPr>
              <w:pStyle w:val="47"/>
              <w:rPr>
                <w:rFonts w:ascii="仿宋" w:hAnsi="仿宋" w:eastAsia="仿宋"/>
              </w:rPr>
            </w:pPr>
            <w:r>
              <w:rPr>
                <w:rFonts w:ascii="仿宋" w:hAnsi="仿宋" w:eastAsia="仿宋"/>
              </w:rPr>
              <w:t>造成一定社会影响</w:t>
            </w:r>
            <w:r>
              <w:rPr>
                <w:rFonts w:hint="eastAsia" w:ascii="仿宋" w:hAnsi="仿宋" w:eastAsia="仿宋"/>
              </w:rPr>
              <w:t>。</w:t>
            </w:r>
          </w:p>
          <w:p>
            <w:pPr>
              <w:pStyle w:val="47"/>
              <w:rPr>
                <w:rFonts w:ascii="仿宋" w:hAnsi="仿宋" w:eastAsia="仿宋"/>
              </w:rPr>
            </w:pPr>
          </w:p>
          <w:p>
            <w:pPr>
              <w:pStyle w:val="47"/>
              <w:rPr>
                <w:rFonts w:ascii="仿宋" w:hAnsi="仿宋" w:eastAsia="仿宋"/>
              </w:rPr>
            </w:pPr>
          </w:p>
          <w:p>
            <w:pPr>
              <w:spacing w:before="4"/>
              <w:rPr>
                <w:rFonts w:ascii="仿宋" w:hAnsi="仿宋" w:eastAsia="仿宋"/>
                <w:sz w:val="21"/>
                <w:szCs w:val="21"/>
                <w:lang w:bidi="zh-CN"/>
              </w:rPr>
            </w:pPr>
          </w:p>
        </w:tc>
        <w:tc>
          <w:tcPr>
            <w:tcW w:w="4138" w:type="dxa"/>
            <w:tcBorders>
              <w:top w:val="single" w:color="000000" w:sz="4" w:space="0"/>
              <w:left w:val="single" w:color="000000" w:sz="4" w:space="0"/>
              <w:bottom w:val="single" w:color="000000" w:sz="4" w:space="0"/>
              <w:right w:val="single" w:color="000000" w:sz="4" w:space="0"/>
            </w:tcBorders>
            <w:noWrap w:val="0"/>
            <w:vAlign w:val="top"/>
          </w:tcPr>
          <w:p>
            <w:pPr>
              <w:pStyle w:val="47"/>
              <w:rPr>
                <w:rFonts w:ascii="仿宋" w:hAnsi="仿宋" w:eastAsia="仿宋"/>
              </w:rPr>
            </w:pPr>
            <w:r>
              <w:rPr>
                <w:rFonts w:ascii="仿宋" w:hAnsi="仿宋" w:eastAsia="仿宋"/>
              </w:rPr>
              <w:t>对执法活动造成严重影响</w:t>
            </w:r>
            <w:r>
              <w:rPr>
                <w:rFonts w:hint="eastAsia" w:ascii="仿宋" w:hAnsi="仿宋" w:eastAsia="仿宋"/>
              </w:rPr>
              <w:t>；</w:t>
            </w:r>
          </w:p>
          <w:p>
            <w:pPr>
              <w:pStyle w:val="47"/>
              <w:rPr>
                <w:rFonts w:ascii="仿宋" w:hAnsi="仿宋" w:eastAsia="仿宋"/>
              </w:rPr>
            </w:pPr>
            <w:r>
              <w:rPr>
                <w:rFonts w:hint="eastAsia" w:ascii="仿宋" w:hAnsi="仿宋" w:eastAsia="仿宋"/>
              </w:rPr>
              <w:t>造成严重人身、财产损害；</w:t>
            </w:r>
          </w:p>
          <w:p>
            <w:pPr>
              <w:pStyle w:val="33"/>
              <w:spacing w:before="13"/>
              <w:rPr>
                <w:rFonts w:ascii="仿宋" w:hAnsi="仿宋" w:eastAsia="仿宋"/>
                <w:sz w:val="21"/>
                <w:szCs w:val="21"/>
              </w:rPr>
            </w:pPr>
            <w:r>
              <w:rPr>
                <w:rFonts w:hint="eastAsia" w:ascii="仿宋" w:hAnsi="仿宋" w:eastAsia="仿宋"/>
                <w:sz w:val="21"/>
                <w:szCs w:val="21"/>
              </w:rPr>
              <w:t>造成群体性上访事件；</w:t>
            </w:r>
          </w:p>
          <w:p>
            <w:pPr>
              <w:rPr>
                <w:rFonts w:ascii="仿宋" w:hAnsi="仿宋" w:eastAsia="仿宋"/>
                <w:sz w:val="21"/>
                <w:szCs w:val="21"/>
              </w:rPr>
            </w:pPr>
            <w:r>
              <w:rPr>
                <w:rFonts w:hint="eastAsia" w:ascii="仿宋" w:hAnsi="仿宋" w:eastAsia="仿宋"/>
                <w:spacing w:val="2"/>
                <w:sz w:val="21"/>
                <w:szCs w:val="21"/>
              </w:rPr>
              <w:t>在国内外被广泛报道造成恶劣</w:t>
            </w:r>
            <w:r>
              <w:rPr>
                <w:rFonts w:hint="eastAsia" w:ascii="仿宋" w:hAnsi="仿宋" w:eastAsia="仿宋"/>
                <w:sz w:val="21"/>
                <w:szCs w:val="21"/>
              </w:rPr>
              <w:t>影响。</w:t>
            </w:r>
          </w:p>
          <w:p>
            <w:pPr>
              <w:pStyle w:val="47"/>
              <w:rPr>
                <w:rFonts w:ascii="仿宋" w:hAnsi="仿宋" w:eastAsia="仿宋"/>
              </w:rPr>
            </w:pPr>
          </w:p>
          <w:p>
            <w:pPr>
              <w:tabs>
                <w:tab w:val="left" w:pos="321"/>
              </w:tabs>
              <w:spacing w:before="21" w:line="270" w:lineRule="atLeast"/>
              <w:ind w:right="98"/>
              <w:rPr>
                <w:rFonts w:ascii="仿宋" w:hAnsi="仿宋" w:eastAsia="仿宋"/>
                <w:sz w:val="21"/>
                <w:szCs w:val="21"/>
                <w:lang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40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0"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firstLine="221" w:firstLineChars="100"/>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4004"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hint="eastAsia" w:ascii="仿宋" w:hAnsi="仿宋" w:eastAsia="仿宋"/>
                <w:sz w:val="21"/>
                <w:szCs w:val="21"/>
                <w:lang w:val="zh-CN" w:bidi="zh-CN"/>
              </w:rPr>
              <w:t>责令停产停业，并处</w:t>
            </w:r>
            <w:r>
              <w:rPr>
                <w:rFonts w:ascii="仿宋" w:hAnsi="仿宋" w:eastAsia="仿宋"/>
                <w:sz w:val="21"/>
                <w:szCs w:val="21"/>
                <w:lang w:val="zh-CN" w:bidi="zh-CN"/>
              </w:rPr>
              <w:t>2000元以上1.64万元以下罚款。</w:t>
            </w:r>
          </w:p>
        </w:tc>
        <w:tc>
          <w:tcPr>
            <w:tcW w:w="399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hint="eastAsia" w:ascii="仿宋" w:hAnsi="仿宋" w:eastAsia="仿宋"/>
                <w:sz w:val="21"/>
                <w:szCs w:val="21"/>
                <w:lang w:val="zh-CN" w:bidi="zh-CN"/>
              </w:rPr>
              <w:t>责令停产停业，并处</w:t>
            </w:r>
            <w:r>
              <w:rPr>
                <w:rFonts w:ascii="仿宋" w:hAnsi="仿宋" w:eastAsia="仿宋"/>
                <w:sz w:val="21"/>
                <w:szCs w:val="21"/>
                <w:lang w:val="zh-CN" w:bidi="zh-CN"/>
              </w:rPr>
              <w:t>1.64万元以上3.56万元以下罚款。</w:t>
            </w:r>
          </w:p>
        </w:tc>
        <w:tc>
          <w:tcPr>
            <w:tcW w:w="4138"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hAnsi="仿宋" w:eastAsia="仿宋"/>
                <w:sz w:val="21"/>
                <w:szCs w:val="21"/>
                <w:lang w:val="zh-CN" w:bidi="zh-CN"/>
              </w:rPr>
            </w:pPr>
            <w:r>
              <w:rPr>
                <w:rFonts w:hint="eastAsia" w:ascii="仿宋" w:hAnsi="仿宋" w:eastAsia="仿宋"/>
                <w:sz w:val="21"/>
                <w:szCs w:val="21"/>
                <w:lang w:val="zh-CN" w:bidi="zh-CN"/>
              </w:rPr>
              <w:t>责令停产停业，并处</w:t>
            </w:r>
            <w:r>
              <w:rPr>
                <w:rFonts w:ascii="仿宋" w:hAnsi="仿宋" w:eastAsia="仿宋"/>
                <w:sz w:val="21"/>
                <w:szCs w:val="21"/>
                <w:lang w:val="zh-CN" w:bidi="zh-CN"/>
              </w:rPr>
              <w:t>3.56元以上5万元以下罚款，</w:t>
            </w:r>
            <w:r>
              <w:rPr>
                <w:rFonts w:hint="eastAsia" w:ascii="仿宋" w:hAnsi="仿宋" w:eastAsia="仿宋"/>
                <w:sz w:val="21"/>
                <w:szCs w:val="21"/>
                <w:lang w:val="en-US" w:bidi="zh-CN"/>
              </w:rPr>
              <w:t>情节严重的，</w:t>
            </w:r>
            <w:r>
              <w:rPr>
                <w:rFonts w:ascii="仿宋" w:hAnsi="仿宋" w:eastAsia="仿宋"/>
                <w:sz w:val="21"/>
                <w:szCs w:val="21"/>
                <w:lang w:val="zh-CN" w:bidi="zh-CN"/>
              </w:rPr>
              <w:t>吊销许可证</w:t>
            </w:r>
            <w:r>
              <w:rPr>
                <w:rFonts w:hint="eastAsia" w:ascii="仿宋" w:hAnsi="仿宋" w:eastAsia="仿宋"/>
                <w:sz w:val="21"/>
                <w:szCs w:val="21"/>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40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0"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32"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
    <w:p/>
    <w:p/>
    <w:p/>
    <w:tbl>
      <w:tblPr>
        <w:tblStyle w:val="21"/>
        <w:tblW w:w="1389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9"/>
        <w:gridCol w:w="1357"/>
        <w:gridCol w:w="4098"/>
        <w:gridCol w:w="3660"/>
        <w:gridCol w:w="43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399"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19</w:t>
            </w:r>
          </w:p>
        </w:tc>
        <w:tc>
          <w:tcPr>
            <w:tcW w:w="1357"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2138"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食品检验机构、食品检验人员出具虚假检验报告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8"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7"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38"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《中华人民共和国食品安全法》（</w:t>
            </w:r>
            <w:r>
              <w:rPr>
                <w:rFonts w:ascii="仿宋" w:eastAsia="仿宋"/>
                <w:b/>
                <w:bCs/>
                <w:lang w:val="zh-CN" w:bidi="zh-CN"/>
              </w:rPr>
              <w:t xml:space="preserve">2021）第一百三十八条第一款 </w:t>
            </w:r>
            <w:r>
              <w:rPr>
                <w:rFonts w:ascii="仿宋" w:eastAsia="仿宋"/>
                <w:lang w:val="zh-CN" w:bidi="zh-CN"/>
              </w:rPr>
              <w:t xml:space="preserve"> 违反本法规定，食品检验机构、食品检验人员出具虚假检验报告的，由授予其资质的主管部门或者机构撤销该食品检验机构的检验资质，没收所收取的检验费用，并处检验费用五倍以上十倍以下罚款，检验费用不足一万元的，并处五万元以上十万元以下罚款；依法对食品检验机构直接负责的主管人员和食品检验人员给予撤职或者开除处分；导致发生重大食品安全事故的，对直接负责的主管人员和食品检验人员给予开除处分。</w:t>
            </w:r>
            <w:r>
              <w:rPr>
                <w:rFonts w:hint="eastAsia" w:ascii="仿宋" w:eastAsia="仿宋"/>
                <w:b/>
                <w:bCs/>
                <w:lang w:val="zh-CN" w:bidi="zh-CN"/>
              </w:rPr>
              <w:t>第一百三十八条第三款</w:t>
            </w:r>
            <w:r>
              <w:rPr>
                <w:rFonts w:ascii="仿宋" w:eastAsia="仿宋"/>
                <w:lang w:val="zh-CN" w:bidi="zh-CN"/>
              </w:rPr>
              <w:t xml:space="preserve">  食品检验机构出具虚假检验报告，使消费者的合法权益受到损害的，应当与食品生产经营者承担连带责任。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7"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4098"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66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38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7" w:type="dxa"/>
            <w:tcBorders>
              <w:top w:val="nil"/>
              <w:left w:val="single" w:color="000000" w:sz="4" w:space="0"/>
              <w:bottom w:val="single" w:color="000000" w:sz="4" w:space="0"/>
              <w:right w:val="single" w:color="000000" w:sz="4" w:space="0"/>
            </w:tcBorders>
            <w:noWrap w:val="0"/>
            <w:vAlign w:val="top"/>
          </w:tcPr>
          <w:p>
            <w:pPr>
              <w:spacing w:before="20"/>
              <w:rPr>
                <w:rFonts w:ascii="仿宋" w:eastAsia="仿宋"/>
                <w:b/>
                <w:bCs/>
                <w:w w:val="95"/>
                <w:lang w:val="zh-CN" w:bidi="zh-CN"/>
              </w:rPr>
            </w:pPr>
          </w:p>
          <w:p>
            <w:pPr>
              <w:spacing w:before="20"/>
              <w:ind w:firstLine="210" w:firstLineChars="100"/>
              <w:rPr>
                <w:rFonts w:ascii="仿宋" w:eastAsia="仿宋"/>
                <w:b/>
                <w:bCs/>
                <w:lang w:val="zh-CN" w:bidi="zh-CN"/>
              </w:rPr>
            </w:pPr>
            <w:r>
              <w:rPr>
                <w:rFonts w:hint="eastAsia" w:ascii="仿宋" w:eastAsia="仿宋"/>
                <w:b/>
                <w:bCs/>
                <w:w w:val="95"/>
                <w:lang w:val="zh-CN" w:bidi="zh-CN"/>
              </w:rPr>
              <w:t>裁量因素</w:t>
            </w:r>
          </w:p>
        </w:tc>
        <w:tc>
          <w:tcPr>
            <w:tcW w:w="4098" w:type="dxa"/>
            <w:tcBorders>
              <w:top w:val="single" w:color="000000" w:sz="4" w:space="0"/>
              <w:left w:val="single" w:color="000000" w:sz="4" w:space="0"/>
              <w:bottom w:val="single" w:color="000000" w:sz="4" w:space="0"/>
              <w:right w:val="single" w:color="000000" w:sz="4" w:space="0"/>
            </w:tcBorders>
            <w:noWrap w:val="0"/>
            <w:vAlign w:val="top"/>
          </w:tcPr>
          <w:p>
            <w:pPr>
              <w:pStyle w:val="33"/>
              <w:spacing w:before="13"/>
              <w:rPr>
                <w:rFonts w:hint="eastAsia" w:ascii="仿宋" w:hAnsi="仿宋" w:eastAsia="仿宋"/>
                <w:strike/>
                <w:dstrike w:val="0"/>
                <w:color w:val="000000"/>
                <w:sz w:val="21"/>
                <w:szCs w:val="21"/>
                <w:highlight w:val="yellow"/>
                <w:lang w:eastAsia="zh-CN"/>
              </w:rPr>
            </w:pPr>
            <w:r>
              <w:rPr>
                <w:rFonts w:hint="eastAsia" w:ascii="仿宋" w:hAnsi="仿宋" w:eastAsia="仿宋"/>
                <w:color w:val="000000"/>
                <w:sz w:val="21"/>
                <w:szCs w:val="21"/>
              </w:rPr>
              <w:t>追回多数虚假检验报告；</w:t>
            </w:r>
          </w:p>
          <w:p>
            <w:pPr>
              <w:pStyle w:val="33"/>
              <w:spacing w:before="12"/>
              <w:rPr>
                <w:rFonts w:ascii="仿宋" w:hAnsi="仿宋" w:eastAsia="仿宋"/>
                <w:color w:val="000000"/>
                <w:sz w:val="21"/>
                <w:szCs w:val="21"/>
              </w:rPr>
            </w:pPr>
            <w:r>
              <w:rPr>
                <w:rFonts w:hint="eastAsia" w:ascii="仿宋" w:hAnsi="仿宋" w:eastAsia="仿宋"/>
                <w:color w:val="000000"/>
                <w:sz w:val="21"/>
                <w:szCs w:val="21"/>
              </w:rPr>
              <w:t>造成轻微人身、财产损害，且主动赔偿损害。</w:t>
            </w:r>
          </w:p>
        </w:tc>
        <w:tc>
          <w:tcPr>
            <w:tcW w:w="3660" w:type="dxa"/>
            <w:tcBorders>
              <w:top w:val="single" w:color="000000" w:sz="4" w:space="0"/>
              <w:left w:val="single" w:color="000000" w:sz="4" w:space="0"/>
              <w:bottom w:val="single" w:color="000000" w:sz="4" w:space="0"/>
              <w:right w:val="single" w:color="000000" w:sz="4" w:space="0"/>
            </w:tcBorders>
            <w:noWrap w:val="0"/>
            <w:vAlign w:val="top"/>
          </w:tcPr>
          <w:p>
            <w:pPr>
              <w:pStyle w:val="33"/>
              <w:spacing w:before="13"/>
              <w:ind w:left="107"/>
              <w:rPr>
                <w:rFonts w:hint="eastAsia" w:ascii="仿宋" w:hAnsi="仿宋" w:eastAsia="仿宋"/>
                <w:strike/>
                <w:dstrike w:val="0"/>
                <w:color w:val="000000"/>
                <w:sz w:val="21"/>
                <w:szCs w:val="21"/>
                <w:highlight w:val="yellow"/>
                <w:lang w:eastAsia="zh-CN"/>
              </w:rPr>
            </w:pPr>
            <w:r>
              <w:rPr>
                <w:rFonts w:hint="eastAsia" w:ascii="仿宋" w:hAnsi="仿宋" w:eastAsia="仿宋"/>
                <w:color w:val="000000"/>
                <w:sz w:val="21"/>
                <w:szCs w:val="21"/>
              </w:rPr>
              <w:t>追回部分虚假检验报告；</w:t>
            </w:r>
          </w:p>
          <w:p>
            <w:pPr>
              <w:pStyle w:val="47"/>
              <w:rPr>
                <w:rFonts w:ascii="仿宋" w:hAnsi="仿宋" w:eastAsia="仿宋"/>
                <w:color w:val="000000"/>
              </w:rPr>
            </w:pPr>
            <w:r>
              <w:rPr>
                <w:rFonts w:hint="eastAsia" w:ascii="仿宋" w:hAnsi="仿宋" w:eastAsia="仿宋"/>
                <w:color w:val="000000"/>
              </w:rPr>
              <w:t>造成一定人身、财产损害。</w:t>
            </w:r>
          </w:p>
          <w:p>
            <w:pPr>
              <w:spacing w:before="4"/>
              <w:rPr>
                <w:rFonts w:ascii="仿宋" w:hAnsi="仿宋" w:eastAsia="仿宋"/>
                <w:color w:val="000000"/>
                <w:sz w:val="21"/>
                <w:szCs w:val="21"/>
                <w:lang w:bidi="zh-CN"/>
              </w:rPr>
            </w:pPr>
          </w:p>
        </w:tc>
        <w:tc>
          <w:tcPr>
            <w:tcW w:w="4380" w:type="dxa"/>
            <w:tcBorders>
              <w:top w:val="single" w:color="000000" w:sz="4" w:space="0"/>
              <w:left w:val="single" w:color="000000" w:sz="4" w:space="0"/>
              <w:bottom w:val="single" w:color="000000" w:sz="4" w:space="0"/>
              <w:right w:val="single" w:color="000000" w:sz="4" w:space="0"/>
            </w:tcBorders>
            <w:noWrap w:val="0"/>
            <w:vAlign w:val="top"/>
          </w:tcPr>
          <w:p>
            <w:pPr>
              <w:pStyle w:val="47"/>
              <w:rPr>
                <w:rFonts w:ascii="仿宋" w:hAnsi="仿宋" w:eastAsia="仿宋"/>
                <w:color w:val="000000"/>
              </w:rPr>
            </w:pPr>
            <w:r>
              <w:rPr>
                <w:rFonts w:ascii="仿宋" w:hAnsi="仿宋" w:eastAsia="仿宋"/>
                <w:color w:val="000000"/>
              </w:rPr>
              <w:t>1 年内 2 次违法</w:t>
            </w:r>
            <w:r>
              <w:rPr>
                <w:rFonts w:hint="eastAsia" w:ascii="仿宋" w:hAnsi="仿宋" w:eastAsia="仿宋"/>
                <w:color w:val="000000"/>
              </w:rPr>
              <w:t>；</w:t>
            </w:r>
          </w:p>
          <w:p>
            <w:pPr>
              <w:pStyle w:val="33"/>
              <w:spacing w:before="13"/>
              <w:rPr>
                <w:rFonts w:hint="eastAsia" w:ascii="仿宋" w:hAnsi="仿宋" w:eastAsia="仿宋"/>
                <w:strike/>
                <w:dstrike w:val="0"/>
                <w:color w:val="000000"/>
                <w:sz w:val="21"/>
                <w:szCs w:val="21"/>
                <w:highlight w:val="yellow"/>
                <w:lang w:eastAsia="zh-CN"/>
              </w:rPr>
            </w:pPr>
            <w:r>
              <w:rPr>
                <w:rFonts w:hint="eastAsia" w:ascii="仿宋" w:hAnsi="仿宋" w:eastAsia="仿宋"/>
                <w:color w:val="000000"/>
                <w:sz w:val="21"/>
                <w:szCs w:val="21"/>
              </w:rPr>
              <w:t>未追回或拒不追回虚假检验报告；</w:t>
            </w:r>
          </w:p>
          <w:p>
            <w:pPr>
              <w:pStyle w:val="47"/>
              <w:rPr>
                <w:rFonts w:hint="eastAsia" w:ascii="仿宋" w:hAnsi="仿宋" w:eastAsia="仿宋"/>
                <w:color w:val="000000"/>
              </w:rPr>
            </w:pPr>
            <w:r>
              <w:rPr>
                <w:rFonts w:hint="eastAsia" w:ascii="仿宋" w:hAnsi="仿宋" w:eastAsia="仿宋"/>
                <w:color w:val="000000"/>
              </w:rPr>
              <w:t>造成严重人身、财产损害。</w:t>
            </w:r>
          </w:p>
          <w:p>
            <w:pPr>
              <w:pStyle w:val="47"/>
              <w:rPr>
                <w:rFonts w:hint="eastAsia" w:ascii="仿宋" w:hAnsi="仿宋" w:eastAsia="仿宋"/>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7"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rPr>
                <w:rFonts w:hint="eastAsia" w:ascii="仿宋" w:eastAsia="仿宋"/>
                <w:b/>
                <w:lang w:val="zh-CN" w:bidi="zh-CN"/>
              </w:rPr>
            </w:pPr>
          </w:p>
          <w:p>
            <w:pPr>
              <w:rPr>
                <w:rFonts w:hint="eastAsia" w:ascii="仿宋" w:eastAsia="仿宋"/>
                <w:b/>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409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撤销该食品检验机构的检验资质；</w:t>
            </w:r>
          </w:p>
          <w:p>
            <w:pPr>
              <w:spacing w:before="4"/>
              <w:rPr>
                <w:rFonts w:ascii="仿宋" w:eastAsia="仿宋"/>
                <w:lang w:val="zh-CN" w:bidi="zh-CN"/>
              </w:rPr>
            </w:pPr>
            <w:r>
              <w:rPr>
                <w:rFonts w:ascii="仿宋" w:eastAsia="仿宋"/>
                <w:lang w:val="zh-CN" w:bidi="zh-CN"/>
              </w:rPr>
              <w:t>没收所收取的检验费用；</w:t>
            </w:r>
          </w:p>
          <w:p>
            <w:pPr>
              <w:spacing w:before="4"/>
              <w:rPr>
                <w:rFonts w:hint="eastAsia" w:ascii="仿宋" w:eastAsia="仿宋"/>
                <w:lang w:val="zh-CN" w:bidi="zh-CN"/>
              </w:rPr>
            </w:pPr>
            <w:r>
              <w:rPr>
                <w:rFonts w:ascii="仿宋" w:eastAsia="仿宋"/>
                <w:lang w:val="zh-CN" w:bidi="zh-CN"/>
              </w:rPr>
              <w:t>检验费用不足 1 万元的，处5 万元以上 6.5 万元</w:t>
            </w:r>
            <w:r>
              <w:rPr>
                <w:rFonts w:hint="eastAsia" w:ascii="仿宋" w:eastAsia="仿宋"/>
                <w:lang w:val="en-US" w:bidi="zh-CN"/>
              </w:rPr>
              <w:t>以下</w:t>
            </w:r>
            <w:r>
              <w:rPr>
                <w:rFonts w:ascii="仿宋" w:eastAsia="仿宋"/>
                <w:lang w:val="zh-CN" w:bidi="zh-CN"/>
              </w:rPr>
              <w:t>的罚</w:t>
            </w:r>
            <w:r>
              <w:rPr>
                <w:rFonts w:hint="eastAsia" w:ascii="仿宋" w:eastAsia="仿宋"/>
                <w:lang w:val="zh-CN" w:bidi="zh-CN"/>
              </w:rPr>
              <w:t>款；</w:t>
            </w:r>
          </w:p>
          <w:p>
            <w:pPr>
              <w:spacing w:before="4"/>
              <w:rPr>
                <w:rFonts w:ascii="仿宋" w:eastAsia="仿宋"/>
                <w:lang w:val="zh-CN" w:bidi="zh-CN"/>
              </w:rPr>
            </w:pPr>
            <w:r>
              <w:rPr>
                <w:rFonts w:hint="eastAsia" w:ascii="仿宋" w:eastAsia="仿宋"/>
                <w:lang w:val="zh-CN" w:bidi="zh-CN"/>
              </w:rPr>
              <w:t>检验费用达到</w:t>
            </w:r>
            <w:r>
              <w:rPr>
                <w:rFonts w:ascii="仿宋" w:eastAsia="仿宋"/>
                <w:lang w:val="zh-CN" w:bidi="zh-CN"/>
              </w:rPr>
              <w:t xml:space="preserve"> 1 万元以上</w:t>
            </w:r>
            <w:r>
              <w:rPr>
                <w:rFonts w:hint="eastAsia" w:ascii="仿宋" w:eastAsia="仿宋"/>
                <w:lang w:val="zh-CN" w:bidi="zh-CN"/>
              </w:rPr>
              <w:t>的，处检验费用</w:t>
            </w:r>
            <w:r>
              <w:rPr>
                <w:rFonts w:ascii="仿宋" w:eastAsia="仿宋"/>
                <w:lang w:val="zh-CN" w:bidi="zh-CN"/>
              </w:rPr>
              <w:t xml:space="preserve"> 5 倍以上</w:t>
            </w:r>
            <w:r>
              <w:rPr>
                <w:rFonts w:hint="eastAsia" w:ascii="仿宋" w:eastAsia="仿宋"/>
                <w:lang w:val="en-US" w:bidi="zh-CN"/>
              </w:rPr>
              <w:t xml:space="preserve"> </w:t>
            </w:r>
            <w:r>
              <w:rPr>
                <w:rFonts w:ascii="仿宋" w:eastAsia="仿宋"/>
                <w:lang w:val="zh-CN" w:bidi="zh-CN"/>
              </w:rPr>
              <w:t>6.5 倍</w:t>
            </w:r>
            <w:r>
              <w:rPr>
                <w:rFonts w:hint="eastAsia" w:ascii="仿宋" w:eastAsia="仿宋"/>
                <w:lang w:val="en-US" w:bidi="zh-CN"/>
              </w:rPr>
              <w:t>以下</w:t>
            </w:r>
            <w:r>
              <w:rPr>
                <w:rFonts w:ascii="仿宋" w:eastAsia="仿宋"/>
                <w:lang w:val="zh-CN" w:bidi="zh-CN"/>
              </w:rPr>
              <w:t>的罚款。</w:t>
            </w:r>
          </w:p>
        </w:tc>
        <w:tc>
          <w:tcPr>
            <w:tcW w:w="366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撤销该食品检验机构的检验资质；</w:t>
            </w:r>
          </w:p>
          <w:p>
            <w:pPr>
              <w:spacing w:before="4"/>
              <w:rPr>
                <w:rFonts w:ascii="仿宋" w:eastAsia="仿宋"/>
                <w:lang w:val="zh-CN" w:bidi="zh-CN"/>
              </w:rPr>
            </w:pPr>
            <w:r>
              <w:rPr>
                <w:rFonts w:ascii="仿宋" w:eastAsia="仿宋"/>
                <w:lang w:val="zh-CN" w:bidi="zh-CN"/>
              </w:rPr>
              <w:t>没收所收取的检验费用；</w:t>
            </w:r>
          </w:p>
          <w:p>
            <w:pPr>
              <w:spacing w:before="4"/>
              <w:rPr>
                <w:rFonts w:ascii="仿宋" w:eastAsia="仿宋"/>
                <w:lang w:val="zh-CN" w:bidi="zh-CN"/>
              </w:rPr>
            </w:pPr>
            <w:r>
              <w:rPr>
                <w:rFonts w:ascii="仿宋" w:eastAsia="仿宋"/>
                <w:lang w:val="zh-CN" w:bidi="zh-CN"/>
              </w:rPr>
              <w:t>检验费用不足 1 万元的，处6.5 万元以上 8.5 万元</w:t>
            </w:r>
            <w:r>
              <w:rPr>
                <w:rFonts w:hint="eastAsia" w:ascii="仿宋" w:eastAsia="仿宋"/>
                <w:lang w:val="en-US" w:bidi="zh-CN"/>
              </w:rPr>
              <w:t>以下</w:t>
            </w:r>
            <w:r>
              <w:rPr>
                <w:rFonts w:ascii="仿宋" w:eastAsia="仿宋"/>
                <w:lang w:val="zh-CN" w:bidi="zh-CN"/>
              </w:rPr>
              <w:t>的罚款；</w:t>
            </w:r>
          </w:p>
          <w:p>
            <w:pPr>
              <w:spacing w:before="4"/>
              <w:rPr>
                <w:rFonts w:ascii="仿宋" w:eastAsia="仿宋"/>
                <w:lang w:val="zh-CN" w:bidi="zh-CN"/>
              </w:rPr>
            </w:pPr>
            <w:r>
              <w:rPr>
                <w:rFonts w:ascii="仿宋" w:eastAsia="仿宋"/>
                <w:lang w:val="zh-CN" w:bidi="zh-CN"/>
              </w:rPr>
              <w:t>检验费用达到 1 万元以上的，处检验费用 6.5 倍以上8.5 倍</w:t>
            </w:r>
            <w:r>
              <w:rPr>
                <w:rFonts w:hint="eastAsia" w:ascii="仿宋" w:eastAsia="仿宋"/>
                <w:lang w:val="en-US" w:bidi="zh-CN"/>
              </w:rPr>
              <w:t>以下</w:t>
            </w:r>
            <w:r>
              <w:rPr>
                <w:rFonts w:ascii="仿宋" w:eastAsia="仿宋"/>
                <w:lang w:val="zh-CN" w:bidi="zh-CN"/>
              </w:rPr>
              <w:t>的罚款。</w:t>
            </w:r>
          </w:p>
        </w:tc>
        <w:tc>
          <w:tcPr>
            <w:tcW w:w="4380"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ascii="仿宋" w:eastAsia="仿宋"/>
                <w:lang w:val="zh-CN" w:bidi="zh-CN"/>
              </w:rPr>
              <w:t>撤销该食品检验机构的检验资质；</w:t>
            </w:r>
          </w:p>
          <w:p>
            <w:pPr>
              <w:spacing w:before="43"/>
              <w:ind w:left="106"/>
              <w:rPr>
                <w:rFonts w:ascii="仿宋" w:eastAsia="仿宋"/>
                <w:lang w:val="zh-CN" w:bidi="zh-CN"/>
              </w:rPr>
            </w:pPr>
            <w:r>
              <w:rPr>
                <w:rFonts w:ascii="仿宋" w:eastAsia="仿宋"/>
                <w:lang w:val="zh-CN" w:bidi="zh-CN"/>
              </w:rPr>
              <w:t>没收所收取的检验费用；</w:t>
            </w:r>
          </w:p>
          <w:p>
            <w:pPr>
              <w:spacing w:before="43"/>
              <w:ind w:left="106"/>
              <w:rPr>
                <w:rFonts w:ascii="仿宋" w:eastAsia="仿宋"/>
                <w:lang w:val="zh-CN" w:bidi="zh-CN"/>
              </w:rPr>
            </w:pPr>
            <w:r>
              <w:rPr>
                <w:rFonts w:ascii="仿宋" w:eastAsia="仿宋"/>
                <w:lang w:val="zh-CN" w:bidi="zh-CN"/>
              </w:rPr>
              <w:t>检验费用不足 1 万元的，处 8.5 万</w:t>
            </w:r>
            <w:r>
              <w:rPr>
                <w:rFonts w:hint="eastAsia" w:ascii="仿宋" w:eastAsia="仿宋"/>
                <w:lang w:val="zh-CN" w:bidi="zh-CN"/>
              </w:rPr>
              <w:t>元以上</w:t>
            </w:r>
            <w:r>
              <w:rPr>
                <w:rFonts w:ascii="仿宋" w:eastAsia="仿宋"/>
                <w:lang w:val="zh-CN" w:bidi="zh-CN"/>
              </w:rPr>
              <w:t xml:space="preserve"> 10 万元以下</w:t>
            </w:r>
            <w:r>
              <w:rPr>
                <w:rFonts w:hint="eastAsia" w:ascii="仿宋" w:eastAsia="仿宋"/>
                <w:lang w:val="en-US" w:bidi="zh-CN"/>
              </w:rPr>
              <w:t>的</w:t>
            </w:r>
            <w:r>
              <w:rPr>
                <w:rFonts w:ascii="仿宋" w:eastAsia="仿宋"/>
                <w:lang w:val="zh-CN" w:bidi="zh-CN"/>
              </w:rPr>
              <w:t>罚款；</w:t>
            </w:r>
          </w:p>
          <w:p>
            <w:pPr>
              <w:spacing w:before="43"/>
              <w:ind w:left="106"/>
              <w:rPr>
                <w:rFonts w:ascii="仿宋" w:eastAsia="仿宋"/>
                <w:lang w:val="zh-CN" w:bidi="zh-CN"/>
              </w:rPr>
            </w:pPr>
            <w:r>
              <w:rPr>
                <w:rFonts w:ascii="仿宋" w:eastAsia="仿宋"/>
                <w:lang w:val="zh-CN" w:bidi="zh-CN"/>
              </w:rPr>
              <w:t>检验费用</w:t>
            </w:r>
            <w:r>
              <w:rPr>
                <w:rFonts w:hint="eastAsia" w:ascii="仿宋" w:eastAsia="仿宋"/>
                <w:lang w:val="zh-CN" w:bidi="zh-CN"/>
              </w:rPr>
              <w:t>达到</w:t>
            </w:r>
            <w:r>
              <w:rPr>
                <w:rFonts w:ascii="仿宋" w:eastAsia="仿宋"/>
                <w:lang w:val="zh-CN" w:bidi="zh-CN"/>
              </w:rPr>
              <w:t xml:space="preserve"> 1 万元以上的，处检验费用 8.5</w:t>
            </w:r>
            <w:r>
              <w:rPr>
                <w:rFonts w:hint="eastAsia" w:ascii="仿宋" w:eastAsia="仿宋"/>
                <w:lang w:val="zh-CN" w:bidi="zh-CN"/>
              </w:rPr>
              <w:t>倍以上</w:t>
            </w:r>
            <w:r>
              <w:rPr>
                <w:rFonts w:ascii="仿宋" w:eastAsia="仿宋"/>
                <w:lang w:val="zh-CN" w:bidi="zh-CN"/>
              </w:rPr>
              <w:t xml:space="preserve"> 10 倍以下</w:t>
            </w:r>
            <w:r>
              <w:rPr>
                <w:rFonts w:hint="eastAsia" w:ascii="仿宋" w:eastAsia="仿宋"/>
                <w:lang w:val="en-US" w:bidi="zh-CN"/>
              </w:rPr>
              <w:t>的</w:t>
            </w:r>
            <w:r>
              <w:rPr>
                <w:rFonts w:ascii="仿宋" w:eastAsia="仿宋"/>
                <w:lang w:val="zh-CN" w:bidi="zh-CN"/>
              </w:rPr>
              <w:t>罚款。</w:t>
            </w:r>
          </w:p>
          <w:p>
            <w:pPr>
              <w:spacing w:before="43"/>
              <w:ind w:left="106"/>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7"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38"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r>
        <w:br w:type="page"/>
      </w:r>
    </w:p>
    <w:p/>
    <w:tbl>
      <w:tblPr>
        <w:tblStyle w:val="21"/>
        <w:tblW w:w="1391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3"/>
        <w:gridCol w:w="1369"/>
        <w:gridCol w:w="3922"/>
        <w:gridCol w:w="4030"/>
        <w:gridCol w:w="41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403"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20</w:t>
            </w:r>
          </w:p>
        </w:tc>
        <w:tc>
          <w:tcPr>
            <w:tcW w:w="1369"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2142"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认证机构出具虚假认证结论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6" w:hRule="atLeast"/>
        </w:trPr>
        <w:tc>
          <w:tcPr>
            <w:tcW w:w="4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9"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42"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《中华人民共和国食品安全法》（</w:t>
            </w:r>
            <w:r>
              <w:rPr>
                <w:rFonts w:ascii="仿宋" w:eastAsia="仿宋"/>
                <w:b/>
                <w:bCs/>
                <w:lang w:val="zh-CN" w:bidi="zh-CN"/>
              </w:rPr>
              <w:t xml:space="preserve">2021）第一百三十九条 </w:t>
            </w:r>
            <w:r>
              <w:rPr>
                <w:rFonts w:ascii="仿宋" w:eastAsia="仿宋"/>
                <w:lang w:val="zh-CN" w:bidi="zh-CN"/>
              </w:rPr>
              <w:t xml:space="preserve"> 违反本法规定，认证机构出具虚假认证结论，由认证认可监督管理部门没收所收取的认证费用，并处认证费用五倍以上十倍以下罚款，认证费用不足一万元的，并处五万元以上十万元以下罚款；情节严重的，责令停业，直至撤销认证机构批准文件，并向社会公布；对直接负责的主管人员和负有直接责任的认证人员，撤销其执业资格。</w:t>
            </w:r>
          </w:p>
          <w:p>
            <w:pPr>
              <w:spacing w:before="28" w:line="264" w:lineRule="auto"/>
              <w:ind w:left="108" w:right="97"/>
              <w:rPr>
                <w:rFonts w:ascii="仿宋" w:eastAsia="仿宋"/>
                <w:lang w:val="zh-CN" w:bidi="zh-CN"/>
              </w:rPr>
            </w:pPr>
            <w:r>
              <w:rPr>
                <w:rFonts w:hint="eastAsia" w:ascii="仿宋" w:eastAsia="仿宋"/>
                <w:lang w:val="zh-CN" w:bidi="zh-CN"/>
              </w:rPr>
              <w:t>认证机构出具虚假认证结论，使消费者的合法权益受到损害的，应当与食品生产经营者承担连带责任。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4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9"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3922"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03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19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7" w:hRule="atLeast"/>
        </w:trPr>
        <w:tc>
          <w:tcPr>
            <w:tcW w:w="4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9"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210" w:firstLineChars="100"/>
              <w:rPr>
                <w:rFonts w:ascii="仿宋" w:eastAsia="仿宋"/>
                <w:b/>
                <w:bCs/>
                <w:lang w:val="zh-CN" w:bidi="zh-CN"/>
              </w:rPr>
            </w:pPr>
            <w:r>
              <w:rPr>
                <w:rFonts w:hint="eastAsia" w:ascii="仿宋" w:eastAsia="仿宋"/>
                <w:b/>
                <w:bCs/>
                <w:w w:val="95"/>
                <w:lang w:val="zh-CN" w:bidi="zh-CN"/>
              </w:rPr>
              <w:t>裁量因素</w:t>
            </w:r>
          </w:p>
        </w:tc>
        <w:tc>
          <w:tcPr>
            <w:tcW w:w="3922" w:type="dxa"/>
            <w:tcBorders>
              <w:top w:val="single" w:color="000000" w:sz="4" w:space="0"/>
              <w:left w:val="single" w:color="000000" w:sz="4" w:space="0"/>
              <w:bottom w:val="single" w:color="000000" w:sz="4" w:space="0"/>
              <w:right w:val="single" w:color="000000" w:sz="4" w:space="0"/>
            </w:tcBorders>
            <w:noWrap w:val="0"/>
            <w:vAlign w:val="top"/>
          </w:tcPr>
          <w:p>
            <w:pPr>
              <w:pStyle w:val="33"/>
              <w:spacing w:before="13"/>
              <w:ind w:left="105"/>
              <w:rPr>
                <w:rFonts w:hint="eastAsia" w:ascii="仿宋" w:hAnsi="仿宋" w:eastAsia="仿宋" w:cs="仿宋"/>
                <w:sz w:val="21"/>
                <w:szCs w:val="21"/>
                <w:lang w:eastAsia="zh-CN"/>
              </w:rPr>
            </w:pPr>
            <w:r>
              <w:rPr>
                <w:rFonts w:hint="eastAsia" w:ascii="仿宋" w:hAnsi="仿宋" w:eastAsia="仿宋" w:cs="仿宋"/>
                <w:sz w:val="21"/>
                <w:szCs w:val="21"/>
              </w:rPr>
              <w:t>追回多数虚假认证结论</w:t>
            </w:r>
            <w:r>
              <w:rPr>
                <w:rFonts w:hint="eastAsia" w:ascii="仿宋" w:hAnsi="仿宋" w:eastAsia="仿宋" w:cs="仿宋"/>
                <w:sz w:val="21"/>
                <w:szCs w:val="21"/>
                <w:lang w:eastAsia="zh-CN"/>
              </w:rPr>
              <w:t>。</w:t>
            </w:r>
          </w:p>
          <w:p>
            <w:pPr>
              <w:pStyle w:val="33"/>
              <w:spacing w:before="12" w:line="247" w:lineRule="auto"/>
              <w:ind w:left="105" w:right="98"/>
              <w:rPr>
                <w:rFonts w:hint="eastAsia" w:ascii="仿宋" w:hAnsi="仿宋" w:eastAsia="仿宋" w:cs="仿宋"/>
                <w:sz w:val="21"/>
                <w:szCs w:val="21"/>
              </w:rPr>
            </w:pPr>
          </w:p>
        </w:tc>
        <w:tc>
          <w:tcPr>
            <w:tcW w:w="4030" w:type="dxa"/>
            <w:tcBorders>
              <w:top w:val="single" w:color="000000" w:sz="4" w:space="0"/>
              <w:left w:val="single" w:color="000000" w:sz="4" w:space="0"/>
              <w:bottom w:val="single" w:color="000000" w:sz="4" w:space="0"/>
              <w:right w:val="single" w:color="000000" w:sz="4" w:space="0"/>
            </w:tcBorders>
            <w:noWrap w:val="0"/>
            <w:vAlign w:val="top"/>
          </w:tcPr>
          <w:p>
            <w:pPr>
              <w:pStyle w:val="33"/>
              <w:spacing w:before="13"/>
              <w:rPr>
                <w:rFonts w:hint="eastAsia" w:ascii="仿宋" w:hAnsi="仿宋" w:eastAsia="仿宋" w:cs="仿宋"/>
                <w:sz w:val="21"/>
                <w:szCs w:val="21"/>
                <w:lang w:eastAsia="zh-CN"/>
              </w:rPr>
            </w:pPr>
            <w:r>
              <w:rPr>
                <w:rFonts w:hint="eastAsia" w:ascii="仿宋" w:hAnsi="仿宋" w:eastAsia="仿宋" w:cs="仿宋"/>
                <w:sz w:val="21"/>
                <w:szCs w:val="21"/>
              </w:rPr>
              <w:t>追回部分虚假认证结论</w:t>
            </w:r>
            <w:r>
              <w:rPr>
                <w:rFonts w:hint="eastAsia" w:ascii="仿宋" w:hAnsi="仿宋" w:eastAsia="仿宋" w:cs="仿宋"/>
                <w:sz w:val="21"/>
                <w:szCs w:val="21"/>
                <w:lang w:eastAsia="zh-CN"/>
              </w:rPr>
              <w:t>。</w:t>
            </w:r>
          </w:p>
          <w:p>
            <w:pPr>
              <w:pStyle w:val="33"/>
              <w:spacing w:before="12"/>
              <w:rPr>
                <w:rFonts w:hint="eastAsia" w:ascii="仿宋" w:hAnsi="仿宋" w:eastAsia="仿宋" w:cs="仿宋"/>
                <w:sz w:val="21"/>
                <w:szCs w:val="21"/>
              </w:rPr>
            </w:pPr>
          </w:p>
        </w:tc>
        <w:tc>
          <w:tcPr>
            <w:tcW w:w="4190" w:type="dxa"/>
            <w:tcBorders>
              <w:top w:val="single" w:color="000000" w:sz="4" w:space="0"/>
              <w:left w:val="single" w:color="000000" w:sz="4" w:space="0"/>
              <w:bottom w:val="single" w:color="000000" w:sz="4" w:space="0"/>
              <w:right w:val="single" w:color="000000" w:sz="4" w:space="0"/>
            </w:tcBorders>
            <w:noWrap w:val="0"/>
            <w:vAlign w:val="top"/>
          </w:tcPr>
          <w:p>
            <w:pPr>
              <w:pStyle w:val="47"/>
              <w:rPr>
                <w:rFonts w:hint="eastAsia" w:ascii="仿宋" w:hAnsi="仿宋" w:eastAsia="仿宋" w:cs="仿宋"/>
                <w:sz w:val="21"/>
                <w:szCs w:val="21"/>
              </w:rPr>
            </w:pPr>
            <w:r>
              <w:rPr>
                <w:rFonts w:hint="eastAsia" w:ascii="仿宋" w:hAnsi="仿宋" w:eastAsia="仿宋" w:cs="仿宋"/>
                <w:sz w:val="21"/>
                <w:szCs w:val="21"/>
              </w:rPr>
              <w:t>1 年内 2 次违法；</w:t>
            </w:r>
          </w:p>
          <w:p>
            <w:pPr>
              <w:pStyle w:val="33"/>
              <w:spacing w:before="13"/>
              <w:rPr>
                <w:rFonts w:hint="eastAsia" w:ascii="仿宋" w:hAnsi="仿宋" w:eastAsia="仿宋" w:cs="仿宋"/>
                <w:sz w:val="21"/>
                <w:szCs w:val="21"/>
                <w:lang w:eastAsia="zh-CN"/>
              </w:rPr>
            </w:pPr>
            <w:r>
              <w:rPr>
                <w:rFonts w:hint="eastAsia" w:ascii="仿宋" w:hAnsi="仿宋" w:eastAsia="仿宋" w:cs="仿宋"/>
                <w:sz w:val="21"/>
                <w:szCs w:val="21"/>
              </w:rPr>
              <w:t>未追回或拒不追回虚假认证结论</w:t>
            </w:r>
            <w:r>
              <w:rPr>
                <w:rFonts w:hint="eastAsia" w:ascii="仿宋" w:hAnsi="仿宋" w:eastAsia="仿宋" w:cs="仿宋"/>
                <w:sz w:val="21"/>
                <w:szCs w:val="21"/>
                <w:lang w:eastAsia="zh-CN"/>
              </w:rPr>
              <w:t>。</w:t>
            </w:r>
          </w:p>
          <w:p>
            <w:pPr>
              <w:pStyle w:val="33"/>
              <w:spacing w:before="12"/>
              <w:ind w:right="-15"/>
              <w:rPr>
                <w:rFonts w:hint="eastAsia" w:ascii="仿宋" w:hAnsi="仿宋" w:eastAsia="仿宋" w:cs="仿宋"/>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5" w:hRule="atLeast"/>
        </w:trPr>
        <w:tc>
          <w:tcPr>
            <w:tcW w:w="4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9"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firstLine="221" w:firstLineChars="100"/>
              <w:rPr>
                <w:rFonts w:hint="eastAsia" w:ascii="仿宋" w:eastAsia="仿宋"/>
                <w:b/>
                <w:lang w:val="zh-CN" w:bidi="zh-CN"/>
              </w:rPr>
            </w:pPr>
          </w:p>
          <w:p>
            <w:pPr>
              <w:ind w:firstLine="221" w:firstLineChars="100"/>
              <w:rPr>
                <w:rFonts w:hint="eastAsia" w:ascii="仿宋" w:eastAsia="仿宋"/>
                <w:b/>
                <w:lang w:val="zh-CN" w:bidi="zh-CN"/>
              </w:rPr>
            </w:pPr>
          </w:p>
          <w:p>
            <w:pPr>
              <w:ind w:firstLine="221" w:firstLineChars="100"/>
              <w:rPr>
                <w:rFonts w:hint="eastAsia" w:ascii="仿宋" w:eastAsia="仿宋"/>
                <w:b/>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3922"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hAnsi="仿宋" w:eastAsia="仿宋" w:cs="仿宋"/>
                <w:sz w:val="21"/>
                <w:szCs w:val="21"/>
                <w:lang w:val="zh-CN" w:bidi="zh-CN"/>
              </w:rPr>
            </w:pPr>
            <w:r>
              <w:rPr>
                <w:rFonts w:hint="eastAsia" w:ascii="仿宋" w:hAnsi="仿宋" w:eastAsia="仿宋" w:cs="仿宋"/>
                <w:sz w:val="21"/>
                <w:szCs w:val="21"/>
                <w:lang w:val="zh-CN" w:bidi="zh-CN"/>
              </w:rPr>
              <w:t>没收所收取的认证费用；</w:t>
            </w:r>
          </w:p>
          <w:p>
            <w:pPr>
              <w:spacing w:before="4"/>
              <w:rPr>
                <w:rFonts w:hint="eastAsia" w:ascii="仿宋" w:hAnsi="仿宋" w:eastAsia="仿宋" w:cs="仿宋"/>
                <w:sz w:val="21"/>
                <w:szCs w:val="21"/>
                <w:lang w:val="zh-CN" w:bidi="zh-CN"/>
              </w:rPr>
            </w:pPr>
            <w:r>
              <w:rPr>
                <w:rFonts w:hint="eastAsia" w:ascii="仿宋" w:hAnsi="仿宋" w:eastAsia="仿宋" w:cs="仿宋"/>
                <w:sz w:val="21"/>
                <w:szCs w:val="21"/>
                <w:lang w:val="zh-CN" w:bidi="zh-CN"/>
              </w:rPr>
              <w:t>处认证费用 5 倍以上6.5 倍</w:t>
            </w:r>
            <w:r>
              <w:rPr>
                <w:rFonts w:hint="eastAsia" w:ascii="仿宋" w:hAnsi="仿宋" w:eastAsia="仿宋" w:cs="仿宋"/>
                <w:sz w:val="21"/>
                <w:szCs w:val="21"/>
                <w:lang w:val="en-US" w:bidi="zh-CN"/>
              </w:rPr>
              <w:t>以下的</w:t>
            </w:r>
            <w:r>
              <w:rPr>
                <w:rFonts w:hint="eastAsia" w:ascii="仿宋" w:hAnsi="仿宋" w:eastAsia="仿宋" w:cs="仿宋"/>
                <w:sz w:val="21"/>
                <w:szCs w:val="21"/>
                <w:lang w:val="zh-CN" w:bidi="zh-CN"/>
              </w:rPr>
              <w:t>罚款；</w:t>
            </w:r>
          </w:p>
          <w:p>
            <w:pPr>
              <w:spacing w:before="4"/>
              <w:rPr>
                <w:rFonts w:hint="eastAsia" w:ascii="仿宋" w:hAnsi="仿宋" w:eastAsia="仿宋" w:cs="仿宋"/>
                <w:sz w:val="21"/>
                <w:szCs w:val="21"/>
                <w:lang w:val="zh-CN" w:bidi="zh-CN"/>
              </w:rPr>
            </w:pPr>
            <w:r>
              <w:rPr>
                <w:rFonts w:hint="eastAsia" w:ascii="仿宋" w:hAnsi="仿宋" w:eastAsia="仿宋" w:cs="仿宋"/>
                <w:sz w:val="21"/>
                <w:szCs w:val="21"/>
                <w:lang w:val="zh-CN" w:bidi="zh-CN"/>
              </w:rPr>
              <w:t>认证费用不足 1 万元的，处 5 万元以上 6.5 万元</w:t>
            </w:r>
            <w:r>
              <w:rPr>
                <w:rFonts w:hint="eastAsia" w:ascii="仿宋" w:hAnsi="仿宋" w:eastAsia="仿宋" w:cs="仿宋"/>
                <w:sz w:val="21"/>
                <w:szCs w:val="21"/>
                <w:lang w:val="en-US" w:bidi="zh-CN"/>
              </w:rPr>
              <w:t>以下的</w:t>
            </w:r>
            <w:r>
              <w:rPr>
                <w:rFonts w:hint="eastAsia" w:ascii="仿宋" w:hAnsi="仿宋" w:eastAsia="仿宋" w:cs="仿宋"/>
                <w:sz w:val="21"/>
                <w:szCs w:val="21"/>
                <w:lang w:val="zh-CN" w:bidi="zh-CN"/>
              </w:rPr>
              <w:t>罚款。</w:t>
            </w:r>
          </w:p>
        </w:tc>
        <w:tc>
          <w:tcPr>
            <w:tcW w:w="403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hAnsi="仿宋" w:eastAsia="仿宋" w:cs="仿宋"/>
                <w:sz w:val="21"/>
                <w:szCs w:val="21"/>
                <w:lang w:val="zh-CN" w:bidi="zh-CN"/>
              </w:rPr>
            </w:pPr>
            <w:r>
              <w:rPr>
                <w:rFonts w:hint="eastAsia" w:ascii="仿宋" w:hAnsi="仿宋" w:eastAsia="仿宋" w:cs="仿宋"/>
                <w:sz w:val="21"/>
                <w:szCs w:val="21"/>
                <w:lang w:val="zh-CN" w:bidi="zh-CN"/>
              </w:rPr>
              <w:t>没收所收取的认证费用；</w:t>
            </w:r>
          </w:p>
          <w:p>
            <w:pPr>
              <w:spacing w:before="4"/>
              <w:rPr>
                <w:rFonts w:hint="eastAsia" w:ascii="仿宋" w:hAnsi="仿宋" w:eastAsia="仿宋" w:cs="仿宋"/>
                <w:sz w:val="21"/>
                <w:szCs w:val="21"/>
                <w:lang w:val="zh-CN" w:bidi="zh-CN"/>
              </w:rPr>
            </w:pPr>
            <w:r>
              <w:rPr>
                <w:rFonts w:hint="eastAsia" w:ascii="仿宋" w:hAnsi="仿宋" w:eastAsia="仿宋" w:cs="仿宋"/>
                <w:sz w:val="21"/>
                <w:szCs w:val="21"/>
                <w:lang w:val="zh-CN" w:bidi="zh-CN"/>
              </w:rPr>
              <w:t>处认证费用 6.5 倍以上8.5 倍</w:t>
            </w:r>
            <w:r>
              <w:rPr>
                <w:rFonts w:hint="eastAsia" w:ascii="仿宋" w:hAnsi="仿宋" w:eastAsia="仿宋" w:cs="仿宋"/>
                <w:sz w:val="21"/>
                <w:szCs w:val="21"/>
                <w:lang w:val="en-US" w:bidi="zh-CN"/>
              </w:rPr>
              <w:t>以下的</w:t>
            </w:r>
            <w:r>
              <w:rPr>
                <w:rFonts w:hint="eastAsia" w:ascii="仿宋" w:hAnsi="仿宋" w:eastAsia="仿宋" w:cs="仿宋"/>
                <w:sz w:val="21"/>
                <w:szCs w:val="21"/>
                <w:lang w:val="zh-CN" w:bidi="zh-CN"/>
              </w:rPr>
              <w:t>罚款；认证费用不足 1 万元的，处6.5 万元以上8.5 万元</w:t>
            </w:r>
            <w:r>
              <w:rPr>
                <w:rFonts w:hint="eastAsia" w:ascii="仿宋" w:hAnsi="仿宋" w:eastAsia="仿宋" w:cs="仿宋"/>
                <w:sz w:val="21"/>
                <w:szCs w:val="21"/>
                <w:lang w:val="en-US" w:bidi="zh-CN"/>
              </w:rPr>
              <w:t>以下的</w:t>
            </w:r>
            <w:r>
              <w:rPr>
                <w:rFonts w:hint="eastAsia" w:ascii="仿宋" w:hAnsi="仿宋" w:eastAsia="仿宋" w:cs="仿宋"/>
                <w:sz w:val="21"/>
                <w:szCs w:val="21"/>
                <w:lang w:val="zh-CN" w:bidi="zh-CN"/>
              </w:rPr>
              <w:t>罚款。</w:t>
            </w:r>
          </w:p>
        </w:tc>
        <w:tc>
          <w:tcPr>
            <w:tcW w:w="4190"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hint="eastAsia" w:ascii="仿宋" w:hAnsi="仿宋" w:eastAsia="仿宋" w:cs="仿宋"/>
                <w:sz w:val="21"/>
                <w:szCs w:val="21"/>
                <w:lang w:val="zh-CN" w:bidi="zh-CN"/>
              </w:rPr>
            </w:pPr>
            <w:r>
              <w:rPr>
                <w:rFonts w:hint="eastAsia" w:ascii="仿宋" w:hAnsi="仿宋" w:eastAsia="仿宋" w:cs="仿宋"/>
                <w:sz w:val="21"/>
                <w:szCs w:val="21"/>
                <w:lang w:val="zh-CN" w:bidi="zh-CN"/>
              </w:rPr>
              <w:t>没收所收取的认证费用；</w:t>
            </w:r>
          </w:p>
          <w:p>
            <w:pPr>
              <w:spacing w:before="43"/>
              <w:ind w:left="106"/>
              <w:rPr>
                <w:rFonts w:hint="eastAsia" w:ascii="仿宋" w:hAnsi="仿宋" w:eastAsia="仿宋" w:cs="仿宋"/>
                <w:sz w:val="21"/>
                <w:szCs w:val="21"/>
                <w:lang w:val="zh-CN" w:bidi="zh-CN"/>
              </w:rPr>
            </w:pPr>
            <w:r>
              <w:rPr>
                <w:rFonts w:hint="eastAsia" w:ascii="仿宋" w:hAnsi="仿宋" w:eastAsia="仿宋" w:cs="仿宋"/>
                <w:sz w:val="21"/>
                <w:szCs w:val="21"/>
                <w:lang w:val="zh-CN" w:bidi="zh-CN"/>
              </w:rPr>
              <w:t>处认证费用 8.5 倍以上 10 倍以下</w:t>
            </w:r>
            <w:r>
              <w:rPr>
                <w:rFonts w:hint="eastAsia" w:ascii="仿宋" w:hAnsi="仿宋" w:eastAsia="仿宋" w:cs="仿宋"/>
                <w:sz w:val="21"/>
                <w:szCs w:val="21"/>
                <w:lang w:val="en-US" w:bidi="zh-CN"/>
              </w:rPr>
              <w:t>的</w:t>
            </w:r>
            <w:r>
              <w:rPr>
                <w:rFonts w:hint="eastAsia" w:ascii="仿宋" w:hAnsi="仿宋" w:eastAsia="仿宋" w:cs="仿宋"/>
                <w:sz w:val="21"/>
                <w:szCs w:val="21"/>
                <w:lang w:val="zh-CN" w:bidi="zh-CN"/>
              </w:rPr>
              <w:t>罚款；认证费用不足 1 万元的，处8.5 万元以上 10 万元以下</w:t>
            </w:r>
            <w:r>
              <w:rPr>
                <w:rFonts w:hint="eastAsia" w:ascii="仿宋" w:hAnsi="仿宋" w:eastAsia="仿宋" w:cs="仿宋"/>
                <w:sz w:val="21"/>
                <w:szCs w:val="21"/>
                <w:lang w:val="en-US" w:bidi="zh-CN"/>
              </w:rPr>
              <w:t>的</w:t>
            </w:r>
            <w:r>
              <w:rPr>
                <w:rFonts w:hint="eastAsia" w:ascii="仿宋" w:hAnsi="仿宋" w:eastAsia="仿宋" w:cs="仿宋"/>
                <w:sz w:val="21"/>
                <w:szCs w:val="21"/>
                <w:lang w:val="zh-CN" w:bidi="zh-CN"/>
              </w:rPr>
              <w:t>罚款；</w:t>
            </w:r>
          </w:p>
          <w:p>
            <w:pPr>
              <w:spacing w:before="43"/>
              <w:ind w:left="106"/>
              <w:rPr>
                <w:rFonts w:hint="eastAsia" w:ascii="仿宋" w:hAnsi="仿宋" w:eastAsia="仿宋" w:cs="仿宋"/>
                <w:sz w:val="21"/>
                <w:szCs w:val="21"/>
                <w:lang w:val="zh-CN" w:bidi="zh-CN"/>
              </w:rPr>
            </w:pPr>
            <w:r>
              <w:rPr>
                <w:rFonts w:hint="eastAsia" w:ascii="仿宋" w:hAnsi="仿宋" w:eastAsia="仿宋" w:cs="仿宋"/>
                <w:sz w:val="21"/>
                <w:szCs w:val="21"/>
                <w:lang w:val="zh-CN" w:bidi="zh-CN"/>
              </w:rPr>
              <w:t>情节严重的，责令停业，直至撤销认证机构批准文件，并向社会公布； 对直接负责的主管人员和负有直接责任的认证人员，撤销其执业资格。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4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9"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42"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
    <w:tbl>
      <w:tblPr>
        <w:tblStyle w:val="21"/>
        <w:tblW w:w="1391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21</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因食品虚假宣传且情节严重被责令暂停销售仍然销售该食品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《中华人民共和国食品安全法》（</w:t>
            </w:r>
            <w:r>
              <w:rPr>
                <w:rFonts w:ascii="仿宋" w:eastAsia="仿宋"/>
                <w:b/>
                <w:bCs/>
                <w:lang w:val="zh-CN" w:bidi="zh-CN"/>
              </w:rPr>
              <w:t>2021）第一百四十条第五款</w:t>
            </w:r>
            <w:r>
              <w:rPr>
                <w:rFonts w:ascii="仿宋" w:eastAsia="仿宋"/>
                <w:lang w:val="zh-CN" w:bidi="zh-CN"/>
              </w:rPr>
              <w:t xml:space="preserve">  对食品作虚假宣传且情节严重的，由省级以上人民政府食品安全监督管理部门决定暂停销售该食品，并向社会公布；仍然销售该食品的，由县级以上人民政府食品安全监督管理部门没收违法所得和违法销售的食品，并处二万元以上五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hint="eastAsia" w:ascii="仿宋" w:eastAsia="仿宋"/>
                <w:sz w:val="21"/>
                <w:szCs w:val="21"/>
                <w:lang w:val="zh-CN" w:bidi="zh-CN"/>
              </w:rPr>
              <w:t>符合《西藏自治区市场监督管理行政处罚自由裁量权适用规则》第十二条、第十三条规定应当和可以依法从轻或者减轻行政处罚情形的。</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hint="eastAsia" w:ascii="仿宋" w:eastAsia="仿宋"/>
                <w:sz w:val="21"/>
                <w:szCs w:val="21"/>
                <w:lang w:val="zh-CN" w:bidi="zh-CN"/>
              </w:rPr>
              <w:t>不具有不予处罚、减轻、从轻、从重等情节；具有从重和从轻、减轻处罚的多个裁量因素时，结合案情综合裁量，认为可以适用一般情形的。</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sz w:val="21"/>
                <w:szCs w:val="21"/>
                <w:lang w:val="zh-CN" w:bidi="zh-CN"/>
              </w:rPr>
            </w:pPr>
            <w:r>
              <w:rPr>
                <w:rFonts w:hint="eastAsia" w:ascii="仿宋" w:eastAsia="仿宋"/>
                <w:sz w:val="21"/>
                <w:szCs w:val="21"/>
                <w:lang w:val="zh-CN" w:bidi="zh-CN"/>
              </w:rPr>
              <w:t>符合《西藏自治区市场监督管理行政处罚自由裁量权适用规则》第十四条规定应当依法从重行政处罚的。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ascii="仿宋" w:eastAsia="仿宋"/>
                <w:sz w:val="21"/>
                <w:szCs w:val="21"/>
                <w:lang w:val="zh-CN" w:bidi="zh-CN"/>
              </w:rPr>
              <w:t>没收违法所得和违法销售的食品；</w:t>
            </w:r>
          </w:p>
          <w:p>
            <w:pPr>
              <w:spacing w:before="4"/>
              <w:rPr>
                <w:rFonts w:ascii="仿宋" w:eastAsia="仿宋"/>
                <w:sz w:val="21"/>
                <w:szCs w:val="21"/>
                <w:lang w:val="zh-CN" w:bidi="zh-CN"/>
              </w:rPr>
            </w:pPr>
            <w:r>
              <w:rPr>
                <w:rFonts w:ascii="仿宋" w:eastAsia="仿宋"/>
                <w:sz w:val="21"/>
                <w:szCs w:val="21"/>
                <w:lang w:val="zh-CN" w:bidi="zh-CN"/>
              </w:rPr>
              <w:t>处 2 万元以上 2.9 万元</w:t>
            </w:r>
            <w:r>
              <w:rPr>
                <w:rFonts w:hint="eastAsia" w:ascii="仿宋" w:eastAsia="仿宋"/>
                <w:sz w:val="21"/>
                <w:szCs w:val="21"/>
                <w:lang w:val="en-US" w:bidi="zh-CN"/>
              </w:rPr>
              <w:t>以下的</w:t>
            </w:r>
            <w:r>
              <w:rPr>
                <w:rFonts w:ascii="仿宋" w:eastAsia="仿宋"/>
                <w:sz w:val="21"/>
                <w:szCs w:val="21"/>
                <w:lang w:val="zh-CN" w:bidi="zh-CN"/>
              </w:rPr>
              <w:t>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ascii="仿宋" w:eastAsia="仿宋"/>
                <w:sz w:val="21"/>
                <w:szCs w:val="21"/>
                <w:lang w:val="zh-CN" w:bidi="zh-CN"/>
              </w:rPr>
              <w:t>没收违法所得和违法销售的食品；</w:t>
            </w:r>
          </w:p>
          <w:p>
            <w:pPr>
              <w:spacing w:before="4"/>
              <w:rPr>
                <w:rFonts w:ascii="仿宋" w:eastAsia="仿宋"/>
                <w:sz w:val="21"/>
                <w:szCs w:val="21"/>
                <w:lang w:val="zh-CN" w:bidi="zh-CN"/>
              </w:rPr>
            </w:pPr>
            <w:r>
              <w:rPr>
                <w:rFonts w:ascii="仿宋" w:eastAsia="仿宋"/>
                <w:sz w:val="21"/>
                <w:szCs w:val="21"/>
                <w:lang w:val="zh-CN" w:bidi="zh-CN"/>
              </w:rPr>
              <w:t>处 2.9 万元以上 4.1 万元</w:t>
            </w:r>
            <w:r>
              <w:rPr>
                <w:rFonts w:hint="eastAsia" w:ascii="仿宋" w:eastAsia="仿宋"/>
                <w:sz w:val="21"/>
                <w:szCs w:val="21"/>
                <w:lang w:val="en-US" w:bidi="zh-CN"/>
              </w:rPr>
              <w:t>以下的</w:t>
            </w:r>
            <w:r>
              <w:rPr>
                <w:rFonts w:ascii="仿宋" w:eastAsia="仿宋"/>
                <w:sz w:val="21"/>
                <w:szCs w:val="21"/>
                <w:lang w:val="zh-CN" w:bidi="zh-CN"/>
              </w:rPr>
              <w:t>罚款。</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sz w:val="21"/>
                <w:szCs w:val="21"/>
                <w:lang w:val="zh-CN" w:bidi="zh-CN"/>
              </w:rPr>
            </w:pPr>
            <w:r>
              <w:rPr>
                <w:rFonts w:ascii="仿宋" w:eastAsia="仿宋"/>
                <w:sz w:val="21"/>
                <w:szCs w:val="21"/>
                <w:lang w:val="zh-CN" w:bidi="zh-CN"/>
              </w:rPr>
              <w:t>没收违法所得和违法销售的食品；</w:t>
            </w:r>
          </w:p>
          <w:p>
            <w:pPr>
              <w:spacing w:before="43"/>
              <w:ind w:left="106"/>
              <w:rPr>
                <w:rFonts w:ascii="仿宋" w:eastAsia="仿宋"/>
                <w:sz w:val="21"/>
                <w:szCs w:val="21"/>
                <w:lang w:val="zh-CN" w:bidi="zh-CN"/>
              </w:rPr>
            </w:pPr>
            <w:r>
              <w:rPr>
                <w:rFonts w:ascii="仿宋" w:eastAsia="仿宋"/>
                <w:sz w:val="21"/>
                <w:szCs w:val="21"/>
                <w:lang w:val="zh-CN" w:bidi="zh-CN"/>
              </w:rPr>
              <w:t>处 4.1 万元以上 5 万元以下</w:t>
            </w:r>
            <w:r>
              <w:rPr>
                <w:rFonts w:hint="eastAsia" w:ascii="仿宋" w:eastAsia="仿宋"/>
                <w:sz w:val="21"/>
                <w:szCs w:val="21"/>
                <w:lang w:val="en-US" w:bidi="zh-CN"/>
              </w:rPr>
              <w:t>的</w:t>
            </w:r>
            <w:r>
              <w:rPr>
                <w:rFonts w:ascii="仿宋" w:eastAsia="仿宋"/>
                <w:sz w:val="21"/>
                <w:szCs w:val="21"/>
                <w:lang w:val="zh-CN" w:bidi="zh-CN"/>
              </w:rPr>
              <w:t>罚</w:t>
            </w:r>
            <w:r>
              <w:rPr>
                <w:rFonts w:hint="eastAsia" w:ascii="仿宋" w:eastAsia="仿宋"/>
                <w:sz w:val="21"/>
                <w:szCs w:val="21"/>
                <w:lang w:val="zh-CN" w:bidi="zh-CN"/>
              </w:rPr>
              <w:t>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
    <w:p/>
    <w:p/>
    <w:p/>
    <w:p/>
    <w:p/>
    <w:p/>
    <w:p/>
    <w:tbl>
      <w:tblPr>
        <w:tblStyle w:val="21"/>
        <w:tblW w:w="1392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22</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5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利用会议、讲座、健康咨询等方式对食品进行虚假宣传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5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color w:val="000000"/>
                <w:lang w:val="zh-CN" w:bidi="zh-CN"/>
              </w:rPr>
            </w:pPr>
            <w:r>
              <w:rPr>
                <w:rFonts w:hint="eastAsia" w:ascii="仿宋" w:eastAsia="仿宋"/>
                <w:b/>
                <w:bCs/>
                <w:color w:val="000000"/>
                <w:lang w:val="zh-CN" w:bidi="zh-CN"/>
              </w:rPr>
              <w:t>《中华人民共和国食品安全法实施条例》（</w:t>
            </w:r>
            <w:r>
              <w:rPr>
                <w:rFonts w:ascii="仿宋" w:eastAsia="仿宋"/>
                <w:b/>
                <w:bCs/>
                <w:color w:val="000000"/>
                <w:lang w:val="zh-CN" w:bidi="zh-CN"/>
              </w:rPr>
              <w:t xml:space="preserve">2019）第七十三条 </w:t>
            </w:r>
            <w:r>
              <w:rPr>
                <w:rFonts w:ascii="仿宋" w:eastAsia="仿宋"/>
                <w:color w:val="000000"/>
                <w:lang w:val="zh-CN" w:bidi="zh-CN"/>
              </w:rPr>
              <w:t xml:space="preserve"> 利用会议、讲座、健康咨询等方式对食品进行虚假宣传的，由县级以上人民政府食品安全监督管理部门责令消除影响，有违法所得的，没收违法所得；情节严重的，依照食品安全法第一百四十条第五款的规定进行处罚；属于单位违法的，还应当依照本条例第七十五条的规定对单位的法定代表人、主要负责人、直接负责的主管人员和其他直接责任人员给予处罚。</w:t>
            </w:r>
          </w:p>
          <w:p>
            <w:pPr>
              <w:spacing w:before="28" w:line="264" w:lineRule="auto"/>
              <w:ind w:left="108" w:right="97"/>
              <w:rPr>
                <w:rFonts w:hint="eastAsia" w:ascii="仿宋" w:eastAsia="仿宋"/>
                <w:color w:val="000000"/>
                <w:lang w:val="zh-CN" w:bidi="zh-CN"/>
              </w:rPr>
            </w:pPr>
            <w:r>
              <w:rPr>
                <w:rFonts w:hint="eastAsia" w:ascii="仿宋" w:eastAsia="仿宋"/>
                <w:b/>
                <w:bCs/>
                <w:color w:val="000000"/>
                <w:lang w:val="zh-CN" w:bidi="zh-CN"/>
              </w:rPr>
              <w:t>《中华人民共和国食品安全法》（</w:t>
            </w:r>
            <w:r>
              <w:rPr>
                <w:rFonts w:hint="eastAsia" w:ascii="仿宋" w:eastAsia="仿宋"/>
                <w:b/>
                <w:bCs/>
                <w:color w:val="000000"/>
                <w:lang w:val="en-US" w:bidi="zh-CN"/>
              </w:rPr>
              <w:t>2021</w:t>
            </w:r>
            <w:r>
              <w:rPr>
                <w:rFonts w:hint="eastAsia" w:ascii="仿宋" w:eastAsia="仿宋"/>
                <w:b/>
                <w:bCs/>
                <w:color w:val="000000"/>
                <w:lang w:val="zh-CN" w:bidi="zh-CN"/>
              </w:rPr>
              <w:t>）</w:t>
            </w:r>
            <w:r>
              <w:rPr>
                <w:rFonts w:hint="eastAsia" w:ascii="仿宋" w:eastAsia="仿宋"/>
                <w:b/>
                <w:bCs/>
                <w:color w:val="000000"/>
                <w:lang w:val="en-US" w:bidi="zh-CN"/>
              </w:rPr>
              <w:t xml:space="preserve">第一百四十条第五款  </w:t>
            </w:r>
            <w:r>
              <w:rPr>
                <w:rFonts w:hint="eastAsia" w:ascii="仿宋" w:eastAsia="仿宋"/>
                <w:color w:val="000000"/>
                <w:lang w:val="zh-CN" w:bidi="zh-CN"/>
              </w:rPr>
              <w:t>对食品作虚假宣传且情节严重的，由省级以上人民政府食品安全监督管理部门决定暂停销售该食品，并向社会公布；仍然销售该食品的，由县级以上人民政府食品安全监督管理部门没收违法所得和违法销售的食品，并处二万元以上五万元以下罚款。</w:t>
            </w:r>
          </w:p>
          <w:p>
            <w:pPr>
              <w:spacing w:before="28" w:line="264" w:lineRule="auto"/>
              <w:ind w:left="108" w:right="97"/>
              <w:rPr>
                <w:rFonts w:hint="eastAsia" w:ascii="仿宋" w:eastAsia="仿宋"/>
                <w:color w:val="000000"/>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 w:val="24"/>
                <w:lang w:val="zh-CN" w:bidi="zh-CN"/>
              </w:rPr>
              <w:t>符合《西藏自治区市场监督管理行政处罚自由裁量权适用规则》第十二条、第十三条规定应当和可以依法从轻或者减轻行政处罚情形的。</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eastAsia="仿宋"/>
                <w:lang w:val="zh-CN" w:bidi="zh-CN"/>
              </w:rPr>
            </w:pPr>
            <w:r>
              <w:rPr>
                <w:rFonts w:hint="eastAsia" w:ascii="仿宋" w:eastAsia="仿宋"/>
                <w:lang w:val="zh-CN" w:bidi="zh-CN"/>
              </w:rPr>
              <w:t>不具有不予处罚、减轻、从轻、从重等情节；具有从重和从轻、减轻处罚的多个裁量因素时，结合案情综合裁量，认为可以适用一般情形的。</w:t>
            </w:r>
          </w:p>
          <w:p>
            <w:pPr>
              <w:spacing w:before="4"/>
              <w:rPr>
                <w:rFonts w:hint="eastAsia" w:ascii="仿宋" w:eastAsia="仿宋"/>
                <w:lang w:val="zh-CN" w:bidi="zh-CN"/>
              </w:rPr>
            </w:pP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符合《西藏自治区市场监督管理行政处罚自由裁量权适用规则》第十四条规定应当依法从重行政处罚的。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责令消除影响，有违法所得的，没收违法所得</w:t>
            </w:r>
            <w:r>
              <w:rPr>
                <w:rFonts w:hint="eastAsia" w:ascii="仿宋" w:eastAsia="仿宋"/>
                <w:lang w:val="zh-CN" w:bidi="zh-CN"/>
              </w:rPr>
              <w:t>；</w:t>
            </w:r>
          </w:p>
          <w:p>
            <w:pPr>
              <w:spacing w:before="4"/>
              <w:rPr>
                <w:rFonts w:ascii="仿宋" w:eastAsia="仿宋"/>
                <w:lang w:val="zh-CN" w:bidi="zh-CN"/>
              </w:rPr>
            </w:pPr>
            <w:r>
              <w:rPr>
                <w:rFonts w:hint="eastAsia" w:ascii="仿宋" w:eastAsia="仿宋"/>
                <w:lang w:val="zh-CN" w:bidi="zh-CN"/>
              </w:rPr>
              <w:t>暂停销售该食品，并向社会公布；仍然销售该食品的，没收违法所得和违法销售的食品，并处</w:t>
            </w:r>
            <w:r>
              <w:rPr>
                <w:rFonts w:ascii="仿宋" w:eastAsia="仿宋"/>
                <w:lang w:val="zh-CN" w:bidi="zh-CN"/>
              </w:rPr>
              <w:t>2万元以上2.9万元以下罚款。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责令消除影响，有违法所得的，没收违法所得</w:t>
            </w:r>
            <w:r>
              <w:rPr>
                <w:rFonts w:hint="eastAsia" w:ascii="仿宋" w:eastAsia="仿宋"/>
                <w:lang w:val="zh-CN" w:bidi="zh-CN"/>
              </w:rPr>
              <w:t>；</w:t>
            </w:r>
          </w:p>
          <w:p>
            <w:pPr>
              <w:spacing w:before="4"/>
              <w:rPr>
                <w:rFonts w:ascii="仿宋" w:eastAsia="仿宋"/>
                <w:lang w:val="zh-CN" w:bidi="zh-CN"/>
              </w:rPr>
            </w:pPr>
            <w:r>
              <w:rPr>
                <w:rFonts w:hint="eastAsia" w:ascii="仿宋" w:eastAsia="仿宋"/>
                <w:lang w:val="zh-CN" w:bidi="zh-CN"/>
              </w:rPr>
              <w:t>暂停销售该食品，并向社会公布；仍然销售该食品的，没收违法所得和违法销售的食品，并处</w:t>
            </w:r>
            <w:r>
              <w:rPr>
                <w:rFonts w:ascii="仿宋" w:eastAsia="仿宋"/>
                <w:lang w:val="zh-CN" w:bidi="zh-CN"/>
              </w:rPr>
              <w:t>2.9万元以上4.1万元以下罚款。</w:t>
            </w: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ascii="仿宋" w:eastAsia="仿宋"/>
                <w:lang w:val="zh-CN" w:bidi="zh-CN"/>
              </w:rPr>
              <w:t>责令消除影响，有违法所得的，没收违法所得</w:t>
            </w:r>
            <w:r>
              <w:rPr>
                <w:rFonts w:hint="eastAsia" w:ascii="仿宋" w:eastAsia="仿宋"/>
                <w:lang w:val="zh-CN" w:bidi="zh-CN"/>
              </w:rPr>
              <w:t>；</w:t>
            </w:r>
          </w:p>
          <w:p>
            <w:pPr>
              <w:spacing w:before="43"/>
              <w:ind w:left="106"/>
              <w:rPr>
                <w:rFonts w:ascii="仿宋" w:eastAsia="仿宋"/>
                <w:lang w:val="zh-CN" w:bidi="zh-CN"/>
              </w:rPr>
            </w:pPr>
            <w:r>
              <w:rPr>
                <w:rFonts w:hint="eastAsia" w:ascii="仿宋" w:eastAsia="仿宋"/>
                <w:lang w:val="zh-CN" w:bidi="zh-CN"/>
              </w:rPr>
              <w:t>暂停销售该食品，并向社会公布；仍然销售该食品的，没收违法所得和违法销售的食品，并处</w:t>
            </w:r>
            <w:r>
              <w:rPr>
                <w:rFonts w:ascii="仿宋" w:eastAsia="仿宋"/>
                <w:lang w:val="zh-CN" w:bidi="zh-CN"/>
              </w:rPr>
              <w:t>4.1万元以上5万元以下罚款。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5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Times New Roman"/>
                <w:sz w:val="20"/>
                <w:lang w:val="zh-CN" w:bidi="zh-CN"/>
              </w:rPr>
            </w:pPr>
            <w:r>
              <w:rPr>
                <w:rFonts w:ascii="仿宋" w:eastAsia="仿宋"/>
                <w:color w:val="000000"/>
                <w:lang w:val="zh-CN" w:bidi="zh-CN"/>
              </w:rPr>
              <w:t>属于单位违法的，还应当依照</w:t>
            </w:r>
            <w:r>
              <w:rPr>
                <w:rFonts w:hint="eastAsia" w:ascii="仿宋" w:eastAsia="仿宋"/>
                <w:color w:val="000000"/>
                <w:lang w:val="en-US" w:bidi="zh-CN"/>
              </w:rPr>
              <w:t>本章节中的相关</w:t>
            </w:r>
            <w:r>
              <w:rPr>
                <w:rFonts w:ascii="仿宋" w:eastAsia="仿宋"/>
                <w:color w:val="000000"/>
                <w:lang w:val="zh-CN" w:bidi="zh-CN"/>
              </w:rPr>
              <w:t>规定对单位的法定代表人、主要负责人、直接负责的主管人员和其他直接责任人员给予处罚。</w:t>
            </w:r>
          </w:p>
        </w:tc>
      </w:tr>
    </w:tbl>
    <w:p/>
    <w:p/>
    <w:p/>
    <w:tbl>
      <w:tblPr>
        <w:tblStyle w:val="21"/>
        <w:tblW w:w="1392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23</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5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生产经营不符合企业标准规定的食品安全指标的食品，拒不停止经营或者改正的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5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《中华人民共和国食品安全法实施条例》（</w:t>
            </w:r>
            <w:r>
              <w:rPr>
                <w:rFonts w:ascii="仿宋" w:eastAsia="仿宋"/>
                <w:b/>
                <w:bCs/>
                <w:lang w:val="zh-CN" w:bidi="zh-CN"/>
              </w:rPr>
              <w:t>2019）第七十四条</w:t>
            </w:r>
            <w:r>
              <w:rPr>
                <w:rFonts w:ascii="仿宋" w:eastAsia="仿宋"/>
                <w:lang w:val="zh-CN" w:bidi="zh-CN"/>
              </w:rPr>
              <w:t xml:space="preserve">  食品生产经营者生产经营的食品符合食品安全标准但不符合食品所标注的企业标准规定的食品安全指标的，由县级以上人民政府食品安全监督管理部门给予警告，并责令食品经营者停止经营该食品，责令食品生产企业改正；拒不停止经营或者改正的，没收不符合企业标准规定的食品安全指标的食品，货值金额不足1万元的，并处1万元以上5万元以下罚款，货值金额1万元以上的，并处货值金额5倍以上10倍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hint="eastAsia" w:ascii="仿宋" w:eastAsia="仿宋"/>
                <w:lang w:val="zh-CN" w:bidi="zh-CN"/>
              </w:rPr>
            </w:pPr>
            <w:r>
              <w:rPr>
                <w:rFonts w:hint="eastAsia" w:ascii="仿宋" w:eastAsia="仿宋"/>
                <w:lang w:val="zh-CN" w:bidi="zh-CN"/>
              </w:rPr>
              <w:t>符合《西藏自治区市场监督管理行政处罚自由裁量权适用规则》第十二条、第十三条规定应当和可以依法从轻或者减轻行政处罚情形的。</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hint="eastAsia" w:ascii="仿宋" w:eastAsia="仿宋"/>
                <w:lang w:val="zh-CN" w:bidi="zh-CN"/>
              </w:rPr>
            </w:pPr>
            <w:r>
              <w:rPr>
                <w:rFonts w:hint="eastAsia" w:ascii="仿宋" w:eastAsia="仿宋"/>
                <w:lang w:val="zh-CN" w:bidi="zh-CN"/>
              </w:rPr>
              <w:t>不具有不予处罚、减轻、从轻、从重等情节；具有从重和从轻、减轻处罚的多个裁量因素时，结合案情综合裁量，认为可以适用一般情形的。</w:t>
            </w: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符合《西藏自治区市场监督管理行政处罚自由裁量权适用规则》第十四条规定应当依法从重行政处罚的。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没收不符合企业标准规定的食品安全指标的食品；</w:t>
            </w:r>
          </w:p>
          <w:p>
            <w:pPr>
              <w:spacing w:before="4"/>
              <w:rPr>
                <w:rFonts w:ascii="仿宋" w:eastAsia="仿宋"/>
                <w:lang w:val="zh-CN" w:bidi="zh-CN"/>
              </w:rPr>
            </w:pPr>
            <w:r>
              <w:rPr>
                <w:rFonts w:ascii="仿宋" w:eastAsia="仿宋"/>
                <w:lang w:val="zh-CN" w:bidi="zh-CN"/>
              </w:rPr>
              <w:t>货值金额不足 1 万元的，处 1 万元以</w:t>
            </w:r>
            <w:r>
              <w:rPr>
                <w:rFonts w:hint="eastAsia" w:ascii="仿宋" w:eastAsia="仿宋"/>
                <w:lang w:val="zh-CN" w:bidi="zh-CN"/>
              </w:rPr>
              <w:t>上</w:t>
            </w:r>
            <w:r>
              <w:rPr>
                <w:rFonts w:ascii="仿宋" w:eastAsia="仿宋"/>
                <w:lang w:val="zh-CN" w:bidi="zh-CN"/>
              </w:rPr>
              <w:t xml:space="preserve"> 2.2 万元</w:t>
            </w:r>
            <w:r>
              <w:rPr>
                <w:rFonts w:hint="eastAsia" w:ascii="仿宋" w:eastAsia="仿宋"/>
                <w:lang w:val="en-US" w:bidi="zh-CN"/>
              </w:rPr>
              <w:t>以下的</w:t>
            </w:r>
            <w:r>
              <w:rPr>
                <w:rFonts w:ascii="仿宋" w:eastAsia="仿宋"/>
                <w:lang w:val="zh-CN" w:bidi="zh-CN"/>
              </w:rPr>
              <w:t>罚款；</w:t>
            </w:r>
          </w:p>
          <w:p>
            <w:pPr>
              <w:spacing w:before="4"/>
              <w:rPr>
                <w:rFonts w:ascii="仿宋" w:eastAsia="仿宋"/>
                <w:lang w:val="zh-CN" w:bidi="zh-CN"/>
              </w:rPr>
            </w:pPr>
            <w:r>
              <w:rPr>
                <w:rFonts w:ascii="仿宋" w:eastAsia="仿宋"/>
                <w:lang w:val="zh-CN" w:bidi="zh-CN"/>
              </w:rPr>
              <w:t>货值金额 1 万元以</w:t>
            </w:r>
            <w:r>
              <w:rPr>
                <w:rFonts w:hint="eastAsia" w:ascii="仿宋" w:eastAsia="仿宋"/>
                <w:lang w:val="zh-CN" w:bidi="zh-CN"/>
              </w:rPr>
              <w:t>上的，处货值金额</w:t>
            </w:r>
            <w:r>
              <w:rPr>
                <w:rFonts w:ascii="仿宋" w:eastAsia="仿宋"/>
                <w:lang w:val="zh-CN" w:bidi="zh-CN"/>
              </w:rPr>
              <w:t xml:space="preserve"> 5 倍以上 6.5 倍</w:t>
            </w:r>
            <w:r>
              <w:rPr>
                <w:rFonts w:hint="eastAsia" w:ascii="仿宋" w:eastAsia="仿宋"/>
                <w:lang w:val="en-US" w:bidi="zh-CN"/>
              </w:rPr>
              <w:t>以下的</w:t>
            </w:r>
            <w:r>
              <w:rPr>
                <w:rFonts w:ascii="仿宋" w:eastAsia="仿宋"/>
                <w:lang w:val="zh-CN" w:bidi="zh-CN"/>
              </w:rPr>
              <w:t>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没收不符合企业标准规定的食品安全指标的食品；</w:t>
            </w:r>
          </w:p>
          <w:p>
            <w:pPr>
              <w:spacing w:before="4"/>
              <w:rPr>
                <w:rFonts w:ascii="仿宋" w:eastAsia="仿宋"/>
                <w:lang w:val="zh-CN" w:bidi="zh-CN"/>
              </w:rPr>
            </w:pPr>
            <w:r>
              <w:rPr>
                <w:rFonts w:ascii="仿宋" w:eastAsia="仿宋"/>
                <w:lang w:val="zh-CN" w:bidi="zh-CN"/>
              </w:rPr>
              <w:t>货值金额不足 1 万元的，处 2.2 万元以</w:t>
            </w:r>
          </w:p>
          <w:p>
            <w:pPr>
              <w:spacing w:before="4"/>
              <w:rPr>
                <w:rFonts w:ascii="仿宋" w:eastAsia="仿宋"/>
                <w:lang w:val="zh-CN" w:bidi="zh-CN"/>
              </w:rPr>
            </w:pPr>
            <w:r>
              <w:rPr>
                <w:rFonts w:hint="eastAsia" w:ascii="仿宋" w:eastAsia="仿宋"/>
                <w:lang w:val="zh-CN" w:bidi="zh-CN"/>
              </w:rPr>
              <w:t>上</w:t>
            </w:r>
            <w:r>
              <w:rPr>
                <w:rFonts w:ascii="仿宋" w:eastAsia="仿宋"/>
                <w:lang w:val="zh-CN" w:bidi="zh-CN"/>
              </w:rPr>
              <w:t xml:space="preserve"> 3.8 万元</w:t>
            </w:r>
            <w:r>
              <w:rPr>
                <w:rFonts w:hint="eastAsia" w:ascii="仿宋" w:eastAsia="仿宋"/>
                <w:lang w:val="en-US" w:bidi="zh-CN"/>
              </w:rPr>
              <w:t>以下的</w:t>
            </w:r>
            <w:r>
              <w:rPr>
                <w:rFonts w:ascii="仿宋" w:eastAsia="仿宋"/>
                <w:lang w:val="zh-CN" w:bidi="zh-CN"/>
              </w:rPr>
              <w:t>罚款；</w:t>
            </w:r>
          </w:p>
          <w:p>
            <w:pPr>
              <w:spacing w:before="4"/>
              <w:rPr>
                <w:rFonts w:ascii="仿宋" w:eastAsia="仿宋"/>
                <w:lang w:val="zh-CN" w:bidi="zh-CN"/>
              </w:rPr>
            </w:pPr>
            <w:r>
              <w:rPr>
                <w:rFonts w:ascii="仿宋" w:eastAsia="仿宋"/>
                <w:lang w:val="zh-CN" w:bidi="zh-CN"/>
              </w:rPr>
              <w:t>货值金额 1 万元以上</w:t>
            </w:r>
            <w:r>
              <w:rPr>
                <w:rFonts w:hint="eastAsia" w:ascii="仿宋" w:eastAsia="仿宋"/>
                <w:lang w:val="zh-CN" w:bidi="zh-CN"/>
              </w:rPr>
              <w:t>的，处货值金额</w:t>
            </w:r>
            <w:r>
              <w:rPr>
                <w:rFonts w:ascii="仿宋" w:eastAsia="仿宋"/>
                <w:lang w:val="zh-CN" w:bidi="zh-CN"/>
              </w:rPr>
              <w:t xml:space="preserve"> 6.5 倍以上 8.5 倍</w:t>
            </w:r>
            <w:r>
              <w:rPr>
                <w:rFonts w:hint="eastAsia" w:ascii="仿宋" w:eastAsia="仿宋"/>
                <w:lang w:val="en-US" w:bidi="zh-CN"/>
              </w:rPr>
              <w:t>以下的</w:t>
            </w:r>
            <w:r>
              <w:rPr>
                <w:rFonts w:ascii="仿宋" w:eastAsia="仿宋"/>
                <w:lang w:val="zh-CN" w:bidi="zh-CN"/>
              </w:rPr>
              <w:t>罚款。</w:t>
            </w: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ascii="仿宋" w:eastAsia="仿宋"/>
                <w:lang w:val="zh-CN" w:bidi="zh-CN"/>
              </w:rPr>
              <w:t>没收不符合企业标准规定的食品安全指标的食品；</w:t>
            </w:r>
          </w:p>
          <w:p>
            <w:pPr>
              <w:spacing w:before="43"/>
              <w:ind w:left="106"/>
              <w:rPr>
                <w:rFonts w:ascii="仿宋" w:eastAsia="仿宋"/>
                <w:lang w:val="zh-CN" w:bidi="zh-CN"/>
              </w:rPr>
            </w:pPr>
            <w:r>
              <w:rPr>
                <w:rFonts w:ascii="仿宋" w:eastAsia="仿宋"/>
                <w:lang w:val="zh-CN" w:bidi="zh-CN"/>
              </w:rPr>
              <w:t>货值金额不足 1 万元的，处 3.8 万元</w:t>
            </w:r>
            <w:r>
              <w:rPr>
                <w:rFonts w:hint="eastAsia" w:ascii="仿宋" w:eastAsia="仿宋"/>
                <w:lang w:val="zh-CN" w:bidi="zh-CN"/>
              </w:rPr>
              <w:t>以上</w:t>
            </w:r>
            <w:r>
              <w:rPr>
                <w:rFonts w:ascii="仿宋" w:eastAsia="仿宋"/>
                <w:lang w:val="zh-CN" w:bidi="zh-CN"/>
              </w:rPr>
              <w:t xml:space="preserve"> 5 万元以下</w:t>
            </w:r>
            <w:r>
              <w:rPr>
                <w:rFonts w:hint="eastAsia" w:ascii="仿宋" w:eastAsia="仿宋"/>
                <w:lang w:val="en-US" w:bidi="zh-CN"/>
              </w:rPr>
              <w:t>的</w:t>
            </w:r>
            <w:r>
              <w:rPr>
                <w:rFonts w:ascii="仿宋" w:eastAsia="仿宋"/>
                <w:lang w:val="zh-CN" w:bidi="zh-CN"/>
              </w:rPr>
              <w:t>罚款；</w:t>
            </w:r>
          </w:p>
          <w:p>
            <w:pPr>
              <w:spacing w:before="43"/>
              <w:ind w:left="106"/>
              <w:rPr>
                <w:rFonts w:ascii="仿宋" w:eastAsia="仿宋"/>
                <w:lang w:val="zh-CN" w:bidi="zh-CN"/>
              </w:rPr>
            </w:pPr>
            <w:r>
              <w:rPr>
                <w:rFonts w:ascii="仿宋" w:eastAsia="仿宋"/>
                <w:lang w:val="zh-CN" w:bidi="zh-CN"/>
              </w:rPr>
              <w:t>货值金额 1 万元</w:t>
            </w:r>
            <w:r>
              <w:rPr>
                <w:rFonts w:hint="eastAsia" w:ascii="仿宋" w:eastAsia="仿宋"/>
                <w:lang w:val="zh-CN" w:bidi="zh-CN"/>
              </w:rPr>
              <w:t>以上的，处货值金额</w:t>
            </w:r>
            <w:r>
              <w:rPr>
                <w:rFonts w:ascii="仿宋" w:eastAsia="仿宋"/>
                <w:lang w:val="zh-CN" w:bidi="zh-CN"/>
              </w:rPr>
              <w:t xml:space="preserve"> 8.5 倍以上 10 倍以下</w:t>
            </w:r>
            <w:r>
              <w:rPr>
                <w:rFonts w:hint="eastAsia" w:ascii="仿宋" w:eastAsia="仿宋"/>
                <w:lang w:val="en-US" w:bidi="zh-CN"/>
              </w:rPr>
              <w:t>的</w:t>
            </w:r>
            <w:r>
              <w:rPr>
                <w:rFonts w:ascii="仿宋" w:eastAsia="仿宋"/>
                <w:lang w:val="zh-CN" w:bidi="zh-CN"/>
              </w:rPr>
              <w:t>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5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tbl>
      <w:tblPr>
        <w:tblStyle w:val="21"/>
        <w:tblW w:w="1388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3"/>
        <w:gridCol w:w="1371"/>
        <w:gridCol w:w="4070"/>
        <w:gridCol w:w="3890"/>
        <w:gridCol w:w="41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403"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24</w:t>
            </w:r>
          </w:p>
        </w:tc>
        <w:tc>
          <w:tcPr>
            <w:tcW w:w="137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10"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食品生产经营企业等单位的法定代表人、主要负责人、直接负责的主管人员和其他直接责任人员违反食品安全法相关规定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6" w:hRule="atLeast"/>
        </w:trPr>
        <w:tc>
          <w:tcPr>
            <w:tcW w:w="4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1"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firstLine="221" w:firstLineChars="100"/>
              <w:rPr>
                <w:rFonts w:hint="eastAsia" w:ascii="仿宋" w:eastAsia="仿宋"/>
                <w:b/>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10"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《中华人民共和国食品安全法实施条例》第七十五条第一款</w:t>
            </w:r>
            <w:r>
              <w:rPr>
                <w:rFonts w:ascii="仿宋" w:eastAsia="仿宋"/>
                <w:b/>
                <w:bCs/>
                <w:lang w:val="zh-CN" w:bidi="zh-CN"/>
              </w:rPr>
              <w:tab/>
            </w:r>
            <w:r>
              <w:rPr>
                <w:rFonts w:ascii="仿宋" w:eastAsia="仿宋"/>
                <w:lang w:val="zh-CN" w:bidi="zh-CN"/>
              </w:rPr>
              <w:t>食品生产经营企业等单位有食品安全法规定的违法情形，除依照</w:t>
            </w:r>
          </w:p>
          <w:p>
            <w:pPr>
              <w:spacing w:before="28" w:line="264" w:lineRule="auto"/>
              <w:ind w:left="108" w:right="97"/>
              <w:rPr>
                <w:rFonts w:ascii="仿宋" w:eastAsia="仿宋"/>
                <w:lang w:val="zh-CN" w:bidi="zh-CN"/>
              </w:rPr>
            </w:pPr>
            <w:r>
              <w:rPr>
                <w:rFonts w:hint="eastAsia" w:ascii="仿宋" w:eastAsia="仿宋"/>
                <w:lang w:val="zh-CN" w:bidi="zh-CN"/>
              </w:rPr>
              <w:t>食品安全法的规定给予处罚外，有下列情形之一的，对单位的法定代表人、主要负责人、直接负责的主管人员和其他直接责任</w:t>
            </w:r>
            <w:r>
              <w:rPr>
                <w:rFonts w:ascii="仿宋" w:eastAsia="仿宋"/>
                <w:lang w:val="zh-CN" w:bidi="zh-CN"/>
              </w:rPr>
              <w:t>人员处以其上一年度从本单位取得收入的 1 倍以上 10 倍以下罚款：</w:t>
            </w:r>
          </w:p>
          <w:p>
            <w:pPr>
              <w:spacing w:before="28" w:line="264" w:lineRule="auto"/>
              <w:ind w:left="108" w:right="97"/>
              <w:rPr>
                <w:rFonts w:ascii="仿宋" w:eastAsia="仿宋"/>
                <w:b/>
                <w:bCs/>
                <w:lang w:val="zh-CN" w:bidi="zh-CN"/>
              </w:rPr>
            </w:pPr>
            <w:r>
              <w:rPr>
                <w:rFonts w:hint="eastAsia" w:ascii="仿宋" w:eastAsia="仿宋"/>
                <w:b/>
                <w:bCs/>
                <w:lang w:val="zh-CN" w:bidi="zh-CN"/>
              </w:rPr>
              <w:t>（一）故意实施违法行为；</w:t>
            </w:r>
          </w:p>
          <w:p>
            <w:pPr>
              <w:spacing w:before="28" w:line="264" w:lineRule="auto"/>
              <w:ind w:left="108" w:right="97"/>
              <w:rPr>
                <w:rFonts w:ascii="仿宋" w:eastAsia="仿宋"/>
                <w:b/>
                <w:bCs/>
                <w:lang w:val="zh-CN" w:bidi="zh-CN"/>
              </w:rPr>
            </w:pPr>
            <w:r>
              <w:rPr>
                <w:rFonts w:hint="eastAsia" w:ascii="仿宋" w:eastAsia="仿宋"/>
                <w:b/>
                <w:bCs/>
                <w:lang w:val="zh-CN" w:bidi="zh-CN"/>
              </w:rPr>
              <w:t>（二）违法行为性质恶劣；</w:t>
            </w:r>
          </w:p>
          <w:p>
            <w:pPr>
              <w:spacing w:before="28" w:line="264" w:lineRule="auto"/>
              <w:ind w:left="108" w:right="97"/>
              <w:rPr>
                <w:rFonts w:ascii="仿宋" w:eastAsia="仿宋"/>
                <w:lang w:val="zh-CN" w:bidi="zh-CN"/>
              </w:rPr>
            </w:pPr>
            <w:r>
              <w:rPr>
                <w:rFonts w:hint="eastAsia" w:ascii="仿宋" w:eastAsia="仿宋"/>
                <w:b/>
                <w:bCs/>
                <w:lang w:val="zh-CN" w:bidi="zh-CN"/>
              </w:rPr>
              <w:t>（三）违法行为造成严重后果。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4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1"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4070"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89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15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1" w:hRule="atLeast"/>
        </w:trPr>
        <w:tc>
          <w:tcPr>
            <w:tcW w:w="4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1"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210" w:firstLineChars="100"/>
              <w:rPr>
                <w:rFonts w:hint="eastAsia" w:ascii="仿宋" w:eastAsia="仿宋"/>
                <w:b/>
                <w:bCs/>
                <w:w w:val="95"/>
                <w:lang w:val="zh-CN" w:bidi="zh-CN"/>
              </w:rPr>
            </w:pPr>
          </w:p>
          <w:p>
            <w:pPr>
              <w:spacing w:before="20"/>
              <w:ind w:firstLine="210" w:firstLineChars="100"/>
              <w:rPr>
                <w:rFonts w:ascii="仿宋" w:eastAsia="仿宋"/>
                <w:b/>
                <w:bCs/>
                <w:lang w:val="zh-CN" w:bidi="zh-CN"/>
              </w:rPr>
            </w:pPr>
            <w:r>
              <w:rPr>
                <w:rFonts w:hint="eastAsia" w:ascii="仿宋" w:eastAsia="仿宋"/>
                <w:b/>
                <w:bCs/>
                <w:w w:val="95"/>
                <w:lang w:val="zh-CN" w:bidi="zh-CN"/>
              </w:rPr>
              <w:t>裁量因素</w:t>
            </w:r>
          </w:p>
        </w:tc>
        <w:tc>
          <w:tcPr>
            <w:tcW w:w="4070" w:type="dxa"/>
            <w:tcBorders>
              <w:top w:val="single" w:color="000000" w:sz="4" w:space="0"/>
              <w:left w:val="single" w:color="000000" w:sz="4" w:space="0"/>
              <w:bottom w:val="single" w:color="000000" w:sz="4" w:space="0"/>
              <w:right w:val="single" w:color="000000" w:sz="4" w:space="0"/>
            </w:tcBorders>
            <w:noWrap w:val="0"/>
            <w:vAlign w:val="top"/>
          </w:tcPr>
          <w:p>
            <w:pPr>
              <w:pStyle w:val="47"/>
              <w:rPr>
                <w:rFonts w:hint="eastAsia" w:ascii="仿宋" w:hAnsi="仿宋" w:eastAsia="仿宋"/>
              </w:rPr>
            </w:pPr>
            <w:r>
              <w:rPr>
                <w:rFonts w:ascii="仿宋" w:hAnsi="仿宋" w:eastAsia="仿宋"/>
              </w:rPr>
              <w:t>立案调查期间积极配合调查取证且无明显安全隐患或安全隐患较小</w:t>
            </w:r>
            <w:r>
              <w:rPr>
                <w:rFonts w:hint="eastAsia" w:ascii="仿宋" w:hAnsi="仿宋" w:eastAsia="仿宋"/>
              </w:rPr>
              <w:t>；</w:t>
            </w:r>
          </w:p>
          <w:p>
            <w:pPr>
              <w:pStyle w:val="47"/>
              <w:rPr>
                <w:rFonts w:ascii="仿宋" w:hAnsi="仿宋" w:eastAsia="仿宋"/>
              </w:rPr>
            </w:pPr>
            <w:r>
              <w:rPr>
                <w:rFonts w:ascii="仿宋" w:hAnsi="仿宋" w:eastAsia="仿宋"/>
              </w:rPr>
              <w:t>造成人体健康或人身、财产轻微损害，并主动减轻危害后果</w:t>
            </w:r>
            <w:r>
              <w:rPr>
                <w:rFonts w:hint="eastAsia" w:ascii="仿宋" w:hAnsi="仿宋" w:eastAsia="仿宋"/>
              </w:rPr>
              <w:t>，社会影响轻微。</w:t>
            </w:r>
          </w:p>
          <w:p>
            <w:pPr>
              <w:pStyle w:val="47"/>
              <w:rPr>
                <w:rFonts w:ascii="仿宋" w:hAnsi="仿宋" w:eastAsia="仿宋"/>
              </w:rPr>
            </w:pPr>
          </w:p>
          <w:p>
            <w:pPr>
              <w:spacing w:before="4"/>
              <w:rPr>
                <w:rFonts w:ascii="仿宋" w:hAnsi="仿宋" w:eastAsia="仿宋"/>
                <w:sz w:val="21"/>
                <w:szCs w:val="21"/>
                <w:lang w:bidi="zh-CN"/>
              </w:rPr>
            </w:pPr>
          </w:p>
        </w:tc>
        <w:tc>
          <w:tcPr>
            <w:tcW w:w="3890" w:type="dxa"/>
            <w:tcBorders>
              <w:top w:val="single" w:color="000000" w:sz="4" w:space="0"/>
              <w:left w:val="single" w:color="000000" w:sz="4" w:space="0"/>
              <w:bottom w:val="single" w:color="000000" w:sz="4" w:space="0"/>
              <w:right w:val="single" w:color="000000" w:sz="4" w:space="0"/>
            </w:tcBorders>
            <w:noWrap w:val="0"/>
            <w:vAlign w:val="top"/>
          </w:tcPr>
          <w:p>
            <w:pPr>
              <w:pStyle w:val="47"/>
              <w:rPr>
                <w:rFonts w:hint="eastAsia" w:ascii="仿宋" w:hAnsi="仿宋" w:eastAsia="仿宋"/>
              </w:rPr>
            </w:pPr>
            <w:r>
              <w:rPr>
                <w:rFonts w:ascii="仿宋" w:hAnsi="仿宋" w:eastAsia="仿宋"/>
              </w:rPr>
              <w:t>立案调查期间积极配合调查取证但存在一定安全隐患</w:t>
            </w:r>
            <w:r>
              <w:rPr>
                <w:rFonts w:hint="eastAsia" w:ascii="仿宋" w:hAnsi="仿宋" w:eastAsia="仿宋"/>
              </w:rPr>
              <w:t>；</w:t>
            </w:r>
          </w:p>
          <w:p>
            <w:pPr>
              <w:pStyle w:val="47"/>
              <w:rPr>
                <w:rFonts w:ascii="仿宋" w:hAnsi="仿宋" w:eastAsia="仿宋"/>
              </w:rPr>
            </w:pPr>
            <w:r>
              <w:rPr>
                <w:rFonts w:ascii="仿宋" w:hAnsi="仿宋" w:eastAsia="仿宋"/>
              </w:rPr>
              <w:t>造成人体健康或人身、财产轻微损害</w:t>
            </w:r>
            <w:r>
              <w:rPr>
                <w:rFonts w:hint="eastAsia" w:ascii="仿宋" w:hAnsi="仿宋" w:eastAsia="仿宋"/>
              </w:rPr>
              <w:t>，造成一定社会影响。</w:t>
            </w:r>
          </w:p>
          <w:p>
            <w:pPr>
              <w:pStyle w:val="47"/>
              <w:rPr>
                <w:rFonts w:ascii="仿宋" w:hAnsi="仿宋" w:eastAsia="仿宋"/>
              </w:rPr>
            </w:pPr>
          </w:p>
          <w:p>
            <w:pPr>
              <w:spacing w:before="4"/>
              <w:rPr>
                <w:rFonts w:ascii="仿宋" w:hAnsi="仿宋" w:eastAsia="仿宋"/>
                <w:sz w:val="21"/>
                <w:szCs w:val="21"/>
                <w:lang w:bidi="zh-CN"/>
              </w:rPr>
            </w:pPr>
          </w:p>
        </w:tc>
        <w:tc>
          <w:tcPr>
            <w:tcW w:w="4150" w:type="dxa"/>
            <w:tcBorders>
              <w:top w:val="single" w:color="000000" w:sz="4" w:space="0"/>
              <w:left w:val="single" w:color="000000" w:sz="4" w:space="0"/>
              <w:bottom w:val="single" w:color="000000" w:sz="4" w:space="0"/>
              <w:right w:val="single" w:color="000000" w:sz="4" w:space="0"/>
            </w:tcBorders>
            <w:noWrap w:val="0"/>
            <w:vAlign w:val="top"/>
          </w:tcPr>
          <w:p>
            <w:pPr>
              <w:pStyle w:val="47"/>
              <w:rPr>
                <w:rFonts w:ascii="仿宋" w:hAnsi="仿宋" w:eastAsia="仿宋"/>
              </w:rPr>
            </w:pPr>
            <w:r>
              <w:rPr>
                <w:rFonts w:hint="eastAsia" w:ascii="仿宋" w:hAnsi="仿宋" w:eastAsia="仿宋"/>
              </w:rPr>
              <w:t>一年内二次违法；</w:t>
            </w:r>
          </w:p>
          <w:p>
            <w:pPr>
              <w:pStyle w:val="33"/>
              <w:spacing w:before="10"/>
              <w:rPr>
                <w:rFonts w:hint="eastAsia" w:ascii="仿宋" w:hAnsi="仿宋" w:eastAsia="仿宋"/>
                <w:sz w:val="21"/>
                <w:szCs w:val="21"/>
              </w:rPr>
            </w:pPr>
            <w:r>
              <w:rPr>
                <w:rFonts w:ascii="仿宋" w:hAnsi="仿宋" w:eastAsia="仿宋"/>
                <w:sz w:val="21"/>
                <w:szCs w:val="21"/>
              </w:rPr>
              <w:t>造成人体健康或人身、财产轻微损害</w:t>
            </w:r>
            <w:r>
              <w:rPr>
                <w:rFonts w:hint="eastAsia" w:ascii="仿宋" w:hAnsi="仿宋" w:eastAsia="仿宋"/>
                <w:sz w:val="21"/>
                <w:szCs w:val="21"/>
              </w:rPr>
              <w:t>；</w:t>
            </w:r>
          </w:p>
          <w:p>
            <w:pPr>
              <w:pStyle w:val="33"/>
              <w:spacing w:before="10"/>
              <w:rPr>
                <w:rFonts w:hint="eastAsia" w:ascii="仿宋" w:hAnsi="仿宋" w:eastAsia="仿宋"/>
                <w:sz w:val="21"/>
                <w:szCs w:val="21"/>
              </w:rPr>
            </w:pPr>
            <w:r>
              <w:rPr>
                <w:rFonts w:hint="eastAsia" w:ascii="仿宋" w:hAnsi="仿宋" w:eastAsia="仿宋"/>
                <w:sz w:val="21"/>
                <w:szCs w:val="21"/>
              </w:rPr>
              <w:t>造成人员伤亡事故或人身伤害等严重后果；</w:t>
            </w:r>
          </w:p>
          <w:p>
            <w:pPr>
              <w:pStyle w:val="33"/>
              <w:spacing w:before="10"/>
              <w:rPr>
                <w:rFonts w:ascii="仿宋" w:hAnsi="仿宋" w:eastAsia="仿宋"/>
                <w:sz w:val="21"/>
                <w:szCs w:val="21"/>
              </w:rPr>
            </w:pPr>
            <w:r>
              <w:rPr>
                <w:rFonts w:hint="eastAsia" w:ascii="仿宋" w:hAnsi="仿宋" w:eastAsia="仿宋"/>
                <w:sz w:val="21"/>
                <w:szCs w:val="21"/>
              </w:rPr>
              <w:t>或者造成重大财产损失。</w:t>
            </w:r>
          </w:p>
          <w:p>
            <w:pPr>
              <w:pStyle w:val="47"/>
              <w:rPr>
                <w:rFonts w:ascii="仿宋" w:hAnsi="仿宋" w:eastAsia="仿宋"/>
              </w:rPr>
            </w:pPr>
          </w:p>
          <w:p>
            <w:pPr>
              <w:tabs>
                <w:tab w:val="left" w:pos="321"/>
              </w:tabs>
              <w:spacing w:before="21" w:line="270" w:lineRule="atLeast"/>
              <w:ind w:right="98"/>
              <w:rPr>
                <w:rFonts w:ascii="仿宋" w:hAnsi="仿宋" w:eastAsia="仿宋"/>
                <w:sz w:val="21"/>
                <w:szCs w:val="21"/>
                <w:lang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atLeast"/>
        </w:trPr>
        <w:tc>
          <w:tcPr>
            <w:tcW w:w="4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1"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407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hint="eastAsia" w:ascii="仿宋" w:hAnsi="仿宋" w:eastAsia="仿宋"/>
                <w:sz w:val="21"/>
                <w:szCs w:val="21"/>
                <w:lang w:val="zh-CN" w:bidi="zh-CN"/>
              </w:rPr>
              <w:t>处上一年度从本单位取得收入的</w:t>
            </w:r>
            <w:r>
              <w:rPr>
                <w:rFonts w:ascii="仿宋" w:hAnsi="仿宋" w:eastAsia="仿宋"/>
                <w:sz w:val="21"/>
                <w:szCs w:val="21"/>
                <w:lang w:val="zh-CN" w:bidi="zh-CN"/>
              </w:rPr>
              <w:t xml:space="preserve"> 1 倍以上 3.7 倍</w:t>
            </w:r>
            <w:r>
              <w:rPr>
                <w:rFonts w:hint="eastAsia" w:ascii="仿宋" w:hAnsi="仿宋" w:eastAsia="仿宋"/>
                <w:sz w:val="21"/>
                <w:szCs w:val="21"/>
                <w:lang w:val="en-US" w:bidi="zh-CN"/>
              </w:rPr>
              <w:t>以下</w:t>
            </w:r>
            <w:r>
              <w:rPr>
                <w:rFonts w:ascii="仿宋" w:hAnsi="仿宋" w:eastAsia="仿宋"/>
                <w:sz w:val="21"/>
                <w:szCs w:val="21"/>
                <w:lang w:val="zh-CN" w:bidi="zh-CN"/>
              </w:rPr>
              <w:t>的罚款</w:t>
            </w:r>
            <w:r>
              <w:rPr>
                <w:rFonts w:hint="eastAsia" w:ascii="仿宋" w:hAnsi="仿宋" w:eastAsia="仿宋"/>
                <w:sz w:val="21"/>
                <w:szCs w:val="21"/>
                <w:lang w:val="zh-CN" w:bidi="zh-CN"/>
              </w:rPr>
              <w:t>。</w:t>
            </w:r>
          </w:p>
        </w:tc>
        <w:tc>
          <w:tcPr>
            <w:tcW w:w="389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hint="eastAsia" w:ascii="仿宋" w:hAnsi="仿宋" w:eastAsia="仿宋"/>
                <w:sz w:val="21"/>
                <w:szCs w:val="21"/>
                <w:lang w:val="zh-CN" w:bidi="zh-CN"/>
              </w:rPr>
              <w:t xml:space="preserve">处上一年度从本单位取得收入的 </w:t>
            </w:r>
            <w:r>
              <w:rPr>
                <w:rFonts w:ascii="仿宋" w:hAnsi="仿宋" w:eastAsia="仿宋"/>
                <w:sz w:val="21"/>
                <w:szCs w:val="21"/>
                <w:lang w:val="zh-CN" w:bidi="zh-CN"/>
              </w:rPr>
              <w:t>3.7 倍以上 7.3 倍</w:t>
            </w:r>
            <w:r>
              <w:rPr>
                <w:rFonts w:hint="eastAsia" w:ascii="仿宋" w:hAnsi="仿宋" w:eastAsia="仿宋"/>
                <w:sz w:val="21"/>
                <w:szCs w:val="21"/>
                <w:lang w:val="en-US" w:bidi="zh-CN"/>
              </w:rPr>
              <w:t>以下</w:t>
            </w:r>
            <w:r>
              <w:rPr>
                <w:rFonts w:ascii="仿宋" w:hAnsi="仿宋" w:eastAsia="仿宋"/>
                <w:sz w:val="21"/>
                <w:szCs w:val="21"/>
                <w:lang w:val="zh-CN" w:bidi="zh-CN"/>
              </w:rPr>
              <w:t>的罚款</w:t>
            </w:r>
            <w:r>
              <w:rPr>
                <w:rFonts w:hint="eastAsia" w:ascii="仿宋" w:hAnsi="仿宋" w:eastAsia="仿宋"/>
                <w:sz w:val="21"/>
                <w:szCs w:val="21"/>
                <w:lang w:val="zh-CN" w:bidi="zh-CN"/>
              </w:rPr>
              <w:t>。</w:t>
            </w:r>
          </w:p>
        </w:tc>
        <w:tc>
          <w:tcPr>
            <w:tcW w:w="4150"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hAnsi="仿宋" w:eastAsia="仿宋"/>
                <w:sz w:val="21"/>
                <w:szCs w:val="21"/>
                <w:lang w:val="zh-CN" w:bidi="zh-CN"/>
              </w:rPr>
            </w:pPr>
            <w:r>
              <w:rPr>
                <w:rFonts w:hint="eastAsia" w:ascii="仿宋" w:hAnsi="仿宋" w:eastAsia="仿宋"/>
                <w:sz w:val="21"/>
                <w:szCs w:val="21"/>
                <w:lang w:val="zh-CN" w:bidi="zh-CN"/>
              </w:rPr>
              <w:t>处上一年度从本单位取得收入的</w:t>
            </w:r>
            <w:r>
              <w:rPr>
                <w:rFonts w:ascii="仿宋" w:hAnsi="仿宋" w:eastAsia="仿宋"/>
                <w:sz w:val="21"/>
                <w:szCs w:val="21"/>
                <w:lang w:val="zh-CN" w:bidi="zh-CN"/>
              </w:rPr>
              <w:t xml:space="preserve"> 7.3 倍以上 10 倍以下的罚款</w:t>
            </w:r>
            <w:r>
              <w:rPr>
                <w:rFonts w:hint="eastAsia" w:ascii="仿宋" w:hAnsi="仿宋" w:eastAsia="仿宋"/>
                <w:sz w:val="21"/>
                <w:szCs w:val="21"/>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4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1"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10"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仿宋" w:hAnsi="仿宋" w:eastAsia="仿宋"/>
                <w:sz w:val="21"/>
                <w:szCs w:val="21"/>
                <w:lang w:val="zh-CN" w:bidi="zh-CN"/>
              </w:rPr>
            </w:pPr>
            <w:r>
              <w:rPr>
                <w:rFonts w:hint="eastAsia" w:ascii="仿宋" w:hAnsi="仿宋" w:eastAsia="仿宋"/>
                <w:sz w:val="21"/>
                <w:szCs w:val="21"/>
                <w:lang w:val="zh-CN" w:bidi="zh-CN"/>
              </w:rPr>
              <w:t>属于食品安全法第一百二十五条第二款规定情形的，不适用本条款规定。</w:t>
            </w:r>
          </w:p>
        </w:tc>
      </w:tr>
    </w:tbl>
    <w:p/>
    <w:p/>
    <w:p/>
    <w:p/>
    <w:p/>
    <w:tbl>
      <w:tblPr>
        <w:tblStyle w:val="21"/>
        <w:tblW w:w="1383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2"/>
        <w:gridCol w:w="1368"/>
        <w:gridCol w:w="4044"/>
        <w:gridCol w:w="4040"/>
        <w:gridCol w:w="39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402"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25</w:t>
            </w:r>
          </w:p>
        </w:tc>
        <w:tc>
          <w:tcPr>
            <w:tcW w:w="1368"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2064"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发布未依法取得资质认定的食品检验机构出具的食品检验信息，或者利用上述检验信息对食品、食品生产经营者进行等级评定，欺骗、误导消费者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3" w:hRule="atLeast"/>
        </w:trPr>
        <w:tc>
          <w:tcPr>
            <w:tcW w:w="4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8"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064"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《中华人民共和国食品安全法实施条例》（</w:t>
            </w:r>
            <w:r>
              <w:rPr>
                <w:rFonts w:ascii="仿宋" w:eastAsia="仿宋"/>
                <w:b/>
                <w:bCs/>
                <w:lang w:val="zh-CN" w:bidi="zh-CN"/>
              </w:rPr>
              <w:t xml:space="preserve">2019）第八十条 </w:t>
            </w:r>
            <w:r>
              <w:rPr>
                <w:rFonts w:ascii="仿宋" w:eastAsia="仿宋"/>
                <w:lang w:val="zh-CN" w:bidi="zh-CN"/>
              </w:rPr>
              <w:t xml:space="preserve"> 发布未依法取得资质认定的食品检验机构出具的食品检验信息，或者利用上述检验信息对食品、食品生产经营者进行等级评定，欺骗、误导消费者的，由县级以上人民政府食品安全监督管理部门责令改正，有违法所得的，没收违法所得，并处10万元以上50万元以下罚款；拒不改正的，处50万元以上100万元以下罚款；构成违反治安管理行为的，由公安机关依法给予治安管理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4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8"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4044"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04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98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1" w:hRule="atLeast"/>
        </w:trPr>
        <w:tc>
          <w:tcPr>
            <w:tcW w:w="4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8"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w w:val="95"/>
                <w:lang w:val="zh-CN" w:bidi="zh-CN"/>
              </w:rPr>
            </w:pPr>
          </w:p>
          <w:p>
            <w:pPr>
              <w:spacing w:before="20"/>
              <w:ind w:firstLine="210" w:firstLineChars="100"/>
              <w:rPr>
                <w:rFonts w:ascii="仿宋" w:eastAsia="仿宋"/>
                <w:b/>
                <w:bCs/>
                <w:lang w:val="zh-CN" w:bidi="zh-CN"/>
              </w:rPr>
            </w:pPr>
            <w:r>
              <w:rPr>
                <w:rFonts w:hint="eastAsia" w:ascii="仿宋" w:eastAsia="仿宋"/>
                <w:b/>
                <w:bCs/>
                <w:w w:val="95"/>
                <w:lang w:val="zh-CN" w:bidi="zh-CN"/>
              </w:rPr>
              <w:t>裁量因素</w:t>
            </w:r>
          </w:p>
        </w:tc>
        <w:tc>
          <w:tcPr>
            <w:tcW w:w="4044" w:type="dxa"/>
            <w:tcBorders>
              <w:top w:val="single" w:color="000000" w:sz="4" w:space="0"/>
              <w:left w:val="single" w:color="000000" w:sz="4" w:space="0"/>
              <w:bottom w:val="single" w:color="000000" w:sz="4" w:space="0"/>
              <w:right w:val="single" w:color="000000" w:sz="4" w:space="0"/>
            </w:tcBorders>
            <w:noWrap w:val="0"/>
            <w:vAlign w:val="top"/>
          </w:tcPr>
          <w:p>
            <w:pPr>
              <w:pStyle w:val="47"/>
              <w:rPr>
                <w:rFonts w:ascii="仿宋" w:hAnsi="仿宋" w:eastAsia="仿宋"/>
              </w:rPr>
            </w:pPr>
            <w:r>
              <w:rPr>
                <w:rFonts w:hint="eastAsia" w:ascii="仿宋" w:hAnsi="仿宋" w:eastAsia="仿宋"/>
              </w:rPr>
              <w:t>符合《西藏自治区市场监督管理行政处罚自由裁量权适用规则》第十二条、第十三条规定应当和可以依法从轻或者减轻行政处罚情形的。</w:t>
            </w:r>
          </w:p>
          <w:p>
            <w:pPr>
              <w:pStyle w:val="47"/>
              <w:rPr>
                <w:rFonts w:ascii="仿宋" w:hAnsi="仿宋" w:eastAsia="仿宋"/>
              </w:rPr>
            </w:pPr>
          </w:p>
          <w:p>
            <w:pPr>
              <w:spacing w:before="4"/>
              <w:rPr>
                <w:rFonts w:ascii="仿宋" w:hAnsi="仿宋" w:eastAsia="仿宋"/>
                <w:sz w:val="24"/>
                <w:lang w:bidi="zh-CN"/>
              </w:rPr>
            </w:pPr>
          </w:p>
        </w:tc>
        <w:tc>
          <w:tcPr>
            <w:tcW w:w="4040" w:type="dxa"/>
            <w:tcBorders>
              <w:top w:val="single" w:color="000000" w:sz="4" w:space="0"/>
              <w:left w:val="single" w:color="000000" w:sz="4" w:space="0"/>
              <w:bottom w:val="single" w:color="000000" w:sz="4" w:space="0"/>
              <w:right w:val="single" w:color="000000" w:sz="4" w:space="0"/>
            </w:tcBorders>
            <w:noWrap w:val="0"/>
            <w:vAlign w:val="top"/>
          </w:tcPr>
          <w:p>
            <w:pPr>
              <w:pStyle w:val="47"/>
              <w:rPr>
                <w:rFonts w:ascii="仿宋" w:hAnsi="仿宋" w:eastAsia="仿宋"/>
              </w:rPr>
            </w:pPr>
            <w:r>
              <w:rPr>
                <w:rFonts w:hint="eastAsia" w:ascii="仿宋" w:hAnsi="仿宋" w:eastAsia="仿宋"/>
              </w:rPr>
              <w:t>不具有不予处罚、减轻、从轻、从重等情节；具有从重和从轻、减轻处罚的多个裁量因素时，结合案情综合裁量，认为可以适用一般情形的。</w:t>
            </w:r>
          </w:p>
          <w:p>
            <w:pPr>
              <w:pStyle w:val="47"/>
              <w:rPr>
                <w:rFonts w:ascii="仿宋" w:hAnsi="仿宋" w:eastAsia="仿宋"/>
              </w:rPr>
            </w:pPr>
          </w:p>
          <w:p>
            <w:pPr>
              <w:spacing w:before="4"/>
              <w:rPr>
                <w:rFonts w:ascii="仿宋" w:hAnsi="仿宋" w:eastAsia="仿宋"/>
                <w:lang w:bidi="zh-CN"/>
              </w:rPr>
            </w:pPr>
          </w:p>
        </w:tc>
        <w:tc>
          <w:tcPr>
            <w:tcW w:w="3980"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符合《西藏自治区市场监督管理行政处罚自由裁量权适用规则》第十四条规定应当依法从重行政处罚的。</w:t>
            </w:r>
          </w:p>
          <w:p>
            <w:pPr>
              <w:tabs>
                <w:tab w:val="left" w:pos="321"/>
              </w:tabs>
              <w:spacing w:before="21" w:line="270" w:lineRule="atLeast"/>
              <w:ind w:right="98" w:firstLine="660" w:firstLineChars="300"/>
              <w:rPr>
                <w:rFonts w:ascii="仿宋" w:eastAsia="仿宋"/>
                <w:lang w:val="zh-CN" w:bidi="zh-CN"/>
              </w:rPr>
            </w:pPr>
          </w:p>
          <w:p>
            <w:pPr>
              <w:tabs>
                <w:tab w:val="left" w:pos="321"/>
              </w:tabs>
              <w:spacing w:before="21" w:line="270" w:lineRule="atLeast"/>
              <w:ind w:right="98"/>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0" w:hRule="atLeast"/>
        </w:trPr>
        <w:tc>
          <w:tcPr>
            <w:tcW w:w="4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8"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firstLine="221" w:firstLineChars="100"/>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4044"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hint="eastAsia" w:ascii="仿宋" w:hAnsi="仿宋" w:eastAsia="仿宋"/>
                <w:sz w:val="21"/>
                <w:szCs w:val="21"/>
                <w:lang w:val="zh-CN" w:bidi="zh-CN"/>
              </w:rPr>
              <w:t>责令改正，有违法所得的，没收违法所得，处</w:t>
            </w:r>
            <w:r>
              <w:rPr>
                <w:rFonts w:ascii="仿宋" w:hAnsi="仿宋" w:eastAsia="仿宋"/>
                <w:sz w:val="21"/>
                <w:szCs w:val="21"/>
                <w:lang w:val="zh-CN" w:bidi="zh-CN"/>
              </w:rPr>
              <w:t xml:space="preserve"> 10 万元以上</w:t>
            </w:r>
            <w:r>
              <w:rPr>
                <w:rFonts w:hint="eastAsia" w:ascii="仿宋" w:hAnsi="仿宋" w:eastAsia="仿宋"/>
                <w:sz w:val="21"/>
                <w:szCs w:val="21"/>
                <w:lang w:val="zh-CN" w:bidi="zh-CN"/>
              </w:rPr>
              <w:t xml:space="preserve"> </w:t>
            </w:r>
            <w:r>
              <w:rPr>
                <w:rFonts w:hint="eastAsia" w:ascii="仿宋" w:hAnsi="仿宋" w:eastAsia="仿宋"/>
                <w:sz w:val="21"/>
                <w:szCs w:val="21"/>
                <w:lang w:val="en-US" w:bidi="zh-CN"/>
              </w:rPr>
              <w:t>22</w:t>
            </w:r>
            <w:r>
              <w:rPr>
                <w:rFonts w:ascii="仿宋" w:hAnsi="仿宋" w:eastAsia="仿宋"/>
                <w:sz w:val="21"/>
                <w:szCs w:val="21"/>
                <w:lang w:val="zh-CN" w:bidi="zh-CN"/>
              </w:rPr>
              <w:t xml:space="preserve"> 万元</w:t>
            </w:r>
            <w:r>
              <w:rPr>
                <w:rFonts w:hint="eastAsia" w:ascii="仿宋" w:hAnsi="仿宋" w:eastAsia="仿宋"/>
                <w:sz w:val="21"/>
                <w:szCs w:val="21"/>
                <w:lang w:val="en-US" w:bidi="zh-CN"/>
              </w:rPr>
              <w:t>以下的</w:t>
            </w:r>
            <w:r>
              <w:rPr>
                <w:rFonts w:ascii="仿宋" w:hAnsi="仿宋" w:eastAsia="仿宋"/>
                <w:sz w:val="21"/>
                <w:szCs w:val="21"/>
                <w:lang w:val="zh-CN" w:bidi="zh-CN"/>
              </w:rPr>
              <w:t>罚款</w:t>
            </w:r>
            <w:r>
              <w:rPr>
                <w:rFonts w:hint="eastAsia" w:ascii="仿宋" w:hAnsi="仿宋" w:eastAsia="仿宋"/>
                <w:sz w:val="21"/>
                <w:szCs w:val="21"/>
                <w:lang w:val="zh-CN" w:bidi="zh-CN"/>
              </w:rPr>
              <w:t>。</w:t>
            </w:r>
          </w:p>
        </w:tc>
        <w:tc>
          <w:tcPr>
            <w:tcW w:w="404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hint="eastAsia" w:ascii="仿宋" w:hAnsi="仿宋" w:eastAsia="仿宋"/>
                <w:sz w:val="21"/>
                <w:szCs w:val="21"/>
                <w:lang w:val="zh-CN" w:bidi="zh-CN"/>
              </w:rPr>
              <w:t>责令改正，有违法所得的，没收违法所得，处</w:t>
            </w:r>
            <w:r>
              <w:rPr>
                <w:rFonts w:ascii="仿宋" w:hAnsi="仿宋" w:eastAsia="仿宋"/>
                <w:sz w:val="21"/>
                <w:szCs w:val="21"/>
                <w:lang w:val="zh-CN" w:bidi="zh-CN"/>
              </w:rPr>
              <w:t xml:space="preserve"> </w:t>
            </w:r>
            <w:r>
              <w:rPr>
                <w:rFonts w:hint="eastAsia" w:ascii="仿宋" w:hAnsi="仿宋" w:eastAsia="仿宋"/>
                <w:sz w:val="21"/>
                <w:szCs w:val="21"/>
                <w:lang w:val="en-US" w:bidi="zh-CN"/>
              </w:rPr>
              <w:t>22</w:t>
            </w:r>
            <w:r>
              <w:rPr>
                <w:rFonts w:ascii="仿宋" w:hAnsi="仿宋" w:eastAsia="仿宋"/>
                <w:sz w:val="21"/>
                <w:szCs w:val="21"/>
                <w:lang w:val="zh-CN" w:bidi="zh-CN"/>
              </w:rPr>
              <w:t xml:space="preserve"> 万元以上 </w:t>
            </w:r>
            <w:r>
              <w:rPr>
                <w:rFonts w:hint="eastAsia" w:ascii="仿宋" w:hAnsi="仿宋" w:eastAsia="仿宋"/>
                <w:sz w:val="21"/>
                <w:szCs w:val="21"/>
                <w:lang w:val="en-US" w:bidi="zh-CN"/>
              </w:rPr>
              <w:t>38</w:t>
            </w:r>
            <w:r>
              <w:rPr>
                <w:rFonts w:ascii="仿宋" w:hAnsi="仿宋" w:eastAsia="仿宋"/>
                <w:sz w:val="21"/>
                <w:szCs w:val="21"/>
                <w:lang w:val="zh-CN" w:bidi="zh-CN"/>
              </w:rPr>
              <w:t xml:space="preserve"> 万元以下</w:t>
            </w:r>
            <w:r>
              <w:rPr>
                <w:rFonts w:hint="eastAsia" w:ascii="仿宋" w:hAnsi="仿宋" w:eastAsia="仿宋"/>
                <w:sz w:val="21"/>
                <w:szCs w:val="21"/>
                <w:lang w:val="en-US" w:bidi="zh-CN"/>
              </w:rPr>
              <w:t>的</w:t>
            </w:r>
            <w:r>
              <w:rPr>
                <w:rFonts w:ascii="仿宋" w:hAnsi="仿宋" w:eastAsia="仿宋"/>
                <w:sz w:val="21"/>
                <w:szCs w:val="21"/>
                <w:lang w:val="zh-CN" w:bidi="zh-CN"/>
              </w:rPr>
              <w:t>罚款</w:t>
            </w:r>
            <w:r>
              <w:rPr>
                <w:rFonts w:hint="eastAsia" w:ascii="仿宋" w:hAnsi="仿宋" w:eastAsia="仿宋"/>
                <w:sz w:val="21"/>
                <w:szCs w:val="21"/>
                <w:lang w:val="zh-CN" w:bidi="zh-CN"/>
              </w:rPr>
              <w:t>。</w:t>
            </w:r>
          </w:p>
        </w:tc>
        <w:tc>
          <w:tcPr>
            <w:tcW w:w="3980"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hAnsi="仿宋" w:eastAsia="仿宋"/>
                <w:sz w:val="21"/>
                <w:szCs w:val="21"/>
                <w:lang w:val="zh-CN" w:bidi="zh-CN"/>
              </w:rPr>
              <w:t>责令改正，有违法所得的，没收违法所得，</w:t>
            </w:r>
            <w:r>
              <w:rPr>
                <w:rFonts w:hint="eastAsia" w:ascii="仿宋" w:eastAsia="仿宋"/>
                <w:lang w:val="zh-CN" w:bidi="zh-CN"/>
              </w:rPr>
              <w:t>处</w:t>
            </w:r>
            <w:r>
              <w:rPr>
                <w:rFonts w:ascii="仿宋" w:eastAsia="仿宋"/>
                <w:lang w:val="zh-CN" w:bidi="zh-CN"/>
              </w:rPr>
              <w:t xml:space="preserve"> </w:t>
            </w:r>
            <w:r>
              <w:rPr>
                <w:rFonts w:hint="eastAsia" w:ascii="仿宋" w:eastAsia="仿宋"/>
                <w:lang w:val="en-US" w:bidi="zh-CN"/>
              </w:rPr>
              <w:t>38</w:t>
            </w:r>
            <w:r>
              <w:rPr>
                <w:rFonts w:ascii="仿宋" w:eastAsia="仿宋"/>
                <w:lang w:val="zh-CN" w:bidi="zh-CN"/>
              </w:rPr>
              <w:t xml:space="preserve"> 万元以上 </w:t>
            </w:r>
            <w:r>
              <w:rPr>
                <w:rFonts w:hint="eastAsia" w:ascii="仿宋" w:eastAsia="仿宋"/>
                <w:lang w:val="en-US" w:bidi="zh-CN"/>
              </w:rPr>
              <w:t>50</w:t>
            </w:r>
            <w:r>
              <w:rPr>
                <w:rFonts w:ascii="仿宋" w:eastAsia="仿宋"/>
                <w:lang w:val="zh-CN" w:bidi="zh-CN"/>
              </w:rPr>
              <w:t xml:space="preserve"> 万元以下</w:t>
            </w:r>
            <w:r>
              <w:rPr>
                <w:rFonts w:hint="eastAsia" w:ascii="仿宋" w:eastAsia="仿宋"/>
                <w:lang w:val="en-US" w:bidi="zh-CN"/>
              </w:rPr>
              <w:t>的</w:t>
            </w:r>
            <w:r>
              <w:rPr>
                <w:rFonts w:ascii="仿宋" w:eastAsia="仿宋"/>
                <w:lang w:val="zh-CN" w:bidi="zh-CN"/>
              </w:rPr>
              <w:t>罚款</w:t>
            </w:r>
            <w:r>
              <w:rPr>
                <w:rFonts w:hint="eastAsia" w:ascii="仿宋" w:eastAsia="仿宋"/>
                <w:lang w:val="zh-CN" w:bidi="zh-CN"/>
              </w:rPr>
              <w:t>，</w:t>
            </w:r>
            <w:r>
              <w:rPr>
                <w:rFonts w:ascii="仿宋" w:eastAsia="仿宋"/>
                <w:lang w:val="zh-CN" w:bidi="zh-CN"/>
              </w:rPr>
              <w:t>拒不改正的，处50万元以上100万元以下</w:t>
            </w:r>
            <w:r>
              <w:rPr>
                <w:rFonts w:hint="eastAsia" w:ascii="仿宋" w:eastAsia="仿宋"/>
                <w:lang w:val="en-US" w:bidi="zh-CN"/>
              </w:rPr>
              <w:t>的</w:t>
            </w:r>
            <w:r>
              <w:rPr>
                <w:rFonts w:ascii="仿宋" w:eastAsia="仿宋"/>
                <w:lang w:val="zh-CN" w:bidi="zh-CN"/>
              </w:rPr>
              <w:t>罚款</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8" w:hRule="atLeast"/>
        </w:trPr>
        <w:tc>
          <w:tcPr>
            <w:tcW w:w="4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8"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064"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
    <w:p>
      <w:pPr>
        <w:pStyle w:val="3"/>
      </w:pPr>
      <w:bookmarkStart w:id="141" w:name="_Toc32307"/>
      <w:bookmarkStart w:id="142" w:name="_Toc19967"/>
      <w:r>
        <w:rPr>
          <w:rFonts w:hint="eastAsia" w:ascii="仿宋" w:hAnsi="仿宋" w:eastAsia="仿宋"/>
          <w:sz w:val="21"/>
          <w:szCs w:val="21"/>
        </w:rPr>
        <w:t>《食品生产许可管理办法》、《食品经营许可管理办法》行政处罚裁量基准</w:t>
      </w:r>
      <w:bookmarkEnd w:id="141"/>
      <w:bookmarkEnd w:id="142"/>
    </w:p>
    <w:tbl>
      <w:tblPr>
        <w:tblStyle w:val="21"/>
        <w:tblW w:w="1391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8"/>
        <w:gridCol w:w="1388"/>
        <w:gridCol w:w="3838"/>
        <w:gridCol w:w="3960"/>
        <w:gridCol w:w="43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408"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w:t>
            </w:r>
          </w:p>
        </w:tc>
        <w:tc>
          <w:tcPr>
            <w:tcW w:w="1388"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2118"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被许可人以欺骗、贿赂等不正当手段取得食品生产许可、食品经营许可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2" w:hRule="atLeast"/>
        </w:trPr>
        <w:tc>
          <w:tcPr>
            <w:tcW w:w="40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88"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firstLine="221" w:firstLineChars="100"/>
              <w:rPr>
                <w:rFonts w:hint="eastAsia" w:ascii="仿宋" w:eastAsia="仿宋"/>
                <w:b/>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18"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《食品生产许可管理办法》（</w:t>
            </w:r>
            <w:r>
              <w:rPr>
                <w:rFonts w:ascii="仿宋" w:eastAsia="仿宋"/>
                <w:b/>
                <w:bCs/>
                <w:lang w:val="zh-CN" w:bidi="zh-CN"/>
              </w:rPr>
              <w:t xml:space="preserve">2020）第五十一条 </w:t>
            </w:r>
            <w:r>
              <w:rPr>
                <w:rFonts w:ascii="仿宋" w:eastAsia="仿宋"/>
                <w:lang w:val="zh-CN" w:bidi="zh-CN"/>
              </w:rPr>
              <w:t xml:space="preserve"> 被许可人以欺骗、贿赂等不正当手段取得食品生产许可的，由原发证的市场监督管理部门撤销许可，并处1万元以上3万元以下罚款。被许可人在3年内不得再次申请食品生产许可。</w:t>
            </w:r>
          </w:p>
          <w:p>
            <w:pPr>
              <w:spacing w:before="28" w:line="264" w:lineRule="auto"/>
              <w:ind w:left="108" w:right="97"/>
              <w:rPr>
                <w:rFonts w:ascii="仿宋" w:eastAsia="仿宋"/>
                <w:lang w:val="zh-CN" w:bidi="zh-CN"/>
              </w:rPr>
            </w:pPr>
            <w:r>
              <w:rPr>
                <w:rFonts w:hint="eastAsia" w:ascii="仿宋" w:eastAsia="仿宋"/>
                <w:b/>
                <w:bCs/>
                <w:lang w:val="zh-CN" w:bidi="zh-CN"/>
              </w:rPr>
              <w:t>《食品经营许可管理办法》（</w:t>
            </w:r>
            <w:r>
              <w:rPr>
                <w:rFonts w:ascii="仿宋" w:eastAsia="仿宋"/>
                <w:b/>
                <w:bCs/>
                <w:lang w:val="zh-CN" w:bidi="zh-CN"/>
              </w:rPr>
              <w:t>2017）第四十七条</w:t>
            </w:r>
            <w:r>
              <w:rPr>
                <w:rFonts w:ascii="仿宋" w:eastAsia="仿宋"/>
                <w:lang w:val="zh-CN" w:bidi="zh-CN"/>
              </w:rPr>
              <w:t xml:space="preserve"> 被许可人以欺骗、贿赂等不正当手段取得食品经营许可的，由原发证的食品药品监督管理部门撤销许可，并处1万元以上3万元以下罚款。被许可人在3年内不得再次申请食品经营许可。</w:t>
            </w:r>
          </w:p>
          <w:p>
            <w:pPr>
              <w:spacing w:before="28" w:line="264" w:lineRule="auto"/>
              <w:ind w:left="108" w:right="97"/>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40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88"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3838"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32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8" w:hRule="atLeast"/>
        </w:trPr>
        <w:tc>
          <w:tcPr>
            <w:tcW w:w="40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88"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w w:val="95"/>
                <w:lang w:val="zh-CN" w:bidi="zh-CN"/>
              </w:rPr>
            </w:pPr>
          </w:p>
          <w:p>
            <w:pPr>
              <w:spacing w:before="20"/>
              <w:ind w:firstLine="210" w:firstLineChars="100"/>
              <w:rPr>
                <w:rFonts w:ascii="仿宋" w:eastAsia="仿宋"/>
                <w:b/>
                <w:bCs/>
                <w:lang w:val="zh-CN" w:bidi="zh-CN"/>
              </w:rPr>
            </w:pPr>
            <w:r>
              <w:rPr>
                <w:rFonts w:hint="eastAsia" w:ascii="仿宋" w:eastAsia="仿宋"/>
                <w:b/>
                <w:bCs/>
                <w:w w:val="95"/>
                <w:lang w:val="zh-CN" w:bidi="zh-CN"/>
              </w:rPr>
              <w:t>裁量因素</w:t>
            </w:r>
          </w:p>
        </w:tc>
        <w:tc>
          <w:tcPr>
            <w:tcW w:w="3838" w:type="dxa"/>
            <w:tcBorders>
              <w:top w:val="single" w:color="000000" w:sz="4" w:space="0"/>
              <w:left w:val="single" w:color="000000" w:sz="4" w:space="0"/>
              <w:bottom w:val="single" w:color="000000" w:sz="4" w:space="0"/>
              <w:right w:val="single" w:color="000000" w:sz="4" w:space="0"/>
            </w:tcBorders>
            <w:noWrap w:val="0"/>
            <w:vAlign w:val="top"/>
          </w:tcPr>
          <w:p>
            <w:pPr>
              <w:pStyle w:val="47"/>
              <w:rPr>
                <w:rFonts w:ascii="仿宋" w:hAnsi="仿宋" w:eastAsia="仿宋"/>
              </w:rPr>
            </w:pPr>
            <w:r>
              <w:rPr>
                <w:rFonts w:ascii="仿宋" w:hAnsi="仿宋" w:eastAsia="仿宋"/>
              </w:rPr>
              <w:t>存在较小风险</w:t>
            </w:r>
            <w:r>
              <w:rPr>
                <w:rFonts w:hint="eastAsia" w:ascii="仿宋" w:hAnsi="仿宋" w:eastAsia="仿宋"/>
              </w:rPr>
              <w:t>；</w:t>
            </w:r>
          </w:p>
          <w:p>
            <w:pPr>
              <w:pStyle w:val="47"/>
              <w:rPr>
                <w:rFonts w:ascii="仿宋" w:hAnsi="仿宋" w:eastAsia="仿宋"/>
              </w:rPr>
            </w:pPr>
            <w:r>
              <w:rPr>
                <w:rFonts w:ascii="仿宋" w:hAnsi="仿宋" w:eastAsia="仿宋"/>
              </w:rPr>
              <w:t>造成人体健康或人身、财产轻微损害，并主动减轻危害后果</w:t>
            </w:r>
            <w:r>
              <w:rPr>
                <w:rFonts w:hint="eastAsia" w:ascii="仿宋" w:hAnsi="仿宋" w:eastAsia="仿宋"/>
              </w:rPr>
              <w:t>，社会影响轻微。</w:t>
            </w:r>
          </w:p>
          <w:p>
            <w:pPr>
              <w:pStyle w:val="47"/>
              <w:rPr>
                <w:rFonts w:ascii="仿宋" w:hAnsi="仿宋" w:eastAsia="仿宋"/>
              </w:rPr>
            </w:pPr>
          </w:p>
          <w:p>
            <w:pPr>
              <w:spacing w:before="4"/>
              <w:rPr>
                <w:rFonts w:ascii="仿宋" w:hAnsi="仿宋" w:eastAsia="仿宋"/>
                <w:sz w:val="24"/>
                <w:lang w:val="zh-CN" w:bidi="zh-CN"/>
              </w:rPr>
            </w:pPr>
          </w:p>
        </w:tc>
        <w:tc>
          <w:tcPr>
            <w:tcW w:w="3960" w:type="dxa"/>
            <w:tcBorders>
              <w:top w:val="single" w:color="000000" w:sz="4" w:space="0"/>
              <w:left w:val="single" w:color="000000" w:sz="4" w:space="0"/>
              <w:bottom w:val="single" w:color="000000" w:sz="4" w:space="0"/>
              <w:right w:val="single" w:color="000000" w:sz="4" w:space="0"/>
            </w:tcBorders>
            <w:noWrap w:val="0"/>
            <w:vAlign w:val="top"/>
          </w:tcPr>
          <w:p>
            <w:pPr>
              <w:pStyle w:val="47"/>
              <w:rPr>
                <w:rFonts w:ascii="仿宋" w:hAnsi="仿宋" w:eastAsia="仿宋"/>
              </w:rPr>
            </w:pPr>
            <w:r>
              <w:rPr>
                <w:rFonts w:ascii="仿宋" w:hAnsi="仿宋" w:eastAsia="仿宋"/>
              </w:rPr>
              <w:t>存在较大风险</w:t>
            </w:r>
            <w:r>
              <w:rPr>
                <w:rFonts w:hint="eastAsia" w:ascii="仿宋" w:hAnsi="仿宋" w:eastAsia="仿宋"/>
              </w:rPr>
              <w:t>；</w:t>
            </w:r>
          </w:p>
          <w:p>
            <w:pPr>
              <w:pStyle w:val="47"/>
              <w:rPr>
                <w:rFonts w:ascii="仿宋" w:hAnsi="仿宋" w:eastAsia="仿宋"/>
              </w:rPr>
            </w:pPr>
            <w:r>
              <w:rPr>
                <w:rFonts w:ascii="仿宋" w:hAnsi="仿宋" w:eastAsia="仿宋"/>
              </w:rPr>
              <w:t>造成人体健康或人身、财产轻微损害</w:t>
            </w:r>
            <w:r>
              <w:rPr>
                <w:rFonts w:hint="eastAsia" w:ascii="仿宋" w:hAnsi="仿宋" w:eastAsia="仿宋"/>
              </w:rPr>
              <w:t>，造成一定社会影响。</w:t>
            </w:r>
          </w:p>
          <w:p>
            <w:pPr>
              <w:pStyle w:val="47"/>
              <w:rPr>
                <w:rFonts w:ascii="仿宋" w:hAnsi="仿宋" w:eastAsia="仿宋"/>
              </w:rPr>
            </w:pPr>
          </w:p>
          <w:p>
            <w:pPr>
              <w:spacing w:before="4"/>
              <w:rPr>
                <w:rFonts w:ascii="仿宋" w:hAnsi="仿宋" w:eastAsia="仿宋"/>
                <w:lang w:val="zh-CN" w:bidi="zh-CN"/>
              </w:rPr>
            </w:pPr>
          </w:p>
        </w:tc>
        <w:tc>
          <w:tcPr>
            <w:tcW w:w="4320" w:type="dxa"/>
            <w:tcBorders>
              <w:top w:val="single" w:color="000000" w:sz="4" w:space="0"/>
              <w:left w:val="single" w:color="000000" w:sz="4" w:space="0"/>
              <w:bottom w:val="single" w:color="000000" w:sz="4" w:space="0"/>
              <w:right w:val="single" w:color="000000" w:sz="4" w:space="0"/>
            </w:tcBorders>
            <w:noWrap w:val="0"/>
            <w:vAlign w:val="top"/>
          </w:tcPr>
          <w:p>
            <w:pPr>
              <w:pStyle w:val="47"/>
              <w:rPr>
                <w:rFonts w:ascii="仿宋" w:hAnsi="仿宋" w:eastAsia="仿宋"/>
              </w:rPr>
            </w:pPr>
            <w:r>
              <w:rPr>
                <w:rFonts w:ascii="仿宋" w:hAnsi="仿宋" w:eastAsia="仿宋"/>
              </w:rPr>
              <w:t>1 年内 2 次违法</w:t>
            </w:r>
            <w:r>
              <w:rPr>
                <w:rFonts w:hint="eastAsia" w:ascii="仿宋" w:hAnsi="仿宋" w:eastAsia="仿宋"/>
              </w:rPr>
              <w:t>；</w:t>
            </w:r>
          </w:p>
          <w:p>
            <w:pPr>
              <w:pStyle w:val="47"/>
              <w:rPr>
                <w:rFonts w:ascii="仿宋" w:hAnsi="仿宋" w:eastAsia="仿宋"/>
              </w:rPr>
            </w:pPr>
            <w:r>
              <w:rPr>
                <w:rFonts w:ascii="仿宋" w:hAnsi="仿宋" w:eastAsia="仿宋"/>
              </w:rPr>
              <w:t>存在严重风险</w:t>
            </w:r>
            <w:r>
              <w:rPr>
                <w:rFonts w:hint="eastAsia" w:ascii="仿宋" w:hAnsi="仿宋" w:eastAsia="仿宋"/>
              </w:rPr>
              <w:t>；</w:t>
            </w:r>
          </w:p>
          <w:p>
            <w:pPr>
              <w:pStyle w:val="33"/>
              <w:spacing w:before="13" w:line="247" w:lineRule="auto"/>
              <w:ind w:right="98"/>
              <w:rPr>
                <w:rFonts w:ascii="仿宋" w:hAnsi="仿宋" w:eastAsia="仿宋"/>
                <w:sz w:val="21"/>
                <w:szCs w:val="21"/>
              </w:rPr>
            </w:pPr>
            <w:r>
              <w:rPr>
                <w:rFonts w:hint="eastAsia" w:ascii="仿宋" w:hAnsi="仿宋" w:eastAsia="仿宋"/>
                <w:spacing w:val="9"/>
                <w:sz w:val="21"/>
                <w:szCs w:val="21"/>
              </w:rPr>
              <w:t>造成造成人员伤亡事故或人</w:t>
            </w:r>
            <w:r>
              <w:rPr>
                <w:rFonts w:hint="eastAsia" w:ascii="仿宋" w:hAnsi="仿宋" w:eastAsia="仿宋"/>
                <w:sz w:val="21"/>
                <w:szCs w:val="21"/>
              </w:rPr>
              <w:t>身伤害等严重后果；造成重大财产损失，社会影响恶劣。</w:t>
            </w:r>
          </w:p>
          <w:p>
            <w:pPr>
              <w:pStyle w:val="47"/>
              <w:rPr>
                <w:rFonts w:ascii="仿宋" w:hAnsi="仿宋" w:eastAsia="仿宋"/>
              </w:rPr>
            </w:pPr>
          </w:p>
          <w:p>
            <w:pPr>
              <w:pStyle w:val="47"/>
              <w:rPr>
                <w:rFonts w:ascii="仿宋" w:hAnsi="仿宋" w:eastAsia="仿宋"/>
              </w:rPr>
            </w:pPr>
          </w:p>
          <w:p>
            <w:pPr>
              <w:tabs>
                <w:tab w:val="left" w:pos="321"/>
              </w:tabs>
              <w:spacing w:before="21" w:line="270" w:lineRule="atLeast"/>
              <w:ind w:right="98"/>
              <w:rPr>
                <w:rFonts w:ascii="仿宋" w:hAns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40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88"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3838" w:type="dxa"/>
            <w:tcBorders>
              <w:top w:val="single" w:color="000000" w:sz="4" w:space="0"/>
              <w:left w:val="single" w:color="000000" w:sz="4" w:space="0"/>
              <w:bottom w:val="single" w:color="000000" w:sz="4" w:space="0"/>
              <w:right w:val="single" w:color="000000" w:sz="4" w:space="0"/>
            </w:tcBorders>
            <w:noWrap w:val="0"/>
            <w:vAlign w:val="top"/>
          </w:tcPr>
          <w:p>
            <w:pPr>
              <w:pStyle w:val="33"/>
              <w:spacing w:before="17"/>
              <w:rPr>
                <w:rFonts w:ascii="仿宋" w:hAnsi="仿宋" w:eastAsia="仿宋"/>
                <w:sz w:val="21"/>
                <w:szCs w:val="21"/>
              </w:rPr>
            </w:pPr>
            <w:r>
              <w:rPr>
                <w:rFonts w:hint="eastAsia" w:ascii="仿宋" w:hAnsi="仿宋" w:eastAsia="仿宋"/>
                <w:sz w:val="21"/>
                <w:szCs w:val="21"/>
              </w:rPr>
              <w:t>由原发证部门撤销许可；</w:t>
            </w:r>
          </w:p>
          <w:p>
            <w:pPr>
              <w:rPr>
                <w:rFonts w:ascii="仿宋" w:hAnsi="仿宋" w:eastAsia="仿宋"/>
              </w:rPr>
            </w:pPr>
            <w:r>
              <w:rPr>
                <w:rFonts w:hint="eastAsia" w:ascii="仿宋" w:hAnsi="仿宋" w:eastAsia="仿宋"/>
                <w:spacing w:val="-28"/>
                <w:sz w:val="21"/>
                <w:szCs w:val="21"/>
              </w:rPr>
              <w:t xml:space="preserve">处 </w:t>
            </w:r>
            <w:r>
              <w:rPr>
                <w:rFonts w:hint="eastAsia" w:ascii="仿宋" w:hAnsi="仿宋" w:eastAsia="仿宋"/>
                <w:sz w:val="21"/>
                <w:szCs w:val="21"/>
              </w:rPr>
              <w:t>1</w:t>
            </w:r>
            <w:r>
              <w:rPr>
                <w:rFonts w:hint="eastAsia" w:ascii="仿宋" w:hAnsi="仿宋" w:eastAsia="仿宋"/>
                <w:spacing w:val="-17"/>
                <w:sz w:val="21"/>
                <w:szCs w:val="21"/>
              </w:rPr>
              <w:t xml:space="preserve"> 万元以上 </w:t>
            </w:r>
            <w:r>
              <w:rPr>
                <w:rFonts w:hint="eastAsia" w:ascii="仿宋" w:hAnsi="仿宋" w:eastAsia="仿宋"/>
                <w:sz w:val="21"/>
                <w:szCs w:val="21"/>
              </w:rPr>
              <w:t>1.6</w:t>
            </w:r>
            <w:r>
              <w:rPr>
                <w:rFonts w:hint="eastAsia" w:ascii="仿宋" w:hAnsi="仿宋" w:eastAsia="仿宋"/>
                <w:spacing w:val="-17"/>
                <w:sz w:val="21"/>
                <w:szCs w:val="21"/>
              </w:rPr>
              <w:t xml:space="preserve"> 万元</w:t>
            </w:r>
            <w:r>
              <w:rPr>
                <w:rFonts w:hint="eastAsia" w:ascii="仿宋" w:hAnsi="仿宋" w:eastAsia="仿宋"/>
                <w:spacing w:val="-17"/>
                <w:sz w:val="21"/>
                <w:szCs w:val="21"/>
                <w:lang w:val="en-US" w:eastAsia="zh-CN"/>
              </w:rPr>
              <w:t>以下的</w:t>
            </w:r>
            <w:r>
              <w:rPr>
                <w:rFonts w:hint="eastAsia" w:ascii="仿宋" w:hAnsi="仿宋" w:eastAsia="仿宋"/>
                <w:spacing w:val="-17"/>
                <w:sz w:val="21"/>
                <w:szCs w:val="21"/>
              </w:rPr>
              <w:t>罚</w:t>
            </w:r>
            <w:r>
              <w:rPr>
                <w:rFonts w:hint="eastAsia" w:ascii="仿宋" w:hAnsi="仿宋" w:eastAsia="仿宋"/>
                <w:sz w:val="21"/>
                <w:szCs w:val="21"/>
              </w:rPr>
              <w:t>款。</w:t>
            </w:r>
          </w:p>
          <w:p>
            <w:pPr>
              <w:spacing w:before="4"/>
              <w:rPr>
                <w:rFonts w:ascii="仿宋" w:hAnsi="仿宋" w:eastAsia="仿宋"/>
                <w:lang w:bidi="zh-CN"/>
              </w:rPr>
            </w:pPr>
          </w:p>
        </w:tc>
        <w:tc>
          <w:tcPr>
            <w:tcW w:w="3960" w:type="dxa"/>
            <w:tcBorders>
              <w:top w:val="single" w:color="000000" w:sz="4" w:space="0"/>
              <w:left w:val="single" w:color="000000" w:sz="4" w:space="0"/>
              <w:bottom w:val="single" w:color="000000" w:sz="4" w:space="0"/>
              <w:right w:val="single" w:color="000000" w:sz="4" w:space="0"/>
            </w:tcBorders>
            <w:noWrap w:val="0"/>
            <w:vAlign w:val="top"/>
          </w:tcPr>
          <w:p>
            <w:pPr>
              <w:pStyle w:val="33"/>
              <w:spacing w:before="17"/>
              <w:rPr>
                <w:rFonts w:ascii="仿宋" w:hAnsi="仿宋" w:eastAsia="仿宋"/>
                <w:sz w:val="21"/>
                <w:szCs w:val="21"/>
              </w:rPr>
            </w:pPr>
            <w:r>
              <w:rPr>
                <w:rFonts w:hint="eastAsia" w:ascii="仿宋" w:hAnsi="仿宋" w:eastAsia="仿宋"/>
                <w:sz w:val="21"/>
                <w:szCs w:val="21"/>
              </w:rPr>
              <w:t>由原发证部门撤销许可；</w:t>
            </w:r>
          </w:p>
          <w:p>
            <w:pPr>
              <w:rPr>
                <w:rFonts w:ascii="仿宋" w:hAnsi="仿宋" w:eastAsia="仿宋"/>
              </w:rPr>
            </w:pPr>
            <w:r>
              <w:rPr>
                <w:rFonts w:hint="eastAsia" w:ascii="仿宋" w:hAnsi="仿宋" w:eastAsia="仿宋"/>
                <w:spacing w:val="-34"/>
                <w:sz w:val="21"/>
                <w:szCs w:val="21"/>
              </w:rPr>
              <w:t xml:space="preserve">处 </w:t>
            </w:r>
            <w:r>
              <w:rPr>
                <w:rFonts w:hint="eastAsia" w:ascii="仿宋" w:hAnsi="仿宋" w:eastAsia="仿宋"/>
                <w:sz w:val="21"/>
                <w:szCs w:val="21"/>
              </w:rPr>
              <w:t>1.6</w:t>
            </w:r>
            <w:r>
              <w:rPr>
                <w:rFonts w:hint="eastAsia" w:ascii="仿宋" w:hAnsi="仿宋" w:eastAsia="仿宋"/>
                <w:spacing w:val="-21"/>
                <w:sz w:val="21"/>
                <w:szCs w:val="21"/>
              </w:rPr>
              <w:t xml:space="preserve"> 万元以上 </w:t>
            </w:r>
            <w:r>
              <w:rPr>
                <w:rFonts w:hint="eastAsia" w:ascii="仿宋" w:hAnsi="仿宋" w:eastAsia="仿宋"/>
                <w:sz w:val="21"/>
                <w:szCs w:val="21"/>
              </w:rPr>
              <w:t>2.4</w:t>
            </w:r>
            <w:r>
              <w:rPr>
                <w:rFonts w:hint="eastAsia" w:ascii="仿宋" w:hAnsi="仿宋" w:eastAsia="仿宋"/>
                <w:spacing w:val="-23"/>
                <w:sz w:val="21"/>
                <w:szCs w:val="21"/>
              </w:rPr>
              <w:t xml:space="preserve"> 万元</w:t>
            </w:r>
            <w:r>
              <w:rPr>
                <w:rFonts w:hint="eastAsia" w:ascii="仿宋" w:hAnsi="仿宋" w:eastAsia="仿宋"/>
                <w:spacing w:val="-23"/>
                <w:sz w:val="21"/>
                <w:szCs w:val="21"/>
                <w:lang w:val="en-US" w:eastAsia="zh-CN"/>
              </w:rPr>
              <w:t>以下的</w:t>
            </w:r>
            <w:r>
              <w:rPr>
                <w:rFonts w:hint="eastAsia" w:ascii="仿宋" w:hAnsi="仿宋" w:eastAsia="仿宋"/>
                <w:spacing w:val="-23"/>
                <w:sz w:val="21"/>
                <w:szCs w:val="21"/>
              </w:rPr>
              <w:t>罚款。</w:t>
            </w:r>
          </w:p>
          <w:p>
            <w:pPr>
              <w:spacing w:before="4"/>
              <w:rPr>
                <w:rFonts w:ascii="仿宋" w:hAnsi="仿宋" w:eastAsia="仿宋"/>
                <w:lang w:val="zh-CN" w:bidi="zh-CN"/>
              </w:rPr>
            </w:pPr>
          </w:p>
        </w:tc>
        <w:tc>
          <w:tcPr>
            <w:tcW w:w="4320" w:type="dxa"/>
            <w:tcBorders>
              <w:top w:val="single" w:color="000000" w:sz="4" w:space="0"/>
              <w:left w:val="single" w:color="000000" w:sz="4" w:space="0"/>
              <w:bottom w:val="single" w:color="000000" w:sz="4" w:space="0"/>
              <w:right w:val="single" w:color="000000" w:sz="4" w:space="0"/>
            </w:tcBorders>
            <w:noWrap w:val="0"/>
            <w:vAlign w:val="top"/>
          </w:tcPr>
          <w:p>
            <w:pPr>
              <w:pStyle w:val="33"/>
              <w:spacing w:before="17"/>
              <w:rPr>
                <w:rFonts w:ascii="仿宋" w:hAnsi="仿宋" w:eastAsia="仿宋"/>
                <w:sz w:val="21"/>
                <w:szCs w:val="21"/>
              </w:rPr>
            </w:pPr>
            <w:r>
              <w:rPr>
                <w:rFonts w:hint="eastAsia" w:ascii="仿宋" w:hAnsi="仿宋" w:eastAsia="仿宋"/>
                <w:sz w:val="21"/>
                <w:szCs w:val="21"/>
              </w:rPr>
              <w:t>由原发证部门撤销许可；</w:t>
            </w:r>
          </w:p>
          <w:p>
            <w:pPr>
              <w:rPr>
                <w:rFonts w:ascii="仿宋" w:hAnsi="仿宋" w:eastAsia="仿宋"/>
                <w:sz w:val="21"/>
                <w:szCs w:val="21"/>
              </w:rPr>
            </w:pPr>
            <w:r>
              <w:rPr>
                <w:rFonts w:hint="eastAsia" w:ascii="仿宋" w:hAnsi="仿宋" w:eastAsia="仿宋"/>
                <w:spacing w:val="-35"/>
                <w:sz w:val="21"/>
                <w:szCs w:val="21"/>
              </w:rPr>
              <w:t xml:space="preserve">处 </w:t>
            </w:r>
            <w:r>
              <w:rPr>
                <w:rFonts w:hint="eastAsia" w:ascii="仿宋" w:hAnsi="仿宋" w:eastAsia="仿宋"/>
                <w:sz w:val="21"/>
                <w:szCs w:val="21"/>
              </w:rPr>
              <w:t>2.4</w:t>
            </w:r>
            <w:r>
              <w:rPr>
                <w:rFonts w:hint="eastAsia" w:ascii="仿宋" w:hAnsi="仿宋" w:eastAsia="仿宋"/>
                <w:spacing w:val="-22"/>
                <w:sz w:val="21"/>
                <w:szCs w:val="21"/>
              </w:rPr>
              <w:t xml:space="preserve"> 万元以上 </w:t>
            </w:r>
            <w:r>
              <w:rPr>
                <w:rFonts w:hint="eastAsia" w:ascii="仿宋" w:hAnsi="仿宋" w:eastAsia="仿宋"/>
                <w:sz w:val="21"/>
                <w:szCs w:val="21"/>
              </w:rPr>
              <w:t>3</w:t>
            </w:r>
            <w:r>
              <w:rPr>
                <w:rFonts w:hint="eastAsia" w:ascii="仿宋" w:hAnsi="仿宋" w:eastAsia="仿宋"/>
                <w:spacing w:val="-17"/>
                <w:sz w:val="21"/>
                <w:szCs w:val="21"/>
              </w:rPr>
              <w:t xml:space="preserve"> 万元以下</w:t>
            </w:r>
            <w:r>
              <w:rPr>
                <w:rFonts w:hint="eastAsia" w:ascii="仿宋" w:hAnsi="仿宋" w:eastAsia="仿宋"/>
                <w:spacing w:val="-17"/>
                <w:sz w:val="21"/>
                <w:szCs w:val="21"/>
                <w:lang w:val="en-US" w:eastAsia="zh-CN"/>
              </w:rPr>
              <w:t>的</w:t>
            </w:r>
            <w:r>
              <w:rPr>
                <w:rFonts w:hint="eastAsia" w:ascii="仿宋" w:hAnsi="仿宋" w:eastAsia="仿宋"/>
                <w:sz w:val="21"/>
                <w:szCs w:val="21"/>
              </w:rPr>
              <w:t>罚款。</w:t>
            </w:r>
          </w:p>
          <w:p>
            <w:pPr>
              <w:spacing w:before="43"/>
              <w:rPr>
                <w:rFonts w:ascii="仿宋" w:hAns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40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88"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18"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仿宋" w:hAnsi="仿宋" w:eastAsia="仿宋"/>
                <w:sz w:val="20"/>
                <w:lang w:val="zh-CN" w:bidi="zh-CN"/>
              </w:rPr>
            </w:pPr>
            <w:r>
              <w:rPr>
                <w:rFonts w:ascii="仿宋" w:hAnsi="仿宋" w:eastAsia="仿宋"/>
                <w:sz w:val="21"/>
                <w:szCs w:val="21"/>
                <w:lang w:val="zh-CN" w:bidi="zh-CN"/>
              </w:rPr>
              <w:t>被许可人在3年内不得再次申请食品生产许可、食品经营许可。</w:t>
            </w:r>
          </w:p>
        </w:tc>
      </w:tr>
    </w:tbl>
    <w:p/>
    <w:p/>
    <w:p/>
    <w:p/>
    <w:tbl>
      <w:tblPr>
        <w:tblStyle w:val="21"/>
        <w:tblW w:w="1417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4"/>
        <w:gridCol w:w="1375"/>
        <w:gridCol w:w="4025"/>
        <w:gridCol w:w="4230"/>
        <w:gridCol w:w="41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404"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w:t>
            </w:r>
          </w:p>
        </w:tc>
        <w:tc>
          <w:tcPr>
            <w:tcW w:w="1375"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2396"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伪造、涂改、倒卖、出租、出借、转让食品生产许可证、食品经营许可证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0" w:hRule="atLeast"/>
        </w:trPr>
        <w:tc>
          <w:tcPr>
            <w:tcW w:w="40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5"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396"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《食品生产许可管理办法》（</w:t>
            </w:r>
            <w:r>
              <w:rPr>
                <w:rFonts w:ascii="仿宋" w:eastAsia="仿宋"/>
                <w:b/>
                <w:bCs/>
                <w:lang w:val="zh-CN" w:bidi="zh-CN"/>
              </w:rPr>
              <w:t xml:space="preserve">2020）第五十二条第一款 </w:t>
            </w:r>
            <w:r>
              <w:rPr>
                <w:rFonts w:ascii="仿宋" w:eastAsia="仿宋"/>
                <w:lang w:val="zh-CN" w:bidi="zh-CN"/>
              </w:rPr>
              <w:t xml:space="preserve"> 违反本办法第三十一条第一款规定，食品生产者伪造、涂改、倒卖、出租、出借、转让食品生产许可证的，由县级以上地方市场监督管理部门责令改正，给予警告，并处1万元以下罚款；情节严重的，处1万元以上3万元以下罚款。</w:t>
            </w:r>
          </w:p>
          <w:p>
            <w:pPr>
              <w:spacing w:before="28" w:line="264" w:lineRule="auto"/>
              <w:ind w:left="108" w:right="97"/>
              <w:rPr>
                <w:rFonts w:ascii="仿宋" w:eastAsia="仿宋"/>
                <w:lang w:val="zh-CN" w:bidi="zh-CN"/>
              </w:rPr>
            </w:pPr>
            <w:r>
              <w:rPr>
                <w:rFonts w:hint="eastAsia" w:ascii="仿宋" w:eastAsia="仿宋"/>
                <w:b/>
                <w:bCs/>
                <w:lang w:val="zh-CN" w:bidi="zh-CN"/>
              </w:rPr>
              <w:t>第三十一条第一款</w:t>
            </w:r>
            <w:r>
              <w:rPr>
                <w:rFonts w:ascii="仿宋" w:eastAsia="仿宋"/>
                <w:b/>
                <w:bCs/>
                <w:lang w:val="zh-CN" w:bidi="zh-CN"/>
              </w:rPr>
              <w:t xml:space="preserve"> </w:t>
            </w:r>
            <w:r>
              <w:rPr>
                <w:rFonts w:ascii="仿宋" w:eastAsia="仿宋"/>
                <w:lang w:val="zh-CN" w:bidi="zh-CN"/>
              </w:rPr>
              <w:t xml:space="preserve"> 食品生产者应当妥善保管食品生产许可证，不得伪造、涂改、倒卖、出租、出借、转让。</w:t>
            </w:r>
          </w:p>
          <w:p>
            <w:pPr>
              <w:spacing w:before="28" w:line="264" w:lineRule="auto"/>
              <w:ind w:left="108" w:right="97"/>
              <w:rPr>
                <w:rFonts w:ascii="仿宋" w:eastAsia="仿宋"/>
                <w:lang w:val="zh-CN" w:bidi="zh-CN"/>
              </w:rPr>
            </w:pPr>
            <w:r>
              <w:rPr>
                <w:rFonts w:hint="eastAsia" w:ascii="仿宋" w:eastAsia="仿宋"/>
                <w:b/>
                <w:bCs/>
                <w:lang w:val="zh-CN" w:bidi="zh-CN"/>
              </w:rPr>
              <w:t>《食品经营许可管理办法》（</w:t>
            </w:r>
            <w:r>
              <w:rPr>
                <w:rFonts w:ascii="仿宋" w:eastAsia="仿宋"/>
                <w:b/>
                <w:bCs/>
                <w:lang w:val="zh-CN" w:bidi="zh-CN"/>
              </w:rPr>
              <w:t xml:space="preserve">2017）第四十八条第一款 </w:t>
            </w:r>
            <w:r>
              <w:rPr>
                <w:rFonts w:ascii="仿宋" w:eastAsia="仿宋"/>
                <w:lang w:val="zh-CN" w:bidi="zh-CN"/>
              </w:rPr>
              <w:t>违反本办法第二十六条第一款规定，食品经营者伪造、涂改、倒卖、出租、出借、转让食品经营许可证的，由县级以上地方食品药品监督管理部门责令改正，给予警告，并处1万元以下罚款；情节严重的，处1万元以上3万元以下罚款。</w:t>
            </w:r>
          </w:p>
          <w:p>
            <w:pPr>
              <w:spacing w:before="28" w:line="264" w:lineRule="auto"/>
              <w:ind w:left="108" w:right="97"/>
              <w:rPr>
                <w:rFonts w:ascii="仿宋" w:eastAsia="仿宋"/>
                <w:lang w:val="zh-CN" w:bidi="zh-CN"/>
              </w:rPr>
            </w:pPr>
            <w:r>
              <w:rPr>
                <w:rFonts w:hint="eastAsia" w:ascii="仿宋" w:eastAsia="仿宋"/>
                <w:b/>
                <w:bCs/>
                <w:lang w:val="zh-CN" w:bidi="zh-CN"/>
              </w:rPr>
              <w:t>第二十六条第一款</w:t>
            </w:r>
            <w:r>
              <w:rPr>
                <w:rFonts w:ascii="仿宋" w:eastAsia="仿宋"/>
                <w:lang w:val="zh-CN" w:bidi="zh-CN"/>
              </w:rPr>
              <w:t xml:space="preserve">  食品经营者应当妥善保管食品经营许可证，不得伪造、涂改、倒卖、出租、出借、转让。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40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5"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4025"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23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14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trPr>
        <w:tc>
          <w:tcPr>
            <w:tcW w:w="40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5"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w w:val="95"/>
                <w:lang w:val="zh-CN" w:bidi="zh-CN"/>
              </w:rPr>
            </w:pPr>
          </w:p>
          <w:p>
            <w:pPr>
              <w:spacing w:before="20"/>
              <w:ind w:firstLine="210" w:firstLineChars="100"/>
              <w:rPr>
                <w:rFonts w:ascii="仿宋" w:eastAsia="仿宋"/>
                <w:b/>
                <w:bCs/>
                <w:lang w:val="zh-CN" w:bidi="zh-CN"/>
              </w:rPr>
            </w:pPr>
            <w:r>
              <w:rPr>
                <w:rFonts w:hint="eastAsia" w:ascii="仿宋" w:eastAsia="仿宋"/>
                <w:b/>
                <w:bCs/>
                <w:w w:val="95"/>
                <w:lang w:val="zh-CN" w:bidi="zh-CN"/>
              </w:rPr>
              <w:t>裁量因素</w:t>
            </w:r>
          </w:p>
        </w:tc>
        <w:tc>
          <w:tcPr>
            <w:tcW w:w="4025" w:type="dxa"/>
            <w:tcBorders>
              <w:top w:val="single" w:color="000000" w:sz="4" w:space="0"/>
              <w:left w:val="single" w:color="000000" w:sz="4" w:space="0"/>
              <w:bottom w:val="single" w:color="000000" w:sz="4" w:space="0"/>
              <w:right w:val="single" w:color="000000" w:sz="4" w:space="0"/>
            </w:tcBorders>
            <w:noWrap w:val="0"/>
            <w:vAlign w:val="top"/>
          </w:tcPr>
          <w:p>
            <w:pPr>
              <w:pStyle w:val="47"/>
              <w:rPr>
                <w:rFonts w:ascii="仿宋" w:hAnsi="仿宋" w:eastAsia="仿宋"/>
              </w:rPr>
            </w:pPr>
            <w:r>
              <w:rPr>
                <w:rFonts w:ascii="仿宋" w:hAnsi="仿宋" w:eastAsia="仿宋"/>
              </w:rPr>
              <w:t>立案调查时已主动改正且无违法所得或违法所得金额较小</w:t>
            </w:r>
            <w:r>
              <w:rPr>
                <w:rFonts w:hint="eastAsia" w:ascii="仿宋" w:hAnsi="仿宋" w:eastAsia="仿宋"/>
              </w:rPr>
              <w:t>；</w:t>
            </w:r>
          </w:p>
          <w:p>
            <w:pPr>
              <w:pStyle w:val="47"/>
              <w:rPr>
                <w:rFonts w:ascii="仿宋" w:hAnsi="仿宋" w:eastAsia="仿宋"/>
              </w:rPr>
            </w:pPr>
            <w:r>
              <w:rPr>
                <w:rFonts w:ascii="仿宋" w:hAnsi="仿宋" w:eastAsia="仿宋"/>
              </w:rPr>
              <w:t>造成人体健康或人身、财产轻微损害，并主动减轻危害后果</w:t>
            </w:r>
            <w:r>
              <w:rPr>
                <w:rFonts w:hint="eastAsia" w:ascii="仿宋" w:hAnsi="仿宋" w:eastAsia="仿宋"/>
              </w:rPr>
              <w:t>，社会影响轻微。</w:t>
            </w:r>
          </w:p>
          <w:p>
            <w:pPr>
              <w:pStyle w:val="47"/>
              <w:rPr>
                <w:rFonts w:ascii="仿宋" w:hAnsi="仿宋" w:eastAsia="仿宋"/>
              </w:rPr>
            </w:pPr>
          </w:p>
          <w:p>
            <w:pPr>
              <w:spacing w:before="4"/>
              <w:rPr>
                <w:rFonts w:ascii="仿宋" w:hAnsi="仿宋" w:eastAsia="仿宋"/>
                <w:sz w:val="21"/>
                <w:szCs w:val="21"/>
                <w:lang w:bidi="zh-CN"/>
              </w:rPr>
            </w:pPr>
          </w:p>
        </w:tc>
        <w:tc>
          <w:tcPr>
            <w:tcW w:w="4230" w:type="dxa"/>
            <w:tcBorders>
              <w:top w:val="single" w:color="000000" w:sz="4" w:space="0"/>
              <w:left w:val="single" w:color="000000" w:sz="4" w:space="0"/>
              <w:bottom w:val="single" w:color="000000" w:sz="4" w:space="0"/>
              <w:right w:val="single" w:color="000000" w:sz="4" w:space="0"/>
            </w:tcBorders>
            <w:noWrap w:val="0"/>
            <w:vAlign w:val="top"/>
          </w:tcPr>
          <w:p>
            <w:pPr>
              <w:rPr>
                <w:rFonts w:ascii="仿宋" w:hAnsi="仿宋" w:eastAsia="仿宋"/>
                <w:sz w:val="21"/>
                <w:szCs w:val="21"/>
              </w:rPr>
            </w:pPr>
            <w:r>
              <w:rPr>
                <w:rFonts w:hint="eastAsia" w:ascii="仿宋" w:hAnsi="仿宋" w:eastAsia="仿宋"/>
                <w:sz w:val="21"/>
                <w:szCs w:val="21"/>
              </w:rPr>
              <w:t>违法所得金额较大；</w:t>
            </w:r>
          </w:p>
          <w:p>
            <w:pPr>
              <w:pStyle w:val="47"/>
              <w:rPr>
                <w:rFonts w:ascii="仿宋" w:hAnsi="仿宋" w:eastAsia="仿宋"/>
              </w:rPr>
            </w:pPr>
            <w:r>
              <w:rPr>
                <w:rFonts w:ascii="仿宋" w:hAnsi="仿宋" w:eastAsia="仿宋"/>
              </w:rPr>
              <w:t>造成人体健康或人身、财产轻微损害</w:t>
            </w:r>
            <w:r>
              <w:rPr>
                <w:rFonts w:hint="eastAsia" w:ascii="仿宋" w:hAnsi="仿宋" w:eastAsia="仿宋"/>
              </w:rPr>
              <w:t>，造成一定社会影响。</w:t>
            </w:r>
          </w:p>
          <w:p>
            <w:pPr>
              <w:rPr>
                <w:rFonts w:ascii="仿宋" w:hAnsi="仿宋" w:eastAsia="仿宋"/>
                <w:sz w:val="21"/>
                <w:szCs w:val="21"/>
              </w:rPr>
            </w:pPr>
          </w:p>
          <w:p>
            <w:pPr>
              <w:spacing w:before="4"/>
              <w:rPr>
                <w:rFonts w:ascii="仿宋" w:hAnsi="仿宋" w:eastAsia="仿宋"/>
                <w:sz w:val="21"/>
                <w:szCs w:val="21"/>
                <w:lang w:val="zh-CN" w:bidi="zh-CN"/>
              </w:rPr>
            </w:pPr>
          </w:p>
        </w:tc>
        <w:tc>
          <w:tcPr>
            <w:tcW w:w="4141" w:type="dxa"/>
            <w:tcBorders>
              <w:top w:val="single" w:color="000000" w:sz="4" w:space="0"/>
              <w:left w:val="single" w:color="000000" w:sz="4" w:space="0"/>
              <w:bottom w:val="single" w:color="000000" w:sz="4" w:space="0"/>
              <w:right w:val="single" w:color="000000" w:sz="4" w:space="0"/>
            </w:tcBorders>
            <w:noWrap w:val="0"/>
            <w:vAlign w:val="top"/>
          </w:tcPr>
          <w:p>
            <w:pPr>
              <w:pStyle w:val="47"/>
              <w:rPr>
                <w:rFonts w:ascii="仿宋" w:hAnsi="仿宋" w:eastAsia="仿宋"/>
              </w:rPr>
            </w:pPr>
            <w:r>
              <w:rPr>
                <w:rFonts w:ascii="仿宋" w:hAnsi="仿宋" w:eastAsia="仿宋"/>
              </w:rPr>
              <w:t>立案调查后仍未改正或违法所得金额巨</w:t>
            </w:r>
            <w:r>
              <w:rPr>
                <w:rFonts w:hint="eastAsia" w:ascii="仿宋" w:hAnsi="仿宋" w:eastAsia="仿宋"/>
              </w:rPr>
              <w:t>大；</w:t>
            </w:r>
          </w:p>
          <w:p>
            <w:pPr>
              <w:tabs>
                <w:tab w:val="left" w:pos="321"/>
              </w:tabs>
              <w:spacing w:before="21" w:line="270" w:lineRule="atLeast"/>
              <w:ind w:right="98"/>
              <w:rPr>
                <w:rFonts w:ascii="仿宋" w:hAnsi="仿宋" w:eastAsia="仿宋"/>
                <w:sz w:val="21"/>
                <w:szCs w:val="21"/>
                <w:lang w:val="zh-CN" w:bidi="zh-CN"/>
              </w:rPr>
            </w:pPr>
            <w:r>
              <w:rPr>
                <w:rFonts w:hint="eastAsia" w:ascii="仿宋" w:hAnsi="仿宋" w:eastAsia="仿宋"/>
                <w:sz w:val="21"/>
                <w:szCs w:val="21"/>
                <w:lang w:val="zh-CN" w:bidi="zh-CN"/>
              </w:rPr>
              <w:t>食品生产经营者伪造、涂改、倒卖、出租、出借、转让食品生产许可证、食品经营许可证</w:t>
            </w:r>
            <w:r>
              <w:rPr>
                <w:rFonts w:ascii="仿宋" w:hAnsi="仿宋" w:eastAsia="仿宋"/>
                <w:sz w:val="21"/>
                <w:szCs w:val="21"/>
                <w:lang w:val="zh-CN" w:bidi="zh-CN"/>
              </w:rPr>
              <w:t>2次以上的；造成严重后果的。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6" w:hRule="atLeast"/>
        </w:trPr>
        <w:tc>
          <w:tcPr>
            <w:tcW w:w="40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5"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4025"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责令改正，给予警告，处</w:t>
            </w:r>
            <w:r>
              <w:rPr>
                <w:rFonts w:ascii="仿宋" w:eastAsia="仿宋"/>
                <w:lang w:val="zh-CN" w:bidi="zh-CN"/>
              </w:rPr>
              <w:t>3000元以下罚款。</w:t>
            </w:r>
          </w:p>
          <w:p>
            <w:pPr>
              <w:spacing w:before="4"/>
              <w:rPr>
                <w:rFonts w:ascii="仿宋" w:eastAsia="仿宋"/>
                <w:lang w:val="zh-CN" w:bidi="zh-CN"/>
              </w:rPr>
            </w:pPr>
          </w:p>
        </w:tc>
        <w:tc>
          <w:tcPr>
            <w:tcW w:w="423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责令改正，给予警告，并处</w:t>
            </w:r>
            <w:r>
              <w:rPr>
                <w:rFonts w:hint="eastAsia" w:ascii="仿宋" w:eastAsia="仿宋"/>
                <w:highlight w:val="none"/>
                <w:lang w:val="en-US" w:bidi="zh-CN"/>
              </w:rPr>
              <w:t>3000</w:t>
            </w:r>
            <w:r>
              <w:rPr>
                <w:rFonts w:ascii="仿宋" w:eastAsia="仿宋"/>
                <w:highlight w:val="none"/>
                <w:lang w:val="zh-CN" w:bidi="zh-CN"/>
              </w:rPr>
              <w:t>元以上</w:t>
            </w:r>
            <w:r>
              <w:rPr>
                <w:rFonts w:hint="eastAsia" w:ascii="仿宋" w:eastAsia="仿宋"/>
                <w:highlight w:val="none"/>
                <w:lang w:val="en-US" w:bidi="zh-CN"/>
              </w:rPr>
              <w:t>7000</w:t>
            </w:r>
            <w:r>
              <w:rPr>
                <w:rFonts w:ascii="仿宋" w:eastAsia="仿宋"/>
                <w:lang w:val="zh-CN" w:bidi="zh-CN"/>
              </w:rPr>
              <w:t>元以下罚款。</w:t>
            </w:r>
          </w:p>
        </w:tc>
        <w:tc>
          <w:tcPr>
            <w:tcW w:w="4141"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hint="eastAsia" w:ascii="仿宋" w:eastAsia="仿宋"/>
                <w:lang w:val="zh-CN" w:bidi="zh-CN"/>
              </w:rPr>
            </w:pPr>
            <w:r>
              <w:rPr>
                <w:rFonts w:hint="eastAsia" w:ascii="仿宋" w:eastAsia="仿宋"/>
                <w:lang w:val="zh-CN" w:bidi="zh-CN"/>
              </w:rPr>
              <w:t>责令改正，给予警告，处</w:t>
            </w:r>
            <w:r>
              <w:rPr>
                <w:rFonts w:hint="eastAsia" w:ascii="仿宋" w:eastAsia="仿宋"/>
                <w:highlight w:val="none"/>
                <w:lang w:val="en-US" w:bidi="zh-CN"/>
              </w:rPr>
              <w:t>7000</w:t>
            </w:r>
            <w:r>
              <w:rPr>
                <w:rFonts w:ascii="仿宋" w:eastAsia="仿宋"/>
                <w:highlight w:val="none"/>
                <w:lang w:val="zh-CN" w:bidi="zh-CN"/>
              </w:rPr>
              <w:t>元</w:t>
            </w:r>
            <w:r>
              <w:rPr>
                <w:rFonts w:ascii="仿宋" w:eastAsia="仿宋"/>
                <w:lang w:val="zh-CN" w:bidi="zh-CN"/>
              </w:rPr>
              <w:t>以上</w:t>
            </w:r>
            <w:r>
              <w:rPr>
                <w:rFonts w:hint="eastAsia" w:ascii="仿宋" w:eastAsia="仿宋"/>
                <w:lang w:val="en-US" w:bidi="zh-CN"/>
              </w:rPr>
              <w:t>1</w:t>
            </w:r>
            <w:r>
              <w:rPr>
                <w:rFonts w:ascii="仿宋" w:eastAsia="仿宋"/>
                <w:lang w:val="zh-CN" w:bidi="zh-CN"/>
              </w:rPr>
              <w:t>万元以下罚款</w:t>
            </w:r>
            <w:r>
              <w:rPr>
                <w:rFonts w:hint="eastAsia" w:ascii="仿宋" w:eastAsia="仿宋"/>
                <w:lang w:val="zh-CN" w:bidi="zh-CN"/>
              </w:rPr>
              <w:t>。</w:t>
            </w:r>
          </w:p>
          <w:p>
            <w:pPr>
              <w:spacing w:before="43"/>
              <w:rPr>
                <w:rFonts w:hint="default" w:ascii="仿宋" w:eastAsia="仿宋"/>
                <w:lang w:val="en-US" w:bidi="zh-CN"/>
              </w:rPr>
            </w:pPr>
            <w:r>
              <w:rPr>
                <w:rFonts w:hint="eastAsia" w:ascii="仿宋" w:eastAsia="仿宋"/>
                <w:lang w:val="en-US" w:bidi="zh-CN"/>
              </w:rPr>
              <w:t>情节严重的，处1万元以上3万元以下的罚款。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40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5"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396"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bidi="zh-CN"/>
              </w:rPr>
            </w:pPr>
          </w:p>
        </w:tc>
      </w:tr>
    </w:tbl>
    <w:p/>
    <w:p/>
    <w:tbl>
      <w:tblPr>
        <w:tblStyle w:val="21"/>
        <w:tblW w:w="1391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3</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食品生产者工艺设备布局和工艺流程、主要生产设备设施、食品类别等事项发生变化，需要变更食品生产许可证载明的许可事项，未按规定申请变更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《食品生产许可管理办法》（</w:t>
            </w:r>
            <w:r>
              <w:rPr>
                <w:rFonts w:ascii="仿宋" w:eastAsia="仿宋"/>
                <w:b/>
                <w:bCs/>
                <w:lang w:val="zh-CN" w:bidi="zh-CN"/>
              </w:rPr>
              <w:t xml:space="preserve">2020）第五十三条第一款 </w:t>
            </w:r>
            <w:r>
              <w:rPr>
                <w:rFonts w:ascii="仿宋" w:eastAsia="仿宋"/>
                <w:lang w:val="zh-CN" w:bidi="zh-CN"/>
              </w:rPr>
              <w:t>违反本办法第三十二条第一款规定，食品生产许可证有效期内，食品生产者名称、现有设备布局和工艺流程、主要生产设备设施等事项发生变化，需要变更食品生产许可证载明的许可事项，未按规定申请变更的，由原发证的市场监督管理部门责令改正，给予警告；拒不改正的，处1万元以上3万元以下罚款。</w:t>
            </w:r>
          </w:p>
          <w:p>
            <w:pPr>
              <w:spacing w:before="28" w:line="264" w:lineRule="auto"/>
              <w:ind w:left="108" w:right="97"/>
              <w:rPr>
                <w:rFonts w:ascii="仿宋" w:eastAsia="仿宋"/>
                <w:lang w:val="zh-CN" w:bidi="zh-CN"/>
              </w:rPr>
            </w:pPr>
            <w:r>
              <w:rPr>
                <w:rFonts w:hint="eastAsia" w:ascii="仿宋" w:eastAsia="仿宋"/>
                <w:b/>
                <w:bCs/>
                <w:lang w:val="zh-CN" w:bidi="zh-CN"/>
              </w:rPr>
              <w:t>第三十二条第一款</w:t>
            </w:r>
            <w:r>
              <w:rPr>
                <w:rFonts w:ascii="仿宋" w:eastAsia="仿宋"/>
                <w:b/>
                <w:bCs/>
                <w:lang w:val="zh-CN" w:bidi="zh-CN"/>
              </w:rPr>
              <w:t xml:space="preserve"> </w:t>
            </w:r>
            <w:r>
              <w:rPr>
                <w:rFonts w:ascii="仿宋" w:eastAsia="仿宋"/>
                <w:lang w:val="zh-CN" w:bidi="zh-CN"/>
              </w:rPr>
              <w:t>食品生产许可证有效期内，食品生产者名称、现有设备布局和工艺流程、主要生产设备设施、食品类别等事项发生变化，需要变更食品生产许可证载明的许可事项的，食品生产者应当在变化后10个工作日内向原发证的市场监督管理部门提出变更申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pStyle w:val="47"/>
              <w:rPr>
                <w:rFonts w:ascii="仿宋" w:hAnsi="仿宋" w:eastAsia="仿宋"/>
                <w:sz w:val="24"/>
                <w:lang w:bidi="zh-CN"/>
              </w:rPr>
            </w:pPr>
            <w:r>
              <w:rPr>
                <w:rFonts w:hint="eastAsia" w:ascii="仿宋" w:hAnsi="仿宋" w:eastAsia="仿宋"/>
              </w:rPr>
              <w:t>符合《西藏自治区市场监督管理行政处罚自由裁量权适用规则》第十二条、第十三条规定应当和可以依法从轻或者减轻行政处罚情形的。</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pStyle w:val="47"/>
              <w:rPr>
                <w:rFonts w:ascii="仿宋" w:hAnsi="仿宋" w:eastAsia="仿宋"/>
              </w:rPr>
            </w:pPr>
            <w:r>
              <w:rPr>
                <w:rFonts w:hint="eastAsia" w:ascii="仿宋" w:hAnsi="仿宋" w:eastAsia="仿宋"/>
              </w:rPr>
              <w:t>不具有不予处罚、减轻、从轻、从重等情节；具有从重和从轻、减轻处罚的多个裁量因素时，结合案情综合裁量，认为可以适用一般情形的。</w:t>
            </w:r>
          </w:p>
          <w:p>
            <w:pPr>
              <w:spacing w:before="4"/>
              <w:rPr>
                <w:rFonts w:ascii="仿宋" w:hAnsi="仿宋" w:eastAsia="仿宋"/>
                <w:lang w:bidi="zh-CN"/>
              </w:rPr>
            </w:pP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pStyle w:val="47"/>
              <w:rPr>
                <w:rFonts w:ascii="仿宋" w:hAnsi="仿宋" w:eastAsia="仿宋"/>
              </w:rPr>
            </w:pPr>
            <w:r>
              <w:rPr>
                <w:rFonts w:hint="eastAsia" w:ascii="仿宋" w:hAnsi="仿宋" w:eastAsia="仿宋"/>
              </w:rPr>
              <w:t>符合《西藏自治区市场监督管理行政处罚自由裁量权适用规则》第十四条规定应当依法从重行政处罚的。</w:t>
            </w:r>
          </w:p>
          <w:p>
            <w:pPr>
              <w:tabs>
                <w:tab w:val="left" w:pos="321"/>
              </w:tabs>
              <w:spacing w:before="21" w:line="270" w:lineRule="atLeast"/>
              <w:ind w:right="98"/>
              <w:rPr>
                <w:rFonts w:ascii="仿宋" w:hAnsi="仿宋" w:eastAsia="仿宋"/>
                <w:lang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责令改正，给予警告；拒不改正的，处</w:t>
            </w:r>
            <w:r>
              <w:rPr>
                <w:rFonts w:ascii="仿宋" w:eastAsia="仿宋"/>
                <w:lang w:val="zh-CN" w:bidi="zh-CN"/>
              </w:rPr>
              <w:t>1万元以上1.6万元以下罚款。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责令改正，给予警告；拒不改正的，处</w:t>
            </w:r>
            <w:r>
              <w:rPr>
                <w:rFonts w:ascii="仿宋" w:eastAsia="仿宋"/>
                <w:lang w:val="zh-CN" w:bidi="zh-CN"/>
              </w:rPr>
              <w:t>1.6万元以上2.4万元以下罚款。</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eastAsia="仿宋"/>
                <w:lang w:val="zh-CN" w:bidi="zh-CN"/>
              </w:rPr>
            </w:pPr>
            <w:r>
              <w:rPr>
                <w:rFonts w:hint="eastAsia" w:ascii="仿宋" w:eastAsia="仿宋"/>
                <w:lang w:val="zh-CN" w:bidi="zh-CN"/>
              </w:rPr>
              <w:t>责令改正，给予警告；拒不改正的，处</w:t>
            </w:r>
            <w:r>
              <w:rPr>
                <w:rFonts w:ascii="仿宋" w:eastAsia="仿宋"/>
                <w:lang w:val="zh-CN" w:bidi="zh-CN"/>
              </w:rPr>
              <w:t>2.4万元以上3万元以下罚款。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
    <w:tbl>
      <w:tblPr>
        <w:tblStyle w:val="21"/>
        <w:tblW w:w="1391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4</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食品生产者的生产场所迁址后未重新申请取得食品生产许可从事食品生产活动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《食品生产许可管理办法》（</w:t>
            </w:r>
            <w:r>
              <w:rPr>
                <w:rFonts w:ascii="仿宋" w:eastAsia="仿宋"/>
                <w:b/>
                <w:bCs/>
                <w:lang w:val="zh-CN" w:bidi="zh-CN"/>
              </w:rPr>
              <w:t xml:space="preserve">2020）第五十三条第二款 </w:t>
            </w:r>
            <w:r>
              <w:rPr>
                <w:rFonts w:ascii="仿宋" w:eastAsia="仿宋"/>
                <w:lang w:val="zh-CN" w:bidi="zh-CN"/>
              </w:rPr>
              <w:t xml:space="preserve"> 违反本办法第三十二条第二款规定，食品生产者的生产场所迁址后未重新申请取得食品生产许可从事食品生产活动的，由县级以上地方市场监督管理部门依照《中华人民共和国食品安全法》第一百二十二条的规定给予处罚。</w:t>
            </w:r>
          </w:p>
          <w:p>
            <w:pPr>
              <w:spacing w:before="28" w:line="264" w:lineRule="auto"/>
              <w:ind w:left="108" w:right="97"/>
              <w:rPr>
                <w:rFonts w:ascii="仿宋" w:eastAsia="仿宋"/>
                <w:lang w:val="zh-CN" w:bidi="zh-CN"/>
              </w:rPr>
            </w:pPr>
            <w:r>
              <w:rPr>
                <w:rFonts w:hint="eastAsia" w:ascii="仿宋" w:eastAsia="仿宋"/>
                <w:b/>
                <w:bCs/>
                <w:lang w:val="zh-CN" w:bidi="zh-CN"/>
              </w:rPr>
              <w:t>第三十二条第二款</w:t>
            </w:r>
            <w:r>
              <w:rPr>
                <w:rFonts w:ascii="仿宋" w:eastAsia="仿宋"/>
                <w:b/>
                <w:bCs/>
                <w:lang w:val="zh-CN" w:bidi="zh-CN"/>
              </w:rPr>
              <w:t xml:space="preserve"> </w:t>
            </w:r>
            <w:r>
              <w:rPr>
                <w:rFonts w:ascii="仿宋" w:eastAsia="仿宋"/>
                <w:lang w:val="zh-CN" w:bidi="zh-CN"/>
              </w:rPr>
              <w:t xml:space="preserve"> 食品生产者的生产场所迁址的，应当重新申请食品生产许可。</w:t>
            </w:r>
          </w:p>
          <w:p>
            <w:pPr>
              <w:spacing w:before="28" w:line="264" w:lineRule="auto"/>
              <w:ind w:left="108" w:right="97"/>
              <w:rPr>
                <w:rFonts w:ascii="仿宋" w:eastAsia="仿宋"/>
                <w:lang w:val="zh-CN" w:bidi="zh-CN"/>
              </w:rPr>
            </w:pPr>
            <w:r>
              <w:rPr>
                <w:rFonts w:hint="eastAsia" w:ascii="仿宋" w:eastAsia="仿宋"/>
                <w:b/>
                <w:bCs/>
                <w:lang w:val="zh-CN" w:bidi="zh-CN"/>
              </w:rPr>
              <w:t>《中华人民共和国食品安全法》（</w:t>
            </w:r>
            <w:r>
              <w:rPr>
                <w:rFonts w:ascii="仿宋" w:eastAsia="仿宋"/>
                <w:b/>
                <w:bCs/>
                <w:lang w:val="zh-CN" w:bidi="zh-CN"/>
              </w:rPr>
              <w:t>2021）第一百二十二条第一款</w:t>
            </w:r>
            <w:r>
              <w:rPr>
                <w:rFonts w:ascii="仿宋" w:eastAsia="仿宋"/>
                <w:lang w:val="zh-CN" w:bidi="zh-CN"/>
              </w:rPr>
              <w:t xml:space="preserve"> 违反本法规定，未取得食品生产经营许可从事食品生产经营活动，或者未取得食品添加剂生产许可从事食品添加剂生产活动的，由县级以上人民政府食品安全监督管理部门没收违法所得和违法生产经营的食品、食品添加剂以及用于违法生产经营的工具、设备、原料等物品；违法生产经营的食品、食品添加剂货值金额不足一万元的，并处五万元以上十万元以下罚款；货值金额一万元以上的，并处货值金额十倍以上二十倍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Cs w:val="20"/>
                <w:lang w:val="zh-CN" w:bidi="zh-CN"/>
              </w:rPr>
              <w:t>符合《西藏自治区市场监督管理行政处罚自由裁量权适用规则》第十二条、第十三条规定应当和可以依法从轻或者减轻行政处罚情形的。</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不具有不予处罚、减轻、从轻、从重等情节；具有从重和从轻、减轻处罚的多个裁量因素时，结合案情综合裁量，认为可以适用一般情形的。</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符合《西藏自治区市场监督管理行政处罚自由裁量权适用规则》第十四条规定应当依法从重行政处罚的。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没收违法所得和违法生产经营的食品、食品添加剂以及用于违法生产经营的工具、设备、原料等物品；违法生产经营的食品、食品添加剂货值金额</w:t>
            </w:r>
            <w:r>
              <w:rPr>
                <w:rFonts w:ascii="仿宋" w:eastAsia="仿宋"/>
                <w:lang w:val="zh-CN" w:bidi="zh-CN"/>
              </w:rPr>
              <w:t>1万元以下的，并处5万元以上6.5万元以下罚款；货值金额1万元以上的，并处货值金额10倍以上13倍以下罚款。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没收违法所得和违法生产经营的食品、食品添加剂以及用于违法生产经营的工具、设备、原料等物品；违法生产经营的食品、食品添加剂货值金额</w:t>
            </w:r>
            <w:r>
              <w:rPr>
                <w:rFonts w:ascii="仿宋" w:eastAsia="仿宋"/>
                <w:lang w:val="zh-CN" w:bidi="zh-CN"/>
              </w:rPr>
              <w:t>1万元以下的，并处6.5万元以上8.5万元以下罚款；货值金额1万元以上的，并处货值金额13倍以上17倍以下罚款。</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没收违法所得和违法生产经营的食品、食品添加剂以及用于违法生产经营的工具、设备、原料等物品；违法生产经营的食品、食品添加剂货值金额</w:t>
            </w:r>
            <w:r>
              <w:rPr>
                <w:rFonts w:ascii="仿宋" w:eastAsia="仿宋"/>
                <w:lang w:val="zh-CN" w:bidi="zh-CN"/>
              </w:rPr>
              <w:t>1万元以下的，并处8.5万元以上10万元以下罚款；货值金额1万元以上的，并处货值金额17倍以上20倍以下罚款。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tbl>
      <w:tblPr>
        <w:tblStyle w:val="21"/>
        <w:tblW w:w="1392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5</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5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食品生产许可证副本载明的同一食品类别内的事项发生变化，食品生产者未按规定报告的，食品生产者终止食品生产，食品生产许可被撤回、撤销或者食品生产许可证被吊销，未按规定申请办理注销手续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5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《食品生产许可管理办法》（</w:t>
            </w:r>
            <w:r>
              <w:rPr>
                <w:rFonts w:ascii="仿宋" w:eastAsia="仿宋"/>
                <w:b/>
                <w:bCs/>
                <w:lang w:val="zh-CN" w:bidi="zh-CN"/>
              </w:rPr>
              <w:t>2020）第五十三条第三款</w:t>
            </w:r>
            <w:r>
              <w:rPr>
                <w:rFonts w:ascii="仿宋" w:eastAsia="仿宋"/>
                <w:lang w:val="zh-CN" w:bidi="zh-CN"/>
              </w:rPr>
              <w:t xml:space="preserve">  违反本办法第三十二条第三款、第四十条规定，食品生产许可证副本载明的同一食品类别内的事项发生变化，食品生产者未按规定报告的，食品生产者终止食品生产，食品生产许可被撤回、撤销或者食品生产许可证被吊销，未按规定申请办理注销手续的，由原发证的市场监督管理部门责令改正；拒不改正的，给予警告，并处5000元以下罚款。</w:t>
            </w:r>
          </w:p>
          <w:p>
            <w:pPr>
              <w:spacing w:before="28" w:line="264" w:lineRule="auto"/>
              <w:ind w:left="108" w:right="97"/>
              <w:rPr>
                <w:rFonts w:ascii="仿宋" w:eastAsia="仿宋"/>
                <w:lang w:val="zh-CN" w:bidi="zh-CN"/>
              </w:rPr>
            </w:pPr>
            <w:r>
              <w:rPr>
                <w:rFonts w:hint="eastAsia" w:ascii="仿宋" w:eastAsia="仿宋"/>
                <w:b/>
                <w:bCs/>
                <w:lang w:val="zh-CN" w:bidi="zh-CN"/>
              </w:rPr>
              <w:t>第三十二条第三款</w:t>
            </w:r>
            <w:r>
              <w:rPr>
                <w:rFonts w:ascii="仿宋" w:eastAsia="仿宋"/>
                <w:lang w:val="zh-CN" w:bidi="zh-CN"/>
              </w:rPr>
              <w:t xml:space="preserve">  食品生产许可证副本载明的同一食品类别内的事项发生变化的，食品生产者应当在变化后10个工作日内向原发证的市场监督管理部门报告。</w:t>
            </w:r>
          </w:p>
          <w:p>
            <w:pPr>
              <w:spacing w:before="28" w:line="264" w:lineRule="auto"/>
              <w:ind w:left="108" w:right="97"/>
              <w:rPr>
                <w:rFonts w:ascii="仿宋" w:eastAsia="仿宋"/>
                <w:lang w:val="zh-CN" w:bidi="zh-CN"/>
              </w:rPr>
            </w:pPr>
            <w:r>
              <w:rPr>
                <w:rFonts w:hint="eastAsia" w:ascii="仿宋" w:eastAsia="仿宋"/>
                <w:b/>
                <w:bCs/>
                <w:lang w:val="zh-CN" w:bidi="zh-CN"/>
              </w:rPr>
              <w:t>第四十一条</w:t>
            </w:r>
            <w:r>
              <w:rPr>
                <w:rFonts w:ascii="仿宋" w:eastAsia="仿宋"/>
                <w:lang w:val="zh-CN" w:bidi="zh-CN"/>
              </w:rPr>
              <w:t xml:space="preserve">  有下列情形之一，食品生产者未按规定申请办理注销手续的，原发证的市场监督管理部门应当依法办理食品生产许可注销手续，并在网站进行公示：（一）食品生产许可有效期届满未申请延续的；（二）食品生产者主体资格依法终止的；（三）食品生产许可依法被撤回、撤销或者食品生产许可证依法被吊销的；（四）因不可抗力导致食品生产许可事项无法实施的；（五）法律法规规定的应当注销食品生产许可的其他情形。</w:t>
            </w:r>
          </w:p>
          <w:p>
            <w:pPr>
              <w:spacing w:before="28" w:line="264" w:lineRule="auto"/>
              <w:ind w:left="108" w:right="97"/>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eastAsia="仿宋"/>
                <w:sz w:val="24"/>
                <w:lang w:val="zh-CN" w:bidi="zh-CN"/>
              </w:rPr>
            </w:pPr>
            <w:r>
              <w:rPr>
                <w:rFonts w:hint="eastAsia" w:ascii="仿宋" w:eastAsia="仿宋"/>
                <w:sz w:val="24"/>
                <w:lang w:val="zh-CN" w:bidi="zh-CN"/>
              </w:rPr>
              <w:t>符合《西藏自治区市场监督管理行政处罚自由裁量权适用规则》第十二条、第十三条规定应当和可以依法从轻或者减轻行政处罚情形的。</w:t>
            </w:r>
          </w:p>
          <w:p>
            <w:pPr>
              <w:spacing w:before="4"/>
              <w:rPr>
                <w:rFonts w:hint="eastAsia" w:ascii="仿宋" w:eastAsia="仿宋"/>
                <w:sz w:val="24"/>
                <w:lang w:val="zh-CN" w:bidi="zh-CN"/>
              </w:rPr>
            </w:pP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不具有不予处罚、减轻、从轻、从重等情节；具有从重和从轻、减轻处罚的多个裁量因素时，结合案情综合裁量，认为可以适用一般情形的。</w:t>
            </w: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符合《西藏自治区市场监督管理行政处罚自由裁量权适用规则》第十四条规定应当依法从重行政处罚的。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责令改正；拒不改正的，给予警告，并处</w:t>
            </w:r>
            <w:r>
              <w:rPr>
                <w:rFonts w:ascii="仿宋" w:eastAsia="仿宋"/>
                <w:lang w:val="zh-CN" w:bidi="zh-CN"/>
              </w:rPr>
              <w:t>1500元以下罚款。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责令改正；拒不改正的，给予警告，并处</w:t>
            </w:r>
            <w:r>
              <w:rPr>
                <w:rFonts w:ascii="仿宋" w:eastAsia="仿宋"/>
                <w:lang w:val="zh-CN" w:bidi="zh-CN"/>
              </w:rPr>
              <w:t>1500元以上3500元以下罚款。</w:t>
            </w: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eastAsia="仿宋"/>
                <w:lang w:val="zh-CN" w:bidi="zh-CN"/>
              </w:rPr>
            </w:pPr>
            <w:r>
              <w:rPr>
                <w:rFonts w:hint="eastAsia" w:ascii="仿宋" w:eastAsia="仿宋"/>
                <w:lang w:val="zh-CN" w:bidi="zh-CN"/>
              </w:rPr>
              <w:t>责令改正；拒不改正的，给予警告，并处</w:t>
            </w:r>
            <w:r>
              <w:rPr>
                <w:rFonts w:ascii="仿宋" w:eastAsia="仿宋"/>
                <w:lang w:val="zh-CN" w:bidi="zh-CN"/>
              </w:rPr>
              <w:t>3500元以上5000元以下罚款。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5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tbl>
      <w:tblPr>
        <w:tblStyle w:val="21"/>
        <w:tblW w:w="1392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469"/>
        <w:gridCol w:w="4110"/>
        <w:gridCol w:w="3968"/>
        <w:gridCol w:w="38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6</w:t>
            </w:r>
          </w:p>
        </w:tc>
        <w:tc>
          <w:tcPr>
            <w:tcW w:w="1469"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1939"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食品经营许可证载明的许可事项发生变化，食品经营者未按规定申请变更经营许可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469"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1939"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《食品经营许可管理办法》（</w:t>
            </w:r>
            <w:r>
              <w:rPr>
                <w:rFonts w:ascii="仿宋" w:eastAsia="仿宋"/>
                <w:b/>
                <w:bCs/>
                <w:lang w:val="zh-CN" w:bidi="zh-CN"/>
              </w:rPr>
              <w:t>2017）第四十九条第一款</w:t>
            </w:r>
            <w:r>
              <w:rPr>
                <w:rFonts w:ascii="仿宋" w:eastAsia="仿宋"/>
                <w:lang w:val="zh-CN" w:bidi="zh-CN"/>
              </w:rPr>
              <w:t xml:space="preserve">  违反本办法第二十七条第一款规定，食品经营许可证载明的许可事项发生变化，食品经营者未按规定申请变更经营许可的，由原发证的食品药品监督管理部门责令改正，给予警告；拒不改正的，处2000元以上1万元以下罚款。</w:t>
            </w:r>
          </w:p>
          <w:p>
            <w:pPr>
              <w:spacing w:before="28" w:line="264" w:lineRule="auto"/>
              <w:ind w:left="108" w:right="97"/>
              <w:rPr>
                <w:rFonts w:ascii="仿宋" w:eastAsia="仿宋"/>
                <w:lang w:val="zh-CN" w:bidi="zh-CN"/>
              </w:rPr>
            </w:pPr>
            <w:r>
              <w:rPr>
                <w:rFonts w:hint="eastAsia" w:ascii="仿宋" w:eastAsia="仿宋"/>
                <w:b/>
                <w:bCs/>
                <w:lang w:val="zh-CN" w:bidi="zh-CN"/>
              </w:rPr>
              <w:t>第二十七条第一款</w:t>
            </w:r>
            <w:r>
              <w:rPr>
                <w:rFonts w:ascii="仿宋" w:eastAsia="仿宋"/>
                <w:b/>
                <w:bCs/>
                <w:lang w:val="zh-CN" w:bidi="zh-CN"/>
              </w:rPr>
              <w:t xml:space="preserve"> </w:t>
            </w:r>
            <w:r>
              <w:rPr>
                <w:rFonts w:ascii="仿宋" w:eastAsia="仿宋"/>
                <w:lang w:val="zh-CN" w:bidi="zh-CN"/>
              </w:rPr>
              <w:t xml:space="preserve"> 食品经营许可证载明的许可事项发生变化的，食品经营者应当在变化后10个工作日内向原发证的食品药品监督管理部门申请变更经营许可。</w:t>
            </w:r>
          </w:p>
          <w:p>
            <w:pPr>
              <w:spacing w:before="28" w:line="264" w:lineRule="auto"/>
              <w:ind w:left="108" w:right="97"/>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469"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4110"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469"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hint="eastAsia" w:ascii="仿宋" w:eastAsia="仿宋"/>
                <w:b/>
                <w:bCs/>
                <w:w w:val="95"/>
                <w:lang w:val="zh-CN" w:bidi="zh-CN"/>
              </w:rPr>
            </w:pPr>
          </w:p>
          <w:p>
            <w:pPr>
              <w:spacing w:before="20"/>
              <w:ind w:firstLine="420" w:firstLineChars="200"/>
              <w:rPr>
                <w:rFonts w:hint="eastAsia" w:ascii="仿宋" w:eastAsia="仿宋"/>
                <w:b/>
                <w:bCs/>
                <w:w w:val="95"/>
                <w:lang w:val="zh-CN" w:bidi="zh-CN"/>
              </w:rPr>
            </w:pPr>
          </w:p>
          <w:p>
            <w:pPr>
              <w:spacing w:before="20"/>
              <w:ind w:firstLine="210" w:firstLineChars="100"/>
              <w:rPr>
                <w:rFonts w:ascii="仿宋" w:eastAsia="仿宋"/>
                <w:b/>
                <w:bCs/>
                <w:lang w:val="zh-CN" w:bidi="zh-CN"/>
              </w:rPr>
            </w:pPr>
            <w:r>
              <w:rPr>
                <w:rFonts w:hint="eastAsia" w:ascii="仿宋" w:eastAsia="仿宋"/>
                <w:b/>
                <w:bCs/>
                <w:w w:val="95"/>
                <w:lang w:val="zh-CN" w:bidi="zh-CN"/>
              </w:rPr>
              <w:t>裁量因素</w:t>
            </w:r>
          </w:p>
        </w:tc>
        <w:tc>
          <w:tcPr>
            <w:tcW w:w="4110" w:type="dxa"/>
            <w:tcBorders>
              <w:top w:val="single" w:color="000000" w:sz="4" w:space="0"/>
              <w:left w:val="single" w:color="000000" w:sz="4" w:space="0"/>
              <w:bottom w:val="single" w:color="000000" w:sz="4" w:space="0"/>
              <w:right w:val="single" w:color="000000" w:sz="4" w:space="0"/>
            </w:tcBorders>
            <w:noWrap w:val="0"/>
            <w:vAlign w:val="top"/>
          </w:tcPr>
          <w:p>
            <w:pPr>
              <w:pStyle w:val="47"/>
              <w:rPr>
                <w:rFonts w:hint="eastAsia" w:ascii="仿宋" w:hAnsi="仿宋" w:eastAsia="仿宋"/>
                <w:lang w:eastAsia="zh-CN"/>
              </w:rPr>
            </w:pPr>
            <w:r>
              <w:rPr>
                <w:rFonts w:hint="eastAsia" w:ascii="仿宋" w:hAnsi="仿宋" w:eastAsia="仿宋"/>
              </w:rPr>
              <w:t>符合《西藏自治区市场监督管理行政处罚自由裁量权适用规则》第十二条、第十三条规定应当和可以依法从轻或者减轻行政处罚情形的</w:t>
            </w:r>
            <w:r>
              <w:rPr>
                <w:rFonts w:hint="eastAsia" w:ascii="仿宋" w:hAnsi="仿宋" w:eastAsia="仿宋"/>
                <w:lang w:eastAsia="zh-CN"/>
              </w:rPr>
              <w:t>。</w:t>
            </w:r>
          </w:p>
          <w:p>
            <w:pPr>
              <w:pStyle w:val="47"/>
              <w:rPr>
                <w:rFonts w:ascii="仿宋" w:hAnsi="仿宋" w:eastAsia="仿宋"/>
              </w:rPr>
            </w:pPr>
          </w:p>
          <w:p>
            <w:pPr>
              <w:spacing w:before="4"/>
              <w:rPr>
                <w:rFonts w:ascii="仿宋" w:hAnsi="仿宋" w:eastAsia="仿宋"/>
                <w:sz w:val="21"/>
                <w:szCs w:val="21"/>
                <w:lang w:bidi="zh-CN"/>
              </w:rPr>
            </w:pP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pStyle w:val="47"/>
              <w:rPr>
                <w:rFonts w:hint="eastAsia" w:ascii="仿宋" w:hAnsi="仿宋" w:eastAsia="仿宋"/>
                <w:lang w:eastAsia="zh-CN"/>
              </w:rPr>
            </w:pPr>
            <w:r>
              <w:rPr>
                <w:rFonts w:hint="eastAsia" w:ascii="仿宋" w:hAnsi="仿宋" w:eastAsia="仿宋"/>
              </w:rPr>
              <w:t>不具有不予处罚、减轻、从轻、从重等情节；具有从重和从轻、减轻处罚的多个裁量因素时，结合案情综合裁量，认为可以适用一般情形的</w:t>
            </w:r>
            <w:r>
              <w:rPr>
                <w:rFonts w:hint="eastAsia" w:ascii="仿宋" w:hAnsi="仿宋" w:eastAsia="仿宋"/>
                <w:lang w:eastAsia="zh-CN"/>
              </w:rPr>
              <w:t>。</w:t>
            </w:r>
          </w:p>
          <w:p>
            <w:pPr>
              <w:rPr>
                <w:rFonts w:ascii="仿宋" w:hAnsi="仿宋" w:eastAsia="仿宋"/>
                <w:sz w:val="21"/>
                <w:szCs w:val="21"/>
              </w:rPr>
            </w:pPr>
          </w:p>
          <w:p>
            <w:pPr>
              <w:spacing w:before="4"/>
              <w:rPr>
                <w:rFonts w:ascii="仿宋" w:hAnsi="仿宋" w:eastAsia="仿宋"/>
                <w:sz w:val="21"/>
                <w:szCs w:val="21"/>
                <w:lang w:val="zh-CN" w:bidi="zh-CN"/>
              </w:rPr>
            </w:pP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pStyle w:val="47"/>
              <w:rPr>
                <w:rFonts w:hint="eastAsia" w:ascii="仿宋" w:hAnsi="仿宋" w:eastAsia="仿宋"/>
                <w:lang w:eastAsia="zh-CN"/>
              </w:rPr>
            </w:pPr>
            <w:r>
              <w:rPr>
                <w:rFonts w:hint="eastAsia" w:ascii="仿宋" w:hAnsi="仿宋" w:eastAsia="仿宋"/>
              </w:rPr>
              <w:t>符合《西藏自治区市场监督管理行政处罚自由裁量权适用规则》第十四条规定应当依法从重行政处罚的</w:t>
            </w:r>
            <w:r>
              <w:rPr>
                <w:rFonts w:hint="eastAsia" w:ascii="仿宋" w:hAnsi="仿宋" w:eastAsia="仿宋"/>
                <w:lang w:eastAsia="zh-CN"/>
              </w:rPr>
              <w:t>。</w:t>
            </w:r>
          </w:p>
          <w:p>
            <w:pPr>
              <w:tabs>
                <w:tab w:val="left" w:pos="321"/>
              </w:tabs>
              <w:spacing w:before="21" w:line="270" w:lineRule="atLeast"/>
              <w:ind w:right="98"/>
              <w:rPr>
                <w:rFonts w:ascii="仿宋" w:hAnsi="仿宋" w:eastAsia="仿宋"/>
                <w:sz w:val="21"/>
                <w:szCs w:val="21"/>
                <w:lang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469"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411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责令改正，给予警告；拒不改正的，处</w:t>
            </w:r>
            <w:r>
              <w:rPr>
                <w:rFonts w:ascii="仿宋" w:eastAsia="仿宋"/>
                <w:lang w:val="zh-CN" w:bidi="zh-CN"/>
              </w:rPr>
              <w:t>2000元以上4400元以下罚款。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责令改正，给予警告；拒不改正的，处</w:t>
            </w:r>
            <w:r>
              <w:rPr>
                <w:rFonts w:ascii="仿宋" w:eastAsia="仿宋"/>
                <w:lang w:val="zh-CN" w:bidi="zh-CN"/>
              </w:rPr>
              <w:t>4400元以上7600元以下罚款。</w:t>
            </w: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eastAsia="仿宋"/>
                <w:lang w:val="zh-CN" w:bidi="zh-CN"/>
              </w:rPr>
            </w:pPr>
            <w:r>
              <w:rPr>
                <w:rFonts w:hint="eastAsia" w:ascii="仿宋" w:eastAsia="仿宋"/>
                <w:lang w:val="zh-CN" w:bidi="zh-CN"/>
              </w:rPr>
              <w:t>责令改正，给予警告；拒不改正的，处</w:t>
            </w:r>
            <w:r>
              <w:rPr>
                <w:rFonts w:ascii="仿宋" w:eastAsia="仿宋"/>
                <w:lang w:val="zh-CN" w:bidi="zh-CN"/>
              </w:rPr>
              <w:t>7600元以上1万元以下罚款。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469"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939"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
    <w:p>
      <w:pPr>
        <w:rPr>
          <w:rFonts w:ascii="Times New Roman"/>
          <w:sz w:val="20"/>
          <w:lang w:val="zh-CN" w:bidi="zh-CN"/>
        </w:rPr>
      </w:pPr>
      <w:r>
        <w:rPr>
          <w:rFonts w:ascii="Times New Roman"/>
          <w:sz w:val="20"/>
          <w:lang w:val="zh-CN" w:bidi="zh-CN"/>
        </w:rPr>
        <w:br w:type="page"/>
      </w:r>
    </w:p>
    <w:tbl>
      <w:tblPr>
        <w:tblStyle w:val="21"/>
        <w:tblW w:w="1394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7</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7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食品经营者外设仓库地址发生变化，未按规定报告的，或者食品经营者终止食品经营，食品经营许可被撤回、撤销或者食品经营许可证被吊销，未按规定申请办理注销手续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7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《食品经营许可管理办法》（</w:t>
            </w:r>
            <w:r>
              <w:rPr>
                <w:rFonts w:ascii="仿宋" w:eastAsia="仿宋"/>
                <w:b/>
                <w:bCs/>
                <w:lang w:val="zh-CN" w:bidi="zh-CN"/>
              </w:rPr>
              <w:t>2017）第四十九条第二款</w:t>
            </w:r>
            <w:r>
              <w:rPr>
                <w:rFonts w:ascii="仿宋" w:eastAsia="仿宋"/>
                <w:lang w:val="zh-CN" w:bidi="zh-CN"/>
              </w:rPr>
              <w:t xml:space="preserve">  违反本办法第二十七条第二款规定或者第三十六条第一款规定，食品经营者外设仓库地址发生变化，未按规定报告的，或者食品经营者终止食品经营，食品经营许可被撤回、撤销或者食品经营许可证被吊销，未按规定申请办理注销手续的，由原发证的食品药品监督管理部门责令改正；拒不改正的，给予警告，并处2000元以下罚款。</w:t>
            </w:r>
          </w:p>
          <w:p>
            <w:pPr>
              <w:spacing w:before="28" w:line="264" w:lineRule="auto"/>
              <w:ind w:left="108" w:right="97"/>
              <w:rPr>
                <w:rFonts w:ascii="仿宋" w:eastAsia="仿宋"/>
                <w:lang w:val="zh-CN" w:bidi="zh-CN"/>
              </w:rPr>
            </w:pPr>
            <w:r>
              <w:rPr>
                <w:rFonts w:hint="eastAsia" w:ascii="仿宋" w:eastAsia="仿宋"/>
                <w:b/>
                <w:bCs/>
                <w:lang w:val="zh-CN" w:bidi="zh-CN"/>
              </w:rPr>
              <w:t>第二十七条第二款</w:t>
            </w:r>
            <w:r>
              <w:rPr>
                <w:rFonts w:ascii="仿宋" w:eastAsia="仿宋"/>
                <w:b/>
                <w:bCs/>
                <w:lang w:val="zh-CN" w:bidi="zh-CN"/>
              </w:rPr>
              <w:t xml:space="preserve"> </w:t>
            </w:r>
            <w:r>
              <w:rPr>
                <w:rFonts w:ascii="仿宋" w:eastAsia="仿宋"/>
                <w:lang w:val="zh-CN" w:bidi="zh-CN"/>
              </w:rPr>
              <w:t>经营场所发生变化的，应当重新申请食品经营许可。外设仓库地址发生变化的，食品经营者应当在变化后10个工作日内向原发证的食品药品监督管理部门报告。</w:t>
            </w:r>
          </w:p>
          <w:p>
            <w:pPr>
              <w:spacing w:before="28" w:line="264" w:lineRule="auto"/>
              <w:ind w:left="108" w:right="97"/>
              <w:rPr>
                <w:rFonts w:ascii="仿宋" w:eastAsia="仿宋"/>
                <w:lang w:val="zh-CN" w:bidi="zh-CN"/>
              </w:rPr>
            </w:pPr>
            <w:r>
              <w:rPr>
                <w:rFonts w:hint="eastAsia" w:ascii="仿宋" w:eastAsia="仿宋"/>
                <w:b/>
                <w:bCs/>
                <w:lang w:val="zh-CN" w:bidi="zh-CN"/>
              </w:rPr>
              <w:t>第三十六条第一款</w:t>
            </w:r>
            <w:r>
              <w:rPr>
                <w:rFonts w:ascii="仿宋" w:eastAsia="仿宋"/>
                <w:b/>
                <w:bCs/>
                <w:lang w:val="zh-CN" w:bidi="zh-CN"/>
              </w:rPr>
              <w:t xml:space="preserve"> </w:t>
            </w:r>
            <w:r>
              <w:rPr>
                <w:rFonts w:ascii="仿宋" w:eastAsia="仿宋"/>
                <w:lang w:val="zh-CN" w:bidi="zh-CN"/>
              </w:rPr>
              <w:t>食品经营者终止食品经营，食品经营许可被撤回、撤销或者食品经营许可证被吊销的，应当在30个工作日内向原发证的食品药品监督管理部门申请办理注销手续。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8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hint="eastAsia" w:ascii="仿宋" w:eastAsia="仿宋"/>
                <w:b/>
                <w:bCs/>
                <w:w w:val="95"/>
                <w:lang w:val="zh-CN" w:bidi="zh-CN"/>
              </w:rPr>
            </w:pPr>
          </w:p>
          <w:p>
            <w:pPr>
              <w:spacing w:before="20"/>
              <w:ind w:firstLine="420" w:firstLineChars="200"/>
              <w:rPr>
                <w:rFonts w:hint="eastAsia"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hAnsi="仿宋" w:eastAsia="仿宋" w:cs="Calibri"/>
                <w:kern w:val="2"/>
                <w:sz w:val="21"/>
                <w:szCs w:val="21"/>
                <w:lang w:val="zh-CN" w:eastAsia="zh-CN" w:bidi="ar-SA"/>
              </w:rPr>
              <w:t>符合《西藏自治区市场监督管理行政处罚自由裁量权适用规则》第十二条、第十三条规定应当和可以依法从轻或者减轻行政处罚情形的。</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pStyle w:val="47"/>
              <w:rPr>
                <w:rFonts w:hint="eastAsia" w:ascii="仿宋" w:hAnsi="仿宋" w:eastAsia="仿宋"/>
                <w:lang w:eastAsia="zh-CN"/>
              </w:rPr>
            </w:pPr>
            <w:r>
              <w:rPr>
                <w:rFonts w:hint="eastAsia" w:ascii="仿宋" w:hAnsi="仿宋" w:eastAsia="仿宋"/>
              </w:rPr>
              <w:t>不具有不予处罚、减轻、从轻、从重等情节；具有从重和从轻、减轻处罚的多个裁量因素时，结合案情综合裁量，认为可以适用一般情形的</w:t>
            </w:r>
            <w:r>
              <w:rPr>
                <w:rFonts w:hint="eastAsia" w:ascii="仿宋" w:hAnsi="仿宋" w:eastAsia="仿宋"/>
                <w:lang w:eastAsia="zh-CN"/>
              </w:rPr>
              <w:t>。</w:t>
            </w:r>
          </w:p>
          <w:p>
            <w:pPr>
              <w:pStyle w:val="47"/>
              <w:rPr>
                <w:rFonts w:hint="eastAsia" w:ascii="仿宋" w:hAnsi="仿宋" w:eastAsia="仿宋"/>
              </w:rPr>
            </w:pPr>
          </w:p>
        </w:tc>
        <w:tc>
          <w:tcPr>
            <w:tcW w:w="3881" w:type="dxa"/>
            <w:tcBorders>
              <w:top w:val="single" w:color="000000" w:sz="4" w:space="0"/>
              <w:left w:val="single" w:color="000000" w:sz="4" w:space="0"/>
              <w:bottom w:val="single" w:color="000000" w:sz="4" w:space="0"/>
              <w:right w:val="single" w:color="000000" w:sz="4" w:space="0"/>
            </w:tcBorders>
            <w:noWrap w:val="0"/>
            <w:vAlign w:val="top"/>
          </w:tcPr>
          <w:p>
            <w:pPr>
              <w:pStyle w:val="47"/>
              <w:rPr>
                <w:rFonts w:hint="eastAsia" w:ascii="仿宋" w:hAnsi="仿宋" w:eastAsia="仿宋"/>
                <w:lang w:eastAsia="zh-CN"/>
              </w:rPr>
            </w:pPr>
            <w:r>
              <w:rPr>
                <w:rFonts w:hint="eastAsia" w:ascii="仿宋" w:hAnsi="仿宋" w:eastAsia="仿宋"/>
              </w:rPr>
              <w:t>符合《西藏自治区市场监督管理行政处罚自由裁量权适用规则》第十四条规定应当依法从重行政处罚的</w:t>
            </w:r>
            <w:r>
              <w:rPr>
                <w:rFonts w:hint="eastAsia" w:ascii="仿宋" w:hAnsi="仿宋" w:eastAsia="仿宋"/>
                <w:lang w:eastAsia="zh-CN"/>
              </w:rPr>
              <w:t>。</w:t>
            </w:r>
          </w:p>
          <w:p>
            <w:pPr>
              <w:tabs>
                <w:tab w:val="left" w:pos="321"/>
              </w:tabs>
              <w:spacing w:before="21" w:line="270" w:lineRule="atLeast"/>
              <w:ind w:right="98"/>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责令改正；拒不改正的，给予警告，并处</w:t>
            </w:r>
            <w:r>
              <w:rPr>
                <w:rFonts w:ascii="仿宋" w:eastAsia="仿宋"/>
                <w:lang w:val="zh-CN" w:bidi="zh-CN"/>
              </w:rPr>
              <w:t>600元以下罚款。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责令改正；拒不改正的，给予警告，并处</w:t>
            </w:r>
            <w:r>
              <w:rPr>
                <w:rFonts w:ascii="仿宋" w:eastAsia="仿宋"/>
                <w:lang w:val="zh-CN" w:bidi="zh-CN"/>
              </w:rPr>
              <w:t>600元以上1400元以下罚款。</w:t>
            </w:r>
          </w:p>
        </w:tc>
        <w:tc>
          <w:tcPr>
            <w:tcW w:w="3881"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eastAsia="仿宋"/>
                <w:lang w:val="zh-CN" w:bidi="zh-CN"/>
              </w:rPr>
            </w:pPr>
            <w:r>
              <w:rPr>
                <w:rFonts w:hint="eastAsia" w:ascii="仿宋" w:eastAsia="仿宋"/>
                <w:lang w:val="zh-CN" w:bidi="zh-CN"/>
              </w:rPr>
              <w:t>责令改正；拒不改正的，给予警告，并处</w:t>
            </w:r>
            <w:r>
              <w:rPr>
                <w:rFonts w:ascii="仿宋" w:eastAsia="仿宋"/>
                <w:lang w:val="zh-CN" w:bidi="zh-CN"/>
              </w:rPr>
              <w:t>1400元以上2000元以下罚款。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7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
      <w:pPr>
        <w:pStyle w:val="3"/>
        <w:outlineLvl w:val="9"/>
        <w:rPr>
          <w:rFonts w:hint="eastAsia" w:ascii="仿宋" w:hAnsi="仿宋" w:eastAsia="仿宋"/>
          <w:sz w:val="21"/>
          <w:szCs w:val="21"/>
        </w:rPr>
        <w:sectPr>
          <w:pgSz w:w="16838" w:h="11906" w:orient="landscape"/>
          <w:pgMar w:top="1800" w:right="1440" w:bottom="1800" w:left="1440" w:header="851" w:footer="113" w:gutter="0"/>
          <w:pgNumType w:fmt="decimal"/>
          <w:cols w:space="720" w:num="1"/>
          <w:docGrid w:type="lines" w:linePitch="312" w:charSpace="0"/>
        </w:sectPr>
      </w:pPr>
    </w:p>
    <w:p>
      <w:pPr>
        <w:pStyle w:val="3"/>
        <w:pageBreakBefore w:val="0"/>
        <w:kinsoku/>
        <w:wordWrap/>
        <w:overflowPunct/>
        <w:topLinePunct w:val="0"/>
        <w:bidi w:val="0"/>
        <w:adjustRightInd/>
        <w:snapToGrid/>
        <w:spacing w:line="220" w:lineRule="exact"/>
        <w:textAlignment w:val="auto"/>
        <w:rPr>
          <w:rFonts w:ascii="仿宋" w:hAnsi="仿宋" w:eastAsia="仿宋"/>
          <w:sz w:val="21"/>
          <w:szCs w:val="21"/>
        </w:rPr>
      </w:pPr>
      <w:bookmarkStart w:id="143" w:name="_Toc10686"/>
      <w:bookmarkStart w:id="144" w:name="_Toc2497"/>
      <w:r>
        <w:rPr>
          <w:rFonts w:hint="eastAsia" w:ascii="仿宋" w:hAnsi="仿宋" w:eastAsia="仿宋"/>
          <w:sz w:val="21"/>
          <w:szCs w:val="21"/>
        </w:rPr>
        <w:t>《食品召回管理办法》行政处罚裁量基准</w:t>
      </w:r>
      <w:bookmarkEnd w:id="143"/>
      <w:bookmarkEnd w:id="144"/>
    </w:p>
    <w:tbl>
      <w:tblPr>
        <w:tblStyle w:val="21"/>
        <w:tblW w:w="1539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2"/>
        <w:gridCol w:w="1366"/>
        <w:gridCol w:w="4026"/>
        <w:gridCol w:w="4040"/>
        <w:gridCol w:w="55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402" w:type="dxa"/>
            <w:vMerge w:val="restart"/>
            <w:tcBorders>
              <w:top w:val="single" w:color="000000" w:sz="4" w:space="0"/>
              <w:left w:val="single" w:color="000000" w:sz="4" w:space="0"/>
              <w:bottom w:val="single" w:color="000000" w:sz="4" w:space="0"/>
              <w:right w:val="single" w:color="000000" w:sz="4" w:space="0"/>
            </w:tcBorders>
            <w:noWrap w:val="0"/>
            <w:vAlign w:val="top"/>
          </w:tcPr>
          <w:p>
            <w:pPr>
              <w:pageBreakBefore w:val="0"/>
              <w:kinsoku/>
              <w:wordWrap/>
              <w:overflowPunct/>
              <w:topLinePunct w:val="0"/>
              <w:bidi w:val="0"/>
              <w:adjustRightInd/>
              <w:snapToGrid/>
              <w:spacing w:line="220" w:lineRule="exact"/>
              <w:textAlignment w:val="auto"/>
              <w:rPr>
                <w:rFonts w:ascii="Times New Roman"/>
                <w:sz w:val="20"/>
                <w:lang w:val="zh-CN" w:bidi="zh-CN"/>
              </w:rPr>
            </w:pPr>
          </w:p>
          <w:p>
            <w:pPr>
              <w:pageBreakBefore w:val="0"/>
              <w:kinsoku/>
              <w:wordWrap/>
              <w:overflowPunct/>
              <w:topLinePunct w:val="0"/>
              <w:bidi w:val="0"/>
              <w:adjustRightInd/>
              <w:snapToGrid/>
              <w:spacing w:line="220" w:lineRule="exact"/>
              <w:textAlignment w:val="auto"/>
              <w:rPr>
                <w:rFonts w:ascii="Times New Roman"/>
                <w:sz w:val="20"/>
                <w:lang w:val="zh-CN" w:bidi="zh-CN"/>
              </w:rPr>
            </w:pPr>
          </w:p>
          <w:p>
            <w:pPr>
              <w:pageBreakBefore w:val="0"/>
              <w:kinsoku/>
              <w:wordWrap/>
              <w:overflowPunct/>
              <w:topLinePunct w:val="0"/>
              <w:bidi w:val="0"/>
              <w:adjustRightInd/>
              <w:snapToGrid/>
              <w:spacing w:line="220" w:lineRule="exact"/>
              <w:textAlignment w:val="auto"/>
              <w:rPr>
                <w:rFonts w:ascii="Times New Roman"/>
                <w:sz w:val="20"/>
                <w:lang w:val="zh-CN" w:bidi="zh-CN"/>
              </w:rPr>
            </w:pPr>
          </w:p>
          <w:p>
            <w:pPr>
              <w:pageBreakBefore w:val="0"/>
              <w:kinsoku/>
              <w:wordWrap/>
              <w:overflowPunct/>
              <w:topLinePunct w:val="0"/>
              <w:bidi w:val="0"/>
              <w:adjustRightInd/>
              <w:snapToGrid/>
              <w:spacing w:line="220" w:lineRule="exact"/>
              <w:textAlignment w:val="auto"/>
              <w:rPr>
                <w:rFonts w:ascii="Times New Roman"/>
                <w:sz w:val="20"/>
                <w:lang w:val="zh-CN" w:bidi="zh-CN"/>
              </w:rPr>
            </w:pPr>
          </w:p>
          <w:p>
            <w:pPr>
              <w:pageBreakBefore w:val="0"/>
              <w:kinsoku/>
              <w:wordWrap/>
              <w:overflowPunct/>
              <w:topLinePunct w:val="0"/>
              <w:bidi w:val="0"/>
              <w:adjustRightInd/>
              <w:snapToGrid/>
              <w:spacing w:line="220" w:lineRule="exact"/>
              <w:textAlignment w:val="auto"/>
              <w:rPr>
                <w:rFonts w:ascii="Times New Roman"/>
                <w:sz w:val="20"/>
                <w:lang w:val="zh-CN" w:bidi="zh-CN"/>
              </w:rPr>
            </w:pPr>
          </w:p>
          <w:p>
            <w:pPr>
              <w:pageBreakBefore w:val="0"/>
              <w:kinsoku/>
              <w:wordWrap/>
              <w:overflowPunct/>
              <w:topLinePunct w:val="0"/>
              <w:bidi w:val="0"/>
              <w:adjustRightInd/>
              <w:snapToGrid/>
              <w:spacing w:line="220" w:lineRule="exact"/>
              <w:textAlignment w:val="auto"/>
              <w:rPr>
                <w:rFonts w:ascii="Times New Roman"/>
                <w:sz w:val="20"/>
                <w:lang w:val="zh-CN" w:bidi="zh-CN"/>
              </w:rPr>
            </w:pPr>
          </w:p>
          <w:p>
            <w:pPr>
              <w:pageBreakBefore w:val="0"/>
              <w:kinsoku/>
              <w:wordWrap/>
              <w:overflowPunct/>
              <w:topLinePunct w:val="0"/>
              <w:bidi w:val="0"/>
              <w:adjustRightInd/>
              <w:snapToGrid/>
              <w:spacing w:line="220" w:lineRule="exact"/>
              <w:textAlignment w:val="auto"/>
              <w:rPr>
                <w:rFonts w:ascii="Times New Roman"/>
                <w:sz w:val="20"/>
                <w:lang w:val="zh-CN" w:bidi="zh-CN"/>
              </w:rPr>
            </w:pPr>
          </w:p>
          <w:p>
            <w:pPr>
              <w:pageBreakBefore w:val="0"/>
              <w:kinsoku/>
              <w:wordWrap/>
              <w:overflowPunct/>
              <w:topLinePunct w:val="0"/>
              <w:bidi w:val="0"/>
              <w:adjustRightInd/>
              <w:snapToGrid/>
              <w:spacing w:before="2" w:line="220" w:lineRule="exact"/>
              <w:textAlignment w:val="auto"/>
              <w:rPr>
                <w:rFonts w:ascii="Times New Roman"/>
                <w:sz w:val="20"/>
                <w:lang w:val="zh-CN" w:bidi="zh-CN"/>
              </w:rPr>
            </w:pPr>
          </w:p>
          <w:p>
            <w:pPr>
              <w:pageBreakBefore w:val="0"/>
              <w:kinsoku/>
              <w:wordWrap/>
              <w:overflowPunct/>
              <w:topLinePunct w:val="0"/>
              <w:bidi w:val="0"/>
              <w:adjustRightInd/>
              <w:snapToGrid/>
              <w:spacing w:before="2" w:line="220" w:lineRule="exact"/>
              <w:textAlignment w:val="auto"/>
              <w:rPr>
                <w:rFonts w:ascii="Times New Roman"/>
                <w:sz w:val="20"/>
                <w:lang w:val="zh-CN" w:bidi="zh-CN"/>
              </w:rPr>
            </w:pPr>
          </w:p>
          <w:p>
            <w:pPr>
              <w:pageBreakBefore w:val="0"/>
              <w:kinsoku/>
              <w:wordWrap/>
              <w:overflowPunct/>
              <w:topLinePunct w:val="0"/>
              <w:bidi w:val="0"/>
              <w:adjustRightInd/>
              <w:snapToGrid/>
              <w:spacing w:before="2" w:line="220" w:lineRule="exact"/>
              <w:textAlignment w:val="auto"/>
              <w:rPr>
                <w:rFonts w:ascii="Times New Roman"/>
                <w:sz w:val="20"/>
                <w:lang w:val="zh-CN" w:bidi="zh-CN"/>
              </w:rPr>
            </w:pPr>
          </w:p>
          <w:p>
            <w:pPr>
              <w:pageBreakBefore w:val="0"/>
              <w:kinsoku/>
              <w:wordWrap/>
              <w:overflowPunct/>
              <w:topLinePunct w:val="0"/>
              <w:bidi w:val="0"/>
              <w:adjustRightInd/>
              <w:snapToGrid/>
              <w:spacing w:line="220" w:lineRule="exact"/>
              <w:ind w:left="8"/>
              <w:jc w:val="center"/>
              <w:textAlignment w:val="auto"/>
              <w:rPr>
                <w:rFonts w:ascii="仿宋"/>
                <w:b/>
                <w:lang w:val="zh-CN" w:bidi="zh-CN"/>
              </w:rPr>
            </w:pPr>
            <w:r>
              <w:rPr>
                <w:rFonts w:hint="eastAsia" w:ascii="仿宋"/>
                <w:b/>
                <w:w w:val="98"/>
                <w:lang w:val="zh-CN" w:bidi="zh-CN"/>
              </w:rPr>
              <w:t>1</w:t>
            </w:r>
          </w:p>
        </w:tc>
        <w:tc>
          <w:tcPr>
            <w:tcW w:w="1366" w:type="dxa"/>
            <w:tcBorders>
              <w:top w:val="single" w:color="000000" w:sz="4" w:space="0"/>
              <w:left w:val="single" w:color="000000" w:sz="4" w:space="0"/>
              <w:bottom w:val="single" w:color="000000" w:sz="4" w:space="0"/>
              <w:right w:val="single" w:color="000000" w:sz="4" w:space="0"/>
            </w:tcBorders>
            <w:noWrap w:val="0"/>
            <w:vAlign w:val="top"/>
          </w:tcPr>
          <w:p>
            <w:pPr>
              <w:pageBreakBefore w:val="0"/>
              <w:kinsoku/>
              <w:wordWrap/>
              <w:overflowPunct/>
              <w:topLinePunct w:val="0"/>
              <w:bidi w:val="0"/>
              <w:adjustRightInd/>
              <w:snapToGrid/>
              <w:spacing w:before="21" w:line="220" w:lineRule="exact"/>
              <w:ind w:left="431"/>
              <w:textAlignment w:val="auto"/>
              <w:rPr>
                <w:rFonts w:ascii="仿宋" w:eastAsia="仿宋"/>
                <w:b/>
                <w:lang w:val="zh-CN" w:bidi="zh-CN"/>
              </w:rPr>
            </w:pPr>
            <w:r>
              <w:rPr>
                <w:rFonts w:hint="eastAsia" w:ascii="仿宋" w:eastAsia="仿宋"/>
                <w:b/>
                <w:lang w:val="zh-CN" w:bidi="zh-CN"/>
              </w:rPr>
              <w:t>违法行为</w:t>
            </w:r>
          </w:p>
        </w:tc>
        <w:tc>
          <w:tcPr>
            <w:tcW w:w="13622" w:type="dxa"/>
            <w:gridSpan w:val="3"/>
            <w:tcBorders>
              <w:top w:val="single" w:color="000000" w:sz="4" w:space="0"/>
              <w:left w:val="single" w:color="000000" w:sz="4" w:space="0"/>
              <w:bottom w:val="single" w:color="000000" w:sz="4" w:space="0"/>
              <w:right w:val="single" w:color="000000" w:sz="4" w:space="0"/>
            </w:tcBorders>
            <w:noWrap w:val="0"/>
            <w:vAlign w:val="top"/>
          </w:tcPr>
          <w:p>
            <w:pPr>
              <w:pageBreakBefore w:val="0"/>
              <w:kinsoku/>
              <w:wordWrap/>
              <w:overflowPunct/>
              <w:topLinePunct w:val="0"/>
              <w:bidi w:val="0"/>
              <w:adjustRightInd/>
              <w:snapToGrid/>
              <w:spacing w:before="21" w:line="220" w:lineRule="exact"/>
              <w:ind w:left="108" w:right="105"/>
              <w:jc w:val="center"/>
              <w:textAlignment w:val="auto"/>
              <w:rPr>
                <w:rFonts w:ascii="仿宋" w:eastAsia="仿宋"/>
                <w:b/>
                <w:lang w:bidi="zh-CN"/>
              </w:rPr>
            </w:pPr>
            <w:r>
              <w:rPr>
                <w:rFonts w:hint="eastAsia" w:ascii="仿宋" w:eastAsia="仿宋"/>
                <w:b/>
                <w:lang w:bidi="zh-CN"/>
              </w:rPr>
              <w:t>食品生产经营者违反《食品召回管理办法》相关规定，不立即停止生产经营、不主动召回、不按规定时限启动召回、不按照召回计划召回或者不按照规定处置不安全食品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402"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snapToGrid/>
              <w:spacing w:line="220" w:lineRule="exact"/>
              <w:textAlignment w:val="auto"/>
              <w:rPr>
                <w:rFonts w:ascii="仿宋"/>
                <w:b/>
                <w:lang w:val="zh-CN" w:bidi="zh-CN"/>
              </w:rPr>
            </w:pPr>
          </w:p>
        </w:tc>
        <w:tc>
          <w:tcPr>
            <w:tcW w:w="1366" w:type="dxa"/>
            <w:tcBorders>
              <w:top w:val="single" w:color="000000" w:sz="4" w:space="0"/>
              <w:left w:val="single" w:color="000000" w:sz="4" w:space="0"/>
              <w:bottom w:val="single" w:color="000000" w:sz="4" w:space="0"/>
              <w:right w:val="single" w:color="000000" w:sz="4" w:space="0"/>
            </w:tcBorders>
            <w:noWrap w:val="0"/>
            <w:vAlign w:val="top"/>
          </w:tcPr>
          <w:p>
            <w:pPr>
              <w:pageBreakBefore w:val="0"/>
              <w:kinsoku/>
              <w:wordWrap/>
              <w:overflowPunct/>
              <w:topLinePunct w:val="0"/>
              <w:bidi w:val="0"/>
              <w:adjustRightInd/>
              <w:snapToGrid/>
              <w:spacing w:line="220" w:lineRule="exact"/>
              <w:textAlignment w:val="auto"/>
              <w:rPr>
                <w:rFonts w:ascii="Times New Roman"/>
                <w:sz w:val="20"/>
                <w:lang w:val="zh-CN" w:bidi="zh-CN"/>
              </w:rPr>
            </w:pPr>
          </w:p>
          <w:p>
            <w:pPr>
              <w:pageBreakBefore w:val="0"/>
              <w:kinsoku/>
              <w:wordWrap/>
              <w:overflowPunct/>
              <w:topLinePunct w:val="0"/>
              <w:bidi w:val="0"/>
              <w:adjustRightInd/>
              <w:snapToGrid/>
              <w:spacing w:line="220" w:lineRule="exact"/>
              <w:ind w:left="431"/>
              <w:textAlignment w:val="auto"/>
              <w:rPr>
                <w:rFonts w:ascii="仿宋" w:eastAsia="仿宋"/>
                <w:b/>
                <w:lang w:val="zh-CN" w:bidi="zh-CN"/>
              </w:rPr>
            </w:pPr>
          </w:p>
          <w:p>
            <w:pPr>
              <w:pageBreakBefore w:val="0"/>
              <w:kinsoku/>
              <w:wordWrap/>
              <w:overflowPunct/>
              <w:topLinePunct w:val="0"/>
              <w:bidi w:val="0"/>
              <w:adjustRightInd/>
              <w:snapToGrid/>
              <w:spacing w:line="220" w:lineRule="exact"/>
              <w:ind w:left="431"/>
              <w:textAlignment w:val="auto"/>
              <w:rPr>
                <w:rFonts w:ascii="仿宋" w:eastAsia="仿宋"/>
                <w:b/>
                <w:lang w:val="zh-CN" w:bidi="zh-CN"/>
              </w:rPr>
            </w:pPr>
            <w:r>
              <w:rPr>
                <w:rFonts w:hint="eastAsia" w:ascii="仿宋" w:eastAsia="仿宋"/>
                <w:b/>
                <w:lang w:val="zh-CN" w:bidi="zh-CN"/>
              </w:rPr>
              <w:t>处罚依据</w:t>
            </w:r>
          </w:p>
        </w:tc>
        <w:tc>
          <w:tcPr>
            <w:tcW w:w="13622" w:type="dxa"/>
            <w:gridSpan w:val="3"/>
            <w:tcBorders>
              <w:top w:val="single" w:color="000000" w:sz="4" w:space="0"/>
              <w:left w:val="single" w:color="000000" w:sz="4" w:space="0"/>
              <w:bottom w:val="single" w:color="000000" w:sz="4" w:space="0"/>
              <w:right w:val="single" w:color="000000" w:sz="4" w:space="0"/>
            </w:tcBorders>
            <w:noWrap w:val="0"/>
            <w:vAlign w:val="top"/>
          </w:tcPr>
          <w:p>
            <w:pPr>
              <w:pageBreakBefore w:val="0"/>
              <w:kinsoku/>
              <w:wordWrap/>
              <w:overflowPunct/>
              <w:topLinePunct w:val="0"/>
              <w:bidi w:val="0"/>
              <w:adjustRightInd/>
              <w:snapToGrid/>
              <w:spacing w:before="28" w:line="220" w:lineRule="exact"/>
              <w:ind w:left="108" w:right="97"/>
              <w:textAlignment w:val="auto"/>
              <w:rPr>
                <w:rFonts w:ascii="仿宋" w:eastAsia="仿宋"/>
                <w:lang w:val="zh-CN" w:bidi="zh-CN"/>
              </w:rPr>
            </w:pPr>
            <w:r>
              <w:rPr>
                <w:rFonts w:hint="eastAsia" w:ascii="仿宋" w:eastAsia="仿宋"/>
                <w:b/>
                <w:bCs/>
                <w:lang w:val="zh-CN" w:bidi="zh-CN"/>
              </w:rPr>
              <w:t>《食品召回管理办法》（</w:t>
            </w:r>
            <w:r>
              <w:rPr>
                <w:rFonts w:ascii="仿宋" w:eastAsia="仿宋"/>
                <w:b/>
                <w:bCs/>
                <w:lang w:val="zh-CN" w:bidi="zh-CN"/>
              </w:rPr>
              <w:t>2020）第三十八条</w:t>
            </w:r>
            <w:r>
              <w:rPr>
                <w:rFonts w:ascii="仿宋" w:eastAsia="仿宋"/>
                <w:lang w:val="zh-CN" w:bidi="zh-CN"/>
              </w:rPr>
              <w:t xml:space="preserve"> 食品生产经营者违反本办法第八条第一款、第十二条第一款、第十三条、第十四条、第二十条第一款、第二十一条、第二十三条第一款、第二十四条第一款的规定，不立即停止生产经营、不主动召回、不按规定时限启动召回、不按照召回计划召回不安全食品或者不按照规定处置不安全食品的，由食品药品监督管理部门给予警告，并处一万元以上三万元以下罚款。</w:t>
            </w:r>
          </w:p>
          <w:p>
            <w:pPr>
              <w:pageBreakBefore w:val="0"/>
              <w:kinsoku/>
              <w:wordWrap/>
              <w:overflowPunct/>
              <w:topLinePunct w:val="0"/>
              <w:bidi w:val="0"/>
              <w:adjustRightInd/>
              <w:snapToGrid/>
              <w:spacing w:before="28" w:line="220" w:lineRule="exact"/>
              <w:ind w:left="108" w:right="97"/>
              <w:textAlignment w:val="auto"/>
              <w:rPr>
                <w:rFonts w:ascii="仿宋" w:eastAsia="仿宋"/>
                <w:lang w:val="zh-CN" w:bidi="zh-CN"/>
              </w:rPr>
            </w:pPr>
            <w:r>
              <w:rPr>
                <w:rFonts w:hint="eastAsia" w:ascii="仿宋" w:eastAsia="仿宋"/>
                <w:b/>
                <w:bCs/>
                <w:lang w:val="zh-CN" w:bidi="zh-CN"/>
              </w:rPr>
              <w:t>第八条第一款</w:t>
            </w:r>
            <w:r>
              <w:rPr>
                <w:rFonts w:ascii="仿宋" w:eastAsia="仿宋"/>
                <w:lang w:val="zh-CN" w:bidi="zh-CN"/>
              </w:rPr>
              <w:t xml:space="preserve">  食品生产经营者发现其生产经营的食品属于不安全食品的，应当立即停止生产经营，采取通知或者公告的方式告知相关食品生产经营者停止生产经营、消费者停止食用，并采取必要的措施防控食品安全风险。</w:t>
            </w:r>
          </w:p>
          <w:p>
            <w:pPr>
              <w:pageBreakBefore w:val="0"/>
              <w:kinsoku/>
              <w:wordWrap/>
              <w:overflowPunct/>
              <w:topLinePunct w:val="0"/>
              <w:bidi w:val="0"/>
              <w:adjustRightInd/>
              <w:snapToGrid/>
              <w:spacing w:before="28" w:line="220" w:lineRule="exact"/>
              <w:ind w:left="108" w:right="97"/>
              <w:textAlignment w:val="auto"/>
              <w:rPr>
                <w:rFonts w:ascii="仿宋" w:eastAsia="仿宋"/>
                <w:lang w:val="zh-CN" w:bidi="zh-CN"/>
              </w:rPr>
            </w:pPr>
            <w:r>
              <w:rPr>
                <w:rFonts w:hint="eastAsia" w:ascii="仿宋" w:eastAsia="仿宋"/>
                <w:b/>
                <w:bCs/>
                <w:lang w:val="zh-CN" w:bidi="zh-CN"/>
              </w:rPr>
              <w:t>第十二条第一款</w:t>
            </w:r>
            <w:r>
              <w:rPr>
                <w:rFonts w:ascii="仿宋" w:eastAsia="仿宋"/>
                <w:b/>
                <w:bCs/>
                <w:lang w:val="zh-CN" w:bidi="zh-CN"/>
              </w:rPr>
              <w:t xml:space="preserve"> </w:t>
            </w:r>
            <w:r>
              <w:rPr>
                <w:rFonts w:ascii="仿宋" w:eastAsia="仿宋"/>
                <w:lang w:val="zh-CN" w:bidi="zh-CN"/>
              </w:rPr>
              <w:t xml:space="preserve"> 食品生产者通过自检自查、公众投诉举报、经营者和监督管理部门告知等方式知悉其生产经营的食品属于不安全食品的，应当主动召回。</w:t>
            </w:r>
          </w:p>
          <w:p>
            <w:pPr>
              <w:pageBreakBefore w:val="0"/>
              <w:kinsoku/>
              <w:wordWrap/>
              <w:overflowPunct/>
              <w:topLinePunct w:val="0"/>
              <w:bidi w:val="0"/>
              <w:adjustRightInd/>
              <w:snapToGrid/>
              <w:spacing w:before="28" w:line="220" w:lineRule="exact"/>
              <w:ind w:left="108" w:right="97"/>
              <w:textAlignment w:val="auto"/>
              <w:rPr>
                <w:rFonts w:ascii="仿宋" w:eastAsia="仿宋"/>
                <w:lang w:val="zh-CN" w:bidi="zh-CN"/>
              </w:rPr>
            </w:pPr>
            <w:r>
              <w:rPr>
                <w:rFonts w:hint="eastAsia" w:ascii="仿宋" w:eastAsia="仿宋"/>
                <w:b/>
                <w:bCs/>
                <w:lang w:val="zh-CN" w:bidi="zh-CN"/>
              </w:rPr>
              <w:t>第十三条 根据食品安全风险的严重和紧急程度，食品召回分为三级</w:t>
            </w:r>
            <w:r>
              <w:rPr>
                <w:rFonts w:hint="eastAsia" w:ascii="仿宋" w:eastAsia="仿宋"/>
                <w:lang w:val="zh-CN" w:bidi="zh-CN"/>
              </w:rPr>
              <w:t>：</w:t>
            </w:r>
          </w:p>
          <w:p>
            <w:pPr>
              <w:pageBreakBefore w:val="0"/>
              <w:kinsoku/>
              <w:wordWrap/>
              <w:overflowPunct/>
              <w:topLinePunct w:val="0"/>
              <w:bidi w:val="0"/>
              <w:adjustRightInd/>
              <w:snapToGrid/>
              <w:spacing w:before="28" w:line="220" w:lineRule="exact"/>
              <w:ind w:left="108" w:right="97"/>
              <w:textAlignment w:val="auto"/>
              <w:rPr>
                <w:rFonts w:ascii="仿宋" w:eastAsia="仿宋"/>
                <w:lang w:val="zh-CN" w:bidi="zh-CN"/>
              </w:rPr>
            </w:pPr>
            <w:r>
              <w:rPr>
                <w:rFonts w:hint="eastAsia" w:ascii="仿宋" w:eastAsia="仿宋"/>
                <w:lang w:val="zh-CN" w:bidi="zh-CN"/>
              </w:rPr>
              <w:t>（一）一级召回：食用后已经或者可能导致严重健康损害甚至死亡的，食品生产者应当在知悉食品安全风险后</w:t>
            </w:r>
            <w:r>
              <w:rPr>
                <w:rFonts w:ascii="仿宋" w:eastAsia="仿宋"/>
                <w:lang w:val="zh-CN" w:bidi="zh-CN"/>
              </w:rPr>
              <w:t>24小时内启动召回，并向县级以上地方市场监督管理部门报告召回计划。</w:t>
            </w:r>
          </w:p>
          <w:p>
            <w:pPr>
              <w:pageBreakBefore w:val="0"/>
              <w:kinsoku/>
              <w:wordWrap/>
              <w:overflowPunct/>
              <w:topLinePunct w:val="0"/>
              <w:bidi w:val="0"/>
              <w:adjustRightInd/>
              <w:snapToGrid/>
              <w:spacing w:before="28" w:line="220" w:lineRule="exact"/>
              <w:ind w:left="108" w:right="97"/>
              <w:textAlignment w:val="auto"/>
              <w:rPr>
                <w:rFonts w:ascii="仿宋" w:eastAsia="仿宋"/>
                <w:lang w:val="zh-CN" w:bidi="zh-CN"/>
              </w:rPr>
            </w:pPr>
            <w:r>
              <w:rPr>
                <w:rFonts w:hint="eastAsia" w:ascii="仿宋" w:eastAsia="仿宋"/>
                <w:lang w:val="zh-CN" w:bidi="zh-CN"/>
              </w:rPr>
              <w:t>（二）二级召回：食用后已经或者可能导致一般健康损害，食品生产者应当在知悉食品安全风险后</w:t>
            </w:r>
            <w:r>
              <w:rPr>
                <w:rFonts w:ascii="仿宋" w:eastAsia="仿宋"/>
                <w:lang w:val="zh-CN" w:bidi="zh-CN"/>
              </w:rPr>
              <w:t>48小时内启动召回，并向县级以上地方市场监督管理部门报告召回计划。</w:t>
            </w:r>
          </w:p>
          <w:p>
            <w:pPr>
              <w:pageBreakBefore w:val="0"/>
              <w:kinsoku/>
              <w:wordWrap/>
              <w:overflowPunct/>
              <w:topLinePunct w:val="0"/>
              <w:bidi w:val="0"/>
              <w:adjustRightInd/>
              <w:snapToGrid/>
              <w:spacing w:before="28" w:line="220" w:lineRule="exact"/>
              <w:ind w:left="108" w:right="97"/>
              <w:textAlignment w:val="auto"/>
              <w:rPr>
                <w:rFonts w:ascii="仿宋" w:eastAsia="仿宋"/>
                <w:lang w:val="zh-CN" w:bidi="zh-CN"/>
              </w:rPr>
            </w:pPr>
            <w:r>
              <w:rPr>
                <w:rFonts w:hint="eastAsia" w:ascii="仿宋" w:eastAsia="仿宋"/>
                <w:lang w:val="zh-CN" w:bidi="zh-CN"/>
              </w:rPr>
              <w:t>（三）三级召回：标签、标识存在虚假标注的食品，食品生产者应当在知悉食品安全风险后</w:t>
            </w:r>
            <w:r>
              <w:rPr>
                <w:rFonts w:ascii="仿宋" w:eastAsia="仿宋"/>
                <w:lang w:val="zh-CN" w:bidi="zh-CN"/>
              </w:rPr>
              <w:t>72小时内启动召回，并向县级以上地方市场监督管理部门报告召回计划。标签、标识存在瑕疵，食用后不会造成健康损害的食品，食品生产者应当改正，可以自愿召回。</w:t>
            </w:r>
          </w:p>
          <w:p>
            <w:pPr>
              <w:pageBreakBefore w:val="0"/>
              <w:kinsoku/>
              <w:wordWrap/>
              <w:overflowPunct/>
              <w:topLinePunct w:val="0"/>
              <w:bidi w:val="0"/>
              <w:adjustRightInd/>
              <w:snapToGrid/>
              <w:spacing w:before="28" w:line="220" w:lineRule="exact"/>
              <w:ind w:left="108" w:right="97"/>
              <w:textAlignment w:val="auto"/>
              <w:rPr>
                <w:rFonts w:ascii="仿宋" w:eastAsia="仿宋"/>
                <w:lang w:val="zh-CN" w:bidi="zh-CN"/>
              </w:rPr>
            </w:pPr>
            <w:r>
              <w:rPr>
                <w:rFonts w:hint="eastAsia" w:ascii="仿宋" w:eastAsia="仿宋"/>
                <w:b/>
                <w:bCs/>
                <w:lang w:val="zh-CN" w:bidi="zh-CN"/>
              </w:rPr>
              <w:t xml:space="preserve">第十四条 </w:t>
            </w:r>
            <w:r>
              <w:rPr>
                <w:rFonts w:hint="eastAsia" w:ascii="仿宋" w:eastAsia="仿宋"/>
                <w:lang w:val="zh-CN" w:bidi="zh-CN"/>
              </w:rPr>
              <w:t>食品生产者应当按照召回计划召回不安全食品。</w:t>
            </w:r>
          </w:p>
          <w:p>
            <w:pPr>
              <w:pageBreakBefore w:val="0"/>
              <w:kinsoku/>
              <w:wordWrap/>
              <w:overflowPunct/>
              <w:topLinePunct w:val="0"/>
              <w:bidi w:val="0"/>
              <w:adjustRightInd/>
              <w:snapToGrid/>
              <w:spacing w:before="28" w:line="220" w:lineRule="exact"/>
              <w:ind w:left="108" w:right="97" w:firstLine="440" w:firstLineChars="200"/>
              <w:textAlignment w:val="auto"/>
              <w:rPr>
                <w:rFonts w:ascii="仿宋" w:eastAsia="仿宋"/>
                <w:lang w:val="zh-CN" w:bidi="zh-CN"/>
              </w:rPr>
            </w:pPr>
            <w:r>
              <w:rPr>
                <w:rFonts w:hint="eastAsia" w:ascii="仿宋" w:eastAsia="仿宋"/>
                <w:lang w:val="zh-CN" w:bidi="zh-CN"/>
              </w:rPr>
              <w:t>县级以上地方市场监督管理部门收到食品生产者的召回计划后，必要时可以组织专家对召回计划进行评估。评估结论认为召回计划应当修改的，食品生产者应当立即修改，并按照修改后的召回计划实施召回。</w:t>
            </w:r>
          </w:p>
          <w:p>
            <w:pPr>
              <w:pageBreakBefore w:val="0"/>
              <w:kinsoku/>
              <w:wordWrap/>
              <w:overflowPunct/>
              <w:topLinePunct w:val="0"/>
              <w:bidi w:val="0"/>
              <w:adjustRightInd/>
              <w:snapToGrid/>
              <w:spacing w:before="28" w:line="220" w:lineRule="exact"/>
              <w:ind w:right="97"/>
              <w:textAlignment w:val="auto"/>
              <w:rPr>
                <w:rFonts w:ascii="仿宋" w:eastAsia="仿宋"/>
                <w:lang w:val="zh-CN" w:bidi="zh-CN"/>
              </w:rPr>
            </w:pPr>
            <w:r>
              <w:rPr>
                <w:rFonts w:hint="eastAsia" w:ascii="仿宋" w:eastAsia="仿宋"/>
                <w:b/>
                <w:bCs/>
                <w:lang w:val="zh-CN" w:bidi="zh-CN"/>
              </w:rPr>
              <w:t>第二十条第一款</w:t>
            </w:r>
            <w:r>
              <w:rPr>
                <w:rFonts w:ascii="仿宋" w:eastAsia="仿宋"/>
                <w:lang w:val="zh-CN" w:bidi="zh-CN"/>
              </w:rPr>
              <w:t xml:space="preserve">  食品经营者对因自身原因所导致的不安全食品，应当根据法律法规的规定在其经营的范围内主动召回。</w:t>
            </w:r>
          </w:p>
          <w:p>
            <w:pPr>
              <w:pageBreakBefore w:val="0"/>
              <w:kinsoku/>
              <w:wordWrap/>
              <w:overflowPunct/>
              <w:topLinePunct w:val="0"/>
              <w:bidi w:val="0"/>
              <w:adjustRightInd/>
              <w:snapToGrid/>
              <w:spacing w:before="28" w:line="220" w:lineRule="exact"/>
              <w:ind w:right="97"/>
              <w:textAlignment w:val="auto"/>
              <w:rPr>
                <w:rFonts w:ascii="仿宋" w:eastAsia="仿宋"/>
                <w:lang w:val="zh-CN" w:bidi="zh-CN"/>
              </w:rPr>
            </w:pPr>
            <w:r>
              <w:rPr>
                <w:rFonts w:hint="eastAsia" w:ascii="仿宋" w:eastAsia="仿宋"/>
                <w:b/>
                <w:bCs/>
                <w:lang w:val="zh-CN" w:bidi="zh-CN"/>
              </w:rPr>
              <w:t>第二十一条</w:t>
            </w:r>
            <w:r>
              <w:rPr>
                <w:rFonts w:ascii="仿宋" w:eastAsia="仿宋"/>
                <w:b/>
                <w:bCs/>
                <w:lang w:val="zh-CN" w:bidi="zh-CN"/>
              </w:rPr>
              <w:t xml:space="preserve"> </w:t>
            </w:r>
            <w:r>
              <w:rPr>
                <w:rFonts w:ascii="仿宋" w:eastAsia="仿宋"/>
                <w:lang w:val="zh-CN" w:bidi="zh-CN"/>
              </w:rPr>
              <w:t xml:space="preserve"> 因生产者无法确定、破产等原因无法召回不安全食品的，食品经营者应当在其经营的范围内主动召回不安全食品。</w:t>
            </w:r>
          </w:p>
          <w:p>
            <w:pPr>
              <w:pageBreakBefore w:val="0"/>
              <w:kinsoku/>
              <w:wordWrap/>
              <w:overflowPunct/>
              <w:topLinePunct w:val="0"/>
              <w:bidi w:val="0"/>
              <w:adjustRightInd/>
              <w:snapToGrid/>
              <w:spacing w:before="28" w:line="220" w:lineRule="exact"/>
              <w:ind w:right="97"/>
              <w:textAlignment w:val="auto"/>
              <w:rPr>
                <w:rFonts w:ascii="仿宋" w:eastAsia="仿宋"/>
                <w:lang w:val="zh-CN" w:bidi="zh-CN"/>
              </w:rPr>
            </w:pPr>
            <w:r>
              <w:rPr>
                <w:rFonts w:hint="eastAsia" w:ascii="仿宋" w:eastAsia="仿宋"/>
                <w:b/>
                <w:bCs/>
                <w:lang w:val="zh-CN" w:bidi="zh-CN"/>
              </w:rPr>
              <w:t>第二十三条第一款</w:t>
            </w:r>
            <w:r>
              <w:rPr>
                <w:rFonts w:ascii="仿宋" w:eastAsia="仿宋"/>
                <w:lang w:val="zh-CN" w:bidi="zh-CN"/>
              </w:rPr>
              <w:t xml:space="preserve">  食品生产经营者应当依据法律法规的规定，对因停止生产经营、召回等原因退出市场的不安全食品采取补救、无害化处理、销毁等处置措施。</w:t>
            </w:r>
          </w:p>
          <w:p>
            <w:pPr>
              <w:pageBreakBefore w:val="0"/>
              <w:kinsoku/>
              <w:wordWrap/>
              <w:overflowPunct/>
              <w:topLinePunct w:val="0"/>
              <w:bidi w:val="0"/>
              <w:adjustRightInd/>
              <w:snapToGrid/>
              <w:spacing w:before="28" w:line="220" w:lineRule="exact"/>
              <w:ind w:right="97"/>
              <w:textAlignment w:val="auto"/>
              <w:rPr>
                <w:rFonts w:ascii="仿宋" w:eastAsia="仿宋"/>
                <w:lang w:val="zh-CN" w:bidi="zh-CN"/>
              </w:rPr>
            </w:pPr>
            <w:r>
              <w:rPr>
                <w:rFonts w:hint="eastAsia" w:ascii="仿宋" w:eastAsia="仿宋"/>
                <w:b/>
                <w:bCs/>
                <w:lang w:val="zh-CN" w:bidi="zh-CN"/>
              </w:rPr>
              <w:t>第二十四条第一款</w:t>
            </w:r>
            <w:r>
              <w:rPr>
                <w:rFonts w:ascii="仿宋" w:eastAsia="仿宋"/>
                <w:lang w:val="zh-CN" w:bidi="zh-CN"/>
              </w:rPr>
              <w:t xml:space="preserve">  对违法添加非食用物质、腐败变质、病死畜禽等严重危害人体健康和生命安全的不安全食品，食品生产经营者应当立即就地销毁。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402"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snapToGrid/>
              <w:spacing w:line="220" w:lineRule="exact"/>
              <w:textAlignment w:val="auto"/>
              <w:rPr>
                <w:rFonts w:ascii="仿宋"/>
                <w:b/>
                <w:lang w:val="zh-CN" w:bidi="zh-CN"/>
              </w:rPr>
            </w:pPr>
          </w:p>
        </w:tc>
        <w:tc>
          <w:tcPr>
            <w:tcW w:w="1366" w:type="dxa"/>
            <w:tcBorders>
              <w:top w:val="single" w:color="000000" w:sz="4" w:space="0"/>
              <w:left w:val="single" w:color="000000" w:sz="4" w:space="0"/>
              <w:bottom w:val="single" w:color="000000" w:sz="4" w:space="0"/>
              <w:right w:val="single" w:color="000000" w:sz="4" w:space="0"/>
            </w:tcBorders>
            <w:noWrap w:val="0"/>
            <w:vAlign w:val="top"/>
          </w:tcPr>
          <w:p>
            <w:pPr>
              <w:pageBreakBefore w:val="0"/>
              <w:kinsoku/>
              <w:wordWrap/>
              <w:overflowPunct/>
              <w:topLinePunct w:val="0"/>
              <w:bidi w:val="0"/>
              <w:adjustRightInd/>
              <w:snapToGrid/>
              <w:spacing w:before="21" w:line="220" w:lineRule="exact"/>
              <w:ind w:left="431"/>
              <w:textAlignment w:val="auto"/>
              <w:rPr>
                <w:rFonts w:ascii="仿宋" w:eastAsia="仿宋"/>
                <w:b/>
                <w:lang w:val="zh-CN" w:bidi="zh-CN"/>
              </w:rPr>
            </w:pPr>
            <w:r>
              <w:rPr>
                <w:rFonts w:hint="eastAsia" w:ascii="仿宋" w:eastAsia="仿宋"/>
                <w:b/>
                <w:lang w:val="zh-CN" w:bidi="zh-CN"/>
              </w:rPr>
              <w:t>裁量等级</w:t>
            </w:r>
          </w:p>
        </w:tc>
        <w:tc>
          <w:tcPr>
            <w:tcW w:w="4026" w:type="dxa"/>
            <w:tcBorders>
              <w:top w:val="single" w:color="000000" w:sz="4" w:space="0"/>
              <w:left w:val="single" w:color="000000" w:sz="4" w:space="0"/>
              <w:bottom w:val="single" w:color="000000" w:sz="4" w:space="0"/>
              <w:right w:val="single" w:color="000000" w:sz="4" w:space="0"/>
            </w:tcBorders>
            <w:noWrap w:val="0"/>
            <w:vAlign w:val="top"/>
          </w:tcPr>
          <w:p>
            <w:pPr>
              <w:pageBreakBefore w:val="0"/>
              <w:tabs>
                <w:tab w:val="center" w:pos="2799"/>
              </w:tabs>
              <w:kinsoku/>
              <w:wordWrap/>
              <w:overflowPunct/>
              <w:topLinePunct w:val="0"/>
              <w:bidi w:val="0"/>
              <w:adjustRightInd/>
              <w:snapToGrid/>
              <w:spacing w:before="21" w:line="220" w:lineRule="exact"/>
              <w:ind w:right="82"/>
              <w:jc w:val="center"/>
              <w:textAlignment w:val="auto"/>
              <w:rPr>
                <w:rFonts w:ascii="仿宋" w:eastAsia="仿宋"/>
                <w:b/>
                <w:lang w:val="zh-CN" w:bidi="zh-CN"/>
              </w:rPr>
            </w:pPr>
            <w:r>
              <w:rPr>
                <w:rFonts w:hint="eastAsia" w:ascii="仿宋" w:eastAsia="仿宋"/>
                <w:b/>
                <w:lang w:val="zh-CN" w:bidi="zh-CN"/>
              </w:rPr>
              <w:t>从轻</w:t>
            </w:r>
          </w:p>
        </w:tc>
        <w:tc>
          <w:tcPr>
            <w:tcW w:w="4040" w:type="dxa"/>
            <w:tcBorders>
              <w:top w:val="single" w:color="000000" w:sz="4" w:space="0"/>
              <w:left w:val="single" w:color="000000" w:sz="4" w:space="0"/>
              <w:bottom w:val="single" w:color="000000" w:sz="4" w:space="0"/>
              <w:right w:val="single" w:color="000000" w:sz="4" w:space="0"/>
            </w:tcBorders>
            <w:noWrap w:val="0"/>
            <w:vAlign w:val="top"/>
          </w:tcPr>
          <w:p>
            <w:pPr>
              <w:pageBreakBefore w:val="0"/>
              <w:kinsoku/>
              <w:wordWrap/>
              <w:overflowPunct/>
              <w:topLinePunct w:val="0"/>
              <w:bidi w:val="0"/>
              <w:adjustRightInd/>
              <w:snapToGrid/>
              <w:spacing w:before="21" w:line="220" w:lineRule="exact"/>
              <w:ind w:left="20" w:right="13"/>
              <w:jc w:val="center"/>
              <w:textAlignment w:val="auto"/>
              <w:rPr>
                <w:rFonts w:ascii="仿宋" w:eastAsia="仿宋"/>
                <w:b/>
                <w:lang w:val="zh-CN" w:bidi="zh-CN"/>
              </w:rPr>
            </w:pPr>
            <w:r>
              <w:rPr>
                <w:rFonts w:hint="eastAsia" w:ascii="仿宋" w:eastAsia="仿宋"/>
                <w:b/>
                <w:lang w:val="zh-CN" w:bidi="zh-CN"/>
              </w:rPr>
              <w:t>一般</w:t>
            </w:r>
          </w:p>
        </w:tc>
        <w:tc>
          <w:tcPr>
            <w:tcW w:w="5556" w:type="dxa"/>
            <w:tcBorders>
              <w:top w:val="single" w:color="000000" w:sz="4" w:space="0"/>
              <w:left w:val="single" w:color="000000" w:sz="4" w:space="0"/>
              <w:bottom w:val="single" w:color="000000" w:sz="4" w:space="0"/>
              <w:right w:val="single" w:color="000000" w:sz="4" w:space="0"/>
            </w:tcBorders>
            <w:noWrap w:val="0"/>
            <w:vAlign w:val="top"/>
          </w:tcPr>
          <w:p>
            <w:pPr>
              <w:pageBreakBefore w:val="0"/>
              <w:kinsoku/>
              <w:wordWrap/>
              <w:overflowPunct/>
              <w:topLinePunct w:val="0"/>
              <w:bidi w:val="0"/>
              <w:adjustRightInd/>
              <w:snapToGrid/>
              <w:spacing w:before="21" w:line="220" w:lineRule="exact"/>
              <w:ind w:left="153" w:right="147"/>
              <w:jc w:val="center"/>
              <w:textAlignment w:val="auto"/>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402"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snapToGrid/>
              <w:spacing w:line="220" w:lineRule="exact"/>
              <w:textAlignment w:val="auto"/>
              <w:rPr>
                <w:rFonts w:ascii="仿宋"/>
                <w:b/>
                <w:lang w:val="zh-CN" w:bidi="zh-CN"/>
              </w:rPr>
            </w:pPr>
          </w:p>
        </w:tc>
        <w:tc>
          <w:tcPr>
            <w:tcW w:w="1366" w:type="dxa"/>
            <w:tcBorders>
              <w:top w:val="nil"/>
              <w:left w:val="single" w:color="000000" w:sz="4" w:space="0"/>
              <w:bottom w:val="single" w:color="000000" w:sz="4" w:space="0"/>
              <w:right w:val="single" w:color="000000" w:sz="4" w:space="0"/>
            </w:tcBorders>
            <w:noWrap w:val="0"/>
            <w:vAlign w:val="top"/>
          </w:tcPr>
          <w:p>
            <w:pPr>
              <w:pageBreakBefore w:val="0"/>
              <w:kinsoku/>
              <w:wordWrap/>
              <w:overflowPunct/>
              <w:topLinePunct w:val="0"/>
              <w:bidi w:val="0"/>
              <w:adjustRightInd/>
              <w:snapToGrid/>
              <w:spacing w:before="20" w:line="220" w:lineRule="exact"/>
              <w:ind w:firstLine="420" w:firstLineChars="200"/>
              <w:textAlignment w:val="auto"/>
              <w:rPr>
                <w:rFonts w:ascii="仿宋" w:eastAsia="仿宋"/>
                <w:b/>
                <w:bCs/>
                <w:w w:val="95"/>
                <w:lang w:val="zh-CN" w:bidi="zh-CN"/>
              </w:rPr>
            </w:pPr>
          </w:p>
          <w:p>
            <w:pPr>
              <w:pageBreakBefore w:val="0"/>
              <w:kinsoku/>
              <w:wordWrap/>
              <w:overflowPunct/>
              <w:topLinePunct w:val="0"/>
              <w:bidi w:val="0"/>
              <w:adjustRightInd/>
              <w:snapToGrid/>
              <w:spacing w:before="20" w:line="220" w:lineRule="exact"/>
              <w:ind w:firstLine="420" w:firstLineChars="200"/>
              <w:textAlignment w:val="auto"/>
              <w:rPr>
                <w:rFonts w:ascii="仿宋" w:eastAsia="仿宋"/>
                <w:b/>
                <w:bCs/>
                <w:w w:val="95"/>
                <w:lang w:val="zh-CN" w:bidi="zh-CN"/>
              </w:rPr>
            </w:pPr>
          </w:p>
          <w:p>
            <w:pPr>
              <w:pageBreakBefore w:val="0"/>
              <w:kinsoku/>
              <w:wordWrap/>
              <w:overflowPunct/>
              <w:topLinePunct w:val="0"/>
              <w:bidi w:val="0"/>
              <w:adjustRightInd/>
              <w:snapToGrid/>
              <w:spacing w:before="20" w:line="220" w:lineRule="exact"/>
              <w:ind w:firstLine="420" w:firstLineChars="200"/>
              <w:textAlignment w:val="auto"/>
              <w:rPr>
                <w:rFonts w:ascii="仿宋" w:eastAsia="仿宋"/>
                <w:b/>
                <w:bCs/>
                <w:lang w:val="zh-CN" w:bidi="zh-CN"/>
              </w:rPr>
            </w:pPr>
            <w:r>
              <w:rPr>
                <w:rFonts w:hint="eastAsia" w:ascii="仿宋" w:eastAsia="仿宋"/>
                <w:b/>
                <w:bCs/>
                <w:w w:val="95"/>
                <w:lang w:val="zh-CN" w:bidi="zh-CN"/>
              </w:rPr>
              <w:t>裁量因素</w:t>
            </w:r>
          </w:p>
        </w:tc>
        <w:tc>
          <w:tcPr>
            <w:tcW w:w="4026" w:type="dxa"/>
            <w:tcBorders>
              <w:top w:val="single" w:color="000000" w:sz="4" w:space="0"/>
              <w:left w:val="single" w:color="000000" w:sz="4" w:space="0"/>
              <w:bottom w:val="single" w:color="000000" w:sz="4" w:space="0"/>
              <w:right w:val="single" w:color="000000" w:sz="4" w:space="0"/>
            </w:tcBorders>
            <w:noWrap w:val="0"/>
            <w:vAlign w:val="top"/>
          </w:tcPr>
          <w:p>
            <w:pPr>
              <w:pStyle w:val="33"/>
              <w:pageBreakBefore w:val="0"/>
              <w:kinsoku/>
              <w:wordWrap/>
              <w:overflowPunct/>
              <w:topLinePunct w:val="0"/>
              <w:bidi w:val="0"/>
              <w:adjustRightInd/>
              <w:snapToGrid/>
              <w:spacing w:before="14" w:line="220" w:lineRule="exact"/>
              <w:textAlignment w:val="auto"/>
              <w:rPr>
                <w:rFonts w:ascii="仿宋" w:hAnsi="仿宋" w:eastAsia="仿宋"/>
                <w:sz w:val="21"/>
                <w:szCs w:val="21"/>
              </w:rPr>
            </w:pPr>
            <w:r>
              <w:rPr>
                <w:rFonts w:hint="eastAsia" w:ascii="仿宋" w:hAnsi="仿宋" w:eastAsia="仿宋"/>
                <w:spacing w:val="-5"/>
                <w:sz w:val="21"/>
                <w:szCs w:val="21"/>
              </w:rPr>
              <w:t xml:space="preserve">产品已经销售，货值金额 </w:t>
            </w:r>
            <w:r>
              <w:rPr>
                <w:rFonts w:hint="eastAsia" w:ascii="仿宋" w:hAnsi="仿宋" w:eastAsia="仿宋"/>
                <w:sz w:val="21"/>
                <w:szCs w:val="21"/>
              </w:rPr>
              <w:t>1</w:t>
            </w:r>
            <w:r>
              <w:rPr>
                <w:rFonts w:hint="eastAsia" w:ascii="仿宋" w:hAnsi="仿宋" w:eastAsia="仿宋"/>
                <w:spacing w:val="-27"/>
                <w:sz w:val="21"/>
                <w:szCs w:val="21"/>
              </w:rPr>
              <w:t xml:space="preserve"> 万</w:t>
            </w:r>
            <w:r>
              <w:rPr>
                <w:rFonts w:hint="eastAsia" w:ascii="仿宋" w:hAnsi="仿宋" w:eastAsia="仿宋"/>
                <w:sz w:val="21"/>
                <w:szCs w:val="21"/>
              </w:rPr>
              <w:t>元以上不足 1.5 万元；</w:t>
            </w:r>
            <w:r>
              <w:rPr>
                <w:rFonts w:ascii="仿宋" w:hAnsi="仿宋" w:eastAsia="仿宋"/>
                <w:sz w:val="21"/>
                <w:szCs w:val="21"/>
              </w:rPr>
              <w:t>造成人体健康或人身、财产轻微损害，并主动减轻危害后果</w:t>
            </w:r>
            <w:r>
              <w:rPr>
                <w:rFonts w:hint="eastAsia" w:ascii="仿宋" w:hAnsi="仿宋" w:eastAsia="仿宋"/>
                <w:sz w:val="21"/>
                <w:szCs w:val="21"/>
              </w:rPr>
              <w:t>，社会影响轻微。</w:t>
            </w:r>
          </w:p>
          <w:p>
            <w:pPr>
              <w:pageBreakBefore w:val="0"/>
              <w:kinsoku/>
              <w:wordWrap/>
              <w:overflowPunct/>
              <w:topLinePunct w:val="0"/>
              <w:bidi w:val="0"/>
              <w:adjustRightInd/>
              <w:snapToGrid/>
              <w:spacing w:line="220" w:lineRule="exact"/>
              <w:textAlignment w:val="auto"/>
              <w:rPr>
                <w:rFonts w:ascii="仿宋" w:hAnsi="仿宋" w:eastAsia="仿宋"/>
                <w:sz w:val="21"/>
                <w:szCs w:val="21"/>
              </w:rPr>
            </w:pPr>
          </w:p>
          <w:p>
            <w:pPr>
              <w:pageBreakBefore w:val="0"/>
              <w:kinsoku/>
              <w:wordWrap/>
              <w:overflowPunct/>
              <w:topLinePunct w:val="0"/>
              <w:bidi w:val="0"/>
              <w:adjustRightInd/>
              <w:snapToGrid/>
              <w:spacing w:before="4" w:line="220" w:lineRule="exact"/>
              <w:textAlignment w:val="auto"/>
              <w:rPr>
                <w:rFonts w:ascii="仿宋" w:hAnsi="仿宋" w:eastAsia="仿宋"/>
                <w:sz w:val="21"/>
                <w:szCs w:val="21"/>
                <w:lang w:val="zh-CN" w:bidi="zh-CN"/>
              </w:rPr>
            </w:pPr>
          </w:p>
        </w:tc>
        <w:tc>
          <w:tcPr>
            <w:tcW w:w="4040" w:type="dxa"/>
            <w:tcBorders>
              <w:top w:val="single" w:color="000000" w:sz="4" w:space="0"/>
              <w:left w:val="single" w:color="000000" w:sz="4" w:space="0"/>
              <w:bottom w:val="single" w:color="000000" w:sz="4" w:space="0"/>
              <w:right w:val="single" w:color="000000" w:sz="4" w:space="0"/>
            </w:tcBorders>
            <w:noWrap w:val="0"/>
            <w:vAlign w:val="top"/>
          </w:tcPr>
          <w:p>
            <w:pPr>
              <w:pStyle w:val="33"/>
              <w:pageBreakBefore w:val="0"/>
              <w:kinsoku/>
              <w:wordWrap/>
              <w:overflowPunct/>
              <w:topLinePunct w:val="0"/>
              <w:bidi w:val="0"/>
              <w:adjustRightInd/>
              <w:snapToGrid/>
              <w:spacing w:before="14" w:line="220" w:lineRule="exact"/>
              <w:textAlignment w:val="auto"/>
              <w:rPr>
                <w:rFonts w:ascii="仿宋" w:hAnsi="仿宋" w:eastAsia="仿宋"/>
                <w:sz w:val="21"/>
                <w:szCs w:val="21"/>
              </w:rPr>
            </w:pPr>
            <w:r>
              <w:rPr>
                <w:rFonts w:hint="eastAsia" w:ascii="仿宋" w:hAnsi="仿宋" w:eastAsia="仿宋"/>
                <w:sz w:val="21"/>
                <w:szCs w:val="21"/>
              </w:rPr>
              <w:t>产品已经销售，货值金额 1.5万元以上不足 2 万元；</w:t>
            </w:r>
            <w:r>
              <w:rPr>
                <w:rFonts w:ascii="仿宋" w:hAnsi="仿宋" w:eastAsia="仿宋"/>
                <w:sz w:val="21"/>
                <w:szCs w:val="21"/>
              </w:rPr>
              <w:t>造成人体健康或人身、财产轻微损害</w:t>
            </w:r>
            <w:r>
              <w:rPr>
                <w:rFonts w:hint="eastAsia" w:ascii="仿宋" w:hAnsi="仿宋" w:eastAsia="仿宋"/>
                <w:sz w:val="21"/>
                <w:szCs w:val="21"/>
              </w:rPr>
              <w:t>，造成一定社会影响。</w:t>
            </w:r>
          </w:p>
          <w:p>
            <w:pPr>
              <w:pageBreakBefore w:val="0"/>
              <w:kinsoku/>
              <w:wordWrap/>
              <w:overflowPunct/>
              <w:topLinePunct w:val="0"/>
              <w:bidi w:val="0"/>
              <w:adjustRightInd/>
              <w:snapToGrid/>
              <w:spacing w:line="220" w:lineRule="exact"/>
              <w:textAlignment w:val="auto"/>
              <w:rPr>
                <w:rFonts w:ascii="仿宋" w:hAnsi="仿宋" w:eastAsia="仿宋"/>
                <w:sz w:val="21"/>
                <w:szCs w:val="21"/>
              </w:rPr>
            </w:pPr>
          </w:p>
          <w:p>
            <w:pPr>
              <w:pageBreakBefore w:val="0"/>
              <w:kinsoku/>
              <w:wordWrap/>
              <w:overflowPunct/>
              <w:topLinePunct w:val="0"/>
              <w:bidi w:val="0"/>
              <w:adjustRightInd/>
              <w:snapToGrid/>
              <w:spacing w:before="4" w:line="220" w:lineRule="exact"/>
              <w:textAlignment w:val="auto"/>
              <w:rPr>
                <w:rFonts w:ascii="仿宋" w:hAnsi="仿宋" w:eastAsia="仿宋"/>
                <w:sz w:val="21"/>
                <w:szCs w:val="21"/>
                <w:lang w:val="zh-CN" w:bidi="zh-CN"/>
              </w:rPr>
            </w:pPr>
          </w:p>
        </w:tc>
        <w:tc>
          <w:tcPr>
            <w:tcW w:w="5556" w:type="dxa"/>
            <w:tcBorders>
              <w:top w:val="single" w:color="000000" w:sz="4" w:space="0"/>
              <w:left w:val="single" w:color="000000" w:sz="4" w:space="0"/>
              <w:bottom w:val="single" w:color="000000" w:sz="4" w:space="0"/>
              <w:right w:val="single" w:color="000000" w:sz="4" w:space="0"/>
            </w:tcBorders>
            <w:noWrap w:val="0"/>
            <w:vAlign w:val="top"/>
          </w:tcPr>
          <w:p>
            <w:pPr>
              <w:pStyle w:val="47"/>
              <w:pageBreakBefore w:val="0"/>
              <w:kinsoku/>
              <w:wordWrap/>
              <w:overflowPunct/>
              <w:topLinePunct w:val="0"/>
              <w:bidi w:val="0"/>
              <w:adjustRightInd/>
              <w:snapToGrid/>
              <w:spacing w:line="220" w:lineRule="exact"/>
              <w:textAlignment w:val="auto"/>
              <w:rPr>
                <w:rFonts w:ascii="仿宋" w:hAnsi="仿宋" w:eastAsia="仿宋"/>
              </w:rPr>
            </w:pPr>
            <w:r>
              <w:rPr>
                <w:rFonts w:ascii="仿宋" w:hAnsi="仿宋" w:eastAsia="仿宋"/>
              </w:rPr>
              <w:t>1 年内 2 次违法</w:t>
            </w:r>
            <w:r>
              <w:rPr>
                <w:rFonts w:hint="eastAsia" w:ascii="仿宋" w:hAnsi="仿宋" w:eastAsia="仿宋"/>
              </w:rPr>
              <w:t>；</w:t>
            </w:r>
          </w:p>
          <w:p>
            <w:pPr>
              <w:pStyle w:val="47"/>
              <w:pageBreakBefore w:val="0"/>
              <w:kinsoku/>
              <w:wordWrap/>
              <w:overflowPunct/>
              <w:topLinePunct w:val="0"/>
              <w:bidi w:val="0"/>
              <w:adjustRightInd/>
              <w:snapToGrid/>
              <w:spacing w:line="220" w:lineRule="exact"/>
              <w:textAlignment w:val="auto"/>
              <w:rPr>
                <w:rFonts w:ascii="仿宋" w:hAnsi="仿宋" w:eastAsia="仿宋"/>
              </w:rPr>
            </w:pPr>
            <w:r>
              <w:rPr>
                <w:rFonts w:ascii="仿宋" w:hAnsi="仿宋" w:eastAsia="仿宋"/>
              </w:rPr>
              <w:t>产品已经销售，货值金额 2 万元以上</w:t>
            </w:r>
            <w:r>
              <w:rPr>
                <w:rFonts w:hint="eastAsia" w:ascii="仿宋" w:hAnsi="仿宋" w:eastAsia="仿宋"/>
              </w:rPr>
              <w:t>；</w:t>
            </w:r>
          </w:p>
          <w:p>
            <w:pPr>
              <w:pStyle w:val="47"/>
              <w:pageBreakBefore w:val="0"/>
              <w:kinsoku/>
              <w:wordWrap/>
              <w:overflowPunct/>
              <w:topLinePunct w:val="0"/>
              <w:bidi w:val="0"/>
              <w:adjustRightInd/>
              <w:snapToGrid/>
              <w:spacing w:line="220" w:lineRule="exact"/>
              <w:textAlignment w:val="auto"/>
              <w:rPr>
                <w:rFonts w:ascii="仿宋" w:hAnsi="仿宋" w:eastAsia="仿宋"/>
              </w:rPr>
            </w:pPr>
            <w:r>
              <w:rPr>
                <w:rFonts w:hint="eastAsia" w:ascii="仿宋" w:hAnsi="仿宋" w:eastAsia="仿宋"/>
                <w:spacing w:val="2"/>
              </w:rPr>
              <w:t>造成人员伤亡事故或人身</w:t>
            </w:r>
            <w:r>
              <w:rPr>
                <w:rFonts w:hint="eastAsia" w:ascii="仿宋" w:hAnsi="仿宋" w:eastAsia="仿宋"/>
              </w:rPr>
              <w:t>伤害等严重后果；造成重大财产损失。</w:t>
            </w:r>
          </w:p>
          <w:p>
            <w:pPr>
              <w:pStyle w:val="33"/>
              <w:pageBreakBefore w:val="0"/>
              <w:kinsoku/>
              <w:wordWrap/>
              <w:overflowPunct/>
              <w:topLinePunct w:val="0"/>
              <w:bidi w:val="0"/>
              <w:adjustRightInd/>
              <w:snapToGrid/>
              <w:spacing w:before="10" w:line="220" w:lineRule="exact"/>
              <w:textAlignment w:val="auto"/>
              <w:rPr>
                <w:rFonts w:ascii="仿宋" w:hAnsi="仿宋" w:eastAsia="仿宋"/>
                <w:sz w:val="21"/>
                <w:szCs w:val="21"/>
              </w:rPr>
            </w:pPr>
            <w:r>
              <w:rPr>
                <w:rFonts w:hint="eastAsia" w:ascii="仿宋" w:hAnsi="仿宋" w:eastAsia="仿宋"/>
                <w:sz w:val="21"/>
                <w:szCs w:val="21"/>
              </w:rPr>
              <w:t>造成群体性上访事件；</w:t>
            </w:r>
          </w:p>
          <w:p>
            <w:pPr>
              <w:pageBreakBefore w:val="0"/>
              <w:kinsoku/>
              <w:wordWrap/>
              <w:overflowPunct/>
              <w:topLinePunct w:val="0"/>
              <w:bidi w:val="0"/>
              <w:adjustRightInd/>
              <w:snapToGrid/>
              <w:spacing w:line="220" w:lineRule="exact"/>
              <w:textAlignment w:val="auto"/>
              <w:rPr>
                <w:rFonts w:ascii="仿宋" w:hAnsi="仿宋" w:eastAsia="仿宋"/>
                <w:sz w:val="21"/>
                <w:szCs w:val="21"/>
              </w:rPr>
            </w:pPr>
            <w:r>
              <w:rPr>
                <w:rFonts w:hint="eastAsia" w:ascii="仿宋" w:hAnsi="仿宋" w:eastAsia="仿宋"/>
                <w:spacing w:val="2"/>
                <w:sz w:val="21"/>
                <w:szCs w:val="21"/>
              </w:rPr>
              <w:t>在国内外被广泛报道造成恶劣</w:t>
            </w:r>
            <w:r>
              <w:rPr>
                <w:rFonts w:hint="eastAsia" w:ascii="仿宋" w:hAnsi="仿宋" w:eastAsia="仿宋"/>
                <w:sz w:val="21"/>
                <w:szCs w:val="21"/>
              </w:rPr>
              <w:t>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402"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snapToGrid/>
              <w:spacing w:line="220" w:lineRule="exact"/>
              <w:textAlignment w:val="auto"/>
              <w:rPr>
                <w:rFonts w:ascii="仿宋"/>
                <w:b/>
                <w:lang w:val="zh-CN" w:bidi="zh-CN"/>
              </w:rPr>
            </w:pPr>
          </w:p>
        </w:tc>
        <w:tc>
          <w:tcPr>
            <w:tcW w:w="1366" w:type="dxa"/>
            <w:tcBorders>
              <w:top w:val="single" w:color="000000" w:sz="4" w:space="0"/>
              <w:left w:val="single" w:color="000000" w:sz="4" w:space="0"/>
              <w:bottom w:val="single" w:color="000000" w:sz="4" w:space="0"/>
              <w:right w:val="single" w:color="000000" w:sz="4" w:space="0"/>
            </w:tcBorders>
            <w:noWrap w:val="0"/>
            <w:vAlign w:val="top"/>
          </w:tcPr>
          <w:p>
            <w:pPr>
              <w:pageBreakBefore w:val="0"/>
              <w:kinsoku/>
              <w:wordWrap/>
              <w:overflowPunct/>
              <w:topLinePunct w:val="0"/>
              <w:bidi w:val="0"/>
              <w:adjustRightInd/>
              <w:snapToGrid/>
              <w:spacing w:before="1" w:line="220" w:lineRule="exact"/>
              <w:textAlignment w:val="auto"/>
              <w:rPr>
                <w:rFonts w:ascii="Times New Roman"/>
                <w:sz w:val="16"/>
                <w:lang w:val="zh-CN" w:bidi="zh-CN"/>
              </w:rPr>
            </w:pPr>
          </w:p>
          <w:p>
            <w:pPr>
              <w:pageBreakBefore w:val="0"/>
              <w:kinsoku/>
              <w:wordWrap/>
              <w:overflowPunct/>
              <w:topLinePunct w:val="0"/>
              <w:bidi w:val="0"/>
              <w:adjustRightInd/>
              <w:snapToGrid/>
              <w:spacing w:line="220" w:lineRule="exact"/>
              <w:ind w:left="431"/>
              <w:textAlignment w:val="auto"/>
              <w:rPr>
                <w:rFonts w:ascii="仿宋" w:eastAsia="仿宋"/>
                <w:b/>
                <w:lang w:val="zh-CN" w:bidi="zh-CN"/>
              </w:rPr>
            </w:pPr>
            <w:r>
              <w:rPr>
                <w:rFonts w:hint="eastAsia" w:ascii="仿宋" w:eastAsia="仿宋"/>
                <w:b/>
                <w:lang w:val="zh-CN" w:bidi="zh-CN"/>
              </w:rPr>
              <w:t>裁量基准</w:t>
            </w:r>
          </w:p>
        </w:tc>
        <w:tc>
          <w:tcPr>
            <w:tcW w:w="4026" w:type="dxa"/>
            <w:tcBorders>
              <w:top w:val="single" w:color="000000" w:sz="4" w:space="0"/>
              <w:left w:val="single" w:color="000000" w:sz="4" w:space="0"/>
              <w:bottom w:val="single" w:color="000000" w:sz="4" w:space="0"/>
              <w:right w:val="single" w:color="000000" w:sz="4" w:space="0"/>
            </w:tcBorders>
            <w:noWrap w:val="0"/>
            <w:vAlign w:val="top"/>
          </w:tcPr>
          <w:p>
            <w:pPr>
              <w:pageBreakBefore w:val="0"/>
              <w:kinsoku/>
              <w:wordWrap/>
              <w:overflowPunct/>
              <w:topLinePunct w:val="0"/>
              <w:bidi w:val="0"/>
              <w:adjustRightInd/>
              <w:snapToGrid/>
              <w:spacing w:before="4" w:line="220" w:lineRule="exact"/>
              <w:textAlignment w:val="auto"/>
              <w:rPr>
                <w:rFonts w:ascii="仿宋" w:hAnsi="仿宋" w:eastAsia="仿宋"/>
                <w:sz w:val="21"/>
                <w:szCs w:val="21"/>
                <w:lang w:val="zh-CN" w:bidi="zh-CN"/>
              </w:rPr>
            </w:pPr>
            <w:r>
              <w:rPr>
                <w:rFonts w:hint="eastAsia" w:ascii="仿宋" w:hAnsi="仿宋" w:eastAsia="仿宋"/>
                <w:sz w:val="21"/>
                <w:szCs w:val="21"/>
                <w:lang w:val="zh-CN" w:bidi="zh-CN"/>
              </w:rPr>
              <w:t>给予警告，并处</w:t>
            </w:r>
            <w:r>
              <w:rPr>
                <w:rFonts w:ascii="仿宋" w:hAnsi="仿宋" w:eastAsia="仿宋"/>
                <w:sz w:val="21"/>
                <w:szCs w:val="21"/>
                <w:lang w:val="zh-CN" w:bidi="zh-CN"/>
              </w:rPr>
              <w:t>1万元以上1.6万元以下罚款。</w:t>
            </w:r>
          </w:p>
        </w:tc>
        <w:tc>
          <w:tcPr>
            <w:tcW w:w="4040" w:type="dxa"/>
            <w:tcBorders>
              <w:top w:val="single" w:color="000000" w:sz="4" w:space="0"/>
              <w:left w:val="single" w:color="000000" w:sz="4" w:space="0"/>
              <w:bottom w:val="single" w:color="000000" w:sz="4" w:space="0"/>
              <w:right w:val="single" w:color="000000" w:sz="4" w:space="0"/>
            </w:tcBorders>
            <w:noWrap w:val="0"/>
            <w:vAlign w:val="top"/>
          </w:tcPr>
          <w:p>
            <w:pPr>
              <w:pageBreakBefore w:val="0"/>
              <w:kinsoku/>
              <w:wordWrap/>
              <w:overflowPunct/>
              <w:topLinePunct w:val="0"/>
              <w:bidi w:val="0"/>
              <w:adjustRightInd/>
              <w:snapToGrid/>
              <w:spacing w:before="4" w:line="220" w:lineRule="exact"/>
              <w:textAlignment w:val="auto"/>
              <w:rPr>
                <w:rFonts w:ascii="仿宋" w:hAnsi="仿宋" w:eastAsia="仿宋"/>
                <w:sz w:val="21"/>
                <w:szCs w:val="21"/>
                <w:lang w:val="zh-CN" w:bidi="zh-CN"/>
              </w:rPr>
            </w:pPr>
            <w:r>
              <w:rPr>
                <w:rFonts w:hint="eastAsia" w:ascii="仿宋" w:hAnsi="仿宋" w:eastAsia="仿宋"/>
                <w:sz w:val="21"/>
                <w:szCs w:val="21"/>
                <w:lang w:val="zh-CN" w:bidi="zh-CN"/>
              </w:rPr>
              <w:t>给予警告，并处</w:t>
            </w:r>
            <w:r>
              <w:rPr>
                <w:rFonts w:ascii="仿宋" w:hAnsi="仿宋" w:eastAsia="仿宋"/>
                <w:sz w:val="21"/>
                <w:szCs w:val="21"/>
                <w:lang w:val="zh-CN" w:bidi="zh-CN"/>
              </w:rPr>
              <w:t>1.6万元以上2.4万元以下罚款。</w:t>
            </w:r>
          </w:p>
        </w:tc>
        <w:tc>
          <w:tcPr>
            <w:tcW w:w="5556" w:type="dxa"/>
            <w:tcBorders>
              <w:top w:val="single" w:color="000000" w:sz="4" w:space="0"/>
              <w:left w:val="single" w:color="000000" w:sz="4" w:space="0"/>
              <w:bottom w:val="single" w:color="000000" w:sz="4" w:space="0"/>
              <w:right w:val="single" w:color="000000" w:sz="4" w:space="0"/>
            </w:tcBorders>
            <w:noWrap w:val="0"/>
            <w:vAlign w:val="top"/>
          </w:tcPr>
          <w:p>
            <w:pPr>
              <w:pageBreakBefore w:val="0"/>
              <w:kinsoku/>
              <w:wordWrap/>
              <w:overflowPunct/>
              <w:topLinePunct w:val="0"/>
              <w:bidi w:val="0"/>
              <w:adjustRightInd/>
              <w:snapToGrid/>
              <w:spacing w:before="43" w:line="220" w:lineRule="exact"/>
              <w:textAlignment w:val="auto"/>
              <w:rPr>
                <w:rFonts w:ascii="仿宋" w:hAnsi="仿宋" w:eastAsia="仿宋"/>
                <w:sz w:val="21"/>
                <w:szCs w:val="21"/>
                <w:lang w:val="zh-CN" w:bidi="zh-CN"/>
              </w:rPr>
            </w:pPr>
            <w:r>
              <w:rPr>
                <w:rFonts w:hint="eastAsia" w:ascii="仿宋" w:hAnsi="仿宋" w:eastAsia="仿宋"/>
                <w:sz w:val="21"/>
                <w:szCs w:val="21"/>
                <w:lang w:val="zh-CN" w:bidi="zh-CN"/>
              </w:rPr>
              <w:t>给予警告，并处</w:t>
            </w:r>
            <w:r>
              <w:rPr>
                <w:rFonts w:ascii="仿宋" w:hAnsi="仿宋" w:eastAsia="仿宋"/>
                <w:sz w:val="21"/>
                <w:szCs w:val="21"/>
                <w:lang w:val="zh-CN" w:bidi="zh-CN"/>
              </w:rPr>
              <w:t>2.4万元以上3万元以下罚款</w:t>
            </w:r>
            <w:r>
              <w:rPr>
                <w:rFonts w:hint="eastAsia" w:ascii="仿宋" w:hAnsi="仿宋" w:eastAsia="仿宋"/>
                <w:sz w:val="21"/>
                <w:szCs w:val="21"/>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402"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snapToGrid/>
              <w:spacing w:line="220" w:lineRule="exact"/>
              <w:textAlignment w:val="auto"/>
              <w:rPr>
                <w:rFonts w:ascii="仿宋"/>
                <w:b/>
                <w:lang w:val="zh-CN" w:bidi="zh-CN"/>
              </w:rPr>
            </w:pPr>
          </w:p>
        </w:tc>
        <w:tc>
          <w:tcPr>
            <w:tcW w:w="1366" w:type="dxa"/>
            <w:tcBorders>
              <w:top w:val="single" w:color="000000" w:sz="4" w:space="0"/>
              <w:left w:val="single" w:color="000000" w:sz="4" w:space="0"/>
              <w:bottom w:val="single" w:color="000000" w:sz="4" w:space="0"/>
              <w:right w:val="single" w:color="000000" w:sz="4" w:space="0"/>
            </w:tcBorders>
            <w:noWrap w:val="0"/>
            <w:vAlign w:val="top"/>
          </w:tcPr>
          <w:p>
            <w:pPr>
              <w:pageBreakBefore w:val="0"/>
              <w:kinsoku/>
              <w:wordWrap/>
              <w:overflowPunct/>
              <w:topLinePunct w:val="0"/>
              <w:bidi w:val="0"/>
              <w:adjustRightInd/>
              <w:snapToGrid/>
              <w:spacing w:before="71" w:line="220" w:lineRule="exact"/>
              <w:ind w:left="353" w:right="345"/>
              <w:jc w:val="center"/>
              <w:textAlignment w:val="auto"/>
              <w:rPr>
                <w:rFonts w:ascii="仿宋" w:eastAsia="仿宋"/>
                <w:b/>
                <w:lang w:val="zh-CN" w:bidi="zh-CN"/>
              </w:rPr>
            </w:pPr>
            <w:r>
              <w:rPr>
                <w:rFonts w:hint="eastAsia" w:ascii="仿宋" w:eastAsia="仿宋"/>
                <w:b/>
                <w:lang w:val="zh-CN" w:bidi="zh-CN"/>
              </w:rPr>
              <w:t>备注</w:t>
            </w:r>
          </w:p>
        </w:tc>
        <w:tc>
          <w:tcPr>
            <w:tcW w:w="13622" w:type="dxa"/>
            <w:gridSpan w:val="3"/>
            <w:tcBorders>
              <w:top w:val="single" w:color="000000" w:sz="4" w:space="0"/>
              <w:left w:val="single" w:color="000000" w:sz="4" w:space="0"/>
              <w:bottom w:val="single" w:color="000000" w:sz="4" w:space="0"/>
              <w:right w:val="single" w:color="000000" w:sz="4" w:space="0"/>
            </w:tcBorders>
            <w:noWrap w:val="0"/>
            <w:vAlign w:val="top"/>
          </w:tcPr>
          <w:p>
            <w:pPr>
              <w:pageBreakBefore w:val="0"/>
              <w:kinsoku/>
              <w:wordWrap/>
              <w:overflowPunct/>
              <w:topLinePunct w:val="0"/>
              <w:bidi w:val="0"/>
              <w:adjustRightInd/>
              <w:snapToGrid/>
              <w:spacing w:line="220" w:lineRule="exact"/>
              <w:textAlignment w:val="auto"/>
              <w:rPr>
                <w:rFonts w:ascii="Times New Roman"/>
                <w:sz w:val="20"/>
                <w:lang w:val="zh-CN" w:bidi="zh-CN"/>
              </w:rPr>
            </w:pPr>
          </w:p>
        </w:tc>
      </w:tr>
    </w:tbl>
    <w:p>
      <w:pPr>
        <w:sectPr>
          <w:pgSz w:w="16838" w:h="11906" w:orient="landscape"/>
          <w:pgMar w:top="720" w:right="720" w:bottom="720" w:left="720" w:header="851" w:footer="113" w:gutter="0"/>
          <w:paperSrc/>
          <w:pgNumType w:fmt="decimal"/>
          <w:cols w:space="0" w:num="1"/>
          <w:rtlGutter w:val="0"/>
          <w:docGrid w:type="lines" w:linePitch="312" w:charSpace="0"/>
        </w:sectPr>
      </w:pPr>
    </w:p>
    <w:p/>
    <w:p/>
    <w:p/>
    <w:tbl>
      <w:tblPr>
        <w:tblStyle w:val="21"/>
        <w:tblW w:w="1391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0"/>
        <w:gridCol w:w="1359"/>
        <w:gridCol w:w="3945"/>
        <w:gridCol w:w="3930"/>
        <w:gridCol w:w="42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400"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w:t>
            </w:r>
          </w:p>
        </w:tc>
        <w:tc>
          <w:tcPr>
            <w:tcW w:w="1359"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215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食品经营者违反《食品召回管理办法》相关规定，不配合食品生产者召回不安全食品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2" w:hRule="atLeast"/>
        </w:trPr>
        <w:tc>
          <w:tcPr>
            <w:tcW w:w="40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9"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5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《食品召回管理办法》（</w:t>
            </w:r>
            <w:r>
              <w:rPr>
                <w:rFonts w:ascii="仿宋" w:eastAsia="仿宋"/>
                <w:b/>
                <w:bCs/>
                <w:lang w:val="zh-CN" w:bidi="zh-CN"/>
              </w:rPr>
              <w:t>2020）第三十九条</w:t>
            </w:r>
            <w:r>
              <w:rPr>
                <w:rFonts w:ascii="仿宋" w:eastAsia="仿宋"/>
                <w:lang w:val="zh-CN" w:bidi="zh-CN"/>
              </w:rPr>
              <w:t xml:space="preserve"> 食品经营者违反本办法第十九条的规定，不配合食品生产者召回不安全食品的，由食品药品监督管理部门给予警告，并处五千元以上三万元以下罚款。</w:t>
            </w:r>
          </w:p>
          <w:p>
            <w:pPr>
              <w:spacing w:before="28" w:line="264" w:lineRule="auto"/>
              <w:ind w:left="108" w:right="97"/>
              <w:rPr>
                <w:rFonts w:ascii="仿宋" w:eastAsia="仿宋"/>
                <w:lang w:val="zh-CN" w:bidi="zh-CN"/>
              </w:rPr>
            </w:pPr>
            <w:r>
              <w:rPr>
                <w:rFonts w:hint="eastAsia" w:ascii="仿宋" w:eastAsia="仿宋"/>
                <w:b/>
                <w:bCs/>
                <w:lang w:val="zh-CN" w:bidi="zh-CN"/>
              </w:rPr>
              <w:t>第十九条</w:t>
            </w:r>
            <w:r>
              <w:rPr>
                <w:rFonts w:ascii="仿宋" w:eastAsia="仿宋"/>
                <w:lang w:val="zh-CN" w:bidi="zh-CN"/>
              </w:rPr>
              <w:t xml:space="preserve"> 食品经营者知悉食品生产者召回不安全食品后，应当立即采取停止购进、销售，封存不安全食品，在经营场所醒目位置张贴生产者发布的召回公告等措施，配合食品生产者开展召回工作。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40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9"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3945"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3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28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8" w:hRule="atLeast"/>
        </w:trPr>
        <w:tc>
          <w:tcPr>
            <w:tcW w:w="40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9"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w w:val="95"/>
                <w:lang w:val="zh-CN" w:bidi="zh-CN"/>
              </w:rPr>
            </w:pPr>
          </w:p>
          <w:p>
            <w:pPr>
              <w:spacing w:before="20"/>
              <w:ind w:firstLine="210" w:firstLineChars="100"/>
              <w:rPr>
                <w:rFonts w:ascii="仿宋" w:eastAsia="仿宋"/>
                <w:b/>
                <w:bCs/>
                <w:lang w:val="zh-CN" w:bidi="zh-CN"/>
              </w:rPr>
            </w:pPr>
            <w:r>
              <w:rPr>
                <w:rFonts w:hint="eastAsia" w:ascii="仿宋" w:eastAsia="仿宋"/>
                <w:b/>
                <w:bCs/>
                <w:w w:val="95"/>
                <w:lang w:val="zh-CN" w:bidi="zh-CN"/>
              </w:rPr>
              <w:t>裁量因素</w:t>
            </w:r>
          </w:p>
        </w:tc>
        <w:tc>
          <w:tcPr>
            <w:tcW w:w="3945" w:type="dxa"/>
            <w:tcBorders>
              <w:top w:val="single" w:color="000000" w:sz="4" w:space="0"/>
              <w:left w:val="single" w:color="000000" w:sz="4" w:space="0"/>
              <w:bottom w:val="single" w:color="000000" w:sz="4" w:space="0"/>
              <w:right w:val="single" w:color="000000" w:sz="4" w:space="0"/>
            </w:tcBorders>
            <w:noWrap w:val="0"/>
            <w:vAlign w:val="top"/>
          </w:tcPr>
          <w:p>
            <w:pPr>
              <w:pStyle w:val="47"/>
              <w:rPr>
                <w:rFonts w:ascii="仿宋" w:hAnsi="仿宋" w:eastAsia="仿宋"/>
              </w:rPr>
            </w:pPr>
            <w:r>
              <w:rPr>
                <w:rFonts w:ascii="仿宋" w:hAnsi="仿宋" w:eastAsia="仿宋"/>
              </w:rPr>
              <w:t>对食品安全处置造成较小影响</w:t>
            </w:r>
            <w:r>
              <w:rPr>
                <w:rFonts w:hint="eastAsia" w:ascii="仿宋" w:hAnsi="仿宋" w:eastAsia="仿宋"/>
              </w:rPr>
              <w:t>；</w:t>
            </w:r>
          </w:p>
          <w:p>
            <w:pPr>
              <w:pStyle w:val="47"/>
              <w:rPr>
                <w:rFonts w:ascii="仿宋" w:hAnsi="仿宋" w:eastAsia="仿宋"/>
              </w:rPr>
            </w:pPr>
            <w:r>
              <w:rPr>
                <w:rFonts w:ascii="仿宋" w:hAnsi="仿宋" w:eastAsia="仿宋"/>
              </w:rPr>
              <w:t>造成人体健康或人身、财产轻微损害，并主动减轻危害后果</w:t>
            </w:r>
            <w:r>
              <w:rPr>
                <w:rFonts w:hint="eastAsia" w:ascii="仿宋" w:hAnsi="仿宋" w:eastAsia="仿宋"/>
              </w:rPr>
              <w:t>；社会影响轻微。</w:t>
            </w:r>
          </w:p>
          <w:p>
            <w:pPr>
              <w:spacing w:before="4"/>
              <w:rPr>
                <w:rFonts w:ascii="仿宋" w:hAnsi="仿宋" w:eastAsia="仿宋"/>
                <w:sz w:val="21"/>
                <w:szCs w:val="21"/>
                <w:lang w:bidi="zh-CN"/>
              </w:rPr>
            </w:pPr>
          </w:p>
        </w:tc>
        <w:tc>
          <w:tcPr>
            <w:tcW w:w="3930" w:type="dxa"/>
            <w:tcBorders>
              <w:top w:val="single" w:color="000000" w:sz="4" w:space="0"/>
              <w:left w:val="single" w:color="000000" w:sz="4" w:space="0"/>
              <w:bottom w:val="single" w:color="000000" w:sz="4" w:space="0"/>
              <w:right w:val="single" w:color="000000" w:sz="4" w:space="0"/>
            </w:tcBorders>
            <w:noWrap w:val="0"/>
            <w:vAlign w:val="top"/>
          </w:tcPr>
          <w:p>
            <w:pPr>
              <w:pStyle w:val="47"/>
              <w:rPr>
                <w:rFonts w:ascii="仿宋" w:hAnsi="仿宋" w:eastAsia="仿宋"/>
              </w:rPr>
            </w:pPr>
            <w:r>
              <w:rPr>
                <w:rFonts w:ascii="仿宋" w:hAnsi="仿宋" w:eastAsia="仿宋"/>
              </w:rPr>
              <w:t>对食品安全处置造成较大影响</w:t>
            </w:r>
            <w:r>
              <w:rPr>
                <w:rFonts w:hint="eastAsia" w:ascii="仿宋" w:hAnsi="仿宋" w:eastAsia="仿宋"/>
              </w:rPr>
              <w:t>；</w:t>
            </w:r>
          </w:p>
          <w:p>
            <w:pPr>
              <w:pStyle w:val="47"/>
              <w:rPr>
                <w:rFonts w:hint="eastAsia" w:ascii="仿宋" w:hAnsi="仿宋" w:eastAsia="仿宋"/>
              </w:rPr>
            </w:pPr>
            <w:r>
              <w:rPr>
                <w:rFonts w:ascii="仿宋" w:hAnsi="仿宋" w:eastAsia="仿宋"/>
              </w:rPr>
              <w:t>造成人体健康或人身、财产轻微损害</w:t>
            </w:r>
            <w:r>
              <w:rPr>
                <w:rFonts w:hint="eastAsia" w:ascii="仿宋" w:hAnsi="仿宋" w:eastAsia="仿宋"/>
              </w:rPr>
              <w:t>；</w:t>
            </w:r>
          </w:p>
          <w:p>
            <w:pPr>
              <w:pStyle w:val="47"/>
              <w:rPr>
                <w:rFonts w:ascii="仿宋" w:hAnsi="仿宋" w:eastAsia="仿宋"/>
              </w:rPr>
            </w:pPr>
            <w:r>
              <w:rPr>
                <w:rFonts w:hint="eastAsia" w:ascii="仿宋" w:hAnsi="仿宋" w:eastAsia="仿宋"/>
              </w:rPr>
              <w:t>造成一定社会影响。</w:t>
            </w:r>
          </w:p>
          <w:p>
            <w:pPr>
              <w:pStyle w:val="47"/>
              <w:rPr>
                <w:rFonts w:ascii="仿宋" w:hAnsi="仿宋" w:eastAsia="仿宋"/>
              </w:rPr>
            </w:pPr>
          </w:p>
          <w:p>
            <w:pPr>
              <w:spacing w:before="4"/>
              <w:rPr>
                <w:rFonts w:ascii="仿宋" w:hAnsi="仿宋" w:eastAsia="仿宋"/>
                <w:sz w:val="21"/>
                <w:szCs w:val="21"/>
                <w:lang w:bidi="zh-CN"/>
              </w:rPr>
            </w:pPr>
          </w:p>
        </w:tc>
        <w:tc>
          <w:tcPr>
            <w:tcW w:w="4280" w:type="dxa"/>
            <w:tcBorders>
              <w:top w:val="single" w:color="000000" w:sz="4" w:space="0"/>
              <w:left w:val="single" w:color="000000" w:sz="4" w:space="0"/>
              <w:bottom w:val="single" w:color="000000" w:sz="4" w:space="0"/>
              <w:right w:val="single" w:color="000000" w:sz="4" w:space="0"/>
            </w:tcBorders>
            <w:noWrap w:val="0"/>
            <w:vAlign w:val="top"/>
          </w:tcPr>
          <w:p>
            <w:pPr>
              <w:pStyle w:val="47"/>
              <w:rPr>
                <w:rFonts w:ascii="仿宋" w:hAnsi="仿宋" w:eastAsia="仿宋"/>
              </w:rPr>
            </w:pPr>
            <w:r>
              <w:rPr>
                <w:rFonts w:ascii="仿宋" w:hAnsi="仿宋" w:eastAsia="仿宋"/>
              </w:rPr>
              <w:t>对食品安全处置造成严重影响</w:t>
            </w:r>
            <w:r>
              <w:rPr>
                <w:rFonts w:hint="eastAsia" w:ascii="仿宋" w:hAnsi="仿宋" w:eastAsia="仿宋"/>
              </w:rPr>
              <w:t>；</w:t>
            </w:r>
          </w:p>
          <w:p>
            <w:pPr>
              <w:pStyle w:val="33"/>
              <w:spacing w:before="15" w:line="244" w:lineRule="auto"/>
              <w:ind w:right="95"/>
              <w:rPr>
                <w:rFonts w:ascii="仿宋" w:hAnsi="仿宋" w:eastAsia="仿宋"/>
                <w:sz w:val="21"/>
                <w:szCs w:val="21"/>
              </w:rPr>
            </w:pPr>
            <w:r>
              <w:rPr>
                <w:rFonts w:hint="eastAsia" w:ascii="仿宋" w:hAnsi="仿宋" w:eastAsia="仿宋"/>
                <w:sz w:val="21"/>
                <w:szCs w:val="21"/>
                <w:lang w:val="zh-CN" w:bidi="zh-CN"/>
              </w:rPr>
              <w:t>涉及一级召回的；发生食品安全事故的，</w:t>
            </w:r>
            <w:r>
              <w:rPr>
                <w:rFonts w:hint="eastAsia" w:ascii="仿宋" w:hAnsi="仿宋" w:eastAsia="仿宋"/>
                <w:spacing w:val="2"/>
                <w:sz w:val="21"/>
                <w:szCs w:val="21"/>
              </w:rPr>
              <w:t>造成造成人员伤亡事故或人身伤害等严重后果；</w:t>
            </w:r>
          </w:p>
          <w:p>
            <w:pPr>
              <w:rPr>
                <w:rFonts w:ascii="仿宋" w:hAnsi="仿宋" w:eastAsia="仿宋"/>
                <w:sz w:val="21"/>
                <w:szCs w:val="21"/>
              </w:rPr>
            </w:pPr>
            <w:r>
              <w:rPr>
                <w:rFonts w:hint="eastAsia" w:ascii="仿宋" w:hAnsi="仿宋" w:eastAsia="仿宋"/>
                <w:sz w:val="21"/>
                <w:szCs w:val="21"/>
              </w:rPr>
              <w:t>造成重大财产损失。</w:t>
            </w:r>
          </w:p>
          <w:p>
            <w:pPr>
              <w:tabs>
                <w:tab w:val="left" w:pos="321"/>
              </w:tabs>
              <w:spacing w:before="21" w:line="270" w:lineRule="atLeast"/>
              <w:ind w:right="98"/>
              <w:rPr>
                <w:rFonts w:ascii="仿宋" w:hAnsi="仿宋" w:eastAsia="仿宋"/>
                <w:sz w:val="21"/>
                <w:szCs w:val="21"/>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8" w:hRule="atLeast"/>
        </w:trPr>
        <w:tc>
          <w:tcPr>
            <w:tcW w:w="40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9"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3945"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给予警告，并处</w:t>
            </w:r>
            <w:r>
              <w:rPr>
                <w:rFonts w:ascii="仿宋" w:eastAsia="仿宋"/>
                <w:lang w:val="zh-CN" w:bidi="zh-CN"/>
              </w:rPr>
              <w:t>5000元以上1.25万元以下罚款。</w:t>
            </w:r>
          </w:p>
        </w:tc>
        <w:tc>
          <w:tcPr>
            <w:tcW w:w="393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给予警告，并处</w:t>
            </w:r>
            <w:r>
              <w:rPr>
                <w:rFonts w:ascii="仿宋" w:eastAsia="仿宋"/>
                <w:lang w:val="zh-CN" w:bidi="zh-CN"/>
              </w:rPr>
              <w:t>1.25万元以上2.25万元以下罚款。</w:t>
            </w:r>
          </w:p>
        </w:tc>
        <w:tc>
          <w:tcPr>
            <w:tcW w:w="4280"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eastAsia="仿宋"/>
                <w:lang w:val="zh-CN" w:bidi="zh-CN"/>
              </w:rPr>
            </w:pPr>
            <w:r>
              <w:rPr>
                <w:rFonts w:hint="eastAsia" w:ascii="仿宋" w:eastAsia="仿宋"/>
                <w:lang w:val="zh-CN" w:bidi="zh-CN"/>
              </w:rPr>
              <w:t>给予警告，并处</w:t>
            </w:r>
            <w:r>
              <w:rPr>
                <w:rFonts w:ascii="仿宋" w:eastAsia="仿宋"/>
                <w:lang w:val="zh-CN" w:bidi="zh-CN"/>
              </w:rPr>
              <w:t>2.25万元以上3万元以下罚款</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40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9"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5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
    <w:p/>
    <w:p/>
    <w:p>
      <w:pPr>
        <w:rPr>
          <w:rFonts w:ascii="Times New Roman"/>
          <w:sz w:val="20"/>
          <w:lang w:val="zh-CN" w:bidi="zh-CN"/>
        </w:rPr>
        <w:sectPr>
          <w:pgSz w:w="16838" w:h="11906" w:orient="landscape"/>
          <w:pgMar w:top="1800" w:right="1440" w:bottom="1800" w:left="1440" w:header="851" w:footer="113" w:gutter="0"/>
          <w:pgNumType w:fmt="decimal"/>
          <w:cols w:space="720" w:num="1"/>
          <w:docGrid w:type="lines" w:linePitch="312" w:charSpace="0"/>
        </w:sectPr>
      </w:pPr>
    </w:p>
    <w:tbl>
      <w:tblPr>
        <w:tblStyle w:val="21"/>
        <w:tblW w:w="1537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53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3</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3109"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食品生产经营者违反</w:t>
            </w:r>
            <w:r>
              <w:rPr>
                <w:rFonts w:ascii="仿宋" w:eastAsia="仿宋"/>
                <w:b/>
                <w:lang w:bidi="zh-CN"/>
              </w:rPr>
              <w:t xml:space="preserve"> 《食品召回管理办法》相关规定，未履行报告义务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3109"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《食品召回管理办法</w:t>
            </w:r>
            <w:r>
              <w:rPr>
                <w:rFonts w:ascii="仿宋" w:eastAsia="仿宋"/>
                <w:b/>
                <w:bCs/>
                <w:lang w:val="zh-CN" w:bidi="zh-CN"/>
              </w:rPr>
              <w:t>》</w:t>
            </w:r>
            <w:r>
              <w:rPr>
                <w:rFonts w:hint="eastAsia" w:ascii="仿宋" w:eastAsia="仿宋"/>
                <w:b/>
                <w:bCs/>
                <w:lang w:val="zh-CN" w:bidi="zh-CN"/>
              </w:rPr>
              <w:t>（2020）</w:t>
            </w:r>
            <w:r>
              <w:rPr>
                <w:rFonts w:ascii="仿宋" w:eastAsia="仿宋"/>
                <w:b/>
                <w:bCs/>
                <w:lang w:val="zh-CN" w:bidi="zh-CN"/>
              </w:rPr>
              <w:t xml:space="preserve">第四十条 </w:t>
            </w:r>
            <w:r>
              <w:rPr>
                <w:rFonts w:ascii="仿宋" w:eastAsia="仿宋"/>
                <w:lang w:val="zh-CN" w:bidi="zh-CN"/>
              </w:rPr>
              <w:t>食品生产经营者违反本办法第十三条、第二十四条第二款、第三十二条的规定，未按规定履行相关报告义务的，由市场监督管理部门责令改正，给予警告；拒不改正的，处2000元以上2万元以下罚款。</w:t>
            </w:r>
          </w:p>
          <w:p>
            <w:pPr>
              <w:spacing w:before="28" w:line="264" w:lineRule="auto"/>
              <w:ind w:left="108" w:right="97"/>
              <w:rPr>
                <w:rFonts w:ascii="仿宋" w:eastAsia="仿宋"/>
                <w:lang w:val="zh-CN" w:bidi="zh-CN"/>
              </w:rPr>
            </w:pPr>
            <w:r>
              <w:rPr>
                <w:rFonts w:hint="eastAsia" w:ascii="仿宋" w:eastAsia="仿宋"/>
                <w:b/>
                <w:bCs/>
                <w:lang w:val="zh-CN" w:bidi="zh-CN"/>
              </w:rPr>
              <w:t>第十三条</w:t>
            </w:r>
            <w:r>
              <w:rPr>
                <w:rFonts w:ascii="仿宋" w:eastAsia="仿宋"/>
                <w:lang w:val="zh-CN" w:bidi="zh-CN"/>
              </w:rPr>
              <w:t xml:space="preserve"> 根据食品安全风险的严重和紧急程度，食品召回分为三级：</w:t>
            </w:r>
          </w:p>
          <w:p>
            <w:pPr>
              <w:spacing w:before="28" w:line="264" w:lineRule="auto"/>
              <w:ind w:left="108" w:right="97"/>
              <w:rPr>
                <w:rFonts w:ascii="仿宋" w:eastAsia="仿宋"/>
                <w:lang w:val="zh-CN" w:bidi="zh-CN"/>
              </w:rPr>
            </w:pPr>
            <w:r>
              <w:rPr>
                <w:rFonts w:hint="eastAsia" w:ascii="仿宋" w:eastAsia="仿宋"/>
                <w:lang w:val="zh-CN" w:bidi="zh-CN"/>
              </w:rPr>
              <w:t>（一）一级召回：食用后已经或者可能导致严重健康损害甚至死亡的，食品生产者应当在知悉食品安全风险后</w:t>
            </w:r>
            <w:r>
              <w:rPr>
                <w:rFonts w:ascii="仿宋" w:eastAsia="仿宋"/>
                <w:lang w:val="zh-CN" w:bidi="zh-CN"/>
              </w:rPr>
              <w:t>24小时内启动召回，并向县级以上地方市场监督管理部门报告召回计划。</w:t>
            </w:r>
          </w:p>
          <w:p>
            <w:pPr>
              <w:spacing w:before="28" w:line="264" w:lineRule="auto"/>
              <w:ind w:left="108" w:right="97"/>
              <w:rPr>
                <w:rFonts w:ascii="仿宋" w:eastAsia="仿宋"/>
                <w:lang w:val="zh-CN" w:bidi="zh-CN"/>
              </w:rPr>
            </w:pPr>
            <w:r>
              <w:rPr>
                <w:rFonts w:hint="eastAsia" w:ascii="仿宋" w:eastAsia="仿宋"/>
                <w:lang w:val="zh-CN" w:bidi="zh-CN"/>
              </w:rPr>
              <w:t>（二）二级召回：食用后已经或者可能导致一般健康损害，食品生产者应当在知悉食品安全风险后</w:t>
            </w:r>
            <w:r>
              <w:rPr>
                <w:rFonts w:ascii="仿宋" w:eastAsia="仿宋"/>
                <w:lang w:val="zh-CN" w:bidi="zh-CN"/>
              </w:rPr>
              <w:t>48小时内启动召回，并向县级以上地方市场监督管理部门报告召回计划。</w:t>
            </w:r>
          </w:p>
          <w:p>
            <w:pPr>
              <w:spacing w:before="28" w:line="264" w:lineRule="auto"/>
              <w:ind w:left="108" w:right="97"/>
              <w:rPr>
                <w:rFonts w:ascii="仿宋" w:eastAsia="仿宋"/>
                <w:lang w:val="zh-CN" w:bidi="zh-CN"/>
              </w:rPr>
            </w:pPr>
            <w:r>
              <w:rPr>
                <w:rFonts w:hint="eastAsia" w:ascii="仿宋" w:eastAsia="仿宋"/>
                <w:lang w:val="zh-CN" w:bidi="zh-CN"/>
              </w:rPr>
              <w:t>（三）三级召回：标签、标识存在虚假标注的食品，食品生产者应当在知悉食品安全风险后</w:t>
            </w:r>
            <w:r>
              <w:rPr>
                <w:rFonts w:ascii="仿宋" w:eastAsia="仿宋"/>
                <w:lang w:val="zh-CN" w:bidi="zh-CN"/>
              </w:rPr>
              <w:t>72小时内启动召回，并向县级以上地方市场监督管理部门报告召回计划。标签、标识存在瑕疵，食用后不会造成健康损害的食品，食品生产者应当改正，可以自愿召回。</w:t>
            </w:r>
          </w:p>
          <w:p>
            <w:pPr>
              <w:spacing w:before="28" w:line="264" w:lineRule="auto"/>
              <w:ind w:left="108" w:right="97"/>
              <w:rPr>
                <w:rFonts w:ascii="仿宋" w:eastAsia="仿宋"/>
                <w:lang w:val="zh-CN" w:bidi="zh-CN"/>
              </w:rPr>
            </w:pPr>
            <w:r>
              <w:rPr>
                <w:rFonts w:hint="eastAsia" w:ascii="仿宋" w:eastAsia="仿宋"/>
                <w:b/>
                <w:bCs/>
                <w:lang w:val="zh-CN" w:bidi="zh-CN"/>
              </w:rPr>
              <w:t xml:space="preserve">第二十二条第二款 </w:t>
            </w:r>
            <w:r>
              <w:rPr>
                <w:rFonts w:hint="eastAsia" w:ascii="仿宋" w:eastAsia="仿宋"/>
                <w:lang w:val="zh-CN" w:bidi="zh-CN"/>
              </w:rPr>
              <w:t>不具备就地销毁条件的，可由不安全食品生产经营者集中销毁处理。食品生产经营者在集中销毁处理前，应当向县级以上地方市场监督管理部门报告。</w:t>
            </w:r>
          </w:p>
          <w:p>
            <w:pPr>
              <w:spacing w:before="28" w:line="264" w:lineRule="auto"/>
              <w:ind w:left="108" w:right="97"/>
              <w:rPr>
                <w:rFonts w:ascii="仿宋" w:eastAsia="仿宋"/>
                <w:lang w:val="zh-CN" w:bidi="zh-CN"/>
              </w:rPr>
            </w:pPr>
            <w:r>
              <w:rPr>
                <w:rFonts w:hint="eastAsia" w:ascii="仿宋" w:eastAsia="仿宋"/>
                <w:b/>
                <w:bCs/>
                <w:lang w:val="zh-CN" w:bidi="zh-CN"/>
              </w:rPr>
              <w:t xml:space="preserve">第三十二条 </w:t>
            </w:r>
            <w:r>
              <w:rPr>
                <w:rFonts w:hint="eastAsia" w:ascii="仿宋" w:eastAsia="仿宋"/>
                <w:lang w:val="zh-CN" w:bidi="zh-CN"/>
              </w:rPr>
              <w:t>食品生产经营者停止生产经营、召回和处置的不安全食品存在较大风险的，应当在停止生产经营、召回和处置不安全食品结束后</w:t>
            </w:r>
            <w:r>
              <w:rPr>
                <w:rFonts w:ascii="仿宋" w:eastAsia="仿宋"/>
                <w:lang w:val="zh-CN" w:bidi="zh-CN"/>
              </w:rPr>
              <w:t>5个工作日内向县级以上地方市场监督管理部门书面报告情况。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5315"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default" w:ascii="仿宋" w:eastAsia="仿宋"/>
                <w:szCs w:val="20"/>
                <w:lang w:val="en-US" w:bidi="zh-CN"/>
              </w:rPr>
            </w:pPr>
            <w:r>
              <w:rPr>
                <w:rFonts w:hint="eastAsia" w:ascii="仿宋" w:eastAsia="仿宋"/>
                <w:szCs w:val="20"/>
                <w:lang w:val="zh-CN" w:bidi="zh-CN"/>
              </w:rPr>
              <w:t>符合《西藏自治区市场监督管理行政处罚自由裁量权适用规则》第十二条、第十三条规定应当和可以依法从轻或者减轻行政处罚情形的；涉及三级召回的；未造成危害后果的。</w:t>
            </w:r>
          </w:p>
          <w:p>
            <w:pPr>
              <w:spacing w:before="4"/>
              <w:rPr>
                <w:rFonts w:hint="eastAsia" w:ascii="仿宋" w:eastAsia="仿宋"/>
                <w:szCs w:val="20"/>
                <w:lang w:val="zh-CN" w:bidi="zh-CN"/>
              </w:rPr>
            </w:pP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不具有不予处罚、减轻、从轻、从重等情节；具有从重和从轻、减轻处罚的多个裁量因素时，结合案情综合裁量，认为可以适用一般情形的。</w:t>
            </w:r>
          </w:p>
        </w:tc>
        <w:tc>
          <w:tcPr>
            <w:tcW w:w="5315"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符合《西藏自治区市场监督管理行政处罚自由裁量权适用规则》第十四条规定应当依法从重行政处罚的；涉及一级召回的；导致食品安全事故的；造成危害后果的。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责令改正，给予警告；拒不改正的，处</w:t>
            </w:r>
            <w:r>
              <w:rPr>
                <w:rFonts w:ascii="仿宋" w:eastAsia="仿宋"/>
                <w:lang w:val="zh-CN" w:bidi="zh-CN"/>
              </w:rPr>
              <w:t>2000元以上7400元以下罚款：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责令改正，给予警告；拒不改正的，处</w:t>
            </w:r>
            <w:r>
              <w:rPr>
                <w:rFonts w:ascii="仿宋" w:eastAsia="仿宋"/>
                <w:lang w:val="zh-CN" w:bidi="zh-CN"/>
              </w:rPr>
              <w:t>7400元以上1.46万元以下罚款。</w:t>
            </w:r>
          </w:p>
        </w:tc>
        <w:tc>
          <w:tcPr>
            <w:tcW w:w="5315"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eastAsia="仿宋"/>
                <w:lang w:val="zh-CN" w:bidi="zh-CN"/>
              </w:rPr>
            </w:pPr>
            <w:r>
              <w:rPr>
                <w:rFonts w:hint="eastAsia" w:ascii="仿宋" w:eastAsia="仿宋"/>
                <w:lang w:val="zh-CN" w:bidi="zh-CN"/>
              </w:rPr>
              <w:t>责令改正，给予警告；拒不改正的，处</w:t>
            </w:r>
            <w:r>
              <w:rPr>
                <w:rFonts w:ascii="仿宋" w:eastAsia="仿宋"/>
                <w:lang w:val="zh-CN" w:bidi="zh-CN"/>
              </w:rPr>
              <w:t>1.46万元以上2万元以下罚款</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1"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jc w:val="center"/>
              <w:rPr>
                <w:rFonts w:ascii="Times New Roman"/>
                <w:sz w:val="16"/>
                <w:lang w:val="zh-CN" w:bidi="zh-CN"/>
              </w:rPr>
            </w:pPr>
            <w:r>
              <w:rPr>
                <w:rFonts w:hint="eastAsia" w:ascii="仿宋" w:hAnsi="仿宋" w:eastAsia="仿宋"/>
                <w:b/>
                <w:bCs/>
                <w:sz w:val="21"/>
                <w:szCs w:val="21"/>
                <w:lang w:val="zh-CN" w:bidi="zh-CN"/>
              </w:rPr>
              <w:t>备注</w:t>
            </w:r>
          </w:p>
        </w:tc>
        <w:tc>
          <w:tcPr>
            <w:tcW w:w="13109"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eastAsia="仿宋"/>
                <w:lang w:val="zh-CN" w:bidi="zh-CN"/>
              </w:rPr>
            </w:pPr>
          </w:p>
        </w:tc>
      </w:tr>
    </w:tbl>
    <w:p>
      <w:pPr>
        <w:sectPr>
          <w:pgSz w:w="16838" w:h="11906" w:orient="landscape"/>
          <w:pgMar w:top="720" w:right="720" w:bottom="720" w:left="720" w:header="851" w:footer="113" w:gutter="0"/>
          <w:paperSrc/>
          <w:pgNumType w:fmt="decimal"/>
          <w:cols w:space="0" w:num="1"/>
          <w:rtlGutter w:val="0"/>
          <w:docGrid w:type="lines" w:linePitch="312" w:charSpace="0"/>
        </w:sectPr>
      </w:pPr>
    </w:p>
    <w:tbl>
      <w:tblPr>
        <w:tblStyle w:val="21"/>
        <w:tblW w:w="1392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1"/>
        <w:gridCol w:w="1364"/>
        <w:gridCol w:w="3849"/>
        <w:gridCol w:w="4100"/>
        <w:gridCol w:w="42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401"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4</w:t>
            </w:r>
          </w:p>
        </w:tc>
        <w:tc>
          <w:tcPr>
            <w:tcW w:w="1364"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2159"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食品生产经营者违反</w:t>
            </w:r>
            <w:r>
              <w:rPr>
                <w:rFonts w:ascii="仿宋" w:eastAsia="仿宋"/>
                <w:b/>
                <w:lang w:bidi="zh-CN"/>
              </w:rPr>
              <w:t xml:space="preserve"> 《食品召回管理办法》相关规定，拒绝或者拖延履行食品药品监督管理部门责令依法处置不安全食品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6"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4"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59"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《食品召回管理办法</w:t>
            </w:r>
            <w:r>
              <w:rPr>
                <w:rFonts w:ascii="仿宋" w:eastAsia="仿宋"/>
                <w:b/>
                <w:bCs/>
                <w:lang w:val="zh-CN" w:bidi="zh-CN"/>
              </w:rPr>
              <w:t>》</w:t>
            </w:r>
            <w:r>
              <w:rPr>
                <w:rFonts w:hint="eastAsia" w:ascii="仿宋" w:eastAsia="仿宋"/>
                <w:b/>
                <w:bCs/>
                <w:lang w:val="zh-CN" w:bidi="zh-CN"/>
              </w:rPr>
              <w:t>（2020）</w:t>
            </w:r>
            <w:r>
              <w:rPr>
                <w:rFonts w:ascii="仿宋" w:eastAsia="仿宋"/>
                <w:b/>
                <w:bCs/>
                <w:lang w:val="zh-CN" w:bidi="zh-CN"/>
              </w:rPr>
              <w:t>第四十一条</w:t>
            </w:r>
            <w:r>
              <w:rPr>
                <w:rFonts w:hint="eastAsia" w:ascii="仿宋" w:eastAsia="仿宋"/>
                <w:lang w:val="zh-CN" w:bidi="zh-CN"/>
              </w:rPr>
              <w:t xml:space="preserve"> </w:t>
            </w:r>
            <w:r>
              <w:rPr>
                <w:rFonts w:ascii="仿宋" w:eastAsia="仿宋"/>
                <w:lang w:val="zh-CN" w:bidi="zh-CN"/>
              </w:rPr>
              <w:t xml:space="preserve"> 食品生产经营者违反本办法第二十三条第二款的规定，市场监督管理部门责令食品生产经营者依法处置不安全食品，食品生产经营者拒绝或者拖延履行的，由市场监督管理部门给予警告，并处2万元以上3万元以下罚款。</w:t>
            </w:r>
          </w:p>
          <w:p>
            <w:pPr>
              <w:spacing w:before="28" w:line="264" w:lineRule="auto"/>
              <w:ind w:left="108" w:right="97"/>
              <w:rPr>
                <w:rFonts w:ascii="仿宋" w:eastAsia="仿宋"/>
                <w:lang w:val="zh-CN" w:bidi="zh-CN"/>
              </w:rPr>
            </w:pPr>
            <w:r>
              <w:rPr>
                <w:rFonts w:hint="eastAsia" w:ascii="仿宋" w:eastAsia="仿宋"/>
                <w:b/>
                <w:bCs/>
                <w:lang w:val="zh-CN" w:bidi="zh-CN"/>
              </w:rPr>
              <w:t>《食品召回管理办法</w:t>
            </w:r>
            <w:r>
              <w:rPr>
                <w:rFonts w:ascii="仿宋" w:eastAsia="仿宋"/>
                <w:b/>
                <w:bCs/>
                <w:lang w:val="zh-CN" w:bidi="zh-CN"/>
              </w:rPr>
              <w:t>》</w:t>
            </w:r>
            <w:r>
              <w:rPr>
                <w:rFonts w:hint="eastAsia" w:ascii="仿宋" w:eastAsia="仿宋"/>
                <w:b/>
                <w:bCs/>
                <w:lang w:val="zh-CN" w:bidi="zh-CN"/>
              </w:rPr>
              <w:t>（2020）</w:t>
            </w:r>
            <w:r>
              <w:rPr>
                <w:rFonts w:ascii="仿宋" w:eastAsia="仿宋"/>
                <w:b/>
                <w:bCs/>
                <w:lang w:val="zh-CN" w:bidi="zh-CN"/>
              </w:rPr>
              <w:t xml:space="preserve">第二十三条第二款 </w:t>
            </w:r>
            <w:r>
              <w:rPr>
                <w:rFonts w:ascii="仿宋" w:eastAsia="仿宋"/>
                <w:lang w:val="zh-CN" w:bidi="zh-CN"/>
              </w:rPr>
              <w:t xml:space="preserve"> 食品生产经营者未依法处置不安全食品的，县级以上地方市场监督管理部门可以责令其依法处置不安全食品。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4"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3849"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10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21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4"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4"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210" w:firstLineChars="100"/>
              <w:rPr>
                <w:rFonts w:hint="eastAsia" w:ascii="仿宋" w:eastAsia="仿宋"/>
                <w:b/>
                <w:bCs/>
                <w:w w:val="95"/>
                <w:lang w:val="zh-CN" w:bidi="zh-CN"/>
              </w:rPr>
            </w:pPr>
            <w:r>
              <w:rPr>
                <w:rFonts w:hint="eastAsia" w:ascii="仿宋" w:eastAsia="仿宋"/>
                <w:b/>
                <w:bCs/>
                <w:w w:val="95"/>
                <w:lang w:val="zh-CN" w:bidi="zh-CN"/>
              </w:rPr>
              <w:t>裁量因素</w:t>
            </w:r>
          </w:p>
          <w:p>
            <w:pPr>
              <w:spacing w:before="20"/>
              <w:ind w:firstLine="420" w:firstLineChars="200"/>
              <w:rPr>
                <w:rFonts w:hint="eastAsia" w:ascii="仿宋" w:eastAsia="仿宋"/>
                <w:b/>
                <w:bCs/>
                <w:w w:val="95"/>
                <w:lang w:val="zh-CN" w:bidi="zh-CN"/>
              </w:rPr>
            </w:pPr>
          </w:p>
        </w:tc>
        <w:tc>
          <w:tcPr>
            <w:tcW w:w="3849" w:type="dxa"/>
            <w:tcBorders>
              <w:top w:val="single" w:color="000000" w:sz="4" w:space="0"/>
              <w:left w:val="single" w:color="000000" w:sz="4" w:space="0"/>
              <w:bottom w:val="single" w:color="000000" w:sz="4" w:space="0"/>
              <w:right w:val="single" w:color="000000" w:sz="4" w:space="0"/>
            </w:tcBorders>
            <w:noWrap w:val="0"/>
            <w:vAlign w:val="top"/>
          </w:tcPr>
          <w:p>
            <w:pPr>
              <w:pStyle w:val="33"/>
              <w:rPr>
                <w:rFonts w:ascii="仿宋" w:hAnsi="仿宋" w:eastAsia="仿宋"/>
                <w:sz w:val="21"/>
                <w:szCs w:val="21"/>
              </w:rPr>
            </w:pPr>
            <w:r>
              <w:rPr>
                <w:rFonts w:hint="eastAsia" w:ascii="仿宋" w:hAnsi="仿宋" w:eastAsia="仿宋"/>
                <w:sz w:val="21"/>
                <w:szCs w:val="21"/>
              </w:rPr>
              <w:t>对处置不安全食品造成轻微影</w:t>
            </w:r>
          </w:p>
          <w:p>
            <w:pPr>
              <w:pStyle w:val="48"/>
              <w:rPr>
                <w:rFonts w:ascii="仿宋" w:hAnsi="仿宋" w:eastAsia="仿宋"/>
              </w:rPr>
            </w:pPr>
            <w:r>
              <w:rPr>
                <w:rFonts w:hint="eastAsia" w:ascii="仿宋" w:hAnsi="仿宋" w:eastAsia="仿宋"/>
              </w:rPr>
              <w:t>响；</w:t>
            </w:r>
            <w:r>
              <w:rPr>
                <w:rFonts w:ascii="仿宋" w:hAnsi="仿宋" w:eastAsia="仿宋"/>
              </w:rPr>
              <w:t>造成人体健康或人身、财产轻微损害，并主动减轻危害后果</w:t>
            </w:r>
            <w:r>
              <w:rPr>
                <w:rFonts w:hint="eastAsia" w:ascii="仿宋" w:hAnsi="仿宋" w:eastAsia="仿宋"/>
              </w:rPr>
              <w:t>，社会影响轻微。</w:t>
            </w:r>
          </w:p>
          <w:p>
            <w:pPr>
              <w:rPr>
                <w:rFonts w:ascii="仿宋" w:hAnsi="仿宋" w:eastAsia="仿宋"/>
                <w:sz w:val="21"/>
                <w:szCs w:val="21"/>
              </w:rPr>
            </w:pPr>
          </w:p>
          <w:p>
            <w:pPr>
              <w:spacing w:before="4"/>
              <w:rPr>
                <w:rFonts w:ascii="仿宋" w:hAnsi="仿宋" w:eastAsia="仿宋"/>
                <w:sz w:val="21"/>
                <w:szCs w:val="21"/>
                <w:lang w:val="zh-CN" w:bidi="zh-CN"/>
              </w:rPr>
            </w:pPr>
          </w:p>
        </w:tc>
        <w:tc>
          <w:tcPr>
            <w:tcW w:w="4100" w:type="dxa"/>
            <w:tcBorders>
              <w:top w:val="single" w:color="000000" w:sz="4" w:space="0"/>
              <w:left w:val="single" w:color="000000" w:sz="4" w:space="0"/>
              <w:bottom w:val="single" w:color="000000" w:sz="4" w:space="0"/>
              <w:right w:val="single" w:color="000000" w:sz="4" w:space="0"/>
            </w:tcBorders>
            <w:noWrap w:val="0"/>
            <w:vAlign w:val="top"/>
          </w:tcPr>
          <w:p>
            <w:pPr>
              <w:pStyle w:val="33"/>
              <w:rPr>
                <w:rFonts w:ascii="仿宋" w:hAnsi="仿宋" w:eastAsia="仿宋"/>
                <w:sz w:val="21"/>
                <w:szCs w:val="21"/>
              </w:rPr>
            </w:pPr>
            <w:r>
              <w:rPr>
                <w:rFonts w:hint="eastAsia" w:ascii="仿宋" w:hAnsi="仿宋" w:eastAsia="仿宋"/>
                <w:sz w:val="21"/>
                <w:szCs w:val="21"/>
              </w:rPr>
              <w:t>对处置不安全食品造成一定影响；</w:t>
            </w:r>
            <w:r>
              <w:rPr>
                <w:rFonts w:ascii="仿宋" w:hAnsi="仿宋" w:eastAsia="仿宋"/>
                <w:sz w:val="21"/>
                <w:szCs w:val="21"/>
              </w:rPr>
              <w:t>造成人体健康或人身、财产轻微损害</w:t>
            </w:r>
            <w:r>
              <w:rPr>
                <w:rFonts w:hint="eastAsia" w:ascii="仿宋" w:hAnsi="仿宋" w:eastAsia="仿宋"/>
                <w:sz w:val="21"/>
                <w:szCs w:val="21"/>
              </w:rPr>
              <w:t>，造成一定社会影响。</w:t>
            </w:r>
          </w:p>
          <w:p>
            <w:pPr>
              <w:rPr>
                <w:rFonts w:ascii="仿宋" w:hAnsi="仿宋" w:eastAsia="仿宋"/>
                <w:sz w:val="21"/>
                <w:szCs w:val="21"/>
              </w:rPr>
            </w:pPr>
          </w:p>
          <w:p>
            <w:pPr>
              <w:spacing w:before="4"/>
              <w:rPr>
                <w:rFonts w:ascii="仿宋" w:hAnsi="仿宋" w:eastAsia="仿宋"/>
                <w:sz w:val="21"/>
                <w:szCs w:val="21"/>
                <w:lang w:val="zh-CN" w:bidi="zh-CN"/>
              </w:rPr>
            </w:pPr>
          </w:p>
        </w:tc>
        <w:tc>
          <w:tcPr>
            <w:tcW w:w="4210" w:type="dxa"/>
            <w:tcBorders>
              <w:top w:val="single" w:color="000000" w:sz="4" w:space="0"/>
              <w:left w:val="single" w:color="000000" w:sz="4" w:space="0"/>
              <w:bottom w:val="single" w:color="000000" w:sz="4" w:space="0"/>
              <w:right w:val="single" w:color="000000" w:sz="4" w:space="0"/>
            </w:tcBorders>
            <w:noWrap w:val="0"/>
            <w:vAlign w:val="top"/>
          </w:tcPr>
          <w:p>
            <w:pPr>
              <w:pStyle w:val="33"/>
              <w:rPr>
                <w:rFonts w:ascii="仿宋" w:hAnsi="仿宋" w:eastAsia="仿宋"/>
                <w:sz w:val="21"/>
                <w:szCs w:val="21"/>
              </w:rPr>
            </w:pPr>
            <w:r>
              <w:rPr>
                <w:rFonts w:hint="eastAsia" w:ascii="仿宋" w:hAnsi="仿宋" w:eastAsia="仿宋"/>
                <w:sz w:val="21"/>
                <w:szCs w:val="21"/>
              </w:rPr>
              <w:t>对处置不安全食品造成较大影响；</w:t>
            </w:r>
          </w:p>
          <w:p>
            <w:pPr>
              <w:pStyle w:val="33"/>
              <w:spacing w:before="12" w:line="247" w:lineRule="auto"/>
              <w:ind w:right="98"/>
              <w:rPr>
                <w:rFonts w:ascii="仿宋" w:hAnsi="仿宋" w:eastAsia="仿宋"/>
                <w:sz w:val="21"/>
                <w:szCs w:val="21"/>
              </w:rPr>
            </w:pPr>
            <w:r>
              <w:rPr>
                <w:rFonts w:hint="eastAsia" w:ascii="仿宋" w:hAnsi="仿宋" w:eastAsia="仿宋"/>
                <w:spacing w:val="3"/>
                <w:sz w:val="21"/>
                <w:szCs w:val="21"/>
              </w:rPr>
              <w:t>造成造成人员伤亡事故或人身伤害等严重后果；</w:t>
            </w:r>
          </w:p>
          <w:p>
            <w:pPr>
              <w:rPr>
                <w:rFonts w:ascii="仿宋" w:hAnsi="仿宋" w:eastAsia="仿宋"/>
                <w:sz w:val="21"/>
                <w:szCs w:val="21"/>
              </w:rPr>
            </w:pPr>
            <w:r>
              <w:rPr>
                <w:rFonts w:hint="eastAsia" w:ascii="仿宋" w:hAnsi="仿宋" w:eastAsia="仿宋"/>
                <w:sz w:val="21"/>
                <w:szCs w:val="21"/>
              </w:rPr>
              <w:t>造成重大财产损失；</w:t>
            </w:r>
          </w:p>
          <w:p>
            <w:pPr>
              <w:tabs>
                <w:tab w:val="left" w:pos="321"/>
              </w:tabs>
              <w:spacing w:before="21" w:line="270" w:lineRule="atLeast"/>
              <w:ind w:right="98"/>
              <w:rPr>
                <w:rFonts w:hint="eastAsia" w:ascii="仿宋" w:hAnsi="仿宋" w:eastAsia="仿宋"/>
                <w:sz w:val="21"/>
                <w:szCs w:val="21"/>
                <w:lang w:bidi="zh-CN"/>
              </w:rPr>
            </w:pPr>
            <w:r>
              <w:rPr>
                <w:rFonts w:hint="eastAsia" w:ascii="仿宋" w:hAnsi="仿宋" w:eastAsia="仿宋"/>
                <w:sz w:val="21"/>
                <w:szCs w:val="21"/>
                <w:lang w:bidi="zh-CN"/>
              </w:rPr>
              <w:t>造成恶劣社会影响。</w:t>
            </w:r>
          </w:p>
          <w:p>
            <w:pPr>
              <w:tabs>
                <w:tab w:val="left" w:pos="321"/>
              </w:tabs>
              <w:spacing w:before="21" w:line="270" w:lineRule="atLeast"/>
              <w:ind w:right="98"/>
              <w:rPr>
                <w:rFonts w:hint="eastAsia" w:ascii="仿宋" w:hAnsi="仿宋" w:eastAsia="仿宋"/>
                <w:sz w:val="21"/>
                <w:szCs w:val="21"/>
                <w:lang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3"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4"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firstLine="221" w:firstLineChars="100"/>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3849"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hint="eastAsia" w:ascii="仿宋" w:hAnsi="仿宋" w:eastAsia="仿宋"/>
                <w:sz w:val="21"/>
                <w:szCs w:val="21"/>
                <w:lang w:val="zh-CN" w:bidi="zh-CN"/>
              </w:rPr>
              <w:t>给予警告，并处</w:t>
            </w:r>
            <w:r>
              <w:rPr>
                <w:rFonts w:ascii="仿宋" w:hAnsi="仿宋" w:eastAsia="仿宋"/>
                <w:sz w:val="21"/>
                <w:szCs w:val="21"/>
                <w:lang w:val="zh-CN" w:bidi="zh-CN"/>
              </w:rPr>
              <w:t>2万元以上2.3万元以下罚款</w:t>
            </w:r>
          </w:p>
        </w:tc>
        <w:tc>
          <w:tcPr>
            <w:tcW w:w="410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hint="eastAsia" w:ascii="仿宋" w:hAnsi="仿宋" w:eastAsia="仿宋"/>
                <w:sz w:val="21"/>
                <w:szCs w:val="21"/>
                <w:lang w:val="zh-CN" w:bidi="zh-CN"/>
              </w:rPr>
              <w:t>给予警告，并处</w:t>
            </w:r>
            <w:r>
              <w:rPr>
                <w:rFonts w:ascii="仿宋" w:hAnsi="仿宋" w:eastAsia="仿宋"/>
                <w:sz w:val="21"/>
                <w:szCs w:val="21"/>
                <w:lang w:val="zh-CN" w:bidi="zh-CN"/>
              </w:rPr>
              <w:t>2.3万元以上2.7万元以下罚款。</w:t>
            </w:r>
          </w:p>
        </w:tc>
        <w:tc>
          <w:tcPr>
            <w:tcW w:w="4210"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hAnsi="仿宋" w:eastAsia="仿宋"/>
                <w:sz w:val="21"/>
                <w:szCs w:val="21"/>
                <w:lang w:val="zh-CN" w:bidi="zh-CN"/>
              </w:rPr>
            </w:pPr>
            <w:r>
              <w:rPr>
                <w:rFonts w:hint="eastAsia" w:ascii="仿宋" w:hAnsi="仿宋" w:eastAsia="仿宋"/>
                <w:sz w:val="21"/>
                <w:szCs w:val="21"/>
                <w:lang w:val="zh-CN" w:bidi="zh-CN"/>
              </w:rPr>
              <w:t>给予警告，并处</w:t>
            </w:r>
            <w:r>
              <w:rPr>
                <w:rFonts w:ascii="仿宋" w:hAnsi="仿宋" w:eastAsia="仿宋"/>
                <w:sz w:val="21"/>
                <w:szCs w:val="21"/>
                <w:lang w:val="zh-CN" w:bidi="zh-CN"/>
              </w:rPr>
              <w:t>2.7万元以上3万元以下罚款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4"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59"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
    <w:p/>
    <w:p/>
    <w:p/>
    <w:tbl>
      <w:tblPr>
        <w:tblStyle w:val="21"/>
        <w:tblW w:w="1390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5</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3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食品生产经营者违反《食品召回管理办法》相关规定，未按规定记录保存不安全食品停止生产经营、召回和处置情况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3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《食品召回管理办法</w:t>
            </w:r>
            <w:r>
              <w:rPr>
                <w:rFonts w:ascii="仿宋" w:eastAsia="仿宋"/>
                <w:b/>
                <w:bCs/>
                <w:lang w:val="zh-CN" w:bidi="zh-CN"/>
              </w:rPr>
              <w:t>》</w:t>
            </w:r>
            <w:r>
              <w:rPr>
                <w:rFonts w:hint="eastAsia" w:ascii="仿宋" w:eastAsia="仿宋"/>
                <w:b/>
                <w:bCs/>
                <w:lang w:val="zh-CN" w:bidi="zh-CN"/>
              </w:rPr>
              <w:t>（2020）</w:t>
            </w:r>
            <w:r>
              <w:rPr>
                <w:rFonts w:ascii="仿宋" w:eastAsia="仿宋"/>
                <w:b/>
                <w:bCs/>
                <w:lang w:val="zh-CN" w:bidi="zh-CN"/>
              </w:rPr>
              <w:t>第四十二条</w:t>
            </w:r>
            <w:r>
              <w:rPr>
                <w:rFonts w:hint="eastAsia" w:ascii="仿宋" w:eastAsia="仿宋"/>
                <w:b/>
                <w:bCs/>
                <w:lang w:val="zh-CN" w:bidi="zh-CN"/>
              </w:rPr>
              <w:t xml:space="preserve"> </w:t>
            </w:r>
            <w:r>
              <w:rPr>
                <w:rFonts w:ascii="仿宋" w:eastAsia="仿宋"/>
                <w:lang w:val="zh-CN" w:bidi="zh-CN"/>
              </w:rPr>
              <w:t>食品生产经营者违反本办法第二十八条的规定，未按规定记录保存不安全食品停止生产经营、召回和处置情况的，由市场监督管理部门责令改正，给予警告；拒不改正的，处2000元以上2万元以下罚款。</w:t>
            </w:r>
          </w:p>
          <w:p>
            <w:pPr>
              <w:spacing w:before="28" w:line="264" w:lineRule="auto"/>
              <w:ind w:left="108" w:right="97"/>
              <w:rPr>
                <w:rFonts w:ascii="仿宋" w:eastAsia="仿宋"/>
                <w:lang w:val="zh-CN" w:bidi="zh-CN"/>
              </w:rPr>
            </w:pPr>
            <w:r>
              <w:rPr>
                <w:rFonts w:hint="eastAsia" w:ascii="仿宋" w:eastAsia="仿宋"/>
                <w:b/>
                <w:bCs/>
                <w:lang w:val="zh-CN" w:bidi="zh-CN"/>
              </w:rPr>
              <w:t>第二十八条</w:t>
            </w:r>
            <w:r>
              <w:rPr>
                <w:rFonts w:ascii="仿宋" w:eastAsia="仿宋"/>
                <w:b/>
                <w:bCs/>
                <w:lang w:val="zh-CN" w:bidi="zh-CN"/>
              </w:rPr>
              <w:t xml:space="preserve"> </w:t>
            </w:r>
            <w:r>
              <w:rPr>
                <w:rFonts w:ascii="仿宋" w:eastAsia="仿宋"/>
                <w:lang w:val="zh-CN" w:bidi="zh-CN"/>
              </w:rPr>
              <w:t>食品生产经营者应当如实记录停止生产经营、召回和处置不安全食品的名称、商标、规格、生产日期、批次、数量等内容。记录保存期限不得少于2年。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4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Cs w:val="20"/>
                <w:lang w:val="zh-CN" w:bidi="zh-CN"/>
              </w:rPr>
              <w:t>符合《西藏自治区市场监督管理行政处罚自由裁量权适用规则》第十二条、第十三条规定应当和可以依法从轻或者减轻行政处罚情形的；未造成危害后果的。</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不具有不予处罚、减轻、从轻、从重等情节；具有从重和从轻、减轻处罚的多个裁量因素时，结合案情综合裁量，认为可以适用一般情形的。</w:t>
            </w:r>
          </w:p>
        </w:tc>
        <w:tc>
          <w:tcPr>
            <w:tcW w:w="384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hint="eastAsia" w:ascii="仿宋" w:eastAsia="仿宋"/>
                <w:lang w:val="zh-CN" w:bidi="zh-CN"/>
              </w:rPr>
            </w:pPr>
            <w:r>
              <w:rPr>
                <w:rFonts w:hint="eastAsia" w:ascii="仿宋" w:eastAsia="仿宋"/>
                <w:lang w:val="zh-CN" w:bidi="zh-CN"/>
              </w:rPr>
              <w:t>符合《西藏自治区市场监督管理行政处罚自由裁量权适用规则》第十四条规定应当依法从重行政处罚的；造成危害后果的。</w:t>
            </w:r>
          </w:p>
          <w:p>
            <w:pPr>
              <w:tabs>
                <w:tab w:val="left" w:pos="321"/>
              </w:tabs>
              <w:spacing w:before="21" w:line="270" w:lineRule="atLeast"/>
              <w:ind w:right="98"/>
              <w:rPr>
                <w:rFonts w:hint="eastAsia"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责令改正，给予警告；拒不改正的，处</w:t>
            </w:r>
            <w:r>
              <w:rPr>
                <w:rFonts w:ascii="仿宋" w:eastAsia="仿宋"/>
                <w:lang w:val="zh-CN" w:bidi="zh-CN"/>
              </w:rPr>
              <w:t>2000元以上7400元以下罚款</w:t>
            </w:r>
            <w:r>
              <w:rPr>
                <w:rFonts w:hint="eastAsia" w:ascii="仿宋" w:eastAsia="仿宋"/>
                <w:lang w:val="zh-CN" w:bidi="zh-CN"/>
              </w:rPr>
              <w:t>。</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责令改正，给予警告；拒不改正的，处</w:t>
            </w:r>
            <w:r>
              <w:rPr>
                <w:rFonts w:ascii="仿宋" w:eastAsia="仿宋"/>
                <w:lang w:val="zh-CN" w:bidi="zh-CN"/>
              </w:rPr>
              <w:t>7400元以上1.46万元以下罚款。</w:t>
            </w:r>
          </w:p>
        </w:tc>
        <w:tc>
          <w:tcPr>
            <w:tcW w:w="3841"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责令改正，给予警告；拒不改正的，处</w:t>
            </w:r>
            <w:r>
              <w:rPr>
                <w:rFonts w:ascii="仿宋" w:eastAsia="仿宋"/>
                <w:lang w:val="zh-CN" w:bidi="zh-CN"/>
              </w:rPr>
              <w:t>1.46元以上2万元以下罚款</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3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Pr>
        <w:rPr>
          <w:rFonts w:hint="eastAsia"/>
        </w:rPr>
      </w:pPr>
    </w:p>
    <w:p>
      <w:pPr>
        <w:rPr>
          <w:rFonts w:hint="eastAsia"/>
        </w:rPr>
      </w:pPr>
    </w:p>
    <w:p>
      <w:pPr>
        <w:rPr>
          <w:rFonts w:hint="eastAsia"/>
        </w:rPr>
      </w:pPr>
    </w:p>
    <w:p>
      <w:pPr>
        <w:rPr>
          <w:rFonts w:hint="eastAsia"/>
        </w:rPr>
      </w:pPr>
    </w:p>
    <w:p>
      <w:pPr>
        <w:pStyle w:val="3"/>
        <w:rPr>
          <w:rFonts w:ascii="仿宋" w:hAnsi="仿宋" w:eastAsia="仿宋"/>
          <w:sz w:val="21"/>
          <w:szCs w:val="21"/>
        </w:rPr>
      </w:pPr>
      <w:bookmarkStart w:id="145" w:name="_Toc11236"/>
      <w:bookmarkStart w:id="146" w:name="_Toc13041"/>
      <w:r>
        <w:rPr>
          <w:rFonts w:hint="eastAsia" w:ascii="仿宋" w:hAnsi="仿宋" w:eastAsia="仿宋"/>
          <w:sz w:val="21"/>
          <w:szCs w:val="21"/>
        </w:rPr>
        <w:t>《食品安全抽样检验管理办法》行政处罚裁量基准</w:t>
      </w:r>
      <w:bookmarkEnd w:id="145"/>
      <w:bookmarkEnd w:id="146"/>
    </w:p>
    <w:tbl>
      <w:tblPr>
        <w:tblStyle w:val="21"/>
        <w:tblW w:w="1390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3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食品生产经营者提供虚假证明材料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3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《食品安全抽样检验管理办法》（</w:t>
            </w:r>
            <w:r>
              <w:rPr>
                <w:rFonts w:ascii="仿宋" w:eastAsia="仿宋"/>
                <w:b/>
                <w:bCs/>
                <w:lang w:val="zh-CN" w:bidi="zh-CN"/>
              </w:rPr>
              <w:t>2022）第四十七条第二款</w:t>
            </w:r>
            <w:r>
              <w:rPr>
                <w:rFonts w:ascii="仿宋" w:eastAsia="仿宋"/>
                <w:lang w:val="zh-CN" w:bidi="zh-CN"/>
              </w:rPr>
              <w:t xml:space="preserve"> 食品生产经营者违反本办法第三十七条的规定，提供虚假证明材料的，由市场监督管理部门给予警告，并处1万元以上3万元以下罚款。</w:t>
            </w:r>
          </w:p>
          <w:p>
            <w:pPr>
              <w:spacing w:before="28" w:line="264" w:lineRule="auto"/>
              <w:ind w:left="108" w:right="97"/>
              <w:rPr>
                <w:rFonts w:ascii="仿宋" w:eastAsia="仿宋"/>
                <w:lang w:val="zh-CN" w:bidi="zh-CN"/>
              </w:rPr>
            </w:pPr>
            <w:r>
              <w:rPr>
                <w:rFonts w:hint="eastAsia" w:ascii="仿宋" w:eastAsia="仿宋"/>
                <w:b/>
                <w:bCs/>
                <w:lang w:val="zh-CN" w:bidi="zh-CN"/>
              </w:rPr>
              <w:t>第三十七条</w:t>
            </w:r>
            <w:r>
              <w:rPr>
                <w:rFonts w:ascii="仿宋" w:eastAsia="仿宋"/>
                <w:b/>
                <w:bCs/>
                <w:lang w:val="zh-CN" w:bidi="zh-CN"/>
              </w:rPr>
              <w:t xml:space="preserve"> </w:t>
            </w:r>
            <w:r>
              <w:rPr>
                <w:rFonts w:ascii="仿宋" w:eastAsia="仿宋"/>
                <w:lang w:val="zh-CN" w:bidi="zh-CN"/>
              </w:rPr>
              <w:t>在食品安全监督抽检工作中，食品生产经营者可以对其生产经营食品的抽样过程、样品真实性、检验方法、标准适用等事项依法提出异议处理申请。</w:t>
            </w:r>
          </w:p>
          <w:p>
            <w:pPr>
              <w:spacing w:before="28" w:line="264" w:lineRule="auto"/>
              <w:ind w:left="108" w:right="97"/>
              <w:rPr>
                <w:rFonts w:ascii="仿宋" w:eastAsia="仿宋"/>
                <w:lang w:val="zh-CN" w:bidi="zh-CN"/>
              </w:rPr>
            </w:pPr>
            <w:r>
              <w:rPr>
                <w:rFonts w:hint="eastAsia" w:ascii="仿宋" w:eastAsia="仿宋"/>
                <w:lang w:val="zh-CN" w:bidi="zh-CN"/>
              </w:rPr>
              <w:t>对抽样过程有异议的，申请人应当在抽样完成后</w:t>
            </w:r>
            <w:r>
              <w:rPr>
                <w:rFonts w:ascii="仿宋" w:eastAsia="仿宋"/>
                <w:lang w:val="zh-CN" w:bidi="zh-CN"/>
              </w:rPr>
              <w:t>7个工作日内，向实施监督抽检的市场监督管理部门提出书面申请，并提交相关证明材料。</w:t>
            </w:r>
          </w:p>
          <w:p>
            <w:pPr>
              <w:spacing w:before="28" w:line="264" w:lineRule="auto"/>
              <w:ind w:left="108" w:right="97"/>
              <w:rPr>
                <w:rFonts w:ascii="仿宋" w:eastAsia="仿宋"/>
                <w:lang w:val="zh-CN" w:bidi="zh-CN"/>
              </w:rPr>
            </w:pPr>
            <w:r>
              <w:rPr>
                <w:rFonts w:hint="eastAsia" w:ascii="仿宋" w:eastAsia="仿宋"/>
                <w:lang w:val="zh-CN" w:bidi="zh-CN"/>
              </w:rPr>
              <w:t>对样品真实性、检验方法、标准适用等事项有异议的，申请人应当自收到不合格结论通知之日起</w:t>
            </w:r>
            <w:r>
              <w:rPr>
                <w:rFonts w:ascii="仿宋" w:eastAsia="仿宋"/>
                <w:lang w:val="zh-CN" w:bidi="zh-CN"/>
              </w:rPr>
              <w:t>7个工作日内，向组织实施监督抽检的市场监督管理部门提出书面申请，并提交相关证明材料。</w:t>
            </w:r>
          </w:p>
          <w:p>
            <w:pPr>
              <w:spacing w:before="28" w:line="264" w:lineRule="auto"/>
              <w:ind w:left="108" w:right="97"/>
              <w:rPr>
                <w:rFonts w:ascii="仿宋" w:eastAsia="仿宋"/>
                <w:lang w:val="zh-CN" w:bidi="zh-CN"/>
              </w:rPr>
            </w:pPr>
            <w:r>
              <w:rPr>
                <w:rFonts w:hint="eastAsia" w:ascii="仿宋" w:eastAsia="仿宋"/>
                <w:lang w:val="zh-CN" w:bidi="zh-CN"/>
              </w:rPr>
              <w:t>向国家市场监督管理总局提出异议申请的，国家市场监督管理总局可以委托申请人住所地省级市场监督管理部门负责办理。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4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Cs w:val="20"/>
                <w:lang w:val="zh-CN" w:bidi="zh-CN"/>
              </w:rPr>
              <w:t>初次违法、提供的虚假证明材料不影响抽样产品定性并及时纠正的。</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提供的虚假证明材料影响抽样产品定性但未造成危害后果的。</w:t>
            </w:r>
          </w:p>
        </w:tc>
        <w:tc>
          <w:tcPr>
            <w:tcW w:w="384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提供的虚假证明材料影响抽样产品定性且造成危害后果的。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szCs w:val="20"/>
                <w:lang w:val="zh-CN" w:bidi="zh-CN"/>
              </w:rPr>
              <w:t>给予警告，并处</w:t>
            </w:r>
            <w:r>
              <w:rPr>
                <w:rFonts w:ascii="仿宋" w:eastAsia="仿宋"/>
                <w:szCs w:val="20"/>
                <w:lang w:val="zh-CN" w:bidi="zh-CN"/>
              </w:rPr>
              <w:t>1万元以上1.6万元以下罚款。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给予警告，并处</w:t>
            </w:r>
            <w:r>
              <w:rPr>
                <w:rFonts w:ascii="仿宋" w:eastAsia="仿宋"/>
                <w:lang w:val="zh-CN" w:bidi="zh-CN"/>
              </w:rPr>
              <w:t>1.6万元以上2.4万元以下罚款。</w:t>
            </w:r>
          </w:p>
        </w:tc>
        <w:tc>
          <w:tcPr>
            <w:tcW w:w="3841"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给予警告，并处</w:t>
            </w:r>
            <w:r>
              <w:rPr>
                <w:rFonts w:ascii="仿宋" w:eastAsia="仿宋"/>
                <w:lang w:val="zh-CN" w:bidi="zh-CN"/>
              </w:rPr>
              <w:t>2.4万元以上3万元以下罚款。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3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tbl>
      <w:tblPr>
        <w:tblStyle w:val="21"/>
        <w:tblW w:w="1391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hint="default" w:ascii="仿宋" w:eastAsia="仿宋"/>
                <w:b/>
                <w:lang w:val="en-US" w:bidi="zh-CN"/>
              </w:rPr>
            </w:pPr>
            <w:r>
              <w:rPr>
                <w:rFonts w:hint="eastAsia" w:ascii="仿宋" w:eastAsia="仿宋"/>
                <w:b/>
                <w:lang w:bidi="zh-CN"/>
              </w:rPr>
              <w:t>食品经营者未按规定公示相关不合格产品信息，</w:t>
            </w:r>
            <w:r>
              <w:rPr>
                <w:rFonts w:hint="eastAsia" w:ascii="仿宋" w:eastAsia="仿宋"/>
                <w:b/>
                <w:lang w:val="en-US" w:bidi="zh-CN"/>
              </w:rPr>
              <w:t>责令改正后拒不改正的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《食品安全抽样检验管理办法》（</w:t>
            </w:r>
            <w:r>
              <w:rPr>
                <w:rFonts w:ascii="仿宋" w:eastAsia="仿宋"/>
                <w:b/>
                <w:bCs/>
                <w:lang w:val="zh-CN" w:bidi="zh-CN"/>
              </w:rPr>
              <w:t>20</w:t>
            </w:r>
            <w:r>
              <w:rPr>
                <w:rFonts w:hint="eastAsia" w:ascii="仿宋" w:eastAsia="仿宋"/>
                <w:b/>
                <w:bCs/>
                <w:lang w:val="zh-CN" w:bidi="zh-CN"/>
              </w:rPr>
              <w:t>22</w:t>
            </w:r>
            <w:r>
              <w:rPr>
                <w:rFonts w:ascii="仿宋" w:eastAsia="仿宋"/>
                <w:b/>
                <w:bCs/>
                <w:lang w:val="zh-CN" w:bidi="zh-CN"/>
              </w:rPr>
              <w:t xml:space="preserve">）第四十七条第三款 </w:t>
            </w:r>
            <w:r>
              <w:rPr>
                <w:rFonts w:ascii="仿宋" w:eastAsia="仿宋"/>
                <w:lang w:val="zh-CN" w:bidi="zh-CN"/>
              </w:rPr>
              <w:t>违反本办法第四十二条的规定，食品经营者未按规定公示相关不合格产品信息的，由市场监督管理部门责令改正；拒不改正的，给予警告，并处2000元以上3万元以下罚款。</w:t>
            </w:r>
          </w:p>
          <w:p>
            <w:pPr>
              <w:spacing w:before="28" w:line="264" w:lineRule="auto"/>
              <w:ind w:left="108" w:right="97"/>
              <w:rPr>
                <w:rFonts w:ascii="仿宋" w:eastAsia="仿宋"/>
                <w:lang w:val="zh-CN" w:bidi="zh-CN"/>
              </w:rPr>
            </w:pPr>
            <w:r>
              <w:rPr>
                <w:rFonts w:hint="eastAsia" w:ascii="仿宋" w:eastAsia="仿宋"/>
                <w:b/>
                <w:bCs/>
                <w:lang w:val="zh-CN" w:bidi="zh-CN"/>
              </w:rPr>
              <w:t>第四十二条</w:t>
            </w:r>
            <w:r>
              <w:rPr>
                <w:rFonts w:ascii="仿宋" w:eastAsia="仿宋"/>
                <w:lang w:val="zh-CN" w:bidi="zh-CN"/>
              </w:rPr>
              <w:t xml:space="preserve"> 食品经营者收到监督抽检不合格检验结论后，应当按照国家市场监督管理总局的规定在被抽检经营场所显著位置公示相关不合格产品信息。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hint="eastAsia"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hint="eastAsia" w:ascii="仿宋" w:eastAsia="仿宋"/>
                <w:lang w:val="zh-CN" w:bidi="zh-CN"/>
              </w:rPr>
            </w:pPr>
            <w:r>
              <w:rPr>
                <w:rFonts w:hint="eastAsia" w:ascii="仿宋" w:eastAsia="仿宋"/>
                <w:lang w:val="zh-CN" w:bidi="zh-CN"/>
              </w:rPr>
              <w:t>符合《西藏自治区市场监督管理行政处罚自由裁量权适用规则》第十二条、第十三条规定应当和可以依法从轻或者减轻行政处罚情形的；未造成危害后果的。</w:t>
            </w:r>
          </w:p>
          <w:p>
            <w:pPr>
              <w:spacing w:before="4"/>
              <w:rPr>
                <w:rFonts w:hint="eastAsia" w:ascii="仿宋" w:eastAsia="仿宋"/>
                <w:sz w:val="24"/>
                <w:lang w:val="zh-CN" w:bidi="zh-CN"/>
              </w:rPr>
            </w:pP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不具有不予处罚、减轻、从轻、从重等情节；具有从重和从轻、减轻处罚的多个裁量因素时，结合案情综合裁量，认为可以适用一般情形的。</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符合《西藏自治区市场监督管理行政处罚自由裁量权适用规则》第十四条规定应当依法从重行政处罚的；造成危害后果的。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default" w:ascii="仿宋" w:eastAsia="仿宋"/>
                <w:lang w:val="en-US" w:bidi="zh-CN"/>
              </w:rPr>
            </w:pPr>
            <w:r>
              <w:rPr>
                <w:rFonts w:hint="eastAsia" w:ascii="仿宋" w:eastAsia="仿宋"/>
                <w:lang w:val="en-US" w:bidi="zh-CN"/>
              </w:rPr>
              <w:t>给予警告，并处2000元以上1.04万元以下的罚款。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default" w:ascii="仿宋" w:eastAsia="仿宋"/>
                <w:lang w:val="en-US" w:bidi="zh-CN"/>
              </w:rPr>
            </w:pPr>
            <w:r>
              <w:rPr>
                <w:rFonts w:hint="eastAsia" w:ascii="仿宋" w:eastAsia="仿宋"/>
                <w:lang w:val="en-US" w:bidi="zh-CN"/>
              </w:rPr>
              <w:t>给予警告，并处1.04万元以上2.16万元以下的罚款。</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hint="default" w:ascii="仿宋" w:eastAsia="仿宋"/>
                <w:lang w:val="en-US" w:bidi="zh-CN"/>
              </w:rPr>
            </w:pPr>
            <w:r>
              <w:rPr>
                <w:rFonts w:hint="eastAsia" w:ascii="仿宋" w:eastAsia="仿宋"/>
                <w:lang w:val="en-US" w:bidi="zh-CN"/>
              </w:rPr>
              <w:t>给予警告，并处2.16万元以上3万元以下的罚款。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
    <w:p>
      <w:pPr>
        <w:pStyle w:val="3"/>
        <w:rPr>
          <w:rFonts w:ascii="仿宋" w:hAnsi="仿宋" w:eastAsia="仿宋"/>
          <w:sz w:val="21"/>
          <w:szCs w:val="21"/>
        </w:rPr>
      </w:pPr>
      <w:bookmarkStart w:id="147" w:name="_Toc9420"/>
      <w:bookmarkStart w:id="148" w:name="_Toc23212"/>
      <w:r>
        <w:rPr>
          <w:rFonts w:hint="eastAsia" w:ascii="仿宋" w:hAnsi="仿宋" w:eastAsia="仿宋"/>
          <w:sz w:val="21"/>
          <w:szCs w:val="21"/>
        </w:rPr>
        <w:t>《国务院关于加强食品等产品安全监督管理的特别规定》行政处罚裁量基准</w:t>
      </w:r>
      <w:bookmarkEnd w:id="147"/>
      <w:bookmarkEnd w:id="148"/>
    </w:p>
    <w:tbl>
      <w:tblPr>
        <w:tblStyle w:val="21"/>
        <w:tblW w:w="1393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2047"/>
        <w:gridCol w:w="1921"/>
        <w:gridCol w:w="3861"/>
        <w:gridCol w:w="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65" w:type="dxa"/>
            <w:gridSpan w:val="5"/>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不按照法定条件、要求从事生产经营活动或者生产、销售不符合法定要求产品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hint="eastAsia" w:ascii="仿宋" w:eastAsia="仿宋"/>
                <w:b/>
                <w:lang w:val="zh-CN" w:bidi="zh-CN"/>
              </w:rPr>
            </w:pPr>
          </w:p>
          <w:p>
            <w:pPr>
              <w:ind w:left="431"/>
              <w:rPr>
                <w:rFonts w:hint="eastAsia"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65" w:type="dxa"/>
            <w:gridSpan w:val="5"/>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《国务院关于加强食品等产品安全监督管理的特别规定》（</w:t>
            </w:r>
            <w:r>
              <w:rPr>
                <w:rFonts w:ascii="仿宋" w:eastAsia="仿宋"/>
                <w:b/>
                <w:bCs/>
                <w:lang w:val="zh-CN" w:bidi="zh-CN"/>
              </w:rPr>
              <w:t>2007）第三条第一款</w:t>
            </w:r>
            <w:r>
              <w:rPr>
                <w:rFonts w:ascii="仿宋" w:eastAsia="仿宋"/>
                <w:lang w:val="zh-CN" w:bidi="zh-CN"/>
              </w:rPr>
              <w:t xml:space="preserve">  生产经营者应当对其生产、销售的产品安全负责，不得生产、销售不符合法定要求的产品。</w:t>
            </w:r>
          </w:p>
          <w:p>
            <w:pPr>
              <w:spacing w:before="28" w:line="264" w:lineRule="auto"/>
              <w:ind w:left="108" w:right="97"/>
              <w:rPr>
                <w:rFonts w:ascii="仿宋" w:eastAsia="仿宋"/>
                <w:lang w:val="zh-CN" w:bidi="zh-CN"/>
              </w:rPr>
            </w:pPr>
            <w:r>
              <w:rPr>
                <w:rFonts w:hint="eastAsia" w:ascii="仿宋" w:eastAsia="仿宋"/>
                <w:b/>
                <w:bCs/>
                <w:lang w:val="zh-CN" w:bidi="zh-CN"/>
              </w:rPr>
              <w:t>第三条第二款</w:t>
            </w:r>
            <w:r>
              <w:rPr>
                <w:rFonts w:ascii="仿宋" w:eastAsia="仿宋"/>
                <w:lang w:val="zh-CN" w:bidi="zh-CN"/>
              </w:rPr>
              <w:t xml:space="preserve"> 依照法律、行政法规规定生产、销售产品需要取得许可证照或者需要经过认证的，应当按照法定条件、要求从事生产经营活动。不按照法定条件、要求从事生产经营活动或者生产、销售不符合法定要求产品的，由农业、卫生、质检、商务、工商、药品等监督管理部门依据各自职责，没收违法所得、产品和用于违法生产的工具、设备、原材料等物品，货值金额不足5000元的，并处5万元罚款；货值金额5000元以上不足1万元的，并处10万元罚款；货值金额1万元以上的，并处货值金额10倍以上20倍以下的罚款；造成严重后果的，由原发证部门吊销</w:t>
            </w:r>
            <w:r>
              <w:rPr>
                <w:rFonts w:hint="eastAsia" w:ascii="仿宋" w:eastAsia="仿宋"/>
                <w:lang w:val="zh-CN" w:bidi="zh-CN"/>
              </w:rPr>
              <w:t>许可证照；构成非法经营罪或者生产、销售伪劣商品罪等犯罪的，依法追究刑事责任。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gridSpan w:val="2"/>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71" w:type="dxa"/>
            <w:gridSpan w:val="2"/>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rPr>
                <w:rFonts w:ascii="仿宋" w:eastAsia="仿宋"/>
                <w:b/>
                <w:bCs/>
                <w:w w:val="95"/>
                <w:lang w:val="zh-CN" w:bidi="zh-CN"/>
              </w:rPr>
            </w:pPr>
          </w:p>
          <w:p>
            <w:pPr>
              <w:spacing w:before="2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Cs w:val="20"/>
                <w:lang w:val="zh-CN" w:bidi="zh-CN"/>
              </w:rPr>
              <w:t>依照法律、行政法规规定生产、销售产品需要取得许可证照或者需要经过认证的，应当按照法定条件、要求从事生产经营活动。不按照法定条件、要求从事生产经营活动或者生产、销售不符合法定要求产品，货值金额不足</w:t>
            </w:r>
            <w:r>
              <w:rPr>
                <w:rFonts w:ascii="仿宋" w:eastAsia="仿宋"/>
                <w:szCs w:val="20"/>
                <w:lang w:val="zh-CN" w:bidi="zh-CN"/>
              </w:rPr>
              <w:t>5000元的</w:t>
            </w:r>
            <w:r>
              <w:rPr>
                <w:rFonts w:hint="eastAsia" w:ascii="仿宋" w:eastAsia="仿宋"/>
                <w:szCs w:val="20"/>
                <w:lang w:val="zh-CN" w:bidi="zh-CN"/>
              </w:rPr>
              <w:t>。</w:t>
            </w:r>
          </w:p>
        </w:tc>
        <w:tc>
          <w:tcPr>
            <w:tcW w:w="3968" w:type="dxa"/>
            <w:gridSpan w:val="2"/>
            <w:tcBorders>
              <w:top w:val="single" w:color="000000" w:sz="4" w:space="0"/>
              <w:left w:val="single" w:color="000000" w:sz="4" w:space="0"/>
              <w:bottom w:val="single" w:color="000000" w:sz="4" w:space="0"/>
              <w:right w:val="single" w:color="000000" w:sz="4" w:space="0"/>
            </w:tcBorders>
            <w:noWrap w:val="0"/>
            <w:vAlign w:val="top"/>
          </w:tcPr>
          <w:p>
            <w:pPr>
              <w:spacing w:before="4"/>
              <w:rPr>
                <w:rFonts w:hint="default" w:ascii="仿宋" w:eastAsia="仿宋"/>
                <w:lang w:val="en-US" w:bidi="zh-CN"/>
              </w:rPr>
            </w:pPr>
            <w:r>
              <w:rPr>
                <w:rFonts w:hint="eastAsia" w:ascii="仿宋" w:eastAsia="仿宋"/>
                <w:lang w:val="zh-CN" w:bidi="zh-CN"/>
              </w:rPr>
              <w:t>依照法律、行政法规规定生产、销售产品需要取得许可证照或者需要经过认证的，应当按照法定条件、要求从事生产经营活动。不按照法定条件、要求从事生产经营活动或者生产、销售不符合法定要求产品，货值金额</w:t>
            </w:r>
            <w:r>
              <w:rPr>
                <w:rFonts w:ascii="仿宋" w:eastAsia="仿宋"/>
                <w:lang w:val="zh-CN" w:bidi="zh-CN"/>
              </w:rPr>
              <w:t>5000元以上不足1万元的</w:t>
            </w:r>
            <w:r>
              <w:rPr>
                <w:rFonts w:hint="eastAsia" w:ascii="仿宋" w:eastAsia="仿宋"/>
                <w:lang w:val="zh-CN" w:bidi="zh-CN"/>
              </w:rPr>
              <w:t>。</w:t>
            </w:r>
          </w:p>
        </w:tc>
        <w:tc>
          <w:tcPr>
            <w:tcW w:w="3871" w:type="dxa"/>
            <w:gridSpan w:val="2"/>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依照法律、行政法规规定生产、销售产品需要取得许可证照或者需要经过认证的，应当按照法定条件、要求从事生产经营活动。不按照法定条件、要求从事生产经营活动或者生产、销售不符合法定要求产品，货值金额</w:t>
            </w:r>
            <w:r>
              <w:rPr>
                <w:rFonts w:ascii="仿宋" w:eastAsia="仿宋"/>
                <w:lang w:val="zh-CN" w:bidi="zh-CN"/>
              </w:rPr>
              <w:t>1万元以上的</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szCs w:val="20"/>
                <w:lang w:val="zh-CN" w:bidi="zh-CN"/>
              </w:rPr>
              <w:t>没收违法所得、产品和用于违法生产的工具、设备、原材料等物品，</w:t>
            </w:r>
            <w:r>
              <w:rPr>
                <w:rFonts w:ascii="仿宋" w:eastAsia="仿宋"/>
                <w:szCs w:val="20"/>
                <w:lang w:val="zh-CN" w:bidi="zh-CN"/>
              </w:rPr>
              <w:t>并处5万元罚款。</w:t>
            </w:r>
          </w:p>
        </w:tc>
        <w:tc>
          <w:tcPr>
            <w:tcW w:w="3968" w:type="dxa"/>
            <w:gridSpan w:val="2"/>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没收违法所得、产品和用于违法生产的工具、设备、原材料等物品，</w:t>
            </w:r>
            <w:r>
              <w:rPr>
                <w:rFonts w:ascii="仿宋" w:eastAsia="仿宋"/>
                <w:lang w:val="zh-CN" w:bidi="zh-CN"/>
              </w:rPr>
              <w:t>并处10万元罚款。</w:t>
            </w:r>
          </w:p>
        </w:tc>
        <w:tc>
          <w:tcPr>
            <w:tcW w:w="3871" w:type="dxa"/>
            <w:gridSpan w:val="2"/>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没收违法所得、产品和用于违法生产的工具、设备、原材料等物品，</w:t>
            </w:r>
            <w:r>
              <w:rPr>
                <w:rFonts w:ascii="仿宋" w:eastAsia="仿宋"/>
                <w:lang w:val="zh-CN" w:bidi="zh-CN"/>
              </w:rPr>
              <w:t>并处货值金额10倍以上20倍以下的罚款；</w:t>
            </w:r>
            <w:r>
              <w:rPr>
                <w:rFonts w:hint="eastAsia" w:ascii="仿宋" w:eastAsia="仿宋"/>
                <w:lang w:val="en-US" w:bidi="zh-CN"/>
              </w:rPr>
              <w:t>造成严重后果的，</w:t>
            </w:r>
            <w:r>
              <w:rPr>
                <w:rFonts w:ascii="仿宋" w:eastAsia="仿宋"/>
                <w:lang w:val="zh-CN" w:bidi="zh-CN"/>
              </w:rPr>
              <w:t>由原发证部门吊销许可证照</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65" w:type="dxa"/>
            <w:gridSpan w:val="5"/>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 w:type="dxa"/>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55" w:type="dxa"/>
            <w:gridSpan w:val="4"/>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依法应当取得许可证照而未取得许可证照从事生产经营活动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 w:type="dxa"/>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55" w:type="dxa"/>
            <w:gridSpan w:val="4"/>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《国务院关于加强食品等产品安全监督管理的特别规定》（</w:t>
            </w:r>
            <w:r>
              <w:rPr>
                <w:rFonts w:ascii="仿宋" w:eastAsia="仿宋"/>
                <w:b/>
                <w:bCs/>
                <w:lang w:val="zh-CN" w:bidi="zh-CN"/>
              </w:rPr>
              <w:t>2007）第三条第四款</w:t>
            </w:r>
            <w:r>
              <w:rPr>
                <w:rFonts w:ascii="仿宋" w:eastAsia="仿宋"/>
                <w:lang w:val="zh-CN" w:bidi="zh-CN"/>
              </w:rPr>
              <w:t xml:space="preserve">  依法应当取得许可证照而未取得许可证照从事生产经营活动的，由农业、卫生、质检、商务、工商、药品等监督管理部门依据各自职责，没收违法所得、产品和用于违法生产的工具、设备、原材料等物品，货值金额不足1万元的，并处10万元罚款；货值金额1万元以上的，并处货值金额10倍以上20倍以下的罚款；构成非法经营罪的，依法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 w:type="dxa"/>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5873" w:type="dxa"/>
            <w:gridSpan w:val="2"/>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5782" w:type="dxa"/>
            <w:gridSpan w:val="2"/>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 w:type="dxa"/>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hint="eastAsia"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5873" w:type="dxa"/>
            <w:gridSpan w:val="2"/>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依法应当取得许可证照而未取得许可证照从事生产经营活动，货值金额不足</w:t>
            </w:r>
            <w:r>
              <w:rPr>
                <w:rFonts w:ascii="仿宋" w:eastAsia="仿宋"/>
                <w:lang w:val="zh-CN" w:bidi="zh-CN"/>
              </w:rPr>
              <w:t>1万元的</w:t>
            </w:r>
            <w:r>
              <w:rPr>
                <w:rFonts w:hint="eastAsia" w:ascii="仿宋" w:eastAsia="仿宋"/>
                <w:lang w:val="zh-CN" w:bidi="zh-CN"/>
              </w:rPr>
              <w:t>。</w:t>
            </w:r>
          </w:p>
        </w:tc>
        <w:tc>
          <w:tcPr>
            <w:tcW w:w="5782" w:type="dxa"/>
            <w:gridSpan w:val="2"/>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依法应当取得许可证照而未取得许可证照从事生产经营活动，货值金额</w:t>
            </w:r>
            <w:r>
              <w:rPr>
                <w:rFonts w:ascii="仿宋" w:eastAsia="仿宋"/>
                <w:lang w:val="zh-CN" w:bidi="zh-CN"/>
              </w:rPr>
              <w:t>1万元以上的</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 w:type="dxa"/>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5873" w:type="dxa"/>
            <w:gridSpan w:val="2"/>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没收违法所得、产品和用于违法生产的工具、设备、原材料等物品，</w:t>
            </w:r>
            <w:r>
              <w:rPr>
                <w:rFonts w:ascii="仿宋" w:eastAsia="仿宋"/>
                <w:lang w:val="zh-CN" w:bidi="zh-CN"/>
              </w:rPr>
              <w:t>并处10万元罚款。</w:t>
            </w:r>
          </w:p>
        </w:tc>
        <w:tc>
          <w:tcPr>
            <w:tcW w:w="5782" w:type="dxa"/>
            <w:gridSpan w:val="2"/>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没收违法所得、产品和用于违法生产的工具、设备、原材料等物品，</w:t>
            </w:r>
            <w:r>
              <w:rPr>
                <w:rFonts w:ascii="仿宋" w:eastAsia="仿宋"/>
                <w:lang w:val="zh-CN" w:bidi="zh-CN"/>
              </w:rPr>
              <w:t>并处货值金额10倍以上20倍以下的罚款</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 w:type="dxa"/>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55" w:type="dxa"/>
            <w:gridSpan w:val="4"/>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r>
              <w:rPr>
                <w:rFonts w:hint="eastAsia" w:ascii="仿宋" w:eastAsia="仿宋"/>
                <w:lang w:val="zh-CN" w:bidi="zh-CN"/>
              </w:rPr>
              <w:t>构成非法经营罪的，依法追究刑事责任。</w:t>
            </w:r>
          </w:p>
        </w:tc>
      </w:tr>
    </w:tbl>
    <w:p/>
    <w:p/>
    <w:p/>
    <w:p>
      <w:r>
        <w:br w:type="page"/>
      </w:r>
    </w:p>
    <w:p/>
    <w:tbl>
      <w:tblPr>
        <w:tblStyle w:val="21"/>
        <w:tblW w:w="1392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3</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5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违法使用原料、辅料、添加剂、农业投入品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5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《国务院关于加强食品等产品安全监督管理的特别规定》（</w:t>
            </w:r>
            <w:r>
              <w:rPr>
                <w:rFonts w:ascii="仿宋" w:eastAsia="仿宋"/>
                <w:b/>
                <w:bCs/>
                <w:lang w:val="zh-CN" w:bidi="zh-CN"/>
              </w:rPr>
              <w:t xml:space="preserve">2007）第四条 </w:t>
            </w:r>
            <w:r>
              <w:rPr>
                <w:rFonts w:ascii="仿宋" w:eastAsia="仿宋"/>
                <w:lang w:val="zh-CN" w:bidi="zh-CN"/>
              </w:rPr>
              <w:t>生产者生产产品所使用的原料、辅料、添加剂、农业投入品，应当符合法律、行政法规的规定和国家强制性标准。</w:t>
            </w:r>
          </w:p>
          <w:p>
            <w:pPr>
              <w:spacing w:before="28" w:line="264" w:lineRule="auto"/>
              <w:ind w:left="108" w:right="97"/>
              <w:rPr>
                <w:rFonts w:ascii="仿宋" w:eastAsia="仿宋"/>
                <w:lang w:val="zh-CN" w:bidi="zh-CN"/>
              </w:rPr>
            </w:pPr>
            <w:r>
              <w:rPr>
                <w:rFonts w:hint="eastAsia" w:ascii="仿宋" w:eastAsia="仿宋"/>
                <w:lang w:val="zh-CN" w:bidi="zh-CN"/>
              </w:rPr>
              <w:t>违反前款规定，违法使用原料、辅料、添加剂、农业投入品的，由农业、卫生、质检、商务、药品等监督管理部门依据各自职责没收违法所得，货值金额不足</w:t>
            </w:r>
            <w:r>
              <w:rPr>
                <w:rFonts w:ascii="仿宋" w:eastAsia="仿宋"/>
                <w:lang w:val="zh-CN" w:bidi="zh-CN"/>
              </w:rPr>
              <w:t>5000元的，并处2万元罚款；货值金额5000元以上不足1万元的，并处5万元罚款；货值金额1万元以上的，并处货值金额5倍以上10倍以下的罚款；造成严重后果的，由原发证部门吊销许可证照；构成生产、销售伪劣商品罪的，依法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hint="eastAsia" w:ascii="仿宋" w:eastAsia="仿宋"/>
                <w:b/>
                <w:bCs/>
                <w:w w:val="95"/>
                <w:lang w:val="zh-CN" w:bidi="zh-CN"/>
              </w:rPr>
            </w:pPr>
          </w:p>
          <w:p>
            <w:pPr>
              <w:spacing w:before="20"/>
              <w:ind w:firstLine="420" w:firstLineChars="200"/>
              <w:rPr>
                <w:rFonts w:hint="eastAsia" w:ascii="仿宋" w:eastAsia="仿宋"/>
                <w:b/>
                <w:bCs/>
                <w:w w:val="95"/>
                <w:lang w:val="zh-CN" w:bidi="zh-CN"/>
              </w:rPr>
            </w:pPr>
            <w:r>
              <w:rPr>
                <w:rFonts w:hint="eastAsia" w:ascii="仿宋" w:eastAsia="仿宋"/>
                <w:b/>
                <w:bCs/>
                <w:w w:val="95"/>
                <w:lang w:val="zh-CN" w:bidi="zh-CN"/>
              </w:rPr>
              <w:t>裁量因素</w:t>
            </w:r>
          </w:p>
          <w:p>
            <w:pPr>
              <w:spacing w:before="20"/>
              <w:ind w:firstLine="420" w:firstLineChars="200"/>
              <w:rPr>
                <w:rFonts w:hint="eastAsia" w:ascii="仿宋" w:eastAsia="仿宋"/>
                <w:b/>
                <w:bCs/>
                <w:w w:val="95"/>
                <w:lang w:val="zh-CN" w:bidi="zh-CN"/>
              </w:rPr>
            </w:pP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Cs w:val="20"/>
                <w:lang w:val="zh-CN" w:bidi="zh-CN"/>
              </w:rPr>
              <w:t>违法使用原料、辅料、添加剂、农业投入品，货值金额不足</w:t>
            </w:r>
            <w:r>
              <w:rPr>
                <w:rFonts w:ascii="仿宋" w:eastAsia="仿宋"/>
                <w:szCs w:val="20"/>
                <w:lang w:val="zh-CN" w:bidi="zh-CN"/>
              </w:rPr>
              <w:t>5000元的</w:t>
            </w:r>
            <w:r>
              <w:rPr>
                <w:rFonts w:hint="eastAsia" w:ascii="仿宋" w:eastAsia="仿宋"/>
                <w:szCs w:val="20"/>
                <w:lang w:val="zh-CN" w:bidi="zh-CN"/>
              </w:rPr>
              <w:t>。</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违法使用原料、辅料、添加剂、农业投入品，货值金额</w:t>
            </w:r>
            <w:r>
              <w:rPr>
                <w:rFonts w:ascii="仿宋" w:eastAsia="仿宋"/>
                <w:lang w:val="zh-CN" w:bidi="zh-CN"/>
              </w:rPr>
              <w:t>5000元以上不足1万元的</w:t>
            </w:r>
            <w:r>
              <w:rPr>
                <w:rFonts w:hint="eastAsia" w:ascii="仿宋" w:eastAsia="仿宋"/>
                <w:lang w:val="zh-CN" w:bidi="zh-CN"/>
              </w:rPr>
              <w:t>。</w:t>
            </w: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违法使用原料、辅料、添加剂、农业投入品，货值金额</w:t>
            </w:r>
            <w:r>
              <w:rPr>
                <w:rFonts w:ascii="仿宋" w:eastAsia="仿宋"/>
                <w:lang w:val="zh-CN" w:bidi="zh-CN"/>
              </w:rPr>
              <w:t>1万元以上的</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szCs w:val="20"/>
                <w:lang w:val="zh-CN" w:bidi="zh-CN"/>
              </w:rPr>
              <w:t>没收违法所得，</w:t>
            </w:r>
            <w:r>
              <w:rPr>
                <w:rFonts w:ascii="仿宋" w:eastAsia="仿宋"/>
                <w:szCs w:val="20"/>
                <w:lang w:val="zh-CN" w:bidi="zh-CN"/>
              </w:rPr>
              <w:t>并处2万元罚款。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没收违法所得，</w:t>
            </w:r>
            <w:r>
              <w:rPr>
                <w:rFonts w:ascii="仿宋" w:eastAsia="仿宋"/>
                <w:lang w:val="zh-CN" w:bidi="zh-CN"/>
              </w:rPr>
              <w:t>并处5万元罚款。</w:t>
            </w: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没收违法所得，</w:t>
            </w:r>
            <w:r>
              <w:rPr>
                <w:rFonts w:ascii="仿宋" w:eastAsia="仿宋"/>
                <w:lang w:val="zh-CN" w:bidi="zh-CN"/>
              </w:rPr>
              <w:t>并处货值金额5倍以上10倍以下的罚款；造成严重后果的，由原发证部门吊销许可证照；构成生产、销售伪劣商品罪的，依法追究刑事责任。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5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
    <w:p/>
    <w:p/>
    <w:tbl>
      <w:tblPr>
        <w:tblStyle w:val="21"/>
        <w:tblW w:w="1391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116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4</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hint="eastAsia" w:ascii="仿宋" w:eastAsia="仿宋"/>
                <w:b/>
                <w:lang w:val="zh-CN" w:bidi="zh-CN"/>
              </w:rPr>
            </w:pPr>
          </w:p>
          <w:p>
            <w:pPr>
              <w:spacing w:before="21"/>
              <w:ind w:left="431"/>
              <w:rPr>
                <w:rFonts w:ascii="仿宋" w:eastAsia="仿宋"/>
                <w:b/>
                <w:lang w:val="zh-CN" w:bidi="zh-CN"/>
              </w:rPr>
            </w:pPr>
            <w:r>
              <w:rPr>
                <w:rFonts w:hint="eastAsia" w:ascii="仿宋" w:eastAsia="仿宋"/>
                <w:b/>
                <w:lang w:val="zh-CN" w:bidi="zh-CN"/>
              </w:rPr>
              <w:t>违法行为</w:t>
            </w:r>
          </w:p>
        </w:tc>
        <w:tc>
          <w:tcPr>
            <w:tcW w:w="11645"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销售者未按规定建立并执行进货检查验收制度，审验供货商的经营资格，验明产品合格证明和产品标识，建立产品进货台账；从事产品批发业务的销售企业未按规定建立产品销售台账；在产品集中交易场所销售自制产品的生产企业未按规定比照从事产品批发业务的销售企业的规定，建立产品销售台账；进货台账和销售台账保存期限少于</w:t>
            </w:r>
            <w:r>
              <w:rPr>
                <w:rFonts w:ascii="仿宋" w:eastAsia="仿宋"/>
                <w:b/>
                <w:lang w:bidi="zh-CN"/>
              </w:rPr>
              <w:t>2年；销售者销售不能提供符合法定条件的检验机构出具的检验报告或者由供货商签字或者盖章的检验报告复印件的产品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45" w:type="dxa"/>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《国务院关于加强食品等产品安全监督管理的特别规定》（</w:t>
            </w:r>
            <w:r>
              <w:rPr>
                <w:rFonts w:ascii="仿宋" w:eastAsia="仿宋"/>
                <w:b/>
                <w:bCs/>
                <w:lang w:val="zh-CN" w:bidi="zh-CN"/>
              </w:rPr>
              <w:t xml:space="preserve">2007）第五条 </w:t>
            </w:r>
            <w:r>
              <w:rPr>
                <w:rFonts w:ascii="仿宋" w:eastAsia="仿宋"/>
                <w:lang w:val="zh-CN" w:bidi="zh-CN"/>
              </w:rPr>
              <w:t xml:space="preserve"> 销售者必须建立并执行进货检查验收制度，审验供货商的经营资格，验明产品合格证明和产品标识，并建立产品进货台账，如实记录产品名称、规格、数量、供货商及其联系方式、进货时间等内容。从事产品批发业务的销售企业应当建立产品销售台账，如实记录批发的产品品种、规格、数量、流向等内容。在产品集中交易场所销售自制产品的生产企业应当比照从事产品批发业务的销售企业的规定，履行建立产品销售台账的义务。进货台账和销售台账保存期限不得少于2年。销售者应当向供货商按</w:t>
            </w:r>
            <w:r>
              <w:rPr>
                <w:rFonts w:hint="eastAsia" w:ascii="仿宋" w:eastAsia="仿宋"/>
                <w:lang w:val="zh-CN" w:bidi="zh-CN"/>
              </w:rPr>
              <w:t>照产品生产批次索要符合法定条件的检验机构出具的检验报告或者由供货商签字或者盖章的检验报告复印件；不能提供检验报告或者检验报告复印件的产品，不得销售。</w:t>
            </w:r>
          </w:p>
          <w:p>
            <w:pPr>
              <w:spacing w:before="28" w:line="264" w:lineRule="auto"/>
              <w:ind w:left="108" w:right="97"/>
              <w:rPr>
                <w:rFonts w:ascii="仿宋" w:eastAsia="仿宋"/>
                <w:lang w:val="zh-CN" w:bidi="zh-CN"/>
              </w:rPr>
            </w:pPr>
            <w:r>
              <w:rPr>
                <w:rFonts w:hint="eastAsia" w:ascii="仿宋" w:eastAsia="仿宋"/>
                <w:lang w:val="zh-CN" w:bidi="zh-CN"/>
              </w:rPr>
              <w:t>违反前款规定的，由工商、药品监督管理部门依据各自职责责令停止销售；不能提供检验报告或者检验报告复印件销售产品的，没收违法所得和违法销售的产品，并处货值金额</w:t>
            </w:r>
            <w:r>
              <w:rPr>
                <w:rFonts w:ascii="仿宋" w:eastAsia="仿宋"/>
                <w:lang w:val="zh-CN" w:bidi="zh-CN"/>
              </w:rPr>
              <w:t>3倍的罚款；造成严重后果的，由原发证部门吊销许可证照。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11645"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hint="default" w:ascii="仿宋" w:eastAsia="仿宋"/>
                <w:b/>
                <w:lang w:val="en-US" w:bidi="zh-CN"/>
              </w:rPr>
            </w:pPr>
            <w:r>
              <w:rPr>
                <w:rFonts w:hint="eastAsia" w:ascii="仿宋" w:eastAsia="仿宋"/>
                <w:b/>
                <w:lang w:val="en-US" w:bidi="zh-CN"/>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45" w:type="dxa"/>
            <w:tcBorders>
              <w:top w:val="single" w:color="000000" w:sz="4" w:space="0"/>
              <w:left w:val="single" w:color="000000" w:sz="4" w:space="0"/>
              <w:bottom w:val="single" w:color="000000" w:sz="4" w:space="0"/>
              <w:right w:val="single" w:color="000000" w:sz="4" w:space="0"/>
            </w:tcBorders>
            <w:noWrap w:val="0"/>
            <w:vAlign w:val="top"/>
          </w:tcPr>
          <w:p>
            <w:pPr>
              <w:rPr>
                <w:rFonts w:hint="default" w:ascii="Times New Roman"/>
                <w:sz w:val="20"/>
                <w:lang w:val="en-US" w:bidi="zh-CN"/>
              </w:rPr>
            </w:pPr>
            <w:r>
              <w:rPr>
                <w:rFonts w:hint="eastAsia" w:ascii="仿宋" w:eastAsia="仿宋"/>
                <w:lang w:val="en-US" w:bidi="zh-CN"/>
              </w:rPr>
              <w:t>存在以上违法行为的，责令停止销售，若不能提供检验报告或者检验报告复印件销售产品的，没收违法所得和违法销售的产品，并处货值金额3倍的罚款；造成严重后果的，由原发证部门吊销许可证照。</w:t>
            </w:r>
          </w:p>
        </w:tc>
      </w:tr>
    </w:tbl>
    <w:p/>
    <w:p/>
    <w:p>
      <w:pPr>
        <w:rPr>
          <w:rFonts w:ascii="Times New Roman"/>
          <w:sz w:val="20"/>
          <w:lang w:val="zh-CN" w:bidi="zh-CN"/>
        </w:rPr>
      </w:pPr>
      <w:r>
        <w:rPr>
          <w:rFonts w:ascii="Times New Roman"/>
          <w:sz w:val="20"/>
          <w:lang w:val="zh-CN" w:bidi="zh-CN"/>
        </w:rPr>
        <w:br w:type="page"/>
      </w:r>
    </w:p>
    <w:tbl>
      <w:tblPr>
        <w:tblStyle w:val="21"/>
        <w:tblW w:w="1394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5</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7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right="105"/>
              <w:jc w:val="both"/>
              <w:rPr>
                <w:rFonts w:ascii="仿宋" w:eastAsia="仿宋"/>
                <w:b/>
                <w:lang w:bidi="zh-CN"/>
              </w:rPr>
            </w:pPr>
            <w:r>
              <w:rPr>
                <w:rFonts w:hint="eastAsia" w:ascii="仿宋" w:eastAsia="仿宋"/>
                <w:b/>
                <w:lang w:bidi="zh-CN"/>
              </w:rPr>
              <w:t>生产企业和销售者发现产品存在安全隐患，可能对人体健康和生命安全造成损害，未履行告知义务、报告义务等相关义务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7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《国务院关于加强食品等产品安全监督管理的特别规定》（</w:t>
            </w:r>
            <w:r>
              <w:rPr>
                <w:rFonts w:ascii="仿宋" w:eastAsia="仿宋"/>
                <w:b/>
                <w:bCs/>
                <w:lang w:val="zh-CN" w:bidi="zh-CN"/>
              </w:rPr>
              <w:t>2007）第九条</w:t>
            </w:r>
            <w:r>
              <w:rPr>
                <w:rFonts w:ascii="仿宋" w:eastAsia="仿宋"/>
                <w:lang w:val="zh-CN" w:bidi="zh-CN"/>
              </w:rPr>
              <w:t xml:space="preserve"> 生产企业发现其生产的产品存在安全隐患，可能对人体健康和生命安全造成损害的，应当向社会公布有关信息，通知销售者停止销售，告知消费者停止使用，主动召回产品，并向有关监督管理部门报告；销售者应当立即停止销售该产品。销售者发现其销售的产品存在安全隐患，可能对人体健康和生命安全造成损害的，应当立即停止销售该产品，通知生产企业或者供货商，并向有关监督管理部门报告。</w:t>
            </w:r>
          </w:p>
          <w:p>
            <w:pPr>
              <w:spacing w:before="28" w:line="264" w:lineRule="auto"/>
              <w:ind w:left="108" w:right="97"/>
              <w:rPr>
                <w:rFonts w:ascii="仿宋" w:eastAsia="仿宋"/>
                <w:lang w:val="zh-CN" w:bidi="zh-CN"/>
              </w:rPr>
            </w:pPr>
            <w:r>
              <w:rPr>
                <w:rFonts w:hint="eastAsia" w:ascii="仿宋" w:eastAsia="仿宋"/>
                <w:lang w:val="zh-CN" w:bidi="zh-CN"/>
              </w:rPr>
              <w:t>生产企业和销售者不履行前款规定义务的，由农业、卫生、质检、商务、工商、药品等监督管理部门依据各自职责，责令生产企业召回产品、销售者停止销售，对生产企业并处货值金额</w:t>
            </w:r>
            <w:r>
              <w:rPr>
                <w:rFonts w:ascii="仿宋" w:eastAsia="仿宋"/>
                <w:lang w:val="zh-CN" w:bidi="zh-CN"/>
              </w:rPr>
              <w:t>3倍的罚款，对销售者并处1000元以上5万元以下的罚款；造成严重后果的，由原发证部门吊销许可证照。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8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 w:val="20"/>
                <w:szCs w:val="18"/>
                <w:lang w:val="zh-CN" w:bidi="zh-CN"/>
              </w:rPr>
              <w:t>符合《西藏自治区市场监督管理行政处罚自由裁量权适用规则》第十二条、第十三条规定应当和可以依法从轻或者减轻行政处罚情形的。</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不具有不予处罚、减轻、从轻、从重等情节；具有从重和从轻、减轻处罚的多个裁量因素时，结合案情综合裁量，认为可以适用一般情形的。</w:t>
            </w:r>
          </w:p>
          <w:p>
            <w:pPr>
              <w:spacing w:before="4"/>
              <w:rPr>
                <w:rFonts w:ascii="仿宋" w:eastAsia="仿宋"/>
                <w:lang w:val="zh-CN" w:bidi="zh-CN"/>
              </w:rPr>
            </w:pPr>
          </w:p>
        </w:tc>
        <w:tc>
          <w:tcPr>
            <w:tcW w:w="388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符合《西藏自治区市场监督管理行政处罚自由裁量权适用规则》第十四条规定应当依法从重行政处罚的。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责令生产企业召回产品、销售者停止销售，对生产企业并处货值金额</w:t>
            </w:r>
            <w:r>
              <w:rPr>
                <w:rFonts w:ascii="仿宋" w:eastAsia="仿宋"/>
                <w:lang w:val="zh-CN" w:bidi="zh-CN"/>
              </w:rPr>
              <w:t>3倍的罚款，对销售者并处1000元以上1.57万元以下的罚款。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责令生产企业召回产品、销售者停止销售，对生产企业并处货值金额</w:t>
            </w:r>
            <w:r>
              <w:rPr>
                <w:rFonts w:ascii="仿宋" w:eastAsia="仿宋"/>
                <w:lang w:val="zh-CN" w:bidi="zh-CN"/>
              </w:rPr>
              <w:t>3倍的罚款，对销售者并处1.57万元以上3.53万元以下的罚款。</w:t>
            </w:r>
          </w:p>
        </w:tc>
        <w:tc>
          <w:tcPr>
            <w:tcW w:w="3881"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责令生产企业召回产品、销售者停止销售，对生产企业并处货值金额</w:t>
            </w:r>
            <w:r>
              <w:rPr>
                <w:rFonts w:ascii="仿宋" w:eastAsia="仿宋"/>
                <w:lang w:val="zh-CN" w:bidi="zh-CN"/>
              </w:rPr>
              <w:t>3倍的罚款，对销售者并处3.53万元以上5万元以下的罚款，</w:t>
            </w:r>
            <w:r>
              <w:rPr>
                <w:rFonts w:hint="eastAsia" w:ascii="仿宋" w:eastAsia="仿宋"/>
                <w:lang w:val="en-US" w:bidi="zh-CN"/>
              </w:rPr>
              <w:t>造成严重后果的，</w:t>
            </w:r>
            <w:r>
              <w:rPr>
                <w:rFonts w:ascii="仿宋" w:eastAsia="仿宋"/>
                <w:lang w:val="zh-CN" w:bidi="zh-CN"/>
              </w:rPr>
              <w:t>由原发证部门吊销许可证照。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7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r>
        <w:br w:type="page"/>
      </w:r>
    </w:p>
    <w:p>
      <w:pPr>
        <w:sectPr>
          <w:pgSz w:w="16838" w:h="11906" w:orient="landscape"/>
          <w:pgMar w:top="1800" w:right="1440" w:bottom="1800" w:left="1440" w:header="851" w:footer="113" w:gutter="0"/>
          <w:pgNumType w:fmt="decimal"/>
          <w:cols w:space="720" w:num="1"/>
          <w:docGrid w:type="lines" w:linePitch="312" w:charSpace="0"/>
        </w:sectPr>
      </w:pPr>
    </w:p>
    <w:p>
      <w:pPr>
        <w:pStyle w:val="3"/>
        <w:rPr>
          <w:rFonts w:ascii="仿宋" w:hAnsi="仿宋" w:eastAsia="仿宋"/>
          <w:sz w:val="21"/>
          <w:szCs w:val="21"/>
        </w:rPr>
      </w:pPr>
      <w:bookmarkStart w:id="149" w:name="_Toc21241"/>
      <w:bookmarkStart w:id="150" w:name="_Toc3973"/>
      <w:r>
        <w:rPr>
          <w:rFonts w:hint="eastAsia" w:ascii="仿宋" w:hAnsi="仿宋" w:eastAsia="仿宋"/>
          <w:sz w:val="21"/>
          <w:szCs w:val="21"/>
        </w:rPr>
        <w:t>《</w:t>
      </w:r>
      <w:r>
        <w:rPr>
          <w:rFonts w:ascii="仿宋" w:hAnsi="仿宋" w:eastAsia="仿宋"/>
          <w:sz w:val="21"/>
          <w:szCs w:val="21"/>
        </w:rPr>
        <w:t>西藏自治区食品生产加工小作坊小餐饮店小食杂店和食品摊贩管理办法</w:t>
      </w:r>
      <w:r>
        <w:rPr>
          <w:rFonts w:hint="eastAsia" w:ascii="仿宋" w:hAnsi="仿宋" w:eastAsia="仿宋"/>
          <w:sz w:val="21"/>
          <w:szCs w:val="21"/>
        </w:rPr>
        <w:t>》行政处罚裁量基准</w:t>
      </w:r>
      <w:bookmarkEnd w:id="149"/>
      <w:bookmarkEnd w:id="150"/>
    </w:p>
    <w:tbl>
      <w:tblPr>
        <w:tblStyle w:val="21"/>
        <w:tblW w:w="1409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9"/>
        <w:gridCol w:w="1732"/>
        <w:gridCol w:w="3853"/>
        <w:gridCol w:w="4060"/>
        <w:gridCol w:w="39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509"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ascii="仿宋"/>
                <w:b/>
                <w:w w:val="98"/>
                <w:lang w:val="zh-CN" w:bidi="zh-CN"/>
              </w:rPr>
              <w:t>1</w:t>
            </w:r>
          </w:p>
        </w:tc>
        <w:tc>
          <w:tcPr>
            <w:tcW w:w="1732"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857"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食品生产加工小作坊、小餐饮店、小食杂店和食品摊贩生产经营禁止生产经营的食品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85" w:hRule="atLeast"/>
        </w:trPr>
        <w:tc>
          <w:tcPr>
            <w:tcW w:w="509" w:type="dxa"/>
            <w:vMerge w:val="continue"/>
            <w:tcBorders>
              <w:top w:val="nil"/>
            </w:tcBorders>
            <w:noWrap w:val="0"/>
            <w:vAlign w:val="top"/>
          </w:tcPr>
          <w:p>
            <w:pPr>
              <w:rPr>
                <w:sz w:val="2"/>
                <w:szCs w:val="2"/>
                <w:lang w:val="zh-CN" w:bidi="zh-CN"/>
              </w:rPr>
            </w:pPr>
          </w:p>
        </w:tc>
        <w:tc>
          <w:tcPr>
            <w:tcW w:w="1732" w:type="dxa"/>
            <w:noWrap w:val="0"/>
            <w:vAlign w:val="top"/>
          </w:tcPr>
          <w:p>
            <w:pPr>
              <w:rPr>
                <w:rFonts w:ascii="Times New Roman"/>
                <w:sz w:val="20"/>
                <w:lang w:val="zh-CN" w:bidi="zh-CN"/>
              </w:rPr>
            </w:pPr>
          </w:p>
          <w:p>
            <w:pPr>
              <w:ind w:left="431"/>
              <w:rPr>
                <w:rFonts w:ascii="仿宋" w:eastAsia="仿宋"/>
                <w:b/>
                <w:lang w:val="zh-CN" w:bidi="zh-CN"/>
              </w:rPr>
            </w:pPr>
          </w:p>
          <w:p>
            <w:pPr>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1857" w:type="dxa"/>
            <w:gridSpan w:val="3"/>
            <w:noWrap w:val="0"/>
            <w:vAlign w:val="top"/>
          </w:tcPr>
          <w:p>
            <w:pPr>
              <w:spacing w:before="28" w:line="266" w:lineRule="auto"/>
              <w:ind w:right="97"/>
              <w:rPr>
                <w:rFonts w:ascii="仿宋" w:eastAsia="仿宋"/>
                <w:lang w:val="zh-CN" w:bidi="zh-CN"/>
              </w:rPr>
            </w:pPr>
            <w:r>
              <w:rPr>
                <w:rFonts w:hint="eastAsia" w:ascii="仿宋" w:eastAsia="仿宋"/>
                <w:b/>
                <w:bCs/>
                <w:lang w:val="zh-CN" w:bidi="zh-CN"/>
              </w:rPr>
              <w:t xml:space="preserve">《西藏自治区食品生产加工小作坊小餐饮店小食杂店和食品摊贩管理办法》第三十二条第（一）项 </w:t>
            </w:r>
            <w:r>
              <w:rPr>
                <w:rFonts w:ascii="仿宋" w:eastAsia="仿宋"/>
                <w:lang w:val="zh-CN" w:bidi="zh-CN"/>
              </w:rPr>
              <w:t xml:space="preserve"> </w:t>
            </w:r>
            <w:r>
              <w:rPr>
                <w:rFonts w:hint="eastAsia" w:ascii="仿宋" w:eastAsia="仿宋"/>
                <w:lang w:val="zh-CN" w:bidi="zh-CN"/>
              </w:rPr>
              <w:t>生产经营本办法第二十八条规定的目录内食品品种的，处以一千元以上五千元以下罚款；情节严重的，处以五千元以上一万元以下罚款；</w:t>
            </w:r>
          </w:p>
          <w:p>
            <w:pPr>
              <w:spacing w:before="28" w:line="266" w:lineRule="auto"/>
              <w:ind w:right="97" w:firstLine="221" w:firstLineChars="100"/>
              <w:rPr>
                <w:rFonts w:ascii="仿宋" w:eastAsia="仿宋"/>
                <w:lang w:val="zh-CN" w:bidi="zh-CN"/>
              </w:rPr>
            </w:pPr>
            <w:r>
              <w:rPr>
                <w:rFonts w:hint="eastAsia" w:ascii="仿宋" w:eastAsia="仿宋"/>
                <w:b/>
                <w:bCs/>
                <w:lang w:val="zh-CN" w:bidi="zh-CN"/>
              </w:rPr>
              <w:t xml:space="preserve">第二十八条 </w:t>
            </w:r>
            <w:r>
              <w:rPr>
                <w:rFonts w:ascii="仿宋" w:eastAsia="仿宋"/>
                <w:lang w:val="zh-CN" w:bidi="zh-CN"/>
              </w:rPr>
              <w:t xml:space="preserve"> </w:t>
            </w:r>
            <w:r>
              <w:rPr>
                <w:rFonts w:hint="eastAsia" w:ascii="仿宋" w:eastAsia="仿宋"/>
                <w:lang w:val="zh-CN" w:bidi="zh-CN"/>
              </w:rPr>
              <w:t>自治区对禁止食品生产加工小作坊、小餐饮店、小食杂店和食品摊贩生产经营的食品，实行目录管理。目录由自治区人民政府市场监督管理部门制定并调整，报自治区人民政府批准后施行。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5" w:hRule="atLeast"/>
        </w:trPr>
        <w:tc>
          <w:tcPr>
            <w:tcW w:w="509" w:type="dxa"/>
            <w:vMerge w:val="continue"/>
            <w:tcBorders>
              <w:top w:val="nil"/>
            </w:tcBorders>
            <w:noWrap w:val="0"/>
            <w:vAlign w:val="top"/>
          </w:tcPr>
          <w:p>
            <w:pPr>
              <w:rPr>
                <w:sz w:val="2"/>
                <w:szCs w:val="2"/>
                <w:lang w:val="zh-CN" w:bidi="zh-CN"/>
              </w:rPr>
            </w:pPr>
          </w:p>
        </w:tc>
        <w:tc>
          <w:tcPr>
            <w:tcW w:w="1732"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53"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06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944"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76" w:hRule="atLeast"/>
        </w:trPr>
        <w:tc>
          <w:tcPr>
            <w:tcW w:w="509" w:type="dxa"/>
            <w:vMerge w:val="continue"/>
            <w:tcBorders>
              <w:top w:val="nil"/>
            </w:tcBorders>
            <w:noWrap w:val="0"/>
            <w:vAlign w:val="top"/>
          </w:tcPr>
          <w:p>
            <w:pPr>
              <w:rPr>
                <w:sz w:val="2"/>
                <w:szCs w:val="2"/>
                <w:lang w:val="zh-CN" w:bidi="zh-CN"/>
              </w:rPr>
            </w:pPr>
          </w:p>
        </w:tc>
        <w:tc>
          <w:tcPr>
            <w:tcW w:w="1732" w:type="dxa"/>
            <w:tcBorders>
              <w:top w:val="nil"/>
            </w:tcBorders>
            <w:noWrap w:val="0"/>
            <w:vAlign w:val="top"/>
          </w:tcPr>
          <w:p>
            <w:pPr>
              <w:spacing w:before="20"/>
              <w:jc w:val="center"/>
              <w:rPr>
                <w:rFonts w:ascii="仿宋" w:eastAsia="仿宋"/>
                <w:b/>
                <w:bCs/>
                <w:w w:val="95"/>
                <w:lang w:val="zh-CN" w:bidi="zh-CN"/>
              </w:rPr>
            </w:pPr>
          </w:p>
          <w:p>
            <w:pPr>
              <w:spacing w:before="20"/>
              <w:jc w:val="center"/>
              <w:rPr>
                <w:rFonts w:ascii="仿宋" w:eastAsia="仿宋"/>
                <w:b/>
                <w:bCs/>
                <w:lang w:val="zh-CN" w:bidi="zh-CN"/>
              </w:rPr>
            </w:pPr>
            <w:r>
              <w:rPr>
                <w:rFonts w:hint="eastAsia" w:ascii="仿宋" w:eastAsia="仿宋"/>
                <w:b/>
                <w:bCs/>
                <w:w w:val="95"/>
                <w:lang w:val="zh-CN" w:bidi="zh-CN"/>
              </w:rPr>
              <w:t>裁量因素</w:t>
            </w:r>
          </w:p>
        </w:tc>
        <w:tc>
          <w:tcPr>
            <w:tcW w:w="3853" w:type="dxa"/>
            <w:noWrap w:val="0"/>
            <w:vAlign w:val="top"/>
          </w:tcPr>
          <w:p>
            <w:pPr>
              <w:spacing w:before="4"/>
              <w:rPr>
                <w:rFonts w:ascii="仿宋" w:eastAsia="仿宋"/>
                <w:szCs w:val="21"/>
                <w:highlight w:val="yellow"/>
                <w:lang w:val="zh-CN" w:bidi="zh-CN"/>
              </w:rPr>
            </w:pPr>
            <w:r>
              <w:rPr>
                <w:rFonts w:hint="eastAsia" w:ascii="仿宋" w:eastAsia="仿宋"/>
                <w:szCs w:val="21"/>
                <w:lang w:val="zh-CN" w:bidi="zh-CN"/>
              </w:rPr>
              <w:t>产品已经销售且货值金额</w:t>
            </w:r>
            <w:r>
              <w:rPr>
                <w:rFonts w:ascii="仿宋" w:eastAsia="仿宋"/>
                <w:szCs w:val="21"/>
                <w:lang w:val="zh-CN" w:bidi="zh-CN"/>
              </w:rPr>
              <w:t>1000元以上不足3000元；或</w:t>
            </w:r>
            <w:r>
              <w:rPr>
                <w:rFonts w:hint="eastAsia" w:ascii="仿宋" w:eastAsia="仿宋"/>
                <w:szCs w:val="21"/>
                <w:lang w:val="zh-CN" w:bidi="zh-CN"/>
              </w:rPr>
              <w:t>者产品已经销售，货值金额</w:t>
            </w:r>
            <w:r>
              <w:rPr>
                <w:rFonts w:ascii="仿宋" w:eastAsia="仿宋"/>
                <w:szCs w:val="21"/>
                <w:lang w:val="zh-CN" w:bidi="zh-CN"/>
              </w:rPr>
              <w:t>1</w:t>
            </w:r>
            <w:r>
              <w:rPr>
                <w:rFonts w:hint="eastAsia" w:ascii="仿宋" w:eastAsia="仿宋"/>
                <w:szCs w:val="21"/>
                <w:lang w:val="zh-CN" w:bidi="zh-CN"/>
              </w:rPr>
              <w:t>万元以上不</w:t>
            </w:r>
            <w:r>
              <w:rPr>
                <w:rFonts w:ascii="仿宋" w:eastAsia="仿宋"/>
                <w:szCs w:val="21"/>
                <w:lang w:val="zh-CN" w:bidi="zh-CN"/>
              </w:rPr>
              <w:t>1.5万元</w:t>
            </w:r>
            <w:r>
              <w:rPr>
                <w:rFonts w:hint="eastAsia" w:ascii="仿宋" w:eastAsia="仿宋"/>
                <w:szCs w:val="21"/>
                <w:lang w:val="zh-CN" w:bidi="zh-CN"/>
              </w:rPr>
              <w:t>造成人体健康或人身、财产轻微损害，但主动减轻危害后果的。</w:t>
            </w:r>
          </w:p>
        </w:tc>
        <w:tc>
          <w:tcPr>
            <w:tcW w:w="4060" w:type="dxa"/>
            <w:noWrap w:val="0"/>
            <w:vAlign w:val="top"/>
          </w:tcPr>
          <w:p>
            <w:pPr>
              <w:spacing w:before="4"/>
              <w:rPr>
                <w:rFonts w:ascii="仿宋" w:eastAsia="仿宋"/>
                <w:lang w:val="zh-CN" w:bidi="zh-CN"/>
              </w:rPr>
            </w:pPr>
            <w:r>
              <w:rPr>
                <w:rFonts w:hint="eastAsia" w:ascii="仿宋" w:eastAsia="仿宋"/>
                <w:lang w:val="zh-CN" w:bidi="zh-CN"/>
              </w:rPr>
              <w:t>不具有不予处罚、减轻、从轻、从重等情节；具有从重和从轻、减轻处罚的多个裁量因素时，结合案情综合裁量，认为可以适用一般情形的。</w:t>
            </w:r>
          </w:p>
        </w:tc>
        <w:tc>
          <w:tcPr>
            <w:tcW w:w="3944" w:type="dxa"/>
            <w:noWrap w:val="0"/>
            <w:vAlign w:val="top"/>
          </w:tcPr>
          <w:p>
            <w:pPr>
              <w:spacing w:before="21" w:line="270" w:lineRule="atLeast"/>
              <w:ind w:right="98"/>
              <w:rPr>
                <w:rFonts w:ascii="仿宋" w:eastAsia="仿宋"/>
                <w:lang w:val="zh-CN" w:bidi="zh-CN"/>
              </w:rPr>
            </w:pPr>
            <w:r>
              <w:rPr>
                <w:rFonts w:hint="eastAsia" w:ascii="仿宋" w:eastAsia="仿宋"/>
                <w:lang w:val="zh-CN" w:bidi="zh-CN"/>
              </w:rPr>
              <w:t>产品已经销售且货值金额2万元以上的。</w:t>
            </w:r>
          </w:p>
          <w:p>
            <w:pPr>
              <w:spacing w:before="21" w:line="270" w:lineRule="atLeast"/>
              <w:ind w:right="98"/>
              <w:rPr>
                <w:rFonts w:ascii="仿宋" w:eastAsia="仿宋"/>
                <w:lang w:val="zh-CN" w:bidi="zh-CN"/>
              </w:rPr>
            </w:pPr>
            <w:r>
              <w:rPr>
                <w:rFonts w:hint="eastAsia" w:ascii="仿宋" w:eastAsia="仿宋"/>
                <w:lang w:val="zh-CN" w:bidi="zh-CN"/>
              </w:rPr>
              <w:t>情节严重是指：</w:t>
            </w:r>
            <w:r>
              <w:rPr>
                <w:rFonts w:ascii="仿宋" w:eastAsia="仿宋"/>
                <w:lang w:val="zh-CN" w:bidi="zh-CN"/>
              </w:rPr>
              <w:t>造成人员伤亡事故或人身伤害等严重后果；</w:t>
            </w:r>
          </w:p>
          <w:p>
            <w:pPr>
              <w:spacing w:before="21" w:line="270" w:lineRule="atLeast"/>
              <w:ind w:right="98"/>
              <w:rPr>
                <w:rFonts w:ascii="仿宋" w:eastAsia="仿宋"/>
                <w:lang w:val="zh-CN" w:bidi="zh-CN"/>
              </w:rPr>
            </w:pPr>
            <w:r>
              <w:rPr>
                <w:rFonts w:ascii="仿宋" w:eastAsia="仿宋"/>
                <w:lang w:val="zh-CN" w:bidi="zh-CN"/>
              </w:rPr>
              <w:t>造成重大财产损失。</w:t>
            </w:r>
          </w:p>
          <w:p>
            <w:pPr>
              <w:tabs>
                <w:tab w:val="left" w:pos="321"/>
              </w:tabs>
              <w:spacing w:before="21" w:line="270" w:lineRule="atLeast"/>
              <w:ind w:right="98"/>
              <w:rPr>
                <w:rFonts w:ascii="仿宋" w:eastAsia="仿宋"/>
                <w:highlight w:val="yellow"/>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8" w:hRule="atLeast"/>
        </w:trPr>
        <w:tc>
          <w:tcPr>
            <w:tcW w:w="509" w:type="dxa"/>
            <w:vMerge w:val="continue"/>
            <w:tcBorders>
              <w:top w:val="nil"/>
              <w:bottom w:val="nil"/>
            </w:tcBorders>
            <w:noWrap w:val="0"/>
            <w:vAlign w:val="top"/>
          </w:tcPr>
          <w:p>
            <w:pPr>
              <w:rPr>
                <w:sz w:val="2"/>
                <w:szCs w:val="2"/>
                <w:lang w:val="zh-CN" w:bidi="zh-CN"/>
              </w:rPr>
            </w:pPr>
          </w:p>
        </w:tc>
        <w:tc>
          <w:tcPr>
            <w:tcW w:w="1732" w:type="dxa"/>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53" w:type="dxa"/>
            <w:noWrap w:val="0"/>
            <w:vAlign w:val="top"/>
          </w:tcPr>
          <w:p>
            <w:pPr>
              <w:spacing w:before="4"/>
              <w:rPr>
                <w:rFonts w:ascii="仿宋" w:eastAsia="仿宋"/>
                <w:highlight w:val="yellow"/>
                <w:lang w:val="zh-CN" w:bidi="zh-CN"/>
              </w:rPr>
            </w:pPr>
            <w:r>
              <w:rPr>
                <w:rFonts w:hint="eastAsia" w:ascii="仿宋" w:eastAsia="仿宋"/>
                <w:lang w:val="zh-CN" w:bidi="zh-CN"/>
              </w:rPr>
              <w:t>处以1000元以上2200元以下的罚款。</w:t>
            </w:r>
          </w:p>
        </w:tc>
        <w:tc>
          <w:tcPr>
            <w:tcW w:w="4060" w:type="dxa"/>
            <w:noWrap w:val="0"/>
            <w:vAlign w:val="top"/>
          </w:tcPr>
          <w:p>
            <w:pPr>
              <w:spacing w:before="4"/>
              <w:rPr>
                <w:rFonts w:ascii="仿宋" w:eastAsia="仿宋"/>
                <w:highlight w:val="yellow"/>
                <w:lang w:val="zh-CN" w:bidi="zh-CN"/>
              </w:rPr>
            </w:pPr>
            <w:r>
              <w:rPr>
                <w:rFonts w:hint="eastAsia" w:ascii="仿宋" w:eastAsia="仿宋"/>
                <w:lang w:val="zh-CN" w:bidi="zh-CN"/>
              </w:rPr>
              <w:t>处2200元以上3800元以下的罚款。</w:t>
            </w:r>
          </w:p>
        </w:tc>
        <w:tc>
          <w:tcPr>
            <w:tcW w:w="3944" w:type="dxa"/>
            <w:noWrap w:val="0"/>
            <w:vAlign w:val="top"/>
          </w:tcPr>
          <w:p>
            <w:pPr>
              <w:spacing w:before="43"/>
              <w:rPr>
                <w:rFonts w:ascii="仿宋" w:eastAsia="仿宋"/>
                <w:lang w:val="zh-CN" w:bidi="zh-CN"/>
              </w:rPr>
            </w:pPr>
            <w:r>
              <w:rPr>
                <w:rFonts w:hint="eastAsia" w:ascii="仿宋" w:eastAsia="仿宋"/>
                <w:lang w:val="zh-CN" w:bidi="zh-CN"/>
              </w:rPr>
              <w:t>处3800元以上5000元以下</w:t>
            </w:r>
            <w:r>
              <w:rPr>
                <w:rFonts w:hint="eastAsia" w:ascii="仿宋" w:eastAsia="仿宋"/>
                <w:lang w:val="en-US" w:bidi="zh-CN"/>
              </w:rPr>
              <w:t>罚款</w:t>
            </w:r>
            <w:r>
              <w:rPr>
                <w:rFonts w:hint="eastAsia" w:ascii="仿宋" w:eastAsia="仿宋"/>
                <w:lang w:val="zh-CN" w:bidi="zh-CN"/>
              </w:rPr>
              <w:t>。</w:t>
            </w:r>
          </w:p>
          <w:p>
            <w:pPr>
              <w:spacing w:before="43"/>
              <w:rPr>
                <w:rFonts w:ascii="仿宋" w:eastAsia="仿宋"/>
                <w:highlight w:val="yellow"/>
                <w:lang w:val="zh-CN" w:bidi="zh-CN"/>
              </w:rPr>
            </w:pPr>
            <w:r>
              <w:rPr>
                <w:rFonts w:hint="eastAsia" w:ascii="仿宋" w:eastAsia="仿宋"/>
                <w:lang w:val="zh-CN" w:bidi="zh-CN"/>
              </w:rPr>
              <w:t>情节严重的，处5000元以上一万元以下</w:t>
            </w:r>
            <w:r>
              <w:rPr>
                <w:rFonts w:hint="eastAsia" w:ascii="仿宋" w:eastAsia="仿宋"/>
                <w:lang w:val="en-US" w:bidi="zh-CN"/>
              </w:rPr>
              <w:t>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8" w:hRule="atLeast"/>
        </w:trPr>
        <w:tc>
          <w:tcPr>
            <w:tcW w:w="509" w:type="dxa"/>
            <w:tcBorders>
              <w:top w:val="nil"/>
            </w:tcBorders>
            <w:noWrap w:val="0"/>
            <w:vAlign w:val="top"/>
          </w:tcPr>
          <w:p>
            <w:pPr>
              <w:rPr>
                <w:sz w:val="2"/>
                <w:szCs w:val="2"/>
                <w:lang w:val="zh-CN" w:bidi="zh-CN"/>
              </w:rPr>
            </w:pPr>
          </w:p>
        </w:tc>
        <w:tc>
          <w:tcPr>
            <w:tcW w:w="1732" w:type="dxa"/>
            <w:noWrap w:val="0"/>
            <w:vAlign w:val="top"/>
          </w:tcPr>
          <w:p>
            <w:pPr>
              <w:ind w:left="431" w:firstLine="221" w:firstLineChars="100"/>
              <w:rPr>
                <w:rFonts w:hint="eastAsia" w:ascii="仿宋" w:eastAsia="仿宋"/>
                <w:b/>
                <w:lang w:val="en-US" w:bidi="zh-CN"/>
              </w:rPr>
            </w:pPr>
          </w:p>
          <w:p>
            <w:pPr>
              <w:ind w:left="431" w:firstLine="221" w:firstLineChars="100"/>
              <w:rPr>
                <w:rFonts w:hint="default" w:ascii="仿宋" w:eastAsia="仿宋"/>
                <w:b/>
                <w:lang w:val="en-US" w:bidi="zh-CN"/>
              </w:rPr>
            </w:pPr>
            <w:r>
              <w:rPr>
                <w:rFonts w:hint="eastAsia" w:ascii="仿宋" w:eastAsia="仿宋"/>
                <w:b/>
                <w:lang w:val="en-US" w:bidi="zh-CN"/>
              </w:rPr>
              <w:t>备注</w:t>
            </w:r>
          </w:p>
        </w:tc>
        <w:tc>
          <w:tcPr>
            <w:tcW w:w="11857" w:type="dxa"/>
            <w:gridSpan w:val="3"/>
            <w:noWrap w:val="0"/>
            <w:vAlign w:val="top"/>
          </w:tcPr>
          <w:p>
            <w:pPr>
              <w:spacing w:before="43"/>
              <w:rPr>
                <w:rFonts w:hint="eastAsia" w:ascii="仿宋" w:eastAsia="仿宋"/>
                <w:lang w:val="zh-CN" w:bidi="zh-CN"/>
              </w:rPr>
            </w:pPr>
          </w:p>
        </w:tc>
      </w:tr>
    </w:tbl>
    <w:p>
      <w:pPr>
        <w:widowControl/>
      </w:pPr>
      <w:r>
        <w:br w:type="page"/>
      </w:r>
    </w:p>
    <w:tbl>
      <w:tblPr>
        <w:tblStyle w:val="21"/>
        <w:tblW w:w="1389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1"/>
        <w:gridCol w:w="1707"/>
        <w:gridCol w:w="3626"/>
        <w:gridCol w:w="4140"/>
        <w:gridCol w:w="39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501"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hint="default" w:ascii="仿宋"/>
                <w:b/>
                <w:lang w:val="en-US" w:bidi="zh-CN"/>
              </w:rPr>
            </w:pPr>
            <w:r>
              <w:rPr>
                <w:rFonts w:hint="eastAsia" w:ascii="仿宋"/>
                <w:b/>
                <w:lang w:val="en-US" w:bidi="zh-CN"/>
              </w:rPr>
              <w:t>2</w:t>
            </w:r>
          </w:p>
        </w:tc>
        <w:tc>
          <w:tcPr>
            <w:tcW w:w="1707"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90" w:type="dxa"/>
            <w:gridSpan w:val="3"/>
            <w:noWrap w:val="0"/>
            <w:vAlign w:val="top"/>
          </w:tcPr>
          <w:p>
            <w:pPr>
              <w:spacing w:before="21"/>
              <w:ind w:right="105" w:firstLine="442" w:firstLineChars="200"/>
              <w:rPr>
                <w:rFonts w:ascii="仿宋" w:eastAsia="仿宋"/>
                <w:b/>
                <w:lang w:bidi="zh-CN"/>
              </w:rPr>
            </w:pPr>
            <w:r>
              <w:rPr>
                <w:rFonts w:hint="eastAsia" w:ascii="仿宋" w:eastAsia="仿宋"/>
                <w:b/>
                <w:lang w:bidi="zh-CN"/>
              </w:rPr>
              <w:t>未按照规定进行健康检查，或者未将营业执照、登记证或者登记卡、从事接触直接入口食品工作人员的有效健康证明置于生产经营场所明显位置，给予警告后逾期不改正的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85" w:hRule="atLeast"/>
        </w:trPr>
        <w:tc>
          <w:tcPr>
            <w:tcW w:w="501" w:type="dxa"/>
            <w:vMerge w:val="continue"/>
            <w:tcBorders>
              <w:top w:val="nil"/>
            </w:tcBorders>
            <w:noWrap w:val="0"/>
            <w:vAlign w:val="top"/>
          </w:tcPr>
          <w:p>
            <w:pPr>
              <w:rPr>
                <w:sz w:val="2"/>
                <w:szCs w:val="2"/>
                <w:lang w:val="zh-CN" w:bidi="zh-CN"/>
              </w:rPr>
            </w:pPr>
          </w:p>
        </w:tc>
        <w:tc>
          <w:tcPr>
            <w:tcW w:w="1707" w:type="dxa"/>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90"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 xml:space="preserve">《西藏自治区食品生产加工小作坊小餐饮店小食杂店和食品摊贩管理办法》第三十二条第（二）项 </w:t>
            </w:r>
            <w:r>
              <w:rPr>
                <w:rFonts w:ascii="仿宋" w:eastAsia="仿宋"/>
                <w:lang w:val="zh-CN" w:bidi="zh-CN"/>
              </w:rPr>
              <w:t xml:space="preserve"> </w:t>
            </w:r>
            <w:r>
              <w:rPr>
                <w:rFonts w:hint="eastAsia" w:ascii="仿宋" w:eastAsia="仿宋"/>
                <w:lang w:val="zh-CN" w:bidi="zh-CN"/>
              </w:rPr>
              <w:t>违反本办法第十一条、第十二条规定，未按照规定进行健康检查，或者未将营业执照、登记证或者登记卡、从事接触直接入口食品工作人员的有效健康证明置于生产经营场所明显位置的，责令限期改正，给予警告；逾期不改正的，处以五十元以上二百元以下罚款。</w:t>
            </w:r>
          </w:p>
          <w:p>
            <w:pPr>
              <w:spacing w:before="28" w:line="266" w:lineRule="auto"/>
              <w:ind w:left="108" w:right="97"/>
              <w:rPr>
                <w:rFonts w:ascii="仿宋" w:eastAsia="仿宋"/>
                <w:lang w:val="zh-CN" w:bidi="zh-CN"/>
              </w:rPr>
            </w:pPr>
            <w:r>
              <w:rPr>
                <w:rFonts w:hint="eastAsia" w:ascii="仿宋" w:eastAsia="仿宋"/>
                <w:lang w:val="zh-CN" w:bidi="zh-CN"/>
              </w:rPr>
              <w:t xml:space="preserve"> </w:t>
            </w:r>
            <w:r>
              <w:rPr>
                <w:rFonts w:hint="eastAsia" w:ascii="仿宋" w:eastAsia="仿宋"/>
                <w:b/>
                <w:bCs/>
                <w:lang w:val="zh-CN" w:bidi="zh-CN"/>
              </w:rPr>
              <w:t xml:space="preserve">第十一条 </w:t>
            </w:r>
            <w:r>
              <w:rPr>
                <w:rFonts w:hint="eastAsia" w:ascii="仿宋" w:eastAsia="仿宋"/>
                <w:lang w:val="zh-CN" w:bidi="zh-CN"/>
              </w:rPr>
              <w:t>食品生产加工小作坊、小餐饮店、小食杂店和食品摊贩从事接触直接入口食品工作的人员，应当每年至少进行一次健康检查，取得并持有有效健康证明。</w:t>
            </w:r>
          </w:p>
          <w:p>
            <w:pPr>
              <w:spacing w:before="28" w:line="266" w:lineRule="auto"/>
              <w:ind w:left="108" w:right="97"/>
              <w:rPr>
                <w:rFonts w:ascii="仿宋" w:eastAsia="仿宋"/>
                <w:lang w:val="zh-CN" w:bidi="zh-CN"/>
              </w:rPr>
            </w:pPr>
            <w:r>
              <w:rPr>
                <w:rFonts w:hint="eastAsia" w:ascii="仿宋" w:eastAsia="仿宋"/>
                <w:lang w:val="zh-CN" w:bidi="zh-CN"/>
              </w:rPr>
              <w:t xml:space="preserve"> </w:t>
            </w:r>
            <w:r>
              <w:rPr>
                <w:rFonts w:hint="eastAsia" w:ascii="仿宋" w:eastAsia="仿宋"/>
                <w:b/>
                <w:bCs/>
                <w:lang w:val="zh-CN" w:bidi="zh-CN"/>
              </w:rPr>
              <w:t xml:space="preserve">第十二条 </w:t>
            </w:r>
            <w:r>
              <w:rPr>
                <w:rFonts w:hint="eastAsia" w:ascii="仿宋" w:eastAsia="仿宋"/>
                <w:lang w:val="zh-CN" w:bidi="zh-CN"/>
              </w:rPr>
              <w:t>食品生产加工小作坊、小餐饮店、小食杂店的营业执照、登记证和食品摊贩的登记卡，以及从事接触直接入口食品工作人员的有效健康证明，应当置于生产经营场所明显位置，接受社会监督。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501" w:type="dxa"/>
            <w:vMerge w:val="continue"/>
            <w:tcBorders>
              <w:top w:val="nil"/>
            </w:tcBorders>
            <w:noWrap w:val="0"/>
            <w:vAlign w:val="top"/>
          </w:tcPr>
          <w:p>
            <w:pPr>
              <w:rPr>
                <w:sz w:val="2"/>
                <w:szCs w:val="2"/>
                <w:lang w:val="zh-CN" w:bidi="zh-CN"/>
              </w:rPr>
            </w:pPr>
          </w:p>
        </w:tc>
        <w:tc>
          <w:tcPr>
            <w:tcW w:w="1707"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626"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14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924"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3" w:hRule="atLeast"/>
        </w:trPr>
        <w:tc>
          <w:tcPr>
            <w:tcW w:w="501" w:type="dxa"/>
            <w:vMerge w:val="continue"/>
            <w:tcBorders>
              <w:top w:val="nil"/>
            </w:tcBorders>
            <w:noWrap w:val="0"/>
            <w:vAlign w:val="top"/>
          </w:tcPr>
          <w:p>
            <w:pPr>
              <w:rPr>
                <w:sz w:val="2"/>
                <w:szCs w:val="2"/>
                <w:lang w:val="zh-CN" w:bidi="zh-CN"/>
              </w:rPr>
            </w:pPr>
          </w:p>
        </w:tc>
        <w:tc>
          <w:tcPr>
            <w:tcW w:w="1707" w:type="dxa"/>
            <w:tcBorders>
              <w:top w:val="nil"/>
            </w:tcBorders>
            <w:noWrap w:val="0"/>
            <w:vAlign w:val="top"/>
          </w:tcPr>
          <w:p>
            <w:pPr>
              <w:spacing w:before="20"/>
              <w:jc w:val="center"/>
              <w:rPr>
                <w:rFonts w:ascii="仿宋" w:eastAsia="仿宋"/>
                <w:b/>
                <w:bCs/>
                <w:w w:val="95"/>
                <w:lang w:val="zh-CN" w:bidi="zh-CN"/>
              </w:rPr>
            </w:pPr>
          </w:p>
          <w:p>
            <w:pPr>
              <w:spacing w:before="20"/>
              <w:jc w:val="center"/>
              <w:rPr>
                <w:rFonts w:ascii="仿宋" w:eastAsia="仿宋"/>
                <w:b/>
                <w:bCs/>
                <w:lang w:val="zh-CN" w:bidi="zh-CN"/>
              </w:rPr>
            </w:pPr>
            <w:r>
              <w:rPr>
                <w:rFonts w:hint="eastAsia" w:ascii="仿宋" w:eastAsia="仿宋"/>
                <w:b/>
                <w:bCs/>
                <w:w w:val="95"/>
                <w:lang w:val="zh-CN" w:bidi="zh-CN"/>
              </w:rPr>
              <w:t>裁量因素</w:t>
            </w:r>
          </w:p>
        </w:tc>
        <w:tc>
          <w:tcPr>
            <w:tcW w:w="3626" w:type="dxa"/>
            <w:noWrap w:val="0"/>
            <w:vAlign w:val="top"/>
          </w:tcPr>
          <w:p>
            <w:pPr>
              <w:spacing w:before="4"/>
              <w:rPr>
                <w:rFonts w:ascii="仿宋" w:eastAsia="仿宋"/>
                <w:szCs w:val="21"/>
                <w:highlight w:val="yellow"/>
                <w:lang w:val="zh-CN" w:bidi="zh-CN"/>
              </w:rPr>
            </w:pPr>
            <w:r>
              <w:rPr>
                <w:rFonts w:hint="eastAsia" w:ascii="仿宋" w:eastAsia="仿宋"/>
                <w:szCs w:val="21"/>
                <w:lang w:val="zh-CN" w:bidi="zh-CN"/>
              </w:rPr>
              <w:t>逾期5日未改正的。</w:t>
            </w:r>
          </w:p>
        </w:tc>
        <w:tc>
          <w:tcPr>
            <w:tcW w:w="4140" w:type="dxa"/>
            <w:noWrap w:val="0"/>
            <w:vAlign w:val="top"/>
          </w:tcPr>
          <w:p>
            <w:pPr>
              <w:spacing w:before="4"/>
              <w:rPr>
                <w:rFonts w:ascii="仿宋" w:eastAsia="仿宋"/>
                <w:highlight w:val="yellow"/>
                <w:lang w:val="zh-CN" w:bidi="zh-CN"/>
              </w:rPr>
            </w:pPr>
            <w:r>
              <w:rPr>
                <w:rFonts w:hint="eastAsia" w:ascii="仿宋" w:eastAsia="仿宋"/>
                <w:lang w:val="zh-CN" w:bidi="zh-CN"/>
              </w:rPr>
              <w:t>不具有不予处罚、减轻、从轻、从重等情节；具有从重和从轻、减轻处罚的多个裁量因素时，结合案情综合裁量，认为可以适用一般情形的。</w:t>
            </w:r>
          </w:p>
        </w:tc>
        <w:tc>
          <w:tcPr>
            <w:tcW w:w="3924" w:type="dxa"/>
            <w:noWrap w:val="0"/>
            <w:vAlign w:val="top"/>
          </w:tcPr>
          <w:p>
            <w:pPr>
              <w:tabs>
                <w:tab w:val="left" w:pos="321"/>
              </w:tabs>
              <w:spacing w:before="21" w:line="270" w:lineRule="atLeast"/>
              <w:ind w:right="98"/>
              <w:rPr>
                <w:rFonts w:ascii="仿宋" w:eastAsia="仿宋"/>
                <w:highlight w:val="yellow"/>
                <w:lang w:val="zh-CN" w:bidi="zh-CN"/>
              </w:rPr>
            </w:pPr>
            <w:r>
              <w:rPr>
                <w:rFonts w:hint="eastAsia" w:ascii="仿宋" w:eastAsia="仿宋"/>
                <w:lang w:val="zh-CN" w:bidi="zh-CN"/>
              </w:rPr>
              <w:t>逾期10日以上未改正的。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8" w:hRule="atLeast"/>
        </w:trPr>
        <w:tc>
          <w:tcPr>
            <w:tcW w:w="501" w:type="dxa"/>
            <w:vMerge w:val="continue"/>
            <w:tcBorders>
              <w:top w:val="nil"/>
            </w:tcBorders>
            <w:noWrap w:val="0"/>
            <w:vAlign w:val="top"/>
          </w:tcPr>
          <w:p>
            <w:pPr>
              <w:rPr>
                <w:sz w:val="2"/>
                <w:szCs w:val="2"/>
                <w:lang w:val="zh-CN" w:bidi="zh-CN"/>
              </w:rPr>
            </w:pPr>
          </w:p>
        </w:tc>
        <w:tc>
          <w:tcPr>
            <w:tcW w:w="1707" w:type="dxa"/>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626" w:type="dxa"/>
            <w:noWrap w:val="0"/>
            <w:vAlign w:val="top"/>
          </w:tcPr>
          <w:p>
            <w:pPr>
              <w:spacing w:before="4"/>
              <w:rPr>
                <w:rFonts w:ascii="仿宋" w:eastAsia="仿宋"/>
                <w:highlight w:val="yellow"/>
                <w:lang w:val="zh-CN" w:bidi="zh-CN"/>
              </w:rPr>
            </w:pPr>
            <w:r>
              <w:rPr>
                <w:rFonts w:hint="eastAsia" w:ascii="仿宋" w:eastAsia="仿宋"/>
                <w:lang w:val="zh-CN" w:bidi="zh-CN"/>
              </w:rPr>
              <w:t>处</w:t>
            </w:r>
            <w:r>
              <w:rPr>
                <w:rFonts w:ascii="仿宋" w:eastAsia="仿宋"/>
                <w:lang w:val="zh-CN" w:bidi="zh-CN"/>
              </w:rPr>
              <w:t xml:space="preserve"> 50 元以上到 95 元罚款。</w:t>
            </w:r>
          </w:p>
        </w:tc>
        <w:tc>
          <w:tcPr>
            <w:tcW w:w="4140" w:type="dxa"/>
            <w:noWrap w:val="0"/>
            <w:vAlign w:val="top"/>
          </w:tcPr>
          <w:p>
            <w:pPr>
              <w:spacing w:before="4"/>
              <w:rPr>
                <w:rFonts w:ascii="仿宋" w:eastAsia="仿宋"/>
                <w:highlight w:val="yellow"/>
                <w:lang w:val="zh-CN" w:bidi="zh-CN"/>
              </w:rPr>
            </w:pPr>
            <w:r>
              <w:rPr>
                <w:rFonts w:hint="eastAsia" w:ascii="仿宋" w:eastAsia="仿宋"/>
                <w:lang w:val="zh-CN" w:bidi="zh-CN"/>
              </w:rPr>
              <w:t>处</w:t>
            </w:r>
            <w:r>
              <w:rPr>
                <w:rFonts w:ascii="仿宋" w:eastAsia="仿宋"/>
                <w:lang w:val="zh-CN" w:bidi="zh-CN"/>
              </w:rPr>
              <w:t xml:space="preserve"> 95 元以上到 155 元罚款。</w:t>
            </w:r>
          </w:p>
        </w:tc>
        <w:tc>
          <w:tcPr>
            <w:tcW w:w="3924" w:type="dxa"/>
            <w:noWrap w:val="0"/>
            <w:vAlign w:val="top"/>
          </w:tcPr>
          <w:p>
            <w:pPr>
              <w:spacing w:before="43"/>
              <w:rPr>
                <w:rFonts w:ascii="仿宋" w:eastAsia="仿宋"/>
                <w:highlight w:val="yellow"/>
                <w:lang w:val="zh-CN" w:bidi="zh-CN"/>
              </w:rPr>
            </w:pPr>
            <w:r>
              <w:rPr>
                <w:rFonts w:hint="eastAsia" w:ascii="仿宋" w:eastAsia="仿宋"/>
                <w:lang w:val="zh-CN" w:bidi="zh-CN"/>
              </w:rPr>
              <w:t>处</w:t>
            </w:r>
            <w:r>
              <w:rPr>
                <w:rFonts w:ascii="仿宋" w:eastAsia="仿宋"/>
                <w:lang w:val="zh-CN" w:bidi="zh-CN"/>
              </w:rPr>
              <w:t xml:space="preserve"> 155 元以上 200 元以下罚款</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6" w:hRule="atLeast"/>
        </w:trPr>
        <w:tc>
          <w:tcPr>
            <w:tcW w:w="501" w:type="dxa"/>
            <w:vMerge w:val="continue"/>
            <w:tcBorders>
              <w:top w:val="nil"/>
            </w:tcBorders>
            <w:noWrap w:val="0"/>
            <w:vAlign w:val="top"/>
          </w:tcPr>
          <w:p>
            <w:pPr>
              <w:rPr>
                <w:sz w:val="2"/>
                <w:szCs w:val="2"/>
                <w:lang w:val="zh-CN" w:bidi="zh-CN"/>
              </w:rPr>
            </w:pPr>
          </w:p>
        </w:tc>
        <w:tc>
          <w:tcPr>
            <w:tcW w:w="1707"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90" w:type="dxa"/>
            <w:gridSpan w:val="3"/>
            <w:noWrap w:val="0"/>
            <w:vAlign w:val="top"/>
          </w:tcPr>
          <w:p>
            <w:pPr>
              <w:rPr>
                <w:rFonts w:ascii="Times New Roman"/>
                <w:sz w:val="20"/>
                <w:lang w:val="zh-CN" w:bidi="zh-CN"/>
              </w:rPr>
            </w:pPr>
          </w:p>
        </w:tc>
      </w:tr>
    </w:tbl>
    <w:p>
      <w:pPr>
        <w:widowControl/>
      </w:pPr>
      <w:r>
        <w:br w:type="page"/>
      </w:r>
    </w:p>
    <w:p>
      <w:pPr>
        <w:rPr>
          <w:rFonts w:ascii="Times New Roman"/>
          <w:sz w:val="20"/>
          <w:lang w:val="zh-CN" w:bidi="zh-CN"/>
        </w:rPr>
        <w:sectPr>
          <w:pgSz w:w="16838" w:h="11906" w:orient="landscape"/>
          <w:pgMar w:top="1800" w:right="1440" w:bottom="1800" w:left="1440" w:header="851" w:footer="113" w:gutter="0"/>
          <w:pgNumType w:fmt="decimal"/>
          <w:cols w:space="720" w:num="1"/>
          <w:docGrid w:type="lines" w:linePitch="312" w:charSpace="0"/>
        </w:sectPr>
      </w:pPr>
    </w:p>
    <w:tbl>
      <w:tblPr>
        <w:tblStyle w:val="21"/>
        <w:tblW w:w="1537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1"/>
        <w:gridCol w:w="1707"/>
        <w:gridCol w:w="3906"/>
        <w:gridCol w:w="4170"/>
        <w:gridCol w:w="50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501" w:type="dxa"/>
            <w:vMerge w:val="restart"/>
            <w:noWrap w:val="0"/>
            <w:vAlign w:val="top"/>
          </w:tcPr>
          <w:p>
            <w:pPr>
              <w:keepNext w:val="0"/>
              <w:keepLines w:val="0"/>
              <w:pageBreakBefore w:val="0"/>
              <w:widowControl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widowControl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widowControl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widowControl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widowControl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widowControl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widowControl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widowControl w:val="0"/>
              <w:kinsoku/>
              <w:wordWrap/>
              <w:overflowPunct/>
              <w:topLinePunct w:val="0"/>
              <w:autoSpaceDE w:val="0"/>
              <w:autoSpaceDN w:val="0"/>
              <w:bidi w:val="0"/>
              <w:adjustRightInd/>
              <w:snapToGrid/>
              <w:spacing w:before="2" w:line="220" w:lineRule="exact"/>
              <w:textAlignment w:val="auto"/>
              <w:rPr>
                <w:rFonts w:ascii="Times New Roman"/>
                <w:sz w:val="20"/>
                <w:lang w:val="zh-CN" w:bidi="zh-CN"/>
              </w:rPr>
            </w:pPr>
          </w:p>
          <w:p>
            <w:pPr>
              <w:keepNext w:val="0"/>
              <w:keepLines w:val="0"/>
              <w:pageBreakBefore w:val="0"/>
              <w:widowControl w:val="0"/>
              <w:kinsoku/>
              <w:wordWrap/>
              <w:overflowPunct/>
              <w:topLinePunct w:val="0"/>
              <w:autoSpaceDE w:val="0"/>
              <w:autoSpaceDN w:val="0"/>
              <w:bidi w:val="0"/>
              <w:adjustRightInd/>
              <w:snapToGrid/>
              <w:spacing w:before="2" w:line="220" w:lineRule="exact"/>
              <w:textAlignment w:val="auto"/>
              <w:rPr>
                <w:rFonts w:ascii="Times New Roman"/>
                <w:sz w:val="20"/>
                <w:lang w:val="zh-CN" w:bidi="zh-CN"/>
              </w:rPr>
            </w:pPr>
          </w:p>
          <w:p>
            <w:pPr>
              <w:keepNext w:val="0"/>
              <w:keepLines w:val="0"/>
              <w:pageBreakBefore w:val="0"/>
              <w:widowControl w:val="0"/>
              <w:kinsoku/>
              <w:wordWrap/>
              <w:overflowPunct/>
              <w:topLinePunct w:val="0"/>
              <w:autoSpaceDE w:val="0"/>
              <w:autoSpaceDN w:val="0"/>
              <w:bidi w:val="0"/>
              <w:adjustRightInd/>
              <w:snapToGrid/>
              <w:spacing w:before="2" w:line="220" w:lineRule="exact"/>
              <w:textAlignment w:val="auto"/>
              <w:rPr>
                <w:rFonts w:ascii="Times New Roman"/>
                <w:sz w:val="20"/>
                <w:lang w:val="zh-CN" w:bidi="zh-CN"/>
              </w:rPr>
            </w:pPr>
          </w:p>
          <w:p>
            <w:pPr>
              <w:keepNext w:val="0"/>
              <w:keepLines w:val="0"/>
              <w:pageBreakBefore w:val="0"/>
              <w:widowControl w:val="0"/>
              <w:kinsoku/>
              <w:wordWrap/>
              <w:overflowPunct/>
              <w:topLinePunct w:val="0"/>
              <w:autoSpaceDE w:val="0"/>
              <w:autoSpaceDN w:val="0"/>
              <w:bidi w:val="0"/>
              <w:adjustRightInd/>
              <w:snapToGrid/>
              <w:spacing w:line="220" w:lineRule="exact"/>
              <w:ind w:left="8"/>
              <w:jc w:val="center"/>
              <w:textAlignment w:val="auto"/>
              <w:rPr>
                <w:rFonts w:hint="default" w:ascii="仿宋"/>
                <w:b/>
                <w:lang w:val="en-US" w:bidi="zh-CN"/>
              </w:rPr>
            </w:pPr>
            <w:r>
              <w:rPr>
                <w:rFonts w:hint="eastAsia" w:ascii="仿宋"/>
                <w:b/>
                <w:lang w:val="en-US" w:bidi="zh-CN"/>
              </w:rPr>
              <w:t>3</w:t>
            </w:r>
          </w:p>
        </w:tc>
        <w:tc>
          <w:tcPr>
            <w:tcW w:w="1707" w:type="dxa"/>
            <w:noWrap w:val="0"/>
            <w:vAlign w:val="top"/>
          </w:tcPr>
          <w:p>
            <w:pPr>
              <w:keepNext w:val="0"/>
              <w:keepLines w:val="0"/>
              <w:pageBreakBefore w:val="0"/>
              <w:widowControl w:val="0"/>
              <w:kinsoku/>
              <w:wordWrap/>
              <w:overflowPunct/>
              <w:topLinePunct w:val="0"/>
              <w:autoSpaceDE w:val="0"/>
              <w:autoSpaceDN w:val="0"/>
              <w:bidi w:val="0"/>
              <w:adjustRightInd/>
              <w:snapToGrid/>
              <w:spacing w:before="21" w:line="220" w:lineRule="exact"/>
              <w:ind w:left="431"/>
              <w:textAlignment w:val="auto"/>
              <w:rPr>
                <w:rFonts w:ascii="仿宋" w:eastAsia="仿宋"/>
                <w:b/>
                <w:lang w:val="zh-CN" w:bidi="zh-CN"/>
              </w:rPr>
            </w:pPr>
            <w:r>
              <w:rPr>
                <w:rFonts w:hint="eastAsia" w:ascii="仿宋" w:eastAsia="仿宋"/>
                <w:b/>
                <w:lang w:val="zh-CN" w:bidi="zh-CN"/>
              </w:rPr>
              <w:t>违法行为</w:t>
            </w:r>
          </w:p>
        </w:tc>
        <w:tc>
          <w:tcPr>
            <w:tcW w:w="13170" w:type="dxa"/>
            <w:gridSpan w:val="3"/>
            <w:noWrap w:val="0"/>
            <w:vAlign w:val="top"/>
          </w:tcPr>
          <w:p>
            <w:pPr>
              <w:keepNext w:val="0"/>
              <w:keepLines w:val="0"/>
              <w:pageBreakBefore w:val="0"/>
              <w:widowControl w:val="0"/>
              <w:kinsoku/>
              <w:wordWrap/>
              <w:overflowPunct/>
              <w:topLinePunct w:val="0"/>
              <w:autoSpaceDE w:val="0"/>
              <w:autoSpaceDN w:val="0"/>
              <w:bidi w:val="0"/>
              <w:adjustRightInd/>
              <w:snapToGrid/>
              <w:spacing w:before="21" w:line="220" w:lineRule="exact"/>
              <w:ind w:right="105"/>
              <w:textAlignment w:val="auto"/>
              <w:rPr>
                <w:rFonts w:ascii="仿宋" w:eastAsia="仿宋"/>
                <w:b/>
                <w:lang w:bidi="zh-CN"/>
              </w:rPr>
            </w:pPr>
            <w:r>
              <w:rPr>
                <w:rFonts w:ascii="仿宋" w:eastAsia="仿宋"/>
                <w:b/>
                <w:lang w:bidi="zh-CN"/>
              </w:rPr>
              <w:t>食品生产加工小作坊违反本办法第十三条第一项至第十项、第十二项规定</w:t>
            </w:r>
            <w:r>
              <w:rPr>
                <w:rFonts w:hint="eastAsia" w:ascii="仿宋" w:eastAsia="仿宋"/>
                <w:b/>
                <w:lang w:bidi="zh-CN"/>
              </w:rPr>
              <w:t>；小餐饮店违反本办法第十五条第一项至第九项、第十一项规定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85" w:hRule="atLeast"/>
        </w:trPr>
        <w:tc>
          <w:tcPr>
            <w:tcW w:w="501" w:type="dxa"/>
            <w:vMerge w:val="continue"/>
            <w:tcBorders>
              <w:top w:val="nil"/>
            </w:tcBorders>
            <w:noWrap w:val="0"/>
            <w:vAlign w:val="top"/>
          </w:tcPr>
          <w:p>
            <w:pPr>
              <w:keepNext w:val="0"/>
              <w:keepLines w:val="0"/>
              <w:pageBreakBefore w:val="0"/>
              <w:widowControl w:val="0"/>
              <w:kinsoku/>
              <w:wordWrap/>
              <w:overflowPunct/>
              <w:topLinePunct w:val="0"/>
              <w:autoSpaceDE w:val="0"/>
              <w:autoSpaceDN w:val="0"/>
              <w:bidi w:val="0"/>
              <w:adjustRightInd/>
              <w:snapToGrid/>
              <w:spacing w:line="220" w:lineRule="exact"/>
              <w:textAlignment w:val="auto"/>
              <w:rPr>
                <w:sz w:val="2"/>
                <w:szCs w:val="2"/>
                <w:lang w:val="zh-CN" w:bidi="zh-CN"/>
              </w:rPr>
            </w:pPr>
          </w:p>
        </w:tc>
        <w:tc>
          <w:tcPr>
            <w:tcW w:w="1707" w:type="dxa"/>
            <w:noWrap w:val="0"/>
            <w:vAlign w:val="top"/>
          </w:tcPr>
          <w:p>
            <w:pPr>
              <w:keepNext w:val="0"/>
              <w:keepLines w:val="0"/>
              <w:pageBreakBefore w:val="0"/>
              <w:widowControl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widowControl w:val="0"/>
              <w:kinsoku/>
              <w:wordWrap/>
              <w:overflowPunct/>
              <w:topLinePunct w:val="0"/>
              <w:autoSpaceDE w:val="0"/>
              <w:autoSpaceDN w:val="0"/>
              <w:bidi w:val="0"/>
              <w:adjustRightInd/>
              <w:snapToGrid/>
              <w:spacing w:line="220" w:lineRule="exact"/>
              <w:ind w:left="431"/>
              <w:textAlignment w:val="auto"/>
              <w:rPr>
                <w:rFonts w:hint="eastAsia" w:ascii="仿宋" w:eastAsia="仿宋"/>
                <w:b/>
                <w:lang w:val="zh-CN" w:bidi="zh-CN"/>
              </w:rPr>
            </w:pPr>
          </w:p>
          <w:p>
            <w:pPr>
              <w:keepNext w:val="0"/>
              <w:keepLines w:val="0"/>
              <w:pageBreakBefore w:val="0"/>
              <w:widowControl w:val="0"/>
              <w:kinsoku/>
              <w:wordWrap/>
              <w:overflowPunct/>
              <w:topLinePunct w:val="0"/>
              <w:autoSpaceDE w:val="0"/>
              <w:autoSpaceDN w:val="0"/>
              <w:bidi w:val="0"/>
              <w:adjustRightInd/>
              <w:snapToGrid/>
              <w:spacing w:line="220" w:lineRule="exact"/>
              <w:ind w:left="431"/>
              <w:textAlignment w:val="auto"/>
              <w:rPr>
                <w:rFonts w:hint="eastAsia" w:ascii="仿宋" w:eastAsia="仿宋"/>
                <w:b/>
                <w:lang w:val="zh-CN" w:bidi="zh-CN"/>
              </w:rPr>
            </w:pPr>
          </w:p>
          <w:p>
            <w:pPr>
              <w:keepNext w:val="0"/>
              <w:keepLines w:val="0"/>
              <w:pageBreakBefore w:val="0"/>
              <w:widowControl w:val="0"/>
              <w:kinsoku/>
              <w:wordWrap/>
              <w:overflowPunct/>
              <w:topLinePunct w:val="0"/>
              <w:autoSpaceDE w:val="0"/>
              <w:autoSpaceDN w:val="0"/>
              <w:bidi w:val="0"/>
              <w:adjustRightInd/>
              <w:snapToGrid/>
              <w:spacing w:line="220" w:lineRule="exact"/>
              <w:ind w:left="431"/>
              <w:textAlignment w:val="auto"/>
              <w:rPr>
                <w:rFonts w:hint="eastAsia" w:ascii="仿宋" w:eastAsia="仿宋"/>
                <w:b/>
                <w:lang w:val="zh-CN" w:bidi="zh-CN"/>
              </w:rPr>
            </w:pPr>
          </w:p>
          <w:p>
            <w:pPr>
              <w:keepNext w:val="0"/>
              <w:keepLines w:val="0"/>
              <w:pageBreakBefore w:val="0"/>
              <w:widowControl w:val="0"/>
              <w:kinsoku/>
              <w:wordWrap/>
              <w:overflowPunct/>
              <w:topLinePunct w:val="0"/>
              <w:autoSpaceDE w:val="0"/>
              <w:autoSpaceDN w:val="0"/>
              <w:bidi w:val="0"/>
              <w:adjustRightInd/>
              <w:snapToGrid/>
              <w:spacing w:line="220" w:lineRule="exact"/>
              <w:ind w:left="431"/>
              <w:textAlignment w:val="auto"/>
              <w:rPr>
                <w:rFonts w:hint="eastAsia" w:ascii="仿宋" w:eastAsia="仿宋"/>
                <w:b/>
                <w:lang w:val="zh-CN" w:bidi="zh-CN"/>
              </w:rPr>
            </w:pPr>
          </w:p>
          <w:p>
            <w:pPr>
              <w:keepNext w:val="0"/>
              <w:keepLines w:val="0"/>
              <w:pageBreakBefore w:val="0"/>
              <w:widowControl w:val="0"/>
              <w:kinsoku/>
              <w:wordWrap/>
              <w:overflowPunct/>
              <w:topLinePunct w:val="0"/>
              <w:autoSpaceDE w:val="0"/>
              <w:autoSpaceDN w:val="0"/>
              <w:bidi w:val="0"/>
              <w:adjustRightInd/>
              <w:snapToGrid/>
              <w:spacing w:line="220" w:lineRule="exact"/>
              <w:ind w:left="431"/>
              <w:textAlignment w:val="auto"/>
              <w:rPr>
                <w:rFonts w:hint="eastAsia" w:ascii="仿宋" w:eastAsia="仿宋"/>
                <w:b/>
                <w:lang w:val="zh-CN" w:bidi="zh-CN"/>
              </w:rPr>
            </w:pPr>
          </w:p>
          <w:p>
            <w:pPr>
              <w:keepNext w:val="0"/>
              <w:keepLines w:val="0"/>
              <w:pageBreakBefore w:val="0"/>
              <w:widowControl w:val="0"/>
              <w:kinsoku/>
              <w:wordWrap/>
              <w:overflowPunct/>
              <w:topLinePunct w:val="0"/>
              <w:autoSpaceDE w:val="0"/>
              <w:autoSpaceDN w:val="0"/>
              <w:bidi w:val="0"/>
              <w:adjustRightInd/>
              <w:snapToGrid/>
              <w:spacing w:line="220" w:lineRule="exact"/>
              <w:ind w:left="431"/>
              <w:textAlignment w:val="auto"/>
              <w:rPr>
                <w:rFonts w:hint="eastAsia" w:ascii="仿宋" w:eastAsia="仿宋"/>
                <w:b/>
                <w:lang w:val="zh-CN" w:bidi="zh-CN"/>
              </w:rPr>
            </w:pPr>
          </w:p>
          <w:p>
            <w:pPr>
              <w:keepNext w:val="0"/>
              <w:keepLines w:val="0"/>
              <w:pageBreakBefore w:val="0"/>
              <w:widowControl w:val="0"/>
              <w:kinsoku/>
              <w:wordWrap/>
              <w:overflowPunct/>
              <w:topLinePunct w:val="0"/>
              <w:autoSpaceDE w:val="0"/>
              <w:autoSpaceDN w:val="0"/>
              <w:bidi w:val="0"/>
              <w:adjustRightInd/>
              <w:snapToGrid/>
              <w:spacing w:line="220" w:lineRule="exact"/>
              <w:ind w:left="431"/>
              <w:textAlignment w:val="auto"/>
              <w:rPr>
                <w:rFonts w:hint="eastAsia" w:ascii="仿宋" w:eastAsia="仿宋"/>
                <w:b/>
                <w:lang w:val="zh-CN" w:bidi="zh-CN"/>
              </w:rPr>
            </w:pPr>
          </w:p>
          <w:p>
            <w:pPr>
              <w:keepNext w:val="0"/>
              <w:keepLines w:val="0"/>
              <w:pageBreakBefore w:val="0"/>
              <w:widowControl w:val="0"/>
              <w:kinsoku/>
              <w:wordWrap/>
              <w:overflowPunct/>
              <w:topLinePunct w:val="0"/>
              <w:autoSpaceDE w:val="0"/>
              <w:autoSpaceDN w:val="0"/>
              <w:bidi w:val="0"/>
              <w:adjustRightInd/>
              <w:snapToGrid/>
              <w:spacing w:line="220" w:lineRule="exact"/>
              <w:ind w:left="431"/>
              <w:textAlignment w:val="auto"/>
              <w:rPr>
                <w:rFonts w:hint="eastAsia" w:ascii="仿宋" w:eastAsia="仿宋"/>
                <w:b/>
                <w:lang w:val="zh-CN" w:bidi="zh-CN"/>
              </w:rPr>
            </w:pPr>
          </w:p>
          <w:p>
            <w:pPr>
              <w:keepNext w:val="0"/>
              <w:keepLines w:val="0"/>
              <w:pageBreakBefore w:val="0"/>
              <w:widowControl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r>
              <w:rPr>
                <w:rFonts w:hint="eastAsia" w:ascii="仿宋" w:eastAsia="仿宋"/>
                <w:b/>
                <w:lang w:val="zh-CN" w:bidi="zh-CN"/>
              </w:rPr>
              <w:t>处罚依据</w:t>
            </w:r>
          </w:p>
        </w:tc>
        <w:tc>
          <w:tcPr>
            <w:tcW w:w="13170" w:type="dxa"/>
            <w:gridSpan w:val="3"/>
            <w:noWrap w:val="0"/>
            <w:vAlign w:val="top"/>
          </w:tcPr>
          <w:p>
            <w:pPr>
              <w:keepNext w:val="0"/>
              <w:keepLines w:val="0"/>
              <w:pageBreakBefore w:val="0"/>
              <w:widowControl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b/>
                <w:bCs/>
                <w:lang w:val="zh-CN" w:bidi="zh-CN"/>
              </w:rPr>
              <w:t xml:space="preserve">《西藏自治区食品生产加工小作坊小餐饮店小食杂店和食品摊贩管理办法》第三十三条第（一）项 </w:t>
            </w:r>
            <w:r>
              <w:rPr>
                <w:rFonts w:ascii="仿宋" w:eastAsia="仿宋"/>
                <w:b/>
                <w:bCs/>
                <w:lang w:val="zh-CN" w:bidi="zh-CN"/>
              </w:rPr>
              <w:t xml:space="preserve"> </w:t>
            </w:r>
            <w:r>
              <w:rPr>
                <w:rFonts w:hint="eastAsia" w:ascii="仿宋" w:eastAsia="仿宋"/>
                <w:lang w:val="zh-CN" w:bidi="zh-CN"/>
              </w:rPr>
              <w:t>食品生产加工小作坊违反本办法第十三条第一项至第十项、第十二项规定，小餐饮店违反本办法第十五条第一项至第九项、第十一项规定的，责令改正，给予警告；拒不改正的，处以五百元以上二千元以下罚款；情节严重的，处以二千元以上一万元以下罚款。</w:t>
            </w:r>
          </w:p>
          <w:p>
            <w:pPr>
              <w:keepNext w:val="0"/>
              <w:keepLines w:val="0"/>
              <w:pageBreakBefore w:val="0"/>
              <w:widowControl w:val="0"/>
              <w:kinsoku/>
              <w:wordWrap/>
              <w:overflowPunct/>
              <w:topLinePunct w:val="0"/>
              <w:autoSpaceDE w:val="0"/>
              <w:autoSpaceDN w:val="0"/>
              <w:bidi w:val="0"/>
              <w:adjustRightInd/>
              <w:snapToGrid/>
              <w:spacing w:before="28" w:line="220" w:lineRule="exact"/>
              <w:ind w:left="108" w:right="97"/>
              <w:textAlignment w:val="auto"/>
              <w:rPr>
                <w:rFonts w:ascii="仿宋" w:eastAsia="仿宋"/>
                <w:b/>
                <w:bCs/>
                <w:lang w:val="zh-CN" w:bidi="zh-CN"/>
              </w:rPr>
            </w:pPr>
            <w:r>
              <w:rPr>
                <w:rFonts w:hint="eastAsia" w:ascii="仿宋" w:eastAsia="仿宋"/>
                <w:b/>
                <w:bCs/>
                <w:lang w:val="zh-CN" w:bidi="zh-CN"/>
              </w:rPr>
              <w:t xml:space="preserve"> 第十三条 食品生产加工小作坊从事食品生产加工活动应当遵守下列规定：</w:t>
            </w:r>
          </w:p>
          <w:p>
            <w:pPr>
              <w:keepNext w:val="0"/>
              <w:keepLines w:val="0"/>
              <w:pageBreakBefore w:val="0"/>
              <w:widowControl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lang w:val="zh-CN" w:bidi="zh-CN"/>
              </w:rPr>
              <w:t>（一）生产加工设施、设备和生产流程符合食品安全要求和条件。</w:t>
            </w:r>
          </w:p>
          <w:p>
            <w:pPr>
              <w:keepNext w:val="0"/>
              <w:keepLines w:val="0"/>
              <w:pageBreakBefore w:val="0"/>
              <w:widowControl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lang w:val="zh-CN" w:bidi="zh-CN"/>
              </w:rPr>
              <w:t>（二）生产加工区和生活区按照保障食品安全的要求相隔离。</w:t>
            </w:r>
          </w:p>
          <w:p>
            <w:pPr>
              <w:keepNext w:val="0"/>
              <w:keepLines w:val="0"/>
              <w:pageBreakBefore w:val="0"/>
              <w:widowControl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lang w:val="zh-CN" w:bidi="zh-CN"/>
              </w:rPr>
              <w:t>（三）待加工食品与直接入口食品、原料、成品分开存放，避免食品接触有毒物、不洁物，避免交叉污染。</w:t>
            </w:r>
          </w:p>
          <w:p>
            <w:pPr>
              <w:keepNext w:val="0"/>
              <w:keepLines w:val="0"/>
              <w:pageBreakBefore w:val="0"/>
              <w:widowControl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lang w:val="zh-CN" w:bidi="zh-CN"/>
              </w:rPr>
              <w:t>（四）生产加工场所不得存放有毒、有害物品和个人生活物品。</w:t>
            </w:r>
          </w:p>
          <w:p>
            <w:pPr>
              <w:keepNext w:val="0"/>
              <w:keepLines w:val="0"/>
              <w:pageBreakBefore w:val="0"/>
              <w:widowControl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lang w:val="zh-CN" w:bidi="zh-CN"/>
              </w:rPr>
              <w:t>（五）具有与生产加工食品相适应的冷冻冷藏、防尘、防蝇、防鼠、防虫、防晒等设施及措施。</w:t>
            </w:r>
          </w:p>
          <w:p>
            <w:pPr>
              <w:keepNext w:val="0"/>
              <w:keepLines w:val="0"/>
              <w:pageBreakBefore w:val="0"/>
              <w:widowControl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lang w:val="zh-CN" w:bidi="zh-CN"/>
              </w:rPr>
              <w:t>（六）食品原辅料、用水、食品添加剂、食品相关产品和使用的洗涤剂、消毒剂应当符合相关食品安全标准和其他强制性国家标准。</w:t>
            </w:r>
          </w:p>
          <w:p>
            <w:pPr>
              <w:keepNext w:val="0"/>
              <w:keepLines w:val="0"/>
              <w:pageBreakBefore w:val="0"/>
              <w:widowControl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lang w:val="zh-CN" w:bidi="zh-CN"/>
              </w:rPr>
              <w:t>（七）从事食品生产加工的人员应当保持个人卫生，穿戴清洁的工作衣、帽，佩戴口罩。</w:t>
            </w:r>
          </w:p>
          <w:p>
            <w:pPr>
              <w:keepNext w:val="0"/>
              <w:keepLines w:val="0"/>
              <w:pageBreakBefore w:val="0"/>
              <w:widowControl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lang w:val="zh-CN" w:bidi="zh-CN"/>
              </w:rPr>
              <w:t>（八）建立进货索证索票和查验记录制度，采购食品原料、食品添加剂和食品相关产品时，应当查验、索取并留存供货者的相关许可证、可溯源凭证和产品合格证明等文件，如实记录产品名称、规格、数量、生产批号、保质期、进货日期以及供货者名称、地址、联系方式等内容。相关票据凭证和查验记录保留期限不得少于产品保质期满后六个月；没有明确保质期的，保留期限不得少于两年。</w:t>
            </w:r>
          </w:p>
          <w:p>
            <w:pPr>
              <w:keepNext w:val="0"/>
              <w:keepLines w:val="0"/>
              <w:pageBreakBefore w:val="0"/>
              <w:widowControl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lang w:val="zh-CN" w:bidi="zh-CN"/>
              </w:rPr>
              <w:t>（九）建立食品生产加工记录制度，如实记录生产加工中原辅料投放数量、生产日期，食品添加剂名称、使用量、使用人等内容记录资料保留期限不得少于产品保质期满后六个月；没有明确保质期的，保留期限不得少于两年。</w:t>
            </w:r>
          </w:p>
          <w:p>
            <w:pPr>
              <w:keepNext w:val="0"/>
              <w:keepLines w:val="0"/>
              <w:pageBreakBefore w:val="0"/>
              <w:widowControl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lang w:val="zh-CN" w:bidi="zh-CN"/>
              </w:rPr>
              <w:t>（十）贮存、运输和装卸食品的容器、工具和设备应当安全、无害，保持清洁，防止污染，并符合保证食品安全所需的温度、湿度等特殊要求，不得将食品与有毒、有害物品一同贮存、运输。</w:t>
            </w:r>
          </w:p>
          <w:p>
            <w:pPr>
              <w:keepNext w:val="0"/>
              <w:keepLines w:val="0"/>
              <w:pageBreakBefore w:val="0"/>
              <w:widowControl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lang w:val="zh-CN" w:bidi="zh-CN"/>
              </w:rPr>
              <w:t>（十二）国家和自治区的其他规定。</w:t>
            </w:r>
          </w:p>
          <w:p>
            <w:pPr>
              <w:keepNext w:val="0"/>
              <w:keepLines w:val="0"/>
              <w:pageBreakBefore w:val="0"/>
              <w:widowControl w:val="0"/>
              <w:kinsoku/>
              <w:wordWrap/>
              <w:overflowPunct/>
              <w:topLinePunct w:val="0"/>
              <w:autoSpaceDE w:val="0"/>
              <w:autoSpaceDN w:val="0"/>
              <w:bidi w:val="0"/>
              <w:adjustRightInd/>
              <w:snapToGrid/>
              <w:spacing w:before="28" w:line="220" w:lineRule="exact"/>
              <w:ind w:left="108" w:right="97"/>
              <w:textAlignment w:val="auto"/>
              <w:rPr>
                <w:rFonts w:ascii="仿宋" w:eastAsia="仿宋"/>
                <w:b/>
                <w:bCs/>
                <w:lang w:val="zh-CN" w:bidi="zh-CN"/>
              </w:rPr>
            </w:pPr>
            <w:r>
              <w:rPr>
                <w:rFonts w:hint="eastAsia" w:ascii="仿宋" w:eastAsia="仿宋"/>
                <w:b/>
                <w:bCs/>
                <w:lang w:val="zh-CN" w:bidi="zh-CN"/>
              </w:rPr>
              <w:t xml:space="preserve"> 第十五条 小餐饮店从事餐饮服务活动应当遵守下列规定：</w:t>
            </w:r>
          </w:p>
          <w:p>
            <w:pPr>
              <w:keepNext w:val="0"/>
              <w:keepLines w:val="0"/>
              <w:pageBreakBefore w:val="0"/>
              <w:widowControl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lang w:val="zh-CN" w:bidi="zh-CN"/>
              </w:rPr>
              <w:t>（一）保持经营场所环境卫生整洁。（二）食品处理区不得设置卫生间，制作冷荤凉菜应当设置专用操作区。（三）食品处理区各功能区布局合理，粗加工、烹饪、餐饮具清洗消毒、食品原辅材料贮存等场所分区明确，防止食品在存放、操作中产生交叉污染。（四）具有与加工经营食品相适应的冷冻冷藏、防尘、防蝇、防鼠、防虫等设施。（五）加工操作场所设置专用清洗设施，其数量或者容量应当与加工食品的品种、数量相适应。（六）配备专用餐饮具清洗消毒设施，无专用餐饮具清洗消毒设施的，应当使用集中消毒餐饮具或者使用符合规定的一次性餐饮具。（七）食品原辅料、用水、食品添加剂、食品相关产品符合食品安全标准和其他强制性国家标准。（八）从事食品制作、销售的人员应当保持个人卫生，穿戴清洁的工作衣、帽，佩戴口罩。（九）采购食品原料、食品添加剂和食品相关产品时，应当查验、索取并留存供货者的相关许可证、可溯源凭证和产品合格证明等文件。购进食品原料、食品添加剂、食品相关产品的票据和凭证，保留期限不得少于产品保质期满后六个月；没有明确保质期的，保留期限不得少于两年。（十一）国家和自治区的其他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501" w:type="dxa"/>
            <w:vMerge w:val="continue"/>
            <w:tcBorders>
              <w:top w:val="nil"/>
            </w:tcBorders>
            <w:noWrap w:val="0"/>
            <w:vAlign w:val="top"/>
          </w:tcPr>
          <w:p>
            <w:pPr>
              <w:keepNext w:val="0"/>
              <w:keepLines w:val="0"/>
              <w:pageBreakBefore w:val="0"/>
              <w:widowControl w:val="0"/>
              <w:kinsoku/>
              <w:wordWrap/>
              <w:overflowPunct/>
              <w:topLinePunct w:val="0"/>
              <w:autoSpaceDE w:val="0"/>
              <w:autoSpaceDN w:val="0"/>
              <w:bidi w:val="0"/>
              <w:adjustRightInd/>
              <w:snapToGrid/>
              <w:spacing w:line="220" w:lineRule="exact"/>
              <w:textAlignment w:val="auto"/>
              <w:rPr>
                <w:sz w:val="2"/>
                <w:szCs w:val="2"/>
                <w:lang w:val="zh-CN" w:bidi="zh-CN"/>
              </w:rPr>
            </w:pPr>
          </w:p>
        </w:tc>
        <w:tc>
          <w:tcPr>
            <w:tcW w:w="1707" w:type="dxa"/>
            <w:tcBorders>
              <w:bottom w:val="single" w:color="auto"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before="21" w:line="220" w:lineRule="exact"/>
              <w:ind w:left="431"/>
              <w:textAlignment w:val="auto"/>
              <w:rPr>
                <w:rFonts w:ascii="仿宋" w:eastAsia="仿宋"/>
                <w:b/>
                <w:lang w:val="zh-CN" w:bidi="zh-CN"/>
              </w:rPr>
            </w:pPr>
            <w:r>
              <w:rPr>
                <w:rFonts w:hint="eastAsia" w:ascii="仿宋" w:eastAsia="仿宋"/>
                <w:b/>
                <w:lang w:val="zh-CN" w:bidi="zh-CN"/>
              </w:rPr>
              <w:t>裁量等级</w:t>
            </w:r>
          </w:p>
        </w:tc>
        <w:tc>
          <w:tcPr>
            <w:tcW w:w="3906" w:type="dxa"/>
            <w:noWrap w:val="0"/>
            <w:vAlign w:val="top"/>
          </w:tcPr>
          <w:p>
            <w:pPr>
              <w:keepNext w:val="0"/>
              <w:keepLines w:val="0"/>
              <w:pageBreakBefore w:val="0"/>
              <w:widowControl w:val="0"/>
              <w:tabs>
                <w:tab w:val="center" w:pos="2799"/>
              </w:tabs>
              <w:kinsoku/>
              <w:wordWrap/>
              <w:overflowPunct/>
              <w:topLinePunct w:val="0"/>
              <w:autoSpaceDE w:val="0"/>
              <w:autoSpaceDN w:val="0"/>
              <w:bidi w:val="0"/>
              <w:adjustRightInd/>
              <w:snapToGrid/>
              <w:spacing w:before="21" w:line="220" w:lineRule="exact"/>
              <w:ind w:right="82"/>
              <w:jc w:val="center"/>
              <w:textAlignment w:val="auto"/>
              <w:rPr>
                <w:rFonts w:ascii="仿宋" w:eastAsia="仿宋"/>
                <w:b/>
                <w:lang w:val="zh-CN" w:bidi="zh-CN"/>
              </w:rPr>
            </w:pPr>
            <w:r>
              <w:rPr>
                <w:rFonts w:hint="eastAsia" w:ascii="仿宋" w:eastAsia="仿宋"/>
                <w:b/>
                <w:lang w:val="zh-CN" w:bidi="zh-CN"/>
              </w:rPr>
              <w:t>从轻</w:t>
            </w:r>
          </w:p>
        </w:tc>
        <w:tc>
          <w:tcPr>
            <w:tcW w:w="4170" w:type="dxa"/>
            <w:noWrap w:val="0"/>
            <w:vAlign w:val="top"/>
          </w:tcPr>
          <w:p>
            <w:pPr>
              <w:keepNext w:val="0"/>
              <w:keepLines w:val="0"/>
              <w:pageBreakBefore w:val="0"/>
              <w:widowControl w:val="0"/>
              <w:kinsoku/>
              <w:wordWrap/>
              <w:overflowPunct/>
              <w:topLinePunct w:val="0"/>
              <w:autoSpaceDE w:val="0"/>
              <w:autoSpaceDN w:val="0"/>
              <w:bidi w:val="0"/>
              <w:adjustRightInd/>
              <w:snapToGrid/>
              <w:spacing w:before="21" w:line="220" w:lineRule="exact"/>
              <w:ind w:left="20" w:right="13"/>
              <w:jc w:val="center"/>
              <w:textAlignment w:val="auto"/>
              <w:rPr>
                <w:rFonts w:ascii="仿宋" w:eastAsia="仿宋"/>
                <w:b/>
                <w:lang w:val="zh-CN" w:bidi="zh-CN"/>
              </w:rPr>
            </w:pPr>
            <w:r>
              <w:rPr>
                <w:rFonts w:hint="eastAsia" w:ascii="仿宋" w:eastAsia="仿宋"/>
                <w:b/>
                <w:lang w:val="zh-CN" w:bidi="zh-CN"/>
              </w:rPr>
              <w:t>一般</w:t>
            </w:r>
          </w:p>
        </w:tc>
        <w:tc>
          <w:tcPr>
            <w:tcW w:w="5094" w:type="dxa"/>
            <w:noWrap w:val="0"/>
            <w:vAlign w:val="top"/>
          </w:tcPr>
          <w:p>
            <w:pPr>
              <w:keepNext w:val="0"/>
              <w:keepLines w:val="0"/>
              <w:pageBreakBefore w:val="0"/>
              <w:widowControl w:val="0"/>
              <w:kinsoku/>
              <w:wordWrap/>
              <w:overflowPunct/>
              <w:topLinePunct w:val="0"/>
              <w:autoSpaceDE w:val="0"/>
              <w:autoSpaceDN w:val="0"/>
              <w:bidi w:val="0"/>
              <w:adjustRightInd/>
              <w:snapToGrid/>
              <w:spacing w:before="21" w:line="220" w:lineRule="exact"/>
              <w:ind w:left="153" w:right="147"/>
              <w:jc w:val="center"/>
              <w:textAlignment w:val="auto"/>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3" w:hRule="atLeast"/>
        </w:trPr>
        <w:tc>
          <w:tcPr>
            <w:tcW w:w="501" w:type="dxa"/>
            <w:vMerge w:val="continue"/>
            <w:tcBorders>
              <w:top w:val="nil"/>
              <w:right w:val="single" w:color="auto"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line="220" w:lineRule="exact"/>
              <w:textAlignment w:val="auto"/>
              <w:rPr>
                <w:sz w:val="2"/>
                <w:szCs w:val="2"/>
                <w:lang w:val="zh-CN" w:bidi="zh-CN"/>
              </w:rPr>
            </w:pPr>
          </w:p>
        </w:tc>
        <w:tc>
          <w:tcPr>
            <w:tcW w:w="1707"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before="20" w:line="220" w:lineRule="exact"/>
              <w:jc w:val="center"/>
              <w:textAlignment w:val="auto"/>
              <w:rPr>
                <w:rFonts w:ascii="仿宋" w:eastAsia="仿宋"/>
                <w:b/>
                <w:bCs/>
                <w:w w:val="95"/>
                <w:lang w:val="zh-CN" w:bidi="zh-CN"/>
              </w:rPr>
            </w:pPr>
          </w:p>
          <w:p>
            <w:pPr>
              <w:keepNext w:val="0"/>
              <w:keepLines w:val="0"/>
              <w:pageBreakBefore w:val="0"/>
              <w:widowControl w:val="0"/>
              <w:kinsoku/>
              <w:wordWrap/>
              <w:overflowPunct/>
              <w:topLinePunct w:val="0"/>
              <w:autoSpaceDE w:val="0"/>
              <w:autoSpaceDN w:val="0"/>
              <w:bidi w:val="0"/>
              <w:adjustRightInd/>
              <w:snapToGrid/>
              <w:spacing w:before="20" w:line="220" w:lineRule="exact"/>
              <w:jc w:val="center"/>
              <w:textAlignment w:val="auto"/>
              <w:rPr>
                <w:rFonts w:ascii="仿宋" w:eastAsia="仿宋"/>
                <w:b/>
                <w:bCs/>
                <w:lang w:val="zh-CN" w:bidi="zh-CN"/>
              </w:rPr>
            </w:pPr>
            <w:r>
              <w:rPr>
                <w:rFonts w:hint="eastAsia" w:ascii="仿宋" w:eastAsia="仿宋"/>
                <w:b/>
                <w:bCs/>
                <w:w w:val="95"/>
                <w:lang w:val="zh-CN" w:bidi="zh-CN"/>
              </w:rPr>
              <w:t>裁量因素</w:t>
            </w:r>
          </w:p>
        </w:tc>
        <w:tc>
          <w:tcPr>
            <w:tcW w:w="3906" w:type="dxa"/>
            <w:tcBorders>
              <w:left w:val="single" w:color="auto"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before="4" w:line="220" w:lineRule="exact"/>
              <w:textAlignment w:val="auto"/>
              <w:rPr>
                <w:rFonts w:ascii="仿宋" w:eastAsia="仿宋"/>
                <w:szCs w:val="21"/>
                <w:lang w:val="zh-CN" w:bidi="zh-CN"/>
              </w:rPr>
            </w:pPr>
            <w:r>
              <w:rPr>
                <w:rFonts w:hint="eastAsia" w:ascii="仿宋" w:eastAsia="仿宋"/>
                <w:szCs w:val="21"/>
                <w:lang w:val="zh-CN" w:bidi="zh-CN"/>
              </w:rPr>
              <w:t>拒不改正时间不足</w:t>
            </w:r>
            <w:r>
              <w:rPr>
                <w:rFonts w:ascii="仿宋" w:eastAsia="仿宋"/>
                <w:szCs w:val="21"/>
                <w:lang w:val="zh-CN" w:bidi="zh-CN"/>
              </w:rPr>
              <w:t xml:space="preserve"> 5 日</w:t>
            </w:r>
            <w:r>
              <w:rPr>
                <w:rFonts w:hint="eastAsia" w:ascii="仿宋" w:eastAsia="仿宋"/>
                <w:szCs w:val="21"/>
                <w:lang w:val="zh-CN" w:bidi="zh-CN"/>
              </w:rPr>
              <w:t>，立案调查时已主动改正且无明显安</w:t>
            </w:r>
            <w:r>
              <w:rPr>
                <w:rFonts w:ascii="仿宋" w:eastAsia="仿宋"/>
                <w:szCs w:val="21"/>
                <w:lang w:val="zh-CN" w:bidi="zh-CN"/>
              </w:rPr>
              <w:t xml:space="preserve"> 全隐患或安全隐患较小</w:t>
            </w:r>
            <w:r>
              <w:rPr>
                <w:rFonts w:hint="eastAsia" w:ascii="仿宋" w:eastAsia="仿宋"/>
                <w:szCs w:val="21"/>
                <w:lang w:val="zh-CN" w:bidi="zh-CN"/>
              </w:rPr>
              <w:t>且未造成人体健康或人身、财产轻微</w:t>
            </w:r>
            <w:r>
              <w:rPr>
                <w:rFonts w:ascii="仿宋" w:eastAsia="仿宋"/>
                <w:szCs w:val="21"/>
                <w:lang w:val="zh-CN" w:bidi="zh-CN"/>
              </w:rPr>
              <w:t xml:space="preserve"> 损害，或者主动消除危害后果</w:t>
            </w:r>
            <w:r>
              <w:rPr>
                <w:rFonts w:hint="eastAsia" w:ascii="仿宋" w:eastAsia="仿宋"/>
                <w:szCs w:val="21"/>
                <w:lang w:val="zh-CN" w:bidi="zh-CN"/>
              </w:rPr>
              <w:t>且无社会影响的。</w:t>
            </w:r>
          </w:p>
        </w:tc>
        <w:tc>
          <w:tcPr>
            <w:tcW w:w="4170" w:type="dxa"/>
            <w:noWrap w:val="0"/>
            <w:vAlign w:val="top"/>
          </w:tcPr>
          <w:p>
            <w:pPr>
              <w:keepNext w:val="0"/>
              <w:keepLines w:val="0"/>
              <w:pageBreakBefore w:val="0"/>
              <w:widowControl w:val="0"/>
              <w:kinsoku/>
              <w:wordWrap/>
              <w:overflowPunct/>
              <w:topLinePunct w:val="0"/>
              <w:autoSpaceDE w:val="0"/>
              <w:autoSpaceDN w:val="0"/>
              <w:bidi w:val="0"/>
              <w:adjustRightInd/>
              <w:snapToGrid/>
              <w:spacing w:before="4" w:line="220" w:lineRule="exact"/>
              <w:textAlignment w:val="auto"/>
              <w:rPr>
                <w:rFonts w:ascii="仿宋" w:eastAsia="仿宋"/>
                <w:lang w:val="zh-CN" w:bidi="zh-CN"/>
              </w:rPr>
            </w:pPr>
            <w:r>
              <w:rPr>
                <w:rFonts w:hint="eastAsia" w:ascii="仿宋" w:eastAsia="仿宋"/>
                <w:lang w:val="zh-CN" w:bidi="zh-CN"/>
              </w:rPr>
              <w:t>拒不改正时间超过</w:t>
            </w:r>
            <w:r>
              <w:rPr>
                <w:rFonts w:ascii="仿宋" w:eastAsia="仿宋"/>
                <w:lang w:val="zh-CN" w:bidi="zh-CN"/>
              </w:rPr>
              <w:t xml:space="preserve"> 5 日不足 10 日</w:t>
            </w:r>
            <w:r>
              <w:rPr>
                <w:rFonts w:hint="eastAsia" w:ascii="仿宋" w:eastAsia="仿宋"/>
                <w:lang w:val="zh-CN" w:bidi="zh-CN"/>
              </w:rPr>
              <w:t>，</w:t>
            </w:r>
            <w:r>
              <w:rPr>
                <w:rFonts w:ascii="仿宋" w:eastAsia="仿宋"/>
                <w:lang w:val="zh-CN" w:bidi="zh-CN"/>
              </w:rPr>
              <w:t>立案调查后主动改正且无明显安全隐患或安全隐患较小；</w:t>
            </w:r>
            <w:r>
              <w:rPr>
                <w:rFonts w:hint="eastAsia" w:ascii="仿宋" w:eastAsia="仿宋"/>
                <w:lang w:val="zh-CN" w:bidi="zh-CN"/>
              </w:rPr>
              <w:t>造成人体健康或人身、财产轻微损害，并主动减轻危害后果</w:t>
            </w:r>
          </w:p>
          <w:p>
            <w:pPr>
              <w:keepNext w:val="0"/>
              <w:keepLines w:val="0"/>
              <w:pageBreakBefore w:val="0"/>
              <w:widowControl w:val="0"/>
              <w:kinsoku/>
              <w:wordWrap/>
              <w:overflowPunct/>
              <w:topLinePunct w:val="0"/>
              <w:autoSpaceDE w:val="0"/>
              <w:autoSpaceDN w:val="0"/>
              <w:bidi w:val="0"/>
              <w:adjustRightInd/>
              <w:snapToGrid/>
              <w:spacing w:before="4" w:line="220" w:lineRule="exact"/>
              <w:textAlignment w:val="auto"/>
              <w:rPr>
                <w:rFonts w:ascii="仿宋" w:eastAsia="仿宋"/>
                <w:highlight w:val="yellow"/>
                <w:lang w:val="zh-CN" w:bidi="zh-CN"/>
              </w:rPr>
            </w:pPr>
            <w:r>
              <w:rPr>
                <w:rFonts w:hint="eastAsia" w:ascii="仿宋" w:eastAsia="仿宋"/>
                <w:lang w:val="zh-CN" w:bidi="zh-CN"/>
              </w:rPr>
              <w:t>造成轻微社会影响。</w:t>
            </w:r>
          </w:p>
        </w:tc>
        <w:tc>
          <w:tcPr>
            <w:tcW w:w="5094" w:type="dxa"/>
            <w:noWrap w:val="0"/>
            <w:vAlign w:val="top"/>
          </w:tcPr>
          <w:p>
            <w:pPr>
              <w:keepNext w:val="0"/>
              <w:keepLines w:val="0"/>
              <w:pageBreakBefore w:val="0"/>
              <w:widowControl w:val="0"/>
              <w:tabs>
                <w:tab w:val="left" w:pos="321"/>
              </w:tabs>
              <w:kinsoku/>
              <w:wordWrap/>
              <w:overflowPunct/>
              <w:topLinePunct w:val="0"/>
              <w:autoSpaceDE w:val="0"/>
              <w:autoSpaceDN w:val="0"/>
              <w:bidi w:val="0"/>
              <w:adjustRightInd/>
              <w:snapToGrid/>
              <w:spacing w:before="21" w:line="220" w:lineRule="exact"/>
              <w:ind w:right="98"/>
              <w:textAlignment w:val="auto"/>
              <w:rPr>
                <w:rFonts w:ascii="仿宋" w:eastAsia="仿宋"/>
                <w:lang w:val="zh-CN" w:bidi="zh-CN"/>
              </w:rPr>
            </w:pPr>
            <w:r>
              <w:rPr>
                <w:rFonts w:hint="eastAsia" w:ascii="仿宋" w:eastAsia="仿宋"/>
                <w:lang w:val="zh-CN" w:bidi="zh-CN"/>
              </w:rPr>
              <w:t>拒不改正时间超过</w:t>
            </w:r>
            <w:r>
              <w:rPr>
                <w:rFonts w:ascii="仿宋" w:eastAsia="仿宋"/>
                <w:lang w:val="zh-CN" w:bidi="zh-CN"/>
              </w:rPr>
              <w:t xml:space="preserve"> 10 日</w:t>
            </w:r>
            <w:r>
              <w:rPr>
                <w:rFonts w:hint="eastAsia" w:ascii="仿宋" w:eastAsia="仿宋"/>
                <w:lang w:val="zh-CN" w:bidi="zh-CN"/>
              </w:rPr>
              <w:t>，立案调查后仍不改正或存在严重安全隐患的。</w:t>
            </w:r>
          </w:p>
          <w:p>
            <w:pPr>
              <w:keepNext w:val="0"/>
              <w:keepLines w:val="0"/>
              <w:pageBreakBefore w:val="0"/>
              <w:widowControl w:val="0"/>
              <w:tabs>
                <w:tab w:val="left" w:pos="321"/>
              </w:tabs>
              <w:kinsoku/>
              <w:wordWrap/>
              <w:overflowPunct/>
              <w:topLinePunct w:val="0"/>
              <w:autoSpaceDE w:val="0"/>
              <w:autoSpaceDN w:val="0"/>
              <w:bidi w:val="0"/>
              <w:adjustRightInd/>
              <w:snapToGrid/>
              <w:spacing w:before="21" w:line="220" w:lineRule="exact"/>
              <w:ind w:right="98"/>
              <w:textAlignment w:val="auto"/>
              <w:rPr>
                <w:rFonts w:ascii="仿宋" w:eastAsia="仿宋"/>
                <w:highlight w:val="yellow"/>
                <w:lang w:val="zh-CN" w:bidi="zh-CN"/>
              </w:rPr>
            </w:pPr>
            <w:r>
              <w:rPr>
                <w:rFonts w:hint="eastAsia" w:ascii="仿宋" w:eastAsia="仿宋"/>
                <w:lang w:val="zh-CN" w:bidi="zh-CN"/>
              </w:rPr>
              <w:t>情节严重是指：造成重大的人身或财产损失的。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2" w:hRule="atLeast"/>
        </w:trPr>
        <w:tc>
          <w:tcPr>
            <w:tcW w:w="501" w:type="dxa"/>
            <w:vMerge w:val="continue"/>
            <w:tcBorders>
              <w:top w:val="nil"/>
            </w:tcBorders>
            <w:noWrap w:val="0"/>
            <w:vAlign w:val="top"/>
          </w:tcPr>
          <w:p>
            <w:pPr>
              <w:keepNext w:val="0"/>
              <w:keepLines w:val="0"/>
              <w:pageBreakBefore w:val="0"/>
              <w:widowControl w:val="0"/>
              <w:kinsoku/>
              <w:wordWrap/>
              <w:overflowPunct/>
              <w:topLinePunct w:val="0"/>
              <w:autoSpaceDE w:val="0"/>
              <w:autoSpaceDN w:val="0"/>
              <w:bidi w:val="0"/>
              <w:adjustRightInd/>
              <w:snapToGrid/>
              <w:spacing w:line="220" w:lineRule="exact"/>
              <w:textAlignment w:val="auto"/>
              <w:rPr>
                <w:sz w:val="2"/>
                <w:szCs w:val="2"/>
                <w:lang w:val="zh-CN" w:bidi="zh-CN"/>
              </w:rPr>
            </w:pPr>
          </w:p>
        </w:tc>
        <w:tc>
          <w:tcPr>
            <w:tcW w:w="1707" w:type="dxa"/>
            <w:tcBorders>
              <w:top w:val="single" w:color="auto"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before="1" w:line="220" w:lineRule="exact"/>
              <w:textAlignment w:val="auto"/>
              <w:rPr>
                <w:rFonts w:ascii="Times New Roman"/>
                <w:sz w:val="16"/>
                <w:lang w:val="zh-CN" w:bidi="zh-CN"/>
              </w:rPr>
            </w:pPr>
          </w:p>
          <w:p>
            <w:pPr>
              <w:keepNext w:val="0"/>
              <w:keepLines w:val="0"/>
              <w:pageBreakBefore w:val="0"/>
              <w:widowControl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r>
              <w:rPr>
                <w:rFonts w:hint="eastAsia" w:ascii="仿宋" w:eastAsia="仿宋"/>
                <w:b/>
                <w:lang w:val="zh-CN" w:bidi="zh-CN"/>
              </w:rPr>
              <w:t>裁量基准</w:t>
            </w:r>
          </w:p>
        </w:tc>
        <w:tc>
          <w:tcPr>
            <w:tcW w:w="3906" w:type="dxa"/>
            <w:noWrap w:val="0"/>
            <w:vAlign w:val="top"/>
          </w:tcPr>
          <w:p>
            <w:pPr>
              <w:keepNext w:val="0"/>
              <w:keepLines w:val="0"/>
              <w:pageBreakBefore w:val="0"/>
              <w:widowControl w:val="0"/>
              <w:kinsoku/>
              <w:wordWrap/>
              <w:overflowPunct/>
              <w:topLinePunct w:val="0"/>
              <w:autoSpaceDE w:val="0"/>
              <w:autoSpaceDN w:val="0"/>
              <w:bidi w:val="0"/>
              <w:adjustRightInd/>
              <w:snapToGrid/>
              <w:spacing w:before="4" w:line="220" w:lineRule="exact"/>
              <w:textAlignment w:val="auto"/>
              <w:rPr>
                <w:rFonts w:ascii="仿宋" w:eastAsia="仿宋"/>
                <w:highlight w:val="yellow"/>
                <w:lang w:val="zh-CN" w:bidi="zh-CN"/>
              </w:rPr>
            </w:pPr>
            <w:r>
              <w:rPr>
                <w:rFonts w:hint="eastAsia" w:ascii="仿宋" w:eastAsia="仿宋"/>
                <w:lang w:val="zh-CN" w:bidi="zh-CN"/>
              </w:rPr>
              <w:t>处500元以上950元以下的罚款。</w:t>
            </w:r>
          </w:p>
        </w:tc>
        <w:tc>
          <w:tcPr>
            <w:tcW w:w="4170" w:type="dxa"/>
            <w:noWrap w:val="0"/>
            <w:vAlign w:val="top"/>
          </w:tcPr>
          <w:p>
            <w:pPr>
              <w:keepNext w:val="0"/>
              <w:keepLines w:val="0"/>
              <w:pageBreakBefore w:val="0"/>
              <w:widowControl w:val="0"/>
              <w:kinsoku/>
              <w:wordWrap/>
              <w:overflowPunct/>
              <w:topLinePunct w:val="0"/>
              <w:autoSpaceDE w:val="0"/>
              <w:autoSpaceDN w:val="0"/>
              <w:bidi w:val="0"/>
              <w:adjustRightInd/>
              <w:snapToGrid/>
              <w:spacing w:before="4" w:line="220" w:lineRule="exact"/>
              <w:textAlignment w:val="auto"/>
              <w:rPr>
                <w:rFonts w:ascii="仿宋" w:eastAsia="仿宋"/>
                <w:highlight w:val="yellow"/>
                <w:lang w:val="zh-CN" w:bidi="zh-CN"/>
              </w:rPr>
            </w:pPr>
            <w:r>
              <w:rPr>
                <w:rFonts w:hint="eastAsia" w:ascii="仿宋" w:eastAsia="仿宋"/>
                <w:lang w:val="zh-CN" w:bidi="zh-CN"/>
              </w:rPr>
              <w:t>处950元以上1550元以下的罚款。</w:t>
            </w:r>
          </w:p>
        </w:tc>
        <w:tc>
          <w:tcPr>
            <w:tcW w:w="5094" w:type="dxa"/>
            <w:noWrap w:val="0"/>
            <w:vAlign w:val="top"/>
          </w:tcPr>
          <w:p>
            <w:pPr>
              <w:keepNext w:val="0"/>
              <w:keepLines w:val="0"/>
              <w:pageBreakBefore w:val="0"/>
              <w:widowControl w:val="0"/>
              <w:kinsoku/>
              <w:wordWrap/>
              <w:overflowPunct/>
              <w:topLinePunct w:val="0"/>
              <w:autoSpaceDE w:val="0"/>
              <w:autoSpaceDN w:val="0"/>
              <w:bidi w:val="0"/>
              <w:adjustRightInd/>
              <w:snapToGrid/>
              <w:spacing w:before="43" w:line="220" w:lineRule="exact"/>
              <w:textAlignment w:val="auto"/>
              <w:rPr>
                <w:rFonts w:ascii="仿宋" w:eastAsia="仿宋"/>
                <w:lang w:val="zh-CN" w:bidi="zh-CN"/>
              </w:rPr>
            </w:pPr>
            <w:r>
              <w:rPr>
                <w:rFonts w:hint="eastAsia" w:ascii="仿宋" w:eastAsia="仿宋"/>
                <w:lang w:val="zh-CN" w:bidi="zh-CN"/>
              </w:rPr>
              <w:t>处1550元以上2000元以下的罚款。</w:t>
            </w:r>
          </w:p>
          <w:p>
            <w:pPr>
              <w:keepNext w:val="0"/>
              <w:keepLines w:val="0"/>
              <w:pageBreakBefore w:val="0"/>
              <w:widowControl w:val="0"/>
              <w:kinsoku/>
              <w:wordWrap/>
              <w:overflowPunct/>
              <w:topLinePunct w:val="0"/>
              <w:autoSpaceDE w:val="0"/>
              <w:autoSpaceDN w:val="0"/>
              <w:bidi w:val="0"/>
              <w:adjustRightInd/>
              <w:snapToGrid/>
              <w:spacing w:before="43" w:line="220" w:lineRule="exact"/>
              <w:textAlignment w:val="auto"/>
              <w:rPr>
                <w:rFonts w:ascii="仿宋" w:eastAsia="仿宋"/>
                <w:highlight w:val="yellow"/>
                <w:lang w:val="zh-CN" w:bidi="zh-CN"/>
              </w:rPr>
            </w:pPr>
            <w:r>
              <w:rPr>
                <w:rFonts w:hint="eastAsia" w:ascii="仿宋" w:eastAsia="仿宋"/>
                <w:lang w:val="zh-CN" w:bidi="zh-CN"/>
              </w:rPr>
              <w:t>情节严重的，处2000元以上1万元以下的罚款。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501" w:type="dxa"/>
            <w:vMerge w:val="continue"/>
            <w:tcBorders>
              <w:top w:val="nil"/>
            </w:tcBorders>
            <w:noWrap w:val="0"/>
            <w:vAlign w:val="top"/>
          </w:tcPr>
          <w:p>
            <w:pPr>
              <w:keepNext w:val="0"/>
              <w:keepLines w:val="0"/>
              <w:pageBreakBefore w:val="0"/>
              <w:widowControl w:val="0"/>
              <w:kinsoku/>
              <w:wordWrap/>
              <w:overflowPunct/>
              <w:topLinePunct w:val="0"/>
              <w:autoSpaceDE w:val="0"/>
              <w:autoSpaceDN w:val="0"/>
              <w:bidi w:val="0"/>
              <w:adjustRightInd/>
              <w:snapToGrid/>
              <w:spacing w:line="220" w:lineRule="exact"/>
              <w:textAlignment w:val="auto"/>
              <w:rPr>
                <w:sz w:val="2"/>
                <w:szCs w:val="2"/>
                <w:lang w:val="zh-CN" w:bidi="zh-CN"/>
              </w:rPr>
            </w:pPr>
          </w:p>
        </w:tc>
        <w:tc>
          <w:tcPr>
            <w:tcW w:w="1707" w:type="dxa"/>
            <w:noWrap w:val="0"/>
            <w:vAlign w:val="top"/>
          </w:tcPr>
          <w:p>
            <w:pPr>
              <w:keepNext w:val="0"/>
              <w:keepLines w:val="0"/>
              <w:pageBreakBefore w:val="0"/>
              <w:widowControl w:val="0"/>
              <w:kinsoku/>
              <w:wordWrap/>
              <w:overflowPunct/>
              <w:topLinePunct w:val="0"/>
              <w:autoSpaceDE w:val="0"/>
              <w:autoSpaceDN w:val="0"/>
              <w:bidi w:val="0"/>
              <w:adjustRightInd/>
              <w:snapToGrid/>
              <w:spacing w:before="71" w:line="220" w:lineRule="exact"/>
              <w:ind w:left="353" w:right="345"/>
              <w:jc w:val="center"/>
              <w:textAlignment w:val="auto"/>
              <w:rPr>
                <w:rFonts w:ascii="仿宋" w:eastAsia="仿宋"/>
                <w:b/>
                <w:lang w:val="zh-CN" w:bidi="zh-CN"/>
              </w:rPr>
            </w:pPr>
            <w:r>
              <w:rPr>
                <w:rFonts w:hint="eastAsia" w:ascii="仿宋" w:eastAsia="仿宋"/>
                <w:b/>
                <w:lang w:val="zh-CN" w:bidi="zh-CN"/>
              </w:rPr>
              <w:t>备注</w:t>
            </w:r>
          </w:p>
        </w:tc>
        <w:tc>
          <w:tcPr>
            <w:tcW w:w="13170" w:type="dxa"/>
            <w:gridSpan w:val="3"/>
            <w:noWrap w:val="0"/>
            <w:vAlign w:val="top"/>
          </w:tcPr>
          <w:p>
            <w:pPr>
              <w:keepNext w:val="0"/>
              <w:keepLines w:val="0"/>
              <w:pageBreakBefore w:val="0"/>
              <w:widowControl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tc>
      </w:tr>
    </w:tbl>
    <w:p>
      <w:pPr>
        <w:sectPr>
          <w:pgSz w:w="16838" w:h="11906" w:orient="landscape"/>
          <w:pgMar w:top="720" w:right="720" w:bottom="720" w:left="720" w:header="851" w:footer="113" w:gutter="0"/>
          <w:paperSrc/>
          <w:pgNumType w:fmt="decimal"/>
          <w:cols w:space="0" w:num="1"/>
          <w:rtlGutter w:val="0"/>
          <w:docGrid w:type="lines" w:linePitch="312" w:charSpace="0"/>
        </w:sectPr>
      </w:pPr>
    </w:p>
    <w:tbl>
      <w:tblPr>
        <w:tblStyle w:val="21"/>
        <w:tblW w:w="1389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1"/>
        <w:gridCol w:w="1707"/>
        <w:gridCol w:w="3887"/>
        <w:gridCol w:w="3795"/>
        <w:gridCol w:w="40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 w:hRule="atLeast"/>
        </w:trPr>
        <w:tc>
          <w:tcPr>
            <w:tcW w:w="501"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hint="default" w:ascii="仿宋"/>
                <w:b/>
                <w:lang w:val="en-US" w:bidi="zh-CN"/>
              </w:rPr>
            </w:pPr>
            <w:r>
              <w:rPr>
                <w:rFonts w:hint="eastAsia" w:ascii="仿宋"/>
                <w:b/>
                <w:lang w:val="en-US" w:bidi="zh-CN"/>
              </w:rPr>
              <w:t>4</w:t>
            </w:r>
          </w:p>
        </w:tc>
        <w:tc>
          <w:tcPr>
            <w:tcW w:w="1707"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90"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食品生产加工小作坊违反本办法第十四条被给予警告和责令限期改正后逾期不改正的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1" w:hRule="atLeast"/>
        </w:trPr>
        <w:tc>
          <w:tcPr>
            <w:tcW w:w="501" w:type="dxa"/>
            <w:vMerge w:val="continue"/>
            <w:tcBorders>
              <w:top w:val="nil"/>
            </w:tcBorders>
            <w:noWrap w:val="0"/>
            <w:vAlign w:val="top"/>
          </w:tcPr>
          <w:p>
            <w:pPr>
              <w:rPr>
                <w:sz w:val="2"/>
                <w:szCs w:val="2"/>
                <w:lang w:val="zh-CN" w:bidi="zh-CN"/>
              </w:rPr>
            </w:pPr>
          </w:p>
        </w:tc>
        <w:tc>
          <w:tcPr>
            <w:tcW w:w="1707" w:type="dxa"/>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90"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 xml:space="preserve">《西藏自治区食品生产加工小作坊小餐饮店小食杂店和食品摊贩管理办法》第三十三条第（二）项 </w:t>
            </w:r>
            <w:r>
              <w:rPr>
                <w:rFonts w:ascii="仿宋" w:eastAsia="仿宋"/>
                <w:b/>
                <w:bCs/>
                <w:lang w:val="zh-CN" w:bidi="zh-CN"/>
              </w:rPr>
              <w:t xml:space="preserve"> </w:t>
            </w:r>
            <w:r>
              <w:rPr>
                <w:rFonts w:hint="eastAsia" w:ascii="仿宋" w:eastAsia="仿宋"/>
                <w:lang w:val="zh-CN" w:bidi="zh-CN"/>
              </w:rPr>
              <w:t>食品生产加工小作坊违反本办法第十四条规定的，责令限期改正，给予警告；逾期不改正的，处以五百元以上一千元以下罚款；情节严重的，处以一千元以上五千元以下罚款。</w:t>
            </w:r>
          </w:p>
          <w:p>
            <w:pPr>
              <w:spacing w:before="28" w:line="266" w:lineRule="auto"/>
              <w:ind w:left="108" w:right="97" w:firstLine="221" w:firstLineChars="100"/>
              <w:rPr>
                <w:rFonts w:ascii="仿宋" w:eastAsia="仿宋"/>
                <w:lang w:val="zh-CN" w:bidi="zh-CN"/>
              </w:rPr>
            </w:pPr>
            <w:r>
              <w:rPr>
                <w:rFonts w:hint="eastAsia" w:ascii="仿宋" w:eastAsia="仿宋"/>
                <w:b/>
                <w:bCs/>
                <w:lang w:val="zh-CN" w:bidi="zh-CN"/>
              </w:rPr>
              <w:t>第十四条</w:t>
            </w:r>
            <w:r>
              <w:rPr>
                <w:rFonts w:hint="eastAsia" w:ascii="仿宋" w:eastAsia="仿宋"/>
                <w:lang w:val="zh-CN" w:bidi="zh-CN"/>
              </w:rPr>
              <w:t xml:space="preserve"> </w:t>
            </w:r>
            <w:r>
              <w:rPr>
                <w:rFonts w:ascii="仿宋" w:eastAsia="仿宋"/>
                <w:lang w:val="zh-CN" w:bidi="zh-CN"/>
              </w:rPr>
              <w:t xml:space="preserve"> </w:t>
            </w:r>
            <w:r>
              <w:rPr>
                <w:rFonts w:hint="eastAsia" w:ascii="仿宋" w:eastAsia="仿宋"/>
                <w:lang w:val="zh-CN" w:bidi="zh-CN"/>
              </w:rPr>
              <w:t>食品生产加工小作坊生产加工的预包装食品应当有明确的标签标识，标明食品名称、配料表、食品生产加工小作坊名称、生产地址、生产日期、联系方式、保质期、净含量规格、登记证编号、贮存条件等信息。</w:t>
            </w:r>
          </w:p>
          <w:p>
            <w:pPr>
              <w:spacing w:before="28" w:line="266" w:lineRule="auto"/>
              <w:ind w:left="108" w:right="97" w:firstLine="220" w:firstLineChars="100"/>
              <w:rPr>
                <w:rFonts w:ascii="仿宋" w:eastAsia="仿宋"/>
                <w:lang w:val="zh-CN" w:bidi="zh-CN"/>
              </w:rPr>
            </w:pPr>
            <w:r>
              <w:rPr>
                <w:rFonts w:hint="eastAsia" w:ascii="仿宋" w:eastAsia="仿宋"/>
                <w:lang w:val="zh-CN" w:bidi="zh-CN"/>
              </w:rPr>
              <w:t>食品生产加工小作坊生产加工的散装食品应当在容器、外包装上标明食品的名称、生产日期、保质期、食品生产加工小作坊名称、地址和联系方式等信息。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501" w:type="dxa"/>
            <w:vMerge w:val="continue"/>
            <w:tcBorders>
              <w:top w:val="nil"/>
            </w:tcBorders>
            <w:noWrap w:val="0"/>
            <w:vAlign w:val="top"/>
          </w:tcPr>
          <w:p>
            <w:pPr>
              <w:rPr>
                <w:sz w:val="2"/>
                <w:szCs w:val="2"/>
                <w:lang w:val="zh-CN" w:bidi="zh-CN"/>
              </w:rPr>
            </w:pPr>
          </w:p>
        </w:tc>
        <w:tc>
          <w:tcPr>
            <w:tcW w:w="1707"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87"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795"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08"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9" w:hRule="atLeast"/>
        </w:trPr>
        <w:tc>
          <w:tcPr>
            <w:tcW w:w="501" w:type="dxa"/>
            <w:vMerge w:val="continue"/>
            <w:tcBorders>
              <w:top w:val="nil"/>
            </w:tcBorders>
            <w:noWrap w:val="0"/>
            <w:vAlign w:val="top"/>
          </w:tcPr>
          <w:p>
            <w:pPr>
              <w:rPr>
                <w:sz w:val="2"/>
                <w:szCs w:val="2"/>
                <w:lang w:val="zh-CN" w:bidi="zh-CN"/>
              </w:rPr>
            </w:pPr>
          </w:p>
        </w:tc>
        <w:tc>
          <w:tcPr>
            <w:tcW w:w="1707" w:type="dxa"/>
            <w:tcBorders>
              <w:top w:val="nil"/>
            </w:tcBorders>
            <w:noWrap w:val="0"/>
            <w:vAlign w:val="top"/>
          </w:tcPr>
          <w:p>
            <w:pPr>
              <w:spacing w:before="20"/>
              <w:jc w:val="center"/>
              <w:rPr>
                <w:rFonts w:ascii="仿宋" w:eastAsia="仿宋"/>
                <w:b/>
                <w:bCs/>
                <w:w w:val="95"/>
                <w:lang w:val="zh-CN" w:bidi="zh-CN"/>
              </w:rPr>
            </w:pPr>
          </w:p>
          <w:p>
            <w:pPr>
              <w:spacing w:before="20"/>
              <w:jc w:val="center"/>
              <w:rPr>
                <w:rFonts w:ascii="仿宋" w:eastAsia="仿宋"/>
                <w:b/>
                <w:bCs/>
                <w:lang w:val="zh-CN" w:bidi="zh-CN"/>
              </w:rPr>
            </w:pPr>
            <w:r>
              <w:rPr>
                <w:rFonts w:hint="eastAsia" w:ascii="仿宋" w:eastAsia="仿宋"/>
                <w:b/>
                <w:bCs/>
                <w:w w:val="95"/>
                <w:lang w:val="zh-CN" w:bidi="zh-CN"/>
              </w:rPr>
              <w:t>裁量因素</w:t>
            </w:r>
          </w:p>
        </w:tc>
        <w:tc>
          <w:tcPr>
            <w:tcW w:w="3887" w:type="dxa"/>
            <w:noWrap w:val="0"/>
            <w:vAlign w:val="top"/>
          </w:tcPr>
          <w:p>
            <w:pPr>
              <w:spacing w:before="4"/>
              <w:rPr>
                <w:rFonts w:ascii="仿宋" w:eastAsia="仿宋"/>
                <w:szCs w:val="21"/>
                <w:lang w:val="zh-CN" w:bidi="zh-CN"/>
              </w:rPr>
            </w:pPr>
            <w:r>
              <w:rPr>
                <w:rFonts w:hint="eastAsia" w:ascii="仿宋" w:eastAsia="仿宋"/>
                <w:szCs w:val="21"/>
                <w:lang w:val="zh-CN" w:bidi="zh-CN"/>
              </w:rPr>
              <w:t>超过整改期限不足</w:t>
            </w:r>
            <w:r>
              <w:rPr>
                <w:rFonts w:ascii="仿宋" w:eastAsia="仿宋"/>
                <w:szCs w:val="21"/>
                <w:lang w:val="zh-CN" w:bidi="zh-CN"/>
              </w:rPr>
              <w:t xml:space="preserve"> 5 日</w:t>
            </w:r>
            <w:r>
              <w:rPr>
                <w:rFonts w:hint="eastAsia" w:ascii="仿宋" w:eastAsia="仿宋"/>
                <w:szCs w:val="21"/>
                <w:lang w:val="zh-CN" w:bidi="zh-CN"/>
              </w:rPr>
              <w:t>，立案调查时已主动改正且无明显安全</w:t>
            </w:r>
            <w:r>
              <w:rPr>
                <w:rFonts w:ascii="仿宋" w:eastAsia="仿宋"/>
                <w:szCs w:val="21"/>
                <w:lang w:val="zh-CN" w:bidi="zh-CN"/>
              </w:rPr>
              <w:t xml:space="preserve"> 隐患或安全隐患较小</w:t>
            </w:r>
            <w:r>
              <w:rPr>
                <w:rFonts w:hint="eastAsia" w:ascii="仿宋" w:eastAsia="仿宋"/>
                <w:szCs w:val="21"/>
                <w:lang w:val="zh-CN" w:bidi="zh-CN"/>
              </w:rPr>
              <w:t>，未造成危害后果或者主动消除危害后果的。</w:t>
            </w:r>
          </w:p>
        </w:tc>
        <w:tc>
          <w:tcPr>
            <w:tcW w:w="3795" w:type="dxa"/>
            <w:noWrap w:val="0"/>
            <w:vAlign w:val="top"/>
          </w:tcPr>
          <w:p>
            <w:pPr>
              <w:spacing w:before="4"/>
              <w:rPr>
                <w:rFonts w:ascii="仿宋" w:eastAsia="仿宋"/>
                <w:lang w:val="zh-CN" w:bidi="zh-CN"/>
              </w:rPr>
            </w:pPr>
            <w:r>
              <w:rPr>
                <w:rFonts w:hint="eastAsia" w:ascii="仿宋" w:eastAsia="仿宋"/>
                <w:lang w:val="zh-CN" w:bidi="zh-CN"/>
              </w:rPr>
              <w:t>超过整改期限</w:t>
            </w:r>
            <w:r>
              <w:rPr>
                <w:rFonts w:ascii="仿宋" w:eastAsia="仿宋"/>
                <w:lang w:val="zh-CN" w:bidi="zh-CN"/>
              </w:rPr>
              <w:t xml:space="preserve"> 5 日以上不足 10 日</w:t>
            </w:r>
            <w:r>
              <w:rPr>
                <w:rFonts w:hint="eastAsia" w:ascii="仿宋" w:eastAsia="仿宋"/>
                <w:lang w:val="zh-CN" w:bidi="zh-CN"/>
              </w:rPr>
              <w:t>，</w:t>
            </w:r>
            <w:r>
              <w:rPr>
                <w:rFonts w:ascii="仿宋" w:eastAsia="仿宋"/>
                <w:lang w:val="zh-CN" w:bidi="zh-CN"/>
              </w:rPr>
              <w:t>立案调查后主动改正且无明显安全隐患或安全隐患较小</w:t>
            </w:r>
            <w:r>
              <w:rPr>
                <w:rFonts w:hint="eastAsia" w:ascii="仿宋" w:eastAsia="仿宋"/>
                <w:lang w:val="zh-CN" w:bidi="zh-CN"/>
              </w:rPr>
              <w:t>造成的危害后果轻微的。</w:t>
            </w:r>
          </w:p>
        </w:tc>
        <w:tc>
          <w:tcPr>
            <w:tcW w:w="4008"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超过整改期限</w:t>
            </w:r>
            <w:r>
              <w:rPr>
                <w:rFonts w:ascii="仿宋" w:eastAsia="仿宋"/>
                <w:lang w:val="zh-CN" w:bidi="zh-CN"/>
              </w:rPr>
              <w:t xml:space="preserve"> 10 日以上</w:t>
            </w:r>
            <w:r>
              <w:rPr>
                <w:rFonts w:hint="eastAsia" w:ascii="仿宋" w:eastAsia="仿宋"/>
                <w:lang w:val="zh-CN" w:bidi="zh-CN"/>
              </w:rPr>
              <w:t>，立案调查后仍不改正或存在严重安全隐患的。</w:t>
            </w:r>
          </w:p>
          <w:p>
            <w:pPr>
              <w:tabs>
                <w:tab w:val="left" w:pos="321"/>
              </w:tabs>
              <w:spacing w:before="21" w:line="270" w:lineRule="atLeast"/>
              <w:ind w:right="98"/>
              <w:rPr>
                <w:rFonts w:ascii="仿宋" w:eastAsia="仿宋"/>
                <w:lang w:val="zh-CN" w:bidi="zh-CN"/>
              </w:rPr>
            </w:pPr>
            <w:r>
              <w:rPr>
                <w:rFonts w:hint="eastAsia" w:ascii="仿宋" w:eastAsia="仿宋"/>
                <w:lang w:val="zh-CN" w:bidi="zh-CN"/>
              </w:rPr>
              <w:t>情节严重是指：造成重大人身或财产损失的。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7" w:hRule="atLeast"/>
        </w:trPr>
        <w:tc>
          <w:tcPr>
            <w:tcW w:w="501" w:type="dxa"/>
            <w:vMerge w:val="continue"/>
            <w:tcBorders>
              <w:top w:val="nil"/>
            </w:tcBorders>
            <w:noWrap w:val="0"/>
            <w:vAlign w:val="top"/>
          </w:tcPr>
          <w:p>
            <w:pPr>
              <w:rPr>
                <w:sz w:val="2"/>
                <w:szCs w:val="2"/>
                <w:lang w:val="zh-CN" w:bidi="zh-CN"/>
              </w:rPr>
            </w:pPr>
          </w:p>
        </w:tc>
        <w:tc>
          <w:tcPr>
            <w:tcW w:w="1707" w:type="dxa"/>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87" w:type="dxa"/>
            <w:noWrap w:val="0"/>
            <w:vAlign w:val="top"/>
          </w:tcPr>
          <w:p>
            <w:pPr>
              <w:spacing w:before="4"/>
              <w:rPr>
                <w:rFonts w:ascii="仿宋" w:eastAsia="仿宋"/>
                <w:lang w:val="zh-CN" w:bidi="zh-CN"/>
              </w:rPr>
            </w:pPr>
            <w:r>
              <w:rPr>
                <w:rFonts w:hint="eastAsia" w:ascii="仿宋" w:eastAsia="仿宋"/>
                <w:lang w:val="zh-CN" w:bidi="zh-CN"/>
              </w:rPr>
              <w:t>处500元以上650元以下的罚款。</w:t>
            </w:r>
          </w:p>
        </w:tc>
        <w:tc>
          <w:tcPr>
            <w:tcW w:w="3795" w:type="dxa"/>
            <w:noWrap w:val="0"/>
            <w:vAlign w:val="top"/>
          </w:tcPr>
          <w:p>
            <w:pPr>
              <w:spacing w:before="4"/>
              <w:rPr>
                <w:rFonts w:ascii="仿宋" w:eastAsia="仿宋"/>
                <w:lang w:val="zh-CN" w:bidi="zh-CN"/>
              </w:rPr>
            </w:pPr>
            <w:r>
              <w:rPr>
                <w:rFonts w:hint="eastAsia" w:ascii="仿宋" w:eastAsia="仿宋"/>
                <w:lang w:val="zh-CN" w:bidi="zh-CN"/>
              </w:rPr>
              <w:t>处650元以上850元以下的罚款。</w:t>
            </w:r>
          </w:p>
        </w:tc>
        <w:tc>
          <w:tcPr>
            <w:tcW w:w="4008" w:type="dxa"/>
            <w:noWrap w:val="0"/>
            <w:vAlign w:val="top"/>
          </w:tcPr>
          <w:p>
            <w:pPr>
              <w:spacing w:before="43"/>
              <w:rPr>
                <w:rFonts w:ascii="仿宋" w:eastAsia="仿宋"/>
                <w:lang w:val="zh-CN" w:bidi="zh-CN"/>
              </w:rPr>
            </w:pPr>
            <w:r>
              <w:rPr>
                <w:rFonts w:hint="eastAsia" w:ascii="仿宋" w:eastAsia="仿宋"/>
                <w:lang w:val="zh-CN" w:bidi="zh-CN"/>
              </w:rPr>
              <w:t>处850元以上1000元以下的罚款</w:t>
            </w:r>
          </w:p>
          <w:p>
            <w:pPr>
              <w:spacing w:before="43"/>
              <w:rPr>
                <w:rFonts w:ascii="仿宋" w:eastAsia="仿宋"/>
                <w:lang w:val="zh-CN" w:bidi="zh-CN"/>
              </w:rPr>
            </w:pPr>
            <w:r>
              <w:rPr>
                <w:rFonts w:hint="eastAsia" w:ascii="仿宋" w:eastAsia="仿宋"/>
                <w:lang w:val="zh-CN" w:bidi="zh-CN"/>
              </w:rPr>
              <w:t>情节严重的，处1000元以上5000以下的罚款。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501" w:type="dxa"/>
            <w:vMerge w:val="continue"/>
            <w:tcBorders>
              <w:top w:val="nil"/>
            </w:tcBorders>
            <w:noWrap w:val="0"/>
            <w:vAlign w:val="top"/>
          </w:tcPr>
          <w:p>
            <w:pPr>
              <w:rPr>
                <w:sz w:val="2"/>
                <w:szCs w:val="2"/>
                <w:lang w:val="zh-CN" w:bidi="zh-CN"/>
              </w:rPr>
            </w:pPr>
          </w:p>
        </w:tc>
        <w:tc>
          <w:tcPr>
            <w:tcW w:w="1707"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90" w:type="dxa"/>
            <w:gridSpan w:val="3"/>
            <w:noWrap w:val="0"/>
            <w:vAlign w:val="top"/>
          </w:tcPr>
          <w:p>
            <w:pPr>
              <w:rPr>
                <w:rFonts w:ascii="Times New Roman"/>
                <w:sz w:val="20"/>
                <w:lang w:val="zh-CN" w:bidi="zh-CN"/>
              </w:rPr>
            </w:pPr>
          </w:p>
        </w:tc>
      </w:tr>
    </w:tbl>
    <w:p/>
    <w:p/>
    <w:p>
      <w:pPr>
        <w:widowControl/>
      </w:pPr>
      <w:r>
        <w:br w:type="page"/>
      </w:r>
    </w:p>
    <w:p>
      <w:pPr>
        <w:rPr>
          <w:rFonts w:ascii="Times New Roman"/>
          <w:sz w:val="20"/>
          <w:lang w:val="zh-CN" w:bidi="zh-CN"/>
        </w:rPr>
        <w:sectPr>
          <w:pgSz w:w="16838" w:h="11906" w:orient="landscape"/>
          <w:pgMar w:top="1800" w:right="1440" w:bottom="1800" w:left="1440" w:header="851" w:footer="113" w:gutter="0"/>
          <w:pgNumType w:fmt="decimal"/>
          <w:cols w:space="720" w:num="1"/>
          <w:docGrid w:type="lines" w:linePitch="312" w:charSpace="0"/>
        </w:sectPr>
      </w:pPr>
    </w:p>
    <w:tbl>
      <w:tblPr>
        <w:tblStyle w:val="21"/>
        <w:tblW w:w="1539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4"/>
        <w:gridCol w:w="1715"/>
        <w:gridCol w:w="4142"/>
        <w:gridCol w:w="3990"/>
        <w:gridCol w:w="50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504"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hint="default" w:ascii="仿宋"/>
                <w:b/>
                <w:lang w:val="en-US" w:bidi="zh-CN"/>
              </w:rPr>
            </w:pPr>
            <w:r>
              <w:rPr>
                <w:rFonts w:hint="eastAsia" w:ascii="仿宋"/>
                <w:b/>
                <w:lang w:val="en-US" w:bidi="zh-CN"/>
              </w:rPr>
              <w:t>5</w:t>
            </w:r>
          </w:p>
        </w:tc>
        <w:tc>
          <w:tcPr>
            <w:tcW w:w="1715"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3171"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小食杂店违反本办法第十六条第一项至第四项、第六项规定被给予警告责令改正后拒不改正的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3" w:hRule="atLeast"/>
        </w:trPr>
        <w:tc>
          <w:tcPr>
            <w:tcW w:w="504" w:type="dxa"/>
            <w:vMerge w:val="continue"/>
            <w:tcBorders>
              <w:top w:val="nil"/>
            </w:tcBorders>
            <w:noWrap w:val="0"/>
            <w:vAlign w:val="top"/>
          </w:tcPr>
          <w:p>
            <w:pPr>
              <w:rPr>
                <w:sz w:val="2"/>
                <w:szCs w:val="2"/>
                <w:lang w:val="zh-CN" w:bidi="zh-CN"/>
              </w:rPr>
            </w:pPr>
          </w:p>
        </w:tc>
        <w:tc>
          <w:tcPr>
            <w:tcW w:w="1715" w:type="dxa"/>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3171"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《西藏自治区食品生产加工小作坊小餐饮店小食杂店和食品摊贩管理办法》第三十三条第（三）项</w:t>
            </w:r>
            <w:r>
              <w:rPr>
                <w:rFonts w:hint="eastAsia" w:ascii="仿宋" w:eastAsia="仿宋"/>
                <w:lang w:val="zh-CN" w:bidi="zh-CN"/>
              </w:rPr>
              <w:t xml:space="preserve"> </w:t>
            </w:r>
            <w:r>
              <w:rPr>
                <w:rFonts w:ascii="仿宋" w:eastAsia="仿宋"/>
                <w:lang w:val="zh-CN" w:bidi="zh-CN"/>
              </w:rPr>
              <w:t xml:space="preserve"> </w:t>
            </w:r>
            <w:r>
              <w:rPr>
                <w:rFonts w:hint="eastAsia" w:ascii="仿宋" w:eastAsia="仿宋"/>
                <w:lang w:val="zh-CN" w:bidi="zh-CN"/>
              </w:rPr>
              <w:t>小食杂店违反本办法第十六条第一项至第四项、第六项规定的，责令改正，给予警告；拒不改正的，处以五百元以上一千元以下罚款；情节严重的，处以一千元以上五千元以下罚款。</w:t>
            </w:r>
          </w:p>
          <w:p>
            <w:pPr>
              <w:spacing w:before="28" w:line="266" w:lineRule="auto"/>
              <w:ind w:left="108" w:right="97"/>
              <w:rPr>
                <w:rFonts w:ascii="仿宋" w:eastAsia="仿宋"/>
                <w:lang w:val="zh-CN" w:bidi="zh-CN"/>
              </w:rPr>
            </w:pPr>
            <w:r>
              <w:rPr>
                <w:rFonts w:hint="eastAsia" w:ascii="仿宋" w:eastAsia="仿宋"/>
                <w:b/>
                <w:bCs/>
                <w:lang w:val="zh-CN" w:bidi="zh-CN"/>
              </w:rPr>
              <w:t xml:space="preserve">第十六条 </w:t>
            </w:r>
            <w:r>
              <w:rPr>
                <w:rFonts w:ascii="仿宋" w:eastAsia="仿宋"/>
                <w:b/>
                <w:bCs/>
                <w:lang w:val="zh-CN" w:bidi="zh-CN"/>
              </w:rPr>
              <w:t xml:space="preserve"> </w:t>
            </w:r>
            <w:r>
              <w:rPr>
                <w:rFonts w:hint="eastAsia" w:ascii="仿宋" w:eastAsia="仿宋"/>
                <w:lang w:val="zh-CN" w:bidi="zh-CN"/>
              </w:rPr>
              <w:t>小食杂店从事食品经营活动应当遵守下列规定：</w:t>
            </w:r>
          </w:p>
          <w:p>
            <w:pPr>
              <w:spacing w:before="28" w:line="266" w:lineRule="auto"/>
              <w:ind w:right="97"/>
              <w:rPr>
                <w:rFonts w:ascii="仿宋" w:eastAsia="仿宋"/>
                <w:lang w:val="zh-CN" w:bidi="zh-CN"/>
              </w:rPr>
            </w:pPr>
            <w:r>
              <w:rPr>
                <w:rFonts w:hint="eastAsia" w:ascii="仿宋" w:eastAsia="仿宋"/>
                <w:lang w:val="zh-CN" w:bidi="zh-CN"/>
              </w:rPr>
              <w:t>（一）具有与经营食品品种、数量相适应的经营、贮存等固定场所、设施和设备，经营场所环境卫生整洁，防止食品之间以及食品和非食品之间交叉污染，避免食品接触有毒、有害物和不洁物；</w:t>
            </w:r>
          </w:p>
          <w:p>
            <w:pPr>
              <w:spacing w:before="28" w:line="266" w:lineRule="auto"/>
              <w:ind w:right="97"/>
              <w:rPr>
                <w:rFonts w:ascii="仿宋" w:eastAsia="仿宋"/>
                <w:lang w:val="zh-CN" w:bidi="zh-CN"/>
              </w:rPr>
            </w:pPr>
            <w:r>
              <w:rPr>
                <w:rFonts w:hint="eastAsia" w:ascii="仿宋" w:eastAsia="仿宋"/>
                <w:lang w:val="zh-CN" w:bidi="zh-CN"/>
              </w:rPr>
              <w:t>（二）用于食品经营的工具、容器、设备等保持清洁卫生，符合食品安全要求；</w:t>
            </w:r>
          </w:p>
          <w:p>
            <w:pPr>
              <w:spacing w:before="28" w:line="266" w:lineRule="auto"/>
              <w:ind w:right="97"/>
              <w:rPr>
                <w:rFonts w:ascii="仿宋" w:eastAsia="仿宋"/>
                <w:lang w:val="zh-CN" w:bidi="zh-CN"/>
              </w:rPr>
            </w:pPr>
            <w:r>
              <w:rPr>
                <w:rFonts w:hint="eastAsia" w:ascii="仿宋" w:eastAsia="仿宋"/>
                <w:lang w:val="zh-CN" w:bidi="zh-CN"/>
              </w:rPr>
              <w:t>（三）销售散装食品的，应当采取防尘、防蝇、防鼠、防虫、防晒等措施，并在容器、外包装上标明食品名称、生产日期、保质期以及食品生产者的名称、地址、联系方式等；</w:t>
            </w:r>
          </w:p>
          <w:p>
            <w:pPr>
              <w:spacing w:before="28" w:line="266" w:lineRule="auto"/>
              <w:ind w:right="97"/>
              <w:rPr>
                <w:rFonts w:ascii="仿宋" w:eastAsia="仿宋"/>
                <w:lang w:val="zh-CN" w:bidi="zh-CN"/>
              </w:rPr>
            </w:pPr>
            <w:r>
              <w:rPr>
                <w:rFonts w:hint="eastAsia" w:ascii="仿宋" w:eastAsia="仿宋"/>
                <w:lang w:val="zh-CN" w:bidi="zh-CN"/>
              </w:rPr>
              <w:t>（四）购进食品及其原料、食品添加剂的票据和凭证，保留期限不得少于产品保质期满后六个月；没有明确保质期的，保留期限不得少于两年；</w:t>
            </w:r>
          </w:p>
          <w:p>
            <w:pPr>
              <w:spacing w:before="28" w:line="266" w:lineRule="auto"/>
              <w:ind w:right="97"/>
              <w:rPr>
                <w:rFonts w:hint="eastAsia" w:ascii="仿宋" w:eastAsia="仿宋"/>
                <w:lang w:val="zh-CN" w:bidi="zh-CN"/>
              </w:rPr>
            </w:pPr>
            <w:r>
              <w:rPr>
                <w:rFonts w:hint="eastAsia" w:ascii="仿宋" w:eastAsia="仿宋"/>
                <w:lang w:val="zh-CN" w:bidi="zh-CN"/>
              </w:rPr>
              <w:t>（六）国家和自治区的其他规定。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504" w:type="dxa"/>
            <w:vMerge w:val="continue"/>
            <w:tcBorders>
              <w:top w:val="nil"/>
            </w:tcBorders>
            <w:noWrap w:val="0"/>
            <w:vAlign w:val="top"/>
          </w:tcPr>
          <w:p>
            <w:pPr>
              <w:rPr>
                <w:sz w:val="2"/>
                <w:szCs w:val="2"/>
                <w:lang w:val="zh-CN" w:bidi="zh-CN"/>
              </w:rPr>
            </w:pPr>
          </w:p>
        </w:tc>
        <w:tc>
          <w:tcPr>
            <w:tcW w:w="1715"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4142"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9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5039"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45" w:hRule="atLeast"/>
        </w:trPr>
        <w:tc>
          <w:tcPr>
            <w:tcW w:w="504" w:type="dxa"/>
            <w:vMerge w:val="continue"/>
            <w:tcBorders>
              <w:top w:val="nil"/>
            </w:tcBorders>
            <w:noWrap w:val="0"/>
            <w:vAlign w:val="top"/>
          </w:tcPr>
          <w:p>
            <w:pPr>
              <w:rPr>
                <w:sz w:val="2"/>
                <w:szCs w:val="2"/>
                <w:lang w:val="zh-CN" w:bidi="zh-CN"/>
              </w:rPr>
            </w:pPr>
          </w:p>
        </w:tc>
        <w:tc>
          <w:tcPr>
            <w:tcW w:w="1715" w:type="dxa"/>
            <w:tcBorders>
              <w:top w:val="nil"/>
            </w:tcBorders>
            <w:noWrap w:val="0"/>
            <w:vAlign w:val="top"/>
          </w:tcPr>
          <w:p>
            <w:pPr>
              <w:spacing w:before="20"/>
              <w:jc w:val="center"/>
              <w:rPr>
                <w:rFonts w:ascii="仿宋" w:eastAsia="仿宋"/>
                <w:b/>
                <w:bCs/>
                <w:w w:val="95"/>
                <w:lang w:val="zh-CN" w:bidi="zh-CN"/>
              </w:rPr>
            </w:pPr>
          </w:p>
          <w:p>
            <w:pPr>
              <w:spacing w:before="20"/>
              <w:jc w:val="center"/>
              <w:rPr>
                <w:rFonts w:ascii="仿宋" w:eastAsia="仿宋"/>
                <w:b/>
                <w:bCs/>
                <w:lang w:val="zh-CN" w:bidi="zh-CN"/>
              </w:rPr>
            </w:pPr>
            <w:r>
              <w:rPr>
                <w:rFonts w:hint="eastAsia" w:ascii="仿宋" w:eastAsia="仿宋"/>
                <w:b/>
                <w:bCs/>
                <w:w w:val="95"/>
                <w:lang w:val="zh-CN" w:bidi="zh-CN"/>
              </w:rPr>
              <w:t>裁量因素</w:t>
            </w:r>
          </w:p>
        </w:tc>
        <w:tc>
          <w:tcPr>
            <w:tcW w:w="4142" w:type="dxa"/>
            <w:noWrap w:val="0"/>
            <w:vAlign w:val="top"/>
          </w:tcPr>
          <w:p>
            <w:pPr>
              <w:spacing w:before="4"/>
              <w:rPr>
                <w:rFonts w:ascii="仿宋" w:eastAsia="仿宋"/>
                <w:szCs w:val="21"/>
                <w:highlight w:val="yellow"/>
                <w:lang w:val="zh-CN" w:bidi="zh-CN"/>
              </w:rPr>
            </w:pPr>
            <w:r>
              <w:rPr>
                <w:rFonts w:hint="eastAsia" w:ascii="仿宋" w:eastAsia="仿宋"/>
                <w:szCs w:val="21"/>
                <w:lang w:val="zh-CN" w:bidi="zh-CN"/>
              </w:rPr>
              <w:t>拒不改正时间不足</w:t>
            </w:r>
            <w:r>
              <w:rPr>
                <w:rFonts w:ascii="仿宋" w:eastAsia="仿宋"/>
                <w:szCs w:val="21"/>
                <w:lang w:val="zh-CN" w:bidi="zh-CN"/>
              </w:rPr>
              <w:t xml:space="preserve"> 5 日，立案调查时已主动改正且无明显安 全隐患或安全隐患较小且未造成人体健康或人身、财产轻微 损害，或者主动消除危害后果且无社会影响的。</w:t>
            </w:r>
          </w:p>
        </w:tc>
        <w:tc>
          <w:tcPr>
            <w:tcW w:w="3990" w:type="dxa"/>
            <w:noWrap w:val="0"/>
            <w:vAlign w:val="top"/>
          </w:tcPr>
          <w:p>
            <w:pPr>
              <w:spacing w:before="4"/>
              <w:rPr>
                <w:rFonts w:ascii="仿宋" w:eastAsia="仿宋"/>
                <w:lang w:val="zh-CN" w:bidi="zh-CN"/>
              </w:rPr>
            </w:pPr>
            <w:r>
              <w:rPr>
                <w:rFonts w:hint="eastAsia" w:ascii="仿宋" w:eastAsia="仿宋"/>
                <w:lang w:val="zh-CN" w:bidi="zh-CN"/>
              </w:rPr>
              <w:t>拒不改正时间超过</w:t>
            </w:r>
            <w:r>
              <w:rPr>
                <w:rFonts w:ascii="仿宋" w:eastAsia="仿宋"/>
                <w:lang w:val="zh-CN" w:bidi="zh-CN"/>
              </w:rPr>
              <w:t xml:space="preserve"> 5 日不足 10 日，立案调查后主动改正且无明显安全隐患或安全隐患较小；</w:t>
            </w:r>
          </w:p>
          <w:p>
            <w:pPr>
              <w:spacing w:before="4"/>
              <w:rPr>
                <w:rFonts w:ascii="仿宋" w:eastAsia="仿宋"/>
                <w:lang w:val="zh-CN" w:bidi="zh-CN"/>
              </w:rPr>
            </w:pPr>
            <w:r>
              <w:rPr>
                <w:rFonts w:hint="eastAsia" w:ascii="仿宋" w:eastAsia="仿宋"/>
                <w:lang w:val="zh-CN" w:bidi="zh-CN"/>
              </w:rPr>
              <w:t>造成人体健康或人身、财产轻微损害，并主动减轻危害后果</w:t>
            </w:r>
          </w:p>
          <w:p>
            <w:pPr>
              <w:spacing w:before="4"/>
              <w:rPr>
                <w:rFonts w:ascii="仿宋" w:eastAsia="仿宋"/>
                <w:highlight w:val="yellow"/>
                <w:lang w:val="zh-CN" w:bidi="zh-CN"/>
              </w:rPr>
            </w:pPr>
            <w:r>
              <w:rPr>
                <w:rFonts w:hint="eastAsia" w:ascii="仿宋" w:eastAsia="仿宋"/>
                <w:lang w:val="zh-CN" w:bidi="zh-CN"/>
              </w:rPr>
              <w:t>造成轻微社会影响。</w:t>
            </w:r>
          </w:p>
        </w:tc>
        <w:tc>
          <w:tcPr>
            <w:tcW w:w="5039"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拒不改正时间超过</w:t>
            </w:r>
            <w:r>
              <w:rPr>
                <w:rFonts w:ascii="仿宋" w:eastAsia="仿宋"/>
                <w:lang w:val="zh-CN" w:bidi="zh-CN"/>
              </w:rPr>
              <w:t xml:space="preserve"> 10 日，立案调查后仍不改正或存在严重安全隐患的。</w:t>
            </w:r>
          </w:p>
          <w:p>
            <w:pPr>
              <w:tabs>
                <w:tab w:val="left" w:pos="321"/>
              </w:tabs>
              <w:spacing w:before="21" w:line="270" w:lineRule="atLeast"/>
              <w:ind w:right="98"/>
              <w:rPr>
                <w:rFonts w:ascii="仿宋" w:eastAsia="仿宋"/>
                <w:highlight w:val="yellow"/>
                <w:lang w:val="zh-CN" w:bidi="zh-CN"/>
              </w:rPr>
            </w:pPr>
            <w:r>
              <w:rPr>
                <w:rFonts w:hint="eastAsia" w:ascii="仿宋" w:eastAsia="仿宋"/>
                <w:lang w:val="zh-CN" w:bidi="zh-CN"/>
              </w:rPr>
              <w:t>情节严重是指：造成重大的人身或财产损失的。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8" w:hRule="atLeast"/>
        </w:trPr>
        <w:tc>
          <w:tcPr>
            <w:tcW w:w="504" w:type="dxa"/>
            <w:vMerge w:val="continue"/>
            <w:tcBorders>
              <w:top w:val="nil"/>
              <w:bottom w:val="nil"/>
            </w:tcBorders>
            <w:noWrap w:val="0"/>
            <w:vAlign w:val="top"/>
          </w:tcPr>
          <w:p>
            <w:pPr>
              <w:rPr>
                <w:sz w:val="2"/>
                <w:szCs w:val="2"/>
                <w:lang w:val="zh-CN" w:bidi="zh-CN"/>
              </w:rPr>
            </w:pPr>
          </w:p>
        </w:tc>
        <w:tc>
          <w:tcPr>
            <w:tcW w:w="1715" w:type="dxa"/>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4142" w:type="dxa"/>
            <w:noWrap w:val="0"/>
            <w:vAlign w:val="top"/>
          </w:tcPr>
          <w:p>
            <w:pPr>
              <w:spacing w:before="4"/>
              <w:rPr>
                <w:rFonts w:ascii="仿宋" w:eastAsia="仿宋"/>
                <w:highlight w:val="yellow"/>
                <w:lang w:val="zh-CN" w:bidi="zh-CN"/>
              </w:rPr>
            </w:pPr>
            <w:r>
              <w:rPr>
                <w:rFonts w:hint="eastAsia" w:ascii="仿宋" w:eastAsia="仿宋"/>
                <w:lang w:val="zh-CN" w:bidi="zh-CN"/>
              </w:rPr>
              <w:t>处</w:t>
            </w:r>
            <w:r>
              <w:rPr>
                <w:rFonts w:ascii="仿宋" w:eastAsia="仿宋"/>
                <w:lang w:val="zh-CN" w:bidi="zh-CN"/>
              </w:rPr>
              <w:t>500元以上650元以下的罚款。</w:t>
            </w:r>
          </w:p>
        </w:tc>
        <w:tc>
          <w:tcPr>
            <w:tcW w:w="3990" w:type="dxa"/>
            <w:noWrap w:val="0"/>
            <w:vAlign w:val="top"/>
          </w:tcPr>
          <w:p>
            <w:pPr>
              <w:spacing w:before="4"/>
              <w:rPr>
                <w:rFonts w:ascii="仿宋" w:eastAsia="仿宋"/>
                <w:highlight w:val="yellow"/>
                <w:lang w:val="zh-CN" w:bidi="zh-CN"/>
              </w:rPr>
            </w:pPr>
            <w:r>
              <w:rPr>
                <w:rFonts w:hint="eastAsia" w:ascii="仿宋" w:eastAsia="仿宋"/>
                <w:lang w:val="zh-CN" w:bidi="zh-CN"/>
              </w:rPr>
              <w:t>处</w:t>
            </w:r>
            <w:r>
              <w:rPr>
                <w:rFonts w:ascii="仿宋" w:eastAsia="仿宋"/>
                <w:lang w:val="zh-CN" w:bidi="zh-CN"/>
              </w:rPr>
              <w:t>650元以上850元以下的罚款。</w:t>
            </w:r>
          </w:p>
        </w:tc>
        <w:tc>
          <w:tcPr>
            <w:tcW w:w="5039" w:type="dxa"/>
            <w:noWrap w:val="0"/>
            <w:vAlign w:val="top"/>
          </w:tcPr>
          <w:p>
            <w:pPr>
              <w:spacing w:before="43"/>
              <w:rPr>
                <w:rFonts w:ascii="仿宋" w:eastAsia="仿宋"/>
                <w:lang w:val="zh-CN" w:bidi="zh-CN"/>
              </w:rPr>
            </w:pPr>
            <w:r>
              <w:rPr>
                <w:rFonts w:hint="eastAsia" w:ascii="仿宋" w:eastAsia="仿宋"/>
                <w:lang w:val="zh-CN" w:bidi="zh-CN"/>
              </w:rPr>
              <w:t>处</w:t>
            </w:r>
            <w:r>
              <w:rPr>
                <w:rFonts w:ascii="仿宋" w:eastAsia="仿宋"/>
                <w:lang w:val="zh-CN" w:bidi="zh-CN"/>
              </w:rPr>
              <w:t>850元以上1000元以下的罚款</w:t>
            </w:r>
          </w:p>
          <w:p>
            <w:pPr>
              <w:spacing w:before="43"/>
              <w:rPr>
                <w:rFonts w:ascii="仿宋" w:eastAsia="仿宋"/>
                <w:highlight w:val="yellow"/>
                <w:lang w:val="zh-CN" w:bidi="zh-CN"/>
              </w:rPr>
            </w:pPr>
            <w:r>
              <w:rPr>
                <w:rFonts w:hint="eastAsia" w:ascii="仿宋" w:eastAsia="仿宋"/>
                <w:lang w:val="zh-CN" w:bidi="zh-CN"/>
              </w:rPr>
              <w:t>情节严重的，处</w:t>
            </w:r>
            <w:r>
              <w:rPr>
                <w:rFonts w:ascii="仿宋" w:eastAsia="仿宋"/>
                <w:lang w:val="zh-CN" w:bidi="zh-CN"/>
              </w:rPr>
              <w:t>1000元以上5000以下的罚款。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trPr>
        <w:tc>
          <w:tcPr>
            <w:tcW w:w="504" w:type="dxa"/>
            <w:tcBorders>
              <w:top w:val="nil"/>
            </w:tcBorders>
            <w:noWrap w:val="0"/>
            <w:vAlign w:val="top"/>
          </w:tcPr>
          <w:p>
            <w:pPr>
              <w:rPr>
                <w:sz w:val="2"/>
                <w:szCs w:val="2"/>
                <w:lang w:val="zh-CN" w:bidi="zh-CN"/>
              </w:rPr>
            </w:pPr>
          </w:p>
        </w:tc>
        <w:tc>
          <w:tcPr>
            <w:tcW w:w="1715" w:type="dxa"/>
            <w:noWrap w:val="0"/>
            <w:vAlign w:val="top"/>
          </w:tcPr>
          <w:p>
            <w:pPr>
              <w:ind w:left="431" w:firstLine="221" w:firstLineChars="100"/>
              <w:rPr>
                <w:rFonts w:hint="eastAsia" w:ascii="仿宋" w:eastAsia="仿宋"/>
                <w:b/>
                <w:lang w:val="en-US" w:bidi="zh-CN"/>
              </w:rPr>
            </w:pPr>
          </w:p>
          <w:p>
            <w:pPr>
              <w:ind w:left="431" w:firstLine="221" w:firstLineChars="100"/>
              <w:rPr>
                <w:rFonts w:hint="default" w:ascii="仿宋" w:eastAsia="仿宋"/>
                <w:b/>
                <w:lang w:val="en-US" w:bidi="zh-CN"/>
              </w:rPr>
            </w:pPr>
            <w:r>
              <w:rPr>
                <w:rFonts w:hint="eastAsia" w:ascii="仿宋" w:eastAsia="仿宋"/>
                <w:b/>
                <w:lang w:val="en-US" w:bidi="zh-CN"/>
              </w:rPr>
              <w:t>备注</w:t>
            </w:r>
          </w:p>
        </w:tc>
        <w:tc>
          <w:tcPr>
            <w:tcW w:w="13171" w:type="dxa"/>
            <w:gridSpan w:val="3"/>
            <w:noWrap w:val="0"/>
            <w:vAlign w:val="top"/>
          </w:tcPr>
          <w:p>
            <w:pPr>
              <w:spacing w:before="43"/>
              <w:rPr>
                <w:rFonts w:hint="eastAsia" w:ascii="仿宋" w:eastAsia="仿宋"/>
                <w:lang w:val="zh-CN" w:bidi="zh-CN"/>
              </w:rPr>
            </w:pPr>
          </w:p>
        </w:tc>
      </w:tr>
    </w:tbl>
    <w:p>
      <w:pPr>
        <w:sectPr>
          <w:pgSz w:w="16838" w:h="11906" w:orient="landscape"/>
          <w:pgMar w:top="720" w:right="720" w:bottom="720" w:left="720" w:header="851" w:footer="113" w:gutter="0"/>
          <w:paperSrc/>
          <w:pgNumType w:fmt="decimal"/>
          <w:cols w:space="0" w:num="1"/>
          <w:rtlGutter w:val="0"/>
          <w:docGrid w:type="lines" w:linePitch="312" w:charSpace="0"/>
        </w:sectPr>
      </w:pPr>
    </w:p>
    <w:tbl>
      <w:tblPr>
        <w:tblStyle w:val="21"/>
        <w:tblW w:w="1535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3"/>
        <w:gridCol w:w="1712"/>
        <w:gridCol w:w="3739"/>
        <w:gridCol w:w="3710"/>
        <w:gridCol w:w="56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503"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hint="default" w:ascii="仿宋"/>
                <w:b/>
                <w:lang w:val="en-US" w:bidi="zh-CN"/>
              </w:rPr>
            </w:pPr>
            <w:r>
              <w:rPr>
                <w:rFonts w:hint="eastAsia" w:ascii="仿宋"/>
                <w:b/>
                <w:lang w:val="en-US" w:bidi="zh-CN"/>
              </w:rPr>
              <w:t>6</w:t>
            </w:r>
          </w:p>
        </w:tc>
        <w:tc>
          <w:tcPr>
            <w:tcW w:w="1712"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3139"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食品生产加工小作坊、小餐饮店、小食杂店未取得登记证从事食品生产经营活动责令限期补办、给予警告后逾期未补办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85" w:hRule="atLeast"/>
        </w:trPr>
        <w:tc>
          <w:tcPr>
            <w:tcW w:w="503" w:type="dxa"/>
            <w:vMerge w:val="continue"/>
            <w:tcBorders>
              <w:top w:val="nil"/>
            </w:tcBorders>
            <w:noWrap w:val="0"/>
            <w:vAlign w:val="top"/>
          </w:tcPr>
          <w:p>
            <w:pPr>
              <w:rPr>
                <w:sz w:val="2"/>
                <w:szCs w:val="2"/>
                <w:lang w:val="zh-CN" w:bidi="zh-CN"/>
              </w:rPr>
            </w:pPr>
          </w:p>
        </w:tc>
        <w:tc>
          <w:tcPr>
            <w:tcW w:w="1712" w:type="dxa"/>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hint="eastAsia" w:ascii="仿宋" w:eastAsia="仿宋"/>
                <w:b/>
                <w:lang w:val="zh-CN" w:bidi="zh-CN"/>
              </w:rPr>
            </w:pPr>
          </w:p>
          <w:p>
            <w:pPr>
              <w:ind w:left="431"/>
              <w:rPr>
                <w:rFonts w:hint="eastAsia" w:ascii="仿宋" w:eastAsia="仿宋"/>
                <w:b/>
                <w:lang w:val="zh-CN" w:bidi="zh-CN"/>
              </w:rPr>
            </w:pPr>
          </w:p>
          <w:p>
            <w:pPr>
              <w:ind w:left="431"/>
              <w:rPr>
                <w:rFonts w:hint="eastAsia"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3139"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《西藏自治区食品生产加工小作坊小餐饮店小食杂店和食品摊贩管理办法》第三十四条第一款</w:t>
            </w:r>
            <w:r>
              <w:rPr>
                <w:rFonts w:hint="eastAsia" w:ascii="仿宋" w:eastAsia="仿宋"/>
                <w:lang w:val="zh-CN" w:bidi="zh-CN"/>
              </w:rPr>
              <w:t xml:space="preserve"> </w:t>
            </w:r>
            <w:r>
              <w:rPr>
                <w:rFonts w:ascii="仿宋" w:eastAsia="仿宋"/>
                <w:lang w:val="zh-CN" w:bidi="zh-CN"/>
              </w:rPr>
              <w:t xml:space="preserve"> </w:t>
            </w:r>
            <w:r>
              <w:rPr>
                <w:rFonts w:hint="eastAsia" w:ascii="仿宋" w:eastAsia="仿宋"/>
                <w:lang w:val="zh-CN" w:bidi="zh-CN"/>
              </w:rPr>
              <w:t>食品生产加工小作坊、小餐饮店、小食杂店违反本办法第八条、第九条规定，未取得登记证从事食品生产经营活动的，由县级以上人民政府市场监督管理部门责令限期补办，给予警告；逾期未补办的，处一千元以上三千元以下罚款；情节严重的，处以三千元以上五千元以下罚款。未依法取得营业执照的，依照无照经营的有关规定处理。</w:t>
            </w:r>
          </w:p>
          <w:p>
            <w:pPr>
              <w:spacing w:before="28" w:line="266" w:lineRule="auto"/>
              <w:ind w:left="108" w:right="97"/>
              <w:rPr>
                <w:rFonts w:ascii="仿宋" w:eastAsia="仿宋"/>
                <w:lang w:val="zh-CN" w:bidi="zh-CN"/>
              </w:rPr>
            </w:pPr>
            <w:r>
              <w:rPr>
                <w:rFonts w:hint="eastAsia" w:ascii="仿宋" w:eastAsia="仿宋"/>
                <w:b/>
                <w:bCs/>
                <w:lang w:val="zh-CN" w:bidi="zh-CN"/>
              </w:rPr>
              <w:t>　第八条　</w:t>
            </w:r>
            <w:r>
              <w:rPr>
                <w:rFonts w:hint="eastAsia" w:ascii="仿宋" w:eastAsia="仿宋"/>
                <w:lang w:val="zh-CN" w:bidi="zh-CN"/>
              </w:rPr>
              <w:t>食品生产加工小作坊、小餐饮店、小食杂店在生产经营前，应当到所在地县（区）人民政府市场监督管理部门进行登记取得食品生产加工小作坊、小餐饮店、小食杂店登记证。食品摊贩在经营前，应当到所在地县（区）人民政府市场监督管理部门进行登记，取得食品摊贩登记卡。边远、交通不便的农牧区群众申请登记的，按照方便群众的原则，县（区）人民政府市场监督管理部门可以委托乡（镇）人民政府办理登记。</w:t>
            </w:r>
          </w:p>
          <w:p>
            <w:pPr>
              <w:spacing w:before="28" w:line="266" w:lineRule="auto"/>
              <w:ind w:left="108" w:right="97"/>
              <w:rPr>
                <w:rFonts w:ascii="仿宋" w:eastAsia="仿宋"/>
                <w:lang w:val="zh-CN" w:bidi="zh-CN"/>
              </w:rPr>
            </w:pPr>
            <w:r>
              <w:rPr>
                <w:rFonts w:hint="eastAsia" w:ascii="仿宋" w:eastAsia="仿宋"/>
                <w:lang w:val="zh-CN" w:bidi="zh-CN"/>
              </w:rPr>
              <w:t>　　登记证和登记卡式样由自治区人民政府市场监督管理部门统一规定。发放登记证和登记卡不收取任何费用。</w:t>
            </w:r>
          </w:p>
          <w:p>
            <w:pPr>
              <w:spacing w:before="28" w:line="266" w:lineRule="auto"/>
              <w:ind w:left="108" w:right="97"/>
              <w:rPr>
                <w:rFonts w:ascii="仿宋" w:eastAsia="仿宋"/>
                <w:lang w:val="zh-CN" w:bidi="zh-CN"/>
              </w:rPr>
            </w:pPr>
            <w:r>
              <w:rPr>
                <w:rFonts w:hint="eastAsia" w:ascii="仿宋" w:eastAsia="仿宋"/>
                <w:lang w:val="zh-CN" w:bidi="zh-CN"/>
              </w:rPr>
              <w:t>　　任何单位和个人不得伪造、变造、冒用、出租、出借或者以其他形式转让登记证或者登记卡。</w:t>
            </w:r>
          </w:p>
          <w:p>
            <w:pPr>
              <w:spacing w:before="28" w:line="266" w:lineRule="auto"/>
              <w:ind w:left="108" w:right="97" w:firstLine="420"/>
              <w:rPr>
                <w:rFonts w:ascii="仿宋" w:eastAsia="仿宋"/>
                <w:lang w:val="zh-CN" w:bidi="zh-CN"/>
              </w:rPr>
            </w:pPr>
            <w:r>
              <w:rPr>
                <w:rFonts w:hint="eastAsia" w:ascii="仿宋" w:eastAsia="仿宋"/>
                <w:lang w:val="zh-CN" w:bidi="zh-CN"/>
              </w:rPr>
              <w:t>登记管理工作应当运用互联网和信息化手段，优化办理流程，提高办理效率，压缩办理时限。</w:t>
            </w:r>
          </w:p>
          <w:p>
            <w:pPr>
              <w:spacing w:before="28" w:line="266" w:lineRule="auto"/>
              <w:ind w:right="97"/>
              <w:rPr>
                <w:rFonts w:ascii="仿宋" w:eastAsia="仿宋"/>
                <w:lang w:val="zh-CN" w:bidi="zh-CN"/>
              </w:rPr>
            </w:pPr>
            <w:r>
              <w:rPr>
                <w:rFonts w:hint="eastAsia" w:ascii="仿宋" w:eastAsia="仿宋"/>
                <w:b/>
                <w:bCs/>
                <w:lang w:val="zh-CN" w:bidi="zh-CN"/>
              </w:rPr>
              <w:t>第九条　</w:t>
            </w:r>
            <w:r>
              <w:rPr>
                <w:rFonts w:hint="eastAsia" w:ascii="仿宋" w:eastAsia="仿宋"/>
                <w:lang w:val="zh-CN" w:bidi="zh-CN"/>
              </w:rPr>
              <w:t>食品生产加工小作坊、小餐饮店、小食杂店生产经营前，应当向所在地县（区）人民政府市场监督管理部门申办营业执照的同时进行登记，取得食品生产加工小作坊、小餐饮店、小食杂店登记证。登记时，应当提供下列材料：（一）生产经营者身份证复印件及联系方式；（二）拟生产经营的食品品种；（三）食品安全承诺书；（四）从事接触直接入口食品工作的生产经营人员的有效健康证明。</w:t>
            </w:r>
          </w:p>
          <w:p>
            <w:pPr>
              <w:spacing w:before="28" w:line="266" w:lineRule="auto"/>
              <w:ind w:right="97" w:firstLine="420"/>
              <w:rPr>
                <w:rFonts w:ascii="仿宋" w:eastAsia="仿宋"/>
                <w:lang w:val="zh-CN" w:bidi="zh-CN"/>
              </w:rPr>
            </w:pPr>
            <w:r>
              <w:rPr>
                <w:rFonts w:hint="eastAsia" w:ascii="仿宋" w:eastAsia="仿宋"/>
                <w:lang w:val="zh-CN" w:bidi="zh-CN"/>
              </w:rPr>
              <w:t>登记证应当载明食品生产加工小作坊、小餐饮店、小食杂店的名称、地址、生产经营者姓名、生产经营的食品品种、有效期限等信息。登记信息发生变化的，生产经营者应当自信息变化之日起七个工作日内向原登记机关申请变更登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503" w:type="dxa"/>
            <w:vMerge w:val="continue"/>
            <w:tcBorders>
              <w:top w:val="nil"/>
            </w:tcBorders>
            <w:noWrap w:val="0"/>
            <w:vAlign w:val="top"/>
          </w:tcPr>
          <w:p>
            <w:pPr>
              <w:rPr>
                <w:sz w:val="2"/>
                <w:szCs w:val="2"/>
                <w:lang w:val="zh-CN" w:bidi="zh-CN"/>
              </w:rPr>
            </w:pPr>
          </w:p>
        </w:tc>
        <w:tc>
          <w:tcPr>
            <w:tcW w:w="1712"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739"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71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5690"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3" w:hRule="atLeast"/>
        </w:trPr>
        <w:tc>
          <w:tcPr>
            <w:tcW w:w="503" w:type="dxa"/>
            <w:vMerge w:val="continue"/>
            <w:tcBorders>
              <w:top w:val="nil"/>
            </w:tcBorders>
            <w:noWrap w:val="0"/>
            <w:vAlign w:val="top"/>
          </w:tcPr>
          <w:p>
            <w:pPr>
              <w:rPr>
                <w:sz w:val="2"/>
                <w:szCs w:val="2"/>
                <w:lang w:val="zh-CN" w:bidi="zh-CN"/>
              </w:rPr>
            </w:pPr>
          </w:p>
        </w:tc>
        <w:tc>
          <w:tcPr>
            <w:tcW w:w="1712" w:type="dxa"/>
            <w:tcBorders>
              <w:top w:val="nil"/>
            </w:tcBorders>
            <w:noWrap w:val="0"/>
            <w:vAlign w:val="top"/>
          </w:tcPr>
          <w:p>
            <w:pPr>
              <w:spacing w:before="20"/>
              <w:jc w:val="center"/>
              <w:rPr>
                <w:rFonts w:ascii="仿宋" w:eastAsia="仿宋"/>
                <w:b/>
                <w:bCs/>
                <w:w w:val="95"/>
                <w:lang w:val="zh-CN" w:bidi="zh-CN"/>
              </w:rPr>
            </w:pPr>
          </w:p>
          <w:p>
            <w:pPr>
              <w:spacing w:before="20"/>
              <w:jc w:val="center"/>
              <w:rPr>
                <w:rFonts w:ascii="仿宋" w:eastAsia="仿宋"/>
                <w:b/>
                <w:bCs/>
                <w:lang w:val="zh-CN" w:bidi="zh-CN"/>
              </w:rPr>
            </w:pPr>
            <w:r>
              <w:rPr>
                <w:rFonts w:hint="eastAsia" w:ascii="仿宋" w:eastAsia="仿宋"/>
                <w:b/>
                <w:bCs/>
                <w:w w:val="95"/>
                <w:lang w:val="zh-CN" w:bidi="zh-CN"/>
              </w:rPr>
              <w:t>裁量因素</w:t>
            </w:r>
          </w:p>
        </w:tc>
        <w:tc>
          <w:tcPr>
            <w:tcW w:w="3739" w:type="dxa"/>
            <w:noWrap w:val="0"/>
            <w:vAlign w:val="top"/>
          </w:tcPr>
          <w:p>
            <w:pPr>
              <w:spacing w:before="4"/>
              <w:rPr>
                <w:rFonts w:ascii="仿宋" w:eastAsia="仿宋"/>
                <w:szCs w:val="21"/>
                <w:lang w:val="zh-CN" w:bidi="zh-CN"/>
              </w:rPr>
            </w:pPr>
            <w:r>
              <w:rPr>
                <w:rFonts w:hint="eastAsia" w:ascii="仿宋" w:eastAsia="仿宋"/>
                <w:szCs w:val="21"/>
                <w:lang w:val="zh-CN" w:bidi="zh-CN"/>
              </w:rPr>
              <w:t>超过整改期限不足</w:t>
            </w:r>
            <w:r>
              <w:rPr>
                <w:rFonts w:ascii="仿宋" w:eastAsia="仿宋"/>
                <w:szCs w:val="21"/>
                <w:lang w:val="zh-CN" w:bidi="zh-CN"/>
              </w:rPr>
              <w:t xml:space="preserve"> 5 日，立案调查时已主动改正且无明显安全 隐患或安全隐患较小，未造成危害后果或者主动消除危害后果的。</w:t>
            </w:r>
          </w:p>
        </w:tc>
        <w:tc>
          <w:tcPr>
            <w:tcW w:w="3710" w:type="dxa"/>
            <w:noWrap w:val="0"/>
            <w:vAlign w:val="top"/>
          </w:tcPr>
          <w:p>
            <w:pPr>
              <w:spacing w:before="4"/>
              <w:rPr>
                <w:rFonts w:ascii="仿宋" w:eastAsia="仿宋"/>
                <w:lang w:val="zh-CN" w:bidi="zh-CN"/>
              </w:rPr>
            </w:pPr>
            <w:r>
              <w:rPr>
                <w:rFonts w:hint="eastAsia" w:ascii="仿宋" w:eastAsia="仿宋"/>
                <w:lang w:val="zh-CN" w:bidi="zh-CN"/>
              </w:rPr>
              <w:t>超过整改期限</w:t>
            </w:r>
            <w:r>
              <w:rPr>
                <w:rFonts w:ascii="仿宋" w:eastAsia="仿宋"/>
                <w:lang w:val="zh-CN" w:bidi="zh-CN"/>
              </w:rPr>
              <w:t xml:space="preserve"> 5 日以上不足 10 日，立案调查后主动改正且无明显安全隐患或安全隐患较小造成的危害后果轻微的。</w:t>
            </w:r>
          </w:p>
        </w:tc>
        <w:tc>
          <w:tcPr>
            <w:tcW w:w="5690"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超过整改期限</w:t>
            </w:r>
            <w:r>
              <w:rPr>
                <w:rFonts w:ascii="仿宋" w:eastAsia="仿宋"/>
                <w:lang w:val="zh-CN" w:bidi="zh-CN"/>
              </w:rPr>
              <w:t xml:space="preserve"> 10 日以上，立案调查后仍不改正或存在严重安全隐患的。</w:t>
            </w:r>
          </w:p>
          <w:p>
            <w:pPr>
              <w:tabs>
                <w:tab w:val="left" w:pos="321"/>
              </w:tabs>
              <w:spacing w:before="21" w:line="270" w:lineRule="atLeast"/>
              <w:ind w:right="98"/>
              <w:rPr>
                <w:rFonts w:ascii="仿宋" w:eastAsia="仿宋"/>
                <w:lang w:val="zh-CN" w:bidi="zh-CN"/>
              </w:rPr>
            </w:pPr>
            <w:r>
              <w:rPr>
                <w:rFonts w:hint="eastAsia" w:ascii="仿宋" w:eastAsia="仿宋"/>
                <w:lang w:val="zh-CN" w:bidi="zh-CN"/>
              </w:rPr>
              <w:t>情节严重是指：</w:t>
            </w:r>
          </w:p>
          <w:p>
            <w:pPr>
              <w:tabs>
                <w:tab w:val="left" w:pos="321"/>
              </w:tabs>
              <w:spacing w:before="21" w:line="270" w:lineRule="atLeast"/>
              <w:ind w:right="98"/>
              <w:rPr>
                <w:rFonts w:ascii="仿宋" w:eastAsia="仿宋"/>
                <w:lang w:val="zh-CN" w:bidi="zh-CN"/>
              </w:rPr>
            </w:pPr>
            <w:r>
              <w:rPr>
                <w:rFonts w:ascii="仿宋" w:eastAsia="仿宋"/>
                <w:lang w:val="zh-CN" w:bidi="zh-CN"/>
              </w:rPr>
              <w:t>造成人员伤亡事故或人身伤害等严重后果；造成重大财产损失</w:t>
            </w:r>
            <w:r>
              <w:rPr>
                <w:rFonts w:hint="eastAsia" w:ascii="仿宋" w:eastAsia="仿宋"/>
                <w:lang w:val="zh-CN" w:bidi="zh-CN"/>
              </w:rPr>
              <w:t>；造成群体性信访事件的。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8" w:hRule="atLeast"/>
        </w:trPr>
        <w:tc>
          <w:tcPr>
            <w:tcW w:w="503" w:type="dxa"/>
            <w:vMerge w:val="continue"/>
            <w:tcBorders>
              <w:top w:val="nil"/>
            </w:tcBorders>
            <w:noWrap w:val="0"/>
            <w:vAlign w:val="top"/>
          </w:tcPr>
          <w:p>
            <w:pPr>
              <w:rPr>
                <w:sz w:val="2"/>
                <w:szCs w:val="2"/>
                <w:lang w:val="zh-CN" w:bidi="zh-CN"/>
              </w:rPr>
            </w:pPr>
          </w:p>
        </w:tc>
        <w:tc>
          <w:tcPr>
            <w:tcW w:w="1712" w:type="dxa"/>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739" w:type="dxa"/>
            <w:noWrap w:val="0"/>
            <w:vAlign w:val="top"/>
          </w:tcPr>
          <w:p>
            <w:pPr>
              <w:spacing w:before="4"/>
              <w:rPr>
                <w:rFonts w:ascii="仿宋" w:eastAsia="仿宋"/>
                <w:highlight w:val="yellow"/>
                <w:lang w:val="zh-CN" w:bidi="zh-CN"/>
              </w:rPr>
            </w:pPr>
            <w:r>
              <w:rPr>
                <w:rFonts w:hint="eastAsia" w:ascii="仿宋" w:eastAsia="仿宋"/>
                <w:lang w:val="zh-CN" w:bidi="zh-CN"/>
              </w:rPr>
              <w:t>处1000</w:t>
            </w:r>
            <w:r>
              <w:rPr>
                <w:rFonts w:ascii="仿宋" w:eastAsia="仿宋"/>
                <w:lang w:val="zh-CN" w:bidi="zh-CN"/>
              </w:rPr>
              <w:t>元以上</w:t>
            </w:r>
            <w:r>
              <w:rPr>
                <w:rFonts w:hint="eastAsia" w:ascii="仿宋" w:eastAsia="仿宋"/>
                <w:lang w:val="zh-CN" w:bidi="zh-CN"/>
              </w:rPr>
              <w:t>1600</w:t>
            </w:r>
            <w:r>
              <w:rPr>
                <w:rFonts w:ascii="仿宋" w:eastAsia="仿宋"/>
                <w:lang w:val="zh-CN" w:bidi="zh-CN"/>
              </w:rPr>
              <w:t>元以下的罚款。</w:t>
            </w:r>
          </w:p>
        </w:tc>
        <w:tc>
          <w:tcPr>
            <w:tcW w:w="3710" w:type="dxa"/>
            <w:noWrap w:val="0"/>
            <w:vAlign w:val="top"/>
          </w:tcPr>
          <w:p>
            <w:pPr>
              <w:spacing w:before="4"/>
              <w:rPr>
                <w:rFonts w:ascii="仿宋" w:eastAsia="仿宋"/>
                <w:highlight w:val="yellow"/>
                <w:lang w:val="zh-CN" w:bidi="zh-CN"/>
              </w:rPr>
            </w:pPr>
            <w:r>
              <w:rPr>
                <w:rFonts w:hint="eastAsia" w:ascii="仿宋" w:eastAsia="仿宋"/>
                <w:lang w:val="zh-CN" w:bidi="zh-CN"/>
              </w:rPr>
              <w:t>处1600</w:t>
            </w:r>
            <w:r>
              <w:rPr>
                <w:rFonts w:ascii="仿宋" w:eastAsia="仿宋"/>
                <w:lang w:val="zh-CN" w:bidi="zh-CN"/>
              </w:rPr>
              <w:t>元以上</w:t>
            </w:r>
            <w:r>
              <w:rPr>
                <w:rFonts w:hint="eastAsia" w:ascii="仿宋" w:eastAsia="仿宋"/>
                <w:lang w:val="zh-CN" w:bidi="zh-CN"/>
              </w:rPr>
              <w:t>2400</w:t>
            </w:r>
            <w:r>
              <w:rPr>
                <w:rFonts w:ascii="仿宋" w:eastAsia="仿宋"/>
                <w:lang w:val="zh-CN" w:bidi="zh-CN"/>
              </w:rPr>
              <w:t>元以下的罚款。</w:t>
            </w:r>
          </w:p>
        </w:tc>
        <w:tc>
          <w:tcPr>
            <w:tcW w:w="5690" w:type="dxa"/>
            <w:noWrap w:val="0"/>
            <w:vAlign w:val="top"/>
          </w:tcPr>
          <w:p>
            <w:pPr>
              <w:spacing w:before="43"/>
              <w:rPr>
                <w:rFonts w:ascii="仿宋" w:eastAsia="仿宋"/>
                <w:lang w:val="zh-CN" w:bidi="zh-CN"/>
              </w:rPr>
            </w:pPr>
            <w:r>
              <w:rPr>
                <w:rFonts w:hint="eastAsia" w:ascii="仿宋" w:eastAsia="仿宋"/>
                <w:lang w:val="zh-CN" w:bidi="zh-CN"/>
              </w:rPr>
              <w:t>处2400</w:t>
            </w:r>
            <w:r>
              <w:rPr>
                <w:rFonts w:ascii="仿宋" w:eastAsia="仿宋"/>
                <w:lang w:val="zh-CN" w:bidi="zh-CN"/>
              </w:rPr>
              <w:t>元以上</w:t>
            </w:r>
            <w:r>
              <w:rPr>
                <w:rFonts w:hint="eastAsia" w:ascii="仿宋" w:eastAsia="仿宋"/>
                <w:lang w:val="zh-CN" w:bidi="zh-CN"/>
              </w:rPr>
              <w:t>3000</w:t>
            </w:r>
            <w:r>
              <w:rPr>
                <w:rFonts w:ascii="仿宋" w:eastAsia="仿宋"/>
                <w:lang w:val="zh-CN" w:bidi="zh-CN"/>
              </w:rPr>
              <w:t>元以下的罚款</w:t>
            </w:r>
            <w:r>
              <w:rPr>
                <w:rFonts w:hint="eastAsia" w:ascii="仿宋" w:eastAsia="仿宋"/>
                <w:lang w:val="zh-CN" w:bidi="zh-CN"/>
              </w:rPr>
              <w:t>；</w:t>
            </w:r>
          </w:p>
          <w:p>
            <w:pPr>
              <w:spacing w:before="43"/>
              <w:rPr>
                <w:rFonts w:ascii="仿宋" w:eastAsia="仿宋"/>
                <w:highlight w:val="yellow"/>
                <w:lang w:val="zh-CN" w:bidi="zh-CN"/>
              </w:rPr>
            </w:pPr>
            <w:r>
              <w:rPr>
                <w:rFonts w:hint="eastAsia" w:ascii="仿宋" w:eastAsia="仿宋"/>
                <w:lang w:val="zh-CN" w:bidi="zh-CN"/>
              </w:rPr>
              <w:t>情节严重的，处3</w:t>
            </w:r>
            <w:r>
              <w:rPr>
                <w:rFonts w:ascii="仿宋" w:eastAsia="仿宋"/>
                <w:lang w:val="zh-CN" w:bidi="zh-CN"/>
              </w:rPr>
              <w:t>000元以上5000以下的罚款。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503" w:type="dxa"/>
            <w:vMerge w:val="continue"/>
            <w:tcBorders>
              <w:top w:val="nil"/>
            </w:tcBorders>
            <w:noWrap w:val="0"/>
            <w:vAlign w:val="top"/>
          </w:tcPr>
          <w:p>
            <w:pPr>
              <w:rPr>
                <w:sz w:val="2"/>
                <w:szCs w:val="2"/>
                <w:lang w:val="zh-CN" w:bidi="zh-CN"/>
              </w:rPr>
            </w:pPr>
          </w:p>
        </w:tc>
        <w:tc>
          <w:tcPr>
            <w:tcW w:w="1712"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3139" w:type="dxa"/>
            <w:gridSpan w:val="3"/>
            <w:noWrap w:val="0"/>
            <w:vAlign w:val="top"/>
          </w:tcPr>
          <w:p>
            <w:pPr>
              <w:rPr>
                <w:rFonts w:ascii="Times New Roman"/>
                <w:sz w:val="20"/>
                <w:lang w:val="zh-CN" w:bidi="zh-CN"/>
              </w:rPr>
            </w:pPr>
          </w:p>
        </w:tc>
      </w:tr>
    </w:tbl>
    <w:p>
      <w:pPr>
        <w:sectPr>
          <w:pgSz w:w="16838" w:h="11906" w:orient="landscape"/>
          <w:pgMar w:top="720" w:right="720" w:bottom="720" w:left="720" w:header="851" w:footer="113" w:gutter="0"/>
          <w:paperSrc/>
          <w:pgNumType w:fmt="decimal"/>
          <w:cols w:space="0" w:num="1"/>
          <w:rtlGutter w:val="0"/>
          <w:docGrid w:type="lines" w:linePitch="312" w:charSpace="0"/>
        </w:sectPr>
      </w:pPr>
    </w:p>
    <w:tbl>
      <w:tblPr>
        <w:tblStyle w:val="21"/>
        <w:tblW w:w="1389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1"/>
        <w:gridCol w:w="1707"/>
        <w:gridCol w:w="3877"/>
        <w:gridCol w:w="3825"/>
        <w:gridCol w:w="39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 w:hRule="atLeast"/>
        </w:trPr>
        <w:tc>
          <w:tcPr>
            <w:tcW w:w="501"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hint="default" w:ascii="仿宋"/>
                <w:b/>
                <w:lang w:val="en-US" w:bidi="zh-CN"/>
              </w:rPr>
            </w:pPr>
            <w:r>
              <w:rPr>
                <w:rFonts w:hint="eastAsia" w:ascii="仿宋"/>
                <w:b/>
                <w:lang w:val="en-US" w:bidi="zh-CN"/>
              </w:rPr>
              <w:t>7</w:t>
            </w:r>
          </w:p>
        </w:tc>
        <w:tc>
          <w:tcPr>
            <w:tcW w:w="1707"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90"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食品摊贩未取得登记卡从事食品经营活动责令限期补办、给予警告后逾期未补办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2" w:hRule="atLeast"/>
        </w:trPr>
        <w:tc>
          <w:tcPr>
            <w:tcW w:w="501" w:type="dxa"/>
            <w:vMerge w:val="continue"/>
            <w:tcBorders>
              <w:top w:val="nil"/>
            </w:tcBorders>
            <w:noWrap w:val="0"/>
            <w:vAlign w:val="top"/>
          </w:tcPr>
          <w:p>
            <w:pPr>
              <w:rPr>
                <w:sz w:val="2"/>
                <w:szCs w:val="2"/>
                <w:lang w:val="zh-CN" w:bidi="zh-CN"/>
              </w:rPr>
            </w:pPr>
          </w:p>
        </w:tc>
        <w:tc>
          <w:tcPr>
            <w:tcW w:w="1707" w:type="dxa"/>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90"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 xml:space="preserve">《西藏自治区食品生产加工小作坊小餐饮店小食杂店和食品摊贩管理办法》第三十四条第二款 </w:t>
            </w:r>
            <w:r>
              <w:rPr>
                <w:rFonts w:ascii="仿宋" w:eastAsia="仿宋"/>
                <w:lang w:val="zh-CN" w:bidi="zh-CN"/>
              </w:rPr>
              <w:t xml:space="preserve"> </w:t>
            </w:r>
            <w:r>
              <w:rPr>
                <w:rFonts w:hint="eastAsia" w:ascii="仿宋" w:eastAsia="仿宋"/>
                <w:lang w:val="zh-CN" w:bidi="zh-CN"/>
              </w:rPr>
              <w:t>食品摊贩违反本办法第八条、第十条规定，未取得登记卡从事食品经营活动的，由县级以上人民政府城市管理综合执法部门责令限期补办，给予警告；逾期未补办的，处二百元以上五百元以下罚款；情节严重的，处五百元以上二千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501" w:type="dxa"/>
            <w:vMerge w:val="continue"/>
            <w:tcBorders>
              <w:top w:val="nil"/>
            </w:tcBorders>
            <w:noWrap w:val="0"/>
            <w:vAlign w:val="top"/>
          </w:tcPr>
          <w:p>
            <w:pPr>
              <w:rPr>
                <w:sz w:val="2"/>
                <w:szCs w:val="2"/>
                <w:lang w:val="zh-CN" w:bidi="zh-CN"/>
              </w:rPr>
            </w:pPr>
          </w:p>
        </w:tc>
        <w:tc>
          <w:tcPr>
            <w:tcW w:w="1707"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77"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825"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988"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52" w:hRule="atLeast"/>
        </w:trPr>
        <w:tc>
          <w:tcPr>
            <w:tcW w:w="501" w:type="dxa"/>
            <w:vMerge w:val="continue"/>
            <w:tcBorders>
              <w:top w:val="nil"/>
            </w:tcBorders>
            <w:noWrap w:val="0"/>
            <w:vAlign w:val="top"/>
          </w:tcPr>
          <w:p>
            <w:pPr>
              <w:rPr>
                <w:sz w:val="2"/>
                <w:szCs w:val="2"/>
                <w:lang w:val="zh-CN" w:bidi="zh-CN"/>
              </w:rPr>
            </w:pPr>
          </w:p>
        </w:tc>
        <w:tc>
          <w:tcPr>
            <w:tcW w:w="1707" w:type="dxa"/>
            <w:tcBorders>
              <w:top w:val="nil"/>
            </w:tcBorders>
            <w:noWrap w:val="0"/>
            <w:vAlign w:val="top"/>
          </w:tcPr>
          <w:p>
            <w:pPr>
              <w:spacing w:before="20"/>
              <w:jc w:val="center"/>
              <w:rPr>
                <w:rFonts w:ascii="仿宋" w:eastAsia="仿宋"/>
                <w:b/>
                <w:bCs/>
                <w:w w:val="95"/>
                <w:lang w:val="zh-CN" w:bidi="zh-CN"/>
              </w:rPr>
            </w:pPr>
          </w:p>
          <w:p>
            <w:pPr>
              <w:spacing w:before="20"/>
              <w:jc w:val="center"/>
              <w:rPr>
                <w:rFonts w:hint="eastAsia" w:ascii="仿宋" w:eastAsia="仿宋"/>
                <w:b/>
                <w:bCs/>
                <w:w w:val="95"/>
                <w:lang w:val="zh-CN" w:bidi="zh-CN"/>
              </w:rPr>
            </w:pPr>
          </w:p>
          <w:p>
            <w:pPr>
              <w:spacing w:before="20"/>
              <w:jc w:val="center"/>
              <w:rPr>
                <w:rFonts w:ascii="仿宋" w:eastAsia="仿宋"/>
                <w:b/>
                <w:bCs/>
                <w:lang w:val="zh-CN" w:bidi="zh-CN"/>
              </w:rPr>
            </w:pPr>
            <w:r>
              <w:rPr>
                <w:rFonts w:hint="eastAsia" w:ascii="仿宋" w:eastAsia="仿宋"/>
                <w:b/>
                <w:bCs/>
                <w:w w:val="95"/>
                <w:lang w:val="zh-CN" w:bidi="zh-CN"/>
              </w:rPr>
              <w:t>裁量因素</w:t>
            </w:r>
          </w:p>
        </w:tc>
        <w:tc>
          <w:tcPr>
            <w:tcW w:w="3877" w:type="dxa"/>
            <w:noWrap w:val="0"/>
            <w:vAlign w:val="top"/>
          </w:tcPr>
          <w:p>
            <w:pPr>
              <w:spacing w:before="4"/>
              <w:rPr>
                <w:rFonts w:ascii="仿宋" w:eastAsia="仿宋"/>
                <w:szCs w:val="21"/>
                <w:highlight w:val="yellow"/>
                <w:lang w:val="zh-CN" w:bidi="zh-CN"/>
              </w:rPr>
            </w:pPr>
            <w:r>
              <w:rPr>
                <w:rFonts w:hint="eastAsia" w:ascii="仿宋" w:eastAsia="仿宋"/>
                <w:szCs w:val="21"/>
                <w:lang w:val="zh-CN" w:bidi="zh-CN"/>
              </w:rPr>
              <w:t>超过整改期限不足</w:t>
            </w:r>
            <w:r>
              <w:rPr>
                <w:rFonts w:ascii="仿宋" w:eastAsia="仿宋"/>
                <w:szCs w:val="21"/>
                <w:lang w:val="zh-CN" w:bidi="zh-CN"/>
              </w:rPr>
              <w:t xml:space="preserve"> 5 日，立案调查时已主动改正且无明显安全 隐患或安全隐患较小，未造成危害后果或者主动消除危害后果的。</w:t>
            </w:r>
          </w:p>
        </w:tc>
        <w:tc>
          <w:tcPr>
            <w:tcW w:w="3825" w:type="dxa"/>
            <w:noWrap w:val="0"/>
            <w:vAlign w:val="top"/>
          </w:tcPr>
          <w:p>
            <w:pPr>
              <w:spacing w:before="4"/>
              <w:rPr>
                <w:rFonts w:ascii="仿宋" w:eastAsia="仿宋"/>
                <w:highlight w:val="yellow"/>
                <w:lang w:val="zh-CN" w:bidi="zh-CN"/>
              </w:rPr>
            </w:pPr>
            <w:r>
              <w:rPr>
                <w:rFonts w:hint="eastAsia" w:ascii="仿宋" w:eastAsia="仿宋"/>
                <w:lang w:val="zh-CN" w:bidi="zh-CN"/>
              </w:rPr>
              <w:t>超过整改期限</w:t>
            </w:r>
            <w:r>
              <w:rPr>
                <w:rFonts w:ascii="仿宋" w:eastAsia="仿宋"/>
                <w:lang w:val="zh-CN" w:bidi="zh-CN"/>
              </w:rPr>
              <w:t xml:space="preserve"> 5 日以上不足 10 日，立案调查后主动改正且无明显安全隐患或安全隐患较小造成的危害后果轻微的。</w:t>
            </w:r>
          </w:p>
        </w:tc>
        <w:tc>
          <w:tcPr>
            <w:tcW w:w="3988"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超过整改期限</w:t>
            </w:r>
            <w:r>
              <w:rPr>
                <w:rFonts w:ascii="仿宋" w:eastAsia="仿宋"/>
                <w:lang w:val="zh-CN" w:bidi="zh-CN"/>
              </w:rPr>
              <w:t xml:space="preserve"> 10 日以上，立案调查后仍不改正或存在严重安全隐患的。</w:t>
            </w:r>
          </w:p>
          <w:p>
            <w:pPr>
              <w:tabs>
                <w:tab w:val="left" w:pos="321"/>
              </w:tabs>
              <w:spacing w:before="21" w:line="270" w:lineRule="atLeast"/>
              <w:ind w:right="98"/>
              <w:rPr>
                <w:rFonts w:ascii="仿宋" w:eastAsia="仿宋"/>
                <w:lang w:val="zh-CN" w:bidi="zh-CN"/>
              </w:rPr>
            </w:pPr>
            <w:r>
              <w:rPr>
                <w:rFonts w:hint="eastAsia" w:ascii="仿宋" w:eastAsia="仿宋"/>
                <w:lang w:val="zh-CN" w:bidi="zh-CN"/>
              </w:rPr>
              <w:t>情节严重是指：</w:t>
            </w:r>
          </w:p>
          <w:p>
            <w:pPr>
              <w:tabs>
                <w:tab w:val="left" w:pos="321"/>
              </w:tabs>
              <w:spacing w:before="21" w:line="270" w:lineRule="atLeast"/>
              <w:ind w:right="98"/>
              <w:rPr>
                <w:rFonts w:hint="eastAsia" w:ascii="仿宋" w:eastAsia="仿宋"/>
                <w:lang w:val="zh-CN" w:bidi="zh-CN"/>
              </w:rPr>
            </w:pPr>
            <w:r>
              <w:rPr>
                <w:rFonts w:hint="eastAsia" w:ascii="仿宋" w:eastAsia="仿宋"/>
                <w:lang w:val="zh-CN" w:bidi="zh-CN"/>
              </w:rPr>
              <w:t>造成人员伤亡事故或人身伤害等严重后果；造成重大财产损失；造成群体性信访事件的。</w:t>
            </w:r>
          </w:p>
          <w:p>
            <w:pPr>
              <w:tabs>
                <w:tab w:val="left" w:pos="321"/>
              </w:tabs>
              <w:spacing w:before="21" w:line="270" w:lineRule="atLeast"/>
              <w:ind w:right="98"/>
              <w:rPr>
                <w:rFonts w:hint="eastAsia"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2" w:hRule="atLeast"/>
        </w:trPr>
        <w:tc>
          <w:tcPr>
            <w:tcW w:w="501" w:type="dxa"/>
            <w:vMerge w:val="continue"/>
            <w:tcBorders>
              <w:top w:val="nil"/>
            </w:tcBorders>
            <w:noWrap w:val="0"/>
            <w:vAlign w:val="top"/>
          </w:tcPr>
          <w:p>
            <w:pPr>
              <w:rPr>
                <w:sz w:val="2"/>
                <w:szCs w:val="2"/>
                <w:lang w:val="zh-CN" w:bidi="zh-CN"/>
              </w:rPr>
            </w:pPr>
          </w:p>
        </w:tc>
        <w:tc>
          <w:tcPr>
            <w:tcW w:w="1707" w:type="dxa"/>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77" w:type="dxa"/>
            <w:noWrap w:val="0"/>
            <w:vAlign w:val="top"/>
          </w:tcPr>
          <w:p>
            <w:pPr>
              <w:spacing w:before="4"/>
              <w:rPr>
                <w:rFonts w:ascii="仿宋" w:eastAsia="仿宋"/>
                <w:highlight w:val="yellow"/>
                <w:lang w:val="zh-CN" w:bidi="zh-CN"/>
              </w:rPr>
            </w:pPr>
            <w:r>
              <w:rPr>
                <w:rFonts w:hint="eastAsia" w:ascii="仿宋" w:eastAsia="仿宋"/>
                <w:lang w:val="zh-CN" w:bidi="zh-CN"/>
              </w:rPr>
              <w:t>处200</w:t>
            </w:r>
            <w:r>
              <w:rPr>
                <w:rFonts w:ascii="仿宋" w:eastAsia="仿宋"/>
                <w:lang w:val="zh-CN" w:bidi="zh-CN"/>
              </w:rPr>
              <w:t>元以上</w:t>
            </w:r>
            <w:r>
              <w:rPr>
                <w:rFonts w:hint="eastAsia" w:ascii="仿宋" w:eastAsia="仿宋"/>
                <w:lang w:val="zh-CN" w:bidi="zh-CN"/>
              </w:rPr>
              <w:t>290</w:t>
            </w:r>
            <w:r>
              <w:rPr>
                <w:rFonts w:ascii="仿宋" w:eastAsia="仿宋"/>
                <w:lang w:val="zh-CN" w:bidi="zh-CN"/>
              </w:rPr>
              <w:t>元以下的罚款。</w:t>
            </w:r>
          </w:p>
        </w:tc>
        <w:tc>
          <w:tcPr>
            <w:tcW w:w="3825" w:type="dxa"/>
            <w:noWrap w:val="0"/>
            <w:vAlign w:val="top"/>
          </w:tcPr>
          <w:p>
            <w:pPr>
              <w:spacing w:before="4"/>
              <w:rPr>
                <w:rFonts w:ascii="仿宋" w:eastAsia="仿宋"/>
                <w:highlight w:val="yellow"/>
                <w:lang w:val="zh-CN" w:bidi="zh-CN"/>
              </w:rPr>
            </w:pPr>
            <w:r>
              <w:rPr>
                <w:rFonts w:hint="eastAsia" w:ascii="仿宋" w:eastAsia="仿宋"/>
                <w:lang w:val="zh-CN" w:bidi="zh-CN"/>
              </w:rPr>
              <w:t>处290</w:t>
            </w:r>
            <w:r>
              <w:rPr>
                <w:rFonts w:ascii="仿宋" w:eastAsia="仿宋"/>
                <w:lang w:val="zh-CN" w:bidi="zh-CN"/>
              </w:rPr>
              <w:t>元以上</w:t>
            </w:r>
            <w:r>
              <w:rPr>
                <w:rFonts w:hint="eastAsia" w:ascii="仿宋" w:eastAsia="仿宋"/>
                <w:lang w:val="zh-CN" w:bidi="zh-CN"/>
              </w:rPr>
              <w:t>410</w:t>
            </w:r>
            <w:r>
              <w:rPr>
                <w:rFonts w:ascii="仿宋" w:eastAsia="仿宋"/>
                <w:lang w:val="zh-CN" w:bidi="zh-CN"/>
              </w:rPr>
              <w:t>元以下的罚款。</w:t>
            </w:r>
          </w:p>
        </w:tc>
        <w:tc>
          <w:tcPr>
            <w:tcW w:w="3988" w:type="dxa"/>
            <w:noWrap w:val="0"/>
            <w:vAlign w:val="top"/>
          </w:tcPr>
          <w:p>
            <w:pPr>
              <w:spacing w:before="43"/>
              <w:rPr>
                <w:rFonts w:ascii="仿宋" w:eastAsia="仿宋"/>
                <w:lang w:val="zh-CN" w:bidi="zh-CN"/>
              </w:rPr>
            </w:pPr>
            <w:r>
              <w:rPr>
                <w:rFonts w:hint="eastAsia" w:ascii="仿宋" w:eastAsia="仿宋"/>
                <w:lang w:val="zh-CN" w:bidi="zh-CN"/>
              </w:rPr>
              <w:t>处410</w:t>
            </w:r>
            <w:r>
              <w:rPr>
                <w:rFonts w:ascii="仿宋" w:eastAsia="仿宋"/>
                <w:lang w:val="zh-CN" w:bidi="zh-CN"/>
              </w:rPr>
              <w:t>元以上</w:t>
            </w:r>
            <w:r>
              <w:rPr>
                <w:rFonts w:hint="eastAsia" w:ascii="仿宋" w:eastAsia="仿宋"/>
                <w:lang w:val="zh-CN" w:bidi="zh-CN"/>
              </w:rPr>
              <w:t>500</w:t>
            </w:r>
            <w:r>
              <w:rPr>
                <w:rFonts w:ascii="仿宋" w:eastAsia="仿宋"/>
                <w:lang w:val="zh-CN" w:bidi="zh-CN"/>
              </w:rPr>
              <w:t>元以下的罚款；</w:t>
            </w:r>
          </w:p>
          <w:p>
            <w:pPr>
              <w:spacing w:before="43"/>
              <w:rPr>
                <w:rFonts w:ascii="仿宋" w:eastAsia="仿宋"/>
                <w:highlight w:val="yellow"/>
                <w:lang w:val="zh-CN" w:bidi="zh-CN"/>
              </w:rPr>
            </w:pPr>
            <w:r>
              <w:rPr>
                <w:rFonts w:hint="eastAsia" w:ascii="仿宋" w:eastAsia="仿宋"/>
                <w:lang w:val="zh-CN" w:bidi="zh-CN"/>
              </w:rPr>
              <w:t>情节严重的，处500</w:t>
            </w:r>
            <w:r>
              <w:rPr>
                <w:rFonts w:ascii="仿宋" w:eastAsia="仿宋"/>
                <w:lang w:val="zh-CN" w:bidi="zh-CN"/>
              </w:rPr>
              <w:t>元以上</w:t>
            </w:r>
            <w:r>
              <w:rPr>
                <w:rFonts w:hint="eastAsia" w:ascii="仿宋" w:eastAsia="仿宋"/>
                <w:lang w:val="zh-CN" w:bidi="zh-CN"/>
              </w:rPr>
              <w:t>2</w:t>
            </w:r>
            <w:r>
              <w:rPr>
                <w:rFonts w:ascii="仿宋" w:eastAsia="仿宋"/>
                <w:lang w:val="zh-CN" w:bidi="zh-CN"/>
              </w:rPr>
              <w:t>000以下的罚款。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1" w:hRule="atLeast"/>
        </w:trPr>
        <w:tc>
          <w:tcPr>
            <w:tcW w:w="501" w:type="dxa"/>
            <w:vMerge w:val="continue"/>
            <w:tcBorders>
              <w:top w:val="nil"/>
            </w:tcBorders>
            <w:noWrap w:val="0"/>
            <w:vAlign w:val="top"/>
          </w:tcPr>
          <w:p>
            <w:pPr>
              <w:rPr>
                <w:sz w:val="2"/>
                <w:szCs w:val="2"/>
                <w:lang w:val="zh-CN" w:bidi="zh-CN"/>
              </w:rPr>
            </w:pPr>
          </w:p>
        </w:tc>
        <w:tc>
          <w:tcPr>
            <w:tcW w:w="1707"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90" w:type="dxa"/>
            <w:gridSpan w:val="3"/>
            <w:noWrap w:val="0"/>
            <w:vAlign w:val="top"/>
          </w:tcPr>
          <w:p>
            <w:pPr>
              <w:rPr>
                <w:rFonts w:ascii="Times New Roman"/>
                <w:sz w:val="20"/>
                <w:lang w:val="zh-CN" w:bidi="zh-CN"/>
              </w:rPr>
            </w:pPr>
          </w:p>
        </w:tc>
      </w:tr>
    </w:tbl>
    <w:p/>
    <w:p/>
    <w:p>
      <w:pPr>
        <w:widowControl/>
      </w:pPr>
      <w:r>
        <w:br w:type="page"/>
      </w:r>
    </w:p>
    <w:tbl>
      <w:tblPr>
        <w:tblStyle w:val="21"/>
        <w:tblW w:w="1395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4"/>
        <w:gridCol w:w="1715"/>
        <w:gridCol w:w="2912"/>
        <w:gridCol w:w="3046"/>
        <w:gridCol w:w="57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 w:hRule="atLeast"/>
        </w:trPr>
        <w:tc>
          <w:tcPr>
            <w:tcW w:w="504"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hint="default" w:ascii="仿宋"/>
                <w:b/>
                <w:lang w:val="en-US" w:bidi="zh-CN"/>
              </w:rPr>
            </w:pPr>
            <w:r>
              <w:rPr>
                <w:rFonts w:hint="eastAsia" w:ascii="仿宋"/>
                <w:b/>
                <w:lang w:val="en-US" w:bidi="zh-CN"/>
              </w:rPr>
              <w:t>8</w:t>
            </w:r>
          </w:p>
        </w:tc>
        <w:tc>
          <w:tcPr>
            <w:tcW w:w="1715"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740"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伪造、变造、冒用、出租、出借或者以其他形式转让登记证、登记卡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92" w:hRule="atLeast"/>
        </w:trPr>
        <w:tc>
          <w:tcPr>
            <w:tcW w:w="504" w:type="dxa"/>
            <w:vMerge w:val="continue"/>
            <w:tcBorders>
              <w:top w:val="nil"/>
            </w:tcBorders>
            <w:noWrap w:val="0"/>
            <w:vAlign w:val="top"/>
          </w:tcPr>
          <w:p>
            <w:pPr>
              <w:rPr>
                <w:sz w:val="2"/>
                <w:szCs w:val="2"/>
                <w:lang w:val="zh-CN" w:bidi="zh-CN"/>
              </w:rPr>
            </w:pPr>
          </w:p>
        </w:tc>
        <w:tc>
          <w:tcPr>
            <w:tcW w:w="1715" w:type="dxa"/>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1740"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 xml:space="preserve">《西藏自治区食品生产加工小作坊小餐饮店小食杂店和食品摊贩管理办法》第三十四条第三款 </w:t>
            </w:r>
            <w:r>
              <w:rPr>
                <w:rFonts w:ascii="仿宋" w:eastAsia="仿宋"/>
                <w:b/>
                <w:bCs/>
                <w:lang w:val="zh-CN" w:bidi="zh-CN"/>
              </w:rPr>
              <w:t xml:space="preserve"> </w:t>
            </w:r>
            <w:r>
              <w:rPr>
                <w:rFonts w:hint="eastAsia" w:ascii="仿宋" w:eastAsia="仿宋"/>
                <w:lang w:val="zh-CN" w:bidi="zh-CN"/>
              </w:rPr>
              <w:t>违反本办法第八条第三款规定，伪造、变造、冒用、出租、出借或者以其他形式转让登记证的，由县级以上人民政府市场监督管理部门处以五百元罚款；伪造、变造、冒用、出租、出借或者以其他形式转让登记卡的，由县级以上人民政府城市管理综合执法部门或者市场监督管理部门处以二百元罚款。</w:t>
            </w:r>
          </w:p>
          <w:p>
            <w:pPr>
              <w:spacing w:before="28" w:line="266" w:lineRule="auto"/>
              <w:ind w:left="108" w:right="97"/>
              <w:rPr>
                <w:rFonts w:ascii="仿宋" w:eastAsia="仿宋"/>
                <w:lang w:val="zh-CN" w:bidi="zh-CN"/>
              </w:rPr>
            </w:pPr>
            <w:r>
              <w:rPr>
                <w:rFonts w:hint="eastAsia" w:ascii="仿宋" w:eastAsia="仿宋"/>
                <w:b/>
                <w:bCs/>
                <w:lang w:val="zh-CN" w:bidi="zh-CN"/>
              </w:rPr>
              <w:t xml:space="preserve"> 　第八条 </w:t>
            </w:r>
            <w:r>
              <w:rPr>
                <w:rFonts w:ascii="仿宋" w:eastAsia="仿宋"/>
                <w:b/>
                <w:bCs/>
                <w:lang w:val="zh-CN" w:bidi="zh-CN"/>
              </w:rPr>
              <w:t xml:space="preserve"> </w:t>
            </w:r>
            <w:r>
              <w:rPr>
                <w:rFonts w:hint="eastAsia" w:ascii="仿宋" w:eastAsia="仿宋"/>
                <w:lang w:val="zh-CN" w:bidi="zh-CN"/>
              </w:rPr>
              <w:t>任何单位和个人不得伪造、变造、冒用、出租、出借或者以其他形式转让登记证或者登记卡。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504" w:type="dxa"/>
            <w:vMerge w:val="continue"/>
            <w:tcBorders>
              <w:top w:val="nil"/>
            </w:tcBorders>
            <w:noWrap w:val="0"/>
            <w:vAlign w:val="top"/>
          </w:tcPr>
          <w:p>
            <w:pPr>
              <w:rPr>
                <w:sz w:val="2"/>
                <w:szCs w:val="2"/>
                <w:lang w:val="zh-CN" w:bidi="zh-CN"/>
              </w:rPr>
            </w:pPr>
          </w:p>
        </w:tc>
        <w:tc>
          <w:tcPr>
            <w:tcW w:w="1715"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2912"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046"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5782"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1" w:hRule="atLeast"/>
        </w:trPr>
        <w:tc>
          <w:tcPr>
            <w:tcW w:w="504" w:type="dxa"/>
            <w:vMerge w:val="continue"/>
            <w:tcBorders>
              <w:top w:val="nil"/>
            </w:tcBorders>
            <w:noWrap w:val="0"/>
            <w:vAlign w:val="top"/>
          </w:tcPr>
          <w:p>
            <w:pPr>
              <w:rPr>
                <w:sz w:val="2"/>
                <w:szCs w:val="2"/>
                <w:lang w:val="zh-CN" w:bidi="zh-CN"/>
              </w:rPr>
            </w:pPr>
          </w:p>
        </w:tc>
        <w:tc>
          <w:tcPr>
            <w:tcW w:w="1715" w:type="dxa"/>
            <w:tcBorders>
              <w:top w:val="nil"/>
            </w:tcBorders>
            <w:noWrap w:val="0"/>
            <w:vAlign w:val="top"/>
          </w:tcPr>
          <w:p>
            <w:pPr>
              <w:spacing w:before="20"/>
              <w:jc w:val="center"/>
              <w:rPr>
                <w:rFonts w:ascii="仿宋" w:eastAsia="仿宋"/>
                <w:b/>
                <w:bCs/>
                <w:w w:val="95"/>
                <w:lang w:val="zh-CN" w:bidi="zh-CN"/>
              </w:rPr>
            </w:pPr>
          </w:p>
          <w:p>
            <w:pPr>
              <w:spacing w:before="20"/>
              <w:jc w:val="center"/>
              <w:rPr>
                <w:rFonts w:ascii="仿宋" w:eastAsia="仿宋"/>
                <w:b/>
                <w:bCs/>
                <w:lang w:val="zh-CN" w:bidi="zh-CN"/>
              </w:rPr>
            </w:pPr>
            <w:r>
              <w:rPr>
                <w:rFonts w:hint="eastAsia" w:ascii="仿宋" w:eastAsia="仿宋"/>
                <w:b/>
                <w:bCs/>
                <w:w w:val="95"/>
                <w:lang w:val="zh-CN" w:bidi="zh-CN"/>
              </w:rPr>
              <w:t>裁量因素</w:t>
            </w:r>
          </w:p>
        </w:tc>
        <w:tc>
          <w:tcPr>
            <w:tcW w:w="11740" w:type="dxa"/>
            <w:gridSpan w:val="3"/>
            <w:noWrap w:val="0"/>
            <w:vAlign w:val="top"/>
          </w:tcPr>
          <w:p>
            <w:pPr>
              <w:spacing w:before="4"/>
              <w:rPr>
                <w:rFonts w:hint="eastAsia" w:ascii="仿宋" w:eastAsia="仿宋"/>
                <w:lang w:val="zh-CN" w:bidi="zh-CN"/>
              </w:rPr>
            </w:pPr>
          </w:p>
          <w:p>
            <w:pPr>
              <w:spacing w:before="4"/>
              <w:rPr>
                <w:rFonts w:ascii="仿宋" w:eastAsia="仿宋"/>
                <w:highlight w:val="yellow"/>
                <w:lang w:val="zh-CN" w:bidi="zh-CN"/>
              </w:rPr>
            </w:pPr>
            <w:r>
              <w:rPr>
                <w:rFonts w:hint="eastAsia" w:ascii="仿宋" w:eastAsia="仿宋"/>
                <w:lang w:val="zh-CN" w:bidi="zh-CN"/>
              </w:rPr>
              <w:t>伪造、变造、冒用、出租、出借或者以其他形式转让登记证</w:t>
            </w:r>
            <w:r>
              <w:rPr>
                <w:rFonts w:hint="eastAsia" w:ascii="仿宋" w:eastAsia="仿宋"/>
                <w:lang w:val="en-US" w:bidi="zh-CN"/>
              </w:rPr>
              <w:t>或登记卡</w:t>
            </w:r>
            <w:r>
              <w:rPr>
                <w:rFonts w:hint="eastAsia" w:ascii="仿宋" w:eastAsia="仿宋"/>
                <w:lang w:val="zh-CN" w:bidi="zh-CN"/>
              </w:rPr>
              <w:t>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6" w:hRule="atLeast"/>
        </w:trPr>
        <w:tc>
          <w:tcPr>
            <w:tcW w:w="504" w:type="dxa"/>
            <w:vMerge w:val="continue"/>
            <w:tcBorders>
              <w:top w:val="nil"/>
            </w:tcBorders>
            <w:noWrap w:val="0"/>
            <w:vAlign w:val="top"/>
          </w:tcPr>
          <w:p>
            <w:pPr>
              <w:rPr>
                <w:sz w:val="2"/>
                <w:szCs w:val="2"/>
                <w:lang w:val="zh-CN" w:bidi="zh-CN"/>
              </w:rPr>
            </w:pPr>
          </w:p>
        </w:tc>
        <w:tc>
          <w:tcPr>
            <w:tcW w:w="1715" w:type="dxa"/>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11740" w:type="dxa"/>
            <w:gridSpan w:val="3"/>
            <w:noWrap w:val="0"/>
            <w:vAlign w:val="top"/>
          </w:tcPr>
          <w:p>
            <w:pPr>
              <w:spacing w:before="43"/>
              <w:rPr>
                <w:rFonts w:hint="eastAsia" w:ascii="仿宋" w:eastAsia="仿宋"/>
                <w:lang w:val="zh-CN" w:bidi="zh-CN"/>
              </w:rPr>
            </w:pPr>
            <w:r>
              <w:rPr>
                <w:rFonts w:hint="eastAsia" w:ascii="仿宋" w:eastAsia="仿宋"/>
                <w:lang w:val="zh-CN" w:bidi="zh-CN"/>
              </w:rPr>
              <w:t>转让登记证的，</w:t>
            </w:r>
            <w:r>
              <w:rPr>
                <w:rFonts w:hint="eastAsia" w:ascii="仿宋" w:eastAsia="仿宋"/>
                <w:lang w:val="en-US" w:bidi="zh-CN"/>
              </w:rPr>
              <w:t>由县级以上</w:t>
            </w:r>
            <w:r>
              <w:rPr>
                <w:rFonts w:hint="eastAsia" w:ascii="仿宋" w:eastAsia="仿宋"/>
                <w:lang w:val="zh-CN" w:bidi="zh-CN"/>
              </w:rPr>
              <w:t>人民政府市场监督管理部门处以500元罚款。</w:t>
            </w:r>
          </w:p>
          <w:p>
            <w:pPr>
              <w:spacing w:before="43"/>
              <w:rPr>
                <w:rFonts w:ascii="仿宋" w:eastAsia="仿宋"/>
                <w:highlight w:val="yellow"/>
                <w:lang w:val="zh-CN" w:bidi="zh-CN"/>
              </w:rPr>
            </w:pPr>
            <w:r>
              <w:rPr>
                <w:rFonts w:hint="eastAsia" w:ascii="仿宋" w:eastAsia="仿宋"/>
                <w:lang w:val="zh-CN" w:bidi="zh-CN"/>
              </w:rPr>
              <w:t>转让登记卡的，</w:t>
            </w:r>
            <w:r>
              <w:rPr>
                <w:rFonts w:hint="eastAsia" w:ascii="仿宋" w:eastAsia="仿宋"/>
                <w:lang w:val="en-US" w:bidi="zh-CN"/>
              </w:rPr>
              <w:t>由</w:t>
            </w:r>
            <w:r>
              <w:rPr>
                <w:rFonts w:hint="eastAsia" w:ascii="仿宋" w:eastAsia="仿宋"/>
                <w:lang w:val="zh-CN" w:bidi="zh-CN"/>
              </w:rPr>
              <w:t>县级以上人民政府城市管理综合执法部门或者市场监督管理部门处以200元罚款。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7" w:hRule="atLeast"/>
        </w:trPr>
        <w:tc>
          <w:tcPr>
            <w:tcW w:w="504" w:type="dxa"/>
            <w:vMerge w:val="continue"/>
            <w:tcBorders>
              <w:top w:val="nil"/>
            </w:tcBorders>
            <w:noWrap w:val="0"/>
            <w:vAlign w:val="top"/>
          </w:tcPr>
          <w:p>
            <w:pPr>
              <w:rPr>
                <w:sz w:val="2"/>
                <w:szCs w:val="2"/>
                <w:lang w:val="zh-CN" w:bidi="zh-CN"/>
              </w:rPr>
            </w:pPr>
          </w:p>
        </w:tc>
        <w:tc>
          <w:tcPr>
            <w:tcW w:w="1715"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740" w:type="dxa"/>
            <w:gridSpan w:val="3"/>
            <w:noWrap w:val="0"/>
            <w:vAlign w:val="top"/>
          </w:tcPr>
          <w:p>
            <w:pPr>
              <w:rPr>
                <w:rFonts w:ascii="Times New Roman"/>
                <w:sz w:val="20"/>
                <w:lang w:val="zh-CN" w:bidi="zh-CN"/>
              </w:rPr>
            </w:pPr>
          </w:p>
        </w:tc>
      </w:tr>
    </w:tbl>
    <w:p/>
    <w:p/>
    <w:p>
      <w:pPr>
        <w:widowControl/>
      </w:pPr>
      <w:r>
        <w:br w:type="page"/>
      </w:r>
    </w:p>
    <w:tbl>
      <w:tblPr>
        <w:tblStyle w:val="21"/>
        <w:tblW w:w="1391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9"/>
        <w:gridCol w:w="1732"/>
        <w:gridCol w:w="3743"/>
        <w:gridCol w:w="3720"/>
        <w:gridCol w:w="42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509"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hint="default" w:ascii="仿宋"/>
                <w:b/>
                <w:lang w:val="en-US" w:bidi="zh-CN"/>
              </w:rPr>
            </w:pPr>
            <w:r>
              <w:rPr>
                <w:rFonts w:hint="eastAsia" w:ascii="仿宋"/>
                <w:b/>
                <w:lang w:val="en-US" w:bidi="zh-CN"/>
              </w:rPr>
              <w:t>9</w:t>
            </w:r>
          </w:p>
        </w:tc>
        <w:tc>
          <w:tcPr>
            <w:tcW w:w="1732"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73"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食品生产加工小作坊、小餐饮店、小食杂店未按规定申请变更登记信息被责令改正、给予警告后逾期未改正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85" w:hRule="atLeast"/>
        </w:trPr>
        <w:tc>
          <w:tcPr>
            <w:tcW w:w="509" w:type="dxa"/>
            <w:vMerge w:val="continue"/>
            <w:tcBorders>
              <w:top w:val="nil"/>
            </w:tcBorders>
            <w:noWrap w:val="0"/>
            <w:vAlign w:val="top"/>
          </w:tcPr>
          <w:p>
            <w:pPr>
              <w:rPr>
                <w:sz w:val="2"/>
                <w:szCs w:val="2"/>
                <w:lang w:val="zh-CN" w:bidi="zh-CN"/>
              </w:rPr>
            </w:pPr>
          </w:p>
        </w:tc>
        <w:tc>
          <w:tcPr>
            <w:tcW w:w="1732" w:type="dxa"/>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73"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 xml:space="preserve">《西藏自治区食品生产加工小作坊小餐饮店小食杂店和食品摊贩管理办法》第三十五条第一款 </w:t>
            </w:r>
            <w:r>
              <w:rPr>
                <w:rFonts w:ascii="仿宋" w:eastAsia="仿宋"/>
                <w:lang w:val="zh-CN" w:bidi="zh-CN"/>
              </w:rPr>
              <w:t xml:space="preserve"> </w:t>
            </w:r>
            <w:r>
              <w:rPr>
                <w:rFonts w:hint="eastAsia" w:ascii="仿宋" w:eastAsia="仿宋"/>
                <w:lang w:val="zh-CN" w:bidi="zh-CN"/>
              </w:rPr>
              <w:t>食品生产加工小作坊、小餐饮店、小食杂店违反本办法第九条第二款规定，未按照规定申请变更登记信息的，由县级以上人民政府市场监督管理部门责令限期改正，给予警告；逾期未改正的，处以二百元罚款。</w:t>
            </w:r>
          </w:p>
          <w:p>
            <w:pPr>
              <w:spacing w:before="28" w:line="266" w:lineRule="auto"/>
              <w:ind w:left="108" w:right="97"/>
              <w:rPr>
                <w:rFonts w:ascii="仿宋" w:eastAsia="仿宋"/>
                <w:lang w:val="zh-CN" w:bidi="zh-CN"/>
              </w:rPr>
            </w:pPr>
            <w:r>
              <w:rPr>
                <w:rFonts w:hint="eastAsia" w:ascii="仿宋" w:eastAsia="仿宋"/>
                <w:b/>
                <w:bCs/>
                <w:lang w:val="zh-CN" w:bidi="zh-CN"/>
              </w:rPr>
              <w:t xml:space="preserve">第九条第二款 </w:t>
            </w:r>
            <w:r>
              <w:rPr>
                <w:rFonts w:ascii="仿宋" w:eastAsia="仿宋"/>
                <w:b/>
                <w:bCs/>
                <w:lang w:val="zh-CN" w:bidi="zh-CN"/>
              </w:rPr>
              <w:t xml:space="preserve"> </w:t>
            </w:r>
            <w:r>
              <w:rPr>
                <w:rFonts w:hint="eastAsia" w:ascii="仿宋" w:eastAsia="仿宋"/>
                <w:lang w:val="zh-CN" w:bidi="zh-CN"/>
              </w:rPr>
              <w:t>登记证应当载明食品生产加工小作坊、小餐饮店、小食杂店的名称、地址、生产经营者姓名、生产经营的食品品种、有效期限等信息。登记信息发生变化的，生产经营者应当自信息变化之日起七个工作日内向原登记机关申请变更登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09" w:type="dxa"/>
            <w:vMerge w:val="continue"/>
            <w:tcBorders>
              <w:top w:val="nil"/>
            </w:tcBorders>
            <w:noWrap w:val="0"/>
            <w:vAlign w:val="top"/>
          </w:tcPr>
          <w:p>
            <w:pPr>
              <w:rPr>
                <w:sz w:val="2"/>
                <w:szCs w:val="2"/>
                <w:lang w:val="zh-CN" w:bidi="zh-CN"/>
              </w:rPr>
            </w:pPr>
          </w:p>
        </w:tc>
        <w:tc>
          <w:tcPr>
            <w:tcW w:w="1732"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743"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72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210"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3" w:hRule="atLeast"/>
        </w:trPr>
        <w:tc>
          <w:tcPr>
            <w:tcW w:w="509" w:type="dxa"/>
            <w:vMerge w:val="continue"/>
            <w:tcBorders>
              <w:top w:val="nil"/>
            </w:tcBorders>
            <w:noWrap w:val="0"/>
            <w:vAlign w:val="top"/>
          </w:tcPr>
          <w:p>
            <w:pPr>
              <w:rPr>
                <w:sz w:val="2"/>
                <w:szCs w:val="2"/>
                <w:lang w:val="zh-CN" w:bidi="zh-CN"/>
              </w:rPr>
            </w:pPr>
          </w:p>
        </w:tc>
        <w:tc>
          <w:tcPr>
            <w:tcW w:w="1732" w:type="dxa"/>
            <w:tcBorders>
              <w:top w:val="nil"/>
            </w:tcBorders>
            <w:noWrap w:val="0"/>
            <w:vAlign w:val="top"/>
          </w:tcPr>
          <w:p>
            <w:pPr>
              <w:spacing w:before="20"/>
              <w:jc w:val="center"/>
              <w:rPr>
                <w:rFonts w:ascii="仿宋" w:eastAsia="仿宋"/>
                <w:b/>
                <w:bCs/>
                <w:w w:val="95"/>
                <w:lang w:val="zh-CN" w:bidi="zh-CN"/>
              </w:rPr>
            </w:pPr>
          </w:p>
          <w:p>
            <w:pPr>
              <w:spacing w:before="20"/>
              <w:jc w:val="center"/>
              <w:rPr>
                <w:rFonts w:ascii="仿宋" w:eastAsia="仿宋"/>
                <w:b/>
                <w:bCs/>
                <w:lang w:val="zh-CN" w:bidi="zh-CN"/>
              </w:rPr>
            </w:pPr>
            <w:r>
              <w:rPr>
                <w:rFonts w:hint="eastAsia" w:ascii="仿宋" w:eastAsia="仿宋"/>
                <w:b/>
                <w:bCs/>
                <w:w w:val="95"/>
                <w:lang w:val="zh-CN" w:bidi="zh-CN"/>
              </w:rPr>
              <w:t>裁量因素</w:t>
            </w:r>
          </w:p>
        </w:tc>
        <w:tc>
          <w:tcPr>
            <w:tcW w:w="11673" w:type="dxa"/>
            <w:gridSpan w:val="3"/>
            <w:noWrap w:val="0"/>
            <w:vAlign w:val="top"/>
          </w:tcPr>
          <w:p>
            <w:pPr>
              <w:spacing w:before="4"/>
              <w:rPr>
                <w:rFonts w:hint="eastAsia" w:ascii="仿宋" w:eastAsia="仿宋"/>
                <w:lang w:val="zh-CN" w:bidi="zh-CN"/>
              </w:rPr>
            </w:pPr>
          </w:p>
          <w:p>
            <w:pPr>
              <w:spacing w:before="4"/>
              <w:rPr>
                <w:rFonts w:hint="default" w:ascii="仿宋" w:eastAsia="仿宋"/>
                <w:highlight w:val="yellow"/>
                <w:lang w:val="en-US" w:bidi="zh-CN"/>
              </w:rPr>
            </w:pPr>
            <w:r>
              <w:rPr>
                <w:rFonts w:hint="eastAsia" w:ascii="仿宋" w:eastAsia="仿宋"/>
                <w:lang w:val="zh-CN" w:bidi="zh-CN"/>
              </w:rPr>
              <w:t>未按照规定申请变更登记信息的。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8" w:hRule="atLeast"/>
        </w:trPr>
        <w:tc>
          <w:tcPr>
            <w:tcW w:w="509" w:type="dxa"/>
            <w:vMerge w:val="continue"/>
            <w:tcBorders>
              <w:top w:val="nil"/>
            </w:tcBorders>
            <w:noWrap w:val="0"/>
            <w:vAlign w:val="top"/>
          </w:tcPr>
          <w:p>
            <w:pPr>
              <w:rPr>
                <w:sz w:val="2"/>
                <w:szCs w:val="2"/>
                <w:lang w:val="zh-CN" w:bidi="zh-CN"/>
              </w:rPr>
            </w:pPr>
          </w:p>
        </w:tc>
        <w:tc>
          <w:tcPr>
            <w:tcW w:w="1732" w:type="dxa"/>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11673" w:type="dxa"/>
            <w:gridSpan w:val="3"/>
            <w:noWrap w:val="0"/>
            <w:vAlign w:val="top"/>
          </w:tcPr>
          <w:p>
            <w:pPr>
              <w:spacing w:before="43"/>
              <w:ind w:left="106"/>
              <w:rPr>
                <w:rFonts w:hint="eastAsia" w:ascii="仿宋" w:eastAsia="仿宋"/>
                <w:lang w:val="en-US" w:bidi="zh-CN"/>
              </w:rPr>
            </w:pPr>
            <w:r>
              <w:rPr>
                <w:rFonts w:hint="eastAsia" w:ascii="仿宋" w:eastAsia="仿宋"/>
                <w:lang w:val="en-US" w:bidi="zh-CN"/>
              </w:rPr>
              <w:t>责令限期改正；给予警告；</w:t>
            </w:r>
          </w:p>
          <w:p>
            <w:pPr>
              <w:spacing w:before="43"/>
              <w:ind w:left="106"/>
              <w:rPr>
                <w:rFonts w:ascii="仿宋" w:eastAsia="仿宋"/>
                <w:highlight w:val="yellow"/>
                <w:lang w:val="zh-CN" w:bidi="zh-CN"/>
              </w:rPr>
            </w:pPr>
            <w:r>
              <w:rPr>
                <w:rFonts w:hint="eastAsia" w:ascii="仿宋" w:eastAsia="仿宋"/>
                <w:lang w:val="en-US" w:bidi="zh-CN"/>
              </w:rPr>
              <w:t>逾期未改正的，</w:t>
            </w:r>
            <w:r>
              <w:rPr>
                <w:rFonts w:hint="eastAsia" w:ascii="仿宋" w:eastAsia="仿宋"/>
                <w:lang w:val="zh-CN" w:bidi="zh-CN"/>
              </w:rPr>
              <w:t>处以200元罚款。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6" w:hRule="atLeast"/>
        </w:trPr>
        <w:tc>
          <w:tcPr>
            <w:tcW w:w="509" w:type="dxa"/>
            <w:vMerge w:val="continue"/>
            <w:tcBorders>
              <w:top w:val="nil"/>
            </w:tcBorders>
            <w:noWrap w:val="0"/>
            <w:vAlign w:val="top"/>
          </w:tcPr>
          <w:p>
            <w:pPr>
              <w:rPr>
                <w:sz w:val="2"/>
                <w:szCs w:val="2"/>
                <w:lang w:val="zh-CN" w:bidi="zh-CN"/>
              </w:rPr>
            </w:pPr>
          </w:p>
        </w:tc>
        <w:tc>
          <w:tcPr>
            <w:tcW w:w="1732"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73" w:type="dxa"/>
            <w:gridSpan w:val="3"/>
            <w:noWrap w:val="0"/>
            <w:vAlign w:val="top"/>
          </w:tcPr>
          <w:p>
            <w:pPr>
              <w:rPr>
                <w:rFonts w:ascii="Times New Roman"/>
                <w:sz w:val="20"/>
                <w:lang w:val="zh-CN" w:bidi="zh-CN"/>
              </w:rPr>
            </w:pPr>
          </w:p>
        </w:tc>
      </w:tr>
    </w:tbl>
    <w:p/>
    <w:p/>
    <w:p/>
    <w:p>
      <w:pPr>
        <w:widowControl/>
      </w:pPr>
      <w:r>
        <w:br w:type="page"/>
      </w:r>
    </w:p>
    <w:p/>
    <w:tbl>
      <w:tblPr>
        <w:tblStyle w:val="21"/>
        <w:tblW w:w="1387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1"/>
        <w:gridCol w:w="1705"/>
        <w:gridCol w:w="3960"/>
        <w:gridCol w:w="3829"/>
        <w:gridCol w:w="38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501"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hint="default" w:ascii="仿宋"/>
                <w:b/>
                <w:lang w:val="en-US" w:bidi="zh-CN"/>
              </w:rPr>
            </w:pPr>
            <w:r>
              <w:rPr>
                <w:rFonts w:ascii="仿宋"/>
                <w:b/>
                <w:w w:val="98"/>
                <w:lang w:val="zh-CN" w:bidi="zh-CN"/>
              </w:rPr>
              <w:t>1</w:t>
            </w:r>
            <w:r>
              <w:rPr>
                <w:rFonts w:hint="eastAsia" w:ascii="仿宋"/>
                <w:b/>
                <w:w w:val="98"/>
                <w:lang w:val="en-US" w:bidi="zh-CN"/>
              </w:rPr>
              <w:t>0</w:t>
            </w:r>
          </w:p>
        </w:tc>
        <w:tc>
          <w:tcPr>
            <w:tcW w:w="1705"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73"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食品摊贩未按照规定申请变更登记信息被责令改正、给予警告后逾期未改正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83" w:hRule="atLeast"/>
        </w:trPr>
        <w:tc>
          <w:tcPr>
            <w:tcW w:w="501" w:type="dxa"/>
            <w:vMerge w:val="continue"/>
            <w:tcBorders>
              <w:top w:val="nil"/>
            </w:tcBorders>
            <w:noWrap w:val="0"/>
            <w:vAlign w:val="top"/>
          </w:tcPr>
          <w:p>
            <w:pPr>
              <w:rPr>
                <w:sz w:val="2"/>
                <w:szCs w:val="2"/>
                <w:lang w:val="zh-CN" w:bidi="zh-CN"/>
              </w:rPr>
            </w:pPr>
          </w:p>
        </w:tc>
        <w:tc>
          <w:tcPr>
            <w:tcW w:w="1705" w:type="dxa"/>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73"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 xml:space="preserve">《西藏自治区食品生产加工小作坊小餐饮店小食杂店和食品摊贩管理办法》第三十五条第二款 </w:t>
            </w:r>
            <w:r>
              <w:rPr>
                <w:rFonts w:ascii="仿宋" w:eastAsia="仿宋"/>
                <w:b/>
                <w:bCs/>
                <w:lang w:val="zh-CN" w:bidi="zh-CN"/>
              </w:rPr>
              <w:t xml:space="preserve"> </w:t>
            </w:r>
            <w:r>
              <w:rPr>
                <w:rFonts w:hint="eastAsia" w:ascii="仿宋" w:eastAsia="仿宋"/>
                <w:lang w:val="zh-CN" w:bidi="zh-CN"/>
              </w:rPr>
              <w:t>食品摊贩违反本办法第十条第二款规定，未按照规定申请变更登记信息的，由县级以上人民政府城市管理综合执法部门责令限期改正，给予警告；逾期未改正的，处以五十元以上二百元以下罚款。</w:t>
            </w:r>
          </w:p>
          <w:p>
            <w:pPr>
              <w:spacing w:before="28" w:line="266" w:lineRule="auto"/>
              <w:ind w:left="108" w:right="97"/>
              <w:rPr>
                <w:rFonts w:ascii="仿宋" w:eastAsia="仿宋"/>
                <w:lang w:val="zh-CN" w:bidi="zh-CN"/>
              </w:rPr>
            </w:pPr>
            <w:r>
              <w:rPr>
                <w:rFonts w:hint="eastAsia" w:ascii="仿宋" w:eastAsia="仿宋"/>
                <w:b/>
                <w:bCs/>
                <w:lang w:val="zh-CN" w:bidi="zh-CN"/>
              </w:rPr>
              <w:t xml:space="preserve">第十条第二款 </w:t>
            </w:r>
            <w:r>
              <w:rPr>
                <w:rFonts w:ascii="仿宋" w:eastAsia="仿宋"/>
                <w:b/>
                <w:bCs/>
                <w:lang w:val="zh-CN" w:bidi="zh-CN"/>
              </w:rPr>
              <w:t xml:space="preserve"> </w:t>
            </w:r>
            <w:r>
              <w:rPr>
                <w:rFonts w:hint="eastAsia" w:ascii="仿宋" w:eastAsia="仿宋"/>
                <w:lang w:val="zh-CN" w:bidi="zh-CN"/>
              </w:rPr>
              <w:t>登记卡应当载明食品摊贩经营者姓名、经营的食品品种、有效期限等信息。登记信息发生变化的，食品摊贩经营者应当自信息变化之日起七个工作日内向原登记机关申请变更登记。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501" w:type="dxa"/>
            <w:vMerge w:val="continue"/>
            <w:tcBorders>
              <w:top w:val="nil"/>
            </w:tcBorders>
            <w:noWrap w:val="0"/>
            <w:vAlign w:val="top"/>
          </w:tcPr>
          <w:p>
            <w:pPr>
              <w:rPr>
                <w:sz w:val="2"/>
                <w:szCs w:val="2"/>
                <w:lang w:val="zh-CN" w:bidi="zh-CN"/>
              </w:rPr>
            </w:pPr>
          </w:p>
        </w:tc>
        <w:tc>
          <w:tcPr>
            <w:tcW w:w="1705"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960"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829"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84"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3" w:hRule="atLeast"/>
        </w:trPr>
        <w:tc>
          <w:tcPr>
            <w:tcW w:w="501" w:type="dxa"/>
            <w:vMerge w:val="continue"/>
            <w:tcBorders>
              <w:top w:val="nil"/>
            </w:tcBorders>
            <w:noWrap w:val="0"/>
            <w:vAlign w:val="top"/>
          </w:tcPr>
          <w:p>
            <w:pPr>
              <w:rPr>
                <w:sz w:val="2"/>
                <w:szCs w:val="2"/>
                <w:lang w:val="zh-CN" w:bidi="zh-CN"/>
              </w:rPr>
            </w:pPr>
          </w:p>
        </w:tc>
        <w:tc>
          <w:tcPr>
            <w:tcW w:w="1705" w:type="dxa"/>
            <w:tcBorders>
              <w:top w:val="nil"/>
            </w:tcBorders>
            <w:noWrap w:val="0"/>
            <w:vAlign w:val="top"/>
          </w:tcPr>
          <w:p>
            <w:pPr>
              <w:spacing w:before="20"/>
              <w:ind w:firstLine="420" w:firstLineChars="200"/>
              <w:rPr>
                <w:rFonts w:hint="eastAsia"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960" w:type="dxa"/>
            <w:noWrap w:val="0"/>
            <w:vAlign w:val="top"/>
          </w:tcPr>
          <w:p>
            <w:pPr>
              <w:spacing w:before="4"/>
              <w:rPr>
                <w:rFonts w:ascii="仿宋" w:eastAsia="仿宋"/>
                <w:szCs w:val="21"/>
                <w:highlight w:val="yellow"/>
                <w:lang w:val="zh-CN" w:bidi="zh-CN"/>
              </w:rPr>
            </w:pPr>
            <w:r>
              <w:rPr>
                <w:rFonts w:hint="eastAsia" w:ascii="仿宋" w:eastAsia="仿宋"/>
                <w:szCs w:val="21"/>
                <w:lang w:val="zh-CN" w:bidi="zh-CN"/>
              </w:rPr>
              <w:t>超过整改期限不足</w:t>
            </w:r>
            <w:r>
              <w:rPr>
                <w:rFonts w:ascii="仿宋" w:eastAsia="仿宋"/>
                <w:szCs w:val="21"/>
                <w:lang w:val="zh-CN" w:bidi="zh-CN"/>
              </w:rPr>
              <w:t xml:space="preserve"> 5 日，立案调查时已主动改正且无明显安全 隐患或安全隐患较小，未造成危害后果或者主动消除危害后果的。</w:t>
            </w:r>
          </w:p>
        </w:tc>
        <w:tc>
          <w:tcPr>
            <w:tcW w:w="3829" w:type="dxa"/>
            <w:noWrap w:val="0"/>
            <w:vAlign w:val="top"/>
          </w:tcPr>
          <w:p>
            <w:pPr>
              <w:spacing w:before="4"/>
              <w:rPr>
                <w:rFonts w:ascii="仿宋" w:eastAsia="仿宋"/>
                <w:highlight w:val="yellow"/>
                <w:lang w:val="zh-CN" w:bidi="zh-CN"/>
              </w:rPr>
            </w:pPr>
            <w:r>
              <w:rPr>
                <w:rFonts w:hint="eastAsia" w:ascii="仿宋" w:eastAsia="仿宋"/>
                <w:lang w:val="zh-CN" w:bidi="zh-CN"/>
              </w:rPr>
              <w:t>超过整改期限</w:t>
            </w:r>
            <w:r>
              <w:rPr>
                <w:rFonts w:ascii="仿宋" w:eastAsia="仿宋"/>
                <w:lang w:val="zh-CN" w:bidi="zh-CN"/>
              </w:rPr>
              <w:t xml:space="preserve"> 5 日以上不足 10 日，立案调查后主动改正且无明显安全隐患或安全隐患较小造成的危害后果轻微的。</w:t>
            </w:r>
          </w:p>
        </w:tc>
        <w:tc>
          <w:tcPr>
            <w:tcW w:w="3884"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超过整改期限</w:t>
            </w:r>
            <w:r>
              <w:rPr>
                <w:rFonts w:ascii="仿宋" w:eastAsia="仿宋"/>
                <w:lang w:val="zh-CN" w:bidi="zh-CN"/>
              </w:rPr>
              <w:t xml:space="preserve"> 10 日以上，立案调查后仍不改正或存在严重安全隐患的。</w:t>
            </w:r>
          </w:p>
          <w:p>
            <w:pPr>
              <w:tabs>
                <w:tab w:val="left" w:pos="321"/>
              </w:tabs>
              <w:spacing w:before="21" w:line="270" w:lineRule="atLeast"/>
              <w:ind w:right="98"/>
              <w:rPr>
                <w:rFonts w:ascii="仿宋" w:eastAsia="仿宋"/>
                <w:highlight w:val="yellow"/>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0" w:hRule="atLeast"/>
        </w:trPr>
        <w:tc>
          <w:tcPr>
            <w:tcW w:w="501" w:type="dxa"/>
            <w:vMerge w:val="continue"/>
            <w:tcBorders>
              <w:top w:val="nil"/>
            </w:tcBorders>
            <w:noWrap w:val="0"/>
            <w:vAlign w:val="top"/>
          </w:tcPr>
          <w:p>
            <w:pPr>
              <w:rPr>
                <w:sz w:val="2"/>
                <w:szCs w:val="2"/>
                <w:lang w:val="zh-CN" w:bidi="zh-CN"/>
              </w:rPr>
            </w:pPr>
          </w:p>
        </w:tc>
        <w:tc>
          <w:tcPr>
            <w:tcW w:w="1705" w:type="dxa"/>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960" w:type="dxa"/>
            <w:noWrap w:val="0"/>
            <w:vAlign w:val="top"/>
          </w:tcPr>
          <w:p>
            <w:pPr>
              <w:spacing w:before="4"/>
              <w:rPr>
                <w:rFonts w:ascii="仿宋" w:eastAsia="仿宋"/>
                <w:lang w:val="zh-CN" w:bidi="zh-CN"/>
              </w:rPr>
            </w:pPr>
            <w:r>
              <w:rPr>
                <w:rFonts w:hint="eastAsia" w:ascii="仿宋" w:eastAsia="仿宋"/>
                <w:lang w:val="zh-CN" w:bidi="zh-CN"/>
              </w:rPr>
              <w:t>处以50元以上95元以下的罚款。</w:t>
            </w:r>
          </w:p>
        </w:tc>
        <w:tc>
          <w:tcPr>
            <w:tcW w:w="3829" w:type="dxa"/>
            <w:noWrap w:val="0"/>
            <w:vAlign w:val="top"/>
          </w:tcPr>
          <w:p>
            <w:pPr>
              <w:spacing w:before="4"/>
              <w:rPr>
                <w:rFonts w:ascii="仿宋" w:eastAsia="仿宋"/>
                <w:lang w:val="zh-CN" w:bidi="zh-CN"/>
              </w:rPr>
            </w:pPr>
            <w:r>
              <w:rPr>
                <w:rFonts w:hint="eastAsia" w:ascii="仿宋" w:eastAsia="仿宋"/>
                <w:lang w:val="zh-CN" w:bidi="zh-CN"/>
              </w:rPr>
              <w:t>处以95元以上155元以下的罚款。</w:t>
            </w:r>
          </w:p>
        </w:tc>
        <w:tc>
          <w:tcPr>
            <w:tcW w:w="3884" w:type="dxa"/>
            <w:noWrap w:val="0"/>
            <w:vAlign w:val="top"/>
          </w:tcPr>
          <w:p>
            <w:pPr>
              <w:spacing w:before="43"/>
              <w:rPr>
                <w:rFonts w:ascii="仿宋" w:eastAsia="仿宋"/>
                <w:lang w:val="zh-CN" w:bidi="zh-CN"/>
              </w:rPr>
            </w:pPr>
            <w:r>
              <w:rPr>
                <w:rFonts w:hint="eastAsia" w:ascii="仿宋" w:eastAsia="仿宋"/>
                <w:lang w:val="zh-CN" w:bidi="zh-CN"/>
              </w:rPr>
              <w:t>处以155以上200元以下的罚款。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7" w:hRule="atLeast"/>
        </w:trPr>
        <w:tc>
          <w:tcPr>
            <w:tcW w:w="501" w:type="dxa"/>
            <w:vMerge w:val="continue"/>
            <w:tcBorders>
              <w:top w:val="nil"/>
            </w:tcBorders>
            <w:noWrap w:val="0"/>
            <w:vAlign w:val="top"/>
          </w:tcPr>
          <w:p>
            <w:pPr>
              <w:rPr>
                <w:sz w:val="2"/>
                <w:szCs w:val="2"/>
                <w:lang w:val="zh-CN" w:bidi="zh-CN"/>
              </w:rPr>
            </w:pPr>
          </w:p>
        </w:tc>
        <w:tc>
          <w:tcPr>
            <w:tcW w:w="1705"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73" w:type="dxa"/>
            <w:gridSpan w:val="3"/>
            <w:noWrap w:val="0"/>
            <w:vAlign w:val="top"/>
          </w:tcPr>
          <w:p>
            <w:pPr>
              <w:rPr>
                <w:rFonts w:ascii="Times New Roman"/>
                <w:sz w:val="20"/>
                <w:lang w:val="zh-CN" w:bidi="zh-CN"/>
              </w:rPr>
            </w:pPr>
          </w:p>
        </w:tc>
      </w:tr>
    </w:tbl>
    <w:p/>
    <w:p/>
    <w:p>
      <w:pPr>
        <w:widowControl/>
      </w:pPr>
      <w:r>
        <w:br w:type="page"/>
      </w:r>
    </w:p>
    <w:tbl>
      <w:tblPr>
        <w:tblStyle w:val="21"/>
        <w:tblW w:w="1391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2"/>
        <w:gridCol w:w="1710"/>
        <w:gridCol w:w="4100"/>
        <w:gridCol w:w="3979"/>
        <w:gridCol w:w="36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88" w:hRule="atLeast"/>
        </w:trPr>
        <w:tc>
          <w:tcPr>
            <w:tcW w:w="502"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hint="default" w:ascii="仿宋"/>
                <w:b/>
                <w:lang w:val="en-US" w:bidi="zh-CN"/>
              </w:rPr>
            </w:pPr>
            <w:r>
              <w:rPr>
                <w:rFonts w:ascii="仿宋"/>
                <w:b/>
                <w:w w:val="98"/>
                <w:lang w:val="zh-CN" w:bidi="zh-CN"/>
              </w:rPr>
              <w:t>1</w:t>
            </w:r>
            <w:r>
              <w:rPr>
                <w:rFonts w:hint="eastAsia" w:ascii="仿宋"/>
                <w:b/>
                <w:w w:val="98"/>
                <w:lang w:val="en-US" w:bidi="zh-CN"/>
              </w:rPr>
              <w:t>1</w:t>
            </w:r>
          </w:p>
        </w:tc>
        <w:tc>
          <w:tcPr>
            <w:tcW w:w="1710"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707"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食品摊贩在划定或者指定的场所、区域、地点外经营被责令改正、给予警告后拒不改正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9" w:hRule="atLeast"/>
        </w:trPr>
        <w:tc>
          <w:tcPr>
            <w:tcW w:w="502" w:type="dxa"/>
            <w:vMerge w:val="continue"/>
            <w:tcBorders>
              <w:top w:val="nil"/>
            </w:tcBorders>
            <w:noWrap w:val="0"/>
            <w:vAlign w:val="top"/>
          </w:tcPr>
          <w:p>
            <w:pPr>
              <w:rPr>
                <w:sz w:val="2"/>
                <w:szCs w:val="2"/>
                <w:lang w:val="zh-CN" w:bidi="zh-CN"/>
              </w:rPr>
            </w:pPr>
          </w:p>
        </w:tc>
        <w:tc>
          <w:tcPr>
            <w:tcW w:w="1710" w:type="dxa"/>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707"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《西藏自治区食品生产加工小作坊小餐饮店小食杂店和食品摊贩管理办法》第三十六条第一款</w:t>
            </w:r>
            <w:r>
              <w:rPr>
                <w:rFonts w:hint="eastAsia" w:ascii="仿宋" w:eastAsia="仿宋"/>
                <w:lang w:val="zh-CN" w:bidi="zh-CN"/>
              </w:rPr>
              <w:t xml:space="preserve"> </w:t>
            </w:r>
            <w:r>
              <w:rPr>
                <w:rFonts w:ascii="仿宋" w:eastAsia="仿宋"/>
                <w:lang w:val="zh-CN" w:bidi="zh-CN"/>
              </w:rPr>
              <w:t xml:space="preserve"> </w:t>
            </w:r>
            <w:r>
              <w:rPr>
                <w:rFonts w:hint="eastAsia" w:ascii="仿宋" w:eastAsia="仿宋"/>
                <w:lang w:val="zh-CN" w:bidi="zh-CN"/>
              </w:rPr>
              <w:t>食品摊贩违反本办法第十八条第一项规定，在划定或者指定的场所、区域、地点外经营的，由县级以上人民政府城市管理综合执法部门责令改正，给予警告；拒不改正的，处以五十元以上二百元以下罚款。</w:t>
            </w:r>
          </w:p>
          <w:p>
            <w:pPr>
              <w:spacing w:before="28" w:line="266" w:lineRule="auto"/>
              <w:ind w:left="108" w:right="97"/>
              <w:rPr>
                <w:rFonts w:ascii="仿宋" w:eastAsia="仿宋"/>
                <w:b/>
                <w:bCs/>
                <w:lang w:val="zh-CN" w:bidi="zh-CN"/>
              </w:rPr>
            </w:pPr>
            <w:r>
              <w:rPr>
                <w:rFonts w:hint="eastAsia" w:ascii="仿宋" w:eastAsia="仿宋"/>
                <w:b/>
                <w:bCs/>
                <w:lang w:val="zh-CN" w:bidi="zh-CN"/>
              </w:rPr>
              <w:t xml:space="preserve">第十八条 </w:t>
            </w:r>
            <w:r>
              <w:rPr>
                <w:rFonts w:ascii="仿宋" w:eastAsia="仿宋"/>
                <w:b/>
                <w:bCs/>
                <w:lang w:val="zh-CN" w:bidi="zh-CN"/>
              </w:rPr>
              <w:t xml:space="preserve"> </w:t>
            </w:r>
            <w:r>
              <w:rPr>
                <w:rFonts w:hint="eastAsia" w:ascii="仿宋" w:eastAsia="仿宋"/>
                <w:b/>
                <w:bCs/>
                <w:lang w:val="zh-CN" w:bidi="zh-CN"/>
              </w:rPr>
              <w:t>食品摊贩应当遵守下列规定：</w:t>
            </w:r>
          </w:p>
          <w:p>
            <w:pPr>
              <w:spacing w:before="28" w:line="266" w:lineRule="auto"/>
              <w:ind w:left="108" w:right="97"/>
              <w:rPr>
                <w:rFonts w:ascii="仿宋" w:eastAsia="仿宋"/>
                <w:lang w:val="zh-CN" w:bidi="zh-CN"/>
              </w:rPr>
            </w:pPr>
            <w:r>
              <w:rPr>
                <w:rFonts w:hint="eastAsia" w:ascii="仿宋" w:eastAsia="仿宋"/>
                <w:b/>
                <w:bCs/>
                <w:lang w:val="zh-CN" w:bidi="zh-CN"/>
              </w:rPr>
              <w:t>　　</w:t>
            </w:r>
            <w:r>
              <w:rPr>
                <w:rFonts w:hint="eastAsia" w:ascii="仿宋" w:eastAsia="仿宋"/>
                <w:lang w:val="zh-CN" w:bidi="zh-CN"/>
              </w:rPr>
              <w:t>（一）在县（区）人民政府和乡（镇）人民政府、街道办事处划定或者指定的场所、区域、地点内经营；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7" w:hRule="atLeast"/>
        </w:trPr>
        <w:tc>
          <w:tcPr>
            <w:tcW w:w="502" w:type="dxa"/>
            <w:vMerge w:val="continue"/>
            <w:tcBorders>
              <w:top w:val="nil"/>
            </w:tcBorders>
            <w:noWrap w:val="0"/>
            <w:vAlign w:val="top"/>
          </w:tcPr>
          <w:p>
            <w:pPr>
              <w:rPr>
                <w:sz w:val="2"/>
                <w:szCs w:val="2"/>
                <w:lang w:val="zh-CN" w:bidi="zh-CN"/>
              </w:rPr>
            </w:pPr>
          </w:p>
        </w:tc>
        <w:tc>
          <w:tcPr>
            <w:tcW w:w="1710"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4100"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79"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628"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6" w:hRule="atLeast"/>
        </w:trPr>
        <w:tc>
          <w:tcPr>
            <w:tcW w:w="502" w:type="dxa"/>
            <w:vMerge w:val="continue"/>
            <w:tcBorders>
              <w:top w:val="nil"/>
            </w:tcBorders>
            <w:noWrap w:val="0"/>
            <w:vAlign w:val="top"/>
          </w:tcPr>
          <w:p>
            <w:pPr>
              <w:rPr>
                <w:sz w:val="2"/>
                <w:szCs w:val="2"/>
                <w:lang w:val="zh-CN" w:bidi="zh-CN"/>
              </w:rPr>
            </w:pPr>
          </w:p>
        </w:tc>
        <w:tc>
          <w:tcPr>
            <w:tcW w:w="1710" w:type="dxa"/>
            <w:tcBorders>
              <w:top w:val="nil"/>
            </w:tcBorders>
            <w:noWrap w:val="0"/>
            <w:vAlign w:val="top"/>
          </w:tcPr>
          <w:p>
            <w:pPr>
              <w:spacing w:before="20"/>
              <w:ind w:firstLine="420" w:firstLineChars="200"/>
              <w:rPr>
                <w:rFonts w:hint="eastAsia"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4100" w:type="dxa"/>
            <w:noWrap w:val="0"/>
            <w:vAlign w:val="top"/>
          </w:tcPr>
          <w:p>
            <w:pPr>
              <w:spacing w:before="4"/>
              <w:rPr>
                <w:rFonts w:ascii="仿宋" w:eastAsia="仿宋"/>
                <w:szCs w:val="21"/>
                <w:lang w:val="zh-CN" w:bidi="zh-CN"/>
              </w:rPr>
            </w:pPr>
            <w:r>
              <w:rPr>
                <w:rFonts w:hint="eastAsia" w:ascii="仿宋" w:eastAsia="仿宋"/>
                <w:szCs w:val="21"/>
                <w:lang w:val="zh-CN" w:bidi="zh-CN"/>
              </w:rPr>
              <w:t>拒不改正时间不足</w:t>
            </w:r>
            <w:r>
              <w:rPr>
                <w:rFonts w:ascii="仿宋" w:eastAsia="仿宋"/>
                <w:szCs w:val="21"/>
                <w:lang w:val="zh-CN" w:bidi="zh-CN"/>
              </w:rPr>
              <w:t xml:space="preserve"> 5 日</w:t>
            </w:r>
            <w:r>
              <w:rPr>
                <w:rFonts w:hint="eastAsia" w:ascii="仿宋" w:eastAsia="仿宋"/>
                <w:szCs w:val="21"/>
                <w:lang w:val="zh-CN" w:bidi="zh-CN"/>
              </w:rPr>
              <w:t>，立案调查时已主动改正且无明显安全隐患或安全隐患较小；</w:t>
            </w:r>
          </w:p>
          <w:p>
            <w:pPr>
              <w:spacing w:before="4"/>
              <w:rPr>
                <w:rFonts w:ascii="仿宋" w:eastAsia="仿宋"/>
                <w:szCs w:val="21"/>
                <w:lang w:val="zh-CN" w:bidi="zh-CN"/>
              </w:rPr>
            </w:pPr>
            <w:r>
              <w:rPr>
                <w:rFonts w:hint="eastAsia" w:ascii="仿宋" w:eastAsia="仿宋"/>
                <w:szCs w:val="21"/>
                <w:lang w:val="zh-CN" w:bidi="zh-CN"/>
              </w:rPr>
              <w:t>未造成危害后果或者主动消除危害后果且无社会影响的。</w:t>
            </w:r>
          </w:p>
        </w:tc>
        <w:tc>
          <w:tcPr>
            <w:tcW w:w="3979" w:type="dxa"/>
            <w:noWrap w:val="0"/>
            <w:vAlign w:val="top"/>
          </w:tcPr>
          <w:p>
            <w:pPr>
              <w:spacing w:before="4"/>
              <w:rPr>
                <w:rFonts w:ascii="仿宋" w:eastAsia="仿宋"/>
                <w:lang w:val="zh-CN" w:bidi="zh-CN"/>
              </w:rPr>
            </w:pPr>
            <w:r>
              <w:rPr>
                <w:rFonts w:hint="eastAsia" w:ascii="仿宋" w:eastAsia="仿宋"/>
                <w:lang w:val="zh-CN" w:bidi="zh-CN"/>
              </w:rPr>
              <w:t>拒不改正时间超过</w:t>
            </w:r>
            <w:r>
              <w:rPr>
                <w:rFonts w:ascii="仿宋" w:eastAsia="仿宋"/>
                <w:lang w:val="zh-CN" w:bidi="zh-CN"/>
              </w:rPr>
              <w:t xml:space="preserve"> 5 日不足 10 日</w:t>
            </w:r>
            <w:r>
              <w:rPr>
                <w:rFonts w:hint="eastAsia" w:ascii="仿宋" w:eastAsia="仿宋"/>
                <w:lang w:val="zh-CN" w:bidi="zh-CN"/>
              </w:rPr>
              <w:t>，</w:t>
            </w:r>
            <w:r>
              <w:rPr>
                <w:rFonts w:ascii="仿宋" w:eastAsia="仿宋"/>
                <w:lang w:val="zh-CN" w:bidi="zh-CN"/>
              </w:rPr>
              <w:t>立案调查后主动改正且无明显安全隐患或安全隐患较小</w:t>
            </w:r>
            <w:r>
              <w:rPr>
                <w:rFonts w:hint="eastAsia" w:ascii="仿宋" w:eastAsia="仿宋"/>
                <w:lang w:val="zh-CN" w:bidi="zh-CN"/>
              </w:rPr>
              <w:t>；</w:t>
            </w:r>
          </w:p>
          <w:p>
            <w:pPr>
              <w:spacing w:before="4"/>
              <w:rPr>
                <w:rFonts w:ascii="仿宋" w:eastAsia="仿宋"/>
                <w:lang w:val="zh-CN" w:bidi="zh-CN"/>
              </w:rPr>
            </w:pPr>
            <w:r>
              <w:rPr>
                <w:rFonts w:hint="eastAsia" w:ascii="仿宋" w:eastAsia="仿宋"/>
                <w:lang w:val="zh-CN" w:bidi="zh-CN"/>
              </w:rPr>
              <w:t>危害后果轻微，并主动减轻危害后果，造成轻微社会影响。</w:t>
            </w:r>
          </w:p>
        </w:tc>
        <w:tc>
          <w:tcPr>
            <w:tcW w:w="3628"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拒不改正时间超过</w:t>
            </w:r>
            <w:r>
              <w:rPr>
                <w:rFonts w:ascii="仿宋" w:eastAsia="仿宋"/>
                <w:lang w:val="zh-CN" w:bidi="zh-CN"/>
              </w:rPr>
              <w:t xml:space="preserve"> 10 日</w:t>
            </w:r>
            <w:r>
              <w:rPr>
                <w:rFonts w:hint="eastAsia" w:ascii="仿宋" w:eastAsia="仿宋"/>
                <w:lang w:val="zh-CN" w:bidi="zh-CN"/>
              </w:rPr>
              <w:t>，立案调查后仍不改正或存在严重安全隐患</w:t>
            </w:r>
            <w:r>
              <w:rPr>
                <w:rFonts w:ascii="仿宋" w:eastAsia="仿宋"/>
                <w:lang w:val="zh-CN" w:bidi="zh-CN"/>
              </w:rPr>
              <w:t>的</w:t>
            </w:r>
            <w:r>
              <w:rPr>
                <w:rFonts w:hint="eastAsia" w:ascii="仿宋" w:eastAsia="仿宋"/>
                <w:lang w:val="zh-CN" w:bidi="zh-CN"/>
              </w:rPr>
              <w:t>；</w:t>
            </w:r>
          </w:p>
          <w:p>
            <w:pPr>
              <w:tabs>
                <w:tab w:val="left" w:pos="321"/>
              </w:tabs>
              <w:spacing w:before="21" w:line="270" w:lineRule="atLeast"/>
              <w:ind w:right="98"/>
              <w:rPr>
                <w:rFonts w:ascii="仿宋" w:eastAsia="仿宋"/>
                <w:lang w:val="zh-CN" w:bidi="zh-CN"/>
              </w:rPr>
            </w:pPr>
            <w:r>
              <w:rPr>
                <w:rFonts w:hint="eastAsia" w:ascii="仿宋" w:eastAsia="仿宋"/>
                <w:lang w:val="zh-CN" w:bidi="zh-CN"/>
              </w:rPr>
              <w:t>造成一定社会影响。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9" w:hRule="atLeast"/>
        </w:trPr>
        <w:tc>
          <w:tcPr>
            <w:tcW w:w="502" w:type="dxa"/>
            <w:vMerge w:val="continue"/>
            <w:tcBorders>
              <w:top w:val="nil"/>
            </w:tcBorders>
            <w:noWrap w:val="0"/>
            <w:vAlign w:val="top"/>
          </w:tcPr>
          <w:p>
            <w:pPr>
              <w:rPr>
                <w:sz w:val="2"/>
                <w:szCs w:val="2"/>
                <w:lang w:val="zh-CN" w:bidi="zh-CN"/>
              </w:rPr>
            </w:pPr>
          </w:p>
        </w:tc>
        <w:tc>
          <w:tcPr>
            <w:tcW w:w="1710" w:type="dxa"/>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4100" w:type="dxa"/>
            <w:noWrap w:val="0"/>
            <w:vAlign w:val="top"/>
          </w:tcPr>
          <w:p>
            <w:pPr>
              <w:spacing w:before="4"/>
              <w:rPr>
                <w:rFonts w:ascii="仿宋" w:eastAsia="仿宋"/>
                <w:highlight w:val="yellow"/>
                <w:lang w:val="zh-CN" w:bidi="zh-CN"/>
              </w:rPr>
            </w:pPr>
            <w:r>
              <w:rPr>
                <w:rFonts w:hint="eastAsia" w:ascii="仿宋" w:eastAsia="仿宋"/>
                <w:lang w:val="zh-CN" w:bidi="zh-CN"/>
              </w:rPr>
              <w:t>处以50元以上95元以下的罚款。</w:t>
            </w:r>
          </w:p>
        </w:tc>
        <w:tc>
          <w:tcPr>
            <w:tcW w:w="3979" w:type="dxa"/>
            <w:noWrap w:val="0"/>
            <w:vAlign w:val="top"/>
          </w:tcPr>
          <w:p>
            <w:pPr>
              <w:spacing w:before="4"/>
              <w:rPr>
                <w:rFonts w:ascii="仿宋" w:eastAsia="仿宋"/>
                <w:highlight w:val="yellow"/>
                <w:lang w:val="zh-CN" w:bidi="zh-CN"/>
              </w:rPr>
            </w:pPr>
            <w:r>
              <w:rPr>
                <w:rFonts w:hint="eastAsia" w:ascii="仿宋" w:eastAsia="仿宋"/>
                <w:lang w:val="zh-CN" w:bidi="zh-CN"/>
              </w:rPr>
              <w:t>处以95元以上155元以下的罚款。</w:t>
            </w:r>
          </w:p>
        </w:tc>
        <w:tc>
          <w:tcPr>
            <w:tcW w:w="3628" w:type="dxa"/>
            <w:noWrap w:val="0"/>
            <w:vAlign w:val="top"/>
          </w:tcPr>
          <w:p>
            <w:pPr>
              <w:spacing w:before="43"/>
              <w:rPr>
                <w:rFonts w:ascii="仿宋" w:eastAsia="仿宋"/>
                <w:highlight w:val="yellow"/>
                <w:lang w:val="zh-CN" w:bidi="zh-CN"/>
              </w:rPr>
            </w:pPr>
            <w:r>
              <w:rPr>
                <w:rFonts w:hint="eastAsia" w:ascii="仿宋" w:eastAsia="仿宋"/>
                <w:lang w:val="zh-CN" w:bidi="zh-CN"/>
              </w:rPr>
              <w:t>处以155以上200元以下的罚款。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502" w:type="dxa"/>
            <w:vMerge w:val="continue"/>
            <w:tcBorders>
              <w:top w:val="nil"/>
            </w:tcBorders>
            <w:noWrap w:val="0"/>
            <w:vAlign w:val="top"/>
          </w:tcPr>
          <w:p>
            <w:pPr>
              <w:rPr>
                <w:sz w:val="2"/>
                <w:szCs w:val="2"/>
                <w:lang w:val="zh-CN" w:bidi="zh-CN"/>
              </w:rPr>
            </w:pPr>
          </w:p>
        </w:tc>
        <w:tc>
          <w:tcPr>
            <w:tcW w:w="1710"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707" w:type="dxa"/>
            <w:gridSpan w:val="3"/>
            <w:noWrap w:val="0"/>
            <w:vAlign w:val="top"/>
          </w:tcPr>
          <w:p>
            <w:pPr>
              <w:rPr>
                <w:rFonts w:ascii="Times New Roman"/>
                <w:sz w:val="20"/>
                <w:lang w:val="zh-CN" w:bidi="zh-CN"/>
              </w:rPr>
            </w:pPr>
          </w:p>
        </w:tc>
      </w:tr>
    </w:tbl>
    <w:p/>
    <w:p/>
    <w:p>
      <w:pPr>
        <w:widowControl/>
      </w:pPr>
      <w:r>
        <w:br w:type="page"/>
      </w:r>
    </w:p>
    <w:p>
      <w:pPr>
        <w:rPr>
          <w:rFonts w:ascii="Times New Roman"/>
          <w:sz w:val="20"/>
          <w:lang w:val="zh-CN" w:bidi="zh-CN"/>
        </w:rPr>
        <w:sectPr>
          <w:pgSz w:w="16838" w:h="11906" w:orient="landscape"/>
          <w:pgMar w:top="1800" w:right="1440" w:bottom="1800" w:left="1440" w:header="851" w:footer="113" w:gutter="0"/>
          <w:pgNumType w:fmt="decimal"/>
          <w:cols w:space="720" w:num="1"/>
          <w:docGrid w:type="lines" w:linePitch="312" w:charSpace="0"/>
        </w:sectPr>
      </w:pPr>
    </w:p>
    <w:tbl>
      <w:tblPr>
        <w:tblStyle w:val="21"/>
        <w:tblW w:w="1537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1"/>
        <w:gridCol w:w="1707"/>
        <w:gridCol w:w="3906"/>
        <w:gridCol w:w="3840"/>
        <w:gridCol w:w="54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501"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hint="default" w:ascii="仿宋"/>
                <w:b/>
                <w:lang w:val="en-US" w:bidi="zh-CN"/>
              </w:rPr>
            </w:pPr>
            <w:r>
              <w:rPr>
                <w:rFonts w:ascii="仿宋"/>
                <w:b/>
                <w:w w:val="98"/>
                <w:lang w:val="zh-CN" w:bidi="zh-CN"/>
              </w:rPr>
              <w:t>1</w:t>
            </w:r>
            <w:r>
              <w:rPr>
                <w:rFonts w:hint="eastAsia" w:ascii="仿宋"/>
                <w:b/>
                <w:w w:val="98"/>
                <w:lang w:val="en-US" w:bidi="zh-CN"/>
              </w:rPr>
              <w:t>2</w:t>
            </w:r>
          </w:p>
        </w:tc>
        <w:tc>
          <w:tcPr>
            <w:tcW w:w="1707"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3170"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食品摊贩违反本办法第十八条第二项至第八项、第十项的规定被责令改正、给予警告后拒不改正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40" w:hRule="atLeast"/>
        </w:trPr>
        <w:tc>
          <w:tcPr>
            <w:tcW w:w="501" w:type="dxa"/>
            <w:vMerge w:val="continue"/>
            <w:tcBorders>
              <w:top w:val="nil"/>
            </w:tcBorders>
            <w:noWrap w:val="0"/>
            <w:vAlign w:val="top"/>
          </w:tcPr>
          <w:p>
            <w:pPr>
              <w:rPr>
                <w:sz w:val="2"/>
                <w:szCs w:val="2"/>
                <w:lang w:val="zh-CN" w:bidi="zh-CN"/>
              </w:rPr>
            </w:pPr>
          </w:p>
        </w:tc>
        <w:tc>
          <w:tcPr>
            <w:tcW w:w="1707" w:type="dxa"/>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3170"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《西藏自治区食品生产加工小作坊小餐饮店小食杂店和食品摊贩管理办法》第三十六条第二款</w:t>
            </w:r>
            <w:r>
              <w:rPr>
                <w:rFonts w:hint="eastAsia" w:ascii="仿宋" w:eastAsia="仿宋"/>
                <w:lang w:val="zh-CN" w:bidi="zh-CN"/>
              </w:rPr>
              <w:t xml:space="preserve"> </w:t>
            </w:r>
            <w:r>
              <w:rPr>
                <w:rFonts w:ascii="仿宋" w:eastAsia="仿宋"/>
                <w:lang w:val="zh-CN" w:bidi="zh-CN"/>
              </w:rPr>
              <w:t xml:space="preserve"> </w:t>
            </w:r>
            <w:r>
              <w:rPr>
                <w:rFonts w:hint="eastAsia" w:ascii="仿宋" w:eastAsia="仿宋"/>
                <w:lang w:val="zh-CN" w:bidi="zh-CN"/>
              </w:rPr>
              <w:t>食品摊贩违反本办法第十八条第二项至第八项、第十项规定的，由县级以上人民政府市场监督管理部门责令改正，给予警告拒不改正的，处以五十元以上五百元以下罚款；情节严重的，处以五百元以上一千元以下罚款。</w:t>
            </w:r>
          </w:p>
          <w:p>
            <w:pPr>
              <w:spacing w:before="28" w:line="266" w:lineRule="auto"/>
              <w:ind w:left="108" w:right="97"/>
              <w:rPr>
                <w:rFonts w:ascii="仿宋" w:eastAsia="仿宋"/>
                <w:b/>
                <w:bCs/>
                <w:lang w:val="zh-CN" w:bidi="zh-CN"/>
              </w:rPr>
            </w:pPr>
            <w:r>
              <w:rPr>
                <w:rFonts w:hint="eastAsia" w:ascii="仿宋" w:eastAsia="仿宋"/>
                <w:b/>
                <w:bCs/>
                <w:lang w:val="zh-CN" w:bidi="zh-CN"/>
              </w:rPr>
              <w:t xml:space="preserve">第十八条 </w:t>
            </w:r>
            <w:r>
              <w:rPr>
                <w:rFonts w:ascii="仿宋" w:eastAsia="仿宋"/>
                <w:b/>
                <w:bCs/>
                <w:lang w:val="zh-CN" w:bidi="zh-CN"/>
              </w:rPr>
              <w:t xml:space="preserve"> </w:t>
            </w:r>
            <w:r>
              <w:rPr>
                <w:rFonts w:hint="eastAsia" w:ascii="仿宋" w:eastAsia="仿宋"/>
                <w:b/>
                <w:bCs/>
                <w:lang w:val="zh-CN" w:bidi="zh-CN"/>
              </w:rPr>
              <w:t>食品摊贩应当遵守下列规定：</w:t>
            </w:r>
          </w:p>
          <w:p>
            <w:pPr>
              <w:spacing w:before="28" w:line="266" w:lineRule="auto"/>
              <w:ind w:left="108" w:right="97"/>
              <w:rPr>
                <w:rFonts w:ascii="仿宋" w:eastAsia="仿宋"/>
                <w:lang w:val="zh-CN" w:bidi="zh-CN"/>
              </w:rPr>
            </w:pPr>
            <w:r>
              <w:rPr>
                <w:rFonts w:hint="eastAsia" w:ascii="仿宋" w:eastAsia="仿宋"/>
                <w:lang w:val="zh-CN" w:bidi="zh-CN"/>
              </w:rPr>
              <w:t>　　（二）有符合卫生要求的食品销售、加工和废弃物收集设施；</w:t>
            </w:r>
          </w:p>
          <w:p>
            <w:pPr>
              <w:spacing w:before="28" w:line="266" w:lineRule="auto"/>
              <w:ind w:left="108" w:right="97"/>
              <w:rPr>
                <w:rFonts w:ascii="仿宋" w:eastAsia="仿宋"/>
                <w:lang w:val="zh-CN" w:bidi="zh-CN"/>
              </w:rPr>
            </w:pPr>
            <w:r>
              <w:rPr>
                <w:rFonts w:hint="eastAsia" w:ascii="仿宋" w:eastAsia="仿宋"/>
                <w:lang w:val="zh-CN" w:bidi="zh-CN"/>
              </w:rPr>
              <w:t>　　（三）食品及其原料、用水、食品添加剂、食品包装材料符合食品安全标准和其他强制性国家标准；</w:t>
            </w:r>
          </w:p>
          <w:p>
            <w:pPr>
              <w:spacing w:before="28" w:line="266" w:lineRule="auto"/>
              <w:ind w:left="108" w:right="97"/>
              <w:rPr>
                <w:rFonts w:ascii="仿宋" w:eastAsia="仿宋"/>
                <w:lang w:val="zh-CN" w:bidi="zh-CN"/>
              </w:rPr>
            </w:pPr>
            <w:r>
              <w:rPr>
                <w:rFonts w:hint="eastAsia" w:ascii="仿宋" w:eastAsia="仿宋"/>
                <w:lang w:val="zh-CN" w:bidi="zh-CN"/>
              </w:rPr>
              <w:t>　　（四）用于食品经营的工具、用具、容器、设施等符合卫生要求防止污染，不得与其他用具混用；</w:t>
            </w:r>
          </w:p>
          <w:p>
            <w:pPr>
              <w:spacing w:before="28" w:line="266" w:lineRule="auto"/>
              <w:ind w:left="108" w:right="97"/>
              <w:rPr>
                <w:rFonts w:ascii="仿宋" w:eastAsia="仿宋"/>
                <w:lang w:val="zh-CN" w:bidi="zh-CN"/>
              </w:rPr>
            </w:pPr>
            <w:r>
              <w:rPr>
                <w:rFonts w:hint="eastAsia" w:ascii="仿宋" w:eastAsia="仿宋"/>
                <w:lang w:val="zh-CN" w:bidi="zh-CN"/>
              </w:rPr>
              <w:t>　　（五）按照规定要求对餐饮具进行清洗、消毒，不具备清洗、消毒条件的，应当使用集中消毒餐饮具或者使用符合规定的一次性餐饮具；</w:t>
            </w:r>
          </w:p>
          <w:p>
            <w:pPr>
              <w:spacing w:before="28" w:line="266" w:lineRule="auto"/>
              <w:ind w:left="108" w:right="97"/>
              <w:rPr>
                <w:rFonts w:ascii="仿宋" w:eastAsia="仿宋"/>
                <w:lang w:val="zh-CN" w:bidi="zh-CN"/>
              </w:rPr>
            </w:pPr>
            <w:r>
              <w:rPr>
                <w:rFonts w:hint="eastAsia" w:ascii="仿宋" w:eastAsia="仿宋"/>
                <w:lang w:val="zh-CN" w:bidi="zh-CN"/>
              </w:rPr>
              <w:t>　　（六）销售散装直接入口食品的，有防尘、防蝇、防虫、防晒等设施；</w:t>
            </w:r>
          </w:p>
          <w:p>
            <w:pPr>
              <w:spacing w:before="28" w:line="266" w:lineRule="auto"/>
              <w:ind w:left="108" w:right="97"/>
              <w:rPr>
                <w:rFonts w:ascii="仿宋" w:eastAsia="仿宋"/>
                <w:lang w:val="zh-CN" w:bidi="zh-CN"/>
              </w:rPr>
            </w:pPr>
            <w:r>
              <w:rPr>
                <w:rFonts w:hint="eastAsia" w:ascii="仿宋" w:eastAsia="仿宋"/>
                <w:lang w:val="zh-CN" w:bidi="zh-CN"/>
              </w:rPr>
              <w:t>　　（七）从事食品制作、销售的人员应当保持个人卫生，穿戴清洁的工作衣、帽，佩戴口罩；</w:t>
            </w:r>
          </w:p>
          <w:p>
            <w:pPr>
              <w:spacing w:before="28" w:line="266" w:lineRule="auto"/>
              <w:ind w:left="108" w:right="97"/>
              <w:rPr>
                <w:rFonts w:ascii="仿宋" w:eastAsia="仿宋"/>
                <w:lang w:val="zh-CN" w:bidi="zh-CN"/>
              </w:rPr>
            </w:pPr>
            <w:r>
              <w:rPr>
                <w:rFonts w:hint="eastAsia" w:ascii="仿宋" w:eastAsia="仿宋"/>
                <w:lang w:val="zh-CN" w:bidi="zh-CN"/>
              </w:rPr>
              <w:t>　　（八）购进食品原料、食品添加剂、食品相关产品的票据和凭证，保留期限不得少于产品保质期满后六个月；没有明确保质期的，保留期限不得少于两年；</w:t>
            </w:r>
          </w:p>
          <w:p>
            <w:pPr>
              <w:spacing w:before="28" w:line="266" w:lineRule="auto"/>
              <w:ind w:left="108" w:right="97"/>
              <w:rPr>
                <w:rFonts w:ascii="仿宋" w:eastAsia="仿宋"/>
                <w:lang w:val="zh-CN" w:bidi="zh-CN"/>
              </w:rPr>
            </w:pPr>
            <w:r>
              <w:rPr>
                <w:rFonts w:hint="eastAsia" w:ascii="仿宋" w:eastAsia="仿宋"/>
                <w:lang w:val="zh-CN" w:bidi="zh-CN"/>
              </w:rPr>
              <w:t>　　（十）国家和自治区的其他规定。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501" w:type="dxa"/>
            <w:vMerge w:val="continue"/>
            <w:tcBorders>
              <w:top w:val="nil"/>
            </w:tcBorders>
            <w:noWrap w:val="0"/>
            <w:vAlign w:val="top"/>
          </w:tcPr>
          <w:p>
            <w:pPr>
              <w:rPr>
                <w:sz w:val="2"/>
                <w:szCs w:val="2"/>
                <w:lang w:val="zh-CN" w:bidi="zh-CN"/>
              </w:rPr>
            </w:pPr>
          </w:p>
        </w:tc>
        <w:tc>
          <w:tcPr>
            <w:tcW w:w="1707"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906"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84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5424"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57" w:hRule="atLeast"/>
        </w:trPr>
        <w:tc>
          <w:tcPr>
            <w:tcW w:w="501" w:type="dxa"/>
            <w:vMerge w:val="continue"/>
            <w:tcBorders>
              <w:top w:val="nil"/>
            </w:tcBorders>
            <w:noWrap w:val="0"/>
            <w:vAlign w:val="top"/>
          </w:tcPr>
          <w:p>
            <w:pPr>
              <w:rPr>
                <w:sz w:val="2"/>
                <w:szCs w:val="2"/>
                <w:lang w:val="zh-CN" w:bidi="zh-CN"/>
              </w:rPr>
            </w:pPr>
          </w:p>
        </w:tc>
        <w:tc>
          <w:tcPr>
            <w:tcW w:w="1707" w:type="dxa"/>
            <w:tcBorders>
              <w:top w:val="nil"/>
            </w:tcBorders>
            <w:noWrap w:val="0"/>
            <w:vAlign w:val="top"/>
          </w:tcPr>
          <w:p>
            <w:pPr>
              <w:spacing w:before="20"/>
              <w:ind w:firstLine="420" w:firstLineChars="200"/>
              <w:rPr>
                <w:rFonts w:hint="eastAsia"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906" w:type="dxa"/>
            <w:noWrap w:val="0"/>
            <w:vAlign w:val="top"/>
          </w:tcPr>
          <w:p>
            <w:pPr>
              <w:spacing w:before="4"/>
              <w:rPr>
                <w:rFonts w:ascii="仿宋" w:eastAsia="仿宋"/>
                <w:szCs w:val="21"/>
                <w:highlight w:val="yellow"/>
                <w:lang w:val="zh-CN" w:bidi="zh-CN"/>
              </w:rPr>
            </w:pPr>
            <w:r>
              <w:rPr>
                <w:rFonts w:hint="eastAsia" w:ascii="仿宋" w:eastAsia="仿宋"/>
                <w:szCs w:val="21"/>
                <w:lang w:val="zh-CN" w:bidi="zh-CN"/>
              </w:rPr>
              <w:t>拒不改正时间不足</w:t>
            </w:r>
            <w:r>
              <w:rPr>
                <w:rFonts w:ascii="仿宋" w:eastAsia="仿宋"/>
                <w:szCs w:val="21"/>
                <w:lang w:val="zh-CN" w:bidi="zh-CN"/>
              </w:rPr>
              <w:t xml:space="preserve"> 5 日，立案调查时已主动改正且无明显安 全隐患或安全隐患较小且未造成人体健康或人身、财产轻微 损害，或者主动消除危害后果且无社会影响的。</w:t>
            </w:r>
          </w:p>
        </w:tc>
        <w:tc>
          <w:tcPr>
            <w:tcW w:w="3840" w:type="dxa"/>
            <w:noWrap w:val="0"/>
            <w:vAlign w:val="top"/>
          </w:tcPr>
          <w:p>
            <w:pPr>
              <w:spacing w:before="4"/>
              <w:rPr>
                <w:rFonts w:ascii="仿宋" w:eastAsia="仿宋"/>
                <w:lang w:val="zh-CN" w:bidi="zh-CN"/>
              </w:rPr>
            </w:pPr>
            <w:r>
              <w:rPr>
                <w:rFonts w:hint="eastAsia" w:ascii="仿宋" w:eastAsia="仿宋"/>
                <w:lang w:val="zh-CN" w:bidi="zh-CN"/>
              </w:rPr>
              <w:t>拒不改正时间超过</w:t>
            </w:r>
            <w:r>
              <w:rPr>
                <w:rFonts w:ascii="仿宋" w:eastAsia="仿宋"/>
                <w:lang w:val="zh-CN" w:bidi="zh-CN"/>
              </w:rPr>
              <w:t xml:space="preserve"> 5 日不足 10 日，立案调查后主动改正且无明显安全隐患或安全隐患较小；</w:t>
            </w:r>
          </w:p>
          <w:p>
            <w:pPr>
              <w:spacing w:before="4"/>
              <w:rPr>
                <w:rFonts w:ascii="仿宋" w:eastAsia="仿宋"/>
                <w:lang w:val="zh-CN" w:bidi="zh-CN"/>
              </w:rPr>
            </w:pPr>
            <w:r>
              <w:rPr>
                <w:rFonts w:hint="eastAsia" w:ascii="仿宋" w:eastAsia="仿宋"/>
                <w:lang w:val="zh-CN" w:bidi="zh-CN"/>
              </w:rPr>
              <w:t>造成人体健康或人身、财产轻微损害，并主动减轻危害后果</w:t>
            </w:r>
          </w:p>
          <w:p>
            <w:pPr>
              <w:spacing w:before="4"/>
              <w:rPr>
                <w:rFonts w:ascii="仿宋" w:eastAsia="仿宋"/>
                <w:highlight w:val="yellow"/>
                <w:lang w:val="zh-CN" w:bidi="zh-CN"/>
              </w:rPr>
            </w:pPr>
            <w:r>
              <w:rPr>
                <w:rFonts w:hint="eastAsia" w:ascii="仿宋" w:eastAsia="仿宋"/>
                <w:lang w:val="zh-CN" w:bidi="zh-CN"/>
              </w:rPr>
              <w:t>造成轻微社会影响。</w:t>
            </w:r>
          </w:p>
        </w:tc>
        <w:tc>
          <w:tcPr>
            <w:tcW w:w="5424"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拒不改正时间超过</w:t>
            </w:r>
            <w:r>
              <w:rPr>
                <w:rFonts w:ascii="仿宋" w:eastAsia="仿宋"/>
                <w:lang w:val="zh-CN" w:bidi="zh-CN"/>
              </w:rPr>
              <w:t xml:space="preserve"> 10 日，立案调查后仍不改正或存在严重安全隐患的。</w:t>
            </w:r>
          </w:p>
          <w:p>
            <w:pPr>
              <w:tabs>
                <w:tab w:val="left" w:pos="321"/>
              </w:tabs>
              <w:spacing w:before="21" w:line="270" w:lineRule="atLeast"/>
              <w:ind w:right="98"/>
              <w:rPr>
                <w:rFonts w:ascii="仿宋" w:eastAsia="仿宋"/>
                <w:highlight w:val="yellow"/>
                <w:lang w:val="zh-CN" w:bidi="zh-CN"/>
              </w:rPr>
            </w:pPr>
            <w:r>
              <w:rPr>
                <w:rFonts w:hint="eastAsia" w:ascii="仿宋" w:eastAsia="仿宋"/>
                <w:lang w:val="zh-CN" w:bidi="zh-CN"/>
              </w:rPr>
              <w:t>情节严重是指：造成重大的人身或财产损失或造成群体性信访事件的。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8" w:hRule="atLeast"/>
        </w:trPr>
        <w:tc>
          <w:tcPr>
            <w:tcW w:w="501" w:type="dxa"/>
            <w:vMerge w:val="continue"/>
            <w:tcBorders>
              <w:top w:val="nil"/>
            </w:tcBorders>
            <w:noWrap w:val="0"/>
            <w:vAlign w:val="top"/>
          </w:tcPr>
          <w:p>
            <w:pPr>
              <w:rPr>
                <w:sz w:val="2"/>
                <w:szCs w:val="2"/>
                <w:lang w:val="zh-CN" w:bidi="zh-CN"/>
              </w:rPr>
            </w:pPr>
          </w:p>
        </w:tc>
        <w:tc>
          <w:tcPr>
            <w:tcW w:w="1707" w:type="dxa"/>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906" w:type="dxa"/>
            <w:noWrap w:val="0"/>
            <w:vAlign w:val="top"/>
          </w:tcPr>
          <w:p>
            <w:pPr>
              <w:spacing w:before="4"/>
              <w:rPr>
                <w:rFonts w:ascii="仿宋" w:eastAsia="仿宋"/>
                <w:highlight w:val="yellow"/>
                <w:lang w:val="zh-CN" w:bidi="zh-CN"/>
              </w:rPr>
            </w:pPr>
            <w:r>
              <w:rPr>
                <w:rFonts w:hint="eastAsia" w:ascii="仿宋" w:eastAsia="仿宋"/>
                <w:lang w:val="zh-CN" w:bidi="zh-CN"/>
              </w:rPr>
              <w:t>处以</w:t>
            </w:r>
            <w:r>
              <w:rPr>
                <w:rFonts w:ascii="仿宋" w:eastAsia="仿宋"/>
                <w:lang w:val="zh-CN" w:bidi="zh-CN"/>
              </w:rPr>
              <w:t>50元以上185元以下的罚款。</w:t>
            </w:r>
          </w:p>
        </w:tc>
        <w:tc>
          <w:tcPr>
            <w:tcW w:w="3840" w:type="dxa"/>
            <w:noWrap w:val="0"/>
            <w:vAlign w:val="top"/>
          </w:tcPr>
          <w:p>
            <w:pPr>
              <w:spacing w:before="4"/>
              <w:rPr>
                <w:rFonts w:ascii="仿宋" w:eastAsia="仿宋"/>
                <w:highlight w:val="yellow"/>
                <w:lang w:val="zh-CN" w:bidi="zh-CN"/>
              </w:rPr>
            </w:pPr>
            <w:r>
              <w:rPr>
                <w:rFonts w:hint="eastAsia" w:ascii="仿宋" w:eastAsia="仿宋"/>
                <w:lang w:val="zh-CN" w:bidi="zh-CN"/>
              </w:rPr>
              <w:t>处以</w:t>
            </w:r>
            <w:r>
              <w:rPr>
                <w:rFonts w:ascii="仿宋" w:eastAsia="仿宋"/>
                <w:lang w:val="zh-CN" w:bidi="zh-CN"/>
              </w:rPr>
              <w:t>185元以上365元以下的罚款。</w:t>
            </w:r>
          </w:p>
        </w:tc>
        <w:tc>
          <w:tcPr>
            <w:tcW w:w="5424" w:type="dxa"/>
            <w:noWrap w:val="0"/>
            <w:vAlign w:val="top"/>
          </w:tcPr>
          <w:p>
            <w:pPr>
              <w:spacing w:before="43"/>
              <w:rPr>
                <w:rFonts w:ascii="仿宋" w:eastAsia="仿宋"/>
                <w:lang w:val="zh-CN" w:bidi="zh-CN"/>
              </w:rPr>
            </w:pPr>
            <w:r>
              <w:rPr>
                <w:rFonts w:hint="eastAsia" w:ascii="仿宋" w:eastAsia="仿宋"/>
                <w:lang w:val="zh-CN" w:bidi="zh-CN"/>
              </w:rPr>
              <w:t>处以</w:t>
            </w:r>
            <w:r>
              <w:rPr>
                <w:rFonts w:ascii="仿宋" w:eastAsia="仿宋"/>
                <w:lang w:val="zh-CN" w:bidi="zh-CN"/>
              </w:rPr>
              <w:t>365以上500元以下的罚款</w:t>
            </w:r>
            <w:r>
              <w:rPr>
                <w:rFonts w:hint="eastAsia" w:ascii="仿宋" w:eastAsia="仿宋"/>
                <w:lang w:val="zh-CN" w:bidi="zh-CN"/>
              </w:rPr>
              <w:t>；</w:t>
            </w:r>
          </w:p>
          <w:p>
            <w:pPr>
              <w:spacing w:before="43"/>
              <w:rPr>
                <w:rFonts w:ascii="仿宋" w:eastAsia="仿宋"/>
                <w:highlight w:val="yellow"/>
                <w:lang w:val="zh-CN" w:bidi="zh-CN"/>
              </w:rPr>
            </w:pPr>
            <w:r>
              <w:rPr>
                <w:rFonts w:hint="eastAsia" w:ascii="仿宋" w:eastAsia="仿宋"/>
                <w:lang w:val="zh-CN" w:bidi="zh-CN"/>
              </w:rPr>
              <w:t>情节严重的，处500元以上1000元以下的罚款。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501" w:type="dxa"/>
            <w:vMerge w:val="continue"/>
            <w:tcBorders>
              <w:top w:val="nil"/>
            </w:tcBorders>
            <w:noWrap w:val="0"/>
            <w:vAlign w:val="top"/>
          </w:tcPr>
          <w:p>
            <w:pPr>
              <w:rPr>
                <w:sz w:val="2"/>
                <w:szCs w:val="2"/>
                <w:lang w:val="zh-CN" w:bidi="zh-CN"/>
              </w:rPr>
            </w:pPr>
          </w:p>
        </w:tc>
        <w:tc>
          <w:tcPr>
            <w:tcW w:w="1707"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3170" w:type="dxa"/>
            <w:gridSpan w:val="3"/>
            <w:noWrap w:val="0"/>
            <w:vAlign w:val="top"/>
          </w:tcPr>
          <w:p>
            <w:pPr>
              <w:rPr>
                <w:rFonts w:ascii="Times New Roman"/>
                <w:sz w:val="20"/>
                <w:lang w:val="zh-CN" w:bidi="zh-CN"/>
              </w:rPr>
            </w:pPr>
          </w:p>
        </w:tc>
      </w:tr>
    </w:tbl>
    <w:p>
      <w:pPr>
        <w:sectPr>
          <w:pgSz w:w="16838" w:h="11906" w:orient="landscape"/>
          <w:pgMar w:top="720" w:right="720" w:bottom="720" w:left="720" w:header="851" w:footer="113" w:gutter="0"/>
          <w:paperSrc/>
          <w:pgNumType w:fmt="decimal"/>
          <w:cols w:space="0" w:num="1"/>
          <w:rtlGutter w:val="0"/>
          <w:docGrid w:type="lines" w:linePitch="312" w:charSpace="0"/>
        </w:sectPr>
      </w:pPr>
    </w:p>
    <w:tbl>
      <w:tblPr>
        <w:tblStyle w:val="21"/>
        <w:tblW w:w="1537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8"/>
        <w:gridCol w:w="1697"/>
        <w:gridCol w:w="3786"/>
        <w:gridCol w:w="3627"/>
        <w:gridCol w:w="57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498"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hint="default" w:ascii="仿宋"/>
                <w:b/>
                <w:lang w:val="en-US" w:bidi="zh-CN"/>
              </w:rPr>
            </w:pPr>
            <w:r>
              <w:rPr>
                <w:rFonts w:ascii="仿宋"/>
                <w:b/>
                <w:w w:val="98"/>
                <w:lang w:val="zh-CN" w:bidi="zh-CN"/>
              </w:rPr>
              <w:t>1</w:t>
            </w:r>
            <w:r>
              <w:rPr>
                <w:rFonts w:hint="eastAsia" w:ascii="仿宋"/>
                <w:b/>
                <w:w w:val="98"/>
                <w:lang w:val="en-US" w:bidi="zh-CN"/>
              </w:rPr>
              <w:t>3</w:t>
            </w:r>
          </w:p>
        </w:tc>
        <w:tc>
          <w:tcPr>
            <w:tcW w:w="1697"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3183"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食品生产加工小作坊、小餐饮店、小食杂店违反本办法第二十条、第二十一条的规定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85" w:hRule="atLeast"/>
        </w:trPr>
        <w:tc>
          <w:tcPr>
            <w:tcW w:w="498" w:type="dxa"/>
            <w:vMerge w:val="continue"/>
            <w:tcBorders>
              <w:top w:val="nil"/>
            </w:tcBorders>
            <w:noWrap w:val="0"/>
            <w:vAlign w:val="top"/>
          </w:tcPr>
          <w:p>
            <w:pPr>
              <w:rPr>
                <w:sz w:val="2"/>
                <w:szCs w:val="2"/>
                <w:lang w:val="zh-CN" w:bidi="zh-CN"/>
              </w:rPr>
            </w:pPr>
          </w:p>
        </w:tc>
        <w:tc>
          <w:tcPr>
            <w:tcW w:w="1697" w:type="dxa"/>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3183"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《西藏自治区食品生产加工小作坊小餐饮店小食杂店和食品摊贩管理办法》第三十七条第一款</w:t>
            </w:r>
            <w:r>
              <w:rPr>
                <w:rFonts w:hint="eastAsia" w:ascii="仿宋" w:eastAsia="仿宋"/>
                <w:lang w:val="zh-CN" w:bidi="zh-CN"/>
              </w:rPr>
              <w:t xml:space="preserve"> </w:t>
            </w:r>
            <w:r>
              <w:rPr>
                <w:rFonts w:ascii="仿宋" w:eastAsia="仿宋"/>
                <w:lang w:val="zh-CN" w:bidi="zh-CN"/>
              </w:rPr>
              <w:t xml:space="preserve"> </w:t>
            </w:r>
            <w:r>
              <w:rPr>
                <w:rFonts w:hint="eastAsia" w:ascii="仿宋" w:eastAsia="仿宋"/>
                <w:lang w:val="zh-CN" w:bidi="zh-CN"/>
              </w:rPr>
              <w:t>食品生产加工小作坊、小餐饮店、小食杂店违反本办法第二十条、第二十一条规定，尚不构成犯罪的，由县级以上人民政府市场监督管理部门处以二千元以上一万元以下罚款；情节严重的，处以一万元以上二万元以下罚款。</w:t>
            </w:r>
          </w:p>
          <w:p>
            <w:pPr>
              <w:spacing w:before="28" w:line="266" w:lineRule="auto"/>
              <w:ind w:left="108" w:right="97"/>
              <w:rPr>
                <w:rFonts w:ascii="仿宋" w:eastAsia="仿宋"/>
                <w:lang w:val="zh-CN" w:bidi="zh-CN"/>
              </w:rPr>
            </w:pPr>
            <w:r>
              <w:rPr>
                <w:rFonts w:hint="eastAsia" w:ascii="仿宋" w:eastAsia="仿宋"/>
                <w:b/>
                <w:bCs/>
                <w:lang w:val="zh-CN" w:bidi="zh-CN"/>
              </w:rPr>
              <w:t xml:space="preserve">第二十条 </w:t>
            </w:r>
            <w:r>
              <w:rPr>
                <w:rFonts w:ascii="仿宋" w:eastAsia="仿宋"/>
                <w:lang w:val="zh-CN" w:bidi="zh-CN"/>
              </w:rPr>
              <w:t xml:space="preserve"> </w:t>
            </w:r>
            <w:r>
              <w:rPr>
                <w:rFonts w:hint="eastAsia" w:ascii="仿宋" w:eastAsia="仿宋"/>
                <w:lang w:val="zh-CN" w:bidi="zh-CN"/>
              </w:rPr>
              <w:t>食品生产加工小作坊、小餐饮店、小食杂店和食品摊贩对在生产经营过程中产生的餐厨废弃物应当按照相关规定进行无害化处理，不得回流进入食品生产经营环节。</w:t>
            </w:r>
          </w:p>
          <w:p>
            <w:pPr>
              <w:spacing w:before="28" w:line="266" w:lineRule="auto"/>
              <w:ind w:left="108" w:right="97"/>
              <w:rPr>
                <w:rFonts w:ascii="仿宋" w:eastAsia="仿宋"/>
                <w:b/>
                <w:bCs/>
                <w:lang w:val="zh-CN" w:bidi="zh-CN"/>
              </w:rPr>
            </w:pPr>
            <w:r>
              <w:rPr>
                <w:rFonts w:hint="eastAsia" w:ascii="仿宋" w:eastAsia="仿宋"/>
                <w:b/>
                <w:bCs/>
                <w:lang w:val="zh-CN" w:bidi="zh-CN"/>
              </w:rPr>
              <w:t>第二十一条 食品生产加工小作坊、小餐饮店、小食杂店和食品摊贩不得从事下列行为：</w:t>
            </w:r>
          </w:p>
          <w:p>
            <w:pPr>
              <w:spacing w:before="28" w:line="266" w:lineRule="auto"/>
              <w:ind w:left="108" w:right="97"/>
              <w:rPr>
                <w:rFonts w:ascii="仿宋" w:eastAsia="仿宋"/>
                <w:b/>
                <w:bCs/>
                <w:lang w:val="zh-CN" w:bidi="zh-CN"/>
              </w:rPr>
            </w:pPr>
            <w:r>
              <w:rPr>
                <w:rFonts w:hint="eastAsia" w:ascii="仿宋" w:eastAsia="仿宋"/>
                <w:lang w:val="zh-CN" w:bidi="zh-CN"/>
              </w:rPr>
              <w:t>（一）用非食品原料生产食品，在食品中添加食品添加剂以外的化学物质和其他可能危害人体健康的物质，用回收食品作为原料生产食品，或者经营上述食品；（二）经营病死、毒死或者死因不明的禽、畜、兽、水产动物肉类，或者生产经营其制品；（三）经营《全国人民代表大会常务委员会关于全面禁止非法野生动物交易、革除滥食野生动物陋习、切实保障人民群众生命健康安全的决定》和《西藏自治区人民代表大会常务委员会关于贯彻＜全国人民代表大会常务委员会关于全面禁止非法野生动物交易革除滥食野生动物陋习、切实保障人民群众生命健康安全的决定＞的实施意见》以及其他法律法规禁止食用的野生动物肉类，或者生产经营其制品；（四）经营未按规定进行检疫或者检疫不合格的肉类，或者生产经营未经检验或者检验不合格的肉类制品；（五）生产经营国家为防病等特殊需要明令禁止生产经营的食品；（六）生产经营添加药品（按照传统既是食品又是中药材的物质除外）的食品；（七）生产经营致病性微生物、农药残留、兽药残留、生物毒素重金属等污染物质以及其他危害人体健康的物质含量超过食品安全标准限量的食品、食品添加剂；（八）用超过保质期的食品原料、食品添加剂生产食品、食品添加剂，或者经营上述食品、食品添加剂；（九）生产经营超范围、超限量使用食品添加剂的食品；（十）生产经营腐败变质、油脂酸败、霉变生虫、污秽不洁、混有异物、掺假掺杂或者感官性状异常的食品、食品添加剂；（十一）生产经营标注虚假生产日期、保质期或者超过保质期的食品、食品添加剂；（十二）生产经营其他不符合食品安全标准的食品；（十三）法律、法规规定禁止的其他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498" w:type="dxa"/>
            <w:vMerge w:val="continue"/>
            <w:tcBorders>
              <w:top w:val="nil"/>
            </w:tcBorders>
            <w:noWrap w:val="0"/>
            <w:vAlign w:val="top"/>
          </w:tcPr>
          <w:p>
            <w:pPr>
              <w:rPr>
                <w:sz w:val="2"/>
                <w:szCs w:val="2"/>
                <w:lang w:val="zh-CN" w:bidi="zh-CN"/>
              </w:rPr>
            </w:pPr>
          </w:p>
        </w:tc>
        <w:tc>
          <w:tcPr>
            <w:tcW w:w="1697"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786"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627"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5770"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6" w:hRule="atLeast"/>
        </w:trPr>
        <w:tc>
          <w:tcPr>
            <w:tcW w:w="498" w:type="dxa"/>
            <w:vMerge w:val="continue"/>
            <w:tcBorders>
              <w:top w:val="nil"/>
            </w:tcBorders>
            <w:noWrap w:val="0"/>
            <w:vAlign w:val="top"/>
          </w:tcPr>
          <w:p>
            <w:pPr>
              <w:rPr>
                <w:sz w:val="2"/>
                <w:szCs w:val="2"/>
                <w:lang w:val="zh-CN" w:bidi="zh-CN"/>
              </w:rPr>
            </w:pPr>
          </w:p>
        </w:tc>
        <w:tc>
          <w:tcPr>
            <w:tcW w:w="1697" w:type="dxa"/>
            <w:tcBorders>
              <w:top w:val="nil"/>
            </w:tcBorders>
            <w:noWrap w:val="0"/>
            <w:vAlign w:val="top"/>
          </w:tcPr>
          <w:p>
            <w:pPr>
              <w:spacing w:before="20"/>
              <w:jc w:val="center"/>
              <w:rPr>
                <w:rFonts w:ascii="仿宋" w:eastAsia="仿宋"/>
                <w:b/>
                <w:bCs/>
                <w:w w:val="95"/>
                <w:lang w:val="zh-CN" w:bidi="zh-CN"/>
              </w:rPr>
            </w:pPr>
          </w:p>
          <w:p>
            <w:pPr>
              <w:spacing w:before="20"/>
              <w:jc w:val="center"/>
              <w:rPr>
                <w:rFonts w:ascii="仿宋" w:eastAsia="仿宋"/>
                <w:b/>
                <w:bCs/>
                <w:w w:val="95"/>
                <w:lang w:val="zh-CN" w:bidi="zh-CN"/>
              </w:rPr>
            </w:pPr>
          </w:p>
          <w:p>
            <w:pPr>
              <w:spacing w:before="20"/>
              <w:jc w:val="center"/>
              <w:rPr>
                <w:rFonts w:ascii="仿宋" w:eastAsia="仿宋"/>
                <w:b/>
                <w:bCs/>
                <w:lang w:val="zh-CN" w:bidi="zh-CN"/>
              </w:rPr>
            </w:pPr>
            <w:r>
              <w:rPr>
                <w:rFonts w:hint="eastAsia" w:ascii="仿宋" w:eastAsia="仿宋"/>
                <w:b/>
                <w:bCs/>
                <w:w w:val="95"/>
                <w:lang w:val="zh-CN" w:bidi="zh-CN"/>
              </w:rPr>
              <w:t>裁量因素</w:t>
            </w:r>
          </w:p>
        </w:tc>
        <w:tc>
          <w:tcPr>
            <w:tcW w:w="3786" w:type="dxa"/>
            <w:noWrap w:val="0"/>
            <w:vAlign w:val="top"/>
          </w:tcPr>
          <w:p>
            <w:pPr>
              <w:spacing w:before="4"/>
              <w:rPr>
                <w:rFonts w:ascii="仿宋" w:eastAsia="仿宋"/>
                <w:szCs w:val="21"/>
                <w:lang w:val="zh-CN" w:bidi="zh-CN"/>
              </w:rPr>
            </w:pPr>
            <w:r>
              <w:rPr>
                <w:rFonts w:hint="eastAsia" w:ascii="仿宋" w:eastAsia="仿宋"/>
                <w:szCs w:val="21"/>
                <w:lang w:val="zh-CN" w:bidi="zh-CN"/>
              </w:rPr>
              <w:t>产品已经销售，货值金额</w:t>
            </w:r>
            <w:r>
              <w:rPr>
                <w:rFonts w:ascii="仿宋" w:eastAsia="仿宋"/>
                <w:szCs w:val="21"/>
                <w:lang w:val="zh-CN" w:bidi="zh-CN"/>
              </w:rPr>
              <w:t xml:space="preserve"> 1 万</w:t>
            </w:r>
            <w:r>
              <w:rPr>
                <w:rFonts w:hint="eastAsia" w:ascii="仿宋" w:eastAsia="仿宋"/>
                <w:szCs w:val="21"/>
                <w:lang w:val="zh-CN" w:bidi="zh-CN"/>
              </w:rPr>
              <w:t>元以上不足</w:t>
            </w:r>
            <w:r>
              <w:rPr>
                <w:rFonts w:ascii="仿宋" w:eastAsia="仿宋"/>
                <w:szCs w:val="21"/>
                <w:lang w:val="zh-CN" w:bidi="zh-CN"/>
              </w:rPr>
              <w:t xml:space="preserve"> 1.5 万元</w:t>
            </w:r>
            <w:r>
              <w:rPr>
                <w:rFonts w:hint="eastAsia" w:ascii="仿宋" w:eastAsia="仿宋"/>
                <w:szCs w:val="21"/>
                <w:lang w:val="zh-CN" w:bidi="zh-CN"/>
              </w:rPr>
              <w:t>；</w:t>
            </w:r>
          </w:p>
          <w:p>
            <w:pPr>
              <w:spacing w:before="4"/>
              <w:rPr>
                <w:rFonts w:ascii="仿宋" w:eastAsia="仿宋"/>
                <w:szCs w:val="21"/>
                <w:highlight w:val="yellow"/>
                <w:lang w:val="zh-CN" w:bidi="zh-CN"/>
              </w:rPr>
            </w:pPr>
            <w:r>
              <w:rPr>
                <w:rFonts w:hint="eastAsia" w:ascii="仿宋" w:eastAsia="仿宋"/>
                <w:szCs w:val="21"/>
                <w:lang w:val="zh-CN" w:bidi="zh-CN"/>
              </w:rPr>
              <w:t>造成人体健康或人身、财产轻微损害，并主动减轻危害后果，造成轻微社会影响。</w:t>
            </w:r>
          </w:p>
        </w:tc>
        <w:tc>
          <w:tcPr>
            <w:tcW w:w="3627" w:type="dxa"/>
            <w:noWrap w:val="0"/>
            <w:vAlign w:val="top"/>
          </w:tcPr>
          <w:p>
            <w:pPr>
              <w:spacing w:before="4"/>
              <w:rPr>
                <w:rFonts w:ascii="仿宋" w:eastAsia="仿宋"/>
                <w:lang w:val="zh-CN" w:bidi="zh-CN"/>
              </w:rPr>
            </w:pPr>
            <w:r>
              <w:rPr>
                <w:rFonts w:hint="eastAsia" w:ascii="仿宋" w:eastAsia="仿宋"/>
                <w:lang w:val="zh-CN" w:bidi="zh-CN"/>
              </w:rPr>
              <w:t>产品已经销售，货值金额</w:t>
            </w:r>
            <w:r>
              <w:rPr>
                <w:rFonts w:ascii="仿宋" w:eastAsia="仿宋"/>
                <w:lang w:val="zh-CN" w:bidi="zh-CN"/>
              </w:rPr>
              <w:t xml:space="preserve"> 1.5</w:t>
            </w:r>
          </w:p>
          <w:p>
            <w:pPr>
              <w:spacing w:before="4"/>
              <w:rPr>
                <w:rFonts w:ascii="仿宋" w:eastAsia="仿宋"/>
                <w:lang w:val="zh-CN" w:bidi="zh-CN"/>
              </w:rPr>
            </w:pPr>
            <w:r>
              <w:rPr>
                <w:rFonts w:hint="eastAsia" w:ascii="仿宋" w:eastAsia="仿宋"/>
                <w:lang w:val="zh-CN" w:bidi="zh-CN"/>
              </w:rPr>
              <w:t>万元以上不足</w:t>
            </w:r>
            <w:r>
              <w:rPr>
                <w:rFonts w:ascii="仿宋" w:eastAsia="仿宋"/>
                <w:lang w:val="zh-CN" w:bidi="zh-CN"/>
              </w:rPr>
              <w:t xml:space="preserve"> 2 万元</w:t>
            </w:r>
            <w:r>
              <w:rPr>
                <w:rFonts w:hint="eastAsia" w:ascii="仿宋" w:eastAsia="仿宋"/>
                <w:lang w:val="zh-CN" w:bidi="zh-CN"/>
              </w:rPr>
              <w:t>；</w:t>
            </w:r>
          </w:p>
          <w:p>
            <w:pPr>
              <w:spacing w:before="4"/>
              <w:rPr>
                <w:rFonts w:hint="eastAsia" w:ascii="仿宋" w:eastAsia="仿宋"/>
                <w:lang w:val="zh-CN" w:bidi="zh-CN"/>
              </w:rPr>
            </w:pPr>
            <w:r>
              <w:rPr>
                <w:rFonts w:hint="eastAsia" w:ascii="仿宋" w:eastAsia="仿宋"/>
                <w:lang w:val="zh-CN" w:bidi="zh-CN"/>
              </w:rPr>
              <w:t>造成人体健康或人身、财产轻微损害造成一定社会影响。</w:t>
            </w:r>
          </w:p>
        </w:tc>
        <w:tc>
          <w:tcPr>
            <w:tcW w:w="5770"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产品已经销售，货值金额</w:t>
            </w:r>
            <w:r>
              <w:rPr>
                <w:rFonts w:ascii="仿宋" w:eastAsia="仿宋"/>
                <w:lang w:val="zh-CN" w:bidi="zh-CN"/>
              </w:rPr>
              <w:t xml:space="preserve"> 2 万元以上</w:t>
            </w:r>
            <w:r>
              <w:rPr>
                <w:rFonts w:hint="eastAsia" w:ascii="仿宋" w:eastAsia="仿宋"/>
                <w:lang w:val="zh-CN" w:bidi="zh-CN"/>
              </w:rPr>
              <w:t>；</w:t>
            </w:r>
          </w:p>
          <w:p>
            <w:pPr>
              <w:spacing w:before="21" w:line="270" w:lineRule="atLeast"/>
              <w:ind w:right="98"/>
              <w:rPr>
                <w:rFonts w:ascii="仿宋" w:eastAsia="仿宋"/>
                <w:lang w:val="zh-CN" w:bidi="zh-CN"/>
              </w:rPr>
            </w:pPr>
            <w:r>
              <w:rPr>
                <w:rFonts w:hint="eastAsia" w:ascii="仿宋" w:eastAsia="仿宋"/>
                <w:lang w:val="zh-CN" w:bidi="zh-CN"/>
              </w:rPr>
              <w:t>情节严重是指：</w:t>
            </w:r>
            <w:r>
              <w:rPr>
                <w:rFonts w:ascii="仿宋" w:eastAsia="仿宋"/>
                <w:lang w:val="zh-CN" w:bidi="zh-CN"/>
              </w:rPr>
              <w:t>造成人员伤亡事故或人身伤害等严重后果；造成重大财产损失。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6" w:hRule="atLeast"/>
        </w:trPr>
        <w:tc>
          <w:tcPr>
            <w:tcW w:w="498" w:type="dxa"/>
            <w:vMerge w:val="continue"/>
            <w:tcBorders>
              <w:top w:val="nil"/>
            </w:tcBorders>
            <w:noWrap w:val="0"/>
            <w:vAlign w:val="top"/>
          </w:tcPr>
          <w:p>
            <w:pPr>
              <w:rPr>
                <w:sz w:val="2"/>
                <w:szCs w:val="2"/>
                <w:lang w:val="zh-CN" w:bidi="zh-CN"/>
              </w:rPr>
            </w:pPr>
          </w:p>
        </w:tc>
        <w:tc>
          <w:tcPr>
            <w:tcW w:w="1697" w:type="dxa"/>
            <w:noWrap w:val="0"/>
            <w:vAlign w:val="top"/>
          </w:tcPr>
          <w:p>
            <w:pPr>
              <w:ind w:firstLine="442" w:firstLineChars="200"/>
              <w:rPr>
                <w:rFonts w:ascii="仿宋" w:eastAsia="仿宋"/>
                <w:b/>
                <w:lang w:val="zh-CN" w:bidi="zh-CN"/>
              </w:rPr>
            </w:pPr>
            <w:r>
              <w:rPr>
                <w:rFonts w:hint="eastAsia" w:ascii="仿宋" w:eastAsia="仿宋"/>
                <w:b/>
                <w:lang w:val="zh-CN" w:bidi="zh-CN"/>
              </w:rPr>
              <w:t>裁量基准</w:t>
            </w:r>
          </w:p>
        </w:tc>
        <w:tc>
          <w:tcPr>
            <w:tcW w:w="3786" w:type="dxa"/>
            <w:noWrap w:val="0"/>
            <w:vAlign w:val="top"/>
          </w:tcPr>
          <w:p>
            <w:pPr>
              <w:spacing w:before="4"/>
              <w:rPr>
                <w:rFonts w:ascii="仿宋" w:eastAsia="仿宋"/>
                <w:lang w:val="zh-CN" w:bidi="zh-CN"/>
              </w:rPr>
            </w:pPr>
            <w:r>
              <w:rPr>
                <w:rFonts w:hint="eastAsia" w:ascii="仿宋" w:eastAsia="仿宋"/>
                <w:lang w:val="zh-CN" w:bidi="zh-CN"/>
              </w:rPr>
              <w:t>处2000元以上4400元以下的罚款。</w:t>
            </w:r>
          </w:p>
        </w:tc>
        <w:tc>
          <w:tcPr>
            <w:tcW w:w="3627" w:type="dxa"/>
            <w:noWrap w:val="0"/>
            <w:vAlign w:val="top"/>
          </w:tcPr>
          <w:p>
            <w:pPr>
              <w:spacing w:before="4"/>
              <w:rPr>
                <w:rFonts w:ascii="仿宋" w:eastAsia="仿宋"/>
                <w:lang w:val="zh-CN" w:bidi="zh-CN"/>
              </w:rPr>
            </w:pPr>
            <w:r>
              <w:rPr>
                <w:rFonts w:hint="eastAsia" w:ascii="仿宋" w:eastAsia="仿宋"/>
                <w:lang w:val="zh-CN" w:bidi="zh-CN"/>
              </w:rPr>
              <w:t>处4400元以上7600元以下的罚款。</w:t>
            </w:r>
          </w:p>
        </w:tc>
        <w:tc>
          <w:tcPr>
            <w:tcW w:w="5770" w:type="dxa"/>
            <w:noWrap w:val="0"/>
            <w:vAlign w:val="top"/>
          </w:tcPr>
          <w:p>
            <w:pPr>
              <w:spacing w:before="43"/>
              <w:rPr>
                <w:rFonts w:ascii="仿宋" w:eastAsia="仿宋"/>
                <w:lang w:val="zh-CN" w:bidi="zh-CN"/>
              </w:rPr>
            </w:pPr>
            <w:r>
              <w:rPr>
                <w:rFonts w:hint="eastAsia" w:ascii="仿宋" w:eastAsia="仿宋"/>
                <w:lang w:val="zh-CN" w:bidi="zh-CN"/>
              </w:rPr>
              <w:t>处7600元以上1万元以下的罚款。</w:t>
            </w:r>
          </w:p>
          <w:p>
            <w:pPr>
              <w:spacing w:before="43"/>
              <w:rPr>
                <w:rFonts w:ascii="仿宋" w:eastAsia="仿宋"/>
                <w:lang w:val="zh-CN" w:bidi="zh-CN"/>
              </w:rPr>
            </w:pPr>
            <w:r>
              <w:rPr>
                <w:rFonts w:hint="eastAsia" w:ascii="仿宋" w:eastAsia="仿宋"/>
                <w:lang w:val="zh-CN" w:bidi="zh-CN"/>
              </w:rPr>
              <w:t>情节严重的，处1万元以上2万元以下的罚款。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atLeast"/>
        </w:trPr>
        <w:tc>
          <w:tcPr>
            <w:tcW w:w="498" w:type="dxa"/>
            <w:vMerge w:val="continue"/>
            <w:tcBorders>
              <w:top w:val="nil"/>
            </w:tcBorders>
            <w:noWrap w:val="0"/>
            <w:vAlign w:val="top"/>
          </w:tcPr>
          <w:p>
            <w:pPr>
              <w:rPr>
                <w:sz w:val="2"/>
                <w:szCs w:val="2"/>
                <w:lang w:val="zh-CN" w:bidi="zh-CN"/>
              </w:rPr>
            </w:pPr>
          </w:p>
        </w:tc>
        <w:tc>
          <w:tcPr>
            <w:tcW w:w="1697"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3183" w:type="dxa"/>
            <w:gridSpan w:val="3"/>
            <w:noWrap w:val="0"/>
            <w:vAlign w:val="top"/>
          </w:tcPr>
          <w:p>
            <w:pPr>
              <w:rPr>
                <w:rFonts w:ascii="Times New Roman"/>
                <w:sz w:val="20"/>
                <w:lang w:val="zh-CN" w:bidi="zh-CN"/>
              </w:rPr>
            </w:pPr>
          </w:p>
        </w:tc>
      </w:tr>
    </w:tbl>
    <w:p>
      <w:pPr>
        <w:sectPr>
          <w:pgSz w:w="16838" w:h="11906" w:orient="landscape"/>
          <w:pgMar w:top="720" w:right="720" w:bottom="720" w:left="720" w:header="851" w:footer="113" w:gutter="0"/>
          <w:paperSrc/>
          <w:pgNumType w:fmt="decimal"/>
          <w:cols w:space="0" w:num="1"/>
          <w:rtlGutter w:val="0"/>
          <w:docGrid w:type="lines" w:linePitch="312" w:charSpace="0"/>
        </w:sectPr>
      </w:pPr>
    </w:p>
    <w:tbl>
      <w:tblPr>
        <w:tblStyle w:val="21"/>
        <w:tblW w:w="1537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3"/>
        <w:gridCol w:w="1712"/>
        <w:gridCol w:w="3958"/>
        <w:gridCol w:w="3648"/>
        <w:gridCol w:w="55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 w:hRule="atLeast"/>
        </w:trPr>
        <w:tc>
          <w:tcPr>
            <w:tcW w:w="503"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hint="default" w:ascii="仿宋"/>
                <w:b/>
                <w:lang w:val="en-US" w:bidi="zh-CN"/>
              </w:rPr>
            </w:pPr>
            <w:r>
              <w:rPr>
                <w:rFonts w:ascii="仿宋"/>
                <w:b/>
                <w:w w:val="98"/>
                <w:lang w:val="zh-CN" w:bidi="zh-CN"/>
              </w:rPr>
              <w:t>1</w:t>
            </w:r>
            <w:r>
              <w:rPr>
                <w:rFonts w:hint="eastAsia" w:ascii="仿宋"/>
                <w:b/>
                <w:w w:val="98"/>
                <w:lang w:val="en-US" w:bidi="zh-CN"/>
              </w:rPr>
              <w:t>4</w:t>
            </w:r>
          </w:p>
        </w:tc>
        <w:tc>
          <w:tcPr>
            <w:tcW w:w="1712"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3163"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食品摊贩违反本办法第二十条、第二十一条的规定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503" w:type="dxa"/>
            <w:vMerge w:val="continue"/>
            <w:tcBorders>
              <w:top w:val="nil"/>
            </w:tcBorders>
            <w:noWrap w:val="0"/>
            <w:vAlign w:val="top"/>
          </w:tcPr>
          <w:p>
            <w:pPr>
              <w:rPr>
                <w:sz w:val="2"/>
                <w:szCs w:val="2"/>
                <w:lang w:val="zh-CN" w:bidi="zh-CN"/>
              </w:rPr>
            </w:pPr>
          </w:p>
        </w:tc>
        <w:tc>
          <w:tcPr>
            <w:tcW w:w="1712" w:type="dxa"/>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3163"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《西藏自治区食品生产加工小作坊小餐饮店小食杂店和食品摊贩管理办法》第三十七条第二款</w:t>
            </w:r>
            <w:r>
              <w:rPr>
                <w:rFonts w:ascii="仿宋" w:eastAsia="仿宋"/>
                <w:b/>
                <w:bCs/>
                <w:lang w:val="zh-CN" w:bidi="zh-CN"/>
              </w:rPr>
              <w:t xml:space="preserve"> </w:t>
            </w:r>
            <w:r>
              <w:rPr>
                <w:rFonts w:ascii="仿宋" w:eastAsia="仿宋"/>
                <w:lang w:val="zh-CN" w:bidi="zh-CN"/>
              </w:rPr>
              <w:t xml:space="preserve"> </w:t>
            </w:r>
            <w:r>
              <w:rPr>
                <w:rFonts w:hint="eastAsia" w:ascii="仿宋" w:eastAsia="仿宋"/>
                <w:lang w:val="zh-CN" w:bidi="zh-CN"/>
              </w:rPr>
              <w:t>食品摊贩有前款规定情形之一，尚不构成犯罪的，由县级以上人民政府市场监督管理部门处以五百元以上二千元以下罚款。</w:t>
            </w:r>
          </w:p>
          <w:p>
            <w:pPr>
              <w:spacing w:before="28" w:line="266" w:lineRule="auto"/>
              <w:ind w:left="108" w:right="97"/>
              <w:rPr>
                <w:rFonts w:ascii="仿宋" w:eastAsia="仿宋"/>
                <w:lang w:val="zh-CN" w:bidi="zh-CN"/>
              </w:rPr>
            </w:pPr>
            <w:r>
              <w:rPr>
                <w:rFonts w:hint="eastAsia" w:ascii="仿宋" w:eastAsia="仿宋"/>
                <w:b/>
                <w:bCs/>
                <w:lang w:val="zh-CN" w:bidi="zh-CN"/>
              </w:rPr>
              <w:t>第二十条</w:t>
            </w:r>
            <w:r>
              <w:rPr>
                <w:rFonts w:ascii="仿宋" w:eastAsia="仿宋"/>
                <w:b/>
                <w:bCs/>
                <w:lang w:val="zh-CN" w:bidi="zh-CN"/>
              </w:rPr>
              <w:t xml:space="preserve"> </w:t>
            </w:r>
            <w:r>
              <w:rPr>
                <w:rFonts w:ascii="仿宋" w:eastAsia="仿宋"/>
                <w:lang w:val="zh-CN" w:bidi="zh-CN"/>
              </w:rPr>
              <w:t xml:space="preserve"> 食品生产加工小作坊、小餐饮店、小食杂店和食品摊贩对在生产经营过程中产生的餐厨废弃物应当按照相关规定进行无害化处理，不得回流进入食品生产经营环节。</w:t>
            </w:r>
          </w:p>
          <w:p>
            <w:pPr>
              <w:spacing w:before="28" w:line="266" w:lineRule="auto"/>
              <w:ind w:left="108" w:right="97"/>
              <w:rPr>
                <w:rFonts w:ascii="仿宋" w:eastAsia="仿宋"/>
                <w:lang w:val="zh-CN" w:bidi="zh-CN"/>
              </w:rPr>
            </w:pPr>
            <w:r>
              <w:rPr>
                <w:rFonts w:hint="eastAsia" w:ascii="仿宋" w:eastAsia="仿宋"/>
                <w:b/>
                <w:bCs/>
                <w:lang w:val="zh-CN" w:bidi="zh-CN"/>
              </w:rPr>
              <w:t>第二十一条</w:t>
            </w:r>
            <w:r>
              <w:rPr>
                <w:rFonts w:ascii="仿宋" w:eastAsia="仿宋"/>
                <w:lang w:val="zh-CN" w:bidi="zh-CN"/>
              </w:rPr>
              <w:t xml:space="preserve"> 食品生产加工小作坊、小餐饮店、小食杂店和食品摊贩不得从事下列行为：</w:t>
            </w:r>
          </w:p>
          <w:p>
            <w:pPr>
              <w:spacing w:before="28" w:line="266" w:lineRule="auto"/>
              <w:ind w:left="108" w:right="97"/>
              <w:rPr>
                <w:rFonts w:hint="eastAsia" w:ascii="仿宋" w:eastAsia="仿宋"/>
                <w:lang w:val="zh-CN" w:bidi="zh-CN"/>
              </w:rPr>
            </w:pPr>
            <w:r>
              <w:rPr>
                <w:rFonts w:hint="eastAsia" w:ascii="仿宋" w:eastAsia="仿宋"/>
                <w:lang w:val="zh-CN" w:bidi="zh-CN"/>
              </w:rPr>
              <w:t>（一）用非食品原料生产食品，在食品中添加食品添加剂以外的化学物质和其他可能危害人体健康的物质，用回收食品作为原料生产食品，或者经营上述食品；（二）经营病死、毒死或者死因不明的禽、畜、兽、水产动物肉类，或者生产经营其制品；（三）经营《全国人民代表大会常务委员会关于全面禁止非法野生动物交易、革除滥食野生动物陋习、切实保障人民群众生命健康安全的决定》和《西藏自治区人民代表大会常务委员会关于贯彻＜全国人民代表大会常务委员会关于全面禁止非法野生动物交易革除滥食野生动物陋习、切实保障人民群众生命健康安全的决定＞的实施意见》以及其他法律法规禁止食用的野生动物肉类，或者生产经营其制品；（四）经营未按规定进行检疫或者检疫不合格的肉类，或者生产经营未经检验或者检验不合格的肉类制品；（五）生产经营国家为防病等特殊需要明令禁止生产经营的食品；（六）生产经营添加药品（按照传统既是食品又是中药材的物质除外）的食品；（七）生产经营致病性微生物、农药残留、兽药残留、生物毒素重金属等污染物质以及其他危害人体健康的物质含量超过食品安全标准限量的食品、食品添加剂；（八）用超过保质期的食品原料、食品添加剂生产食品、食品添加剂，或者经营上述食品、食品添加剂；（九）生产经营超范围、超限量使用食品添加剂的食品；（十）生产经营腐败变质、油脂酸败、霉变生虫、污秽不洁、混有异物、掺假掺杂或者感官性状异常的食品、食品添加剂；（十一）生产经营标注虚假生产日期、保质期或者超过保质期的食品、食品添加剂；（十二）生产经营其他不符合食品安全标准的食品；（十三）法律、法规规定禁止的其他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503" w:type="dxa"/>
            <w:vMerge w:val="continue"/>
            <w:tcBorders>
              <w:top w:val="nil"/>
            </w:tcBorders>
            <w:noWrap w:val="0"/>
            <w:vAlign w:val="top"/>
          </w:tcPr>
          <w:p>
            <w:pPr>
              <w:rPr>
                <w:sz w:val="2"/>
                <w:szCs w:val="2"/>
                <w:lang w:val="zh-CN" w:bidi="zh-CN"/>
              </w:rPr>
            </w:pPr>
          </w:p>
        </w:tc>
        <w:tc>
          <w:tcPr>
            <w:tcW w:w="1712"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958"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648"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5557"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0" w:hRule="atLeast"/>
        </w:trPr>
        <w:tc>
          <w:tcPr>
            <w:tcW w:w="503" w:type="dxa"/>
            <w:vMerge w:val="continue"/>
            <w:tcBorders>
              <w:top w:val="nil"/>
            </w:tcBorders>
            <w:noWrap w:val="0"/>
            <w:vAlign w:val="top"/>
          </w:tcPr>
          <w:p>
            <w:pPr>
              <w:rPr>
                <w:sz w:val="2"/>
                <w:szCs w:val="2"/>
                <w:lang w:val="zh-CN" w:bidi="zh-CN"/>
              </w:rPr>
            </w:pPr>
          </w:p>
        </w:tc>
        <w:tc>
          <w:tcPr>
            <w:tcW w:w="1712" w:type="dxa"/>
            <w:tcBorders>
              <w:top w:val="nil"/>
            </w:tcBorders>
            <w:noWrap w:val="0"/>
            <w:vAlign w:val="top"/>
          </w:tcPr>
          <w:p>
            <w:pPr>
              <w:spacing w:before="20"/>
              <w:ind w:firstLine="420" w:firstLineChars="200"/>
              <w:rPr>
                <w:rFonts w:hint="eastAsia"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958" w:type="dxa"/>
            <w:noWrap w:val="0"/>
            <w:vAlign w:val="top"/>
          </w:tcPr>
          <w:p>
            <w:pPr>
              <w:spacing w:before="4"/>
              <w:rPr>
                <w:rFonts w:ascii="仿宋" w:eastAsia="仿宋"/>
                <w:szCs w:val="21"/>
                <w:lang w:val="zh-CN" w:bidi="zh-CN"/>
              </w:rPr>
            </w:pPr>
            <w:r>
              <w:rPr>
                <w:rFonts w:hint="eastAsia" w:ascii="仿宋" w:eastAsia="仿宋"/>
                <w:szCs w:val="21"/>
                <w:lang w:val="zh-CN" w:bidi="zh-CN"/>
              </w:rPr>
              <w:t>产品已经销售，货值金额</w:t>
            </w:r>
            <w:r>
              <w:rPr>
                <w:rFonts w:ascii="仿宋" w:eastAsia="仿宋"/>
                <w:szCs w:val="21"/>
                <w:lang w:val="zh-CN" w:bidi="zh-CN"/>
              </w:rPr>
              <w:t xml:space="preserve"> 1</w:t>
            </w:r>
            <w:r>
              <w:rPr>
                <w:rFonts w:hint="eastAsia" w:ascii="仿宋" w:eastAsia="仿宋"/>
                <w:szCs w:val="21"/>
                <w:lang w:val="zh-CN" w:bidi="zh-CN"/>
              </w:rPr>
              <w:t>000</w:t>
            </w:r>
            <w:r>
              <w:rPr>
                <w:rFonts w:ascii="仿宋" w:eastAsia="仿宋"/>
                <w:szCs w:val="21"/>
                <w:lang w:val="zh-CN" w:bidi="zh-CN"/>
              </w:rPr>
              <w:t xml:space="preserve"> </w:t>
            </w:r>
            <w:r>
              <w:rPr>
                <w:rFonts w:hint="eastAsia" w:ascii="仿宋" w:eastAsia="仿宋"/>
                <w:szCs w:val="21"/>
                <w:lang w:val="zh-CN" w:bidi="zh-CN"/>
              </w:rPr>
              <w:t>元以上不足</w:t>
            </w:r>
            <w:r>
              <w:rPr>
                <w:rFonts w:ascii="仿宋" w:eastAsia="仿宋"/>
                <w:szCs w:val="21"/>
                <w:lang w:val="zh-CN" w:bidi="zh-CN"/>
              </w:rPr>
              <w:t xml:space="preserve"> </w:t>
            </w:r>
            <w:r>
              <w:rPr>
                <w:rFonts w:hint="eastAsia" w:ascii="仿宋" w:eastAsia="仿宋"/>
                <w:szCs w:val="21"/>
                <w:lang w:val="zh-CN" w:bidi="zh-CN"/>
              </w:rPr>
              <w:t>3000</w:t>
            </w:r>
            <w:r>
              <w:rPr>
                <w:rFonts w:ascii="仿宋" w:eastAsia="仿宋"/>
                <w:szCs w:val="21"/>
                <w:lang w:val="zh-CN" w:bidi="zh-CN"/>
              </w:rPr>
              <w:t xml:space="preserve"> 元；</w:t>
            </w:r>
          </w:p>
          <w:p>
            <w:pPr>
              <w:spacing w:before="4"/>
              <w:rPr>
                <w:rFonts w:ascii="仿宋" w:eastAsia="仿宋"/>
                <w:szCs w:val="21"/>
                <w:lang w:val="zh-CN" w:bidi="zh-CN"/>
              </w:rPr>
            </w:pPr>
            <w:r>
              <w:rPr>
                <w:rFonts w:hint="eastAsia" w:ascii="仿宋" w:eastAsia="仿宋"/>
                <w:szCs w:val="21"/>
                <w:lang w:val="zh-CN" w:bidi="zh-CN"/>
              </w:rPr>
              <w:t>造成人体健康或人身、财产轻微损害，并主动减轻危害后果</w:t>
            </w:r>
          </w:p>
          <w:p>
            <w:pPr>
              <w:spacing w:before="4"/>
              <w:rPr>
                <w:rFonts w:hint="eastAsia" w:ascii="仿宋" w:eastAsia="仿宋"/>
                <w:szCs w:val="21"/>
                <w:lang w:val="zh-CN" w:bidi="zh-CN"/>
              </w:rPr>
            </w:pPr>
            <w:r>
              <w:rPr>
                <w:rFonts w:hint="eastAsia" w:ascii="仿宋" w:eastAsia="仿宋"/>
                <w:szCs w:val="21"/>
                <w:lang w:val="zh-CN" w:bidi="zh-CN"/>
              </w:rPr>
              <w:t>造成轻微社会影响。</w:t>
            </w:r>
          </w:p>
        </w:tc>
        <w:tc>
          <w:tcPr>
            <w:tcW w:w="3648" w:type="dxa"/>
            <w:noWrap w:val="0"/>
            <w:vAlign w:val="top"/>
          </w:tcPr>
          <w:p>
            <w:pPr>
              <w:spacing w:before="4"/>
              <w:rPr>
                <w:rFonts w:ascii="仿宋" w:eastAsia="仿宋"/>
                <w:lang w:val="zh-CN" w:bidi="zh-CN"/>
              </w:rPr>
            </w:pPr>
            <w:r>
              <w:rPr>
                <w:rFonts w:hint="eastAsia" w:ascii="仿宋" w:eastAsia="仿宋"/>
                <w:lang w:val="zh-CN" w:bidi="zh-CN"/>
              </w:rPr>
              <w:t>产品已经销售，货值金额</w:t>
            </w:r>
            <w:r>
              <w:rPr>
                <w:rFonts w:ascii="仿宋" w:eastAsia="仿宋"/>
                <w:lang w:val="zh-CN" w:bidi="zh-CN"/>
              </w:rPr>
              <w:t xml:space="preserve"> </w:t>
            </w:r>
            <w:r>
              <w:rPr>
                <w:rFonts w:hint="eastAsia" w:ascii="仿宋" w:eastAsia="仿宋"/>
                <w:lang w:val="zh-CN" w:bidi="zh-CN"/>
              </w:rPr>
              <w:t>3000元以上不足</w:t>
            </w:r>
            <w:r>
              <w:rPr>
                <w:rFonts w:ascii="仿宋" w:eastAsia="仿宋"/>
                <w:lang w:val="zh-CN" w:bidi="zh-CN"/>
              </w:rPr>
              <w:t xml:space="preserve"> </w:t>
            </w:r>
            <w:r>
              <w:rPr>
                <w:rFonts w:hint="eastAsia" w:ascii="仿宋" w:eastAsia="仿宋"/>
                <w:lang w:val="zh-CN" w:bidi="zh-CN"/>
              </w:rPr>
              <w:t>7000</w:t>
            </w:r>
            <w:r>
              <w:rPr>
                <w:rFonts w:ascii="仿宋" w:eastAsia="仿宋"/>
                <w:lang w:val="zh-CN" w:bidi="zh-CN"/>
              </w:rPr>
              <w:t xml:space="preserve"> 元</w:t>
            </w:r>
            <w:r>
              <w:rPr>
                <w:rFonts w:hint="eastAsia" w:ascii="仿宋" w:eastAsia="仿宋"/>
                <w:lang w:val="zh-CN" w:bidi="zh-CN"/>
              </w:rPr>
              <w:t>；</w:t>
            </w:r>
          </w:p>
          <w:p>
            <w:pPr>
              <w:spacing w:before="4"/>
              <w:rPr>
                <w:rFonts w:ascii="仿宋" w:eastAsia="仿宋"/>
                <w:highlight w:val="yellow"/>
                <w:lang w:val="zh-CN" w:bidi="zh-CN"/>
              </w:rPr>
            </w:pPr>
            <w:r>
              <w:rPr>
                <w:rFonts w:hint="eastAsia" w:ascii="仿宋" w:eastAsia="仿宋"/>
                <w:lang w:val="zh-CN" w:bidi="zh-CN"/>
              </w:rPr>
              <w:t>造成人体健康或人身、财产轻微损害造成一定社会影响。</w:t>
            </w:r>
          </w:p>
        </w:tc>
        <w:tc>
          <w:tcPr>
            <w:tcW w:w="5557"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产品已经销售，货值金额</w:t>
            </w:r>
            <w:r>
              <w:rPr>
                <w:rFonts w:ascii="仿宋" w:eastAsia="仿宋"/>
                <w:lang w:val="zh-CN" w:bidi="zh-CN"/>
              </w:rPr>
              <w:t xml:space="preserve"> </w:t>
            </w:r>
            <w:r>
              <w:rPr>
                <w:rFonts w:hint="eastAsia" w:ascii="仿宋" w:eastAsia="仿宋"/>
                <w:lang w:val="zh-CN" w:bidi="zh-CN"/>
              </w:rPr>
              <w:t>7000</w:t>
            </w:r>
            <w:r>
              <w:rPr>
                <w:rFonts w:ascii="仿宋" w:eastAsia="仿宋"/>
                <w:lang w:val="zh-CN" w:bidi="zh-CN"/>
              </w:rPr>
              <w:t xml:space="preserve"> 元以上</w:t>
            </w:r>
            <w:r>
              <w:rPr>
                <w:rFonts w:hint="eastAsia" w:ascii="仿宋" w:eastAsia="仿宋"/>
                <w:lang w:val="zh-CN" w:bidi="zh-CN"/>
              </w:rPr>
              <w:t>的；</w:t>
            </w:r>
          </w:p>
          <w:p>
            <w:pPr>
              <w:tabs>
                <w:tab w:val="left" w:pos="321"/>
              </w:tabs>
              <w:spacing w:before="21" w:line="270" w:lineRule="atLeast"/>
              <w:ind w:right="98"/>
              <w:rPr>
                <w:rFonts w:ascii="仿宋" w:eastAsia="仿宋"/>
                <w:lang w:val="zh-CN" w:bidi="zh-CN"/>
              </w:rPr>
            </w:pPr>
            <w:r>
              <w:rPr>
                <w:rFonts w:hint="eastAsia" w:ascii="仿宋" w:eastAsia="仿宋"/>
                <w:lang w:val="zh-CN" w:bidi="zh-CN"/>
              </w:rPr>
              <w:t>造成较大的人生或财产损失的。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6" w:hRule="atLeast"/>
        </w:trPr>
        <w:tc>
          <w:tcPr>
            <w:tcW w:w="503" w:type="dxa"/>
            <w:vMerge w:val="continue"/>
            <w:tcBorders>
              <w:top w:val="nil"/>
            </w:tcBorders>
            <w:noWrap w:val="0"/>
            <w:vAlign w:val="top"/>
          </w:tcPr>
          <w:p>
            <w:pPr>
              <w:rPr>
                <w:sz w:val="2"/>
                <w:szCs w:val="2"/>
                <w:lang w:val="zh-CN" w:bidi="zh-CN"/>
              </w:rPr>
            </w:pPr>
          </w:p>
        </w:tc>
        <w:tc>
          <w:tcPr>
            <w:tcW w:w="1712" w:type="dxa"/>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958" w:type="dxa"/>
            <w:noWrap w:val="0"/>
            <w:vAlign w:val="top"/>
          </w:tcPr>
          <w:p>
            <w:pPr>
              <w:spacing w:before="4"/>
              <w:rPr>
                <w:rFonts w:ascii="仿宋" w:eastAsia="仿宋"/>
                <w:lang w:val="zh-CN" w:bidi="zh-CN"/>
              </w:rPr>
            </w:pPr>
            <w:r>
              <w:rPr>
                <w:rFonts w:hint="eastAsia" w:ascii="仿宋" w:eastAsia="仿宋"/>
                <w:lang w:val="zh-CN" w:bidi="zh-CN"/>
              </w:rPr>
              <w:t>处500元以上950元以下的罚款。</w:t>
            </w:r>
          </w:p>
        </w:tc>
        <w:tc>
          <w:tcPr>
            <w:tcW w:w="3648" w:type="dxa"/>
            <w:noWrap w:val="0"/>
            <w:vAlign w:val="top"/>
          </w:tcPr>
          <w:p>
            <w:pPr>
              <w:spacing w:before="4"/>
              <w:rPr>
                <w:rFonts w:ascii="仿宋" w:eastAsia="仿宋"/>
                <w:lang w:val="zh-CN" w:bidi="zh-CN"/>
              </w:rPr>
            </w:pPr>
            <w:r>
              <w:rPr>
                <w:rFonts w:hint="eastAsia" w:ascii="仿宋" w:eastAsia="仿宋"/>
                <w:lang w:val="zh-CN" w:bidi="zh-CN"/>
              </w:rPr>
              <w:t>处950元以上1550元以下的罚款。</w:t>
            </w:r>
          </w:p>
        </w:tc>
        <w:tc>
          <w:tcPr>
            <w:tcW w:w="5557" w:type="dxa"/>
            <w:noWrap w:val="0"/>
            <w:vAlign w:val="top"/>
          </w:tcPr>
          <w:p>
            <w:pPr>
              <w:spacing w:before="43"/>
              <w:rPr>
                <w:rFonts w:ascii="仿宋" w:eastAsia="仿宋"/>
                <w:lang w:val="zh-CN" w:bidi="zh-CN"/>
              </w:rPr>
            </w:pPr>
            <w:r>
              <w:rPr>
                <w:rFonts w:hint="eastAsia" w:ascii="仿宋" w:eastAsia="仿宋"/>
                <w:lang w:val="zh-CN" w:bidi="zh-CN"/>
              </w:rPr>
              <w:t>处1550元以上2000元以下的罚款。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503" w:type="dxa"/>
            <w:vMerge w:val="continue"/>
            <w:tcBorders>
              <w:top w:val="nil"/>
            </w:tcBorders>
            <w:noWrap w:val="0"/>
            <w:vAlign w:val="top"/>
          </w:tcPr>
          <w:p>
            <w:pPr>
              <w:rPr>
                <w:sz w:val="2"/>
                <w:szCs w:val="2"/>
                <w:lang w:val="zh-CN" w:bidi="zh-CN"/>
              </w:rPr>
            </w:pPr>
          </w:p>
        </w:tc>
        <w:tc>
          <w:tcPr>
            <w:tcW w:w="1712"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3163" w:type="dxa"/>
            <w:gridSpan w:val="3"/>
            <w:noWrap w:val="0"/>
            <w:vAlign w:val="top"/>
          </w:tcPr>
          <w:p>
            <w:pPr>
              <w:rPr>
                <w:rFonts w:ascii="Times New Roman"/>
                <w:sz w:val="20"/>
                <w:lang w:val="zh-CN" w:bidi="zh-CN"/>
              </w:rPr>
            </w:pPr>
          </w:p>
        </w:tc>
      </w:tr>
    </w:tbl>
    <w:p>
      <w:pPr>
        <w:sectPr>
          <w:pgSz w:w="16838" w:h="11906" w:orient="landscape"/>
          <w:pgMar w:top="720" w:right="720" w:bottom="720" w:left="720" w:header="851" w:footer="113" w:gutter="0"/>
          <w:paperSrc/>
          <w:pgNumType w:fmt="decimal"/>
          <w:cols w:space="0" w:num="1"/>
          <w:rtlGutter w:val="0"/>
          <w:docGrid w:type="lines" w:linePitch="312" w:charSpace="0"/>
        </w:sectPr>
      </w:pPr>
    </w:p>
    <w:tbl>
      <w:tblPr>
        <w:tblStyle w:val="21"/>
        <w:tblW w:w="1389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1"/>
        <w:gridCol w:w="1707"/>
        <w:gridCol w:w="4124"/>
        <w:gridCol w:w="3638"/>
        <w:gridCol w:w="39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 w:hRule="atLeast"/>
        </w:trPr>
        <w:tc>
          <w:tcPr>
            <w:tcW w:w="501"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hint="default" w:ascii="仿宋"/>
                <w:b/>
                <w:lang w:val="en-US" w:bidi="zh-CN"/>
              </w:rPr>
            </w:pPr>
            <w:r>
              <w:rPr>
                <w:rFonts w:ascii="仿宋"/>
                <w:b/>
                <w:w w:val="98"/>
                <w:lang w:val="zh-CN" w:bidi="zh-CN"/>
              </w:rPr>
              <w:t>1</w:t>
            </w:r>
            <w:r>
              <w:rPr>
                <w:rFonts w:hint="eastAsia" w:ascii="仿宋"/>
                <w:b/>
                <w:w w:val="98"/>
                <w:lang w:val="en-US" w:bidi="zh-CN"/>
              </w:rPr>
              <w:t>5</w:t>
            </w:r>
          </w:p>
        </w:tc>
        <w:tc>
          <w:tcPr>
            <w:tcW w:w="1707"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90"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集贸市场的开办者、食品经营柜台的出租者、食品展销活动的举办者未履行审验检查、报告、备案等义务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0" w:hRule="atLeast"/>
        </w:trPr>
        <w:tc>
          <w:tcPr>
            <w:tcW w:w="501" w:type="dxa"/>
            <w:vMerge w:val="continue"/>
            <w:tcBorders>
              <w:top w:val="nil"/>
            </w:tcBorders>
            <w:noWrap w:val="0"/>
            <w:vAlign w:val="top"/>
          </w:tcPr>
          <w:p>
            <w:pPr>
              <w:rPr>
                <w:sz w:val="2"/>
                <w:szCs w:val="2"/>
                <w:lang w:val="zh-CN" w:bidi="zh-CN"/>
              </w:rPr>
            </w:pPr>
          </w:p>
        </w:tc>
        <w:tc>
          <w:tcPr>
            <w:tcW w:w="1707" w:type="dxa"/>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90"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《西藏自治区食品生产加工小作坊小餐饮店小食杂店和食品摊贩管理办法》第三十八条</w:t>
            </w:r>
            <w:r>
              <w:rPr>
                <w:rFonts w:hint="eastAsia" w:ascii="仿宋" w:eastAsia="仿宋"/>
                <w:lang w:val="zh-CN" w:bidi="zh-CN"/>
              </w:rPr>
              <w:t xml:space="preserve"> </w:t>
            </w:r>
            <w:r>
              <w:rPr>
                <w:rFonts w:ascii="仿宋" w:eastAsia="仿宋"/>
                <w:lang w:val="zh-CN" w:bidi="zh-CN"/>
              </w:rPr>
              <w:t xml:space="preserve"> </w:t>
            </w:r>
            <w:r>
              <w:rPr>
                <w:rFonts w:hint="eastAsia" w:ascii="仿宋" w:eastAsia="仿宋"/>
                <w:lang w:val="zh-CN" w:bidi="zh-CN"/>
              </w:rPr>
              <w:t>违反本办法第二十二条规定，集贸市场的开办者、食品经营柜台的出租者、食品展销活动的举办者未履行审验检查、报告、备案等义务的，由县级以上人民政府市场监督管理部门责令改正，并处一千元以上一万元以下罚款；致使消费者合法权益受到损害的，与食品生产经营者依法承担连带责任。</w:t>
            </w:r>
          </w:p>
          <w:p>
            <w:pPr>
              <w:spacing w:before="28" w:line="266" w:lineRule="auto"/>
              <w:ind w:left="108" w:right="97"/>
              <w:rPr>
                <w:rFonts w:ascii="仿宋" w:eastAsia="仿宋"/>
                <w:lang w:val="zh-CN" w:bidi="zh-CN"/>
              </w:rPr>
            </w:pPr>
            <w:r>
              <w:rPr>
                <w:rFonts w:hint="eastAsia" w:ascii="仿宋" w:eastAsia="仿宋"/>
                <w:lang w:val="zh-CN" w:bidi="zh-CN"/>
              </w:rPr>
              <w:t>　</w:t>
            </w:r>
            <w:r>
              <w:rPr>
                <w:rFonts w:hint="eastAsia" w:ascii="仿宋" w:eastAsia="仿宋"/>
                <w:b/>
                <w:bCs/>
                <w:lang w:val="zh-CN" w:bidi="zh-CN"/>
              </w:rPr>
              <w:t>第二十二条</w:t>
            </w:r>
            <w:r>
              <w:rPr>
                <w:rFonts w:hint="eastAsia" w:ascii="仿宋" w:eastAsia="仿宋"/>
                <w:lang w:val="zh-CN" w:bidi="zh-CN"/>
              </w:rPr>
              <w:t>　集贸市场的开办者、食品经营柜台的出租者、食品展销活动的举办者，应当审验入场食品生产加工小作坊、小餐饮店、小食杂店的登记证，食品摊贩的登记卡以及从业人员有效健康证明，建立入场经营者档案，明确入场生产经营者的食品安全管理责任，定期对入场生产经营者的经营环境和条件是否符合法定要求进行检查，发现有违反食品安全相关规定的，应当及时制止并立即报告所在地县（区）人民政府市场监督管理部门。</w:t>
            </w:r>
          </w:p>
          <w:p>
            <w:pPr>
              <w:spacing w:before="28" w:line="266" w:lineRule="auto"/>
              <w:ind w:left="108" w:right="97"/>
              <w:rPr>
                <w:rFonts w:ascii="仿宋" w:eastAsia="仿宋"/>
                <w:lang w:val="zh-CN" w:bidi="zh-CN"/>
              </w:rPr>
            </w:pPr>
            <w:r>
              <w:rPr>
                <w:rFonts w:hint="eastAsia" w:ascii="仿宋" w:eastAsia="仿宋"/>
                <w:lang w:val="zh-CN" w:bidi="zh-CN"/>
              </w:rPr>
              <w:t>　　举办临时性食品展销活动，举办者应当提前五日向所在地县（区）人民政府市场监督管理部门备案。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501" w:type="dxa"/>
            <w:vMerge w:val="continue"/>
            <w:tcBorders>
              <w:top w:val="nil"/>
            </w:tcBorders>
            <w:noWrap w:val="0"/>
            <w:vAlign w:val="top"/>
          </w:tcPr>
          <w:p>
            <w:pPr>
              <w:rPr>
                <w:sz w:val="2"/>
                <w:szCs w:val="2"/>
                <w:lang w:val="zh-CN" w:bidi="zh-CN"/>
              </w:rPr>
            </w:pPr>
          </w:p>
        </w:tc>
        <w:tc>
          <w:tcPr>
            <w:tcW w:w="1707"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4124"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638"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928"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trPr>
        <w:tc>
          <w:tcPr>
            <w:tcW w:w="501" w:type="dxa"/>
            <w:vMerge w:val="continue"/>
            <w:tcBorders>
              <w:top w:val="nil"/>
            </w:tcBorders>
            <w:noWrap w:val="0"/>
            <w:vAlign w:val="top"/>
          </w:tcPr>
          <w:p>
            <w:pPr>
              <w:rPr>
                <w:sz w:val="2"/>
                <w:szCs w:val="2"/>
                <w:lang w:val="zh-CN" w:bidi="zh-CN"/>
              </w:rPr>
            </w:pPr>
          </w:p>
        </w:tc>
        <w:tc>
          <w:tcPr>
            <w:tcW w:w="1707" w:type="dxa"/>
            <w:tcBorders>
              <w:top w:val="nil"/>
            </w:tcBorders>
            <w:noWrap w:val="0"/>
            <w:vAlign w:val="top"/>
          </w:tcPr>
          <w:p>
            <w:pPr>
              <w:spacing w:before="20"/>
              <w:jc w:val="center"/>
              <w:rPr>
                <w:rFonts w:ascii="仿宋" w:eastAsia="仿宋"/>
                <w:b/>
                <w:bCs/>
                <w:w w:val="95"/>
                <w:lang w:val="zh-CN" w:bidi="zh-CN"/>
              </w:rPr>
            </w:pPr>
          </w:p>
          <w:p>
            <w:pPr>
              <w:spacing w:before="20"/>
              <w:jc w:val="center"/>
              <w:rPr>
                <w:rFonts w:ascii="仿宋" w:eastAsia="仿宋"/>
                <w:b/>
                <w:bCs/>
                <w:w w:val="95"/>
                <w:lang w:val="zh-CN" w:bidi="zh-CN"/>
              </w:rPr>
            </w:pPr>
          </w:p>
          <w:p>
            <w:pPr>
              <w:spacing w:before="20"/>
              <w:jc w:val="center"/>
              <w:rPr>
                <w:rFonts w:ascii="仿宋" w:eastAsia="仿宋"/>
                <w:b/>
                <w:bCs/>
                <w:lang w:val="zh-CN" w:bidi="zh-CN"/>
              </w:rPr>
            </w:pPr>
            <w:r>
              <w:rPr>
                <w:rFonts w:hint="eastAsia" w:ascii="仿宋" w:eastAsia="仿宋"/>
                <w:b/>
                <w:bCs/>
                <w:w w:val="95"/>
                <w:lang w:val="zh-CN" w:bidi="zh-CN"/>
              </w:rPr>
              <w:t>裁量因素</w:t>
            </w:r>
          </w:p>
        </w:tc>
        <w:tc>
          <w:tcPr>
            <w:tcW w:w="4124" w:type="dxa"/>
            <w:noWrap w:val="0"/>
            <w:vAlign w:val="top"/>
          </w:tcPr>
          <w:p>
            <w:pPr>
              <w:spacing w:before="4"/>
              <w:rPr>
                <w:rFonts w:ascii="仿宋" w:eastAsia="仿宋"/>
                <w:szCs w:val="21"/>
                <w:lang w:val="zh-CN" w:bidi="zh-CN"/>
              </w:rPr>
            </w:pPr>
            <w:r>
              <w:rPr>
                <w:rFonts w:hint="eastAsia" w:ascii="仿宋" w:eastAsia="仿宋"/>
                <w:szCs w:val="21"/>
                <w:lang w:val="zh-CN" w:bidi="zh-CN"/>
              </w:rPr>
              <w:t>产品已经销售，货值金额</w:t>
            </w:r>
            <w:r>
              <w:rPr>
                <w:rFonts w:ascii="仿宋" w:eastAsia="仿宋"/>
                <w:szCs w:val="21"/>
                <w:lang w:val="zh-CN" w:bidi="zh-CN"/>
              </w:rPr>
              <w:t xml:space="preserve"> 1 万</w:t>
            </w:r>
          </w:p>
          <w:p>
            <w:pPr>
              <w:spacing w:before="4"/>
              <w:rPr>
                <w:rFonts w:ascii="仿宋" w:eastAsia="仿宋"/>
                <w:szCs w:val="21"/>
                <w:lang w:val="zh-CN" w:bidi="zh-CN"/>
              </w:rPr>
            </w:pPr>
            <w:r>
              <w:rPr>
                <w:rFonts w:hint="eastAsia" w:ascii="仿宋" w:eastAsia="仿宋"/>
                <w:szCs w:val="21"/>
                <w:lang w:val="zh-CN" w:bidi="zh-CN"/>
              </w:rPr>
              <w:t>元以上不足</w:t>
            </w:r>
            <w:r>
              <w:rPr>
                <w:rFonts w:ascii="仿宋" w:eastAsia="仿宋"/>
                <w:szCs w:val="21"/>
                <w:lang w:val="zh-CN" w:bidi="zh-CN"/>
              </w:rPr>
              <w:t xml:space="preserve"> 1.5 万元</w:t>
            </w:r>
            <w:r>
              <w:rPr>
                <w:rFonts w:hint="eastAsia" w:ascii="仿宋" w:eastAsia="仿宋"/>
                <w:szCs w:val="21"/>
                <w:lang w:val="zh-CN" w:bidi="zh-CN"/>
              </w:rPr>
              <w:t>，造成人体健康或人身、财产轻微损害，并主动减轻危害后果。</w:t>
            </w:r>
          </w:p>
        </w:tc>
        <w:tc>
          <w:tcPr>
            <w:tcW w:w="3638" w:type="dxa"/>
            <w:noWrap w:val="0"/>
            <w:vAlign w:val="top"/>
          </w:tcPr>
          <w:p>
            <w:pPr>
              <w:spacing w:before="4"/>
              <w:rPr>
                <w:rFonts w:ascii="仿宋" w:eastAsia="仿宋"/>
                <w:lang w:val="zh-CN" w:bidi="zh-CN"/>
              </w:rPr>
            </w:pPr>
            <w:r>
              <w:rPr>
                <w:rFonts w:hint="eastAsia" w:ascii="仿宋" w:eastAsia="仿宋"/>
                <w:lang w:val="zh-CN" w:bidi="zh-CN"/>
              </w:rPr>
              <w:t>产品已经销售，货值金额</w:t>
            </w:r>
            <w:r>
              <w:rPr>
                <w:rFonts w:ascii="仿宋" w:eastAsia="仿宋"/>
                <w:lang w:val="zh-CN" w:bidi="zh-CN"/>
              </w:rPr>
              <w:t xml:space="preserve"> 1.5</w:t>
            </w:r>
          </w:p>
          <w:p>
            <w:pPr>
              <w:spacing w:before="4"/>
              <w:rPr>
                <w:rFonts w:ascii="仿宋" w:eastAsia="仿宋"/>
                <w:lang w:val="zh-CN" w:bidi="zh-CN"/>
              </w:rPr>
            </w:pPr>
            <w:r>
              <w:rPr>
                <w:rFonts w:hint="eastAsia" w:ascii="仿宋" w:eastAsia="仿宋"/>
                <w:lang w:val="zh-CN" w:bidi="zh-CN"/>
              </w:rPr>
              <w:t>万元以上不足</w:t>
            </w:r>
            <w:r>
              <w:rPr>
                <w:rFonts w:ascii="仿宋" w:eastAsia="仿宋"/>
                <w:lang w:val="zh-CN" w:bidi="zh-CN"/>
              </w:rPr>
              <w:t xml:space="preserve"> 2 万元</w:t>
            </w:r>
            <w:r>
              <w:rPr>
                <w:rFonts w:hint="eastAsia" w:ascii="仿宋" w:eastAsia="仿宋"/>
                <w:lang w:val="zh-CN" w:bidi="zh-CN"/>
              </w:rPr>
              <w:t>，造成人体健康或人身、财产轻</w:t>
            </w:r>
            <w:r>
              <w:rPr>
                <w:rFonts w:ascii="仿宋" w:eastAsia="仿宋"/>
                <w:lang w:val="zh-CN" w:bidi="zh-CN"/>
              </w:rPr>
              <w:t>微损害</w:t>
            </w:r>
            <w:r>
              <w:rPr>
                <w:rFonts w:hint="eastAsia" w:ascii="仿宋" w:eastAsia="仿宋"/>
                <w:lang w:val="zh-CN" w:bidi="zh-CN"/>
              </w:rPr>
              <w:t>。</w:t>
            </w:r>
          </w:p>
        </w:tc>
        <w:tc>
          <w:tcPr>
            <w:tcW w:w="3928"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产品已经销售，货值金额</w:t>
            </w:r>
            <w:r>
              <w:rPr>
                <w:rFonts w:ascii="仿宋" w:eastAsia="仿宋"/>
                <w:lang w:val="zh-CN" w:bidi="zh-CN"/>
              </w:rPr>
              <w:t xml:space="preserve"> 2 万元以上</w:t>
            </w:r>
            <w:r>
              <w:rPr>
                <w:rFonts w:hint="eastAsia" w:ascii="仿宋" w:eastAsia="仿宋"/>
                <w:lang w:val="zh-CN" w:bidi="zh-CN"/>
              </w:rPr>
              <w:t>的；</w:t>
            </w:r>
          </w:p>
          <w:p>
            <w:pPr>
              <w:tabs>
                <w:tab w:val="left" w:pos="321"/>
              </w:tabs>
              <w:spacing w:before="21" w:line="270" w:lineRule="atLeast"/>
              <w:ind w:right="98"/>
              <w:rPr>
                <w:rFonts w:ascii="仿宋" w:eastAsia="仿宋"/>
                <w:lang w:val="zh-CN" w:bidi="zh-CN"/>
              </w:rPr>
            </w:pPr>
            <w:r>
              <w:rPr>
                <w:rFonts w:hint="eastAsia" w:ascii="仿宋" w:eastAsia="仿宋"/>
                <w:lang w:val="zh-CN" w:bidi="zh-CN"/>
              </w:rPr>
              <w:t>造成较大人身或财产损失的。</w:t>
            </w:r>
          </w:p>
          <w:p>
            <w:pPr>
              <w:spacing w:before="21" w:line="270" w:lineRule="atLeast"/>
              <w:ind w:right="98"/>
              <w:rPr>
                <w:rFonts w:ascii="仿宋" w:eastAsia="仿宋"/>
                <w:highlight w:val="yellow"/>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9" w:hRule="atLeast"/>
        </w:trPr>
        <w:tc>
          <w:tcPr>
            <w:tcW w:w="501" w:type="dxa"/>
            <w:vMerge w:val="continue"/>
            <w:tcBorders>
              <w:top w:val="nil"/>
            </w:tcBorders>
            <w:noWrap w:val="0"/>
            <w:vAlign w:val="top"/>
          </w:tcPr>
          <w:p>
            <w:pPr>
              <w:rPr>
                <w:sz w:val="2"/>
                <w:szCs w:val="2"/>
                <w:lang w:val="zh-CN" w:bidi="zh-CN"/>
              </w:rPr>
            </w:pPr>
          </w:p>
        </w:tc>
        <w:tc>
          <w:tcPr>
            <w:tcW w:w="1707" w:type="dxa"/>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4124" w:type="dxa"/>
            <w:noWrap w:val="0"/>
            <w:vAlign w:val="top"/>
          </w:tcPr>
          <w:p>
            <w:pPr>
              <w:spacing w:before="4"/>
              <w:rPr>
                <w:rFonts w:ascii="仿宋" w:eastAsia="仿宋"/>
                <w:lang w:val="zh-CN" w:bidi="zh-CN"/>
              </w:rPr>
            </w:pPr>
            <w:r>
              <w:rPr>
                <w:rFonts w:hint="eastAsia" w:ascii="仿宋" w:eastAsia="仿宋"/>
                <w:lang w:val="zh-CN" w:bidi="zh-CN"/>
              </w:rPr>
              <w:t>责令改正，并处1000元以上3700元以下的罚款。</w:t>
            </w:r>
          </w:p>
        </w:tc>
        <w:tc>
          <w:tcPr>
            <w:tcW w:w="3638" w:type="dxa"/>
            <w:noWrap w:val="0"/>
            <w:vAlign w:val="top"/>
          </w:tcPr>
          <w:p>
            <w:pPr>
              <w:spacing w:before="4"/>
              <w:rPr>
                <w:rFonts w:ascii="仿宋" w:eastAsia="仿宋"/>
                <w:lang w:val="zh-CN" w:bidi="zh-CN"/>
              </w:rPr>
            </w:pPr>
            <w:r>
              <w:rPr>
                <w:rFonts w:hint="eastAsia" w:ascii="仿宋" w:eastAsia="仿宋"/>
                <w:lang w:val="zh-CN" w:bidi="zh-CN"/>
              </w:rPr>
              <w:t>责令改正，处3700元以上7300元以下的罚款。</w:t>
            </w:r>
          </w:p>
        </w:tc>
        <w:tc>
          <w:tcPr>
            <w:tcW w:w="3928" w:type="dxa"/>
            <w:noWrap w:val="0"/>
            <w:vAlign w:val="top"/>
          </w:tcPr>
          <w:p>
            <w:pPr>
              <w:spacing w:before="43"/>
              <w:rPr>
                <w:rFonts w:ascii="仿宋" w:eastAsia="仿宋"/>
                <w:lang w:val="zh-CN" w:bidi="zh-CN"/>
              </w:rPr>
            </w:pPr>
            <w:r>
              <w:rPr>
                <w:rFonts w:hint="eastAsia" w:ascii="仿宋" w:eastAsia="仿宋"/>
                <w:lang w:val="zh-CN" w:bidi="zh-CN"/>
              </w:rPr>
              <w:t>责令改正，处7300元以上10000元以下的罚款。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501" w:type="dxa"/>
            <w:vMerge w:val="continue"/>
            <w:tcBorders>
              <w:top w:val="nil"/>
            </w:tcBorders>
            <w:noWrap w:val="0"/>
            <w:vAlign w:val="top"/>
          </w:tcPr>
          <w:p>
            <w:pPr>
              <w:rPr>
                <w:sz w:val="2"/>
                <w:szCs w:val="2"/>
                <w:lang w:val="zh-CN" w:bidi="zh-CN"/>
              </w:rPr>
            </w:pPr>
          </w:p>
        </w:tc>
        <w:tc>
          <w:tcPr>
            <w:tcW w:w="1707"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90" w:type="dxa"/>
            <w:gridSpan w:val="3"/>
            <w:noWrap w:val="0"/>
            <w:vAlign w:val="top"/>
          </w:tcPr>
          <w:p>
            <w:pPr>
              <w:rPr>
                <w:rFonts w:ascii="Times New Roman"/>
                <w:sz w:val="20"/>
                <w:lang w:val="zh-CN" w:bidi="zh-CN"/>
              </w:rPr>
            </w:pPr>
          </w:p>
        </w:tc>
      </w:tr>
    </w:tbl>
    <w:p/>
    <w:p/>
    <w:p/>
    <w:p/>
    <w:tbl>
      <w:tblPr>
        <w:tblStyle w:val="21"/>
        <w:tblW w:w="1393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3"/>
        <w:gridCol w:w="1712"/>
        <w:gridCol w:w="3659"/>
        <w:gridCol w:w="3890"/>
        <w:gridCol w:w="41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 w:hRule="atLeast"/>
        </w:trPr>
        <w:tc>
          <w:tcPr>
            <w:tcW w:w="503"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hint="default" w:ascii="仿宋"/>
                <w:b/>
                <w:lang w:val="en-US" w:bidi="zh-CN"/>
              </w:rPr>
            </w:pPr>
            <w:r>
              <w:rPr>
                <w:rFonts w:ascii="仿宋"/>
                <w:b/>
                <w:w w:val="98"/>
                <w:lang w:val="zh-CN" w:bidi="zh-CN"/>
              </w:rPr>
              <w:t>1</w:t>
            </w:r>
            <w:r>
              <w:rPr>
                <w:rFonts w:hint="eastAsia" w:ascii="仿宋"/>
                <w:b/>
                <w:w w:val="98"/>
                <w:lang w:val="en-US" w:bidi="zh-CN"/>
              </w:rPr>
              <w:t>6</w:t>
            </w:r>
          </w:p>
        </w:tc>
        <w:tc>
          <w:tcPr>
            <w:tcW w:w="1712"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724"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食品生产加工小作坊、小餐饮店、小食杂店隐瞒、谎报、迟报食品安全事故，隐匿、伪造、毁灭票证、实物等有关证据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98" w:hRule="atLeast"/>
        </w:trPr>
        <w:tc>
          <w:tcPr>
            <w:tcW w:w="503" w:type="dxa"/>
            <w:vMerge w:val="continue"/>
            <w:tcBorders>
              <w:top w:val="nil"/>
            </w:tcBorders>
            <w:noWrap w:val="0"/>
            <w:vAlign w:val="top"/>
          </w:tcPr>
          <w:p>
            <w:pPr>
              <w:rPr>
                <w:sz w:val="2"/>
                <w:szCs w:val="2"/>
                <w:lang w:val="zh-CN" w:bidi="zh-CN"/>
              </w:rPr>
            </w:pPr>
          </w:p>
        </w:tc>
        <w:tc>
          <w:tcPr>
            <w:tcW w:w="1712" w:type="dxa"/>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724"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 xml:space="preserve">《西藏自治区食品生产加工小作坊小餐饮店小食杂店和食品摊贩管理办法》第三十九条第一款 </w:t>
            </w:r>
            <w:r>
              <w:rPr>
                <w:rFonts w:ascii="仿宋" w:eastAsia="仿宋"/>
                <w:lang w:val="zh-CN" w:bidi="zh-CN"/>
              </w:rPr>
              <w:t xml:space="preserve"> </w:t>
            </w:r>
            <w:r>
              <w:rPr>
                <w:rFonts w:hint="eastAsia" w:ascii="仿宋" w:eastAsia="仿宋"/>
                <w:lang w:val="zh-CN" w:bidi="zh-CN"/>
              </w:rPr>
              <w:t>食品生产加工小作坊、小餐饮店、小食杂店违反本办法第三十一条第三款规定，隐瞒、谎报、迟报食品安全事故，隐匿、伪造、毁灭票证、实物等有关证据的，由县级以上人民政府市场监督管理部门处以一万元以上二万元以下罚款。</w:t>
            </w:r>
          </w:p>
          <w:p>
            <w:pPr>
              <w:spacing w:before="28" w:line="266" w:lineRule="auto"/>
              <w:ind w:left="108" w:right="97"/>
              <w:rPr>
                <w:rFonts w:ascii="仿宋" w:eastAsia="仿宋"/>
                <w:lang w:val="zh-CN" w:bidi="zh-CN"/>
              </w:rPr>
            </w:pPr>
            <w:r>
              <w:rPr>
                <w:rFonts w:hint="eastAsia" w:ascii="仿宋" w:eastAsia="仿宋"/>
                <w:b/>
                <w:bCs/>
                <w:lang w:val="zh-CN" w:bidi="zh-CN"/>
              </w:rPr>
              <w:t xml:space="preserve">三十一条第三款 </w:t>
            </w:r>
            <w:r>
              <w:rPr>
                <w:rFonts w:ascii="仿宋" w:eastAsia="仿宋"/>
                <w:b/>
                <w:bCs/>
                <w:lang w:val="zh-CN" w:bidi="zh-CN"/>
              </w:rPr>
              <w:t xml:space="preserve"> </w:t>
            </w:r>
            <w:r>
              <w:rPr>
                <w:rFonts w:hint="eastAsia" w:ascii="仿宋" w:eastAsia="仿宋"/>
                <w:lang w:val="zh-CN" w:bidi="zh-CN"/>
              </w:rPr>
              <w:t>任何组织、单位或者个人不得隐瞒、谎报、迟报食品安全事故，不得隐匿、伪造、毁灭票证、实物等有关证据。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3" w:hRule="atLeast"/>
        </w:trPr>
        <w:tc>
          <w:tcPr>
            <w:tcW w:w="503" w:type="dxa"/>
            <w:vMerge w:val="continue"/>
            <w:tcBorders>
              <w:top w:val="nil"/>
            </w:tcBorders>
            <w:noWrap w:val="0"/>
            <w:vAlign w:val="top"/>
          </w:tcPr>
          <w:p>
            <w:pPr>
              <w:rPr>
                <w:sz w:val="2"/>
                <w:szCs w:val="2"/>
                <w:lang w:val="zh-CN" w:bidi="zh-CN"/>
              </w:rPr>
            </w:pPr>
          </w:p>
        </w:tc>
        <w:tc>
          <w:tcPr>
            <w:tcW w:w="1712"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659"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890"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175"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2" w:hRule="atLeast"/>
        </w:trPr>
        <w:tc>
          <w:tcPr>
            <w:tcW w:w="503" w:type="dxa"/>
            <w:vMerge w:val="continue"/>
            <w:tcBorders>
              <w:top w:val="nil"/>
            </w:tcBorders>
            <w:noWrap w:val="0"/>
            <w:vAlign w:val="top"/>
          </w:tcPr>
          <w:p>
            <w:pPr>
              <w:rPr>
                <w:sz w:val="2"/>
                <w:szCs w:val="2"/>
                <w:lang w:val="zh-CN" w:bidi="zh-CN"/>
              </w:rPr>
            </w:pPr>
          </w:p>
        </w:tc>
        <w:tc>
          <w:tcPr>
            <w:tcW w:w="1712" w:type="dxa"/>
            <w:tcBorders>
              <w:top w:val="nil"/>
            </w:tcBorders>
            <w:noWrap w:val="0"/>
            <w:vAlign w:val="top"/>
          </w:tcPr>
          <w:p>
            <w:pPr>
              <w:spacing w:before="20"/>
              <w:ind w:firstLine="420" w:firstLineChars="200"/>
              <w:rPr>
                <w:rFonts w:hint="eastAsia"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659" w:type="dxa"/>
            <w:noWrap w:val="0"/>
            <w:vAlign w:val="top"/>
          </w:tcPr>
          <w:p>
            <w:pPr>
              <w:spacing w:before="4"/>
              <w:rPr>
                <w:rFonts w:ascii="仿宋" w:eastAsia="仿宋"/>
                <w:szCs w:val="21"/>
                <w:lang w:val="zh-CN" w:bidi="zh-CN"/>
              </w:rPr>
            </w:pPr>
            <w:r>
              <w:rPr>
                <w:rFonts w:hint="eastAsia" w:ascii="仿宋" w:eastAsia="仿宋"/>
                <w:szCs w:val="21"/>
                <w:lang w:val="zh-CN" w:bidi="zh-CN"/>
              </w:rPr>
              <w:t>对事故调查造成轻微影响；</w:t>
            </w:r>
          </w:p>
          <w:p>
            <w:pPr>
              <w:spacing w:before="4"/>
              <w:rPr>
                <w:rFonts w:ascii="仿宋" w:eastAsia="仿宋"/>
                <w:szCs w:val="21"/>
                <w:lang w:val="zh-CN" w:bidi="zh-CN"/>
              </w:rPr>
            </w:pPr>
            <w:r>
              <w:rPr>
                <w:rFonts w:hint="eastAsia" w:ascii="仿宋" w:eastAsia="仿宋"/>
                <w:szCs w:val="21"/>
                <w:lang w:val="zh-CN" w:bidi="zh-CN"/>
              </w:rPr>
              <w:t>造成人体健康或人身、财产轻微损害，并主动减轻危害后果</w:t>
            </w:r>
          </w:p>
          <w:p>
            <w:pPr>
              <w:spacing w:before="4"/>
              <w:rPr>
                <w:rFonts w:ascii="仿宋" w:eastAsia="仿宋"/>
                <w:szCs w:val="21"/>
                <w:highlight w:val="yellow"/>
                <w:lang w:val="zh-CN" w:bidi="zh-CN"/>
              </w:rPr>
            </w:pPr>
            <w:r>
              <w:rPr>
                <w:rFonts w:hint="eastAsia" w:ascii="仿宋" w:eastAsia="仿宋"/>
                <w:szCs w:val="21"/>
                <w:lang w:val="zh-CN" w:bidi="zh-CN"/>
              </w:rPr>
              <w:t>造成轻微社会影响。</w:t>
            </w:r>
          </w:p>
        </w:tc>
        <w:tc>
          <w:tcPr>
            <w:tcW w:w="3890" w:type="dxa"/>
            <w:noWrap w:val="0"/>
            <w:vAlign w:val="top"/>
          </w:tcPr>
          <w:p>
            <w:pPr>
              <w:spacing w:before="4"/>
              <w:rPr>
                <w:rFonts w:ascii="仿宋" w:eastAsia="仿宋"/>
                <w:lang w:val="zh-CN" w:bidi="zh-CN"/>
              </w:rPr>
            </w:pPr>
            <w:r>
              <w:rPr>
                <w:rFonts w:hint="eastAsia" w:ascii="仿宋" w:eastAsia="仿宋"/>
                <w:lang w:val="zh-CN" w:bidi="zh-CN"/>
              </w:rPr>
              <w:t>对事故调查造成一定影响。</w:t>
            </w:r>
          </w:p>
          <w:p>
            <w:pPr>
              <w:spacing w:before="4"/>
              <w:rPr>
                <w:rFonts w:ascii="仿宋" w:eastAsia="仿宋"/>
                <w:lang w:val="zh-CN" w:bidi="zh-CN"/>
              </w:rPr>
            </w:pPr>
            <w:r>
              <w:rPr>
                <w:rFonts w:hint="eastAsia" w:ascii="仿宋" w:eastAsia="仿宋"/>
                <w:lang w:val="zh-CN" w:bidi="zh-CN"/>
              </w:rPr>
              <w:t>造成人体健康或人身、财产轻微损害造成一定社会影响。</w:t>
            </w:r>
          </w:p>
        </w:tc>
        <w:tc>
          <w:tcPr>
            <w:tcW w:w="4175"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对事故调查造成较大影响；</w:t>
            </w:r>
          </w:p>
          <w:p>
            <w:pPr>
              <w:spacing w:before="21" w:line="270" w:lineRule="atLeast"/>
              <w:ind w:right="98"/>
              <w:rPr>
                <w:rFonts w:ascii="仿宋" w:eastAsia="仿宋"/>
                <w:lang w:val="zh-CN" w:bidi="zh-CN"/>
              </w:rPr>
            </w:pPr>
            <w:r>
              <w:rPr>
                <w:rFonts w:hint="eastAsia" w:ascii="仿宋" w:eastAsia="仿宋"/>
                <w:lang w:val="zh-CN" w:bidi="zh-CN"/>
              </w:rPr>
              <w:t>导致事故扩大从而</w:t>
            </w:r>
            <w:r>
              <w:rPr>
                <w:rFonts w:ascii="仿宋" w:eastAsia="仿宋"/>
                <w:lang w:val="zh-CN" w:bidi="zh-CN"/>
              </w:rPr>
              <w:t>造成人员伤亡事故或人身伤害</w:t>
            </w:r>
            <w:r>
              <w:rPr>
                <w:rFonts w:hint="eastAsia" w:ascii="仿宋" w:eastAsia="仿宋"/>
                <w:lang w:val="zh-CN" w:bidi="zh-CN"/>
              </w:rPr>
              <w:t>、重大财产损失</w:t>
            </w:r>
            <w:r>
              <w:rPr>
                <w:rFonts w:ascii="仿宋" w:eastAsia="仿宋"/>
                <w:lang w:val="zh-CN" w:bidi="zh-CN"/>
              </w:rPr>
              <w:t>等严重后果</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9" w:hRule="atLeast"/>
        </w:trPr>
        <w:tc>
          <w:tcPr>
            <w:tcW w:w="503" w:type="dxa"/>
            <w:vMerge w:val="continue"/>
            <w:tcBorders>
              <w:top w:val="nil"/>
            </w:tcBorders>
            <w:noWrap w:val="0"/>
            <w:vAlign w:val="top"/>
          </w:tcPr>
          <w:p>
            <w:pPr>
              <w:rPr>
                <w:sz w:val="2"/>
                <w:szCs w:val="2"/>
                <w:lang w:val="zh-CN" w:bidi="zh-CN"/>
              </w:rPr>
            </w:pPr>
          </w:p>
        </w:tc>
        <w:tc>
          <w:tcPr>
            <w:tcW w:w="1712" w:type="dxa"/>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659" w:type="dxa"/>
            <w:noWrap w:val="0"/>
            <w:vAlign w:val="top"/>
          </w:tcPr>
          <w:p>
            <w:pPr>
              <w:spacing w:before="4"/>
              <w:rPr>
                <w:rFonts w:ascii="仿宋" w:eastAsia="仿宋"/>
                <w:lang w:val="zh-CN" w:bidi="zh-CN"/>
              </w:rPr>
            </w:pPr>
            <w:r>
              <w:rPr>
                <w:rFonts w:hint="eastAsia" w:ascii="仿宋" w:eastAsia="仿宋"/>
                <w:lang w:val="zh-CN" w:bidi="zh-CN"/>
              </w:rPr>
              <w:t>处1万元以上1.3万元以下的罚款。</w:t>
            </w:r>
          </w:p>
        </w:tc>
        <w:tc>
          <w:tcPr>
            <w:tcW w:w="3890" w:type="dxa"/>
            <w:noWrap w:val="0"/>
            <w:vAlign w:val="top"/>
          </w:tcPr>
          <w:p>
            <w:pPr>
              <w:spacing w:before="4"/>
              <w:rPr>
                <w:rFonts w:ascii="仿宋" w:eastAsia="仿宋"/>
                <w:lang w:val="zh-CN" w:bidi="zh-CN"/>
              </w:rPr>
            </w:pPr>
            <w:r>
              <w:rPr>
                <w:rFonts w:hint="eastAsia" w:ascii="仿宋" w:eastAsia="仿宋"/>
                <w:lang w:val="zh-CN" w:bidi="zh-CN"/>
              </w:rPr>
              <w:t>处1.3万元以上1.7万元以下的罚款。</w:t>
            </w:r>
          </w:p>
        </w:tc>
        <w:tc>
          <w:tcPr>
            <w:tcW w:w="4175" w:type="dxa"/>
            <w:noWrap w:val="0"/>
            <w:vAlign w:val="top"/>
          </w:tcPr>
          <w:p>
            <w:pPr>
              <w:spacing w:before="43"/>
              <w:rPr>
                <w:rFonts w:ascii="仿宋" w:eastAsia="仿宋"/>
                <w:lang w:val="zh-CN" w:bidi="zh-CN"/>
              </w:rPr>
            </w:pPr>
            <w:r>
              <w:rPr>
                <w:rFonts w:hint="eastAsia" w:ascii="仿宋" w:eastAsia="仿宋"/>
                <w:lang w:val="zh-CN" w:bidi="zh-CN"/>
              </w:rPr>
              <w:t>处1.7万元以上2万元以下的罚款。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503" w:type="dxa"/>
            <w:vMerge w:val="continue"/>
            <w:tcBorders>
              <w:top w:val="nil"/>
            </w:tcBorders>
            <w:noWrap w:val="0"/>
            <w:vAlign w:val="top"/>
          </w:tcPr>
          <w:p>
            <w:pPr>
              <w:rPr>
                <w:sz w:val="2"/>
                <w:szCs w:val="2"/>
                <w:lang w:val="zh-CN" w:bidi="zh-CN"/>
              </w:rPr>
            </w:pPr>
          </w:p>
        </w:tc>
        <w:tc>
          <w:tcPr>
            <w:tcW w:w="1712"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724" w:type="dxa"/>
            <w:gridSpan w:val="3"/>
            <w:noWrap w:val="0"/>
            <w:vAlign w:val="top"/>
          </w:tcPr>
          <w:p>
            <w:pPr>
              <w:rPr>
                <w:rFonts w:ascii="Times New Roman"/>
                <w:sz w:val="20"/>
                <w:lang w:val="zh-CN" w:bidi="zh-CN"/>
              </w:rPr>
            </w:pPr>
          </w:p>
        </w:tc>
      </w:tr>
    </w:tbl>
    <w:p/>
    <w:p>
      <w:pPr>
        <w:widowControl/>
      </w:pPr>
      <w:r>
        <w:br w:type="page"/>
      </w:r>
    </w:p>
    <w:p/>
    <w:p/>
    <w:tbl>
      <w:tblPr>
        <w:tblStyle w:val="21"/>
        <w:tblW w:w="1381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8"/>
        <w:gridCol w:w="1697"/>
        <w:gridCol w:w="3884"/>
        <w:gridCol w:w="3705"/>
        <w:gridCol w:w="40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498" w:type="dxa"/>
            <w:vMerge w:val="restart"/>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hint="default" w:ascii="仿宋"/>
                <w:b/>
                <w:lang w:val="en-US" w:bidi="zh-CN"/>
              </w:rPr>
            </w:pPr>
            <w:r>
              <w:rPr>
                <w:rFonts w:ascii="仿宋"/>
                <w:b/>
                <w:w w:val="98"/>
                <w:lang w:val="zh-CN" w:bidi="zh-CN"/>
              </w:rPr>
              <w:t>1</w:t>
            </w:r>
            <w:r>
              <w:rPr>
                <w:rFonts w:hint="eastAsia" w:ascii="仿宋"/>
                <w:b/>
                <w:w w:val="98"/>
                <w:lang w:val="en-US" w:bidi="zh-CN"/>
              </w:rPr>
              <w:t>7</w:t>
            </w:r>
          </w:p>
        </w:tc>
        <w:tc>
          <w:tcPr>
            <w:tcW w:w="1697" w:type="dxa"/>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23" w:type="dxa"/>
            <w:gridSpan w:val="3"/>
            <w:noWrap w:val="0"/>
            <w:vAlign w:val="top"/>
          </w:tcPr>
          <w:p>
            <w:pPr>
              <w:spacing w:before="21"/>
              <w:ind w:left="108" w:right="105"/>
              <w:jc w:val="center"/>
              <w:rPr>
                <w:rFonts w:ascii="仿宋" w:eastAsia="仿宋"/>
                <w:b/>
                <w:lang w:bidi="zh-CN"/>
              </w:rPr>
            </w:pPr>
            <w:r>
              <w:rPr>
                <w:rFonts w:hint="eastAsia" w:ascii="仿宋" w:eastAsia="仿宋"/>
                <w:b/>
                <w:lang w:bidi="zh-CN"/>
              </w:rPr>
              <w:t>食品摊贩隐瞒、谎报、迟报食品安全事故，隐匿、伪造、毁灭票证、实物等有关证据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1" w:hRule="atLeast"/>
        </w:trPr>
        <w:tc>
          <w:tcPr>
            <w:tcW w:w="498" w:type="dxa"/>
            <w:vMerge w:val="continue"/>
            <w:tcBorders>
              <w:top w:val="nil"/>
            </w:tcBorders>
            <w:noWrap w:val="0"/>
            <w:vAlign w:val="top"/>
          </w:tcPr>
          <w:p>
            <w:pPr>
              <w:rPr>
                <w:sz w:val="2"/>
                <w:szCs w:val="2"/>
                <w:lang w:val="zh-CN" w:bidi="zh-CN"/>
              </w:rPr>
            </w:pPr>
          </w:p>
        </w:tc>
        <w:tc>
          <w:tcPr>
            <w:tcW w:w="1697" w:type="dxa"/>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23" w:type="dxa"/>
            <w:gridSpan w:val="3"/>
            <w:noWrap w:val="0"/>
            <w:vAlign w:val="top"/>
          </w:tcPr>
          <w:p>
            <w:pPr>
              <w:spacing w:before="28" w:line="266" w:lineRule="auto"/>
              <w:ind w:left="108" w:right="97"/>
              <w:rPr>
                <w:rFonts w:ascii="仿宋" w:eastAsia="仿宋"/>
                <w:lang w:val="zh-CN" w:bidi="zh-CN"/>
              </w:rPr>
            </w:pPr>
            <w:r>
              <w:rPr>
                <w:rFonts w:hint="eastAsia" w:ascii="仿宋" w:eastAsia="仿宋"/>
                <w:b/>
                <w:bCs/>
                <w:lang w:val="zh-CN" w:bidi="zh-CN"/>
              </w:rPr>
              <w:t xml:space="preserve">《西藏自治区食品生产加工小作坊小餐饮店小食杂店和食品摊贩管理办法》第三十九条第二款 </w:t>
            </w:r>
            <w:r>
              <w:rPr>
                <w:rFonts w:ascii="仿宋" w:eastAsia="仿宋"/>
                <w:lang w:val="zh-CN" w:bidi="zh-CN"/>
              </w:rPr>
              <w:t xml:space="preserve"> </w:t>
            </w:r>
            <w:r>
              <w:rPr>
                <w:rFonts w:hint="eastAsia" w:ascii="仿宋" w:eastAsia="仿宋"/>
                <w:lang w:val="zh-CN" w:bidi="zh-CN"/>
              </w:rPr>
              <w:t>食品摊贩有前款规定情形的，由县级以上人民政府市场监督管理部门处以五百元以上二千元以下罚款。</w:t>
            </w:r>
          </w:p>
          <w:p>
            <w:pPr>
              <w:spacing w:before="28" w:line="266" w:lineRule="auto"/>
              <w:ind w:left="108" w:right="97"/>
              <w:rPr>
                <w:rFonts w:ascii="仿宋" w:eastAsia="仿宋"/>
                <w:lang w:val="zh-CN" w:bidi="zh-CN"/>
              </w:rPr>
            </w:pPr>
            <w:r>
              <w:rPr>
                <w:rFonts w:hint="eastAsia" w:ascii="仿宋" w:eastAsia="仿宋"/>
                <w:b/>
                <w:bCs/>
                <w:lang w:val="zh-CN" w:bidi="zh-CN"/>
              </w:rPr>
              <w:t>三十一条第三款</w:t>
            </w:r>
            <w:r>
              <w:rPr>
                <w:rFonts w:ascii="仿宋" w:eastAsia="仿宋"/>
                <w:lang w:val="zh-CN" w:bidi="zh-CN"/>
              </w:rPr>
              <w:t xml:space="preserve">  任何组织、单位或者个人不得隐瞒、谎报、迟报食品安全事故，不得隐匿、伪造、毁灭票证、实物等有关证据。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4" w:hRule="atLeast"/>
        </w:trPr>
        <w:tc>
          <w:tcPr>
            <w:tcW w:w="498" w:type="dxa"/>
            <w:vMerge w:val="continue"/>
            <w:tcBorders>
              <w:top w:val="nil"/>
            </w:tcBorders>
            <w:noWrap w:val="0"/>
            <w:vAlign w:val="top"/>
          </w:tcPr>
          <w:p>
            <w:pPr>
              <w:rPr>
                <w:sz w:val="2"/>
                <w:szCs w:val="2"/>
                <w:lang w:val="zh-CN" w:bidi="zh-CN"/>
              </w:rPr>
            </w:pPr>
          </w:p>
        </w:tc>
        <w:tc>
          <w:tcPr>
            <w:tcW w:w="1697" w:type="dxa"/>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84" w:type="dxa"/>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705" w:type="dxa"/>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34" w:type="dxa"/>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4" w:hRule="atLeast"/>
        </w:trPr>
        <w:tc>
          <w:tcPr>
            <w:tcW w:w="498" w:type="dxa"/>
            <w:vMerge w:val="continue"/>
            <w:tcBorders>
              <w:top w:val="nil"/>
            </w:tcBorders>
            <w:noWrap w:val="0"/>
            <w:vAlign w:val="top"/>
          </w:tcPr>
          <w:p>
            <w:pPr>
              <w:rPr>
                <w:sz w:val="2"/>
                <w:szCs w:val="2"/>
                <w:lang w:val="zh-CN" w:bidi="zh-CN"/>
              </w:rPr>
            </w:pPr>
          </w:p>
        </w:tc>
        <w:tc>
          <w:tcPr>
            <w:tcW w:w="1697" w:type="dxa"/>
            <w:tcBorders>
              <w:top w:val="nil"/>
            </w:tcBorders>
            <w:noWrap w:val="0"/>
            <w:vAlign w:val="top"/>
          </w:tcPr>
          <w:p>
            <w:pPr>
              <w:spacing w:before="20"/>
              <w:ind w:firstLine="420" w:firstLineChars="200"/>
              <w:rPr>
                <w:rFonts w:hint="eastAsia"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84" w:type="dxa"/>
            <w:noWrap w:val="0"/>
            <w:vAlign w:val="top"/>
          </w:tcPr>
          <w:p>
            <w:pPr>
              <w:spacing w:before="4"/>
              <w:rPr>
                <w:rFonts w:ascii="仿宋" w:eastAsia="仿宋"/>
                <w:szCs w:val="21"/>
                <w:lang w:val="zh-CN" w:bidi="zh-CN"/>
              </w:rPr>
            </w:pPr>
            <w:r>
              <w:rPr>
                <w:rFonts w:hint="eastAsia" w:ascii="仿宋" w:eastAsia="仿宋"/>
                <w:szCs w:val="21"/>
                <w:lang w:val="zh-CN" w:bidi="zh-CN"/>
              </w:rPr>
              <w:t>对事故调查造成轻微影响；</w:t>
            </w:r>
          </w:p>
          <w:p>
            <w:pPr>
              <w:spacing w:before="4"/>
              <w:rPr>
                <w:rFonts w:ascii="仿宋" w:eastAsia="仿宋"/>
                <w:szCs w:val="21"/>
                <w:lang w:val="zh-CN" w:bidi="zh-CN"/>
              </w:rPr>
            </w:pPr>
            <w:r>
              <w:rPr>
                <w:rFonts w:hint="eastAsia" w:ascii="仿宋" w:eastAsia="仿宋"/>
                <w:szCs w:val="21"/>
                <w:lang w:val="zh-CN" w:bidi="zh-CN"/>
              </w:rPr>
              <w:t>造成人体健康或人身、财产轻微损害，并主动减轻危害后果</w:t>
            </w:r>
          </w:p>
          <w:p>
            <w:pPr>
              <w:spacing w:before="4"/>
              <w:rPr>
                <w:rFonts w:hint="eastAsia" w:ascii="仿宋" w:eastAsia="仿宋"/>
                <w:szCs w:val="21"/>
                <w:lang w:val="zh-CN" w:bidi="zh-CN"/>
              </w:rPr>
            </w:pPr>
            <w:r>
              <w:rPr>
                <w:rFonts w:hint="eastAsia" w:ascii="仿宋" w:eastAsia="仿宋"/>
                <w:szCs w:val="21"/>
                <w:lang w:val="zh-CN" w:bidi="zh-CN"/>
              </w:rPr>
              <w:t>造成轻微社会影响。</w:t>
            </w:r>
          </w:p>
          <w:p>
            <w:pPr>
              <w:spacing w:before="4"/>
              <w:rPr>
                <w:rFonts w:hint="eastAsia" w:ascii="仿宋" w:eastAsia="仿宋"/>
                <w:szCs w:val="21"/>
                <w:lang w:val="zh-CN" w:bidi="zh-CN"/>
              </w:rPr>
            </w:pPr>
          </w:p>
        </w:tc>
        <w:tc>
          <w:tcPr>
            <w:tcW w:w="3705" w:type="dxa"/>
            <w:noWrap w:val="0"/>
            <w:vAlign w:val="top"/>
          </w:tcPr>
          <w:p>
            <w:pPr>
              <w:spacing w:before="4"/>
              <w:rPr>
                <w:rFonts w:ascii="仿宋" w:eastAsia="仿宋"/>
                <w:lang w:val="zh-CN" w:bidi="zh-CN"/>
              </w:rPr>
            </w:pPr>
            <w:r>
              <w:rPr>
                <w:rFonts w:hint="eastAsia" w:ascii="仿宋" w:eastAsia="仿宋"/>
                <w:lang w:val="zh-CN" w:bidi="zh-CN"/>
              </w:rPr>
              <w:t>对事故调查造成一定影响。</w:t>
            </w:r>
          </w:p>
          <w:p>
            <w:pPr>
              <w:spacing w:before="4"/>
              <w:rPr>
                <w:rFonts w:ascii="仿宋" w:eastAsia="仿宋"/>
                <w:highlight w:val="yellow"/>
                <w:lang w:val="zh-CN" w:bidi="zh-CN"/>
              </w:rPr>
            </w:pPr>
            <w:r>
              <w:rPr>
                <w:rFonts w:hint="eastAsia" w:ascii="仿宋" w:eastAsia="仿宋"/>
                <w:lang w:val="zh-CN" w:bidi="zh-CN"/>
              </w:rPr>
              <w:t>造成人体健康或人身、财产轻微损害造成一定社会影响。</w:t>
            </w:r>
          </w:p>
        </w:tc>
        <w:tc>
          <w:tcPr>
            <w:tcW w:w="4034" w:type="dxa"/>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对事故调查造成较大影响；</w:t>
            </w:r>
          </w:p>
          <w:p>
            <w:pPr>
              <w:tabs>
                <w:tab w:val="left" w:pos="321"/>
              </w:tabs>
              <w:spacing w:before="21" w:line="270" w:lineRule="atLeast"/>
              <w:ind w:right="98"/>
              <w:rPr>
                <w:rFonts w:ascii="仿宋" w:eastAsia="仿宋"/>
                <w:highlight w:val="yellow"/>
                <w:lang w:val="zh-CN" w:bidi="zh-CN"/>
              </w:rPr>
            </w:pPr>
            <w:r>
              <w:rPr>
                <w:rFonts w:hint="eastAsia" w:ascii="仿宋" w:eastAsia="仿宋"/>
                <w:lang w:val="zh-CN" w:bidi="zh-CN"/>
              </w:rPr>
              <w:t>导致事故扩大从而造成人员伤亡事故或人身伤害、重大财产损失等严重后果。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4" w:hRule="atLeast"/>
        </w:trPr>
        <w:tc>
          <w:tcPr>
            <w:tcW w:w="498" w:type="dxa"/>
            <w:vMerge w:val="continue"/>
            <w:tcBorders>
              <w:top w:val="nil"/>
            </w:tcBorders>
            <w:noWrap w:val="0"/>
            <w:vAlign w:val="top"/>
          </w:tcPr>
          <w:p>
            <w:pPr>
              <w:rPr>
                <w:sz w:val="2"/>
                <w:szCs w:val="2"/>
                <w:lang w:val="zh-CN" w:bidi="zh-CN"/>
              </w:rPr>
            </w:pPr>
          </w:p>
        </w:tc>
        <w:tc>
          <w:tcPr>
            <w:tcW w:w="1697" w:type="dxa"/>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84" w:type="dxa"/>
            <w:noWrap w:val="0"/>
            <w:vAlign w:val="top"/>
          </w:tcPr>
          <w:p>
            <w:pPr>
              <w:spacing w:before="4"/>
              <w:rPr>
                <w:rFonts w:ascii="仿宋" w:eastAsia="仿宋"/>
                <w:lang w:val="zh-CN" w:bidi="zh-CN"/>
              </w:rPr>
            </w:pPr>
            <w:r>
              <w:rPr>
                <w:rFonts w:hint="eastAsia" w:ascii="仿宋" w:eastAsia="仿宋"/>
                <w:lang w:val="zh-CN" w:bidi="zh-CN"/>
              </w:rPr>
              <w:t>处500元以上950元以下的罚款。</w:t>
            </w:r>
          </w:p>
        </w:tc>
        <w:tc>
          <w:tcPr>
            <w:tcW w:w="3705" w:type="dxa"/>
            <w:noWrap w:val="0"/>
            <w:vAlign w:val="top"/>
          </w:tcPr>
          <w:p>
            <w:pPr>
              <w:spacing w:before="4"/>
              <w:rPr>
                <w:rFonts w:ascii="仿宋" w:eastAsia="仿宋"/>
                <w:lang w:val="zh-CN" w:bidi="zh-CN"/>
              </w:rPr>
            </w:pPr>
            <w:r>
              <w:rPr>
                <w:rFonts w:hint="eastAsia" w:ascii="仿宋" w:eastAsia="仿宋"/>
                <w:lang w:val="zh-CN" w:bidi="zh-CN"/>
              </w:rPr>
              <w:t>处950元以上1550元以下的罚款。</w:t>
            </w:r>
          </w:p>
        </w:tc>
        <w:tc>
          <w:tcPr>
            <w:tcW w:w="4034" w:type="dxa"/>
            <w:noWrap w:val="0"/>
            <w:vAlign w:val="top"/>
          </w:tcPr>
          <w:p>
            <w:pPr>
              <w:spacing w:before="43"/>
              <w:rPr>
                <w:rFonts w:ascii="仿宋" w:eastAsia="仿宋"/>
                <w:lang w:val="zh-CN" w:bidi="zh-CN"/>
              </w:rPr>
            </w:pPr>
            <w:r>
              <w:rPr>
                <w:rFonts w:hint="eastAsia" w:ascii="仿宋" w:eastAsia="仿宋"/>
                <w:lang w:val="zh-CN" w:bidi="zh-CN"/>
              </w:rPr>
              <w:t>处1550元以上2000元以下的罚款。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6" w:hRule="atLeast"/>
        </w:trPr>
        <w:tc>
          <w:tcPr>
            <w:tcW w:w="498" w:type="dxa"/>
            <w:vMerge w:val="continue"/>
            <w:tcBorders>
              <w:top w:val="nil"/>
            </w:tcBorders>
            <w:noWrap w:val="0"/>
            <w:vAlign w:val="top"/>
          </w:tcPr>
          <w:p>
            <w:pPr>
              <w:rPr>
                <w:sz w:val="2"/>
                <w:szCs w:val="2"/>
                <w:lang w:val="zh-CN" w:bidi="zh-CN"/>
              </w:rPr>
            </w:pPr>
          </w:p>
        </w:tc>
        <w:tc>
          <w:tcPr>
            <w:tcW w:w="1697" w:type="dxa"/>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23" w:type="dxa"/>
            <w:gridSpan w:val="3"/>
            <w:noWrap w:val="0"/>
            <w:vAlign w:val="top"/>
          </w:tcPr>
          <w:p>
            <w:pPr>
              <w:rPr>
                <w:rFonts w:ascii="Times New Roman"/>
                <w:sz w:val="20"/>
                <w:lang w:val="zh-CN" w:bidi="zh-CN"/>
              </w:rPr>
            </w:pPr>
          </w:p>
        </w:tc>
      </w:tr>
    </w:tbl>
    <w:p>
      <w:pPr>
        <w:sectPr>
          <w:pgSz w:w="16838" w:h="11906" w:orient="landscape"/>
          <w:pgMar w:top="1800" w:right="1440" w:bottom="1800" w:left="1440" w:header="851" w:footer="113" w:gutter="0"/>
          <w:pgNumType w:fmt="decimal"/>
          <w:cols w:space="720" w:num="1"/>
          <w:docGrid w:type="lines" w:linePitch="312" w:charSpace="0"/>
        </w:sectPr>
      </w:pPr>
    </w:p>
    <w:p/>
    <w:p/>
    <w:p/>
    <w:p/>
    <w:p/>
    <w:p/>
    <w:p>
      <w:pPr>
        <w:pStyle w:val="2"/>
        <w:outlineLvl w:val="9"/>
      </w:pPr>
    </w:p>
    <w:p>
      <w:pPr>
        <w:pStyle w:val="2"/>
        <w:outlineLvl w:val="9"/>
      </w:pPr>
    </w:p>
    <w:p>
      <w:pPr>
        <w:pStyle w:val="2"/>
        <w:ind w:left="0" w:leftChars="0" w:firstLine="0" w:firstLineChars="0"/>
        <w:jc w:val="both"/>
        <w:outlineLvl w:val="9"/>
      </w:pPr>
    </w:p>
    <w:p>
      <w:pPr>
        <w:pStyle w:val="2"/>
      </w:pPr>
      <w:bookmarkStart w:id="151" w:name="_Toc30963"/>
      <w:bookmarkStart w:id="152" w:name="_Toc27405"/>
      <w:r>
        <w:rPr>
          <w:rFonts w:hint="eastAsia"/>
        </w:rPr>
        <w:t>第十章</w:t>
      </w:r>
      <w:r>
        <w:t xml:space="preserve">  特种设备安全监督管理</w:t>
      </w:r>
      <w:bookmarkEnd w:id="151"/>
      <w:bookmarkEnd w:id="152"/>
    </w:p>
    <w:p>
      <w:pPr>
        <w:pStyle w:val="3"/>
        <w:bidi w:val="0"/>
        <w:rPr>
          <w:rFonts w:ascii="仿宋" w:hAnsi="仿宋" w:eastAsia="仿宋"/>
          <w:sz w:val="21"/>
          <w:szCs w:val="21"/>
        </w:rPr>
      </w:pPr>
      <w:r>
        <w:br w:type="page"/>
      </w:r>
      <w:bookmarkStart w:id="153" w:name="_Toc17395"/>
      <w:bookmarkStart w:id="154" w:name="_Toc12205"/>
      <w:r>
        <w:rPr>
          <w:rStyle w:val="27"/>
          <w:rFonts w:hint="eastAsia" w:ascii="仿宋" w:hAnsi="仿宋" w:eastAsia="仿宋" w:cs="仿宋"/>
          <w:b/>
          <w:bCs/>
          <w:sz w:val="21"/>
          <w:szCs w:val="21"/>
        </w:rPr>
        <w:t>《中华人民共和国特种设备安全法》、《特种设备安全监察条例》行政处罚裁量基准</w:t>
      </w:r>
      <w:bookmarkEnd w:id="153"/>
      <w:bookmarkEnd w:id="154"/>
    </w:p>
    <w:tbl>
      <w:tblPr>
        <w:tblStyle w:val="21"/>
        <w:tblW w:w="1392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5"/>
        <w:gridCol w:w="1378"/>
        <w:gridCol w:w="4161"/>
        <w:gridCol w:w="3890"/>
        <w:gridCol w:w="40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405"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w:t>
            </w:r>
          </w:p>
        </w:tc>
        <w:tc>
          <w:tcPr>
            <w:tcW w:w="1378"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2141"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未经许可从事特种设备生产活动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0" w:hRule="atLeast"/>
        </w:trPr>
        <w:tc>
          <w:tcPr>
            <w:tcW w:w="4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8"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41"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《中华人民共和国特种设备安全法》（</w:t>
            </w:r>
            <w:r>
              <w:rPr>
                <w:rFonts w:ascii="仿宋" w:eastAsia="仿宋"/>
                <w:b/>
                <w:bCs/>
                <w:lang w:val="zh-CN" w:bidi="zh-CN"/>
              </w:rPr>
              <w:t>2013）第七十四条</w:t>
            </w:r>
            <w:r>
              <w:rPr>
                <w:rFonts w:ascii="仿宋" w:eastAsia="仿宋"/>
                <w:lang w:val="zh-CN" w:bidi="zh-CN"/>
              </w:rPr>
              <w:t xml:space="preserve"> 违反本法规定，未经许可从事特种设备生产活动的，责令停止生产，没收违法制造的特种设备，处十万元以上五十万元以下罚款；有违法所得的，没收违法所得；已经实施安装、改造、修理的，责令恢复原状或者责令限期由取得许可的单位重新安装、改造、修理。</w:t>
            </w:r>
          </w:p>
          <w:p>
            <w:pPr>
              <w:spacing w:before="28" w:line="264" w:lineRule="auto"/>
              <w:ind w:left="108" w:right="97"/>
              <w:rPr>
                <w:rFonts w:ascii="仿宋" w:eastAsia="仿宋"/>
                <w:lang w:val="zh-CN" w:bidi="zh-CN"/>
              </w:rPr>
            </w:pPr>
            <w:r>
              <w:rPr>
                <w:rFonts w:hint="eastAsia" w:ascii="仿宋" w:eastAsia="仿宋"/>
                <w:b/>
                <w:bCs/>
                <w:lang w:val="zh-CN" w:bidi="zh-CN"/>
              </w:rPr>
              <w:t>《特种设备安全监察条例》（</w:t>
            </w:r>
            <w:r>
              <w:rPr>
                <w:rFonts w:ascii="仿宋" w:eastAsia="仿宋"/>
                <w:b/>
                <w:bCs/>
                <w:lang w:val="zh-CN" w:bidi="zh-CN"/>
              </w:rPr>
              <w:t>2009）第七十五条</w:t>
            </w:r>
            <w:r>
              <w:rPr>
                <w:rFonts w:ascii="仿宋" w:eastAsia="仿宋"/>
                <w:lang w:val="zh-CN" w:bidi="zh-CN"/>
              </w:rPr>
              <w:t xml:space="preserve"> 未经许可，擅自从事锅炉、压力容器、电梯、起重机械、客运索道、大型游乐设施、场（厂）内专用机动车辆及其安全附件、安全保护装置的制造、安装、改造以及压力管道元件的制造活动的，由特种设备安全监督管理部门予以取缔，没收非法制造的产品，已经实施安装、改造的，责令恢复原状或者责令限期由取得许可的单位重新安装、改造，处10万元以上50万元以下罚款；触犯刑律的，对负有责任的主管人员和其他直接责任人员依照刑法关于生产、销售伪劣产品罪、非法经营罪、重大责任事故罪或者其他罪的规定</w:t>
            </w:r>
            <w:r>
              <w:rPr>
                <w:rFonts w:hint="eastAsia" w:ascii="仿宋" w:eastAsia="仿宋"/>
                <w:lang w:val="zh-CN" w:bidi="zh-CN"/>
              </w:rPr>
              <w:t>，依法追究刑事责任。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4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8"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4161"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89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9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trPr>
        <w:tc>
          <w:tcPr>
            <w:tcW w:w="4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8"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210" w:firstLineChars="100"/>
              <w:rPr>
                <w:rFonts w:ascii="仿宋" w:eastAsia="仿宋"/>
                <w:b/>
                <w:bCs/>
                <w:lang w:val="zh-CN" w:bidi="zh-CN"/>
              </w:rPr>
            </w:pPr>
            <w:r>
              <w:rPr>
                <w:rFonts w:hint="eastAsia" w:ascii="仿宋" w:eastAsia="仿宋"/>
                <w:b/>
                <w:bCs/>
                <w:w w:val="95"/>
                <w:lang w:val="zh-CN" w:bidi="zh-CN"/>
              </w:rPr>
              <w:t>裁量因素</w:t>
            </w:r>
          </w:p>
        </w:tc>
        <w:tc>
          <w:tcPr>
            <w:tcW w:w="4161" w:type="dxa"/>
            <w:tcBorders>
              <w:top w:val="single" w:color="000000" w:sz="4" w:space="0"/>
              <w:left w:val="single" w:color="000000" w:sz="4" w:space="0"/>
              <w:bottom w:val="single" w:color="000000" w:sz="4" w:space="0"/>
              <w:right w:val="single" w:color="000000" w:sz="4" w:space="0"/>
            </w:tcBorders>
            <w:noWrap w:val="0"/>
            <w:vAlign w:val="top"/>
          </w:tcPr>
          <w:p>
            <w:pPr>
              <w:pStyle w:val="48"/>
              <w:rPr>
                <w:rFonts w:ascii="仿宋" w:hAnsi="仿宋" w:eastAsia="仿宋"/>
              </w:rPr>
            </w:pPr>
            <w:r>
              <w:rPr>
                <w:rFonts w:hint="eastAsia" w:ascii="仿宋" w:hAnsi="仿宋" w:eastAsia="仿宋"/>
                <w:szCs w:val="20"/>
                <w:lang w:val="zh-CN" w:bidi="zh-CN"/>
              </w:rPr>
              <w:t>基本具备生产条件，未交付使用的；或者</w:t>
            </w:r>
            <w:r>
              <w:rPr>
                <w:rFonts w:ascii="仿宋" w:hAnsi="仿宋" w:eastAsia="仿宋"/>
              </w:rPr>
              <w:t>已制造出成品但未出厂，且数量较少</w:t>
            </w:r>
            <w:r>
              <w:rPr>
                <w:rFonts w:hint="eastAsia" w:ascii="仿宋" w:hAnsi="仿宋" w:eastAsia="仿宋"/>
              </w:rPr>
              <w:t>。</w:t>
            </w:r>
          </w:p>
          <w:p>
            <w:pPr>
              <w:spacing w:before="4"/>
              <w:rPr>
                <w:rFonts w:ascii="仿宋" w:hAnsi="仿宋" w:eastAsia="仿宋"/>
                <w:sz w:val="24"/>
                <w:lang w:bidi="zh-CN"/>
              </w:rPr>
            </w:pPr>
          </w:p>
        </w:tc>
        <w:tc>
          <w:tcPr>
            <w:tcW w:w="3890" w:type="dxa"/>
            <w:tcBorders>
              <w:top w:val="single" w:color="000000" w:sz="4" w:space="0"/>
              <w:left w:val="single" w:color="000000" w:sz="4" w:space="0"/>
              <w:bottom w:val="single" w:color="000000" w:sz="4" w:space="0"/>
              <w:right w:val="single" w:color="000000" w:sz="4" w:space="0"/>
            </w:tcBorders>
            <w:noWrap w:val="0"/>
            <w:vAlign w:val="top"/>
          </w:tcPr>
          <w:p>
            <w:pPr>
              <w:pStyle w:val="33"/>
              <w:spacing w:before="63"/>
              <w:rPr>
                <w:rFonts w:ascii="仿宋" w:hAnsi="仿宋" w:eastAsia="仿宋"/>
                <w:sz w:val="21"/>
                <w:szCs w:val="21"/>
              </w:rPr>
            </w:pPr>
            <w:r>
              <w:rPr>
                <w:rFonts w:hint="eastAsia" w:ascii="仿宋" w:hAnsi="仿宋" w:eastAsia="仿宋"/>
                <w:lang w:val="zh-CN" w:bidi="zh-CN"/>
              </w:rPr>
              <w:t>不具备生产条件，已交付使用的；</w:t>
            </w:r>
            <w:r>
              <w:rPr>
                <w:rFonts w:hint="eastAsia" w:ascii="仿宋" w:hAnsi="仿宋" w:eastAsia="仿宋"/>
                <w:sz w:val="21"/>
                <w:szCs w:val="21"/>
              </w:rPr>
              <w:t>成品数量较多；</w:t>
            </w:r>
            <w:r>
              <w:rPr>
                <w:rFonts w:hint="eastAsia" w:ascii="仿宋" w:hAnsi="仿宋" w:eastAsia="仿宋"/>
                <w:spacing w:val="5"/>
                <w:sz w:val="21"/>
                <w:szCs w:val="21"/>
              </w:rPr>
              <w:t>已出厂的数量较少，但存在一定安全隐患。</w:t>
            </w:r>
          </w:p>
          <w:p>
            <w:pPr>
              <w:spacing w:before="4"/>
              <w:rPr>
                <w:rFonts w:ascii="仿宋" w:hAnsi="仿宋" w:eastAsia="仿宋"/>
                <w:lang w:val="zh-CN" w:bidi="zh-CN"/>
              </w:rPr>
            </w:pPr>
            <w:r>
              <w:rPr>
                <w:rFonts w:ascii="仿宋" w:hAnsi="仿宋" w:eastAsia="仿宋"/>
                <w:lang w:val="zh-CN" w:bidi="zh-CN"/>
              </w:rPr>
              <w:t xml:space="preserve"> </w:t>
            </w:r>
          </w:p>
        </w:tc>
        <w:tc>
          <w:tcPr>
            <w:tcW w:w="4090" w:type="dxa"/>
            <w:tcBorders>
              <w:top w:val="single" w:color="000000" w:sz="4" w:space="0"/>
              <w:left w:val="single" w:color="000000" w:sz="4" w:space="0"/>
              <w:bottom w:val="single" w:color="000000" w:sz="4" w:space="0"/>
              <w:right w:val="single" w:color="000000" w:sz="4" w:space="0"/>
            </w:tcBorders>
            <w:noWrap w:val="0"/>
            <w:vAlign w:val="top"/>
          </w:tcPr>
          <w:p>
            <w:pPr>
              <w:pStyle w:val="33"/>
              <w:spacing w:before="63"/>
              <w:rPr>
                <w:rFonts w:ascii="仿宋" w:hAnsi="仿宋" w:eastAsia="仿宋"/>
                <w:sz w:val="21"/>
                <w:szCs w:val="21"/>
              </w:rPr>
            </w:pPr>
            <w:r>
              <w:rPr>
                <w:rFonts w:hint="eastAsia" w:ascii="仿宋" w:hAnsi="仿宋" w:eastAsia="仿宋"/>
                <w:sz w:val="21"/>
                <w:szCs w:val="21"/>
              </w:rPr>
              <w:t>成品数量巨大；</w:t>
            </w:r>
          </w:p>
          <w:p>
            <w:pPr>
              <w:pStyle w:val="33"/>
              <w:spacing w:before="11"/>
              <w:rPr>
                <w:rFonts w:ascii="仿宋" w:hAnsi="仿宋" w:eastAsia="仿宋"/>
                <w:sz w:val="21"/>
                <w:szCs w:val="21"/>
              </w:rPr>
            </w:pPr>
            <w:r>
              <w:rPr>
                <w:rFonts w:hint="eastAsia" w:ascii="仿宋" w:hAnsi="仿宋" w:eastAsia="仿宋"/>
                <w:sz w:val="21"/>
                <w:szCs w:val="21"/>
              </w:rPr>
              <w:t>已出厂的数量较多；</w:t>
            </w:r>
          </w:p>
          <w:p>
            <w:pPr>
              <w:pStyle w:val="33"/>
              <w:spacing w:before="11"/>
              <w:rPr>
                <w:rFonts w:ascii="仿宋" w:hAnsi="仿宋" w:eastAsia="仿宋"/>
                <w:sz w:val="21"/>
                <w:szCs w:val="21"/>
              </w:rPr>
            </w:pPr>
            <w:r>
              <w:rPr>
                <w:rFonts w:hint="eastAsia" w:ascii="仿宋" w:hAnsi="仿宋" w:eastAsia="仿宋"/>
                <w:sz w:val="21"/>
                <w:szCs w:val="21"/>
              </w:rPr>
              <w:t>存在严重安全隐患。</w:t>
            </w:r>
          </w:p>
          <w:p>
            <w:pPr>
              <w:pStyle w:val="48"/>
              <w:rPr>
                <w:rFonts w:hint="eastAsia" w:ascii="仿宋" w:hAnsi="仿宋" w:eastAsia="仿宋"/>
              </w:rPr>
            </w:pPr>
            <w:r>
              <w:rPr>
                <w:rFonts w:hint="eastAsia" w:ascii="仿宋" w:hAnsi="仿宋" w:eastAsia="仿宋"/>
              </w:rPr>
              <w:t>1年内实施 2 次以上同种违法行为。</w:t>
            </w:r>
          </w:p>
          <w:p>
            <w:pPr>
              <w:pStyle w:val="48"/>
              <w:rPr>
                <w:rFonts w:hint="eastAsia" w:ascii="仿宋" w:hAnsi="仿宋" w:eastAsia="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6" w:hRule="atLeast"/>
        </w:trPr>
        <w:tc>
          <w:tcPr>
            <w:tcW w:w="4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8"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4161"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szCs w:val="20"/>
                <w:lang w:val="zh-CN" w:bidi="zh-CN"/>
              </w:rPr>
              <w:t>责令停止生产，没收违法制造的特种设备，处</w:t>
            </w:r>
            <w:r>
              <w:rPr>
                <w:rFonts w:ascii="仿宋" w:eastAsia="仿宋"/>
                <w:szCs w:val="20"/>
                <w:lang w:val="zh-CN" w:bidi="zh-CN"/>
              </w:rPr>
              <w:t>10万元以上22万元以下罚款；有违法所得的，没收违法所得。</w:t>
            </w:r>
          </w:p>
        </w:tc>
        <w:tc>
          <w:tcPr>
            <w:tcW w:w="389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责令停止生产，没收违法制造的特种设备，处</w:t>
            </w:r>
            <w:r>
              <w:rPr>
                <w:rFonts w:ascii="仿宋" w:eastAsia="仿宋"/>
                <w:lang w:val="zh-CN" w:bidi="zh-CN"/>
              </w:rPr>
              <w:t>22万元以上38万元以下罚款；有违法所得的，没收违法所得</w:t>
            </w:r>
            <w:r>
              <w:rPr>
                <w:rFonts w:hint="eastAsia" w:ascii="仿宋" w:eastAsia="仿宋"/>
                <w:lang w:val="zh-CN" w:bidi="zh-CN"/>
              </w:rPr>
              <w:t>。</w:t>
            </w:r>
          </w:p>
        </w:tc>
        <w:tc>
          <w:tcPr>
            <w:tcW w:w="4090"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hint="eastAsia" w:ascii="仿宋" w:eastAsia="仿宋"/>
                <w:lang w:val="zh-CN" w:bidi="zh-CN"/>
              </w:rPr>
            </w:pPr>
            <w:r>
              <w:rPr>
                <w:rFonts w:hint="eastAsia" w:ascii="仿宋" w:eastAsia="仿宋"/>
                <w:lang w:val="zh-CN" w:bidi="zh-CN"/>
              </w:rPr>
              <w:t>责令停止生产，没收违法制造的特种设备，处</w:t>
            </w:r>
            <w:r>
              <w:rPr>
                <w:rFonts w:ascii="仿宋" w:eastAsia="仿宋"/>
                <w:lang w:val="zh-CN" w:bidi="zh-CN"/>
              </w:rPr>
              <w:t>38万元以上50万元以下罚款；有违法所得的，没收违法所得</w:t>
            </w:r>
            <w:r>
              <w:rPr>
                <w:rFonts w:hint="eastAsia" w:ascii="仿宋" w:eastAsia="仿宋"/>
                <w:lang w:val="zh-CN" w:bidi="zh-CN"/>
              </w:rPr>
              <w:t>。</w:t>
            </w:r>
          </w:p>
          <w:p>
            <w:pPr>
              <w:spacing w:before="43"/>
              <w:ind w:left="106"/>
              <w:rPr>
                <w:rFonts w:hint="eastAsia"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4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8"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41" w:type="dxa"/>
            <w:gridSpan w:val="3"/>
            <w:tcBorders>
              <w:top w:val="single" w:color="000000" w:sz="4" w:space="0"/>
              <w:left w:val="single" w:color="000000" w:sz="4" w:space="0"/>
              <w:bottom w:val="single" w:color="000000" w:sz="4" w:space="0"/>
              <w:right w:val="single" w:color="000000" w:sz="4" w:space="0"/>
            </w:tcBorders>
            <w:noWrap w:val="0"/>
            <w:vAlign w:val="top"/>
          </w:tcPr>
          <w:p>
            <w:pPr>
              <w:pStyle w:val="48"/>
            </w:pPr>
            <w:r>
              <w:rPr>
                <w:rFonts w:hint="eastAsia" w:ascii="仿宋" w:hAnsi="宋体" w:eastAsia="仿宋" w:cs="宋体"/>
                <w:kern w:val="0"/>
                <w:sz w:val="22"/>
                <w:szCs w:val="20"/>
                <w:lang w:val="zh-CN" w:eastAsia="zh-CN" w:bidi="zh-CN"/>
              </w:rPr>
              <w:t>已经实施安装、改造、修理的，责令恢复原状或者责令限期由取得许可的单位重新安装、改造、修理。</w:t>
            </w:r>
          </w:p>
        </w:tc>
      </w:tr>
    </w:tbl>
    <w:p/>
    <w:p/>
    <w:p/>
    <w:p/>
    <w:tbl>
      <w:tblPr>
        <w:tblStyle w:val="21"/>
        <w:tblW w:w="1395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7"/>
        <w:gridCol w:w="1352"/>
        <w:gridCol w:w="4005"/>
        <w:gridCol w:w="4000"/>
        <w:gridCol w:w="42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397"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w:t>
            </w:r>
          </w:p>
        </w:tc>
        <w:tc>
          <w:tcPr>
            <w:tcW w:w="1352"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2209"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特种设备的设计文件未经鉴定，擅自用于制造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39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2"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209"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《中华人民共和国特种设备安全法》（</w:t>
            </w:r>
            <w:r>
              <w:rPr>
                <w:rFonts w:ascii="仿宋" w:eastAsia="仿宋"/>
                <w:b/>
                <w:bCs/>
                <w:lang w:val="zh-CN" w:bidi="zh-CN"/>
              </w:rPr>
              <w:t>2013）第七十五条</w:t>
            </w:r>
            <w:r>
              <w:rPr>
                <w:rFonts w:ascii="仿宋" w:eastAsia="仿宋"/>
                <w:lang w:val="zh-CN" w:bidi="zh-CN"/>
              </w:rPr>
              <w:t xml:space="preserve"> 违反本法规定，特种设备的设计文件未经鉴定，擅自用于制造的，责令改正，没收违法制造的特种设备，处五万元以上五十万元以下罚款。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39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2"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4005"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00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204"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39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2"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w w:val="95"/>
                <w:lang w:val="zh-CN" w:bidi="zh-CN"/>
              </w:rPr>
            </w:pPr>
          </w:p>
          <w:p>
            <w:pPr>
              <w:spacing w:before="20"/>
              <w:ind w:firstLine="210" w:firstLineChars="100"/>
              <w:rPr>
                <w:rFonts w:ascii="仿宋" w:eastAsia="仿宋"/>
                <w:b/>
                <w:bCs/>
                <w:lang w:val="zh-CN" w:bidi="zh-CN"/>
              </w:rPr>
            </w:pPr>
            <w:r>
              <w:rPr>
                <w:rFonts w:hint="eastAsia" w:ascii="仿宋" w:eastAsia="仿宋"/>
                <w:b/>
                <w:bCs/>
                <w:w w:val="95"/>
                <w:lang w:val="zh-CN" w:bidi="zh-CN"/>
              </w:rPr>
              <w:t>裁量因素</w:t>
            </w:r>
          </w:p>
        </w:tc>
        <w:tc>
          <w:tcPr>
            <w:tcW w:w="4005" w:type="dxa"/>
            <w:tcBorders>
              <w:top w:val="single" w:color="000000" w:sz="4" w:space="0"/>
              <w:left w:val="single" w:color="000000" w:sz="4" w:space="0"/>
              <w:bottom w:val="single" w:color="000000" w:sz="4" w:space="0"/>
              <w:right w:val="single" w:color="000000" w:sz="4" w:space="0"/>
            </w:tcBorders>
            <w:noWrap w:val="0"/>
            <w:vAlign w:val="top"/>
          </w:tcPr>
          <w:p>
            <w:pPr>
              <w:pStyle w:val="48"/>
              <w:rPr>
                <w:rFonts w:hint="eastAsia" w:ascii="仿宋" w:hAnsi="仿宋" w:eastAsia="仿宋"/>
                <w:lang w:eastAsia="zh-CN"/>
              </w:rPr>
            </w:pPr>
            <w:r>
              <w:rPr>
                <w:rFonts w:ascii="仿宋" w:hAnsi="仿宋" w:eastAsia="仿宋"/>
              </w:rPr>
              <w:t>已制造出成品但未出厂，且数量较少</w:t>
            </w:r>
            <w:r>
              <w:rPr>
                <w:rFonts w:hint="eastAsia" w:ascii="仿宋" w:hAnsi="仿宋" w:eastAsia="仿宋"/>
                <w:lang w:eastAsia="zh-CN"/>
              </w:rPr>
              <w:t>。</w:t>
            </w:r>
          </w:p>
          <w:p>
            <w:pPr>
              <w:spacing w:before="4"/>
              <w:rPr>
                <w:rFonts w:ascii="仿宋" w:hAnsi="仿宋" w:eastAsia="仿宋"/>
                <w:sz w:val="21"/>
                <w:szCs w:val="21"/>
                <w:lang w:bidi="zh-CN"/>
              </w:rPr>
            </w:pPr>
          </w:p>
        </w:tc>
        <w:tc>
          <w:tcPr>
            <w:tcW w:w="400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hint="eastAsia" w:ascii="仿宋" w:hAnsi="仿宋" w:eastAsia="仿宋"/>
                <w:sz w:val="21"/>
                <w:szCs w:val="21"/>
              </w:rPr>
              <w:t>成品数量较多；</w:t>
            </w:r>
            <w:r>
              <w:rPr>
                <w:rFonts w:hint="eastAsia" w:ascii="仿宋" w:hAnsi="仿宋" w:eastAsia="仿宋"/>
                <w:spacing w:val="5"/>
                <w:sz w:val="21"/>
                <w:szCs w:val="21"/>
              </w:rPr>
              <w:t>已出厂的数量较少，但存在一定安全隐患。</w:t>
            </w:r>
          </w:p>
        </w:tc>
        <w:tc>
          <w:tcPr>
            <w:tcW w:w="4204" w:type="dxa"/>
            <w:tcBorders>
              <w:top w:val="single" w:color="000000" w:sz="4" w:space="0"/>
              <w:left w:val="single" w:color="000000" w:sz="4" w:space="0"/>
              <w:bottom w:val="single" w:color="000000" w:sz="4" w:space="0"/>
              <w:right w:val="single" w:color="000000" w:sz="4" w:space="0"/>
            </w:tcBorders>
            <w:noWrap w:val="0"/>
            <w:vAlign w:val="top"/>
          </w:tcPr>
          <w:p>
            <w:pPr>
              <w:pStyle w:val="33"/>
              <w:spacing w:before="63"/>
              <w:rPr>
                <w:rFonts w:ascii="仿宋" w:hAnsi="仿宋" w:eastAsia="仿宋"/>
                <w:sz w:val="21"/>
                <w:szCs w:val="21"/>
              </w:rPr>
            </w:pPr>
            <w:r>
              <w:rPr>
                <w:rFonts w:hint="eastAsia" w:ascii="仿宋" w:hAnsi="仿宋" w:eastAsia="仿宋"/>
                <w:sz w:val="21"/>
                <w:szCs w:val="21"/>
              </w:rPr>
              <w:t>成品数量巨大；</w:t>
            </w:r>
          </w:p>
          <w:p>
            <w:pPr>
              <w:pStyle w:val="33"/>
              <w:spacing w:before="11"/>
              <w:rPr>
                <w:rFonts w:ascii="仿宋" w:hAnsi="仿宋" w:eastAsia="仿宋"/>
                <w:sz w:val="21"/>
                <w:szCs w:val="21"/>
              </w:rPr>
            </w:pPr>
            <w:r>
              <w:rPr>
                <w:rFonts w:hint="eastAsia" w:ascii="仿宋" w:hAnsi="仿宋" w:eastAsia="仿宋"/>
                <w:sz w:val="21"/>
                <w:szCs w:val="21"/>
              </w:rPr>
              <w:t>已出厂的数量较多；</w:t>
            </w:r>
          </w:p>
          <w:p>
            <w:pPr>
              <w:pStyle w:val="33"/>
              <w:spacing w:before="11"/>
              <w:rPr>
                <w:rFonts w:ascii="仿宋" w:hAnsi="仿宋" w:eastAsia="仿宋"/>
                <w:sz w:val="21"/>
                <w:szCs w:val="21"/>
              </w:rPr>
            </w:pPr>
            <w:r>
              <w:rPr>
                <w:rFonts w:hint="eastAsia" w:ascii="仿宋" w:hAnsi="仿宋" w:eastAsia="仿宋"/>
                <w:sz w:val="21"/>
                <w:szCs w:val="21"/>
              </w:rPr>
              <w:t>存在严重安全隐患。</w:t>
            </w:r>
          </w:p>
          <w:p>
            <w:pPr>
              <w:tabs>
                <w:tab w:val="left" w:pos="321"/>
              </w:tabs>
              <w:spacing w:before="21" w:line="270" w:lineRule="atLeast"/>
              <w:ind w:right="98"/>
              <w:rPr>
                <w:rFonts w:hint="eastAsia" w:ascii="仿宋" w:hAnsi="仿宋" w:eastAsia="仿宋"/>
                <w:sz w:val="21"/>
                <w:szCs w:val="21"/>
              </w:rPr>
            </w:pPr>
            <w:r>
              <w:rPr>
                <w:rFonts w:hint="eastAsia" w:ascii="仿宋" w:hAnsi="仿宋" w:eastAsia="仿宋"/>
                <w:sz w:val="21"/>
                <w:szCs w:val="21"/>
              </w:rPr>
              <w:t>1年内实施 2 次以上同种违法行为。</w:t>
            </w:r>
          </w:p>
          <w:p>
            <w:pPr>
              <w:tabs>
                <w:tab w:val="left" w:pos="321"/>
              </w:tabs>
              <w:spacing w:before="21" w:line="270" w:lineRule="atLeast"/>
              <w:ind w:right="98"/>
              <w:rPr>
                <w:rFonts w:hint="eastAsia" w:ascii="仿宋" w:hAnsi="仿宋" w:eastAsia="仿宋"/>
                <w:sz w:val="21"/>
                <w:szCs w:val="21"/>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trPr>
        <w:tc>
          <w:tcPr>
            <w:tcW w:w="39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2"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仿宋" w:hAnsi="仿宋" w:eastAsia="仿宋"/>
                <w:sz w:val="21"/>
                <w:szCs w:val="21"/>
                <w:lang w:val="zh-CN" w:bidi="zh-CN"/>
              </w:rPr>
            </w:pPr>
          </w:p>
          <w:p>
            <w:pPr>
              <w:ind w:firstLine="211" w:firstLineChars="100"/>
              <w:rPr>
                <w:rFonts w:hint="eastAsia" w:ascii="仿宋" w:hAnsi="仿宋" w:eastAsia="仿宋"/>
                <w:b/>
                <w:sz w:val="21"/>
                <w:szCs w:val="21"/>
                <w:lang w:val="zh-CN" w:bidi="zh-CN"/>
              </w:rPr>
            </w:pPr>
            <w:r>
              <w:rPr>
                <w:rFonts w:hint="eastAsia" w:ascii="仿宋" w:hAnsi="仿宋" w:eastAsia="仿宋"/>
                <w:b/>
                <w:sz w:val="21"/>
                <w:szCs w:val="21"/>
                <w:lang w:val="zh-CN" w:bidi="zh-CN"/>
              </w:rPr>
              <w:t>裁量基准</w:t>
            </w:r>
          </w:p>
          <w:p>
            <w:pPr>
              <w:ind w:left="431"/>
              <w:rPr>
                <w:rFonts w:hint="eastAsia" w:ascii="仿宋" w:hAnsi="仿宋" w:eastAsia="仿宋"/>
                <w:b/>
                <w:sz w:val="21"/>
                <w:szCs w:val="21"/>
                <w:lang w:val="zh-CN" w:bidi="zh-CN"/>
              </w:rPr>
            </w:pPr>
          </w:p>
        </w:tc>
        <w:tc>
          <w:tcPr>
            <w:tcW w:w="4005"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szCs w:val="20"/>
                <w:lang w:val="zh-CN" w:bidi="zh-CN"/>
              </w:rPr>
              <w:t>责令停止生产，没收违法制造的特种设备，</w:t>
            </w:r>
            <w:r>
              <w:rPr>
                <w:rFonts w:ascii="仿宋" w:eastAsia="仿宋"/>
                <w:szCs w:val="20"/>
                <w:lang w:val="zh-CN" w:bidi="zh-CN"/>
              </w:rPr>
              <w:t>5万元以上18.5万元以下罚款。</w:t>
            </w:r>
          </w:p>
        </w:tc>
        <w:tc>
          <w:tcPr>
            <w:tcW w:w="400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责令停止生产，没收违法制造的特种设备，处</w:t>
            </w:r>
            <w:r>
              <w:rPr>
                <w:rFonts w:ascii="仿宋" w:eastAsia="仿宋"/>
                <w:lang w:val="zh-CN" w:bidi="zh-CN"/>
              </w:rPr>
              <w:t>18.5万元以上36.5万元以下罚款。</w:t>
            </w:r>
          </w:p>
        </w:tc>
        <w:tc>
          <w:tcPr>
            <w:tcW w:w="4204"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责令停止生产，没收违法制造的特种设备，处</w:t>
            </w:r>
            <w:r>
              <w:rPr>
                <w:rFonts w:ascii="仿宋" w:eastAsia="仿宋"/>
                <w:lang w:val="zh-CN" w:bidi="zh-CN"/>
              </w:rPr>
              <w:t>38万元以上50万元以下罚款。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39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2"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209"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仿宋" w:hAnsi="仿宋" w:eastAsia="仿宋"/>
                <w:sz w:val="20"/>
                <w:lang w:val="zh-CN" w:bidi="zh-CN"/>
              </w:rPr>
            </w:pPr>
            <w:r>
              <w:rPr>
                <w:rFonts w:hint="eastAsia" w:ascii="仿宋" w:hAnsi="仿宋" w:eastAsia="仿宋"/>
                <w:sz w:val="20"/>
                <w:lang w:val="zh-CN" w:bidi="zh-CN"/>
              </w:rPr>
              <w:t>此条所指特种设备为锅炉、气瓶、氧舱、客运索道、大型游乐设施等。</w:t>
            </w:r>
          </w:p>
        </w:tc>
      </w:tr>
    </w:tbl>
    <w:p/>
    <w:p/>
    <w:p/>
    <w:p/>
    <w:p/>
    <w:p/>
    <w:p/>
    <w:p/>
    <w:p/>
    <w:p/>
    <w:tbl>
      <w:tblPr>
        <w:tblStyle w:val="21"/>
        <w:tblW w:w="1392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7"/>
        <w:gridCol w:w="3967"/>
        <w:gridCol w:w="38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3</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5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未进行型式试验，逾期未改正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5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《中华人民共和国特种设备安全法》（</w:t>
            </w:r>
            <w:r>
              <w:rPr>
                <w:rFonts w:ascii="仿宋" w:eastAsia="仿宋"/>
                <w:b/>
                <w:bCs/>
                <w:lang w:val="zh-CN" w:bidi="zh-CN"/>
              </w:rPr>
              <w:t>2013）第七十六条</w:t>
            </w:r>
            <w:r>
              <w:rPr>
                <w:rFonts w:ascii="仿宋" w:eastAsia="仿宋"/>
                <w:lang w:val="zh-CN" w:bidi="zh-CN"/>
              </w:rPr>
              <w:t xml:space="preserve"> 违反本法规定，未进行型式试验的，责令限期改正；逾期未改正的，处三万元以上三十万元以下罚款。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7"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7"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7" w:type="dxa"/>
            <w:tcBorders>
              <w:top w:val="single" w:color="000000" w:sz="4" w:space="0"/>
              <w:left w:val="single" w:color="000000" w:sz="4" w:space="0"/>
              <w:bottom w:val="single" w:color="000000" w:sz="4" w:space="0"/>
              <w:right w:val="single" w:color="000000" w:sz="4" w:space="0"/>
            </w:tcBorders>
            <w:noWrap w:val="0"/>
            <w:vAlign w:val="top"/>
          </w:tcPr>
          <w:p>
            <w:pPr>
              <w:pStyle w:val="48"/>
              <w:rPr>
                <w:rFonts w:hint="eastAsia" w:ascii="仿宋" w:hAnsi="仿宋" w:eastAsia="仿宋"/>
                <w:lang w:eastAsia="zh-CN"/>
              </w:rPr>
            </w:pPr>
            <w:r>
              <w:rPr>
                <w:rFonts w:ascii="仿宋" w:hAnsi="仿宋" w:eastAsia="仿宋"/>
              </w:rPr>
              <w:t>尚未出厂，无明显安全隐患且数量较少</w:t>
            </w:r>
            <w:r>
              <w:rPr>
                <w:rFonts w:hint="eastAsia" w:ascii="仿宋" w:hAnsi="仿宋" w:eastAsia="仿宋"/>
                <w:lang w:eastAsia="zh-CN"/>
              </w:rPr>
              <w:t>。</w:t>
            </w:r>
          </w:p>
          <w:p>
            <w:pPr>
              <w:spacing w:before="4"/>
              <w:rPr>
                <w:rFonts w:ascii="仿宋" w:hAnsi="仿宋" w:eastAsia="仿宋"/>
                <w:sz w:val="21"/>
                <w:szCs w:val="21"/>
                <w:lang w:val="zh-CN" w:bidi="zh-CN"/>
              </w:rPr>
            </w:pPr>
            <w:r>
              <w:rPr>
                <w:rFonts w:ascii="仿宋" w:hAnsi="仿宋" w:eastAsia="仿宋"/>
                <w:sz w:val="21"/>
                <w:szCs w:val="21"/>
                <w:lang w:val="zh-CN" w:bidi="zh-CN"/>
              </w:rPr>
              <w:t xml:space="preserve"> </w:t>
            </w:r>
          </w:p>
        </w:tc>
        <w:tc>
          <w:tcPr>
            <w:tcW w:w="3967"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rPr>
            </w:pPr>
            <w:r>
              <w:rPr>
                <w:rFonts w:hint="eastAsia" w:ascii="仿宋" w:hAnsi="仿宋" w:eastAsia="仿宋"/>
                <w:sz w:val="21"/>
                <w:szCs w:val="21"/>
              </w:rPr>
              <w:t>成品数量较多；</w:t>
            </w:r>
          </w:p>
          <w:p>
            <w:pPr>
              <w:spacing w:before="4"/>
              <w:rPr>
                <w:rFonts w:ascii="仿宋" w:hAnsi="仿宋" w:eastAsia="仿宋"/>
                <w:sz w:val="21"/>
                <w:szCs w:val="21"/>
                <w:lang w:val="zh-CN" w:bidi="zh-CN"/>
              </w:rPr>
            </w:pPr>
            <w:r>
              <w:rPr>
                <w:rFonts w:hint="eastAsia" w:ascii="仿宋" w:hAnsi="仿宋" w:eastAsia="仿宋"/>
                <w:spacing w:val="5"/>
                <w:sz w:val="21"/>
                <w:szCs w:val="21"/>
              </w:rPr>
              <w:t>已出厂的数量较少，但存在一定安全隐患。</w:t>
            </w: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pStyle w:val="33"/>
              <w:spacing w:before="63"/>
              <w:rPr>
                <w:rFonts w:ascii="仿宋" w:hAnsi="仿宋" w:eastAsia="仿宋"/>
                <w:sz w:val="21"/>
                <w:szCs w:val="21"/>
              </w:rPr>
            </w:pPr>
            <w:r>
              <w:rPr>
                <w:rFonts w:hint="eastAsia" w:ascii="仿宋" w:hAnsi="仿宋" w:eastAsia="仿宋"/>
                <w:sz w:val="21"/>
                <w:szCs w:val="21"/>
              </w:rPr>
              <w:t>成品数量巨大；</w:t>
            </w:r>
          </w:p>
          <w:p>
            <w:pPr>
              <w:pStyle w:val="33"/>
              <w:spacing w:before="11"/>
              <w:rPr>
                <w:rFonts w:ascii="仿宋" w:hAnsi="仿宋" w:eastAsia="仿宋"/>
                <w:sz w:val="21"/>
                <w:szCs w:val="21"/>
              </w:rPr>
            </w:pPr>
            <w:r>
              <w:rPr>
                <w:rFonts w:hint="eastAsia" w:ascii="仿宋" w:hAnsi="仿宋" w:eastAsia="仿宋"/>
                <w:sz w:val="21"/>
                <w:szCs w:val="21"/>
              </w:rPr>
              <w:t>已出厂的数量较多；</w:t>
            </w:r>
          </w:p>
          <w:p>
            <w:pPr>
              <w:pStyle w:val="33"/>
              <w:spacing w:before="11"/>
              <w:rPr>
                <w:rFonts w:ascii="仿宋" w:hAnsi="仿宋" w:eastAsia="仿宋"/>
                <w:sz w:val="21"/>
                <w:szCs w:val="21"/>
              </w:rPr>
            </w:pPr>
            <w:r>
              <w:rPr>
                <w:rFonts w:hint="eastAsia" w:ascii="仿宋" w:hAnsi="仿宋" w:eastAsia="仿宋"/>
                <w:sz w:val="21"/>
                <w:szCs w:val="21"/>
              </w:rPr>
              <w:t>存在严重安全隐患。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7"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ascii="仿宋" w:hAnsi="仿宋" w:eastAsia="仿宋"/>
                <w:sz w:val="21"/>
                <w:szCs w:val="21"/>
                <w:lang w:val="zh-CN" w:bidi="zh-CN"/>
              </w:rPr>
              <w:t>处3万元以上11.1万元以下罚款。</w:t>
            </w:r>
          </w:p>
        </w:tc>
        <w:tc>
          <w:tcPr>
            <w:tcW w:w="3967"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ascii="仿宋" w:hAnsi="仿宋" w:eastAsia="仿宋"/>
                <w:sz w:val="21"/>
                <w:szCs w:val="21"/>
                <w:lang w:val="zh-CN" w:bidi="zh-CN"/>
              </w:rPr>
              <w:t>处11.1万元以上21.9万元以下罚款。</w:t>
            </w: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eastAsia="仿宋"/>
                <w:sz w:val="21"/>
                <w:szCs w:val="21"/>
                <w:lang w:val="zh-CN" w:bidi="zh-CN"/>
              </w:rPr>
            </w:pPr>
            <w:r>
              <w:rPr>
                <w:rFonts w:ascii="仿宋" w:eastAsia="仿宋"/>
                <w:sz w:val="21"/>
                <w:szCs w:val="21"/>
                <w:lang w:val="zh-CN" w:bidi="zh-CN"/>
              </w:rPr>
              <w:t>处21.9万元以上30万元以下罚款。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5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r>
              <w:rPr>
                <w:rFonts w:hint="eastAsia" w:ascii="仿宋" w:hAnsi="仿宋" w:eastAsia="仿宋"/>
                <w:sz w:val="21"/>
                <w:szCs w:val="21"/>
                <w:lang w:val="zh-CN" w:bidi="zh-CN"/>
              </w:rPr>
              <w:t>进行型式试验的特种设备由安全技术规范规定。</w:t>
            </w:r>
          </w:p>
        </w:tc>
      </w:tr>
    </w:tbl>
    <w:p/>
    <w:p/>
    <w:p/>
    <w:p/>
    <w:p/>
    <w:p/>
    <w:p/>
    <w:p/>
    <w:p/>
    <w:p/>
    <w:p/>
    <w:p/>
    <w:tbl>
      <w:tblPr>
        <w:tblStyle w:val="21"/>
        <w:tblW w:w="1393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495"/>
        <w:gridCol w:w="3826"/>
        <w:gridCol w:w="3968"/>
        <w:gridCol w:w="41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4</w:t>
            </w:r>
          </w:p>
        </w:tc>
        <w:tc>
          <w:tcPr>
            <w:tcW w:w="1495"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923"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特种设备出厂时，未按照安全技术规范的要求随附相关技术资料和文件，逾期未改正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495"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923"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《中华人民共和国特种设备安全法》（</w:t>
            </w:r>
            <w:r>
              <w:rPr>
                <w:rFonts w:ascii="仿宋" w:eastAsia="仿宋"/>
                <w:b/>
                <w:bCs/>
                <w:lang w:val="zh-CN" w:bidi="zh-CN"/>
              </w:rPr>
              <w:t xml:space="preserve">2013）第七十七条 </w:t>
            </w:r>
            <w:r>
              <w:rPr>
                <w:rFonts w:ascii="仿宋" w:eastAsia="仿宋"/>
                <w:lang w:val="zh-CN" w:bidi="zh-CN"/>
              </w:rPr>
              <w:t>违反本法规定，特种设备出厂时，未按照安全技术规范的要求随附相关技术资料和文件的，责令限期改正；逾期未改正的，责令停止制造、销售，处二万元以上二十万元以下罚款；有违法所得的，没收违法所得。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495"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129"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495"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pStyle w:val="48"/>
              <w:rPr>
                <w:rFonts w:ascii="仿宋" w:hAnsi="仿宋" w:eastAsia="仿宋"/>
              </w:rPr>
            </w:pPr>
            <w:r>
              <w:rPr>
                <w:rFonts w:ascii="仿宋" w:hAnsi="仿宋" w:eastAsia="仿宋"/>
              </w:rPr>
              <w:t>涉案特种设备尚未交付，无明显安全隐患且数量较少</w:t>
            </w:r>
            <w:r>
              <w:rPr>
                <w:rFonts w:hint="eastAsia" w:ascii="仿宋" w:hAnsi="仿宋" w:eastAsia="仿宋"/>
              </w:rPr>
              <w:t>。</w:t>
            </w:r>
          </w:p>
          <w:p>
            <w:pPr>
              <w:pStyle w:val="48"/>
              <w:rPr>
                <w:rFonts w:ascii="仿宋" w:hAnsi="仿宋" w:eastAsia="仿宋"/>
              </w:rPr>
            </w:pPr>
          </w:p>
          <w:p>
            <w:pPr>
              <w:spacing w:before="4"/>
              <w:rPr>
                <w:rFonts w:ascii="仿宋" w:hAnsi="仿宋" w:eastAsia="仿宋"/>
                <w:sz w:val="24"/>
                <w:lang w:val="zh-CN" w:bidi="zh-CN"/>
              </w:rPr>
            </w:pPr>
            <w:r>
              <w:rPr>
                <w:rFonts w:ascii="仿宋" w:hAnsi="仿宋" w:eastAsia="仿宋"/>
                <w:sz w:val="24"/>
                <w:lang w:val="zh-CN" w:bidi="zh-CN"/>
              </w:rPr>
              <w:t xml:space="preserve"> </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pStyle w:val="33"/>
              <w:spacing w:before="15" w:line="244" w:lineRule="auto"/>
              <w:ind w:right="99"/>
              <w:rPr>
                <w:rFonts w:ascii="仿宋" w:hAnsi="仿宋" w:eastAsia="仿宋"/>
                <w:sz w:val="21"/>
                <w:szCs w:val="21"/>
              </w:rPr>
            </w:pPr>
            <w:r>
              <w:rPr>
                <w:rFonts w:hint="eastAsia" w:ascii="仿宋" w:hAnsi="仿宋" w:eastAsia="仿宋"/>
                <w:spacing w:val="-2"/>
                <w:sz w:val="21"/>
                <w:szCs w:val="21"/>
              </w:rPr>
              <w:t>涉案特种设备尚未交付，但存在一定安全隐患或数量较多；</w:t>
            </w:r>
          </w:p>
          <w:p>
            <w:pPr>
              <w:pStyle w:val="33"/>
              <w:spacing w:before="5"/>
              <w:rPr>
                <w:rFonts w:ascii="仿宋" w:hAnsi="仿宋" w:eastAsia="仿宋"/>
                <w:sz w:val="21"/>
                <w:szCs w:val="21"/>
              </w:rPr>
            </w:pPr>
            <w:r>
              <w:rPr>
                <w:rFonts w:hint="eastAsia" w:ascii="仿宋" w:hAnsi="仿宋" w:eastAsia="仿宋"/>
                <w:spacing w:val="-2"/>
                <w:sz w:val="21"/>
                <w:szCs w:val="21"/>
              </w:rPr>
              <w:t>涉案特种设备已交付的数量较少，但存</w:t>
            </w:r>
          </w:p>
          <w:p>
            <w:pPr>
              <w:rPr>
                <w:rFonts w:ascii="仿宋" w:hAnsi="仿宋" w:eastAsia="仿宋"/>
              </w:rPr>
            </w:pPr>
            <w:r>
              <w:rPr>
                <w:rFonts w:hint="eastAsia" w:ascii="仿宋" w:hAnsi="仿宋" w:eastAsia="仿宋"/>
                <w:sz w:val="21"/>
                <w:szCs w:val="21"/>
              </w:rPr>
              <w:t>在一定安全隐患。</w:t>
            </w:r>
          </w:p>
          <w:p>
            <w:pPr>
              <w:spacing w:before="4"/>
              <w:rPr>
                <w:rFonts w:ascii="仿宋" w:hAnsi="仿宋" w:eastAsia="仿宋"/>
                <w:lang w:val="zh-CN" w:bidi="zh-CN"/>
              </w:rPr>
            </w:pPr>
          </w:p>
        </w:tc>
        <w:tc>
          <w:tcPr>
            <w:tcW w:w="4129" w:type="dxa"/>
            <w:tcBorders>
              <w:top w:val="single" w:color="000000" w:sz="4" w:space="0"/>
              <w:left w:val="single" w:color="000000" w:sz="4" w:space="0"/>
              <w:bottom w:val="single" w:color="000000" w:sz="4" w:space="0"/>
              <w:right w:val="single" w:color="000000" w:sz="4" w:space="0"/>
            </w:tcBorders>
            <w:noWrap w:val="0"/>
            <w:vAlign w:val="top"/>
          </w:tcPr>
          <w:p>
            <w:pPr>
              <w:pStyle w:val="33"/>
              <w:spacing w:before="154"/>
              <w:rPr>
                <w:rFonts w:ascii="仿宋" w:hAnsi="仿宋" w:eastAsia="仿宋"/>
                <w:sz w:val="21"/>
                <w:szCs w:val="21"/>
              </w:rPr>
            </w:pPr>
            <w:r>
              <w:rPr>
                <w:rFonts w:hint="eastAsia" w:ascii="仿宋" w:hAnsi="仿宋" w:eastAsia="仿宋"/>
                <w:sz w:val="21"/>
                <w:szCs w:val="21"/>
              </w:rPr>
              <w:t>涉案特种设备尚未交付，但数量巨大；</w:t>
            </w:r>
          </w:p>
          <w:p>
            <w:pPr>
              <w:pStyle w:val="33"/>
              <w:spacing w:before="12"/>
              <w:rPr>
                <w:rFonts w:ascii="仿宋" w:hAnsi="仿宋" w:eastAsia="仿宋"/>
                <w:sz w:val="21"/>
                <w:szCs w:val="21"/>
              </w:rPr>
            </w:pPr>
            <w:r>
              <w:rPr>
                <w:rFonts w:hint="eastAsia" w:ascii="仿宋" w:hAnsi="仿宋" w:eastAsia="仿宋"/>
                <w:sz w:val="21"/>
                <w:szCs w:val="21"/>
              </w:rPr>
              <w:t>涉案特种设备已交付的数量较多；</w:t>
            </w:r>
          </w:p>
          <w:p>
            <w:pPr>
              <w:rPr>
                <w:rFonts w:ascii="仿宋" w:hAnsi="仿宋" w:eastAsia="仿宋"/>
              </w:rPr>
            </w:pPr>
            <w:r>
              <w:rPr>
                <w:rFonts w:hint="eastAsia" w:ascii="仿宋" w:hAnsi="仿宋" w:eastAsia="仿宋"/>
                <w:sz w:val="21"/>
                <w:szCs w:val="21"/>
              </w:rPr>
              <w:t>涉案特种设备存在严重安全隐患。</w:t>
            </w:r>
          </w:p>
          <w:p>
            <w:pPr>
              <w:tabs>
                <w:tab w:val="left" w:pos="321"/>
              </w:tabs>
              <w:spacing w:before="21" w:line="270" w:lineRule="atLeast"/>
              <w:ind w:right="98"/>
              <w:rPr>
                <w:rFonts w:ascii="仿宋" w:hAnsi="仿宋" w:eastAsia="仿宋"/>
                <w:lang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495"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Cs w:val="20"/>
                <w:lang w:val="zh-CN" w:bidi="zh-CN"/>
              </w:rPr>
            </w:pPr>
            <w:r>
              <w:rPr>
                <w:rFonts w:hint="eastAsia" w:ascii="仿宋" w:eastAsia="仿宋"/>
                <w:szCs w:val="20"/>
                <w:lang w:val="zh-CN" w:bidi="zh-CN"/>
              </w:rPr>
              <w:t>责令限期改正；</w:t>
            </w:r>
          </w:p>
          <w:p>
            <w:pPr>
              <w:spacing w:before="4"/>
              <w:rPr>
                <w:rFonts w:ascii="仿宋" w:eastAsia="仿宋"/>
                <w:lang w:val="zh-CN" w:bidi="zh-CN"/>
              </w:rPr>
            </w:pPr>
            <w:r>
              <w:rPr>
                <w:rFonts w:hint="eastAsia" w:ascii="仿宋" w:eastAsia="仿宋"/>
                <w:szCs w:val="20"/>
                <w:lang w:val="zh-CN" w:bidi="zh-CN"/>
              </w:rPr>
              <w:t>逾期未改正的，</w:t>
            </w:r>
            <w:r>
              <w:rPr>
                <w:rFonts w:ascii="仿宋" w:eastAsia="仿宋"/>
                <w:szCs w:val="20"/>
                <w:lang w:val="zh-CN" w:bidi="zh-CN"/>
              </w:rPr>
              <w:t>责令停止制造、销售，处2万元以上7.4万元以下罚款；有违法所得的，没收违法所得。</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责令限期改正；</w:t>
            </w:r>
          </w:p>
          <w:p>
            <w:pPr>
              <w:spacing w:before="4"/>
              <w:rPr>
                <w:rFonts w:ascii="仿宋" w:eastAsia="仿宋"/>
                <w:lang w:val="zh-CN" w:bidi="zh-CN"/>
              </w:rPr>
            </w:pPr>
            <w:r>
              <w:rPr>
                <w:rFonts w:hint="eastAsia" w:ascii="仿宋" w:eastAsia="仿宋"/>
                <w:lang w:val="zh-CN" w:bidi="zh-CN"/>
              </w:rPr>
              <w:t>逾期未改正的，</w:t>
            </w:r>
            <w:r>
              <w:rPr>
                <w:rFonts w:ascii="仿宋" w:eastAsia="仿宋"/>
                <w:lang w:val="zh-CN" w:bidi="zh-CN"/>
              </w:rPr>
              <w:t>责令停止制造、销售，处7.4万元以上14.6万元以下罚款；有违法所得的，没收违法所得。</w:t>
            </w:r>
          </w:p>
        </w:tc>
        <w:tc>
          <w:tcPr>
            <w:tcW w:w="4129"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责令限期改正；</w:t>
            </w:r>
          </w:p>
          <w:p>
            <w:pPr>
              <w:spacing w:before="43"/>
              <w:ind w:left="106"/>
              <w:rPr>
                <w:rFonts w:ascii="仿宋" w:eastAsia="仿宋"/>
                <w:lang w:val="zh-CN" w:bidi="zh-CN"/>
              </w:rPr>
            </w:pPr>
            <w:r>
              <w:rPr>
                <w:rFonts w:hint="eastAsia" w:ascii="仿宋" w:eastAsia="仿宋"/>
                <w:lang w:val="zh-CN" w:bidi="zh-CN"/>
              </w:rPr>
              <w:t>逾期未改正的，</w:t>
            </w:r>
            <w:r>
              <w:rPr>
                <w:rFonts w:ascii="仿宋" w:eastAsia="仿宋"/>
                <w:lang w:val="zh-CN" w:bidi="zh-CN"/>
              </w:rPr>
              <w:t>责令停止制造、销售，处14.6元以上20万元以下罚款；有违法所得的，没收违法所得。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495"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923"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r>
              <w:rPr>
                <w:rFonts w:hint="eastAsia" w:ascii="Times New Roman"/>
                <w:sz w:val="20"/>
                <w:lang w:val="zh-CN" w:bidi="zh-CN"/>
              </w:rPr>
              <w:t>责令限期改正，逾期未改正加以处罚。</w:t>
            </w:r>
          </w:p>
        </w:tc>
      </w:tr>
    </w:tbl>
    <w:p/>
    <w:p/>
    <w:p/>
    <w:p/>
    <w:p/>
    <w:p/>
    <w:tbl>
      <w:tblPr>
        <w:tblStyle w:val="21"/>
        <w:tblW w:w="1391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9"/>
        <w:gridCol w:w="1764"/>
        <w:gridCol w:w="3850"/>
        <w:gridCol w:w="3993"/>
        <w:gridCol w:w="37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 w:hRule="atLeast"/>
        </w:trPr>
        <w:tc>
          <w:tcPr>
            <w:tcW w:w="519"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5</w:t>
            </w:r>
          </w:p>
        </w:tc>
        <w:tc>
          <w:tcPr>
            <w:tcW w:w="1764"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31"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特种设备安装、改造、修理的施工单位在施工前未书面告知负责特种设备安全监督管理的部门即行施工，或者在验收后三十日内未将相关技术资料和文件移交特种设备使用单位，逾期未改正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3" w:hRule="atLeast"/>
        </w:trPr>
        <w:tc>
          <w:tcPr>
            <w:tcW w:w="51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64"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31"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《中华人民共和国特种设备安全法》（</w:t>
            </w:r>
            <w:r>
              <w:rPr>
                <w:rFonts w:ascii="仿宋" w:eastAsia="仿宋"/>
                <w:b/>
                <w:bCs/>
                <w:lang w:val="zh-CN" w:bidi="zh-CN"/>
              </w:rPr>
              <w:t>2013）第七十八条</w:t>
            </w:r>
            <w:r>
              <w:rPr>
                <w:rFonts w:ascii="仿宋" w:eastAsia="仿宋"/>
                <w:lang w:val="zh-CN" w:bidi="zh-CN"/>
              </w:rPr>
              <w:t xml:space="preserve"> 违反本法规定，特种设备安装、改造、修理的施工单位在施工前未书面告知负责特种设备安全监督管理的部门即行施工的，或者在验收后三十日内未将相关技术资料和文件移交特种设备使用单位的，责令限期改正；逾期未改正的，处一万元以上十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 w:hRule="atLeast"/>
        </w:trPr>
        <w:tc>
          <w:tcPr>
            <w:tcW w:w="51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64"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50"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9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78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0" w:hRule="atLeast"/>
        </w:trPr>
        <w:tc>
          <w:tcPr>
            <w:tcW w:w="51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64"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hint="eastAsia"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5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Cs w:val="20"/>
                <w:lang w:val="zh-CN" w:bidi="zh-CN"/>
              </w:rPr>
              <w:t>责令限期改正；逾期</w:t>
            </w:r>
            <w:r>
              <w:rPr>
                <w:rFonts w:ascii="仿宋" w:eastAsia="仿宋"/>
                <w:szCs w:val="20"/>
                <w:lang w:val="zh-CN" w:bidi="zh-CN"/>
              </w:rPr>
              <w:t>15日以下未改正的</w:t>
            </w:r>
            <w:r>
              <w:rPr>
                <w:rFonts w:hint="eastAsia" w:ascii="仿宋" w:eastAsia="仿宋"/>
                <w:szCs w:val="20"/>
                <w:lang w:val="zh-CN" w:bidi="zh-CN"/>
              </w:rPr>
              <w:t>。</w:t>
            </w:r>
            <w:r>
              <w:rPr>
                <w:rFonts w:ascii="仿宋" w:eastAsia="仿宋"/>
                <w:sz w:val="24"/>
                <w:lang w:val="zh-CN" w:bidi="zh-CN"/>
              </w:rPr>
              <w:t xml:space="preserve"> </w:t>
            </w:r>
          </w:p>
        </w:tc>
        <w:tc>
          <w:tcPr>
            <w:tcW w:w="3993"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责令限期改正；逾期</w:t>
            </w:r>
            <w:r>
              <w:rPr>
                <w:rFonts w:ascii="仿宋" w:eastAsia="仿宋"/>
                <w:lang w:val="zh-CN" w:bidi="zh-CN"/>
              </w:rPr>
              <w:t>15日以上30日以下未改正的</w:t>
            </w:r>
            <w:r>
              <w:rPr>
                <w:rFonts w:hint="eastAsia" w:ascii="仿宋" w:eastAsia="仿宋"/>
                <w:lang w:val="zh-CN" w:bidi="zh-CN"/>
              </w:rPr>
              <w:t>。</w:t>
            </w:r>
          </w:p>
        </w:tc>
        <w:tc>
          <w:tcPr>
            <w:tcW w:w="3788"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责令限期改正；逾期</w:t>
            </w:r>
            <w:r>
              <w:rPr>
                <w:rFonts w:ascii="仿宋" w:eastAsia="仿宋"/>
                <w:lang w:val="zh-CN" w:bidi="zh-CN"/>
              </w:rPr>
              <w:t>30日以上未改正的，或拒不改正的</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9" w:hRule="atLeast"/>
        </w:trPr>
        <w:tc>
          <w:tcPr>
            <w:tcW w:w="51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64"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5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szCs w:val="20"/>
                <w:lang w:val="zh-CN" w:bidi="zh-CN"/>
              </w:rPr>
              <w:t>处1万元以上3.7万元以下罚款。</w:t>
            </w:r>
          </w:p>
        </w:tc>
        <w:tc>
          <w:tcPr>
            <w:tcW w:w="3993"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处3.7万元以上7.3万元以下罚款。</w:t>
            </w:r>
          </w:p>
        </w:tc>
        <w:tc>
          <w:tcPr>
            <w:tcW w:w="3788"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ascii="仿宋" w:eastAsia="仿宋"/>
                <w:lang w:val="zh-CN" w:bidi="zh-CN"/>
              </w:rPr>
              <w:t>处7.3万元以上10万元以下罚款。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51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64"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31"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
    <w:p/>
    <w:p/>
    <w:tbl>
      <w:tblPr>
        <w:tblStyle w:val="21"/>
        <w:tblW w:w="1393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4"/>
        <w:gridCol w:w="1748"/>
        <w:gridCol w:w="3815"/>
        <w:gridCol w:w="3956"/>
        <w:gridCol w:w="39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514"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6</w:t>
            </w:r>
          </w:p>
        </w:tc>
        <w:tc>
          <w:tcPr>
            <w:tcW w:w="174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72"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特种设备的制造、安装、改造、重大修理以及锅炉清洗过程，未经监督检验，逾期未改正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2" w:hRule="atLeast"/>
        </w:trPr>
        <w:tc>
          <w:tcPr>
            <w:tcW w:w="51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48"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72"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《中华人民共和国特种设备安全法》（</w:t>
            </w:r>
            <w:r>
              <w:rPr>
                <w:rFonts w:ascii="仿宋" w:eastAsia="仿宋"/>
                <w:b/>
                <w:bCs/>
                <w:lang w:val="zh-CN" w:bidi="zh-CN"/>
              </w:rPr>
              <w:t>2013）第七十九条</w:t>
            </w:r>
            <w:r>
              <w:rPr>
                <w:rFonts w:ascii="仿宋" w:eastAsia="仿宋"/>
                <w:lang w:val="zh-CN" w:bidi="zh-CN"/>
              </w:rPr>
              <w:t xml:space="preserve"> 违反本法规定，特种设备的制造、安装、改造、重大修理以及锅炉清洗过程，未经监督检验的，责令限期改正；逾期未改正的，处五万元以上二十万元以下罚款；有违法所得的，没收违法所得；情节严重的，吊销生产许可证。</w:t>
            </w:r>
          </w:p>
          <w:p>
            <w:pPr>
              <w:spacing w:before="28" w:line="264" w:lineRule="auto"/>
              <w:ind w:left="108" w:right="97"/>
              <w:rPr>
                <w:rFonts w:ascii="仿宋" w:eastAsia="仿宋"/>
                <w:lang w:val="zh-CN" w:bidi="zh-CN"/>
              </w:rPr>
            </w:pPr>
            <w:r>
              <w:rPr>
                <w:rFonts w:hint="eastAsia" w:ascii="仿宋" w:eastAsia="仿宋"/>
                <w:b/>
                <w:bCs/>
                <w:lang w:val="zh-CN" w:bidi="zh-CN"/>
              </w:rPr>
              <w:t>《特种设备安全监察条例》（</w:t>
            </w:r>
            <w:r>
              <w:rPr>
                <w:rFonts w:ascii="仿宋" w:eastAsia="仿宋"/>
                <w:b/>
                <w:bCs/>
                <w:lang w:val="zh-CN" w:bidi="zh-CN"/>
              </w:rPr>
              <w:t>2009）第七十九条</w:t>
            </w:r>
            <w:r>
              <w:rPr>
                <w:rFonts w:ascii="仿宋" w:eastAsia="仿宋"/>
                <w:lang w:val="zh-CN" w:bidi="zh-CN"/>
              </w:rPr>
              <w:t xml:space="preserve"> 锅炉、压力容器、压力管道元件、起重机械、大型游乐设施的制造过程和锅炉、压力容器、电梯、起重机械、客运索道、大型游乐设施的安装、改造、重大维修过程，以及锅炉清洗过程，未经国务院特种设备安全监督管理部门核准的检验检测机构按照安全技术规范的要求进行监督检验的，由特种设备安全监督管理部门责令改正，已经出厂的，没收违法生产、销售的产品，已经实施安装、改造、重大维修或者清洗的，责令限期进行监督检验，处5万元以上20万元以下罚款；有违法所得的，没收违法所得；情节严重的，撤</w:t>
            </w:r>
            <w:r>
              <w:rPr>
                <w:rFonts w:hint="eastAsia" w:ascii="仿宋" w:eastAsia="仿宋"/>
                <w:lang w:val="zh-CN" w:bidi="zh-CN"/>
              </w:rPr>
              <w:t>销制造、安装、改造或者维修单位已经取得的许可，并由工商行政管理部门吊销其营业执照；触犯刑律的，对负有责任的主管人员和其他直接责任人员依照刑法关于生产、销售伪劣产品罪或者其他罪的规定，依法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51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4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15"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56"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90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3" w:hRule="atLeast"/>
        </w:trPr>
        <w:tc>
          <w:tcPr>
            <w:tcW w:w="51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48"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15"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Cs w:val="20"/>
                <w:lang w:val="zh-CN" w:bidi="zh-CN"/>
              </w:rPr>
              <w:t>责令限期改正；逾期</w:t>
            </w:r>
            <w:r>
              <w:rPr>
                <w:rFonts w:ascii="仿宋" w:eastAsia="仿宋"/>
                <w:szCs w:val="20"/>
                <w:lang w:val="zh-CN" w:bidi="zh-CN"/>
              </w:rPr>
              <w:t>15日以下未改正的</w:t>
            </w:r>
            <w:r>
              <w:rPr>
                <w:rFonts w:hint="eastAsia" w:ascii="仿宋" w:eastAsia="仿宋"/>
                <w:szCs w:val="20"/>
                <w:lang w:val="zh-CN" w:bidi="zh-CN"/>
              </w:rPr>
              <w:t>。</w:t>
            </w:r>
            <w:r>
              <w:rPr>
                <w:rFonts w:ascii="仿宋" w:eastAsia="仿宋"/>
                <w:sz w:val="24"/>
                <w:lang w:val="zh-CN" w:bidi="zh-CN"/>
              </w:rPr>
              <w:t xml:space="preserve"> </w:t>
            </w:r>
          </w:p>
        </w:tc>
        <w:tc>
          <w:tcPr>
            <w:tcW w:w="395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责令限期改正；逾期</w:t>
            </w:r>
            <w:r>
              <w:rPr>
                <w:rFonts w:ascii="仿宋" w:eastAsia="仿宋"/>
                <w:lang w:val="zh-CN" w:bidi="zh-CN"/>
              </w:rPr>
              <w:t>15日以上30日以下未改正的</w:t>
            </w:r>
            <w:r>
              <w:rPr>
                <w:rFonts w:hint="eastAsia" w:ascii="仿宋" w:eastAsia="仿宋"/>
                <w:lang w:val="zh-CN" w:bidi="zh-CN"/>
              </w:rPr>
              <w:t>。</w:t>
            </w:r>
          </w:p>
        </w:tc>
        <w:tc>
          <w:tcPr>
            <w:tcW w:w="390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责令限期改正；逾期</w:t>
            </w:r>
            <w:r>
              <w:rPr>
                <w:rFonts w:ascii="仿宋" w:eastAsia="仿宋"/>
                <w:lang w:val="zh-CN" w:bidi="zh-CN"/>
              </w:rPr>
              <w:t>30日以上未改正的，或拒不改正的</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2" w:hRule="atLeast"/>
        </w:trPr>
        <w:tc>
          <w:tcPr>
            <w:tcW w:w="51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48"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15"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szCs w:val="20"/>
                <w:lang w:val="zh-CN" w:bidi="zh-CN"/>
              </w:rPr>
              <w:t>处5万元以上9.5万元以下罚款；有违法所得的，没收违法所得。</w:t>
            </w:r>
          </w:p>
        </w:tc>
        <w:tc>
          <w:tcPr>
            <w:tcW w:w="395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处9.5万元以上15.5万元以下罚款；有违法所得的，没收违法所得。</w:t>
            </w:r>
          </w:p>
        </w:tc>
        <w:tc>
          <w:tcPr>
            <w:tcW w:w="3901"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ascii="仿宋" w:eastAsia="仿宋"/>
                <w:lang w:val="zh-CN" w:bidi="zh-CN"/>
              </w:rPr>
              <w:t>处15.5万元以上20万元以下罚款，</w:t>
            </w:r>
            <w:r>
              <w:rPr>
                <w:rFonts w:hint="eastAsia" w:ascii="仿宋" w:eastAsia="仿宋"/>
                <w:lang w:val="en-US" w:bidi="zh-CN"/>
              </w:rPr>
              <w:t>情节严重的，</w:t>
            </w:r>
            <w:r>
              <w:rPr>
                <w:rFonts w:ascii="仿宋" w:eastAsia="仿宋"/>
                <w:lang w:val="zh-CN" w:bidi="zh-CN"/>
              </w:rPr>
              <w:t>吊销生产许可证；有违法所得的，没收违法所得。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8" w:hRule="atLeast"/>
        </w:trPr>
        <w:tc>
          <w:tcPr>
            <w:tcW w:w="51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48"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72"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tbl>
      <w:tblPr>
        <w:tblStyle w:val="21"/>
        <w:tblW w:w="1391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5"/>
        <w:gridCol w:w="1751"/>
        <w:gridCol w:w="3822"/>
        <w:gridCol w:w="3964"/>
        <w:gridCol w:w="38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trPr>
        <w:tc>
          <w:tcPr>
            <w:tcW w:w="515"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7</w:t>
            </w:r>
          </w:p>
        </w:tc>
        <w:tc>
          <w:tcPr>
            <w:tcW w:w="175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48"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未按照安全技术规范的要求对电梯进行校验、调试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8" w:hRule="atLeast"/>
        </w:trPr>
        <w:tc>
          <w:tcPr>
            <w:tcW w:w="51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1"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hint="eastAsia"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48"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《中华人民共和国特种设备安全法》（</w:t>
            </w:r>
            <w:r>
              <w:rPr>
                <w:rFonts w:ascii="仿宋" w:eastAsia="仿宋"/>
                <w:b/>
                <w:bCs/>
                <w:lang w:val="zh-CN" w:bidi="zh-CN"/>
              </w:rPr>
              <w:t>2013）第八十条第（一）项</w:t>
            </w:r>
            <w:r>
              <w:rPr>
                <w:rFonts w:ascii="仿宋" w:eastAsia="仿宋"/>
                <w:lang w:val="zh-CN" w:bidi="zh-CN"/>
              </w:rPr>
              <w:t xml:space="preserve">  违反本法规定，电梯制造单位有下列情形之一的，责令限期改正；逾期未改正的，处一万元以上十万元以下罚款：（一）未按照安全技术规范的要求对电梯进行校验、调试的。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51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2"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4"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62"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9" w:hRule="atLeast"/>
        </w:trPr>
        <w:tc>
          <w:tcPr>
            <w:tcW w:w="51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1"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2"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Cs w:val="20"/>
                <w:lang w:val="zh-CN" w:bidi="zh-CN"/>
              </w:rPr>
              <w:t>责令限期改正；逾期</w:t>
            </w:r>
            <w:r>
              <w:rPr>
                <w:rFonts w:ascii="仿宋" w:eastAsia="仿宋"/>
                <w:szCs w:val="20"/>
                <w:lang w:val="zh-CN" w:bidi="zh-CN"/>
              </w:rPr>
              <w:t>15日以下未改正的</w:t>
            </w:r>
            <w:r>
              <w:rPr>
                <w:rFonts w:hint="eastAsia" w:ascii="仿宋" w:eastAsia="仿宋"/>
                <w:szCs w:val="20"/>
                <w:lang w:val="zh-CN" w:bidi="zh-CN"/>
              </w:rPr>
              <w:t>。</w:t>
            </w:r>
            <w:r>
              <w:rPr>
                <w:rFonts w:ascii="仿宋" w:eastAsia="仿宋"/>
                <w:sz w:val="24"/>
                <w:lang w:val="zh-CN" w:bidi="zh-CN"/>
              </w:rPr>
              <w:t xml:space="preserve"> </w:t>
            </w:r>
          </w:p>
        </w:tc>
        <w:tc>
          <w:tcPr>
            <w:tcW w:w="3964"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责令限期改正；逾期</w:t>
            </w:r>
            <w:r>
              <w:rPr>
                <w:rFonts w:ascii="仿宋" w:eastAsia="仿宋"/>
                <w:lang w:val="zh-CN" w:bidi="zh-CN"/>
              </w:rPr>
              <w:t>15日以上30日以下未改正的</w:t>
            </w:r>
            <w:r>
              <w:rPr>
                <w:rFonts w:hint="eastAsia" w:ascii="仿宋" w:eastAsia="仿宋"/>
                <w:lang w:val="zh-CN" w:bidi="zh-CN"/>
              </w:rPr>
              <w:t>。</w:t>
            </w:r>
          </w:p>
        </w:tc>
        <w:tc>
          <w:tcPr>
            <w:tcW w:w="3862"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责令限期改正；逾期</w:t>
            </w:r>
            <w:r>
              <w:rPr>
                <w:rFonts w:ascii="仿宋" w:eastAsia="仿宋"/>
                <w:lang w:val="zh-CN" w:bidi="zh-CN"/>
              </w:rPr>
              <w:t>30日以上未改正的，或拒不改正的</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32" w:hRule="atLeast"/>
        </w:trPr>
        <w:tc>
          <w:tcPr>
            <w:tcW w:w="51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1"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2"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szCs w:val="20"/>
                <w:lang w:val="zh-CN" w:bidi="zh-CN"/>
              </w:rPr>
              <w:t>处1万元以上3</w:t>
            </w:r>
            <w:r>
              <w:rPr>
                <w:rFonts w:hint="eastAsia" w:ascii="仿宋" w:eastAsia="仿宋"/>
                <w:szCs w:val="20"/>
                <w:lang w:val="zh-CN" w:bidi="zh-CN"/>
              </w:rPr>
              <w:t>.</w:t>
            </w:r>
            <w:r>
              <w:rPr>
                <w:rFonts w:ascii="仿宋" w:eastAsia="仿宋"/>
                <w:szCs w:val="20"/>
                <w:lang w:val="zh-CN" w:bidi="zh-CN"/>
              </w:rPr>
              <w:t>7万元以下罚款。</w:t>
            </w:r>
          </w:p>
        </w:tc>
        <w:tc>
          <w:tcPr>
            <w:tcW w:w="3964"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处3.7万元以上7.3万元以下罚款。</w:t>
            </w:r>
          </w:p>
        </w:tc>
        <w:tc>
          <w:tcPr>
            <w:tcW w:w="3862"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ascii="仿宋" w:eastAsia="仿宋"/>
                <w:lang w:val="zh-CN" w:bidi="zh-CN"/>
              </w:rPr>
              <w:t>处7.3万元以上10万元以下罚款。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6" w:hRule="atLeast"/>
        </w:trPr>
        <w:tc>
          <w:tcPr>
            <w:tcW w:w="51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1"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48"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
    <w:p/>
    <w:p/>
    <w:p/>
    <w:p/>
    <w:tbl>
      <w:tblPr>
        <w:tblStyle w:val="21"/>
        <w:tblW w:w="1390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2"/>
        <w:gridCol w:w="1739"/>
        <w:gridCol w:w="3797"/>
        <w:gridCol w:w="3938"/>
        <w:gridCol w:w="39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512"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8</w:t>
            </w:r>
          </w:p>
        </w:tc>
        <w:tc>
          <w:tcPr>
            <w:tcW w:w="1739"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53"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电梯存在严重事故隐患，未及时告知电梯使用单位并向负责特种设备安全监督管理的部门报告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1" w:hRule="atLeast"/>
        </w:trPr>
        <w:tc>
          <w:tcPr>
            <w:tcW w:w="51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39"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53"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《中华人民共和国特种设备安全法》（</w:t>
            </w:r>
            <w:r>
              <w:rPr>
                <w:rFonts w:ascii="仿宋" w:eastAsia="仿宋"/>
                <w:b/>
                <w:bCs/>
                <w:lang w:val="zh-CN" w:bidi="zh-CN"/>
              </w:rPr>
              <w:t>2013）第八十条第（二）项</w:t>
            </w:r>
            <w:r>
              <w:rPr>
                <w:rFonts w:ascii="仿宋" w:eastAsia="仿宋"/>
                <w:lang w:val="zh-CN" w:bidi="zh-CN"/>
              </w:rPr>
              <w:t xml:space="preserve"> 违反本法规定，电梯制造单位有下列情形之一的，责令限期改正；逾期未改正的，处一万元以上十万元以下罚款：（二）对电梯的安全运行情况进行跟踪调查和了解时，发现存在严重事故隐患，未及时告知电梯使用单位并向负责特种设备安全监督管理的部门报告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51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39"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797"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3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91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7" w:hRule="atLeast"/>
        </w:trPr>
        <w:tc>
          <w:tcPr>
            <w:tcW w:w="51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39"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797" w:type="dxa"/>
            <w:tcBorders>
              <w:top w:val="single" w:color="000000" w:sz="4" w:space="0"/>
              <w:left w:val="single" w:color="000000" w:sz="4" w:space="0"/>
              <w:bottom w:val="single" w:color="000000" w:sz="4" w:space="0"/>
              <w:right w:val="single" w:color="000000" w:sz="4" w:space="0"/>
            </w:tcBorders>
            <w:noWrap w:val="0"/>
            <w:vAlign w:val="top"/>
          </w:tcPr>
          <w:p>
            <w:pPr>
              <w:pStyle w:val="48"/>
              <w:rPr>
                <w:rFonts w:ascii="仿宋" w:hAnsi="仿宋" w:eastAsia="仿宋"/>
              </w:rPr>
            </w:pPr>
            <w:r>
              <w:rPr>
                <w:rFonts w:hint="eastAsia" w:ascii="仿宋" w:hAnsi="仿宋" w:eastAsia="仿宋"/>
              </w:rPr>
              <w:t>告知相关单位并向特种设备安全监督管理部门报告，但不及时的。</w:t>
            </w:r>
          </w:p>
          <w:p>
            <w:pPr>
              <w:spacing w:before="4"/>
              <w:rPr>
                <w:rFonts w:ascii="仿宋" w:hAnsi="仿宋" w:eastAsia="仿宋"/>
                <w:sz w:val="21"/>
                <w:szCs w:val="21"/>
                <w:lang w:val="zh-CN" w:bidi="zh-CN"/>
              </w:rPr>
            </w:pPr>
            <w:r>
              <w:rPr>
                <w:rFonts w:ascii="仿宋" w:hAnsi="仿宋" w:eastAsia="仿宋"/>
                <w:sz w:val="21"/>
                <w:szCs w:val="21"/>
                <w:lang w:val="zh-CN" w:bidi="zh-CN"/>
              </w:rPr>
              <w:t xml:space="preserve"> </w:t>
            </w:r>
          </w:p>
        </w:tc>
        <w:tc>
          <w:tcPr>
            <w:tcW w:w="3938" w:type="dxa"/>
            <w:tcBorders>
              <w:top w:val="single" w:color="000000" w:sz="4" w:space="0"/>
              <w:left w:val="single" w:color="000000" w:sz="4" w:space="0"/>
              <w:bottom w:val="single" w:color="000000" w:sz="4" w:space="0"/>
              <w:right w:val="single" w:color="000000" w:sz="4" w:space="0"/>
            </w:tcBorders>
            <w:noWrap w:val="0"/>
            <w:vAlign w:val="top"/>
          </w:tcPr>
          <w:p>
            <w:pPr>
              <w:pStyle w:val="48"/>
              <w:rPr>
                <w:rFonts w:hint="eastAsia" w:ascii="仿宋" w:hAnsi="仿宋" w:eastAsia="仿宋"/>
                <w:lang w:eastAsia="zh-CN"/>
              </w:rPr>
            </w:pPr>
            <w:r>
              <w:rPr>
                <w:rFonts w:hint="eastAsia" w:ascii="仿宋" w:hAnsi="仿宋" w:eastAsia="仿宋"/>
                <w:spacing w:val="10"/>
              </w:rPr>
              <w:t>未及时告知相关单位或立即向特种</w:t>
            </w:r>
            <w:r>
              <w:rPr>
                <w:rFonts w:hint="eastAsia" w:ascii="仿宋" w:hAnsi="仿宋" w:eastAsia="仿宋"/>
                <w:spacing w:val="-6"/>
              </w:rPr>
              <w:t>设备安全监督管理部门报告，可能引</w:t>
            </w:r>
            <w:r>
              <w:rPr>
                <w:rFonts w:hint="eastAsia" w:ascii="仿宋" w:hAnsi="仿宋" w:eastAsia="仿宋"/>
              </w:rPr>
              <w:t>发一般事故的</w:t>
            </w:r>
            <w:r>
              <w:rPr>
                <w:rFonts w:hint="eastAsia" w:ascii="仿宋" w:hAnsi="仿宋" w:eastAsia="仿宋"/>
                <w:lang w:eastAsia="zh-CN"/>
              </w:rPr>
              <w:t>。</w:t>
            </w:r>
          </w:p>
          <w:p>
            <w:pPr>
              <w:spacing w:before="4"/>
              <w:rPr>
                <w:rFonts w:ascii="仿宋" w:hAnsi="仿宋" w:eastAsia="仿宋"/>
                <w:sz w:val="21"/>
                <w:szCs w:val="21"/>
                <w:lang w:bidi="zh-CN"/>
              </w:rPr>
            </w:pPr>
          </w:p>
        </w:tc>
        <w:tc>
          <w:tcPr>
            <w:tcW w:w="3918" w:type="dxa"/>
            <w:tcBorders>
              <w:top w:val="single" w:color="000000" w:sz="4" w:space="0"/>
              <w:left w:val="single" w:color="000000" w:sz="4" w:space="0"/>
              <w:bottom w:val="single" w:color="000000" w:sz="4" w:space="0"/>
              <w:right w:val="single" w:color="000000" w:sz="4" w:space="0"/>
            </w:tcBorders>
            <w:noWrap w:val="0"/>
            <w:vAlign w:val="top"/>
          </w:tcPr>
          <w:p>
            <w:pPr>
              <w:pStyle w:val="48"/>
              <w:rPr>
                <w:rFonts w:hint="eastAsia" w:ascii="仿宋" w:hAnsi="仿宋" w:eastAsia="仿宋"/>
                <w:lang w:eastAsia="zh-CN"/>
              </w:rPr>
            </w:pPr>
            <w:r>
              <w:rPr>
                <w:rFonts w:hint="eastAsia" w:ascii="仿宋" w:hAnsi="仿宋" w:eastAsia="仿宋"/>
              </w:rPr>
              <w:t>未及时告知相关单位或立即向特种设备安全监督管理部门报告，可能引发较大事故的</w:t>
            </w:r>
            <w:r>
              <w:rPr>
                <w:rFonts w:hint="eastAsia" w:ascii="仿宋" w:hAnsi="仿宋" w:eastAsia="仿宋"/>
                <w:lang w:eastAsia="zh-CN"/>
              </w:rPr>
              <w:t>。</w:t>
            </w:r>
          </w:p>
          <w:p>
            <w:pPr>
              <w:tabs>
                <w:tab w:val="left" w:pos="321"/>
              </w:tabs>
              <w:spacing w:before="21" w:line="270" w:lineRule="atLeast"/>
              <w:ind w:right="98"/>
              <w:rPr>
                <w:rFonts w:ascii="仿宋" w:hAnsi="仿宋" w:eastAsia="仿宋"/>
                <w:sz w:val="21"/>
                <w:szCs w:val="21"/>
                <w:lang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7" w:hRule="atLeast"/>
        </w:trPr>
        <w:tc>
          <w:tcPr>
            <w:tcW w:w="51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39"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797"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szCs w:val="20"/>
                <w:lang w:val="zh-CN" w:bidi="zh-CN"/>
              </w:rPr>
              <w:t>处1万元以上3.7万元以下罚款。</w:t>
            </w:r>
          </w:p>
        </w:tc>
        <w:tc>
          <w:tcPr>
            <w:tcW w:w="393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处3.7万元以上7.3万元以下罚款。</w:t>
            </w:r>
          </w:p>
        </w:tc>
        <w:tc>
          <w:tcPr>
            <w:tcW w:w="3918"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ascii="仿宋" w:eastAsia="仿宋"/>
                <w:lang w:val="zh-CN" w:bidi="zh-CN"/>
              </w:rPr>
              <w:t>处7.3万元以上10万元以下罚款。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2" w:hRule="atLeast"/>
        </w:trPr>
        <w:tc>
          <w:tcPr>
            <w:tcW w:w="51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39"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53"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
    <w:p/>
    <w:p/>
    <w:tbl>
      <w:tblPr>
        <w:tblStyle w:val="21"/>
        <w:tblW w:w="1392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1"/>
        <w:gridCol w:w="1737"/>
        <w:gridCol w:w="3793"/>
        <w:gridCol w:w="3933"/>
        <w:gridCol w:w="39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511"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9</w:t>
            </w:r>
          </w:p>
        </w:tc>
        <w:tc>
          <w:tcPr>
            <w:tcW w:w="1737"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76"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不再具备生产条件、生产许可证已经过期或者超出许可范围生产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9" w:hRule="atLeast"/>
        </w:trPr>
        <w:tc>
          <w:tcPr>
            <w:tcW w:w="51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37"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76"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《中华人民共和国特种设备安全法》（</w:t>
            </w:r>
            <w:r>
              <w:rPr>
                <w:rFonts w:ascii="仿宋" w:eastAsia="仿宋"/>
                <w:b/>
                <w:bCs/>
                <w:lang w:val="zh-CN" w:bidi="zh-CN"/>
              </w:rPr>
              <w:t xml:space="preserve">2013）第八十一条第一款第（一）项 </w:t>
            </w:r>
            <w:r>
              <w:rPr>
                <w:rFonts w:ascii="仿宋" w:eastAsia="仿宋"/>
                <w:lang w:val="zh-CN" w:bidi="zh-CN"/>
              </w:rPr>
              <w:t xml:space="preserve"> 违反本法规定，特种设备生产单位有下列行为之一的，责令限期改正；逾期未改正的，责令停止生产，处五万元以上五十万元以下罚款；情节严重的，吊销生产许可证：（一）不再具备生产条件、生产许可证已经过期或者超出许可范围生产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51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37"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793"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3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95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2" w:hRule="atLeast"/>
        </w:trPr>
        <w:tc>
          <w:tcPr>
            <w:tcW w:w="51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37"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793"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Cs w:val="20"/>
                <w:lang w:val="zh-CN" w:bidi="zh-CN"/>
              </w:rPr>
              <w:t>责令限期改正；逾期</w:t>
            </w:r>
            <w:r>
              <w:rPr>
                <w:rFonts w:ascii="仿宋" w:eastAsia="仿宋"/>
                <w:szCs w:val="20"/>
                <w:lang w:val="zh-CN" w:bidi="zh-CN"/>
              </w:rPr>
              <w:t>10日以下未改正的</w:t>
            </w:r>
            <w:r>
              <w:rPr>
                <w:rFonts w:hint="eastAsia" w:ascii="仿宋" w:eastAsia="仿宋"/>
                <w:szCs w:val="20"/>
                <w:lang w:val="zh-CN" w:bidi="zh-CN"/>
              </w:rPr>
              <w:t>。</w:t>
            </w:r>
          </w:p>
        </w:tc>
        <w:tc>
          <w:tcPr>
            <w:tcW w:w="3933"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责令限期改正；逾期</w:t>
            </w:r>
            <w:r>
              <w:rPr>
                <w:rFonts w:ascii="仿宋" w:eastAsia="仿宋"/>
                <w:lang w:val="zh-CN" w:bidi="zh-CN"/>
              </w:rPr>
              <w:t>10日以上20日以下未改正的</w:t>
            </w:r>
            <w:r>
              <w:rPr>
                <w:rFonts w:hint="eastAsia" w:ascii="仿宋" w:eastAsia="仿宋"/>
                <w:lang w:val="zh-CN" w:bidi="zh-CN"/>
              </w:rPr>
              <w:t>。</w:t>
            </w:r>
          </w:p>
        </w:tc>
        <w:tc>
          <w:tcPr>
            <w:tcW w:w="3950"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责令限期改正；逾期</w:t>
            </w:r>
            <w:r>
              <w:rPr>
                <w:rFonts w:ascii="仿宋" w:eastAsia="仿宋"/>
                <w:lang w:val="zh-CN" w:bidi="zh-CN"/>
              </w:rPr>
              <w:t>20日以上未改正的，或拒不改正的</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70" w:hRule="atLeast"/>
        </w:trPr>
        <w:tc>
          <w:tcPr>
            <w:tcW w:w="51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37"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793"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szCs w:val="20"/>
                <w:lang w:val="zh-CN" w:bidi="zh-CN"/>
              </w:rPr>
              <w:t>责令停止生产</w:t>
            </w:r>
            <w:r>
              <w:rPr>
                <w:rFonts w:hint="eastAsia" w:ascii="仿宋" w:eastAsia="仿宋"/>
                <w:szCs w:val="20"/>
                <w:lang w:val="zh-CN" w:bidi="zh-CN"/>
              </w:rPr>
              <w:t>,</w:t>
            </w:r>
            <w:r>
              <w:rPr>
                <w:rFonts w:ascii="仿宋" w:eastAsia="仿宋"/>
                <w:szCs w:val="20"/>
                <w:lang w:val="zh-CN" w:bidi="zh-CN"/>
              </w:rPr>
              <w:t>处5万元以上18.5万元以下罚款。</w:t>
            </w:r>
          </w:p>
        </w:tc>
        <w:tc>
          <w:tcPr>
            <w:tcW w:w="3933"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责令停止生产</w:t>
            </w:r>
            <w:r>
              <w:rPr>
                <w:rFonts w:hint="eastAsia" w:ascii="仿宋" w:eastAsia="仿宋"/>
                <w:lang w:val="zh-CN" w:bidi="zh-CN"/>
              </w:rPr>
              <w:t>,</w:t>
            </w:r>
            <w:r>
              <w:rPr>
                <w:rFonts w:ascii="仿宋" w:eastAsia="仿宋"/>
                <w:lang w:val="zh-CN" w:bidi="zh-CN"/>
              </w:rPr>
              <w:t>处18.5万元以上36.5万元以下罚款。</w:t>
            </w:r>
          </w:p>
        </w:tc>
        <w:tc>
          <w:tcPr>
            <w:tcW w:w="3950"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ascii="仿宋" w:eastAsia="仿宋"/>
                <w:lang w:val="zh-CN" w:bidi="zh-CN"/>
              </w:rPr>
              <w:t>责令停止生产，处36.5万元以上50万元以下罚款</w:t>
            </w:r>
            <w:r>
              <w:rPr>
                <w:rFonts w:hint="eastAsia" w:ascii="仿宋" w:eastAsia="仿宋"/>
                <w:lang w:val="zh-CN" w:bidi="zh-CN"/>
              </w:rPr>
              <w:t>；</w:t>
            </w:r>
            <w:r>
              <w:rPr>
                <w:rFonts w:hint="eastAsia" w:ascii="仿宋" w:eastAsia="仿宋"/>
                <w:lang w:val="en-US" w:bidi="zh-CN"/>
              </w:rPr>
              <w:t>情节严重的，</w:t>
            </w:r>
            <w:r>
              <w:rPr>
                <w:rFonts w:ascii="仿宋" w:eastAsia="仿宋"/>
                <w:lang w:val="zh-CN" w:bidi="zh-CN"/>
              </w:rPr>
              <w:t>吊销生产许可证。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trPr>
        <w:tc>
          <w:tcPr>
            <w:tcW w:w="51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37"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76"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tbl>
      <w:tblPr>
        <w:tblStyle w:val="21"/>
        <w:tblW w:w="1393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5"/>
        <w:gridCol w:w="1749"/>
        <w:gridCol w:w="3818"/>
        <w:gridCol w:w="3960"/>
        <w:gridCol w:w="38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trPr>
        <w:tc>
          <w:tcPr>
            <w:tcW w:w="515"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10</w:t>
            </w:r>
          </w:p>
        </w:tc>
        <w:tc>
          <w:tcPr>
            <w:tcW w:w="1749"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70"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明知特种设备存在同一性缺陷，未立即停止生产并召回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79" w:hRule="atLeast"/>
        </w:trPr>
        <w:tc>
          <w:tcPr>
            <w:tcW w:w="51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49"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70"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《中华人民共和国特种设备安全法》（</w:t>
            </w:r>
            <w:r>
              <w:rPr>
                <w:rFonts w:ascii="仿宋" w:eastAsia="仿宋"/>
                <w:b/>
                <w:bCs/>
                <w:lang w:val="zh-CN" w:bidi="zh-CN"/>
              </w:rPr>
              <w:t>2013）第八十一条第一款第（二）项</w:t>
            </w:r>
            <w:r>
              <w:rPr>
                <w:rFonts w:ascii="仿宋" w:eastAsia="仿宋"/>
                <w:lang w:val="zh-CN" w:bidi="zh-CN"/>
              </w:rPr>
              <w:t xml:space="preserve">  违反本法规定，特种设备生产单位有下列行为之一的，责令限期改正；逾期未改正的，责令停止生产，处五万元以上五十万元以下罚款；情节严重的，吊销生产许可证：（二）明知特种设备存在同一性缺陷，未立即停止生产并召回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9" w:hRule="atLeast"/>
        </w:trPr>
        <w:tc>
          <w:tcPr>
            <w:tcW w:w="51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49"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18"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92"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9" w:hRule="atLeast"/>
        </w:trPr>
        <w:tc>
          <w:tcPr>
            <w:tcW w:w="51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49"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1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Cs w:val="20"/>
                <w:lang w:val="zh-CN" w:bidi="zh-CN"/>
              </w:rPr>
              <w:t>责令限期改正；逾期</w:t>
            </w:r>
            <w:r>
              <w:rPr>
                <w:rFonts w:ascii="仿宋" w:eastAsia="仿宋"/>
                <w:szCs w:val="20"/>
                <w:lang w:val="zh-CN" w:bidi="zh-CN"/>
              </w:rPr>
              <w:t>10日以下未改正的</w:t>
            </w:r>
            <w:r>
              <w:rPr>
                <w:rFonts w:hint="eastAsia" w:ascii="仿宋" w:eastAsia="仿宋"/>
                <w:szCs w:val="20"/>
                <w:lang w:val="zh-CN" w:bidi="zh-CN"/>
              </w:rPr>
              <w:t>。</w:t>
            </w:r>
            <w:r>
              <w:rPr>
                <w:rFonts w:ascii="仿宋" w:eastAsia="仿宋"/>
                <w:sz w:val="24"/>
                <w:lang w:val="zh-CN" w:bidi="zh-CN"/>
              </w:rPr>
              <w:t xml:space="preserve"> </w:t>
            </w:r>
          </w:p>
        </w:tc>
        <w:tc>
          <w:tcPr>
            <w:tcW w:w="396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责令限期改正；逾期</w:t>
            </w:r>
            <w:r>
              <w:rPr>
                <w:rFonts w:ascii="仿宋" w:eastAsia="仿宋"/>
                <w:lang w:val="zh-CN" w:bidi="zh-CN"/>
              </w:rPr>
              <w:t>10日以上20日以下未改正的</w:t>
            </w:r>
            <w:r>
              <w:rPr>
                <w:rFonts w:hint="eastAsia" w:ascii="仿宋" w:eastAsia="仿宋"/>
                <w:lang w:val="zh-CN" w:bidi="zh-CN"/>
              </w:rPr>
              <w:t>。</w:t>
            </w:r>
          </w:p>
        </w:tc>
        <w:tc>
          <w:tcPr>
            <w:tcW w:w="3892"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责令限期改正；逾期</w:t>
            </w:r>
            <w:r>
              <w:rPr>
                <w:rFonts w:ascii="仿宋" w:eastAsia="仿宋"/>
                <w:lang w:val="zh-CN" w:bidi="zh-CN"/>
              </w:rPr>
              <w:t>20日以上未改正的，或拒不改正的</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3" w:hRule="atLeast"/>
        </w:trPr>
        <w:tc>
          <w:tcPr>
            <w:tcW w:w="51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49"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1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szCs w:val="20"/>
                <w:lang w:val="zh-CN" w:bidi="zh-CN"/>
              </w:rPr>
              <w:t>责令停止生产，处5万元以上18.5万元以下罚款。</w:t>
            </w:r>
          </w:p>
        </w:tc>
        <w:tc>
          <w:tcPr>
            <w:tcW w:w="396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责令停止生产，处18.5万元以上36.5万元以下罚款。</w:t>
            </w:r>
          </w:p>
        </w:tc>
        <w:tc>
          <w:tcPr>
            <w:tcW w:w="3892"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ascii="仿宋" w:eastAsia="仿宋"/>
                <w:lang w:val="zh-CN" w:bidi="zh-CN"/>
              </w:rPr>
              <w:t>责令停止生产，处36.5万元以上50万元以下罚款</w:t>
            </w:r>
            <w:r>
              <w:rPr>
                <w:rFonts w:hint="eastAsia" w:ascii="仿宋" w:eastAsia="仿宋"/>
                <w:lang w:val="zh-CN" w:bidi="zh-CN"/>
              </w:rPr>
              <w:t>；</w:t>
            </w:r>
            <w:r>
              <w:rPr>
                <w:rFonts w:hint="eastAsia" w:ascii="仿宋" w:eastAsia="仿宋"/>
                <w:lang w:val="en-US" w:bidi="zh-CN"/>
              </w:rPr>
              <w:t>情节严重的，</w:t>
            </w:r>
            <w:r>
              <w:rPr>
                <w:rFonts w:ascii="仿宋" w:eastAsia="仿宋"/>
                <w:lang w:val="zh-CN" w:bidi="zh-CN"/>
              </w:rPr>
              <w:t>吊销生产许可证。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51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49"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70"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8"/>
        <w:gridCol w:w="1355"/>
        <w:gridCol w:w="4071"/>
        <w:gridCol w:w="3940"/>
        <w:gridCol w:w="41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398"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11</w:t>
            </w:r>
          </w:p>
        </w:tc>
        <w:tc>
          <w:tcPr>
            <w:tcW w:w="1355"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2139"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特种设备生产单位生产、销售、交付国家明令淘汰的特种设备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7" w:hRule="atLeast"/>
        </w:trPr>
        <w:tc>
          <w:tcPr>
            <w:tcW w:w="3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5"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39"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《中华人民共和国特种设备安全法》（</w:t>
            </w:r>
            <w:r>
              <w:rPr>
                <w:rFonts w:ascii="仿宋" w:eastAsia="仿宋"/>
                <w:b/>
                <w:bCs/>
                <w:lang w:val="zh-CN" w:bidi="zh-CN"/>
              </w:rPr>
              <w:t xml:space="preserve">2013）第八十一条第二款 </w:t>
            </w:r>
            <w:r>
              <w:rPr>
                <w:rFonts w:ascii="仿宋" w:eastAsia="仿宋"/>
                <w:lang w:val="zh-CN" w:bidi="zh-CN"/>
              </w:rPr>
              <w:t>违反本法规定，特种设备生产单位生产、销售、交付国家明令淘汰的特种设备的，责令停止生产、销售，没收违法生产、销售、交付的特种设备，处三万元以上三十万元以下罚款；有违法所得的，没收违法所得。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3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5"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4071"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4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12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8" w:hRule="atLeast"/>
        </w:trPr>
        <w:tc>
          <w:tcPr>
            <w:tcW w:w="3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5" w:type="dxa"/>
            <w:tcBorders>
              <w:top w:val="nil"/>
              <w:left w:val="single" w:color="000000" w:sz="4" w:space="0"/>
              <w:bottom w:val="single" w:color="000000" w:sz="4" w:space="0"/>
              <w:right w:val="single" w:color="000000" w:sz="4" w:space="0"/>
            </w:tcBorders>
            <w:noWrap w:val="0"/>
            <w:vAlign w:val="top"/>
          </w:tcPr>
          <w:p>
            <w:pPr>
              <w:spacing w:before="20"/>
              <w:rPr>
                <w:rFonts w:ascii="仿宋" w:eastAsia="仿宋"/>
                <w:b/>
                <w:bCs/>
                <w:w w:val="95"/>
                <w:lang w:val="zh-CN" w:bidi="zh-CN"/>
              </w:rPr>
            </w:pPr>
          </w:p>
          <w:p>
            <w:pPr>
              <w:spacing w:before="20"/>
              <w:ind w:firstLine="210" w:firstLineChars="100"/>
              <w:rPr>
                <w:rFonts w:ascii="仿宋" w:eastAsia="仿宋"/>
                <w:b/>
                <w:bCs/>
                <w:lang w:val="zh-CN" w:bidi="zh-CN"/>
              </w:rPr>
            </w:pPr>
            <w:r>
              <w:rPr>
                <w:rFonts w:hint="eastAsia" w:ascii="仿宋" w:eastAsia="仿宋"/>
                <w:b/>
                <w:bCs/>
                <w:w w:val="95"/>
                <w:lang w:val="zh-CN" w:bidi="zh-CN"/>
              </w:rPr>
              <w:t>裁量因素</w:t>
            </w:r>
          </w:p>
        </w:tc>
        <w:tc>
          <w:tcPr>
            <w:tcW w:w="4071" w:type="dxa"/>
            <w:tcBorders>
              <w:top w:val="single" w:color="000000" w:sz="4" w:space="0"/>
              <w:left w:val="single" w:color="000000" w:sz="4" w:space="0"/>
              <w:bottom w:val="single" w:color="000000" w:sz="4" w:space="0"/>
              <w:right w:val="single" w:color="000000" w:sz="4" w:space="0"/>
            </w:tcBorders>
            <w:noWrap w:val="0"/>
            <w:vAlign w:val="top"/>
          </w:tcPr>
          <w:p>
            <w:pPr>
              <w:pStyle w:val="48"/>
              <w:rPr>
                <w:rFonts w:ascii="仿宋" w:hAnsi="仿宋" w:eastAsia="仿宋"/>
              </w:rPr>
            </w:pPr>
            <w:r>
              <w:rPr>
                <w:rFonts w:ascii="仿宋" w:hAnsi="仿宋" w:eastAsia="仿宋"/>
              </w:rPr>
              <w:t>已制造出成品但未交付或未售出，且数量较少</w:t>
            </w:r>
            <w:r>
              <w:rPr>
                <w:rFonts w:hint="eastAsia" w:ascii="仿宋" w:hAnsi="仿宋" w:eastAsia="仿宋"/>
              </w:rPr>
              <w:t>；</w:t>
            </w:r>
          </w:p>
          <w:p>
            <w:pPr>
              <w:spacing w:before="4"/>
              <w:rPr>
                <w:rFonts w:ascii="仿宋" w:hAnsi="仿宋" w:eastAsia="仿宋"/>
                <w:sz w:val="21"/>
                <w:szCs w:val="21"/>
                <w:lang w:val="zh-CN" w:bidi="zh-CN"/>
              </w:rPr>
            </w:pPr>
            <w:r>
              <w:rPr>
                <w:rFonts w:hint="eastAsia" w:ascii="仿宋" w:hAnsi="仿宋" w:eastAsia="仿宋"/>
                <w:sz w:val="21"/>
                <w:szCs w:val="21"/>
                <w:lang w:val="zh-CN" w:bidi="zh-CN"/>
              </w:rPr>
              <w:t>社会影响轻微。</w:t>
            </w:r>
          </w:p>
        </w:tc>
        <w:tc>
          <w:tcPr>
            <w:tcW w:w="3940" w:type="dxa"/>
            <w:tcBorders>
              <w:top w:val="single" w:color="000000" w:sz="4" w:space="0"/>
              <w:left w:val="single" w:color="000000" w:sz="4" w:space="0"/>
              <w:bottom w:val="single" w:color="000000" w:sz="4" w:space="0"/>
              <w:right w:val="single" w:color="000000" w:sz="4" w:space="0"/>
            </w:tcBorders>
            <w:noWrap w:val="0"/>
            <w:vAlign w:val="top"/>
          </w:tcPr>
          <w:p>
            <w:pPr>
              <w:pStyle w:val="48"/>
              <w:rPr>
                <w:rFonts w:ascii="仿宋" w:hAnsi="仿宋" w:eastAsia="仿宋"/>
              </w:rPr>
            </w:pPr>
            <w:r>
              <w:rPr>
                <w:rFonts w:ascii="仿宋" w:hAnsi="仿宋" w:eastAsia="仿宋"/>
              </w:rPr>
              <w:t>已制造出成品但未交付或未售出，但数量较多</w:t>
            </w:r>
            <w:r>
              <w:rPr>
                <w:rFonts w:hint="eastAsia" w:ascii="仿宋" w:hAnsi="仿宋" w:eastAsia="仿宋"/>
              </w:rPr>
              <w:t>；</w:t>
            </w:r>
          </w:p>
          <w:p>
            <w:pPr>
              <w:spacing w:before="4"/>
              <w:rPr>
                <w:rFonts w:ascii="仿宋" w:hAnsi="仿宋" w:eastAsia="仿宋"/>
                <w:sz w:val="21"/>
                <w:szCs w:val="21"/>
                <w:lang w:bidi="zh-CN"/>
              </w:rPr>
            </w:pPr>
            <w:r>
              <w:rPr>
                <w:rFonts w:hint="eastAsia" w:ascii="仿宋" w:hAnsi="仿宋" w:eastAsia="仿宋"/>
                <w:sz w:val="21"/>
                <w:szCs w:val="21"/>
                <w:lang w:bidi="zh-CN"/>
              </w:rPr>
              <w:t>造成一定社会影响。</w:t>
            </w:r>
          </w:p>
        </w:tc>
        <w:tc>
          <w:tcPr>
            <w:tcW w:w="4128" w:type="dxa"/>
            <w:tcBorders>
              <w:top w:val="single" w:color="000000" w:sz="4" w:space="0"/>
              <w:left w:val="single" w:color="000000" w:sz="4" w:space="0"/>
              <w:bottom w:val="single" w:color="000000" w:sz="4" w:space="0"/>
              <w:right w:val="single" w:color="000000" w:sz="4" w:space="0"/>
            </w:tcBorders>
            <w:noWrap w:val="0"/>
            <w:vAlign w:val="top"/>
          </w:tcPr>
          <w:p>
            <w:pPr>
              <w:pStyle w:val="33"/>
              <w:spacing w:before="134"/>
              <w:rPr>
                <w:rFonts w:hint="eastAsia" w:ascii="仿宋" w:hAnsi="仿宋" w:eastAsia="仿宋"/>
                <w:sz w:val="21"/>
                <w:szCs w:val="21"/>
              </w:rPr>
            </w:pPr>
            <w:r>
              <w:rPr>
                <w:rFonts w:hint="eastAsia" w:ascii="仿宋" w:hAnsi="仿宋" w:eastAsia="仿宋"/>
                <w:sz w:val="21"/>
                <w:szCs w:val="21"/>
              </w:rPr>
              <w:t>1</w:t>
            </w:r>
            <w:r>
              <w:rPr>
                <w:rFonts w:hint="eastAsia" w:ascii="仿宋" w:hAnsi="仿宋" w:eastAsia="仿宋"/>
                <w:spacing w:val="-10"/>
                <w:sz w:val="21"/>
                <w:szCs w:val="21"/>
              </w:rPr>
              <w:t xml:space="preserve"> 年内实施</w:t>
            </w:r>
            <w:r>
              <w:rPr>
                <w:rFonts w:hint="eastAsia" w:ascii="仿宋" w:hAnsi="仿宋" w:eastAsia="仿宋"/>
                <w:sz w:val="21"/>
                <w:szCs w:val="21"/>
              </w:rPr>
              <w:t>2</w:t>
            </w:r>
            <w:r>
              <w:rPr>
                <w:rFonts w:hint="eastAsia" w:ascii="仿宋" w:hAnsi="仿宋" w:eastAsia="仿宋"/>
                <w:spacing w:val="-11"/>
                <w:sz w:val="21"/>
                <w:szCs w:val="21"/>
              </w:rPr>
              <w:t xml:space="preserve"> 次以上同种违法行</w:t>
            </w:r>
            <w:r>
              <w:rPr>
                <w:rFonts w:hint="eastAsia" w:ascii="仿宋" w:hAnsi="仿宋" w:eastAsia="仿宋"/>
                <w:sz w:val="21"/>
                <w:szCs w:val="21"/>
              </w:rPr>
              <w:t>为；</w:t>
            </w:r>
          </w:p>
          <w:p>
            <w:pPr>
              <w:pStyle w:val="33"/>
              <w:spacing w:before="134"/>
              <w:rPr>
                <w:rFonts w:ascii="仿宋" w:hAnsi="仿宋" w:eastAsia="仿宋"/>
                <w:sz w:val="21"/>
                <w:szCs w:val="21"/>
              </w:rPr>
            </w:pPr>
            <w:r>
              <w:rPr>
                <w:rFonts w:hint="eastAsia" w:ascii="仿宋" w:hAnsi="仿宋" w:eastAsia="仿宋"/>
                <w:sz w:val="21"/>
                <w:szCs w:val="21"/>
              </w:rPr>
              <w:t>成品数量巨大；</w:t>
            </w:r>
          </w:p>
          <w:p>
            <w:pPr>
              <w:rPr>
                <w:rFonts w:ascii="仿宋" w:hAnsi="仿宋" w:eastAsia="仿宋"/>
                <w:sz w:val="21"/>
                <w:szCs w:val="21"/>
              </w:rPr>
            </w:pPr>
            <w:r>
              <w:rPr>
                <w:rFonts w:hint="eastAsia" w:ascii="仿宋" w:hAnsi="仿宋" w:eastAsia="仿宋"/>
                <w:sz w:val="21"/>
                <w:szCs w:val="21"/>
              </w:rPr>
              <w:t>已交付或已售出；</w:t>
            </w:r>
          </w:p>
          <w:p>
            <w:pPr>
              <w:pStyle w:val="48"/>
              <w:rPr>
                <w:rFonts w:ascii="仿宋" w:hAnsi="仿宋" w:eastAsia="仿宋"/>
              </w:rPr>
            </w:pPr>
            <w:r>
              <w:rPr>
                <w:rFonts w:hint="eastAsia" w:ascii="仿宋" w:hAnsi="仿宋" w:eastAsia="仿宋"/>
              </w:rPr>
              <w:t>造成恶劣社会影响。</w:t>
            </w:r>
          </w:p>
          <w:p>
            <w:pPr>
              <w:tabs>
                <w:tab w:val="left" w:pos="321"/>
              </w:tabs>
              <w:spacing w:before="21" w:line="270" w:lineRule="atLeast"/>
              <w:ind w:right="98"/>
              <w:rPr>
                <w:rFonts w:ascii="仿宋" w:eastAsia="仿宋"/>
                <w:lang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1" w:hRule="atLeast"/>
        </w:trPr>
        <w:tc>
          <w:tcPr>
            <w:tcW w:w="3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5"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4071"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责令停止生产、销售，没收违法生产、销售、交付的特种设备，处</w:t>
            </w:r>
            <w:r>
              <w:rPr>
                <w:rFonts w:ascii="仿宋" w:eastAsia="仿宋"/>
                <w:lang w:val="zh-CN" w:bidi="zh-CN"/>
              </w:rPr>
              <w:t>3万元以上11.1万元以下罚款；有违法所得的，没收违法所得。</w:t>
            </w:r>
          </w:p>
        </w:tc>
        <w:tc>
          <w:tcPr>
            <w:tcW w:w="394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责令停止生产、销售,没收违法生产、销售、交付的特种设备，处</w:t>
            </w:r>
            <w:r>
              <w:rPr>
                <w:rFonts w:ascii="仿宋" w:eastAsia="仿宋"/>
                <w:lang w:val="zh-CN" w:bidi="zh-CN"/>
              </w:rPr>
              <w:t>11.1万元以上21.9万元以下罚款；有违法所得的，没收违法所得。</w:t>
            </w:r>
          </w:p>
        </w:tc>
        <w:tc>
          <w:tcPr>
            <w:tcW w:w="4128"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责令停止生产、销售，没收违法生产、销售、交付的特种设备，处</w:t>
            </w:r>
            <w:r>
              <w:rPr>
                <w:rFonts w:ascii="仿宋" w:eastAsia="仿宋"/>
                <w:lang w:val="zh-CN" w:bidi="zh-CN"/>
              </w:rPr>
              <w:t>21.9万元以上30万元以下罚款；有违法所得的，没收违法所得。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8" w:hRule="atLeast"/>
        </w:trPr>
        <w:tc>
          <w:tcPr>
            <w:tcW w:w="3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5"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39"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
    <w:p/>
    <w:p/>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8"/>
        <w:gridCol w:w="1356"/>
        <w:gridCol w:w="4040"/>
        <w:gridCol w:w="3680"/>
        <w:gridCol w:w="44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 w:hRule="atLeast"/>
        </w:trPr>
        <w:tc>
          <w:tcPr>
            <w:tcW w:w="398"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12</w:t>
            </w:r>
          </w:p>
        </w:tc>
        <w:tc>
          <w:tcPr>
            <w:tcW w:w="1356"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2138"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特种设备生产单位涂改、倒卖、出租、出借生产许可证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39" w:hRule="atLeast"/>
        </w:trPr>
        <w:tc>
          <w:tcPr>
            <w:tcW w:w="3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6"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38"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《中华人民共和国特种设备安全法》（</w:t>
            </w:r>
            <w:r>
              <w:rPr>
                <w:rFonts w:ascii="仿宋" w:eastAsia="仿宋"/>
                <w:b/>
                <w:bCs/>
                <w:lang w:val="zh-CN" w:bidi="zh-CN"/>
              </w:rPr>
              <w:t xml:space="preserve">2013）第八十一条第三款 </w:t>
            </w:r>
            <w:r>
              <w:rPr>
                <w:rFonts w:ascii="仿宋" w:eastAsia="仿宋"/>
                <w:lang w:val="zh-CN" w:bidi="zh-CN"/>
              </w:rPr>
              <w:t xml:space="preserve"> 特种设备生产单位涂改、倒卖、出租、出借生产许可证的，责令停止生产，处五万元以上五十万元以下罚款；情节严重的，吊销生产许可证。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 w:hRule="atLeast"/>
        </w:trPr>
        <w:tc>
          <w:tcPr>
            <w:tcW w:w="3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6"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4040"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68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41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5" w:hRule="atLeast"/>
        </w:trPr>
        <w:tc>
          <w:tcPr>
            <w:tcW w:w="3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6"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210" w:firstLineChars="100"/>
              <w:rPr>
                <w:rFonts w:ascii="仿宋" w:eastAsia="仿宋"/>
                <w:b/>
                <w:bCs/>
                <w:lang w:val="zh-CN" w:bidi="zh-CN"/>
              </w:rPr>
            </w:pPr>
            <w:r>
              <w:rPr>
                <w:rFonts w:hint="eastAsia" w:ascii="仿宋" w:eastAsia="仿宋"/>
                <w:b/>
                <w:bCs/>
                <w:w w:val="95"/>
                <w:lang w:val="zh-CN" w:bidi="zh-CN"/>
              </w:rPr>
              <w:t>裁量因素</w:t>
            </w:r>
          </w:p>
        </w:tc>
        <w:tc>
          <w:tcPr>
            <w:tcW w:w="404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Cs w:val="20"/>
                <w:lang w:val="zh-CN" w:bidi="zh-CN"/>
              </w:rPr>
              <w:t>所涉特种设备数量较少的，安全隐患较小。</w:t>
            </w:r>
            <w:r>
              <w:rPr>
                <w:rFonts w:ascii="仿宋" w:eastAsia="仿宋"/>
                <w:sz w:val="24"/>
                <w:lang w:val="zh-CN" w:bidi="zh-CN"/>
              </w:rPr>
              <w:t xml:space="preserve"> </w:t>
            </w:r>
          </w:p>
        </w:tc>
        <w:tc>
          <w:tcPr>
            <w:tcW w:w="368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违法行为持续时间较长或所涉特种设备数量较多的，存在较大安全隐患。</w:t>
            </w:r>
          </w:p>
        </w:tc>
        <w:tc>
          <w:tcPr>
            <w:tcW w:w="4418"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hint="eastAsia" w:ascii="仿宋" w:eastAsia="仿宋"/>
                <w:lang w:val="zh-CN" w:bidi="zh-CN"/>
              </w:rPr>
            </w:pPr>
            <w:r>
              <w:rPr>
                <w:rFonts w:hint="eastAsia" w:ascii="仿宋" w:eastAsia="仿宋"/>
                <w:lang w:val="zh-CN" w:bidi="zh-CN"/>
              </w:rPr>
              <w:t>两次以上违法；</w:t>
            </w:r>
          </w:p>
          <w:p>
            <w:pPr>
              <w:tabs>
                <w:tab w:val="left" w:pos="321"/>
              </w:tabs>
              <w:spacing w:before="21" w:line="270" w:lineRule="atLeast"/>
              <w:ind w:right="98"/>
              <w:rPr>
                <w:rFonts w:ascii="仿宋" w:eastAsia="仿宋"/>
                <w:lang w:val="zh-CN" w:bidi="zh-CN"/>
              </w:rPr>
            </w:pPr>
            <w:r>
              <w:rPr>
                <w:rFonts w:hint="eastAsia" w:ascii="仿宋" w:eastAsia="仿宋"/>
                <w:lang w:val="zh-CN" w:bidi="zh-CN"/>
              </w:rPr>
              <w:t>存在严重安全隐患或者造成不良后果的。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6" w:hRule="atLeast"/>
        </w:trPr>
        <w:tc>
          <w:tcPr>
            <w:tcW w:w="3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6"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404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szCs w:val="20"/>
                <w:lang w:val="zh-CN" w:bidi="zh-CN"/>
              </w:rPr>
              <w:t>责令停止生产，处</w:t>
            </w:r>
            <w:r>
              <w:rPr>
                <w:rFonts w:ascii="仿宋" w:eastAsia="仿宋"/>
                <w:szCs w:val="20"/>
                <w:lang w:val="zh-CN" w:bidi="zh-CN"/>
              </w:rPr>
              <w:t>5万元以上18.5万元以下罚款。</w:t>
            </w:r>
          </w:p>
        </w:tc>
        <w:tc>
          <w:tcPr>
            <w:tcW w:w="368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责令停止生产，处</w:t>
            </w:r>
            <w:r>
              <w:rPr>
                <w:rFonts w:ascii="仿宋" w:eastAsia="仿宋"/>
                <w:lang w:val="zh-CN" w:bidi="zh-CN"/>
              </w:rPr>
              <w:t>18.5万元以上36.5万元以下罚款。</w:t>
            </w:r>
          </w:p>
        </w:tc>
        <w:tc>
          <w:tcPr>
            <w:tcW w:w="4418"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hint="default" w:ascii="仿宋" w:eastAsia="仿宋"/>
                <w:lang w:val="en-US" w:bidi="zh-CN"/>
              </w:rPr>
            </w:pPr>
            <w:r>
              <w:rPr>
                <w:rFonts w:hint="eastAsia" w:ascii="仿宋" w:eastAsia="仿宋"/>
                <w:lang w:val="zh-CN" w:bidi="zh-CN"/>
              </w:rPr>
              <w:t>责令停止生产，处</w:t>
            </w:r>
            <w:r>
              <w:rPr>
                <w:rFonts w:ascii="仿宋" w:eastAsia="仿宋"/>
                <w:lang w:val="zh-CN" w:bidi="zh-CN"/>
              </w:rPr>
              <w:t>36.5万元以上50万元以下罚款。</w:t>
            </w:r>
            <w:r>
              <w:rPr>
                <w:rFonts w:hint="eastAsia" w:ascii="仿宋" w:eastAsia="仿宋"/>
                <w:lang w:val="en-US" w:bidi="zh-CN"/>
              </w:rPr>
              <w:t>情节严重的，吊销生产许可证。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1" w:hRule="atLeast"/>
        </w:trPr>
        <w:tc>
          <w:tcPr>
            <w:tcW w:w="3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6"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38"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
    <w:p/>
    <w:p/>
    <w:p/>
    <w:p/>
    <w:tbl>
      <w:tblPr>
        <w:tblStyle w:val="21"/>
        <w:tblW w:w="1395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8"/>
        <w:gridCol w:w="1355"/>
        <w:gridCol w:w="3781"/>
        <w:gridCol w:w="3670"/>
        <w:gridCol w:w="47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398"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13</w:t>
            </w:r>
          </w:p>
        </w:tc>
        <w:tc>
          <w:tcPr>
            <w:tcW w:w="1355"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2200"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销售、出租未取得许可生产，未经检验或者检验不合格的特种设备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3" w:hRule="atLeast"/>
        </w:trPr>
        <w:tc>
          <w:tcPr>
            <w:tcW w:w="3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5"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200"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《中华人民共和国特种设备安全法》（</w:t>
            </w:r>
            <w:r>
              <w:rPr>
                <w:rFonts w:ascii="仿宋" w:eastAsia="仿宋"/>
                <w:b/>
                <w:bCs/>
                <w:lang w:val="zh-CN" w:bidi="zh-CN"/>
              </w:rPr>
              <w:t xml:space="preserve">2013）第八十二条第一款第（一）项 </w:t>
            </w:r>
            <w:r>
              <w:rPr>
                <w:rFonts w:ascii="仿宋" w:eastAsia="仿宋"/>
                <w:lang w:val="zh-CN" w:bidi="zh-CN"/>
              </w:rPr>
              <w:t xml:space="preserve"> 违反本法规定，特种设备经营单位有下列行为之一的，责令停止经营，没收违法经营的特种设备，处三万元以上三十万元以下罚款；有违法所得的，没收违法所得：（一）销售、出租未取得许可生产，未经检验或者检验不合格的特种设备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3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5"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3781"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67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749"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trPr>
        <w:tc>
          <w:tcPr>
            <w:tcW w:w="3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5"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hint="eastAsia" w:ascii="仿宋" w:eastAsia="仿宋"/>
                <w:b/>
                <w:bCs/>
                <w:w w:val="95"/>
                <w:lang w:val="zh-CN" w:bidi="zh-CN"/>
              </w:rPr>
            </w:pPr>
          </w:p>
          <w:p>
            <w:pPr>
              <w:spacing w:before="20"/>
              <w:ind w:firstLine="210" w:firstLineChars="100"/>
              <w:rPr>
                <w:rFonts w:ascii="仿宋" w:eastAsia="仿宋"/>
                <w:b/>
                <w:bCs/>
                <w:lang w:val="zh-CN" w:bidi="zh-CN"/>
              </w:rPr>
            </w:pPr>
            <w:r>
              <w:rPr>
                <w:rFonts w:hint="eastAsia" w:ascii="仿宋" w:eastAsia="仿宋"/>
                <w:b/>
                <w:bCs/>
                <w:w w:val="95"/>
                <w:lang w:val="zh-CN" w:bidi="zh-CN"/>
              </w:rPr>
              <w:t>裁量因素</w:t>
            </w:r>
          </w:p>
        </w:tc>
        <w:tc>
          <w:tcPr>
            <w:tcW w:w="3781" w:type="dxa"/>
            <w:tcBorders>
              <w:top w:val="single" w:color="000000" w:sz="4" w:space="0"/>
              <w:left w:val="single" w:color="000000" w:sz="4" w:space="0"/>
              <w:bottom w:val="single" w:color="000000" w:sz="4" w:space="0"/>
              <w:right w:val="single" w:color="000000" w:sz="4" w:space="0"/>
            </w:tcBorders>
            <w:noWrap w:val="0"/>
            <w:vAlign w:val="top"/>
          </w:tcPr>
          <w:p>
            <w:pPr>
              <w:pStyle w:val="33"/>
              <w:spacing w:before="39"/>
              <w:ind w:right="98"/>
              <w:rPr>
                <w:rFonts w:ascii="仿宋" w:hAnsi="仿宋" w:eastAsia="仿宋"/>
                <w:sz w:val="21"/>
                <w:szCs w:val="21"/>
              </w:rPr>
            </w:pPr>
            <w:r>
              <w:rPr>
                <w:rFonts w:hint="eastAsia" w:ascii="仿宋" w:hAnsi="仿宋" w:eastAsia="仿宋"/>
                <w:spacing w:val="7"/>
                <w:sz w:val="21"/>
                <w:szCs w:val="21"/>
              </w:rPr>
              <w:t>无违法所得或违法所得金额</w:t>
            </w:r>
            <w:r>
              <w:rPr>
                <w:rFonts w:hint="eastAsia" w:ascii="仿宋" w:hAnsi="仿宋" w:eastAsia="仿宋"/>
                <w:sz w:val="21"/>
                <w:szCs w:val="21"/>
              </w:rPr>
              <w:t>较小；</w:t>
            </w:r>
          </w:p>
          <w:p>
            <w:pPr>
              <w:pStyle w:val="33"/>
              <w:spacing w:line="269" w:lineRule="exact"/>
              <w:rPr>
                <w:rFonts w:ascii="仿宋" w:hAnsi="仿宋" w:eastAsia="仿宋"/>
              </w:rPr>
            </w:pPr>
            <w:r>
              <w:rPr>
                <w:rFonts w:hint="eastAsia" w:ascii="仿宋" w:hAnsi="仿宋" w:eastAsia="仿宋"/>
                <w:spacing w:val="8"/>
                <w:sz w:val="21"/>
                <w:szCs w:val="21"/>
              </w:rPr>
              <w:t>交付使用的特种设备数量较</w:t>
            </w:r>
            <w:r>
              <w:rPr>
                <w:rFonts w:hint="eastAsia" w:ascii="仿宋" w:hAnsi="仿宋" w:eastAsia="仿宋"/>
                <w:sz w:val="21"/>
                <w:szCs w:val="21"/>
              </w:rPr>
              <w:t>少。</w:t>
            </w:r>
          </w:p>
          <w:p>
            <w:pPr>
              <w:spacing w:before="4"/>
              <w:rPr>
                <w:rFonts w:ascii="仿宋" w:hAnsi="仿宋" w:eastAsia="仿宋"/>
                <w:sz w:val="24"/>
                <w:lang w:val="zh-CN" w:bidi="zh-CN"/>
              </w:rPr>
            </w:pPr>
          </w:p>
        </w:tc>
        <w:tc>
          <w:tcPr>
            <w:tcW w:w="3670" w:type="dxa"/>
            <w:tcBorders>
              <w:top w:val="single" w:color="000000" w:sz="4" w:space="0"/>
              <w:left w:val="single" w:color="000000" w:sz="4" w:space="0"/>
              <w:bottom w:val="single" w:color="000000" w:sz="4" w:space="0"/>
              <w:right w:val="single" w:color="000000" w:sz="4" w:space="0"/>
            </w:tcBorders>
            <w:noWrap w:val="0"/>
            <w:vAlign w:val="top"/>
          </w:tcPr>
          <w:p>
            <w:pPr>
              <w:pStyle w:val="33"/>
              <w:spacing w:before="122" w:line="321" w:lineRule="exact"/>
              <w:rPr>
                <w:rFonts w:ascii="仿宋" w:hAnsi="仿宋" w:eastAsia="仿宋"/>
                <w:sz w:val="21"/>
                <w:szCs w:val="21"/>
              </w:rPr>
            </w:pPr>
            <w:r>
              <w:rPr>
                <w:rFonts w:hint="eastAsia" w:ascii="仿宋" w:hAnsi="仿宋" w:eastAsia="仿宋"/>
                <w:sz w:val="21"/>
                <w:szCs w:val="21"/>
              </w:rPr>
              <w:t>违法所得金额较大；</w:t>
            </w:r>
          </w:p>
          <w:p>
            <w:pPr>
              <w:rPr>
                <w:rFonts w:ascii="仿宋" w:hAnsi="仿宋" w:eastAsia="仿宋"/>
              </w:rPr>
            </w:pPr>
            <w:r>
              <w:rPr>
                <w:rFonts w:hint="eastAsia" w:ascii="仿宋" w:hAnsi="仿宋" w:eastAsia="仿宋"/>
                <w:spacing w:val="13"/>
                <w:sz w:val="21"/>
                <w:szCs w:val="21"/>
              </w:rPr>
              <w:t>交付使用的特种设备数量较</w:t>
            </w:r>
            <w:r>
              <w:rPr>
                <w:rFonts w:hint="eastAsia" w:ascii="仿宋" w:hAnsi="仿宋" w:eastAsia="仿宋"/>
                <w:sz w:val="21"/>
                <w:szCs w:val="21"/>
              </w:rPr>
              <w:t>多或存在一定安全隐患。</w:t>
            </w:r>
          </w:p>
          <w:p>
            <w:pPr>
              <w:spacing w:before="4"/>
              <w:rPr>
                <w:rFonts w:ascii="仿宋" w:hAnsi="仿宋" w:eastAsia="仿宋"/>
                <w:lang w:bidi="zh-CN"/>
              </w:rPr>
            </w:pPr>
          </w:p>
        </w:tc>
        <w:tc>
          <w:tcPr>
            <w:tcW w:w="4749" w:type="dxa"/>
            <w:tcBorders>
              <w:top w:val="single" w:color="000000" w:sz="4" w:space="0"/>
              <w:left w:val="single" w:color="000000" w:sz="4" w:space="0"/>
              <w:bottom w:val="single" w:color="000000" w:sz="4" w:space="0"/>
              <w:right w:val="single" w:color="000000" w:sz="4" w:space="0"/>
            </w:tcBorders>
            <w:noWrap w:val="0"/>
            <w:vAlign w:val="top"/>
          </w:tcPr>
          <w:p>
            <w:pPr>
              <w:pStyle w:val="33"/>
              <w:spacing w:before="9"/>
              <w:rPr>
                <w:rFonts w:ascii="仿宋" w:hAnsi="仿宋" w:eastAsia="仿宋"/>
                <w:sz w:val="21"/>
                <w:szCs w:val="21"/>
              </w:rPr>
            </w:pPr>
            <w:r>
              <w:rPr>
                <w:rFonts w:hint="eastAsia" w:ascii="仿宋" w:hAnsi="仿宋" w:eastAsia="仿宋"/>
                <w:sz w:val="21"/>
                <w:szCs w:val="21"/>
              </w:rPr>
              <w:t>1</w:t>
            </w:r>
            <w:r>
              <w:rPr>
                <w:rFonts w:hint="eastAsia" w:ascii="仿宋" w:hAnsi="仿宋" w:eastAsia="仿宋"/>
                <w:spacing w:val="-9"/>
                <w:sz w:val="21"/>
                <w:szCs w:val="21"/>
              </w:rPr>
              <w:t xml:space="preserve"> 年内实施</w:t>
            </w:r>
            <w:r>
              <w:rPr>
                <w:rFonts w:hint="eastAsia" w:ascii="仿宋" w:hAnsi="仿宋" w:eastAsia="仿宋"/>
                <w:sz w:val="21"/>
                <w:szCs w:val="21"/>
              </w:rPr>
              <w:t>2</w:t>
            </w:r>
            <w:r>
              <w:rPr>
                <w:rFonts w:hint="eastAsia" w:ascii="仿宋" w:hAnsi="仿宋" w:eastAsia="仿宋"/>
                <w:spacing w:val="-10"/>
                <w:sz w:val="21"/>
                <w:szCs w:val="21"/>
              </w:rPr>
              <w:t xml:space="preserve"> 次以上同种违法行</w:t>
            </w:r>
            <w:r>
              <w:rPr>
                <w:rFonts w:hint="eastAsia" w:ascii="仿宋" w:hAnsi="仿宋" w:eastAsia="仿宋"/>
                <w:sz w:val="21"/>
                <w:szCs w:val="21"/>
              </w:rPr>
              <w:t>为；</w:t>
            </w:r>
          </w:p>
          <w:p>
            <w:pPr>
              <w:rPr>
                <w:rFonts w:ascii="仿宋" w:hAnsi="仿宋" w:eastAsia="仿宋"/>
              </w:rPr>
            </w:pPr>
            <w:r>
              <w:rPr>
                <w:rFonts w:hint="eastAsia" w:ascii="仿宋" w:hAnsi="仿宋" w:eastAsia="仿宋"/>
                <w:sz w:val="21"/>
                <w:szCs w:val="21"/>
              </w:rPr>
              <w:t>违法所得金额巨大；</w:t>
            </w:r>
          </w:p>
          <w:p>
            <w:pPr>
              <w:rPr>
                <w:rFonts w:ascii="仿宋" w:hAnsi="仿宋" w:eastAsia="仿宋"/>
              </w:rPr>
            </w:pPr>
            <w:r>
              <w:rPr>
                <w:rFonts w:hint="eastAsia" w:ascii="仿宋" w:hAnsi="仿宋" w:eastAsia="仿宋"/>
                <w:spacing w:val="9"/>
                <w:sz w:val="21"/>
                <w:szCs w:val="21"/>
              </w:rPr>
              <w:t>交付使用的特种设备数量巨大</w:t>
            </w:r>
            <w:r>
              <w:rPr>
                <w:rFonts w:hint="eastAsia" w:ascii="仿宋" w:hAnsi="仿宋" w:eastAsia="仿宋"/>
                <w:sz w:val="21"/>
                <w:szCs w:val="21"/>
              </w:rPr>
              <w:t>或存在严重安全隐患。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8" w:hRule="atLeast"/>
        </w:trPr>
        <w:tc>
          <w:tcPr>
            <w:tcW w:w="3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5"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3781"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hint="eastAsia" w:ascii="仿宋" w:eastAsia="仿宋"/>
                <w:sz w:val="21"/>
                <w:szCs w:val="21"/>
                <w:lang w:val="zh-CN" w:bidi="zh-CN"/>
              </w:rPr>
              <w:t>责令停止经营；</w:t>
            </w:r>
          </w:p>
          <w:p>
            <w:pPr>
              <w:spacing w:before="4"/>
              <w:rPr>
                <w:rFonts w:ascii="仿宋" w:eastAsia="仿宋"/>
                <w:sz w:val="21"/>
                <w:szCs w:val="21"/>
                <w:lang w:val="zh-CN" w:bidi="zh-CN"/>
              </w:rPr>
            </w:pPr>
            <w:r>
              <w:rPr>
                <w:rFonts w:hint="eastAsia" w:ascii="仿宋" w:eastAsia="仿宋"/>
                <w:sz w:val="21"/>
                <w:szCs w:val="21"/>
                <w:lang w:val="zh-CN" w:bidi="zh-CN"/>
              </w:rPr>
              <w:t>没收违法经营的特种设备；</w:t>
            </w:r>
          </w:p>
          <w:p>
            <w:pPr>
              <w:spacing w:before="4"/>
              <w:rPr>
                <w:rFonts w:ascii="仿宋" w:eastAsia="仿宋"/>
                <w:sz w:val="21"/>
                <w:szCs w:val="21"/>
                <w:lang w:val="zh-CN" w:bidi="zh-CN"/>
              </w:rPr>
            </w:pPr>
            <w:r>
              <w:rPr>
                <w:rFonts w:hint="eastAsia" w:ascii="仿宋" w:eastAsia="仿宋"/>
                <w:sz w:val="21"/>
                <w:szCs w:val="21"/>
                <w:lang w:val="zh-CN" w:bidi="zh-CN"/>
              </w:rPr>
              <w:t>处</w:t>
            </w:r>
            <w:r>
              <w:rPr>
                <w:rFonts w:ascii="仿宋" w:eastAsia="仿宋"/>
                <w:sz w:val="21"/>
                <w:szCs w:val="21"/>
                <w:lang w:val="zh-CN" w:bidi="zh-CN"/>
              </w:rPr>
              <w:t>3万元以上11.1万元以下罚款；</w:t>
            </w:r>
          </w:p>
          <w:p>
            <w:pPr>
              <w:spacing w:before="4"/>
              <w:rPr>
                <w:rFonts w:ascii="仿宋" w:eastAsia="仿宋"/>
                <w:sz w:val="21"/>
                <w:szCs w:val="21"/>
                <w:lang w:val="zh-CN" w:bidi="zh-CN"/>
              </w:rPr>
            </w:pPr>
            <w:r>
              <w:rPr>
                <w:rFonts w:ascii="仿宋" w:eastAsia="仿宋"/>
                <w:sz w:val="21"/>
                <w:szCs w:val="21"/>
                <w:lang w:val="zh-CN" w:bidi="zh-CN"/>
              </w:rPr>
              <w:t>有违法所得的，没收违法所得。</w:t>
            </w:r>
          </w:p>
        </w:tc>
        <w:tc>
          <w:tcPr>
            <w:tcW w:w="367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hint="eastAsia" w:ascii="仿宋" w:eastAsia="仿宋"/>
                <w:sz w:val="21"/>
                <w:szCs w:val="21"/>
                <w:lang w:val="zh-CN" w:bidi="zh-CN"/>
              </w:rPr>
              <w:t>责令停止经营；</w:t>
            </w:r>
          </w:p>
          <w:p>
            <w:pPr>
              <w:spacing w:before="4"/>
              <w:rPr>
                <w:rFonts w:ascii="仿宋" w:eastAsia="仿宋"/>
                <w:sz w:val="21"/>
                <w:szCs w:val="21"/>
                <w:lang w:val="zh-CN" w:bidi="zh-CN"/>
              </w:rPr>
            </w:pPr>
            <w:r>
              <w:rPr>
                <w:rFonts w:hint="eastAsia" w:ascii="仿宋" w:eastAsia="仿宋"/>
                <w:sz w:val="21"/>
                <w:szCs w:val="21"/>
                <w:lang w:val="zh-CN" w:bidi="zh-CN"/>
              </w:rPr>
              <w:t>没收违法经营的特种设备；</w:t>
            </w:r>
          </w:p>
          <w:p>
            <w:pPr>
              <w:spacing w:before="4"/>
              <w:rPr>
                <w:rFonts w:ascii="仿宋" w:eastAsia="仿宋"/>
                <w:sz w:val="21"/>
                <w:szCs w:val="21"/>
                <w:lang w:val="zh-CN" w:bidi="zh-CN"/>
              </w:rPr>
            </w:pPr>
            <w:r>
              <w:rPr>
                <w:rFonts w:hint="eastAsia" w:ascii="仿宋" w:eastAsia="仿宋"/>
                <w:sz w:val="21"/>
                <w:szCs w:val="21"/>
                <w:lang w:val="zh-CN" w:bidi="zh-CN"/>
              </w:rPr>
              <w:t>处</w:t>
            </w:r>
            <w:r>
              <w:rPr>
                <w:rFonts w:ascii="仿宋" w:eastAsia="仿宋"/>
                <w:sz w:val="21"/>
                <w:szCs w:val="21"/>
                <w:lang w:val="zh-CN" w:bidi="zh-CN"/>
              </w:rPr>
              <w:t>11.1万元以上21.9万元以下罚款；</w:t>
            </w:r>
          </w:p>
          <w:p>
            <w:pPr>
              <w:spacing w:before="4"/>
              <w:rPr>
                <w:rFonts w:ascii="仿宋" w:eastAsia="仿宋"/>
                <w:sz w:val="21"/>
                <w:szCs w:val="21"/>
                <w:lang w:val="zh-CN" w:bidi="zh-CN"/>
              </w:rPr>
            </w:pPr>
            <w:r>
              <w:rPr>
                <w:rFonts w:ascii="仿宋" w:eastAsia="仿宋"/>
                <w:sz w:val="21"/>
                <w:szCs w:val="21"/>
                <w:lang w:val="zh-CN" w:bidi="zh-CN"/>
              </w:rPr>
              <w:t>有违法所得的，没收违法所得。</w:t>
            </w:r>
          </w:p>
        </w:tc>
        <w:tc>
          <w:tcPr>
            <w:tcW w:w="4749"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sz w:val="21"/>
                <w:szCs w:val="21"/>
                <w:lang w:val="zh-CN" w:bidi="zh-CN"/>
              </w:rPr>
            </w:pPr>
            <w:r>
              <w:rPr>
                <w:rFonts w:hint="eastAsia" w:ascii="仿宋" w:eastAsia="仿宋"/>
                <w:sz w:val="21"/>
                <w:szCs w:val="21"/>
                <w:lang w:val="zh-CN" w:bidi="zh-CN"/>
              </w:rPr>
              <w:t>责令停止经营；</w:t>
            </w:r>
          </w:p>
          <w:p>
            <w:pPr>
              <w:spacing w:before="43"/>
              <w:ind w:left="106"/>
              <w:rPr>
                <w:rFonts w:ascii="仿宋" w:eastAsia="仿宋"/>
                <w:sz w:val="21"/>
                <w:szCs w:val="21"/>
                <w:lang w:val="zh-CN" w:bidi="zh-CN"/>
              </w:rPr>
            </w:pPr>
            <w:r>
              <w:rPr>
                <w:rFonts w:hint="eastAsia" w:ascii="仿宋" w:eastAsia="仿宋"/>
                <w:sz w:val="21"/>
                <w:szCs w:val="21"/>
                <w:lang w:val="zh-CN" w:bidi="zh-CN"/>
              </w:rPr>
              <w:t>没收违法经营的特种设备；</w:t>
            </w:r>
          </w:p>
          <w:p>
            <w:pPr>
              <w:spacing w:before="43"/>
              <w:ind w:left="106"/>
              <w:rPr>
                <w:rFonts w:ascii="仿宋" w:eastAsia="仿宋"/>
                <w:sz w:val="21"/>
                <w:szCs w:val="21"/>
                <w:lang w:val="zh-CN" w:bidi="zh-CN"/>
              </w:rPr>
            </w:pPr>
            <w:r>
              <w:rPr>
                <w:rFonts w:hint="eastAsia" w:ascii="仿宋" w:eastAsia="仿宋"/>
                <w:sz w:val="21"/>
                <w:szCs w:val="21"/>
                <w:lang w:val="zh-CN" w:bidi="zh-CN"/>
              </w:rPr>
              <w:t>处</w:t>
            </w:r>
            <w:r>
              <w:rPr>
                <w:rFonts w:ascii="仿宋" w:eastAsia="仿宋"/>
                <w:sz w:val="21"/>
                <w:szCs w:val="21"/>
                <w:lang w:val="zh-CN" w:bidi="zh-CN"/>
              </w:rPr>
              <w:t>21.9万元以上30万元以下罚款；</w:t>
            </w:r>
          </w:p>
          <w:p>
            <w:pPr>
              <w:spacing w:before="43"/>
              <w:ind w:left="106"/>
              <w:rPr>
                <w:rFonts w:ascii="仿宋" w:eastAsia="仿宋"/>
                <w:sz w:val="21"/>
                <w:szCs w:val="21"/>
                <w:lang w:val="zh-CN" w:bidi="zh-CN"/>
              </w:rPr>
            </w:pPr>
            <w:r>
              <w:rPr>
                <w:rFonts w:ascii="仿宋" w:eastAsia="仿宋"/>
                <w:sz w:val="21"/>
                <w:szCs w:val="21"/>
                <w:lang w:val="zh-CN" w:bidi="zh-CN"/>
              </w:rPr>
              <w:t>有违法所得的，没收违法所得。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4" w:hRule="atLeast"/>
        </w:trPr>
        <w:tc>
          <w:tcPr>
            <w:tcW w:w="3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5"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200"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
    <w:p/>
    <w:p/>
    <w:p/>
    <w:tbl>
      <w:tblPr>
        <w:tblStyle w:val="21"/>
        <w:tblW w:w="1392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8"/>
        <w:gridCol w:w="1358"/>
        <w:gridCol w:w="3808"/>
        <w:gridCol w:w="3830"/>
        <w:gridCol w:w="45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398"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14</w:t>
            </w:r>
          </w:p>
        </w:tc>
        <w:tc>
          <w:tcPr>
            <w:tcW w:w="1358"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2168"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销售、出租国家明令淘汰、已经报废的特种设备，或者未按照安全技术规范的要求进行维护保养的特种设备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21" w:hRule="atLeast"/>
        </w:trPr>
        <w:tc>
          <w:tcPr>
            <w:tcW w:w="3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8"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68"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《中华人民共和国特种设备安全法》（</w:t>
            </w:r>
            <w:r>
              <w:rPr>
                <w:rFonts w:ascii="仿宋" w:eastAsia="仿宋"/>
                <w:b/>
                <w:bCs/>
                <w:lang w:val="zh-CN" w:bidi="zh-CN"/>
              </w:rPr>
              <w:t xml:space="preserve">2013）第八十二条第一款第（二）项 </w:t>
            </w:r>
            <w:r>
              <w:rPr>
                <w:rFonts w:ascii="仿宋" w:eastAsia="仿宋"/>
                <w:lang w:val="zh-CN" w:bidi="zh-CN"/>
              </w:rPr>
              <w:t xml:space="preserve"> 违反本法规定，特种设备经营单位有下列行为之一的，责令停止经营，没收违法经营的特种设备，处三万元以上三十万元以下罚款；有违法所得的，没收违法所得：（二）销售、出租国家明令淘汰、已经报废的特种设备，或者未按照安全技术规范的要求进行维护保养的特种设备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3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8"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3808"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83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53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37" w:hRule="atLeast"/>
        </w:trPr>
        <w:tc>
          <w:tcPr>
            <w:tcW w:w="3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8"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210" w:firstLineChars="100"/>
              <w:rPr>
                <w:rFonts w:ascii="仿宋" w:eastAsia="仿宋"/>
                <w:b/>
                <w:bCs/>
                <w:lang w:val="zh-CN" w:bidi="zh-CN"/>
              </w:rPr>
            </w:pPr>
            <w:r>
              <w:rPr>
                <w:rFonts w:hint="eastAsia" w:ascii="仿宋" w:eastAsia="仿宋"/>
                <w:b/>
                <w:bCs/>
                <w:w w:val="95"/>
                <w:lang w:val="zh-CN" w:bidi="zh-CN"/>
              </w:rPr>
              <w:t>裁量因素</w:t>
            </w:r>
          </w:p>
        </w:tc>
        <w:tc>
          <w:tcPr>
            <w:tcW w:w="3808" w:type="dxa"/>
            <w:tcBorders>
              <w:top w:val="single" w:color="000000" w:sz="4" w:space="0"/>
              <w:left w:val="single" w:color="000000" w:sz="4" w:space="0"/>
              <w:bottom w:val="single" w:color="000000" w:sz="4" w:space="0"/>
              <w:right w:val="single" w:color="000000" w:sz="4" w:space="0"/>
            </w:tcBorders>
            <w:noWrap w:val="0"/>
            <w:vAlign w:val="top"/>
          </w:tcPr>
          <w:p>
            <w:pPr>
              <w:pStyle w:val="33"/>
              <w:spacing w:before="39"/>
              <w:ind w:right="98"/>
              <w:rPr>
                <w:rFonts w:ascii="仿宋" w:hAnsi="仿宋" w:eastAsia="仿宋"/>
                <w:sz w:val="21"/>
                <w:szCs w:val="21"/>
              </w:rPr>
            </w:pPr>
            <w:r>
              <w:rPr>
                <w:rFonts w:hint="eastAsia" w:ascii="仿宋" w:hAnsi="仿宋" w:eastAsia="仿宋"/>
                <w:spacing w:val="7"/>
                <w:sz w:val="21"/>
                <w:szCs w:val="21"/>
              </w:rPr>
              <w:t>无违法所得或违法所得金额</w:t>
            </w:r>
            <w:r>
              <w:rPr>
                <w:rFonts w:hint="eastAsia" w:ascii="仿宋" w:hAnsi="仿宋" w:eastAsia="仿宋"/>
                <w:sz w:val="21"/>
                <w:szCs w:val="21"/>
              </w:rPr>
              <w:t>较小；</w:t>
            </w:r>
          </w:p>
          <w:p>
            <w:pPr>
              <w:pStyle w:val="33"/>
              <w:spacing w:line="269" w:lineRule="exact"/>
              <w:rPr>
                <w:rFonts w:ascii="仿宋" w:eastAsia="仿宋"/>
                <w:sz w:val="24"/>
                <w:lang w:val="zh-CN" w:bidi="zh-CN"/>
              </w:rPr>
            </w:pPr>
            <w:r>
              <w:rPr>
                <w:rFonts w:hint="eastAsia" w:ascii="仿宋" w:hAnsi="仿宋" w:eastAsia="仿宋"/>
                <w:spacing w:val="8"/>
                <w:sz w:val="21"/>
                <w:szCs w:val="21"/>
              </w:rPr>
              <w:t>交付使用的特种设备数量较</w:t>
            </w:r>
            <w:r>
              <w:rPr>
                <w:rFonts w:hint="eastAsia" w:ascii="仿宋" w:hAnsi="仿宋" w:eastAsia="仿宋"/>
                <w:sz w:val="21"/>
                <w:szCs w:val="21"/>
              </w:rPr>
              <w:t>少。</w:t>
            </w:r>
          </w:p>
        </w:tc>
        <w:tc>
          <w:tcPr>
            <w:tcW w:w="3830" w:type="dxa"/>
            <w:tcBorders>
              <w:top w:val="single" w:color="000000" w:sz="4" w:space="0"/>
              <w:left w:val="single" w:color="000000" w:sz="4" w:space="0"/>
              <w:bottom w:val="single" w:color="000000" w:sz="4" w:space="0"/>
              <w:right w:val="single" w:color="000000" w:sz="4" w:space="0"/>
            </w:tcBorders>
            <w:noWrap w:val="0"/>
            <w:vAlign w:val="top"/>
          </w:tcPr>
          <w:p>
            <w:pPr>
              <w:pStyle w:val="33"/>
              <w:spacing w:before="122" w:line="321" w:lineRule="exact"/>
              <w:rPr>
                <w:rFonts w:ascii="仿宋" w:hAnsi="仿宋" w:eastAsia="仿宋"/>
                <w:sz w:val="21"/>
                <w:szCs w:val="21"/>
              </w:rPr>
            </w:pPr>
            <w:r>
              <w:rPr>
                <w:rFonts w:hint="eastAsia" w:ascii="仿宋" w:hAnsi="仿宋" w:eastAsia="仿宋"/>
                <w:sz w:val="21"/>
                <w:szCs w:val="21"/>
              </w:rPr>
              <w:t>违法所得金额较大；</w:t>
            </w:r>
          </w:p>
          <w:p>
            <w:pPr>
              <w:rPr>
                <w:rFonts w:ascii="仿宋" w:hAnsi="仿宋" w:eastAsia="仿宋"/>
              </w:rPr>
            </w:pPr>
            <w:r>
              <w:rPr>
                <w:rFonts w:hint="eastAsia" w:ascii="仿宋" w:hAnsi="仿宋" w:eastAsia="仿宋"/>
                <w:spacing w:val="13"/>
                <w:sz w:val="21"/>
                <w:szCs w:val="21"/>
              </w:rPr>
              <w:t>交付使用的特种设备数量较</w:t>
            </w:r>
            <w:r>
              <w:rPr>
                <w:rFonts w:hint="eastAsia" w:ascii="仿宋" w:hAnsi="仿宋" w:eastAsia="仿宋"/>
                <w:sz w:val="21"/>
                <w:szCs w:val="21"/>
              </w:rPr>
              <w:t>多或存在一定安全隐患。</w:t>
            </w:r>
          </w:p>
          <w:p>
            <w:pPr>
              <w:spacing w:before="4"/>
              <w:rPr>
                <w:rFonts w:ascii="仿宋" w:eastAsia="仿宋"/>
                <w:lang w:bidi="zh-CN"/>
              </w:rPr>
            </w:pPr>
          </w:p>
        </w:tc>
        <w:tc>
          <w:tcPr>
            <w:tcW w:w="4530" w:type="dxa"/>
            <w:tcBorders>
              <w:top w:val="single" w:color="000000" w:sz="4" w:space="0"/>
              <w:left w:val="single" w:color="000000" w:sz="4" w:space="0"/>
              <w:bottom w:val="single" w:color="000000" w:sz="4" w:space="0"/>
              <w:right w:val="single" w:color="000000" w:sz="4" w:space="0"/>
            </w:tcBorders>
            <w:noWrap w:val="0"/>
            <w:vAlign w:val="top"/>
          </w:tcPr>
          <w:p>
            <w:pPr>
              <w:pStyle w:val="33"/>
              <w:spacing w:before="122" w:line="321" w:lineRule="exact"/>
              <w:rPr>
                <w:rFonts w:ascii="仿宋" w:hAnsi="仿宋" w:eastAsia="仿宋"/>
                <w:sz w:val="21"/>
                <w:szCs w:val="21"/>
              </w:rPr>
            </w:pPr>
            <w:r>
              <w:rPr>
                <w:rFonts w:hint="eastAsia" w:ascii="仿宋" w:hAnsi="仿宋" w:eastAsia="仿宋"/>
                <w:sz w:val="21"/>
                <w:szCs w:val="21"/>
              </w:rPr>
              <w:t>1</w:t>
            </w:r>
            <w:r>
              <w:rPr>
                <w:rFonts w:hint="eastAsia" w:ascii="仿宋" w:hAnsi="仿宋" w:eastAsia="仿宋"/>
                <w:spacing w:val="-9"/>
                <w:sz w:val="21"/>
                <w:szCs w:val="21"/>
              </w:rPr>
              <w:t xml:space="preserve"> 年内实施</w:t>
            </w:r>
            <w:r>
              <w:rPr>
                <w:rFonts w:hint="eastAsia" w:ascii="仿宋" w:hAnsi="仿宋" w:eastAsia="仿宋"/>
                <w:sz w:val="21"/>
                <w:szCs w:val="21"/>
              </w:rPr>
              <w:t>2</w:t>
            </w:r>
            <w:r>
              <w:rPr>
                <w:rFonts w:hint="eastAsia" w:ascii="仿宋" w:hAnsi="仿宋" w:eastAsia="仿宋"/>
                <w:spacing w:val="-10"/>
                <w:sz w:val="21"/>
                <w:szCs w:val="21"/>
              </w:rPr>
              <w:t xml:space="preserve"> 次以上同种违法行</w:t>
            </w:r>
            <w:r>
              <w:rPr>
                <w:rFonts w:hint="eastAsia" w:ascii="仿宋" w:hAnsi="仿宋" w:eastAsia="仿宋"/>
                <w:sz w:val="21"/>
                <w:szCs w:val="21"/>
              </w:rPr>
              <w:t>为；</w:t>
            </w:r>
          </w:p>
          <w:p>
            <w:pPr>
              <w:rPr>
                <w:rFonts w:ascii="仿宋" w:hAnsi="仿宋" w:eastAsia="仿宋"/>
              </w:rPr>
            </w:pPr>
            <w:r>
              <w:rPr>
                <w:rFonts w:hint="eastAsia" w:ascii="仿宋" w:hAnsi="仿宋" w:eastAsia="仿宋"/>
                <w:sz w:val="21"/>
                <w:szCs w:val="21"/>
              </w:rPr>
              <w:t>违法所得金额巨大；</w:t>
            </w:r>
          </w:p>
          <w:p>
            <w:pPr>
              <w:rPr>
                <w:rFonts w:ascii="仿宋" w:hAnsi="仿宋" w:eastAsia="仿宋"/>
              </w:rPr>
            </w:pPr>
            <w:r>
              <w:rPr>
                <w:rFonts w:hint="eastAsia" w:ascii="仿宋" w:hAnsi="仿宋" w:eastAsia="仿宋"/>
                <w:spacing w:val="9"/>
                <w:sz w:val="21"/>
                <w:szCs w:val="21"/>
              </w:rPr>
              <w:t>交付使用的特种设备数量巨大</w:t>
            </w:r>
            <w:r>
              <w:rPr>
                <w:rFonts w:hint="eastAsia" w:ascii="仿宋" w:hAnsi="仿宋" w:eastAsia="仿宋"/>
                <w:sz w:val="21"/>
                <w:szCs w:val="21"/>
              </w:rPr>
              <w:t>或存在严重安全隐患。</w:t>
            </w:r>
          </w:p>
          <w:p>
            <w:pPr>
              <w:tabs>
                <w:tab w:val="left" w:pos="321"/>
              </w:tabs>
              <w:spacing w:before="21" w:line="270" w:lineRule="atLeast"/>
              <w:ind w:right="98"/>
              <w:rPr>
                <w:rFonts w:ascii="仿宋" w:eastAsia="仿宋"/>
                <w:lang w:val="zh-CN" w:bidi="zh-CN"/>
              </w:rPr>
            </w:pPr>
            <w:r>
              <w:rPr>
                <w:rFonts w:ascii="仿宋" w:eastAsia="仿宋"/>
                <w:lang w:val="zh-CN" w:bidi="zh-CN"/>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4" w:hRule="atLeast"/>
        </w:trPr>
        <w:tc>
          <w:tcPr>
            <w:tcW w:w="3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8"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380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hint="eastAsia" w:ascii="仿宋" w:hAnsi="仿宋" w:eastAsia="仿宋"/>
                <w:sz w:val="21"/>
                <w:szCs w:val="21"/>
                <w:lang w:val="zh-CN" w:bidi="zh-CN"/>
              </w:rPr>
              <w:t>责令停止经营，没收违法经营的特种设备，处</w:t>
            </w:r>
            <w:r>
              <w:rPr>
                <w:rFonts w:ascii="仿宋" w:hAnsi="仿宋" w:eastAsia="仿宋"/>
                <w:sz w:val="21"/>
                <w:szCs w:val="21"/>
                <w:lang w:val="zh-CN" w:bidi="zh-CN"/>
              </w:rPr>
              <w:t>3万元以上11.1万元以下罚款；有违法所得的，没收违法所得。</w:t>
            </w:r>
          </w:p>
        </w:tc>
        <w:tc>
          <w:tcPr>
            <w:tcW w:w="383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hint="eastAsia" w:ascii="仿宋" w:hAnsi="仿宋" w:eastAsia="仿宋"/>
                <w:sz w:val="21"/>
                <w:szCs w:val="21"/>
                <w:lang w:val="zh-CN" w:bidi="zh-CN"/>
              </w:rPr>
              <w:t>责令停止经营，没收违法经营的特种设备，处</w:t>
            </w:r>
            <w:r>
              <w:rPr>
                <w:rFonts w:ascii="仿宋" w:hAnsi="仿宋" w:eastAsia="仿宋"/>
                <w:sz w:val="21"/>
                <w:szCs w:val="21"/>
                <w:lang w:val="zh-CN" w:bidi="zh-CN"/>
              </w:rPr>
              <w:t>11.1万元以上21.9万元以下罚款；有违法所得的，没收违法所得。</w:t>
            </w:r>
          </w:p>
        </w:tc>
        <w:tc>
          <w:tcPr>
            <w:tcW w:w="4530"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hAnsi="仿宋" w:eastAsia="仿宋"/>
                <w:sz w:val="21"/>
                <w:szCs w:val="21"/>
                <w:lang w:val="zh-CN" w:bidi="zh-CN"/>
              </w:rPr>
            </w:pPr>
            <w:r>
              <w:rPr>
                <w:rFonts w:hint="eastAsia" w:ascii="仿宋" w:hAnsi="仿宋" w:eastAsia="仿宋"/>
                <w:sz w:val="21"/>
                <w:szCs w:val="21"/>
                <w:lang w:val="zh-CN" w:bidi="zh-CN"/>
              </w:rPr>
              <w:t>责令停止经营，没收违法经营的特种设备，处</w:t>
            </w:r>
            <w:r>
              <w:rPr>
                <w:rFonts w:ascii="仿宋" w:hAnsi="仿宋" w:eastAsia="仿宋"/>
                <w:sz w:val="21"/>
                <w:szCs w:val="21"/>
                <w:lang w:val="zh-CN" w:bidi="zh-CN"/>
              </w:rPr>
              <w:t>21.9万元以上30万元以下罚款；有违法所得的，没收违法所得。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7" w:hRule="atLeast"/>
        </w:trPr>
        <w:tc>
          <w:tcPr>
            <w:tcW w:w="3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8"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68"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仿宋" w:hAnsi="仿宋" w:eastAsia="仿宋"/>
                <w:sz w:val="21"/>
                <w:szCs w:val="21"/>
                <w:lang w:val="zh-CN" w:bidi="zh-CN"/>
              </w:rPr>
            </w:pPr>
          </w:p>
        </w:tc>
      </w:tr>
    </w:tbl>
    <w:p/>
    <w:p/>
    <w:p/>
    <w:p/>
    <w:p/>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8"/>
        <w:gridCol w:w="1356"/>
        <w:gridCol w:w="3840"/>
        <w:gridCol w:w="4170"/>
        <w:gridCol w:w="41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39" w:hRule="atLeast"/>
        </w:trPr>
        <w:tc>
          <w:tcPr>
            <w:tcW w:w="398"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15</w:t>
            </w:r>
          </w:p>
        </w:tc>
        <w:tc>
          <w:tcPr>
            <w:tcW w:w="1356"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2138"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特种设备销售单位未建立检查验收和销售记录制度，或者进口特种设备未履行提前告知义务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9" w:hRule="atLeast"/>
        </w:trPr>
        <w:tc>
          <w:tcPr>
            <w:tcW w:w="3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6"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38"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《中华人民共和国特种设备安全法》（</w:t>
            </w:r>
            <w:r>
              <w:rPr>
                <w:rFonts w:ascii="仿宋" w:eastAsia="仿宋"/>
                <w:b/>
                <w:bCs/>
                <w:lang w:val="zh-CN" w:bidi="zh-CN"/>
              </w:rPr>
              <w:t xml:space="preserve">2013）第八十二第二款  </w:t>
            </w:r>
            <w:r>
              <w:rPr>
                <w:rFonts w:ascii="仿宋" w:eastAsia="仿宋"/>
                <w:lang w:val="zh-CN" w:bidi="zh-CN"/>
              </w:rPr>
              <w:t>违反本法规定，特种设备销售单位未建立检查验收和销售记录制度，或者进口特种设备未履行提前告知义务的，责令改正，处一万元以上十万元以下罚款。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3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6"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3840"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17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12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9" w:hRule="atLeast"/>
        </w:trPr>
        <w:tc>
          <w:tcPr>
            <w:tcW w:w="3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6"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210" w:firstLineChars="100"/>
              <w:rPr>
                <w:rFonts w:ascii="仿宋" w:eastAsia="仿宋"/>
                <w:b/>
                <w:bCs/>
                <w:lang w:val="zh-CN" w:bidi="zh-CN"/>
              </w:rPr>
            </w:pPr>
            <w:r>
              <w:rPr>
                <w:rFonts w:hint="eastAsia" w:ascii="仿宋" w:eastAsia="仿宋"/>
                <w:b/>
                <w:bCs/>
                <w:w w:val="95"/>
                <w:lang w:val="zh-CN" w:bidi="zh-CN"/>
              </w:rPr>
              <w:t>裁量因素</w:t>
            </w:r>
          </w:p>
        </w:tc>
        <w:tc>
          <w:tcPr>
            <w:tcW w:w="384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 w:val="24"/>
                <w:lang w:val="zh-CN" w:bidi="zh-CN"/>
              </w:rPr>
              <w:t>违法行为持续时间较短，且涉及特种设备数量较少的。</w:t>
            </w:r>
          </w:p>
        </w:tc>
        <w:tc>
          <w:tcPr>
            <w:tcW w:w="417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违法行为持续时间较长或所涉特种设备数量较多的。</w:t>
            </w:r>
          </w:p>
        </w:tc>
        <w:tc>
          <w:tcPr>
            <w:tcW w:w="4128"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违法行为持续时间较长且所涉特种设备数量较多的；或者造成不良后果的。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33" w:hRule="atLeast"/>
        </w:trPr>
        <w:tc>
          <w:tcPr>
            <w:tcW w:w="3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6"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384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责令改正，处</w:t>
            </w:r>
            <w:r>
              <w:rPr>
                <w:rFonts w:ascii="仿宋" w:eastAsia="仿宋"/>
                <w:lang w:val="zh-CN" w:bidi="zh-CN"/>
              </w:rPr>
              <w:t>1万元以上3</w:t>
            </w:r>
            <w:r>
              <w:rPr>
                <w:rFonts w:hint="eastAsia" w:ascii="仿宋" w:eastAsia="仿宋"/>
                <w:lang w:val="zh-CN" w:bidi="zh-CN"/>
              </w:rPr>
              <w:t>.7</w:t>
            </w:r>
            <w:r>
              <w:rPr>
                <w:rFonts w:ascii="仿宋" w:eastAsia="仿宋"/>
                <w:lang w:val="zh-CN" w:bidi="zh-CN"/>
              </w:rPr>
              <w:t>万元以下罚款。</w:t>
            </w:r>
          </w:p>
        </w:tc>
        <w:tc>
          <w:tcPr>
            <w:tcW w:w="417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责令改正，处</w:t>
            </w:r>
            <w:r>
              <w:rPr>
                <w:rFonts w:ascii="仿宋" w:eastAsia="仿宋"/>
                <w:lang w:val="zh-CN" w:bidi="zh-CN"/>
              </w:rPr>
              <w:t>3</w:t>
            </w:r>
            <w:r>
              <w:rPr>
                <w:rFonts w:hint="eastAsia" w:ascii="仿宋" w:eastAsia="仿宋"/>
                <w:lang w:val="zh-CN" w:bidi="zh-CN"/>
              </w:rPr>
              <w:t>.7</w:t>
            </w:r>
            <w:r>
              <w:rPr>
                <w:rFonts w:ascii="仿宋" w:eastAsia="仿宋"/>
                <w:lang w:val="zh-CN" w:bidi="zh-CN"/>
              </w:rPr>
              <w:t>万元以上7</w:t>
            </w:r>
            <w:r>
              <w:rPr>
                <w:rFonts w:hint="eastAsia" w:ascii="仿宋" w:eastAsia="仿宋"/>
                <w:lang w:val="zh-CN" w:bidi="zh-CN"/>
              </w:rPr>
              <w:t>.3</w:t>
            </w:r>
            <w:r>
              <w:rPr>
                <w:rFonts w:ascii="仿宋" w:eastAsia="仿宋"/>
                <w:lang w:val="zh-CN" w:bidi="zh-CN"/>
              </w:rPr>
              <w:t>万元以下罚款。</w:t>
            </w:r>
          </w:p>
        </w:tc>
        <w:tc>
          <w:tcPr>
            <w:tcW w:w="4128"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责令改正，处</w:t>
            </w:r>
            <w:r>
              <w:rPr>
                <w:rFonts w:ascii="仿宋" w:eastAsia="仿宋"/>
                <w:lang w:val="zh-CN" w:bidi="zh-CN"/>
              </w:rPr>
              <w:t>7</w:t>
            </w:r>
            <w:r>
              <w:rPr>
                <w:rFonts w:hint="eastAsia" w:ascii="仿宋" w:eastAsia="仿宋"/>
                <w:lang w:val="zh-CN" w:bidi="zh-CN"/>
              </w:rPr>
              <w:t>.3</w:t>
            </w:r>
            <w:r>
              <w:rPr>
                <w:rFonts w:ascii="仿宋" w:eastAsia="仿宋"/>
                <w:lang w:val="zh-CN" w:bidi="zh-CN"/>
              </w:rPr>
              <w:t>万元以上10万元以下罚款。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3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6"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38"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
    <w:p/>
    <w:p/>
    <w:tbl>
      <w:tblPr>
        <w:tblStyle w:val="21"/>
        <w:tblW w:w="1391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0"/>
        <w:gridCol w:w="1367"/>
        <w:gridCol w:w="4017"/>
        <w:gridCol w:w="4000"/>
        <w:gridCol w:w="41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2" w:hRule="atLeast"/>
        </w:trPr>
        <w:tc>
          <w:tcPr>
            <w:tcW w:w="400"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16</w:t>
            </w:r>
          </w:p>
        </w:tc>
        <w:tc>
          <w:tcPr>
            <w:tcW w:w="1367"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2147"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特种设备生产单位销售、交付未经检验或者检验不合格的特种设备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93" w:hRule="atLeast"/>
        </w:trPr>
        <w:tc>
          <w:tcPr>
            <w:tcW w:w="40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7"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47"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《中华人民共和国特种设备安全法》（</w:t>
            </w:r>
            <w:r>
              <w:rPr>
                <w:rFonts w:ascii="仿宋" w:eastAsia="仿宋"/>
                <w:b/>
                <w:bCs/>
                <w:lang w:val="zh-CN" w:bidi="zh-CN"/>
              </w:rPr>
              <w:t>2013）第八十二条第三款</w:t>
            </w:r>
            <w:r>
              <w:rPr>
                <w:rFonts w:ascii="仿宋" w:eastAsia="仿宋"/>
                <w:lang w:val="zh-CN" w:bidi="zh-CN"/>
              </w:rPr>
              <w:t xml:space="preserve"> 特种设备生产单位销售、交付未经检验或者检验不合格的特种设备的，依照本条第一款规定处罚；情节严重的，吊销生产许可证。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40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7"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4017"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00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13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3" w:hRule="atLeast"/>
        </w:trPr>
        <w:tc>
          <w:tcPr>
            <w:tcW w:w="40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7" w:type="dxa"/>
            <w:tcBorders>
              <w:top w:val="nil"/>
              <w:left w:val="single" w:color="000000" w:sz="4" w:space="0"/>
              <w:bottom w:val="single" w:color="000000" w:sz="4" w:space="0"/>
              <w:right w:val="single" w:color="000000" w:sz="4" w:space="0"/>
            </w:tcBorders>
            <w:noWrap w:val="0"/>
            <w:vAlign w:val="top"/>
          </w:tcPr>
          <w:p>
            <w:pPr>
              <w:spacing w:before="20"/>
              <w:ind w:firstLine="210" w:firstLineChars="100"/>
              <w:rPr>
                <w:rFonts w:hint="eastAsia" w:ascii="仿宋" w:eastAsia="仿宋"/>
                <w:b/>
                <w:bCs/>
                <w:w w:val="95"/>
                <w:lang w:val="zh-CN" w:bidi="zh-CN"/>
              </w:rPr>
            </w:pPr>
          </w:p>
          <w:p>
            <w:pPr>
              <w:spacing w:before="20"/>
              <w:ind w:firstLine="210" w:firstLineChars="100"/>
              <w:rPr>
                <w:rFonts w:ascii="仿宋" w:eastAsia="仿宋"/>
                <w:b/>
                <w:bCs/>
                <w:lang w:val="zh-CN" w:bidi="zh-CN"/>
              </w:rPr>
            </w:pPr>
            <w:r>
              <w:rPr>
                <w:rFonts w:hint="eastAsia" w:ascii="仿宋" w:eastAsia="仿宋"/>
                <w:b/>
                <w:bCs/>
                <w:w w:val="95"/>
                <w:lang w:val="zh-CN" w:bidi="zh-CN"/>
              </w:rPr>
              <w:t>裁量因素</w:t>
            </w:r>
          </w:p>
        </w:tc>
        <w:tc>
          <w:tcPr>
            <w:tcW w:w="4017"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hint="eastAsia" w:ascii="仿宋" w:eastAsia="仿宋"/>
                <w:sz w:val="21"/>
                <w:szCs w:val="21"/>
                <w:lang w:val="zh-CN" w:bidi="zh-CN"/>
              </w:rPr>
              <w:t>涉及特种设备数量较少的，责令停止经营，没收违法经营的特种设备。</w:t>
            </w:r>
          </w:p>
        </w:tc>
        <w:tc>
          <w:tcPr>
            <w:tcW w:w="400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hint="eastAsia" w:ascii="仿宋" w:eastAsia="仿宋"/>
                <w:sz w:val="21"/>
                <w:szCs w:val="21"/>
                <w:lang w:val="zh-CN" w:bidi="zh-CN"/>
              </w:rPr>
              <w:t>涉及特种设备数量较多的，责令停止经营，没收违法经营的特种设备。</w:t>
            </w:r>
          </w:p>
        </w:tc>
        <w:tc>
          <w:tcPr>
            <w:tcW w:w="4130"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sz w:val="21"/>
                <w:szCs w:val="21"/>
                <w:lang w:val="zh-CN" w:bidi="zh-CN"/>
              </w:rPr>
            </w:pPr>
            <w:r>
              <w:rPr>
                <w:rFonts w:hint="eastAsia" w:ascii="仿宋" w:eastAsia="仿宋"/>
                <w:sz w:val="21"/>
                <w:szCs w:val="21"/>
                <w:lang w:val="zh-CN" w:bidi="zh-CN"/>
              </w:rPr>
              <w:t>涉及特种设备数量较多且造成一定影响的；或者造成不良后果的。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2" w:hRule="atLeast"/>
        </w:trPr>
        <w:tc>
          <w:tcPr>
            <w:tcW w:w="40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7"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4017"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hint="eastAsia" w:ascii="仿宋" w:eastAsia="仿宋"/>
                <w:sz w:val="21"/>
                <w:szCs w:val="21"/>
                <w:lang w:val="zh-CN" w:bidi="zh-CN"/>
              </w:rPr>
              <w:t>处</w:t>
            </w:r>
            <w:r>
              <w:rPr>
                <w:rFonts w:ascii="仿宋" w:eastAsia="仿宋"/>
                <w:sz w:val="21"/>
                <w:szCs w:val="21"/>
                <w:lang w:val="zh-CN" w:bidi="zh-CN"/>
              </w:rPr>
              <w:t>3万元以上11.1万元以下罚款；有违法所得的，没收违法所得。</w:t>
            </w:r>
          </w:p>
        </w:tc>
        <w:tc>
          <w:tcPr>
            <w:tcW w:w="400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hint="eastAsia" w:ascii="仿宋" w:eastAsia="仿宋"/>
                <w:sz w:val="21"/>
                <w:szCs w:val="21"/>
                <w:lang w:val="zh-CN" w:bidi="zh-CN"/>
              </w:rPr>
              <w:t>处</w:t>
            </w:r>
            <w:r>
              <w:rPr>
                <w:rFonts w:ascii="仿宋" w:eastAsia="仿宋"/>
                <w:sz w:val="21"/>
                <w:szCs w:val="21"/>
                <w:lang w:val="zh-CN" w:bidi="zh-CN"/>
              </w:rPr>
              <w:t>11.1万元以上21.9万元以下罚款；有违法所得的，没收违法所得。</w:t>
            </w:r>
          </w:p>
        </w:tc>
        <w:tc>
          <w:tcPr>
            <w:tcW w:w="4130"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sz w:val="21"/>
                <w:szCs w:val="21"/>
                <w:lang w:val="zh-CN" w:bidi="zh-CN"/>
              </w:rPr>
            </w:pPr>
            <w:r>
              <w:rPr>
                <w:rFonts w:hint="eastAsia" w:ascii="仿宋" w:eastAsia="仿宋"/>
                <w:sz w:val="21"/>
                <w:szCs w:val="21"/>
                <w:lang w:val="zh-CN" w:bidi="zh-CN"/>
              </w:rPr>
              <w:t>责令停止经营，没收违法经营的特种设备，处</w:t>
            </w:r>
            <w:r>
              <w:rPr>
                <w:rFonts w:ascii="仿宋" w:eastAsia="仿宋"/>
                <w:sz w:val="21"/>
                <w:szCs w:val="21"/>
                <w:lang w:val="zh-CN" w:bidi="zh-CN"/>
              </w:rPr>
              <w:t>21.9万元以上30万元以下罚款；有违法所得的，没收违法所得；</w:t>
            </w:r>
            <w:r>
              <w:rPr>
                <w:rFonts w:hint="eastAsia" w:ascii="仿宋" w:eastAsia="仿宋"/>
                <w:sz w:val="21"/>
                <w:szCs w:val="21"/>
                <w:lang w:val="en-US" w:bidi="zh-CN"/>
              </w:rPr>
              <w:t>情节严重的，</w:t>
            </w:r>
            <w:r>
              <w:rPr>
                <w:rFonts w:ascii="仿宋" w:eastAsia="仿宋"/>
                <w:sz w:val="21"/>
                <w:szCs w:val="21"/>
                <w:lang w:val="zh-CN" w:bidi="zh-CN"/>
              </w:rPr>
              <w:t>吊销生产许可证。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40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7" w:type="dxa"/>
            <w:tcBorders>
              <w:top w:val="single" w:color="000000" w:sz="4" w:space="0"/>
              <w:left w:val="single" w:color="000000" w:sz="4" w:space="0"/>
              <w:bottom w:val="single" w:color="000000" w:sz="4" w:space="0"/>
              <w:right w:val="single" w:color="000000" w:sz="4" w:space="0"/>
            </w:tcBorders>
            <w:noWrap w:val="0"/>
            <w:vAlign w:val="top"/>
          </w:tcPr>
          <w:p>
            <w:pPr>
              <w:spacing w:before="71"/>
              <w:ind w:right="345"/>
              <w:jc w:val="center"/>
              <w:rPr>
                <w:rFonts w:ascii="仿宋" w:eastAsia="仿宋"/>
                <w:b/>
                <w:lang w:val="zh-CN" w:bidi="zh-CN"/>
              </w:rPr>
            </w:pPr>
            <w:r>
              <w:rPr>
                <w:rFonts w:hint="eastAsia" w:ascii="仿宋" w:eastAsia="仿宋"/>
                <w:b/>
                <w:lang w:val="zh-CN" w:bidi="zh-CN"/>
              </w:rPr>
              <w:t xml:space="preserve"> </w:t>
            </w:r>
            <w:r>
              <w:rPr>
                <w:rFonts w:ascii="仿宋" w:eastAsia="仿宋"/>
                <w:b/>
                <w:lang w:val="zh-CN" w:bidi="zh-CN"/>
              </w:rPr>
              <w:t xml:space="preserve">  </w:t>
            </w:r>
            <w:r>
              <w:rPr>
                <w:rFonts w:hint="eastAsia" w:ascii="仿宋" w:eastAsia="仿宋"/>
                <w:b/>
                <w:lang w:val="zh-CN" w:bidi="zh-CN"/>
              </w:rPr>
              <w:t>备注</w:t>
            </w:r>
          </w:p>
        </w:tc>
        <w:tc>
          <w:tcPr>
            <w:tcW w:w="12147"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
    <w:p/>
    <w:p/>
    <w:tbl>
      <w:tblPr>
        <w:tblStyle w:val="21"/>
        <w:tblW w:w="1392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7"/>
        <w:gridCol w:w="3837"/>
        <w:gridCol w:w="3981"/>
        <w:gridCol w:w="38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17</w:t>
            </w:r>
          </w:p>
        </w:tc>
        <w:tc>
          <w:tcPr>
            <w:tcW w:w="1757"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51"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使用特种设备未按照规定办理使用登记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9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7"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51"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《中华人民共和国特种设备安全法》（</w:t>
            </w:r>
            <w:r>
              <w:rPr>
                <w:rFonts w:ascii="仿宋" w:eastAsia="仿宋"/>
                <w:b/>
                <w:bCs/>
                <w:lang w:val="zh-CN" w:bidi="zh-CN"/>
              </w:rPr>
              <w:t xml:space="preserve">2013）第八十三条第（一）项 </w:t>
            </w:r>
            <w:r>
              <w:rPr>
                <w:rFonts w:ascii="仿宋" w:eastAsia="仿宋"/>
                <w:lang w:val="zh-CN" w:bidi="zh-CN"/>
              </w:rPr>
              <w:t xml:space="preserve"> 违反本法规定，特种设备使用单位有下列行为之一的，责令限期改正；逾期未改正的，责令停止使用有关特种设备，处一万元以上十万元以下罚款：（一）使用特种设备未按照规定办理使用登记的。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7"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37"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8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3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7"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7"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hint="eastAsia"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37"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Cs w:val="20"/>
                <w:lang w:val="zh-CN" w:bidi="zh-CN"/>
              </w:rPr>
              <w:t>责令限期改正，逾期</w:t>
            </w:r>
            <w:r>
              <w:rPr>
                <w:rFonts w:ascii="仿宋" w:eastAsia="仿宋"/>
                <w:szCs w:val="20"/>
                <w:lang w:val="zh-CN" w:bidi="zh-CN"/>
              </w:rPr>
              <w:t>15日以下未改正的</w:t>
            </w:r>
            <w:r>
              <w:rPr>
                <w:rFonts w:hint="eastAsia" w:ascii="仿宋" w:eastAsia="仿宋"/>
                <w:szCs w:val="20"/>
                <w:lang w:val="zh-CN" w:bidi="zh-CN"/>
              </w:rPr>
              <w:t>。</w:t>
            </w:r>
            <w:r>
              <w:rPr>
                <w:rFonts w:ascii="仿宋" w:eastAsia="仿宋"/>
                <w:szCs w:val="20"/>
                <w:lang w:val="zh-CN" w:bidi="zh-CN"/>
              </w:rPr>
              <w:t xml:space="preserve"> </w:t>
            </w:r>
          </w:p>
        </w:tc>
        <w:tc>
          <w:tcPr>
            <w:tcW w:w="3981"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责令限期改正，逾期</w:t>
            </w:r>
            <w:r>
              <w:rPr>
                <w:rFonts w:ascii="仿宋" w:eastAsia="仿宋"/>
                <w:lang w:val="zh-CN" w:bidi="zh-CN"/>
              </w:rPr>
              <w:t>15日以上30日以下未改正的</w:t>
            </w:r>
            <w:r>
              <w:rPr>
                <w:rFonts w:hint="eastAsia" w:ascii="仿宋" w:eastAsia="仿宋"/>
                <w:lang w:val="zh-CN" w:bidi="zh-CN"/>
              </w:rPr>
              <w:t>。</w:t>
            </w:r>
          </w:p>
        </w:tc>
        <w:tc>
          <w:tcPr>
            <w:tcW w:w="3833"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责令限期改正，逾期</w:t>
            </w:r>
            <w:r>
              <w:rPr>
                <w:rFonts w:ascii="仿宋" w:eastAsia="仿宋"/>
                <w:lang w:val="zh-CN" w:bidi="zh-CN"/>
              </w:rPr>
              <w:t>30日以上未改正，或者拒不改正的</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7"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37"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sz w:val="24"/>
                <w:lang w:val="zh-CN" w:bidi="zh-CN"/>
              </w:rPr>
              <w:t>责令停止使用有关特种设备，处1万元以上3.7万元以下罚款。</w:t>
            </w:r>
          </w:p>
        </w:tc>
        <w:tc>
          <w:tcPr>
            <w:tcW w:w="3981"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责令停止使用有关特种设备，处3.7万元以上7.3万元以下罚款。</w:t>
            </w:r>
          </w:p>
        </w:tc>
        <w:tc>
          <w:tcPr>
            <w:tcW w:w="3833"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ascii="仿宋" w:eastAsia="仿宋"/>
                <w:lang w:val="zh-CN" w:bidi="zh-CN"/>
              </w:rPr>
              <w:t>责令停止使用有关特种设备，处7.3万元以上10万元以下罚款。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7"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51"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
      <w:pPr>
        <w:rPr>
          <w:rFonts w:ascii="Times New Roman"/>
          <w:sz w:val="20"/>
          <w:lang w:val="zh-CN" w:bidi="zh-CN"/>
        </w:rPr>
      </w:pPr>
      <w:r>
        <w:rPr>
          <w:rFonts w:ascii="Times New Roman"/>
          <w:sz w:val="20"/>
          <w:lang w:val="zh-CN" w:bidi="zh-CN"/>
        </w:rPr>
        <w:br w:type="page"/>
      </w:r>
    </w:p>
    <w:tbl>
      <w:tblPr>
        <w:tblStyle w:val="21"/>
        <w:tblW w:w="1391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4"/>
        <w:gridCol w:w="1715"/>
        <w:gridCol w:w="3746"/>
        <w:gridCol w:w="3885"/>
        <w:gridCol w:w="40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504"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18</w:t>
            </w:r>
          </w:p>
        </w:tc>
        <w:tc>
          <w:tcPr>
            <w:tcW w:w="1715"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9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未建立特种设备安全技术档案或者安全技术档案不符合规定要求，或者未依法设置使用登记标志、定期检验标志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6" w:hRule="atLeast"/>
        </w:trPr>
        <w:tc>
          <w:tcPr>
            <w:tcW w:w="50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15"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9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《中华人民共和国特种设备安全法》（</w:t>
            </w:r>
            <w:r>
              <w:rPr>
                <w:rFonts w:ascii="仿宋" w:eastAsia="仿宋"/>
                <w:b/>
                <w:bCs/>
                <w:lang w:val="zh-CN" w:bidi="zh-CN"/>
              </w:rPr>
              <w:t xml:space="preserve">2013）第八十三条第（二）项 </w:t>
            </w:r>
            <w:r>
              <w:rPr>
                <w:rFonts w:ascii="仿宋" w:eastAsia="仿宋"/>
                <w:lang w:val="zh-CN" w:bidi="zh-CN"/>
              </w:rPr>
              <w:t>违反本法规定，特种设备使用单位有下列行为之一的，责令限期改正；逾期未改正的，责令停止使用有关特种设备，处一万元以上十万元以下罚款：（二）未建立特种设备安全技术档案或者安全技术档案不符合规定要求，或者未依法设置使用登记标志、定期检验标志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50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15"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74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885"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64"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62" w:hRule="atLeast"/>
        </w:trPr>
        <w:tc>
          <w:tcPr>
            <w:tcW w:w="50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15" w:type="dxa"/>
            <w:tcBorders>
              <w:top w:val="nil"/>
              <w:left w:val="single" w:color="000000" w:sz="4" w:space="0"/>
              <w:bottom w:val="single" w:color="000000" w:sz="4" w:space="0"/>
              <w:right w:val="single" w:color="000000" w:sz="4" w:space="0"/>
            </w:tcBorders>
            <w:noWrap w:val="0"/>
            <w:vAlign w:val="top"/>
          </w:tcPr>
          <w:p>
            <w:pPr>
              <w:spacing w:before="20"/>
              <w:rPr>
                <w:rFonts w:ascii="仿宋" w:eastAsia="仿宋"/>
                <w:b/>
                <w:bCs/>
                <w:w w:val="95"/>
                <w:lang w:val="zh-CN" w:bidi="zh-CN"/>
              </w:rPr>
            </w:pPr>
          </w:p>
          <w:p>
            <w:pPr>
              <w:spacing w:before="20"/>
              <w:ind w:firstLine="420" w:firstLineChars="200"/>
              <w:rPr>
                <w:rFonts w:hint="eastAsia"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74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Cs w:val="20"/>
                <w:lang w:val="zh-CN" w:bidi="zh-CN"/>
              </w:rPr>
              <w:t>责令限期改正，逾期</w:t>
            </w:r>
            <w:r>
              <w:rPr>
                <w:rFonts w:ascii="仿宋" w:eastAsia="仿宋"/>
                <w:szCs w:val="20"/>
                <w:lang w:val="zh-CN" w:bidi="zh-CN"/>
              </w:rPr>
              <w:t>15日以下未改正的</w:t>
            </w:r>
            <w:r>
              <w:rPr>
                <w:rFonts w:hint="eastAsia" w:ascii="仿宋" w:eastAsia="仿宋"/>
                <w:szCs w:val="20"/>
                <w:lang w:val="zh-CN" w:bidi="zh-CN"/>
              </w:rPr>
              <w:t>。</w:t>
            </w:r>
            <w:r>
              <w:rPr>
                <w:rFonts w:ascii="仿宋" w:eastAsia="仿宋"/>
                <w:sz w:val="24"/>
                <w:lang w:val="zh-CN" w:bidi="zh-CN"/>
              </w:rPr>
              <w:t xml:space="preserve"> </w:t>
            </w:r>
          </w:p>
        </w:tc>
        <w:tc>
          <w:tcPr>
            <w:tcW w:w="3885"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责令限期改正，逾期</w:t>
            </w:r>
            <w:r>
              <w:rPr>
                <w:rFonts w:ascii="仿宋" w:eastAsia="仿宋"/>
                <w:lang w:val="zh-CN" w:bidi="zh-CN"/>
              </w:rPr>
              <w:t>15日以上30日以下未改正的</w:t>
            </w:r>
            <w:r>
              <w:rPr>
                <w:rFonts w:hint="eastAsia" w:ascii="仿宋" w:eastAsia="仿宋"/>
                <w:lang w:val="zh-CN" w:bidi="zh-CN"/>
              </w:rPr>
              <w:t>。</w:t>
            </w:r>
          </w:p>
        </w:tc>
        <w:tc>
          <w:tcPr>
            <w:tcW w:w="4064"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责令限期改正，逾期</w:t>
            </w:r>
            <w:r>
              <w:rPr>
                <w:rFonts w:ascii="仿宋" w:eastAsia="仿宋"/>
                <w:lang w:val="zh-CN" w:bidi="zh-CN"/>
              </w:rPr>
              <w:t>30日以上未改正，或者拒不改正的</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29" w:hRule="atLeast"/>
        </w:trPr>
        <w:tc>
          <w:tcPr>
            <w:tcW w:w="50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15"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74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szCs w:val="20"/>
                <w:lang w:val="zh-CN" w:bidi="zh-CN"/>
              </w:rPr>
              <w:t>责令停止使用有关特种设备，处1万元以上3.7万元以下罚款。</w:t>
            </w:r>
          </w:p>
        </w:tc>
        <w:tc>
          <w:tcPr>
            <w:tcW w:w="3885"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责令停止使用有关特种设备，处3.7万元以上7.3万元以下罚款。</w:t>
            </w:r>
          </w:p>
        </w:tc>
        <w:tc>
          <w:tcPr>
            <w:tcW w:w="4064"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ascii="仿宋" w:eastAsia="仿宋"/>
                <w:lang w:val="zh-CN" w:bidi="zh-CN"/>
              </w:rPr>
              <w:t>责令停止使用有关特种设备，处7.3万元以上10万元以下罚款。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50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15"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9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
    <w:p/>
    <w:p/>
    <w:tbl>
      <w:tblPr>
        <w:tblStyle w:val="21"/>
        <w:tblW w:w="1393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5"/>
        <w:gridCol w:w="1749"/>
        <w:gridCol w:w="3818"/>
        <w:gridCol w:w="3960"/>
        <w:gridCol w:w="38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7" w:hRule="atLeast"/>
        </w:trPr>
        <w:tc>
          <w:tcPr>
            <w:tcW w:w="515"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19</w:t>
            </w:r>
          </w:p>
        </w:tc>
        <w:tc>
          <w:tcPr>
            <w:tcW w:w="1749"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70"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未对其使用的特种设备进行经常性维护保养和定期自行检查，或者未对其使用的特种设备的安全附件、安全保护装置进行定期校验、检修，并作出记录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8" w:hRule="atLeast"/>
        </w:trPr>
        <w:tc>
          <w:tcPr>
            <w:tcW w:w="51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49"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70"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《中华人民共和国特种设备安全法》（</w:t>
            </w:r>
            <w:r>
              <w:rPr>
                <w:rFonts w:ascii="仿宋" w:eastAsia="仿宋"/>
                <w:b/>
                <w:bCs/>
                <w:lang w:val="zh-CN" w:bidi="zh-CN"/>
              </w:rPr>
              <w:t xml:space="preserve">2013）第八十三条第（三）项 </w:t>
            </w:r>
            <w:r>
              <w:rPr>
                <w:rFonts w:ascii="仿宋" w:eastAsia="仿宋"/>
                <w:lang w:val="zh-CN" w:bidi="zh-CN"/>
              </w:rPr>
              <w:t xml:space="preserve"> 违反本法规定，特种设备使用单位有下列行为之一的，责令限期改正；逾期未改正的，责令停止使用有关特种设备，处一万元以上十万元以下罚款：（三）未对其使用的特种设备进行经常性维护保养和定期自行检查，或者未对其使用的特种设备的安全附件、安全保护装置进行定期校验、检修，并作出记录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7" w:hRule="atLeast"/>
        </w:trPr>
        <w:tc>
          <w:tcPr>
            <w:tcW w:w="51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49"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18"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92"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1" w:hRule="atLeast"/>
        </w:trPr>
        <w:tc>
          <w:tcPr>
            <w:tcW w:w="51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49"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hint="eastAsia"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1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Cs w:val="20"/>
                <w:lang w:val="zh-CN" w:bidi="zh-CN"/>
              </w:rPr>
              <w:t>责令限期改正，逾期</w:t>
            </w:r>
            <w:r>
              <w:rPr>
                <w:rFonts w:ascii="仿宋" w:eastAsia="仿宋"/>
                <w:szCs w:val="20"/>
                <w:lang w:val="zh-CN" w:bidi="zh-CN"/>
              </w:rPr>
              <w:t>15日以下未改正的</w:t>
            </w:r>
            <w:r>
              <w:rPr>
                <w:rFonts w:hint="eastAsia" w:ascii="仿宋" w:eastAsia="仿宋"/>
                <w:szCs w:val="20"/>
                <w:lang w:val="zh-CN" w:bidi="zh-CN"/>
              </w:rPr>
              <w:t>。</w:t>
            </w:r>
            <w:r>
              <w:rPr>
                <w:rFonts w:ascii="仿宋" w:eastAsia="仿宋"/>
                <w:sz w:val="24"/>
                <w:lang w:val="zh-CN" w:bidi="zh-CN"/>
              </w:rPr>
              <w:t xml:space="preserve"> </w:t>
            </w:r>
          </w:p>
        </w:tc>
        <w:tc>
          <w:tcPr>
            <w:tcW w:w="396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责令限期改正，逾期</w:t>
            </w:r>
            <w:r>
              <w:rPr>
                <w:rFonts w:ascii="仿宋" w:eastAsia="仿宋"/>
                <w:lang w:val="zh-CN" w:bidi="zh-CN"/>
              </w:rPr>
              <w:t>15日以上30日以下未改正的</w:t>
            </w:r>
            <w:r>
              <w:rPr>
                <w:rFonts w:hint="eastAsia" w:ascii="仿宋" w:eastAsia="仿宋"/>
                <w:lang w:val="zh-CN" w:bidi="zh-CN"/>
              </w:rPr>
              <w:t>。</w:t>
            </w:r>
          </w:p>
        </w:tc>
        <w:tc>
          <w:tcPr>
            <w:tcW w:w="3892"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责令限期改正，逾期</w:t>
            </w:r>
            <w:r>
              <w:rPr>
                <w:rFonts w:ascii="仿宋" w:eastAsia="仿宋"/>
                <w:lang w:val="zh-CN" w:bidi="zh-CN"/>
              </w:rPr>
              <w:t>30日以上未改正，或者拒不改正的</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4" w:hRule="atLeast"/>
        </w:trPr>
        <w:tc>
          <w:tcPr>
            <w:tcW w:w="51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49"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1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szCs w:val="20"/>
                <w:lang w:val="zh-CN" w:bidi="zh-CN"/>
              </w:rPr>
              <w:t>责令停止使用有关特种设备，处1万元以上3.7万元以下罚款。</w:t>
            </w:r>
          </w:p>
        </w:tc>
        <w:tc>
          <w:tcPr>
            <w:tcW w:w="396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责令停止使用有关特种设备，处3.7万元以上7.3万元以下罚款。</w:t>
            </w:r>
          </w:p>
        </w:tc>
        <w:tc>
          <w:tcPr>
            <w:tcW w:w="3892"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ascii="仿宋" w:eastAsia="仿宋"/>
                <w:lang w:val="zh-CN" w:bidi="zh-CN"/>
              </w:rPr>
              <w:t>责令停止使用有关特种设备，处7.3万元以上10万元以下罚款。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2" w:hRule="atLeast"/>
        </w:trPr>
        <w:tc>
          <w:tcPr>
            <w:tcW w:w="51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49"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70"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
    <w:p/>
    <w:p/>
    <w:p/>
    <w:p/>
    <w:tbl>
      <w:tblPr>
        <w:tblStyle w:val="21"/>
        <w:tblW w:w="1371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6"/>
        <w:gridCol w:w="1685"/>
        <w:gridCol w:w="3679"/>
        <w:gridCol w:w="3816"/>
        <w:gridCol w:w="40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9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20</w:t>
            </w:r>
          </w:p>
        </w:tc>
        <w:tc>
          <w:tcPr>
            <w:tcW w:w="1685"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536"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未按照安全技术规范的要求及时申报并接受检验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7" w:hRule="atLeast"/>
        </w:trPr>
        <w:tc>
          <w:tcPr>
            <w:tcW w:w="49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685"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536"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《中华人民共和国特种设备安全法》（</w:t>
            </w:r>
            <w:r>
              <w:rPr>
                <w:rFonts w:ascii="仿宋" w:eastAsia="仿宋"/>
                <w:b/>
                <w:bCs/>
                <w:lang w:val="zh-CN" w:bidi="zh-CN"/>
              </w:rPr>
              <w:t xml:space="preserve">2013）第八十三条第（四）项 </w:t>
            </w:r>
            <w:r>
              <w:rPr>
                <w:rFonts w:ascii="仿宋" w:eastAsia="仿宋"/>
                <w:lang w:val="zh-CN" w:bidi="zh-CN"/>
              </w:rPr>
              <w:t xml:space="preserve"> 违反本法规定，特种设备使用单位有下列行为之一的，责令限期改正；逾期未改正的，责令停止使用有关特种设备，处一万元以上十万元以下罚款：（四）未按照安全技术规范的要求及时申报并接受检验的。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6" w:hRule="atLeast"/>
        </w:trPr>
        <w:tc>
          <w:tcPr>
            <w:tcW w:w="49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685"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679"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816"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4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0" w:hRule="atLeast"/>
        </w:trPr>
        <w:tc>
          <w:tcPr>
            <w:tcW w:w="49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685"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679"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Cs w:val="20"/>
                <w:lang w:val="zh-CN" w:bidi="zh-CN"/>
              </w:rPr>
              <w:t>责令限期改正，逾期</w:t>
            </w:r>
            <w:r>
              <w:rPr>
                <w:rFonts w:ascii="仿宋" w:eastAsia="仿宋"/>
                <w:szCs w:val="20"/>
                <w:lang w:val="zh-CN" w:bidi="zh-CN"/>
              </w:rPr>
              <w:t>15日以下未改正的</w:t>
            </w:r>
            <w:r>
              <w:rPr>
                <w:rFonts w:hint="eastAsia" w:ascii="仿宋" w:eastAsia="仿宋"/>
                <w:szCs w:val="20"/>
                <w:lang w:val="zh-CN" w:bidi="zh-CN"/>
              </w:rPr>
              <w:t>。</w:t>
            </w:r>
          </w:p>
        </w:tc>
        <w:tc>
          <w:tcPr>
            <w:tcW w:w="381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责令限期改正，逾期</w:t>
            </w:r>
            <w:r>
              <w:rPr>
                <w:rFonts w:ascii="仿宋" w:eastAsia="仿宋"/>
                <w:lang w:val="zh-CN" w:bidi="zh-CN"/>
              </w:rPr>
              <w:t>15日以上30日以下未改正的</w:t>
            </w:r>
            <w:r>
              <w:rPr>
                <w:rFonts w:hint="eastAsia" w:ascii="仿宋" w:eastAsia="仿宋"/>
                <w:lang w:val="zh-CN" w:bidi="zh-CN"/>
              </w:rPr>
              <w:t>。</w:t>
            </w:r>
          </w:p>
        </w:tc>
        <w:tc>
          <w:tcPr>
            <w:tcW w:w="404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责令限期改正，逾期</w:t>
            </w:r>
            <w:r>
              <w:rPr>
                <w:rFonts w:ascii="仿宋" w:eastAsia="仿宋"/>
                <w:lang w:val="zh-CN" w:bidi="zh-CN"/>
              </w:rPr>
              <w:t>30日以上未改正，或者拒不改正的</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0" w:hRule="atLeast"/>
        </w:trPr>
        <w:tc>
          <w:tcPr>
            <w:tcW w:w="49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685"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679"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szCs w:val="20"/>
                <w:lang w:val="zh-CN" w:bidi="zh-CN"/>
              </w:rPr>
              <w:t>责令停止使用有关特种设备，处1万元以上3.7万元以下罚款。</w:t>
            </w:r>
          </w:p>
        </w:tc>
        <w:tc>
          <w:tcPr>
            <w:tcW w:w="381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责令停止使用有关特种设备，处3.7万元以上7.3万元以下罚款。</w:t>
            </w:r>
          </w:p>
        </w:tc>
        <w:tc>
          <w:tcPr>
            <w:tcW w:w="4041"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ascii="仿宋" w:eastAsia="仿宋"/>
                <w:lang w:val="zh-CN" w:bidi="zh-CN"/>
              </w:rPr>
              <w:t>责令停止使用有关特种设备，处7.3万元以上10万元以下罚款。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trPr>
        <w:tc>
          <w:tcPr>
            <w:tcW w:w="49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685"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536"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
    <w:p/>
    <w:p/>
    <w:p>
      <w:pPr>
        <w:rPr>
          <w:rFonts w:ascii="Times New Roman"/>
          <w:sz w:val="20"/>
          <w:lang w:val="zh-CN" w:bidi="zh-CN"/>
        </w:rPr>
      </w:pPr>
      <w:r>
        <w:rPr>
          <w:rFonts w:ascii="Times New Roman"/>
          <w:sz w:val="20"/>
          <w:lang w:val="zh-CN" w:bidi="zh-CN"/>
        </w:rPr>
        <w:br w:type="page"/>
      </w:r>
    </w:p>
    <w:tbl>
      <w:tblPr>
        <w:tblStyle w:val="21"/>
        <w:tblW w:w="1391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3"/>
        <w:gridCol w:w="1743"/>
        <w:gridCol w:w="3804"/>
        <w:gridCol w:w="3945"/>
        <w:gridCol w:w="39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513"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21</w:t>
            </w:r>
          </w:p>
        </w:tc>
        <w:tc>
          <w:tcPr>
            <w:tcW w:w="174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58"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未按照安全技术规范的要求进行锅炉水（介）质处理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02" w:hRule="atLeast"/>
        </w:trPr>
        <w:tc>
          <w:tcPr>
            <w:tcW w:w="51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4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58"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《中华人民共和国特种设备安全法》（</w:t>
            </w:r>
            <w:r>
              <w:rPr>
                <w:rFonts w:ascii="仿宋" w:eastAsia="仿宋"/>
                <w:b/>
                <w:bCs/>
                <w:lang w:val="zh-CN" w:bidi="zh-CN"/>
              </w:rPr>
              <w:t xml:space="preserve">2013）第八十三条第（五）项 </w:t>
            </w:r>
            <w:r>
              <w:rPr>
                <w:rFonts w:ascii="仿宋" w:eastAsia="仿宋"/>
                <w:lang w:val="zh-CN" w:bidi="zh-CN"/>
              </w:rPr>
              <w:t xml:space="preserve"> 违反本法规定，特种设备使用单位有下列行为之一的，责令限期改正；逾期未改正的，责令停止使用有关特种设备，处一万元以上十万元以下罚款：（五）未按照安全技术规范的要求进行锅炉水（介）质处理的。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trPr>
        <w:tc>
          <w:tcPr>
            <w:tcW w:w="51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4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04"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45"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909"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51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4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04"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Cs w:val="20"/>
                <w:lang w:val="zh-CN" w:bidi="zh-CN"/>
              </w:rPr>
              <w:t>责令限期改正，逾期</w:t>
            </w:r>
            <w:r>
              <w:rPr>
                <w:rFonts w:ascii="仿宋" w:eastAsia="仿宋"/>
                <w:szCs w:val="20"/>
                <w:lang w:val="zh-CN" w:bidi="zh-CN"/>
              </w:rPr>
              <w:t>15日以下未改正的</w:t>
            </w:r>
            <w:r>
              <w:rPr>
                <w:rFonts w:hint="eastAsia" w:ascii="仿宋" w:eastAsia="仿宋"/>
                <w:szCs w:val="20"/>
                <w:lang w:val="zh-CN" w:bidi="zh-CN"/>
              </w:rPr>
              <w:t>。</w:t>
            </w:r>
            <w:r>
              <w:rPr>
                <w:rFonts w:ascii="仿宋" w:eastAsia="仿宋"/>
                <w:sz w:val="24"/>
                <w:lang w:val="zh-CN" w:bidi="zh-CN"/>
              </w:rPr>
              <w:t xml:space="preserve"> </w:t>
            </w:r>
          </w:p>
        </w:tc>
        <w:tc>
          <w:tcPr>
            <w:tcW w:w="3945"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责令限期改正，逾期</w:t>
            </w:r>
            <w:r>
              <w:rPr>
                <w:rFonts w:ascii="仿宋" w:eastAsia="仿宋"/>
                <w:lang w:val="zh-CN" w:bidi="zh-CN"/>
              </w:rPr>
              <w:t>15日以上30日以下未改正的</w:t>
            </w:r>
            <w:r>
              <w:rPr>
                <w:rFonts w:hint="eastAsia" w:ascii="仿宋" w:eastAsia="仿宋"/>
                <w:lang w:val="zh-CN" w:bidi="zh-CN"/>
              </w:rPr>
              <w:t>。</w:t>
            </w:r>
          </w:p>
        </w:tc>
        <w:tc>
          <w:tcPr>
            <w:tcW w:w="3909"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责令限期改正，逾期</w:t>
            </w:r>
            <w:r>
              <w:rPr>
                <w:rFonts w:ascii="仿宋" w:eastAsia="仿宋"/>
                <w:lang w:val="zh-CN" w:bidi="zh-CN"/>
              </w:rPr>
              <w:t>30日以上未改正，或者拒不改正的</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1" w:hRule="atLeast"/>
        </w:trPr>
        <w:tc>
          <w:tcPr>
            <w:tcW w:w="51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4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04"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szCs w:val="20"/>
                <w:lang w:val="zh-CN" w:bidi="zh-CN"/>
              </w:rPr>
              <w:t>责令停止使用有关特种设备，处1万元以上3.7万元以下罚款。</w:t>
            </w:r>
          </w:p>
        </w:tc>
        <w:tc>
          <w:tcPr>
            <w:tcW w:w="3945"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责令停止使用有关特种设备，处3.7万元以上7.3万元以下罚款。</w:t>
            </w:r>
          </w:p>
        </w:tc>
        <w:tc>
          <w:tcPr>
            <w:tcW w:w="3909"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ascii="仿宋" w:eastAsia="仿宋"/>
                <w:lang w:val="zh-CN" w:bidi="zh-CN"/>
              </w:rPr>
              <w:t>责令停止使用有关特种设备，处7.3万元以上10万元以下罚款。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5" w:hRule="atLeast"/>
        </w:trPr>
        <w:tc>
          <w:tcPr>
            <w:tcW w:w="51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4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58"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
    <w:p/>
    <w:p/>
    <w:p/>
    <w:tbl>
      <w:tblPr>
        <w:tblStyle w:val="21"/>
        <w:tblW w:w="1391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1"/>
        <w:gridCol w:w="1741"/>
        <w:gridCol w:w="3802"/>
        <w:gridCol w:w="3944"/>
        <w:gridCol w:w="39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511"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22</w:t>
            </w:r>
          </w:p>
        </w:tc>
        <w:tc>
          <w:tcPr>
            <w:tcW w:w="174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62"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未制定特种设备事故应急专项预案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78" w:hRule="atLeast"/>
        </w:trPr>
        <w:tc>
          <w:tcPr>
            <w:tcW w:w="51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41"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62"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《中华人民共和国特种设备安全法》（</w:t>
            </w:r>
            <w:r>
              <w:rPr>
                <w:rFonts w:ascii="仿宋" w:eastAsia="仿宋"/>
                <w:b/>
                <w:bCs/>
                <w:lang w:val="zh-CN" w:bidi="zh-CN"/>
              </w:rPr>
              <w:t xml:space="preserve">2013）第八十三条第（六）项 </w:t>
            </w:r>
            <w:r>
              <w:rPr>
                <w:rFonts w:ascii="仿宋" w:eastAsia="仿宋"/>
                <w:lang w:val="zh-CN" w:bidi="zh-CN"/>
              </w:rPr>
              <w:t>违反本法规定，特种设备使用单位有下列行为之一的，责令限期改正；逾期未改正的，责令停止使用有关特种设备，处一万元以上十万元以下罚款：（六）未制定特种设备事故应急专项预案的。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8" w:hRule="atLeast"/>
        </w:trPr>
        <w:tc>
          <w:tcPr>
            <w:tcW w:w="51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4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02"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44"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916"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9" w:hRule="atLeast"/>
        </w:trPr>
        <w:tc>
          <w:tcPr>
            <w:tcW w:w="51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41"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02"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Cs w:val="20"/>
                <w:lang w:val="zh-CN" w:bidi="zh-CN"/>
              </w:rPr>
              <w:t>责令限期改正，逾期</w:t>
            </w:r>
            <w:r>
              <w:rPr>
                <w:rFonts w:ascii="仿宋" w:eastAsia="仿宋"/>
                <w:szCs w:val="20"/>
                <w:lang w:val="zh-CN" w:bidi="zh-CN"/>
              </w:rPr>
              <w:t>15日以下未改正的</w:t>
            </w:r>
            <w:r>
              <w:rPr>
                <w:rFonts w:hint="eastAsia" w:ascii="仿宋" w:eastAsia="仿宋"/>
                <w:szCs w:val="20"/>
                <w:lang w:val="zh-CN" w:bidi="zh-CN"/>
              </w:rPr>
              <w:t>。</w:t>
            </w:r>
            <w:r>
              <w:rPr>
                <w:rFonts w:ascii="仿宋" w:eastAsia="仿宋"/>
                <w:sz w:val="24"/>
                <w:lang w:val="zh-CN" w:bidi="zh-CN"/>
              </w:rPr>
              <w:t xml:space="preserve"> </w:t>
            </w:r>
          </w:p>
        </w:tc>
        <w:tc>
          <w:tcPr>
            <w:tcW w:w="3944"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责令限期改正，逾期</w:t>
            </w:r>
            <w:r>
              <w:rPr>
                <w:rFonts w:ascii="仿宋" w:eastAsia="仿宋"/>
                <w:lang w:val="zh-CN" w:bidi="zh-CN"/>
              </w:rPr>
              <w:t>15日以上30日以下未改正的</w:t>
            </w:r>
            <w:r>
              <w:rPr>
                <w:rFonts w:hint="eastAsia" w:ascii="仿宋" w:eastAsia="仿宋"/>
                <w:lang w:val="zh-CN" w:bidi="zh-CN"/>
              </w:rPr>
              <w:t>。</w:t>
            </w:r>
          </w:p>
        </w:tc>
        <w:tc>
          <w:tcPr>
            <w:tcW w:w="3916"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责令限期改正，逾期</w:t>
            </w:r>
            <w:r>
              <w:rPr>
                <w:rFonts w:ascii="仿宋" w:eastAsia="仿宋"/>
                <w:lang w:val="zh-CN" w:bidi="zh-CN"/>
              </w:rPr>
              <w:t>30日以上未改正，或者拒不改正的</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3" w:hRule="atLeast"/>
        </w:trPr>
        <w:tc>
          <w:tcPr>
            <w:tcW w:w="51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41"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02"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szCs w:val="20"/>
                <w:lang w:val="zh-CN" w:bidi="zh-CN"/>
              </w:rPr>
              <w:t>责令停止使用有关特种设备，处1万元以上3.7万元以下罚款。</w:t>
            </w:r>
          </w:p>
        </w:tc>
        <w:tc>
          <w:tcPr>
            <w:tcW w:w="3944"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责令停止使用有关特种设备，处3.7万元以上7.3万元以下罚款。</w:t>
            </w:r>
          </w:p>
        </w:tc>
        <w:tc>
          <w:tcPr>
            <w:tcW w:w="3916"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ascii="仿宋" w:eastAsia="仿宋"/>
                <w:lang w:val="zh-CN" w:bidi="zh-CN"/>
              </w:rPr>
              <w:t>责令停止使用有关特种设备，处7.3万元以上10万元以下罚款。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4" w:hRule="atLeast"/>
        </w:trPr>
        <w:tc>
          <w:tcPr>
            <w:tcW w:w="51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41"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p>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62"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tbl>
      <w:tblPr>
        <w:tblStyle w:val="21"/>
        <w:tblW w:w="1393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0"/>
        <w:gridCol w:w="1365"/>
        <w:gridCol w:w="4049"/>
        <w:gridCol w:w="3970"/>
        <w:gridCol w:w="41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9" w:hRule="atLeast"/>
        </w:trPr>
        <w:tc>
          <w:tcPr>
            <w:tcW w:w="400"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23</w:t>
            </w:r>
          </w:p>
        </w:tc>
        <w:tc>
          <w:tcPr>
            <w:tcW w:w="1365"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69"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使用未取得许可生产，未经检验或者检验不合格的特种设备，或者国家明令淘汰、已经报废的特种设备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18" w:hRule="atLeast"/>
        </w:trPr>
        <w:tc>
          <w:tcPr>
            <w:tcW w:w="40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5"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169"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《中华人民共和国特种设备安全法》（</w:t>
            </w:r>
            <w:r>
              <w:rPr>
                <w:rFonts w:ascii="仿宋" w:eastAsia="仿宋"/>
                <w:b/>
                <w:bCs/>
                <w:lang w:val="zh-CN" w:bidi="zh-CN"/>
              </w:rPr>
              <w:t>2013）第八十四条第（一）项</w:t>
            </w:r>
            <w:r>
              <w:rPr>
                <w:rFonts w:ascii="仿宋" w:eastAsia="仿宋"/>
                <w:lang w:val="zh-CN" w:bidi="zh-CN"/>
              </w:rPr>
              <w:t xml:space="preserve">  违反本法规定，特种设备使用单位有下列行为之一的，责令停止使用有关特种设备，处三万元以上三十万元以下罚款：（一）使用未取得许可生产，未经检验或者检验不合格的特种设备，或者国家明令淘汰、已经报废的特种设备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9" w:hRule="atLeast"/>
        </w:trPr>
        <w:tc>
          <w:tcPr>
            <w:tcW w:w="40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5"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4049"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7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15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1" w:hRule="atLeast"/>
        </w:trPr>
        <w:tc>
          <w:tcPr>
            <w:tcW w:w="40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5"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4049"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hint="eastAsia" w:ascii="仿宋" w:eastAsia="仿宋"/>
                <w:sz w:val="21"/>
                <w:szCs w:val="21"/>
                <w:lang w:val="zh-CN" w:bidi="zh-CN"/>
              </w:rPr>
              <w:t>违法行为持续时间较短，且涉及特种设备数量较少的。</w:t>
            </w:r>
          </w:p>
        </w:tc>
        <w:tc>
          <w:tcPr>
            <w:tcW w:w="397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hint="eastAsia" w:ascii="仿宋" w:eastAsia="仿宋"/>
                <w:sz w:val="21"/>
                <w:szCs w:val="21"/>
                <w:lang w:val="zh-CN" w:bidi="zh-CN"/>
              </w:rPr>
              <w:t>违法行为持续时间较长或所涉特种设备数量较多的。</w:t>
            </w:r>
          </w:p>
        </w:tc>
        <w:tc>
          <w:tcPr>
            <w:tcW w:w="4150"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sz w:val="21"/>
                <w:szCs w:val="21"/>
                <w:lang w:val="zh-CN" w:bidi="zh-CN"/>
              </w:rPr>
            </w:pPr>
            <w:r>
              <w:rPr>
                <w:rFonts w:hint="eastAsia" w:ascii="仿宋" w:eastAsia="仿宋"/>
                <w:sz w:val="21"/>
                <w:szCs w:val="21"/>
                <w:lang w:val="zh-CN" w:bidi="zh-CN"/>
              </w:rPr>
              <w:t>违法行为持续时间较长且所涉特种设备数量较多的；或者造成不良后果的。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0" w:hRule="atLeast"/>
        </w:trPr>
        <w:tc>
          <w:tcPr>
            <w:tcW w:w="40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5"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4049"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hint="eastAsia" w:ascii="仿宋" w:eastAsia="仿宋"/>
                <w:sz w:val="21"/>
                <w:szCs w:val="21"/>
                <w:lang w:val="zh-CN" w:bidi="zh-CN"/>
              </w:rPr>
              <w:t>责令停止使用有关特种设备，处</w:t>
            </w:r>
            <w:r>
              <w:rPr>
                <w:rFonts w:ascii="仿宋" w:eastAsia="仿宋"/>
                <w:sz w:val="21"/>
                <w:szCs w:val="21"/>
                <w:lang w:val="zh-CN" w:bidi="zh-CN"/>
              </w:rPr>
              <w:t>3万元以上11.1万元以下罚款。</w:t>
            </w:r>
          </w:p>
        </w:tc>
        <w:tc>
          <w:tcPr>
            <w:tcW w:w="397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hint="eastAsia" w:ascii="仿宋" w:eastAsia="仿宋"/>
                <w:sz w:val="21"/>
                <w:szCs w:val="21"/>
                <w:lang w:val="zh-CN" w:bidi="zh-CN"/>
              </w:rPr>
              <w:t>责令停止使用有关特种设备，处</w:t>
            </w:r>
            <w:r>
              <w:rPr>
                <w:rFonts w:ascii="仿宋" w:eastAsia="仿宋"/>
                <w:sz w:val="21"/>
                <w:szCs w:val="21"/>
                <w:lang w:val="zh-CN" w:bidi="zh-CN"/>
              </w:rPr>
              <w:t>11.1万元以上21.9万元以下罚款。</w:t>
            </w:r>
          </w:p>
        </w:tc>
        <w:tc>
          <w:tcPr>
            <w:tcW w:w="4150"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sz w:val="21"/>
                <w:szCs w:val="21"/>
                <w:lang w:val="zh-CN" w:bidi="zh-CN"/>
              </w:rPr>
            </w:pPr>
            <w:r>
              <w:rPr>
                <w:rFonts w:hint="eastAsia" w:ascii="仿宋" w:eastAsia="仿宋"/>
                <w:sz w:val="21"/>
                <w:szCs w:val="21"/>
                <w:lang w:val="zh-CN" w:bidi="zh-CN"/>
              </w:rPr>
              <w:t>责令停止使用有关特种设备，处</w:t>
            </w:r>
            <w:r>
              <w:rPr>
                <w:rFonts w:ascii="仿宋" w:eastAsia="仿宋"/>
                <w:sz w:val="21"/>
                <w:szCs w:val="21"/>
                <w:lang w:val="zh-CN" w:bidi="zh-CN"/>
              </w:rPr>
              <w:t>21.9万元以上30万元以下罚款。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1" w:hRule="atLeast"/>
        </w:trPr>
        <w:tc>
          <w:tcPr>
            <w:tcW w:w="40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5"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69"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
    <w:p/>
    <w:p/>
    <w:tbl>
      <w:tblPr>
        <w:tblStyle w:val="21"/>
        <w:tblW w:w="1392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9"/>
        <w:gridCol w:w="1731"/>
        <w:gridCol w:w="3779"/>
        <w:gridCol w:w="3919"/>
        <w:gridCol w:w="39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 w:hRule="atLeast"/>
        </w:trPr>
        <w:tc>
          <w:tcPr>
            <w:tcW w:w="509"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24</w:t>
            </w:r>
          </w:p>
        </w:tc>
        <w:tc>
          <w:tcPr>
            <w:tcW w:w="173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84"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特种设备出现故障或者发生异常情况，未对其进行全面检查、消除事故隐患，继续使用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2" w:hRule="atLeast"/>
        </w:trPr>
        <w:tc>
          <w:tcPr>
            <w:tcW w:w="50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31"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84"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《中华人民共和国特种设备安全法》（</w:t>
            </w:r>
            <w:r>
              <w:rPr>
                <w:rFonts w:ascii="仿宋" w:eastAsia="仿宋"/>
                <w:b/>
                <w:bCs/>
                <w:lang w:val="zh-CN" w:bidi="zh-CN"/>
              </w:rPr>
              <w:t xml:space="preserve">2013）第八十四条第（二）项 </w:t>
            </w:r>
            <w:r>
              <w:rPr>
                <w:rFonts w:ascii="仿宋" w:eastAsia="仿宋"/>
                <w:lang w:val="zh-CN" w:bidi="zh-CN"/>
              </w:rPr>
              <w:t>违反本法规定，特种设备使用单位有下列行为之一的，责令停止使用有关特种设备，处三万元以上三十万元以下罚款：（二）特种设备出现故障或者发生异常情况，未对其进行全面检查、消除事故隐患，继续使用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 w:hRule="atLeast"/>
        </w:trPr>
        <w:tc>
          <w:tcPr>
            <w:tcW w:w="50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3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779"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19"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986"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50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31"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779"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Cs w:val="20"/>
                <w:lang w:val="zh-CN" w:bidi="zh-CN"/>
              </w:rPr>
              <w:t>已实施检查、消除事故隐患工作，但未全面到位，且继续使用的。</w:t>
            </w:r>
          </w:p>
        </w:tc>
        <w:tc>
          <w:tcPr>
            <w:tcW w:w="3919"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未采取措施，继续使用的。</w:t>
            </w:r>
          </w:p>
        </w:tc>
        <w:tc>
          <w:tcPr>
            <w:tcW w:w="3986"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造成不良后果或情节严重的。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3" w:hRule="atLeast"/>
        </w:trPr>
        <w:tc>
          <w:tcPr>
            <w:tcW w:w="50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31"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779"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szCs w:val="20"/>
                <w:lang w:val="zh-CN" w:bidi="zh-CN"/>
              </w:rPr>
              <w:t>责令停止使用有关特种设备，处</w:t>
            </w:r>
            <w:r>
              <w:rPr>
                <w:rFonts w:ascii="仿宋" w:eastAsia="仿宋"/>
                <w:szCs w:val="20"/>
                <w:lang w:val="zh-CN" w:bidi="zh-CN"/>
              </w:rPr>
              <w:t>3万元以上11.1万元以下罚款。</w:t>
            </w:r>
          </w:p>
        </w:tc>
        <w:tc>
          <w:tcPr>
            <w:tcW w:w="3919"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责令停止使用有关特种设备，处</w:t>
            </w:r>
            <w:r>
              <w:rPr>
                <w:rFonts w:ascii="仿宋" w:eastAsia="仿宋"/>
                <w:lang w:val="zh-CN" w:bidi="zh-CN"/>
              </w:rPr>
              <w:t>11.1万元以上21.9万元以下罚款。</w:t>
            </w:r>
          </w:p>
        </w:tc>
        <w:tc>
          <w:tcPr>
            <w:tcW w:w="3986"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责令停止使用有关特种设备，处</w:t>
            </w:r>
            <w:r>
              <w:rPr>
                <w:rFonts w:ascii="仿宋" w:eastAsia="仿宋"/>
                <w:lang w:val="zh-CN" w:bidi="zh-CN"/>
              </w:rPr>
              <w:t>21.9万元以上30万元以下罚款。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9" w:hRule="atLeast"/>
        </w:trPr>
        <w:tc>
          <w:tcPr>
            <w:tcW w:w="50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31"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84"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
    <w:p/>
    <w:p/>
    <w:p/>
    <w:p/>
    <w:p/>
    <w:tbl>
      <w:tblPr>
        <w:tblStyle w:val="21"/>
        <w:tblW w:w="1389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2"/>
        <w:gridCol w:w="1707"/>
        <w:gridCol w:w="3725"/>
        <w:gridCol w:w="3864"/>
        <w:gridCol w:w="40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trPr>
        <w:tc>
          <w:tcPr>
            <w:tcW w:w="502"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25</w:t>
            </w:r>
          </w:p>
        </w:tc>
        <w:tc>
          <w:tcPr>
            <w:tcW w:w="1707"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81"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特种设备存在严重事故隐患，无改造、修理价值，或者达到安全技术规范规定的其他报废条件，未依法履行报废义务并办理使用登记证书注销手续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0" w:hRule="atLeast"/>
        </w:trPr>
        <w:tc>
          <w:tcPr>
            <w:tcW w:w="5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07"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81"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《中华人民共和国特种设备安全法》（</w:t>
            </w:r>
            <w:r>
              <w:rPr>
                <w:rFonts w:ascii="仿宋" w:eastAsia="仿宋"/>
                <w:b/>
                <w:bCs/>
                <w:lang w:val="zh-CN" w:bidi="zh-CN"/>
              </w:rPr>
              <w:t xml:space="preserve">2013）第八十四条第（三）项 </w:t>
            </w:r>
            <w:r>
              <w:rPr>
                <w:rFonts w:ascii="仿宋" w:eastAsia="仿宋"/>
                <w:lang w:val="zh-CN" w:bidi="zh-CN"/>
              </w:rPr>
              <w:t>违反本法规定，特种设备使用单位有下列行为之一的，责令停止使用有关特种设备，处三万元以上三十万元以下罚款：（三）特种设备存在严重事故隐患，无改造、修理价值，或者达到安全技术规范规定的其他报废条件，未依法履行报废义务，并办理使用登记证书注销手续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trPr>
        <w:tc>
          <w:tcPr>
            <w:tcW w:w="5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07"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725"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864"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92"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8" w:hRule="atLeast"/>
        </w:trPr>
        <w:tc>
          <w:tcPr>
            <w:tcW w:w="5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07"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725"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Cs w:val="20"/>
                <w:lang w:val="zh-CN" w:bidi="zh-CN"/>
              </w:rPr>
              <w:t>已报废未办理使用登记注销手续的。</w:t>
            </w:r>
          </w:p>
        </w:tc>
        <w:tc>
          <w:tcPr>
            <w:tcW w:w="3864"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未履行报废义务，且未办理使用登记注销手续的。</w:t>
            </w:r>
          </w:p>
        </w:tc>
        <w:tc>
          <w:tcPr>
            <w:tcW w:w="4092"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造成不良后果或情节严重的。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0" w:hRule="atLeast"/>
        </w:trPr>
        <w:tc>
          <w:tcPr>
            <w:tcW w:w="5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07"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725"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szCs w:val="20"/>
                <w:lang w:val="zh-CN" w:bidi="zh-CN"/>
              </w:rPr>
              <w:t>责令停止使用有关特种设备、依法履行报废义务、限期办理使用登记证书注销手续，处</w:t>
            </w:r>
            <w:r>
              <w:rPr>
                <w:rFonts w:ascii="仿宋" w:eastAsia="仿宋"/>
                <w:szCs w:val="20"/>
                <w:lang w:val="zh-CN" w:bidi="zh-CN"/>
              </w:rPr>
              <w:t>3万元以上11.1万元以下罚款。</w:t>
            </w:r>
          </w:p>
        </w:tc>
        <w:tc>
          <w:tcPr>
            <w:tcW w:w="3864"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责令停止使用有关特种设备、依法履行报废义务、限期办理使用登记证书注销手续，处</w:t>
            </w:r>
            <w:r>
              <w:rPr>
                <w:rFonts w:ascii="仿宋" w:eastAsia="仿宋"/>
                <w:lang w:val="zh-CN" w:bidi="zh-CN"/>
              </w:rPr>
              <w:t>11.1万元以上21.9万元以下罚款。</w:t>
            </w:r>
          </w:p>
        </w:tc>
        <w:tc>
          <w:tcPr>
            <w:tcW w:w="4092"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责令停止使用有关特种设备、依法履行报废义务、限期办理使用登记证书注销手续，处</w:t>
            </w:r>
            <w:r>
              <w:rPr>
                <w:rFonts w:ascii="仿宋" w:eastAsia="仿宋"/>
                <w:lang w:val="zh-CN" w:bidi="zh-CN"/>
              </w:rPr>
              <w:t>21.9万元以上30万元以下罚款。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9" w:hRule="atLeast"/>
        </w:trPr>
        <w:tc>
          <w:tcPr>
            <w:tcW w:w="5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07"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81"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
    <w:p/>
    <w:p/>
    <w:p/>
    <w:p/>
    <w:p/>
    <w:tbl>
      <w:tblPr>
        <w:tblStyle w:val="21"/>
        <w:tblW w:w="1392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6"/>
        <w:gridCol w:w="1382"/>
        <w:gridCol w:w="3916"/>
        <w:gridCol w:w="3810"/>
        <w:gridCol w:w="44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trPr>
        <w:tc>
          <w:tcPr>
            <w:tcW w:w="40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26</w:t>
            </w:r>
          </w:p>
        </w:tc>
        <w:tc>
          <w:tcPr>
            <w:tcW w:w="1382"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2136"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移动式压力容器、气瓶充装单位未依法实施充装前后的检查、记录制度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7" w:hRule="atLeast"/>
        </w:trPr>
        <w:tc>
          <w:tcPr>
            <w:tcW w:w="40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82"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36"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《中华人民共和国特种设备安全法》（</w:t>
            </w:r>
            <w:r>
              <w:rPr>
                <w:rFonts w:ascii="仿宋" w:eastAsia="仿宋"/>
                <w:b/>
                <w:bCs/>
                <w:lang w:val="zh-CN" w:bidi="zh-CN"/>
              </w:rPr>
              <w:t>2013）第八十五条第一款第（一）项</w:t>
            </w:r>
            <w:r>
              <w:rPr>
                <w:rFonts w:ascii="仿宋" w:eastAsia="仿宋"/>
                <w:lang w:val="zh-CN" w:bidi="zh-CN"/>
              </w:rPr>
              <w:t xml:space="preserve">  违反本法规定，移动式压力容器、气瓶充装单位有下列行为之一的，责令改正，处二万元以上二十万元以下罚款；情节严重的，吊销充装许可证：（一）未按照规定实施充装前后的检查、记录制度的。</w:t>
            </w:r>
          </w:p>
          <w:p>
            <w:pPr>
              <w:spacing w:before="28" w:line="264" w:lineRule="auto"/>
              <w:ind w:left="108" w:right="97"/>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trPr>
        <w:tc>
          <w:tcPr>
            <w:tcW w:w="40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82"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391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81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41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2" w:hRule="atLeast"/>
        </w:trPr>
        <w:tc>
          <w:tcPr>
            <w:tcW w:w="40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82"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210" w:firstLineChars="100"/>
              <w:rPr>
                <w:rFonts w:ascii="仿宋" w:eastAsia="仿宋"/>
                <w:b/>
                <w:bCs/>
                <w:lang w:val="zh-CN" w:bidi="zh-CN"/>
              </w:rPr>
            </w:pPr>
            <w:r>
              <w:rPr>
                <w:rFonts w:hint="eastAsia" w:ascii="仿宋" w:eastAsia="仿宋"/>
                <w:b/>
                <w:bCs/>
                <w:w w:val="95"/>
                <w:lang w:val="zh-CN" w:bidi="zh-CN"/>
              </w:rPr>
              <w:t>裁量因素</w:t>
            </w:r>
          </w:p>
        </w:tc>
        <w:tc>
          <w:tcPr>
            <w:tcW w:w="391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Cs w:val="20"/>
                <w:lang w:val="zh-CN" w:bidi="zh-CN"/>
              </w:rPr>
            </w:pPr>
            <w:r>
              <w:rPr>
                <w:rFonts w:hint="eastAsia" w:ascii="仿宋" w:eastAsia="仿宋"/>
                <w:szCs w:val="20"/>
                <w:lang w:val="zh-CN" w:bidi="zh-CN"/>
              </w:rPr>
              <w:t>实施充装前后的检查、记录制度，但不全面不到位的；</w:t>
            </w:r>
          </w:p>
          <w:p>
            <w:pPr>
              <w:spacing w:before="4"/>
              <w:rPr>
                <w:rFonts w:ascii="仿宋" w:eastAsia="仿宋"/>
                <w:sz w:val="24"/>
                <w:lang w:val="zh-CN" w:bidi="zh-CN"/>
              </w:rPr>
            </w:pPr>
            <w:r>
              <w:rPr>
                <w:rFonts w:hint="eastAsia" w:ascii="仿宋" w:eastAsia="仿宋"/>
                <w:szCs w:val="20"/>
                <w:lang w:val="zh-CN" w:bidi="zh-CN"/>
              </w:rPr>
              <w:t>社会影响轻微。</w:t>
            </w:r>
          </w:p>
        </w:tc>
        <w:tc>
          <w:tcPr>
            <w:tcW w:w="381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未实施充装前后的检查、记录制度的，存在较大安全隐患。</w:t>
            </w:r>
          </w:p>
        </w:tc>
        <w:tc>
          <w:tcPr>
            <w:tcW w:w="4410" w:type="dxa"/>
            <w:tcBorders>
              <w:top w:val="single" w:color="000000" w:sz="4" w:space="0"/>
              <w:left w:val="single" w:color="000000" w:sz="4" w:space="0"/>
              <w:bottom w:val="single" w:color="000000" w:sz="4" w:space="0"/>
              <w:right w:val="single" w:color="000000" w:sz="4" w:space="0"/>
            </w:tcBorders>
            <w:noWrap w:val="0"/>
            <w:vAlign w:val="top"/>
          </w:tcPr>
          <w:p>
            <w:pPr>
              <w:pStyle w:val="48"/>
              <w:rPr>
                <w:rFonts w:ascii="仿宋" w:hAnsi="仿宋" w:eastAsia="仿宋"/>
              </w:rPr>
            </w:pPr>
            <w:r>
              <w:rPr>
                <w:rFonts w:hint="eastAsia" w:ascii="仿宋" w:hAnsi="仿宋" w:eastAsia="仿宋"/>
              </w:rPr>
              <w:t>1 年内实施 2 次以上同种违法行为；</w:t>
            </w:r>
          </w:p>
          <w:p>
            <w:pPr>
              <w:pStyle w:val="48"/>
            </w:pPr>
            <w:r>
              <w:rPr>
                <w:rFonts w:hint="eastAsia" w:ascii="仿宋" w:eastAsia="仿宋"/>
                <w:lang w:val="zh-CN" w:bidi="zh-CN"/>
              </w:rPr>
              <w:t>造成不良后果或情节严重的。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1" w:hRule="atLeast"/>
        </w:trPr>
        <w:tc>
          <w:tcPr>
            <w:tcW w:w="40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82"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仿宋" w:hAnsi="仿宋" w:eastAsia="仿宋"/>
                <w:sz w:val="21"/>
                <w:szCs w:val="21"/>
                <w:lang w:val="zh-CN" w:bidi="zh-CN"/>
              </w:rPr>
            </w:pPr>
          </w:p>
          <w:p>
            <w:pPr>
              <w:ind w:firstLine="211" w:firstLineChars="100"/>
              <w:rPr>
                <w:rFonts w:ascii="仿宋" w:hAnsi="仿宋" w:eastAsia="仿宋"/>
                <w:b/>
                <w:sz w:val="21"/>
                <w:szCs w:val="21"/>
                <w:lang w:val="zh-CN" w:bidi="zh-CN"/>
              </w:rPr>
            </w:pPr>
            <w:r>
              <w:rPr>
                <w:rFonts w:hint="eastAsia" w:ascii="仿宋" w:hAnsi="仿宋" w:eastAsia="仿宋"/>
                <w:b/>
                <w:sz w:val="21"/>
                <w:szCs w:val="21"/>
                <w:lang w:val="zh-CN" w:bidi="zh-CN"/>
              </w:rPr>
              <w:t>裁量基准</w:t>
            </w:r>
          </w:p>
        </w:tc>
        <w:tc>
          <w:tcPr>
            <w:tcW w:w="391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szCs w:val="20"/>
                <w:lang w:val="zh-CN" w:bidi="zh-CN"/>
              </w:rPr>
              <w:t>责令改正，处</w:t>
            </w:r>
            <w:r>
              <w:rPr>
                <w:rFonts w:ascii="仿宋" w:eastAsia="仿宋"/>
                <w:szCs w:val="20"/>
                <w:lang w:val="zh-CN" w:bidi="zh-CN"/>
              </w:rPr>
              <w:t>2万元以上7.4万元以下罚款。</w:t>
            </w:r>
          </w:p>
        </w:tc>
        <w:tc>
          <w:tcPr>
            <w:tcW w:w="381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责令改正，处</w:t>
            </w:r>
            <w:r>
              <w:rPr>
                <w:rFonts w:ascii="仿宋" w:eastAsia="仿宋"/>
                <w:lang w:val="zh-CN" w:bidi="zh-CN"/>
              </w:rPr>
              <w:t>7.4万元以上14.6万元以下罚款。</w:t>
            </w:r>
          </w:p>
        </w:tc>
        <w:tc>
          <w:tcPr>
            <w:tcW w:w="4410"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责令改正，处</w:t>
            </w:r>
            <w:r>
              <w:rPr>
                <w:rFonts w:ascii="仿宋" w:eastAsia="仿宋"/>
                <w:lang w:val="zh-CN" w:bidi="zh-CN"/>
              </w:rPr>
              <w:t>14.6万元以上20万元以下罚款</w:t>
            </w:r>
            <w:r>
              <w:rPr>
                <w:rFonts w:hint="eastAsia" w:ascii="仿宋" w:eastAsia="仿宋"/>
                <w:lang w:val="zh-CN" w:bidi="zh-CN"/>
              </w:rPr>
              <w:t>；情节严重的，</w:t>
            </w:r>
            <w:r>
              <w:rPr>
                <w:rFonts w:ascii="仿宋" w:eastAsia="仿宋"/>
                <w:lang w:val="zh-CN" w:bidi="zh-CN"/>
              </w:rPr>
              <w:t>吊销充装许可证。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40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82"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36"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
      <w:pPr>
        <w:rPr>
          <w:rFonts w:ascii="Times New Roman"/>
          <w:sz w:val="20"/>
          <w:lang w:val="zh-CN" w:bidi="zh-CN"/>
        </w:rPr>
      </w:pPr>
      <w:r>
        <w:rPr>
          <w:rFonts w:ascii="Times New Roman"/>
          <w:sz w:val="20"/>
          <w:lang w:val="zh-CN" w:bidi="zh-CN"/>
        </w:rPr>
        <w:br w:type="page"/>
      </w:r>
    </w:p>
    <w:tbl>
      <w:tblPr>
        <w:tblStyle w:val="21"/>
        <w:tblW w:w="1392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0"/>
        <w:gridCol w:w="1734"/>
        <w:gridCol w:w="3786"/>
        <w:gridCol w:w="3927"/>
        <w:gridCol w:w="39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510"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27</w:t>
            </w:r>
          </w:p>
        </w:tc>
        <w:tc>
          <w:tcPr>
            <w:tcW w:w="1734"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80"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移动式压力容器、气瓶充装单位对不符合安全技术规范要求的移动式压力容器和气瓶进行充装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8" w:hRule="atLeast"/>
        </w:trPr>
        <w:tc>
          <w:tcPr>
            <w:tcW w:w="51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34"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80"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《中华人民共和国特种设备安全法》（</w:t>
            </w:r>
            <w:r>
              <w:rPr>
                <w:rFonts w:ascii="仿宋" w:eastAsia="仿宋"/>
                <w:b/>
                <w:bCs/>
                <w:lang w:val="zh-CN" w:bidi="zh-CN"/>
              </w:rPr>
              <w:t xml:space="preserve">2013）第八十五条第一款第（二）项 </w:t>
            </w:r>
            <w:r>
              <w:rPr>
                <w:rFonts w:ascii="仿宋" w:eastAsia="仿宋"/>
                <w:lang w:val="zh-CN" w:bidi="zh-CN"/>
              </w:rPr>
              <w:t xml:space="preserve"> 违反本法规定，移动式压力容器、气瓶充装单位有下列行为之一的，责令改正，处二万元以上二十万元以下罚款；情节严重的，吊销充装许可证：（二）对不符合安全技术规范要求的移动式压力容器和气瓶进行充装的。</w:t>
            </w:r>
          </w:p>
          <w:p>
            <w:pPr>
              <w:spacing w:before="28" w:line="264" w:lineRule="auto"/>
              <w:ind w:left="108" w:right="97"/>
              <w:rPr>
                <w:rFonts w:ascii="仿宋" w:eastAsia="仿宋"/>
                <w:lang w:val="zh-CN" w:bidi="zh-CN"/>
              </w:rPr>
            </w:pPr>
            <w:r>
              <w:rPr>
                <w:rFonts w:hint="eastAsia" w:ascii="仿宋" w:eastAsia="仿宋"/>
                <w:b/>
                <w:bCs/>
                <w:lang w:val="zh-CN" w:bidi="zh-CN"/>
              </w:rPr>
              <w:t>《特种设备安全监察条例》（</w:t>
            </w:r>
            <w:r>
              <w:rPr>
                <w:rFonts w:ascii="仿宋" w:eastAsia="仿宋"/>
                <w:b/>
                <w:bCs/>
                <w:lang w:val="zh-CN" w:bidi="zh-CN"/>
              </w:rPr>
              <w:t xml:space="preserve">2009）第八十条第二款 </w:t>
            </w:r>
            <w:r>
              <w:rPr>
                <w:rFonts w:ascii="仿宋" w:eastAsia="仿宋"/>
                <w:lang w:val="zh-CN" w:bidi="zh-CN"/>
              </w:rPr>
              <w:t xml:space="preserve"> 移动式压力容器、气瓶充装单位未按照安全技术规范的要求进行充装活动的，由特种设备安全监督管理部门责令改正，处2万元以上10万元以下罚款；情节严重的，撤销其充装资格。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51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34"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78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27"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967"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8" w:hRule="atLeast"/>
        </w:trPr>
        <w:tc>
          <w:tcPr>
            <w:tcW w:w="51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34"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78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hint="eastAsia" w:ascii="仿宋" w:eastAsia="仿宋"/>
                <w:sz w:val="21"/>
                <w:szCs w:val="21"/>
                <w:lang w:val="zh-CN" w:bidi="zh-CN"/>
              </w:rPr>
              <w:t>充装检验合格的移动式压力容器或气瓶，数量较少；或者充装非自有产权气瓶的。</w:t>
            </w:r>
          </w:p>
        </w:tc>
        <w:tc>
          <w:tcPr>
            <w:tcW w:w="3927"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hint="eastAsia" w:ascii="仿宋" w:eastAsia="仿宋"/>
                <w:sz w:val="21"/>
                <w:szCs w:val="21"/>
                <w:lang w:val="zh-CN" w:bidi="zh-CN"/>
              </w:rPr>
              <w:t>充装未经定期检验或检验不合格的移动式压力容器或气瓶，且数量较少的。</w:t>
            </w:r>
          </w:p>
        </w:tc>
        <w:tc>
          <w:tcPr>
            <w:tcW w:w="3967"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sz w:val="21"/>
                <w:szCs w:val="21"/>
                <w:lang w:val="zh-CN" w:bidi="zh-CN"/>
              </w:rPr>
            </w:pPr>
            <w:r>
              <w:rPr>
                <w:rFonts w:hint="eastAsia" w:ascii="仿宋" w:eastAsia="仿宋"/>
                <w:sz w:val="21"/>
                <w:szCs w:val="21"/>
                <w:lang w:val="zh-CN" w:bidi="zh-CN"/>
              </w:rPr>
              <w:t>充装未经定期检验或检验不合格的移动式压力容器或气瓶，且数量较多的；或者造成不良后果或情节严重的。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7" w:hRule="atLeast"/>
        </w:trPr>
        <w:tc>
          <w:tcPr>
            <w:tcW w:w="51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34"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78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hint="eastAsia" w:ascii="仿宋" w:eastAsia="仿宋"/>
                <w:sz w:val="21"/>
                <w:szCs w:val="21"/>
                <w:lang w:val="zh-CN" w:bidi="zh-CN"/>
              </w:rPr>
              <w:t>责令改正，处</w:t>
            </w:r>
            <w:r>
              <w:rPr>
                <w:rFonts w:ascii="仿宋" w:eastAsia="仿宋"/>
                <w:sz w:val="21"/>
                <w:szCs w:val="21"/>
                <w:lang w:val="zh-CN" w:bidi="zh-CN"/>
              </w:rPr>
              <w:t>2万元以上7.4万元以下罚款。</w:t>
            </w:r>
          </w:p>
        </w:tc>
        <w:tc>
          <w:tcPr>
            <w:tcW w:w="3927"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hint="eastAsia" w:ascii="仿宋" w:eastAsia="仿宋"/>
                <w:sz w:val="21"/>
                <w:szCs w:val="21"/>
                <w:lang w:val="zh-CN" w:bidi="zh-CN"/>
              </w:rPr>
              <w:t>责令改正，处</w:t>
            </w:r>
            <w:r>
              <w:rPr>
                <w:rFonts w:ascii="仿宋" w:eastAsia="仿宋"/>
                <w:sz w:val="21"/>
                <w:szCs w:val="21"/>
                <w:lang w:val="zh-CN" w:bidi="zh-CN"/>
              </w:rPr>
              <w:t>7.4万元以上14.6万元以下罚款。</w:t>
            </w:r>
          </w:p>
        </w:tc>
        <w:tc>
          <w:tcPr>
            <w:tcW w:w="3967"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sz w:val="21"/>
                <w:szCs w:val="21"/>
                <w:lang w:val="zh-CN" w:bidi="zh-CN"/>
              </w:rPr>
            </w:pPr>
            <w:r>
              <w:rPr>
                <w:rFonts w:hint="eastAsia" w:ascii="仿宋" w:eastAsia="仿宋"/>
                <w:sz w:val="21"/>
                <w:szCs w:val="21"/>
                <w:lang w:val="zh-CN" w:bidi="zh-CN"/>
              </w:rPr>
              <w:t>责令改正，处</w:t>
            </w:r>
            <w:r>
              <w:rPr>
                <w:rFonts w:ascii="仿宋" w:eastAsia="仿宋"/>
                <w:sz w:val="21"/>
                <w:szCs w:val="21"/>
                <w:lang w:val="zh-CN" w:bidi="zh-CN"/>
              </w:rPr>
              <w:t>14.6万元以上20万元以下罚款</w:t>
            </w:r>
            <w:r>
              <w:rPr>
                <w:rFonts w:hint="eastAsia" w:ascii="仿宋" w:eastAsia="仿宋"/>
                <w:sz w:val="21"/>
                <w:szCs w:val="21"/>
                <w:lang w:val="zh-CN" w:bidi="zh-CN"/>
              </w:rPr>
              <w:t>；情节严重的，</w:t>
            </w:r>
            <w:r>
              <w:rPr>
                <w:rFonts w:ascii="仿宋" w:eastAsia="仿宋"/>
                <w:sz w:val="21"/>
                <w:szCs w:val="21"/>
                <w:lang w:val="zh-CN" w:bidi="zh-CN"/>
              </w:rPr>
              <w:t>吊销充装许可证。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1" w:hRule="atLeast"/>
        </w:trPr>
        <w:tc>
          <w:tcPr>
            <w:tcW w:w="51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34"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80"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
    <w:p/>
    <w:p/>
    <w:p/>
    <w:p/>
    <w:p/>
    <w:p/>
    <w:p/>
    <w:p/>
    <w:tbl>
      <w:tblPr>
        <w:tblStyle w:val="21"/>
        <w:tblW w:w="1393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5"/>
        <w:gridCol w:w="1378"/>
        <w:gridCol w:w="4201"/>
        <w:gridCol w:w="4190"/>
        <w:gridCol w:w="37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trPr>
        <w:tc>
          <w:tcPr>
            <w:tcW w:w="405"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28</w:t>
            </w:r>
          </w:p>
        </w:tc>
        <w:tc>
          <w:tcPr>
            <w:tcW w:w="1378"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2151"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未经许可，擅自从事移动式压力容器或者气瓶充装活动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7" w:hRule="atLeast"/>
        </w:trPr>
        <w:tc>
          <w:tcPr>
            <w:tcW w:w="4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8"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firstLine="221" w:firstLineChars="100"/>
              <w:rPr>
                <w:rFonts w:hint="eastAsia" w:ascii="仿宋" w:eastAsia="仿宋"/>
                <w:b/>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51"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《中华人民共和国特种设备安全法》（</w:t>
            </w:r>
            <w:r>
              <w:rPr>
                <w:rFonts w:ascii="仿宋" w:eastAsia="仿宋"/>
                <w:b/>
                <w:bCs/>
                <w:lang w:val="zh-CN" w:bidi="zh-CN"/>
              </w:rPr>
              <w:t>2013）第八十五条第二款</w:t>
            </w:r>
            <w:r>
              <w:rPr>
                <w:rFonts w:hint="eastAsia" w:ascii="仿宋" w:eastAsia="仿宋"/>
                <w:lang w:val="zh-CN" w:bidi="zh-CN"/>
              </w:rPr>
              <w:t xml:space="preserve"> </w:t>
            </w:r>
            <w:r>
              <w:rPr>
                <w:rFonts w:ascii="仿宋" w:eastAsia="仿宋"/>
                <w:lang w:val="zh-CN" w:bidi="zh-CN"/>
              </w:rPr>
              <w:t>违反本法规定，未经许可，擅自从事移动式压力容器或者气瓶充装活动的，予以取缔，没收违法充装的气瓶，处十万元以上五十万元以下罚款；有违法所得的，没收违法所得。</w:t>
            </w:r>
          </w:p>
          <w:p>
            <w:pPr>
              <w:spacing w:before="28" w:line="264" w:lineRule="auto"/>
              <w:ind w:left="108" w:right="97"/>
              <w:rPr>
                <w:rFonts w:ascii="仿宋" w:eastAsia="仿宋"/>
                <w:lang w:val="zh-CN" w:bidi="zh-CN"/>
              </w:rPr>
            </w:pPr>
            <w:r>
              <w:rPr>
                <w:rFonts w:hint="eastAsia" w:ascii="仿宋" w:eastAsia="仿宋"/>
                <w:lang w:val="zh-CN" w:bidi="zh-CN"/>
              </w:rPr>
              <w:t>《</w:t>
            </w:r>
            <w:r>
              <w:rPr>
                <w:rFonts w:hint="eastAsia" w:ascii="仿宋" w:eastAsia="仿宋"/>
                <w:b/>
                <w:bCs/>
                <w:lang w:val="zh-CN" w:bidi="zh-CN"/>
              </w:rPr>
              <w:t>特种设备安全监察条例》（</w:t>
            </w:r>
            <w:r>
              <w:rPr>
                <w:rFonts w:ascii="仿宋" w:eastAsia="仿宋"/>
                <w:b/>
                <w:bCs/>
                <w:lang w:val="zh-CN" w:bidi="zh-CN"/>
              </w:rPr>
              <w:t xml:space="preserve">2009）第八十条第一款 </w:t>
            </w:r>
            <w:r>
              <w:rPr>
                <w:rFonts w:ascii="仿宋" w:eastAsia="仿宋"/>
                <w:lang w:val="zh-CN" w:bidi="zh-CN"/>
              </w:rPr>
              <w:t xml:space="preserve"> 未经许可，擅自从事移动式压力容器或者气瓶充装活动的，由特种设备安全监督管理部门予以取缔，没收违法充装的气瓶，处10万元以上50万元以下罚款；有违法所得的，没收违法所得；触犯刑律的，对负有责任的主管人员和其他直接责任人员依照刑法关于非法经营罪或者其他罪的规定，依法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trPr>
        <w:tc>
          <w:tcPr>
            <w:tcW w:w="4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8"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4201"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19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76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2" w:hRule="atLeast"/>
        </w:trPr>
        <w:tc>
          <w:tcPr>
            <w:tcW w:w="4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8"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210" w:firstLineChars="100"/>
              <w:rPr>
                <w:rFonts w:ascii="仿宋" w:eastAsia="仿宋"/>
                <w:b/>
                <w:bCs/>
                <w:lang w:val="zh-CN" w:bidi="zh-CN"/>
              </w:rPr>
            </w:pPr>
            <w:r>
              <w:rPr>
                <w:rFonts w:hint="eastAsia" w:ascii="仿宋" w:eastAsia="仿宋"/>
                <w:b/>
                <w:bCs/>
                <w:w w:val="95"/>
                <w:lang w:val="zh-CN" w:bidi="zh-CN"/>
              </w:rPr>
              <w:t>裁量因素</w:t>
            </w:r>
          </w:p>
        </w:tc>
        <w:tc>
          <w:tcPr>
            <w:tcW w:w="4201" w:type="dxa"/>
            <w:tcBorders>
              <w:top w:val="single" w:color="000000" w:sz="4" w:space="0"/>
              <w:left w:val="single" w:color="000000" w:sz="4" w:space="0"/>
              <w:bottom w:val="single" w:color="000000" w:sz="4" w:space="0"/>
              <w:right w:val="single" w:color="000000" w:sz="4" w:space="0"/>
            </w:tcBorders>
            <w:noWrap w:val="0"/>
            <w:vAlign w:val="top"/>
          </w:tcPr>
          <w:p>
            <w:pPr>
              <w:pStyle w:val="48"/>
              <w:rPr>
                <w:rFonts w:ascii="仿宋" w:hAnsi="仿宋" w:eastAsia="仿宋"/>
              </w:rPr>
            </w:pPr>
            <w:r>
              <w:rPr>
                <w:rFonts w:hint="eastAsia" w:ascii="仿宋" w:eastAsia="仿宋"/>
                <w:szCs w:val="20"/>
                <w:lang w:val="zh-CN" w:bidi="zh-CN"/>
              </w:rPr>
              <w:t>充装数量较少（不足5只），违法行为较轻的</w:t>
            </w:r>
            <w:r>
              <w:rPr>
                <w:rFonts w:hint="eastAsia" w:ascii="仿宋" w:eastAsia="仿宋"/>
                <w:sz w:val="24"/>
                <w:lang w:val="zh-CN" w:bidi="zh-CN"/>
              </w:rPr>
              <w:t>，</w:t>
            </w:r>
            <w:r>
              <w:rPr>
                <w:rFonts w:hint="eastAsia" w:ascii="仿宋" w:hAnsi="仿宋" w:eastAsia="仿宋"/>
              </w:rPr>
              <w:t>同时无明显安全隐患，社会影响轻微。</w:t>
            </w:r>
          </w:p>
          <w:p>
            <w:pPr>
              <w:spacing w:before="4"/>
              <w:rPr>
                <w:rFonts w:ascii="仿宋" w:eastAsia="仿宋"/>
                <w:sz w:val="24"/>
                <w:lang w:bidi="zh-CN"/>
              </w:rPr>
            </w:pPr>
          </w:p>
        </w:tc>
        <w:tc>
          <w:tcPr>
            <w:tcW w:w="419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充装数量较多的（5只以上），存在较大安全隐患，造成一定社会影响。</w:t>
            </w:r>
          </w:p>
        </w:tc>
        <w:tc>
          <w:tcPr>
            <w:tcW w:w="3760" w:type="dxa"/>
            <w:tcBorders>
              <w:top w:val="single" w:color="000000" w:sz="4" w:space="0"/>
              <w:left w:val="single" w:color="000000" w:sz="4" w:space="0"/>
              <w:bottom w:val="single" w:color="000000" w:sz="4" w:space="0"/>
              <w:right w:val="single" w:color="000000" w:sz="4" w:space="0"/>
            </w:tcBorders>
            <w:noWrap w:val="0"/>
            <w:vAlign w:val="top"/>
          </w:tcPr>
          <w:p>
            <w:pPr>
              <w:pStyle w:val="48"/>
              <w:rPr>
                <w:rFonts w:hint="eastAsia" w:ascii="仿宋" w:hAnsi="仿宋" w:eastAsia="仿宋"/>
                <w:lang w:eastAsia="zh-CN"/>
              </w:rPr>
            </w:pPr>
            <w:r>
              <w:rPr>
                <w:rFonts w:hint="eastAsia" w:ascii="仿宋" w:hAnsi="仿宋" w:eastAsia="仿宋"/>
              </w:rPr>
              <w:t>1 年内实施 2 次以上同种违法行为</w:t>
            </w:r>
            <w:r>
              <w:rPr>
                <w:rFonts w:hint="eastAsia" w:ascii="仿宋" w:hAnsi="仿宋" w:eastAsia="仿宋"/>
                <w:lang w:eastAsia="zh-CN"/>
              </w:rPr>
              <w:t>；</w:t>
            </w:r>
          </w:p>
          <w:p>
            <w:pPr>
              <w:pStyle w:val="48"/>
            </w:pPr>
            <w:r>
              <w:rPr>
                <w:rFonts w:hint="eastAsia" w:ascii="仿宋" w:hAnsi="仿宋" w:eastAsia="仿宋"/>
              </w:rPr>
              <w:t>存在严重安全隐患，</w:t>
            </w:r>
            <w:r>
              <w:rPr>
                <w:rFonts w:hint="eastAsia" w:ascii="仿宋" w:eastAsia="仿宋"/>
                <w:lang w:val="zh-CN" w:bidi="zh-CN"/>
              </w:rPr>
              <w:t>造成不良后果或情节严重的。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1" w:hRule="atLeast"/>
        </w:trPr>
        <w:tc>
          <w:tcPr>
            <w:tcW w:w="4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8"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4201"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szCs w:val="20"/>
                <w:lang w:val="zh-CN" w:bidi="zh-CN"/>
              </w:rPr>
              <w:t>予以取缔，没收违法充装的气瓶，处</w:t>
            </w:r>
            <w:r>
              <w:rPr>
                <w:rFonts w:ascii="仿宋" w:eastAsia="仿宋"/>
                <w:szCs w:val="20"/>
                <w:lang w:val="zh-CN" w:bidi="zh-CN"/>
              </w:rPr>
              <w:t>10万元以上22万元以下罚款；有违法所得的，没收违法所得。</w:t>
            </w:r>
          </w:p>
        </w:tc>
        <w:tc>
          <w:tcPr>
            <w:tcW w:w="419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予以取缔，没收违法充装的气瓶，处</w:t>
            </w:r>
            <w:r>
              <w:rPr>
                <w:rFonts w:ascii="仿宋" w:eastAsia="仿宋"/>
                <w:lang w:val="zh-CN" w:bidi="zh-CN"/>
              </w:rPr>
              <w:t>22万元以上38万元以下罚款；有违法所得的，没收违法所得。</w:t>
            </w:r>
          </w:p>
        </w:tc>
        <w:tc>
          <w:tcPr>
            <w:tcW w:w="3760"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予以取缔，没收违法充装的气瓶，处</w:t>
            </w:r>
            <w:r>
              <w:rPr>
                <w:rFonts w:ascii="仿宋" w:eastAsia="仿宋"/>
                <w:lang w:val="zh-CN" w:bidi="zh-CN"/>
              </w:rPr>
              <w:t>38万元以上50万元以下罚款；有违法所得的，没收违法所得。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4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8"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51"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Pr>
        <w:widowControl/>
      </w:pPr>
    </w:p>
    <w:p/>
    <w:p>
      <w:pPr>
        <w:rPr>
          <w:rFonts w:ascii="Times New Roman"/>
          <w:sz w:val="20"/>
          <w:lang w:val="zh-CN" w:bidi="zh-CN"/>
        </w:rPr>
      </w:pPr>
      <w:r>
        <w:rPr>
          <w:rFonts w:ascii="Times New Roman"/>
          <w:sz w:val="20"/>
          <w:lang w:val="zh-CN" w:bidi="zh-CN"/>
        </w:rPr>
        <w:br w:type="page"/>
      </w:r>
    </w:p>
    <w:tbl>
      <w:tblPr>
        <w:tblStyle w:val="21"/>
        <w:tblW w:w="1391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29</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特种设备生产、经营、使用单位未配备具有相应资格的特种设备安全管理人员、检测人员和作业人员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《中华人民共和国特种设备安全法》（</w:t>
            </w:r>
            <w:r>
              <w:rPr>
                <w:rFonts w:ascii="仿宋" w:eastAsia="仿宋"/>
                <w:b/>
                <w:bCs/>
                <w:lang w:val="zh-CN" w:bidi="zh-CN"/>
              </w:rPr>
              <w:t xml:space="preserve">2013）第八十六条第（一）项 </w:t>
            </w:r>
            <w:r>
              <w:rPr>
                <w:rFonts w:ascii="仿宋" w:eastAsia="仿宋"/>
                <w:lang w:val="zh-CN" w:bidi="zh-CN"/>
              </w:rPr>
              <w:t xml:space="preserve"> 违反本法规定，特种设备生产、经营、使用单位有下列情形之一的，责令限期改正；逾期未改正的，责令停止使用有关特种设备或者停产停业整顿，处一万元以上五万元以下罚款：（一）未配备具有相应资格的特种设备安全管理人员、检测人员和作业人员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pStyle w:val="48"/>
              <w:rPr>
                <w:rFonts w:ascii="仿宋" w:hAnsi="仿宋" w:eastAsia="仿宋"/>
              </w:rPr>
            </w:pPr>
            <w:r>
              <w:rPr>
                <w:rFonts w:ascii="仿宋" w:hAnsi="仿宋" w:eastAsia="仿宋"/>
              </w:rPr>
              <w:t>无证人员从事的特种设备作业安全隐患较小</w:t>
            </w:r>
            <w:r>
              <w:rPr>
                <w:rFonts w:hint="eastAsia" w:ascii="仿宋" w:hAnsi="仿宋" w:eastAsia="仿宋"/>
              </w:rPr>
              <w:t>；</w:t>
            </w:r>
          </w:p>
          <w:p>
            <w:pPr>
              <w:spacing w:before="4"/>
              <w:rPr>
                <w:rFonts w:ascii="仿宋" w:hAnsi="仿宋" w:eastAsia="仿宋"/>
                <w:sz w:val="21"/>
                <w:szCs w:val="21"/>
                <w:lang w:val="zh-CN" w:bidi="zh-CN"/>
              </w:rPr>
            </w:pPr>
            <w:r>
              <w:rPr>
                <w:rFonts w:hint="eastAsia" w:ascii="仿宋" w:hAnsi="仿宋" w:eastAsia="仿宋"/>
                <w:sz w:val="21"/>
                <w:szCs w:val="21"/>
                <w:lang w:val="zh-CN" w:bidi="zh-CN"/>
              </w:rPr>
              <w:t>责令限期改正，逾期</w:t>
            </w:r>
            <w:r>
              <w:rPr>
                <w:rFonts w:ascii="仿宋" w:hAnsi="仿宋" w:eastAsia="仿宋"/>
                <w:sz w:val="21"/>
                <w:szCs w:val="21"/>
                <w:lang w:val="zh-CN" w:bidi="zh-CN"/>
              </w:rPr>
              <w:t>15日以下未改正的</w:t>
            </w:r>
            <w:r>
              <w:rPr>
                <w:rFonts w:hint="eastAsia" w:ascii="仿宋" w:hAnsi="仿宋" w:eastAsia="仿宋"/>
                <w:sz w:val="21"/>
                <w:szCs w:val="21"/>
                <w:lang w:val="zh-CN" w:bidi="zh-CN"/>
              </w:rPr>
              <w:t>。</w:t>
            </w:r>
            <w:r>
              <w:rPr>
                <w:rFonts w:ascii="仿宋" w:hAnsi="仿宋" w:eastAsia="仿宋"/>
                <w:sz w:val="21"/>
                <w:szCs w:val="21"/>
                <w:lang w:val="zh-CN" w:bidi="zh-CN"/>
              </w:rPr>
              <w:t xml:space="preserve"> </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pStyle w:val="48"/>
              <w:rPr>
                <w:rFonts w:ascii="仿宋" w:hAnsi="仿宋" w:eastAsia="仿宋"/>
              </w:rPr>
            </w:pPr>
            <w:r>
              <w:rPr>
                <w:rFonts w:ascii="仿宋" w:hAnsi="仿宋" w:eastAsia="仿宋"/>
              </w:rPr>
              <w:t>无证人员从事的特种设备作业存在一定安全隐患</w:t>
            </w:r>
            <w:r>
              <w:rPr>
                <w:rFonts w:hint="eastAsia" w:ascii="仿宋" w:hAnsi="仿宋" w:eastAsia="仿宋"/>
              </w:rPr>
              <w:t>；</w:t>
            </w:r>
          </w:p>
          <w:p>
            <w:pPr>
              <w:spacing w:before="4"/>
              <w:rPr>
                <w:rFonts w:ascii="仿宋" w:hAnsi="仿宋" w:eastAsia="仿宋"/>
                <w:sz w:val="21"/>
                <w:szCs w:val="21"/>
                <w:lang w:val="zh-CN" w:bidi="zh-CN"/>
              </w:rPr>
            </w:pPr>
            <w:r>
              <w:rPr>
                <w:rFonts w:hint="eastAsia" w:ascii="仿宋" w:hAnsi="仿宋" w:eastAsia="仿宋"/>
                <w:sz w:val="21"/>
                <w:szCs w:val="21"/>
                <w:lang w:val="zh-CN" w:bidi="zh-CN"/>
              </w:rPr>
              <w:t>责令限期改正，逾期</w:t>
            </w:r>
            <w:r>
              <w:rPr>
                <w:rFonts w:ascii="仿宋" w:hAnsi="仿宋" w:eastAsia="仿宋"/>
                <w:sz w:val="21"/>
                <w:szCs w:val="21"/>
                <w:lang w:val="zh-CN" w:bidi="zh-CN"/>
              </w:rPr>
              <w:t>15日以上30日以下未改正的</w:t>
            </w:r>
            <w:r>
              <w:rPr>
                <w:rFonts w:hint="eastAsia" w:ascii="仿宋" w:hAnsi="仿宋" w:eastAsia="仿宋"/>
                <w:sz w:val="21"/>
                <w:szCs w:val="21"/>
                <w:lang w:val="zh-CN" w:bidi="zh-CN"/>
              </w:rPr>
              <w:t>。</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pStyle w:val="33"/>
              <w:spacing w:before="61"/>
              <w:ind w:right="260"/>
              <w:rPr>
                <w:rFonts w:ascii="仿宋" w:hAnsi="仿宋" w:eastAsia="仿宋"/>
                <w:sz w:val="21"/>
                <w:szCs w:val="21"/>
              </w:rPr>
            </w:pPr>
            <w:r>
              <w:rPr>
                <w:rFonts w:hint="eastAsia" w:ascii="仿宋" w:hAnsi="仿宋" w:eastAsia="仿宋"/>
                <w:spacing w:val="-2"/>
                <w:sz w:val="21"/>
                <w:szCs w:val="21"/>
              </w:rPr>
              <w:t>无证人员从事的特种设备作业存</w:t>
            </w:r>
            <w:r>
              <w:rPr>
                <w:rFonts w:hint="eastAsia" w:ascii="仿宋" w:hAnsi="仿宋" w:eastAsia="仿宋"/>
                <w:sz w:val="21"/>
                <w:szCs w:val="21"/>
              </w:rPr>
              <w:t>在严重安全隐患；伪造证据，隐瞒事实的。</w:t>
            </w:r>
          </w:p>
          <w:p>
            <w:pPr>
              <w:tabs>
                <w:tab w:val="left" w:pos="321"/>
              </w:tabs>
              <w:spacing w:before="21" w:line="270" w:lineRule="atLeast"/>
              <w:ind w:right="98"/>
              <w:rPr>
                <w:rFonts w:ascii="仿宋" w:eastAsia="仿宋"/>
                <w:sz w:val="21"/>
                <w:szCs w:val="21"/>
                <w:lang w:val="zh-CN" w:bidi="zh-CN"/>
              </w:rPr>
            </w:pPr>
            <w:r>
              <w:rPr>
                <w:rFonts w:hint="eastAsia" w:ascii="仿宋" w:eastAsia="仿宋"/>
                <w:sz w:val="21"/>
                <w:szCs w:val="21"/>
                <w:lang w:val="zh-CN" w:bidi="zh-CN"/>
              </w:rPr>
              <w:t>责令限期改正，逾期</w:t>
            </w:r>
            <w:r>
              <w:rPr>
                <w:rFonts w:ascii="仿宋" w:eastAsia="仿宋"/>
                <w:sz w:val="21"/>
                <w:szCs w:val="21"/>
                <w:lang w:val="zh-CN" w:bidi="zh-CN"/>
              </w:rPr>
              <w:t>30日以上未改正，或者拒不改正的</w:t>
            </w:r>
            <w:r>
              <w:rPr>
                <w:rFonts w:hint="eastAsia" w:ascii="仿宋" w:eastAsia="仿宋"/>
                <w:sz w:val="21"/>
                <w:szCs w:val="21"/>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ascii="仿宋" w:eastAsia="仿宋"/>
                <w:sz w:val="21"/>
                <w:szCs w:val="21"/>
                <w:lang w:val="zh-CN" w:bidi="zh-CN"/>
              </w:rPr>
              <w:t>责令停止使用有关特种设备</w:t>
            </w:r>
            <w:r>
              <w:rPr>
                <w:rFonts w:hint="eastAsia" w:ascii="仿宋" w:eastAsia="仿宋"/>
                <w:sz w:val="21"/>
                <w:szCs w:val="21"/>
                <w:lang w:val="zh-CN" w:bidi="zh-CN"/>
              </w:rPr>
              <w:t>或者停产停业整顿</w:t>
            </w:r>
            <w:r>
              <w:rPr>
                <w:rFonts w:ascii="仿宋" w:eastAsia="仿宋"/>
                <w:sz w:val="21"/>
                <w:szCs w:val="21"/>
                <w:lang w:val="zh-CN" w:bidi="zh-CN"/>
              </w:rPr>
              <w:t>，处1万元以上2.2万元以下罚款。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ascii="仿宋" w:eastAsia="仿宋"/>
                <w:sz w:val="21"/>
                <w:szCs w:val="21"/>
                <w:lang w:val="zh-CN" w:bidi="zh-CN"/>
              </w:rPr>
              <w:t>责令停止使用有关特种设备</w:t>
            </w:r>
            <w:r>
              <w:rPr>
                <w:rFonts w:hint="eastAsia" w:ascii="仿宋" w:eastAsia="仿宋"/>
                <w:sz w:val="21"/>
                <w:szCs w:val="21"/>
                <w:lang w:val="zh-CN" w:bidi="zh-CN"/>
              </w:rPr>
              <w:t>或者停产停业整顿</w:t>
            </w:r>
            <w:r>
              <w:rPr>
                <w:rFonts w:ascii="仿宋" w:eastAsia="仿宋"/>
                <w:sz w:val="21"/>
                <w:szCs w:val="21"/>
                <w:lang w:val="zh-CN" w:bidi="zh-CN"/>
              </w:rPr>
              <w:t>，处2.2万元以上3.8万元以下罚款。</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eastAsia="仿宋"/>
                <w:sz w:val="21"/>
                <w:szCs w:val="21"/>
                <w:lang w:val="zh-CN" w:bidi="zh-CN"/>
              </w:rPr>
            </w:pPr>
            <w:r>
              <w:rPr>
                <w:rFonts w:ascii="仿宋" w:eastAsia="仿宋"/>
                <w:sz w:val="21"/>
                <w:szCs w:val="21"/>
                <w:lang w:val="zh-CN" w:bidi="zh-CN"/>
              </w:rPr>
              <w:t>责令停止使用有关特种设备</w:t>
            </w:r>
            <w:r>
              <w:rPr>
                <w:rFonts w:hint="eastAsia" w:ascii="仿宋" w:eastAsia="仿宋"/>
                <w:sz w:val="21"/>
                <w:szCs w:val="21"/>
                <w:lang w:val="zh-CN" w:bidi="zh-CN"/>
              </w:rPr>
              <w:t>或者停产停业整顿</w:t>
            </w:r>
            <w:r>
              <w:rPr>
                <w:rFonts w:ascii="仿宋" w:eastAsia="仿宋"/>
                <w:sz w:val="21"/>
                <w:szCs w:val="21"/>
                <w:lang w:val="zh-CN" w:bidi="zh-CN"/>
              </w:rPr>
              <w:t>，处3.8万元以上5万元以下罚款。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1"/>
                <w:szCs w:val="21"/>
                <w:lang w:val="zh-CN" w:bidi="zh-CN"/>
              </w:rPr>
            </w:pPr>
          </w:p>
        </w:tc>
      </w:tr>
    </w:tbl>
    <w:p/>
    <w:p/>
    <w:p>
      <w:pPr>
        <w:widowControl/>
      </w:pPr>
      <w:r>
        <w:br w:type="page"/>
      </w:r>
    </w:p>
    <w:tbl>
      <w:tblPr>
        <w:tblStyle w:val="21"/>
        <w:tblW w:w="139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5"/>
        <w:gridCol w:w="1716"/>
        <w:gridCol w:w="3745"/>
        <w:gridCol w:w="3884"/>
        <w:gridCol w:w="41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505"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30</w:t>
            </w:r>
          </w:p>
        </w:tc>
        <w:tc>
          <w:tcPr>
            <w:tcW w:w="1716"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743"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特种设备使用单位使用未取得相应资格的人员从事特种设备安全管理、检测和作业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2" w:hRule="atLeast"/>
        </w:trPr>
        <w:tc>
          <w:tcPr>
            <w:tcW w:w="5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16"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743"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《中华人民共和国特种设备安全法》（</w:t>
            </w:r>
            <w:r>
              <w:rPr>
                <w:rFonts w:ascii="仿宋" w:eastAsia="仿宋"/>
                <w:b/>
                <w:bCs/>
                <w:lang w:val="zh-CN" w:bidi="zh-CN"/>
              </w:rPr>
              <w:t xml:space="preserve">2013）第八十六条第（二）项 </w:t>
            </w:r>
            <w:r>
              <w:rPr>
                <w:rFonts w:ascii="仿宋" w:eastAsia="仿宋"/>
                <w:lang w:val="zh-CN" w:bidi="zh-CN"/>
              </w:rPr>
              <w:t xml:space="preserve"> 违反本法规定，特种设备生产、经营、使用单位有下列情形之一的，责令限期改正；逾期未改正的，责令停止使用有关特种设备或者停产停业整顿，处一万元以上五万元以下罚款：（二）使用未取得相应资格的人员从事特种设备安全管理、检测和作业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5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16"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745"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884"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114"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1" w:hRule="atLeast"/>
        </w:trPr>
        <w:tc>
          <w:tcPr>
            <w:tcW w:w="5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16"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745" w:type="dxa"/>
            <w:tcBorders>
              <w:top w:val="single" w:color="000000" w:sz="4" w:space="0"/>
              <w:left w:val="single" w:color="000000" w:sz="4" w:space="0"/>
              <w:bottom w:val="single" w:color="000000" w:sz="4" w:space="0"/>
              <w:right w:val="single" w:color="000000" w:sz="4" w:space="0"/>
            </w:tcBorders>
            <w:noWrap w:val="0"/>
            <w:vAlign w:val="top"/>
          </w:tcPr>
          <w:p>
            <w:pPr>
              <w:pStyle w:val="48"/>
              <w:rPr>
                <w:rFonts w:ascii="仿宋" w:hAnsi="仿宋" w:eastAsia="仿宋"/>
              </w:rPr>
            </w:pPr>
            <w:r>
              <w:rPr>
                <w:rFonts w:ascii="仿宋" w:hAnsi="仿宋" w:eastAsia="仿宋"/>
              </w:rPr>
              <w:t>无证人员从事的特种设备作业安全隐患较小</w:t>
            </w:r>
            <w:r>
              <w:rPr>
                <w:rFonts w:hint="eastAsia" w:ascii="仿宋" w:hAnsi="仿宋" w:eastAsia="仿宋"/>
              </w:rPr>
              <w:t>；</w:t>
            </w:r>
          </w:p>
          <w:p>
            <w:pPr>
              <w:spacing w:before="4"/>
              <w:rPr>
                <w:rFonts w:ascii="仿宋" w:hAnsi="仿宋" w:eastAsia="仿宋"/>
                <w:sz w:val="21"/>
                <w:szCs w:val="21"/>
                <w:lang w:val="zh-CN" w:bidi="zh-CN"/>
              </w:rPr>
            </w:pPr>
            <w:r>
              <w:rPr>
                <w:rFonts w:hint="eastAsia" w:ascii="仿宋" w:hAnsi="仿宋" w:eastAsia="仿宋"/>
                <w:sz w:val="21"/>
                <w:szCs w:val="21"/>
                <w:lang w:val="zh-CN" w:bidi="zh-CN"/>
              </w:rPr>
              <w:t>责令限期改正，逾期</w:t>
            </w:r>
            <w:r>
              <w:rPr>
                <w:rFonts w:ascii="仿宋" w:hAnsi="仿宋" w:eastAsia="仿宋"/>
                <w:sz w:val="21"/>
                <w:szCs w:val="21"/>
                <w:lang w:val="zh-CN" w:bidi="zh-CN"/>
              </w:rPr>
              <w:t>15日以下未改正的</w:t>
            </w:r>
            <w:r>
              <w:rPr>
                <w:rFonts w:hint="eastAsia" w:ascii="仿宋" w:hAnsi="仿宋" w:eastAsia="仿宋"/>
                <w:sz w:val="21"/>
                <w:szCs w:val="21"/>
                <w:lang w:val="zh-CN" w:bidi="zh-CN"/>
              </w:rPr>
              <w:t>。</w:t>
            </w:r>
            <w:r>
              <w:rPr>
                <w:rFonts w:ascii="仿宋" w:hAnsi="仿宋" w:eastAsia="仿宋"/>
                <w:sz w:val="21"/>
                <w:szCs w:val="21"/>
                <w:lang w:val="zh-CN" w:bidi="zh-CN"/>
              </w:rPr>
              <w:t xml:space="preserve"> </w:t>
            </w:r>
          </w:p>
        </w:tc>
        <w:tc>
          <w:tcPr>
            <w:tcW w:w="3884" w:type="dxa"/>
            <w:tcBorders>
              <w:top w:val="single" w:color="000000" w:sz="4" w:space="0"/>
              <w:left w:val="single" w:color="000000" w:sz="4" w:space="0"/>
              <w:bottom w:val="single" w:color="000000" w:sz="4" w:space="0"/>
              <w:right w:val="single" w:color="000000" w:sz="4" w:space="0"/>
            </w:tcBorders>
            <w:noWrap w:val="0"/>
            <w:vAlign w:val="top"/>
          </w:tcPr>
          <w:p>
            <w:pPr>
              <w:pStyle w:val="48"/>
              <w:rPr>
                <w:rFonts w:ascii="仿宋" w:hAnsi="仿宋" w:eastAsia="仿宋"/>
              </w:rPr>
            </w:pPr>
            <w:r>
              <w:rPr>
                <w:rFonts w:ascii="仿宋" w:hAnsi="仿宋" w:eastAsia="仿宋"/>
              </w:rPr>
              <w:t>无证人员从事的特种设备作业存在一定安全隐患</w:t>
            </w:r>
            <w:r>
              <w:rPr>
                <w:rFonts w:hint="eastAsia" w:ascii="仿宋" w:hAnsi="仿宋" w:eastAsia="仿宋"/>
              </w:rPr>
              <w:t>；</w:t>
            </w:r>
          </w:p>
          <w:p>
            <w:pPr>
              <w:spacing w:before="4"/>
              <w:rPr>
                <w:rFonts w:ascii="仿宋" w:eastAsia="仿宋"/>
                <w:sz w:val="21"/>
                <w:szCs w:val="21"/>
                <w:lang w:val="zh-CN" w:bidi="zh-CN"/>
              </w:rPr>
            </w:pPr>
            <w:r>
              <w:rPr>
                <w:rFonts w:hint="eastAsia" w:ascii="仿宋" w:eastAsia="仿宋"/>
                <w:sz w:val="21"/>
                <w:szCs w:val="21"/>
                <w:lang w:val="zh-CN" w:bidi="zh-CN"/>
              </w:rPr>
              <w:t>责令限期改正，逾期</w:t>
            </w:r>
            <w:r>
              <w:rPr>
                <w:rFonts w:ascii="仿宋" w:eastAsia="仿宋"/>
                <w:sz w:val="21"/>
                <w:szCs w:val="21"/>
                <w:lang w:val="zh-CN" w:bidi="zh-CN"/>
              </w:rPr>
              <w:t>15日以上30日以下未改正的</w:t>
            </w:r>
            <w:r>
              <w:rPr>
                <w:rFonts w:hint="eastAsia" w:ascii="仿宋" w:eastAsia="仿宋"/>
                <w:sz w:val="21"/>
                <w:szCs w:val="21"/>
                <w:lang w:val="zh-CN" w:bidi="zh-CN"/>
              </w:rPr>
              <w:t>。</w:t>
            </w:r>
          </w:p>
        </w:tc>
        <w:tc>
          <w:tcPr>
            <w:tcW w:w="4114" w:type="dxa"/>
            <w:tcBorders>
              <w:top w:val="single" w:color="000000" w:sz="4" w:space="0"/>
              <w:left w:val="single" w:color="000000" w:sz="4" w:space="0"/>
              <w:bottom w:val="single" w:color="000000" w:sz="4" w:space="0"/>
              <w:right w:val="single" w:color="000000" w:sz="4" w:space="0"/>
            </w:tcBorders>
            <w:noWrap w:val="0"/>
            <w:vAlign w:val="top"/>
          </w:tcPr>
          <w:p>
            <w:pPr>
              <w:pStyle w:val="33"/>
              <w:spacing w:before="61"/>
              <w:ind w:right="260"/>
              <w:rPr>
                <w:rFonts w:ascii="仿宋" w:hAnsi="仿宋" w:eastAsia="仿宋"/>
                <w:sz w:val="21"/>
                <w:szCs w:val="21"/>
              </w:rPr>
            </w:pPr>
            <w:r>
              <w:rPr>
                <w:rFonts w:hint="eastAsia" w:ascii="仿宋" w:hAnsi="仿宋" w:eastAsia="仿宋"/>
                <w:spacing w:val="-2"/>
                <w:sz w:val="21"/>
                <w:szCs w:val="21"/>
              </w:rPr>
              <w:t>无证人员从事的特种设备作业存</w:t>
            </w:r>
            <w:r>
              <w:rPr>
                <w:rFonts w:hint="eastAsia" w:ascii="仿宋" w:hAnsi="仿宋" w:eastAsia="仿宋"/>
                <w:sz w:val="21"/>
                <w:szCs w:val="21"/>
              </w:rPr>
              <w:t>在严重安全隐患；伪造证据，隐瞒事实的。</w:t>
            </w:r>
          </w:p>
          <w:p>
            <w:pPr>
              <w:tabs>
                <w:tab w:val="left" w:pos="321"/>
              </w:tabs>
              <w:spacing w:before="21" w:line="270" w:lineRule="atLeast"/>
              <w:ind w:right="98"/>
              <w:rPr>
                <w:rFonts w:ascii="仿宋" w:eastAsia="仿宋"/>
                <w:sz w:val="21"/>
                <w:szCs w:val="21"/>
                <w:lang w:val="zh-CN" w:bidi="zh-CN"/>
              </w:rPr>
            </w:pPr>
            <w:r>
              <w:rPr>
                <w:rFonts w:hint="eastAsia" w:ascii="仿宋" w:eastAsia="仿宋"/>
                <w:sz w:val="21"/>
                <w:szCs w:val="21"/>
                <w:lang w:val="zh-CN" w:bidi="zh-CN"/>
              </w:rPr>
              <w:t>责令限期改正，逾期</w:t>
            </w:r>
            <w:r>
              <w:rPr>
                <w:rFonts w:ascii="仿宋" w:eastAsia="仿宋"/>
                <w:sz w:val="21"/>
                <w:szCs w:val="21"/>
                <w:lang w:val="zh-CN" w:bidi="zh-CN"/>
              </w:rPr>
              <w:t>30日以上未改正，或者拒不改正的</w:t>
            </w:r>
            <w:r>
              <w:rPr>
                <w:rFonts w:hint="eastAsia" w:ascii="仿宋" w:eastAsia="仿宋"/>
                <w:sz w:val="21"/>
                <w:szCs w:val="21"/>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0" w:hRule="atLeast"/>
        </w:trPr>
        <w:tc>
          <w:tcPr>
            <w:tcW w:w="5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16"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745"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ascii="仿宋" w:eastAsia="仿宋"/>
                <w:sz w:val="21"/>
                <w:szCs w:val="21"/>
                <w:lang w:val="zh-CN" w:bidi="zh-CN"/>
              </w:rPr>
              <w:t>责令停止使用有关特种设备</w:t>
            </w:r>
            <w:r>
              <w:rPr>
                <w:rFonts w:hint="eastAsia" w:ascii="仿宋" w:eastAsia="仿宋"/>
                <w:sz w:val="21"/>
                <w:szCs w:val="21"/>
                <w:lang w:val="zh-CN" w:bidi="zh-CN"/>
              </w:rPr>
              <w:t>或者停产停业整顿</w:t>
            </w:r>
            <w:r>
              <w:rPr>
                <w:rFonts w:ascii="仿宋" w:eastAsia="仿宋"/>
                <w:sz w:val="21"/>
                <w:szCs w:val="21"/>
                <w:lang w:val="zh-CN" w:bidi="zh-CN"/>
              </w:rPr>
              <w:t>，处1万元以上2.2万元以下罚款。</w:t>
            </w:r>
          </w:p>
        </w:tc>
        <w:tc>
          <w:tcPr>
            <w:tcW w:w="3884"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ascii="仿宋" w:eastAsia="仿宋"/>
                <w:sz w:val="21"/>
                <w:szCs w:val="21"/>
                <w:lang w:val="zh-CN" w:bidi="zh-CN"/>
              </w:rPr>
              <w:t>责令停止使用有关特种设备</w:t>
            </w:r>
            <w:r>
              <w:rPr>
                <w:rFonts w:hint="eastAsia" w:ascii="仿宋" w:eastAsia="仿宋"/>
                <w:sz w:val="21"/>
                <w:szCs w:val="21"/>
                <w:lang w:val="zh-CN" w:bidi="zh-CN"/>
              </w:rPr>
              <w:t>或者停产停业整顿</w:t>
            </w:r>
            <w:r>
              <w:rPr>
                <w:rFonts w:ascii="仿宋" w:eastAsia="仿宋"/>
                <w:sz w:val="21"/>
                <w:szCs w:val="21"/>
                <w:lang w:val="zh-CN" w:bidi="zh-CN"/>
              </w:rPr>
              <w:t>，处2.2万元以上3.8万元以下罚款。</w:t>
            </w:r>
          </w:p>
        </w:tc>
        <w:tc>
          <w:tcPr>
            <w:tcW w:w="4114"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sz w:val="21"/>
                <w:szCs w:val="21"/>
                <w:lang w:val="zh-CN" w:bidi="zh-CN"/>
              </w:rPr>
            </w:pPr>
            <w:r>
              <w:rPr>
                <w:rFonts w:ascii="仿宋" w:eastAsia="仿宋"/>
                <w:sz w:val="21"/>
                <w:szCs w:val="21"/>
                <w:lang w:val="zh-CN" w:bidi="zh-CN"/>
              </w:rPr>
              <w:t>责令停止使用有关特种设备</w:t>
            </w:r>
            <w:r>
              <w:rPr>
                <w:rFonts w:hint="eastAsia" w:ascii="仿宋" w:eastAsia="仿宋"/>
                <w:sz w:val="21"/>
                <w:szCs w:val="21"/>
                <w:lang w:val="zh-CN" w:bidi="zh-CN"/>
              </w:rPr>
              <w:t>或者停产停业整顿</w:t>
            </w:r>
            <w:r>
              <w:rPr>
                <w:rFonts w:ascii="仿宋" w:eastAsia="仿宋"/>
                <w:sz w:val="21"/>
                <w:szCs w:val="21"/>
                <w:lang w:val="zh-CN" w:bidi="zh-CN"/>
              </w:rPr>
              <w:t>，处3.8万元以上5万元以下罚款。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8" w:hRule="atLeast"/>
        </w:trPr>
        <w:tc>
          <w:tcPr>
            <w:tcW w:w="5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16"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743"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Pr>
        <w:widowControl/>
      </w:pPr>
      <w:r>
        <w:br w:type="page"/>
      </w:r>
    </w:p>
    <w:p/>
    <w:p/>
    <w:tbl>
      <w:tblPr>
        <w:tblStyle w:val="21"/>
        <w:tblW w:w="139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5"/>
        <w:gridCol w:w="1716"/>
        <w:gridCol w:w="3745"/>
        <w:gridCol w:w="3884"/>
        <w:gridCol w:w="41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505"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31</w:t>
            </w:r>
          </w:p>
        </w:tc>
        <w:tc>
          <w:tcPr>
            <w:tcW w:w="1716"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743"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特种设备使用单位未对特种设备安全管理人员、检测人员和作业人员进行安全教育和技能培训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6" w:hRule="atLeast"/>
        </w:trPr>
        <w:tc>
          <w:tcPr>
            <w:tcW w:w="5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16"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743"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《中华人民共和国特种设备安全法》（</w:t>
            </w:r>
            <w:r>
              <w:rPr>
                <w:rFonts w:ascii="仿宋" w:eastAsia="仿宋"/>
                <w:b/>
                <w:bCs/>
                <w:lang w:val="zh-CN" w:bidi="zh-CN"/>
              </w:rPr>
              <w:t xml:space="preserve">2013）第八十六条第（三）项 </w:t>
            </w:r>
            <w:r>
              <w:rPr>
                <w:rFonts w:ascii="仿宋" w:eastAsia="仿宋"/>
                <w:lang w:val="zh-CN" w:bidi="zh-CN"/>
              </w:rPr>
              <w:t>违反本法规定，特种设备生产、经营、使用单位有下列情形之一的，责令限期改正；逾期未改正的，责令停止使用有关特种设备或者停产停业整顿，处一万元以上五万元以下罚款：（三）未对特种设备安全管理人员、检测人员和作业人员进行安全教育和技能培训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5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16"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745"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884"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11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1" w:hRule="atLeast"/>
        </w:trPr>
        <w:tc>
          <w:tcPr>
            <w:tcW w:w="5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16"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745"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Cs w:val="20"/>
                <w:lang w:val="zh-CN" w:bidi="zh-CN"/>
              </w:rPr>
              <w:t>责令限期改正，逾期</w:t>
            </w:r>
            <w:r>
              <w:rPr>
                <w:rFonts w:ascii="仿宋" w:eastAsia="仿宋"/>
                <w:szCs w:val="20"/>
                <w:lang w:val="zh-CN" w:bidi="zh-CN"/>
              </w:rPr>
              <w:t>15日以下未改正的</w:t>
            </w:r>
            <w:r>
              <w:rPr>
                <w:rFonts w:hint="eastAsia" w:ascii="仿宋" w:eastAsia="仿宋"/>
                <w:szCs w:val="20"/>
                <w:lang w:val="zh-CN" w:bidi="zh-CN"/>
              </w:rPr>
              <w:t>。</w:t>
            </w:r>
          </w:p>
        </w:tc>
        <w:tc>
          <w:tcPr>
            <w:tcW w:w="3884"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责令限期改正，逾期</w:t>
            </w:r>
            <w:r>
              <w:rPr>
                <w:rFonts w:ascii="仿宋" w:eastAsia="仿宋"/>
                <w:lang w:val="zh-CN" w:bidi="zh-CN"/>
              </w:rPr>
              <w:t>15日以上30日以下未改正的</w:t>
            </w:r>
            <w:r>
              <w:rPr>
                <w:rFonts w:hint="eastAsia" w:ascii="仿宋" w:eastAsia="仿宋"/>
                <w:lang w:val="zh-CN" w:bidi="zh-CN"/>
              </w:rPr>
              <w:t>。</w:t>
            </w:r>
          </w:p>
        </w:tc>
        <w:tc>
          <w:tcPr>
            <w:tcW w:w="4113"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责令限期改正，逾期</w:t>
            </w:r>
            <w:r>
              <w:rPr>
                <w:rFonts w:ascii="仿宋" w:eastAsia="仿宋"/>
                <w:lang w:val="zh-CN" w:bidi="zh-CN"/>
              </w:rPr>
              <w:t>30日以上未改正，或者拒不改正的</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atLeast"/>
        </w:trPr>
        <w:tc>
          <w:tcPr>
            <w:tcW w:w="5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16"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745"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szCs w:val="20"/>
                <w:lang w:val="zh-CN" w:bidi="zh-CN"/>
              </w:rPr>
              <w:t>责令停止使用有关特种设备</w:t>
            </w:r>
            <w:r>
              <w:rPr>
                <w:rFonts w:hint="eastAsia" w:ascii="仿宋" w:eastAsia="仿宋"/>
                <w:szCs w:val="20"/>
                <w:lang w:val="zh-CN" w:bidi="zh-CN"/>
              </w:rPr>
              <w:t>或者停产停业整顿</w:t>
            </w:r>
            <w:r>
              <w:rPr>
                <w:rFonts w:ascii="仿宋" w:eastAsia="仿宋"/>
                <w:szCs w:val="20"/>
                <w:lang w:val="zh-CN" w:bidi="zh-CN"/>
              </w:rPr>
              <w:t>，处1万元以上2.2万元以下罚款。</w:t>
            </w:r>
          </w:p>
        </w:tc>
        <w:tc>
          <w:tcPr>
            <w:tcW w:w="3884"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责令停止使用有关特种设备</w:t>
            </w:r>
            <w:r>
              <w:rPr>
                <w:rFonts w:hint="eastAsia" w:ascii="仿宋" w:eastAsia="仿宋"/>
                <w:lang w:val="zh-CN" w:bidi="zh-CN"/>
              </w:rPr>
              <w:t>或者停产停业整顿</w:t>
            </w:r>
            <w:r>
              <w:rPr>
                <w:rFonts w:ascii="仿宋" w:eastAsia="仿宋"/>
                <w:lang w:val="zh-CN" w:bidi="zh-CN"/>
              </w:rPr>
              <w:t>，处2.2万元以上3.8万元以下罚款。</w:t>
            </w:r>
          </w:p>
        </w:tc>
        <w:tc>
          <w:tcPr>
            <w:tcW w:w="4113"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ascii="仿宋" w:eastAsia="仿宋"/>
                <w:lang w:val="zh-CN" w:bidi="zh-CN"/>
              </w:rPr>
              <w:t>责令停止使用有关特种设备</w:t>
            </w:r>
            <w:r>
              <w:rPr>
                <w:rFonts w:hint="eastAsia" w:ascii="仿宋" w:eastAsia="仿宋"/>
                <w:lang w:val="zh-CN" w:bidi="zh-CN"/>
              </w:rPr>
              <w:t>或者停产停业整顿</w:t>
            </w:r>
            <w:r>
              <w:rPr>
                <w:rFonts w:ascii="仿宋" w:eastAsia="仿宋"/>
                <w:lang w:val="zh-CN" w:bidi="zh-CN"/>
              </w:rPr>
              <w:t>，处3.8万元以上5万元以下罚款。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5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16"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743"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Pr>
        <w:widowControl/>
      </w:pPr>
      <w:r>
        <w:br w:type="page"/>
      </w:r>
    </w:p>
    <w:p/>
    <w:p/>
    <w:tbl>
      <w:tblPr>
        <w:tblStyle w:val="21"/>
        <w:tblW w:w="1393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2"/>
        <w:gridCol w:w="1741"/>
        <w:gridCol w:w="3800"/>
        <w:gridCol w:w="3941"/>
        <w:gridCol w:w="39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3" w:hRule="atLeast"/>
        </w:trPr>
        <w:tc>
          <w:tcPr>
            <w:tcW w:w="512"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32</w:t>
            </w:r>
          </w:p>
        </w:tc>
        <w:tc>
          <w:tcPr>
            <w:tcW w:w="174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81"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电梯、客运索道、大型游乐设施的运营使用单位未设置特种设备安全管理机构或者配备专职的特种设备安全管理人员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0" w:hRule="atLeast"/>
        </w:trPr>
        <w:tc>
          <w:tcPr>
            <w:tcW w:w="51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41"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81"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《中华人民共和国特种设备安全法》（</w:t>
            </w:r>
            <w:r>
              <w:rPr>
                <w:rFonts w:ascii="仿宋" w:eastAsia="仿宋"/>
                <w:b/>
                <w:bCs/>
                <w:lang w:val="zh-CN" w:bidi="zh-CN"/>
              </w:rPr>
              <w:t xml:space="preserve">2013）第八十七条第（一）项 </w:t>
            </w:r>
            <w:r>
              <w:rPr>
                <w:rFonts w:ascii="仿宋" w:eastAsia="仿宋"/>
                <w:lang w:val="zh-CN" w:bidi="zh-CN"/>
              </w:rPr>
              <w:t xml:space="preserve"> 违反本法规定，电梯、客运索道、大型游乐设施的运营使用单位有下列情形之一的，责令限期改正；逾期未改正的，责令停止使用有关特种设备或者停产停业整顿，处二万元以上十万元以下罚款：（一）未设置特种设备安全管理机构或者配备专职的特种设备安全管理人员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4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00"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4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94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7" w:hRule="atLeast"/>
        </w:trPr>
        <w:tc>
          <w:tcPr>
            <w:tcW w:w="51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41"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0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Cs w:val="20"/>
                <w:lang w:val="zh-CN" w:bidi="zh-CN"/>
              </w:rPr>
              <w:t>责令限期改正；逾期</w:t>
            </w:r>
            <w:r>
              <w:rPr>
                <w:rFonts w:ascii="仿宋" w:eastAsia="仿宋"/>
                <w:szCs w:val="20"/>
                <w:lang w:val="zh-CN" w:bidi="zh-CN"/>
              </w:rPr>
              <w:t>15日以下未改正的</w:t>
            </w:r>
            <w:r>
              <w:rPr>
                <w:rFonts w:hint="eastAsia" w:ascii="仿宋" w:eastAsia="仿宋"/>
                <w:szCs w:val="20"/>
                <w:lang w:val="zh-CN" w:bidi="zh-CN"/>
              </w:rPr>
              <w:t>。</w:t>
            </w:r>
            <w:r>
              <w:rPr>
                <w:rFonts w:ascii="仿宋" w:eastAsia="仿宋"/>
                <w:sz w:val="24"/>
                <w:lang w:val="zh-CN" w:bidi="zh-CN"/>
              </w:rPr>
              <w:t xml:space="preserve"> </w:t>
            </w:r>
          </w:p>
        </w:tc>
        <w:tc>
          <w:tcPr>
            <w:tcW w:w="3941"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责令限期改正；逾期</w:t>
            </w:r>
            <w:r>
              <w:rPr>
                <w:rFonts w:ascii="仿宋" w:eastAsia="仿宋"/>
                <w:lang w:val="zh-CN" w:bidi="zh-CN"/>
              </w:rPr>
              <w:t>15日以上30日以下未改正的</w:t>
            </w:r>
            <w:r>
              <w:rPr>
                <w:rFonts w:hint="eastAsia" w:ascii="仿宋" w:eastAsia="仿宋"/>
                <w:lang w:val="zh-CN" w:bidi="zh-CN"/>
              </w:rPr>
              <w:t>。</w:t>
            </w:r>
          </w:p>
        </w:tc>
        <w:tc>
          <w:tcPr>
            <w:tcW w:w="3940"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责令限期改正；逾期</w:t>
            </w:r>
            <w:r>
              <w:rPr>
                <w:rFonts w:ascii="仿宋" w:eastAsia="仿宋"/>
                <w:lang w:val="zh-CN" w:bidi="zh-CN"/>
              </w:rPr>
              <w:t>30日以上未改正，或者拒不改正的</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0" w:hRule="atLeast"/>
        </w:trPr>
        <w:tc>
          <w:tcPr>
            <w:tcW w:w="51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41"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0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szCs w:val="20"/>
                <w:lang w:val="zh-CN" w:bidi="zh-CN"/>
              </w:rPr>
              <w:t>责令停止使用有关特种设备或者停产停业整顿，处2万元以上4.4万元以下罚款。</w:t>
            </w:r>
          </w:p>
        </w:tc>
        <w:tc>
          <w:tcPr>
            <w:tcW w:w="3941"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责令停止使用有关特种设备或者停产停业整顿，处4.4万元以上7.6万元以下罚款。</w:t>
            </w:r>
          </w:p>
        </w:tc>
        <w:tc>
          <w:tcPr>
            <w:tcW w:w="3940"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ascii="仿宋" w:eastAsia="仿宋"/>
                <w:lang w:val="zh-CN" w:bidi="zh-CN"/>
              </w:rPr>
              <w:t>责令停止使用有关特种设备或者停产停业整顿，处7.6万元以上10万元以下罚款。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4" w:hRule="atLeast"/>
        </w:trPr>
        <w:tc>
          <w:tcPr>
            <w:tcW w:w="51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41"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81"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Pr>
        <w:widowControl/>
      </w:pPr>
      <w:r>
        <w:br w:type="page"/>
      </w:r>
    </w:p>
    <w:p/>
    <w:p/>
    <w:tbl>
      <w:tblPr>
        <w:tblStyle w:val="21"/>
        <w:tblW w:w="1391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9"/>
        <w:gridCol w:w="1764"/>
        <w:gridCol w:w="3850"/>
        <w:gridCol w:w="3993"/>
        <w:gridCol w:w="37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8" w:hRule="atLeast"/>
        </w:trPr>
        <w:tc>
          <w:tcPr>
            <w:tcW w:w="519"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33</w:t>
            </w:r>
          </w:p>
        </w:tc>
        <w:tc>
          <w:tcPr>
            <w:tcW w:w="1764"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31"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客运索道、大型游乐设施的运营使用单位在客运索道、大型游乐设施每日投入使用前，未进行试运行和例行安全检查未对安全附件和安全保护装置进行检查确认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0" w:hRule="atLeast"/>
        </w:trPr>
        <w:tc>
          <w:tcPr>
            <w:tcW w:w="51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64"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31"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《中华人民共和国特种设备安全法》（</w:t>
            </w:r>
            <w:r>
              <w:rPr>
                <w:rFonts w:ascii="仿宋" w:eastAsia="仿宋"/>
                <w:b/>
                <w:bCs/>
                <w:lang w:val="zh-CN" w:bidi="zh-CN"/>
              </w:rPr>
              <w:t xml:space="preserve">2013）第八十七条第（二）项 </w:t>
            </w:r>
            <w:r>
              <w:rPr>
                <w:rFonts w:ascii="仿宋" w:eastAsia="仿宋"/>
                <w:lang w:val="zh-CN" w:bidi="zh-CN"/>
              </w:rPr>
              <w:t xml:space="preserve"> 违反本法规定，电梯、客运索道、大型游乐设施的运营使用单位有下列情形之一的，责令限期改正；逾期未改正的，责令停止使用有关特种设备或者停产停业整顿，处二万元以上十万元以下罚款：（二）客运索道、大型游乐设施每日投入使用前，未进行试运行和例行安全检查，未对安全附件和安全保护装置进行检查确认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8" w:hRule="atLeast"/>
        </w:trPr>
        <w:tc>
          <w:tcPr>
            <w:tcW w:w="51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64"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50"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9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78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3" w:hRule="atLeast"/>
        </w:trPr>
        <w:tc>
          <w:tcPr>
            <w:tcW w:w="51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64"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5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Cs w:val="20"/>
                <w:lang w:val="zh-CN" w:bidi="zh-CN"/>
              </w:rPr>
              <w:t>责令限期改正，逾期</w:t>
            </w:r>
            <w:r>
              <w:rPr>
                <w:rFonts w:ascii="仿宋" w:eastAsia="仿宋"/>
                <w:szCs w:val="20"/>
                <w:lang w:val="zh-CN" w:bidi="zh-CN"/>
              </w:rPr>
              <w:t>15日以下未改正的</w:t>
            </w:r>
            <w:r>
              <w:rPr>
                <w:rFonts w:hint="eastAsia" w:ascii="仿宋" w:eastAsia="仿宋"/>
                <w:szCs w:val="20"/>
                <w:lang w:val="zh-CN" w:bidi="zh-CN"/>
              </w:rPr>
              <w:t>。</w:t>
            </w:r>
            <w:r>
              <w:rPr>
                <w:rFonts w:ascii="仿宋" w:eastAsia="仿宋"/>
                <w:sz w:val="24"/>
                <w:lang w:val="zh-CN" w:bidi="zh-CN"/>
              </w:rPr>
              <w:t xml:space="preserve"> </w:t>
            </w:r>
          </w:p>
        </w:tc>
        <w:tc>
          <w:tcPr>
            <w:tcW w:w="3993"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责令限期改正，逾期</w:t>
            </w:r>
            <w:r>
              <w:rPr>
                <w:rFonts w:ascii="仿宋" w:eastAsia="仿宋"/>
                <w:lang w:val="zh-CN" w:bidi="zh-CN"/>
              </w:rPr>
              <w:t>15日以上30日以下未改正的</w:t>
            </w:r>
            <w:r>
              <w:rPr>
                <w:rFonts w:hint="eastAsia" w:ascii="仿宋" w:eastAsia="仿宋"/>
                <w:lang w:val="zh-CN" w:bidi="zh-CN"/>
              </w:rPr>
              <w:t>。</w:t>
            </w:r>
          </w:p>
        </w:tc>
        <w:tc>
          <w:tcPr>
            <w:tcW w:w="3788"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责令限期改正，逾期</w:t>
            </w:r>
            <w:r>
              <w:rPr>
                <w:rFonts w:ascii="仿宋" w:eastAsia="仿宋"/>
                <w:lang w:val="zh-CN" w:bidi="zh-CN"/>
              </w:rPr>
              <w:t>30日以上未改正，或者拒不改正的</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6" w:hRule="atLeast"/>
        </w:trPr>
        <w:tc>
          <w:tcPr>
            <w:tcW w:w="51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64"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5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szCs w:val="20"/>
                <w:lang w:val="zh-CN" w:bidi="zh-CN"/>
              </w:rPr>
              <w:t>责令停止使用有关特种设备或者停产停业整顿，处2万元以上4.4万元以下罚款。</w:t>
            </w:r>
          </w:p>
        </w:tc>
        <w:tc>
          <w:tcPr>
            <w:tcW w:w="3993"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责令停止使用有关特种设备或者停产停业整顿，处4.4万元以上7.6万元以下罚款。</w:t>
            </w:r>
          </w:p>
        </w:tc>
        <w:tc>
          <w:tcPr>
            <w:tcW w:w="3788"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ascii="仿宋" w:eastAsia="仿宋"/>
                <w:lang w:val="zh-CN" w:bidi="zh-CN"/>
              </w:rPr>
              <w:t>责令停止使用有关特种设备或者停产停业整顿，处7.6万元以上10万元以下罚款。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4" w:hRule="atLeast"/>
        </w:trPr>
        <w:tc>
          <w:tcPr>
            <w:tcW w:w="51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64"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31"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Pr>
        <w:widowControl/>
      </w:pPr>
      <w:r>
        <w:br w:type="page"/>
      </w:r>
    </w:p>
    <w:p/>
    <w:tbl>
      <w:tblPr>
        <w:tblStyle w:val="21"/>
        <w:tblW w:w="1392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7"/>
        <w:gridCol w:w="1724"/>
        <w:gridCol w:w="3764"/>
        <w:gridCol w:w="3904"/>
        <w:gridCol w:w="40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507"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34</w:t>
            </w:r>
          </w:p>
        </w:tc>
        <w:tc>
          <w:tcPr>
            <w:tcW w:w="1724"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93"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电梯、客运索道、大型游乐设施的运营使用单位未将电梯、客运索道、大型游乐设施的安全使用说明、安全注意事项和警示标志置于易于为乘客注意的显著位置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12" w:hRule="atLeast"/>
        </w:trPr>
        <w:tc>
          <w:tcPr>
            <w:tcW w:w="50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24"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93"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《中华人民共和国特种设备安全法》（</w:t>
            </w:r>
            <w:r>
              <w:rPr>
                <w:rFonts w:ascii="仿宋" w:eastAsia="仿宋"/>
                <w:b/>
                <w:bCs/>
                <w:lang w:val="zh-CN" w:bidi="zh-CN"/>
              </w:rPr>
              <w:t xml:space="preserve">2013）第八十七条第（三）项 </w:t>
            </w:r>
            <w:r>
              <w:rPr>
                <w:rFonts w:ascii="仿宋" w:eastAsia="仿宋"/>
                <w:lang w:val="zh-CN" w:bidi="zh-CN"/>
              </w:rPr>
              <w:t xml:space="preserve"> 违反本法规定，电梯、客运索道、大型游乐设施的运营使用单位有下列情形之一的，责令限期改正；逾期未改正的，责令停止使用有关特种设备或者停产停业整顿，处二万元以上十万元以下罚款：（三）未将电梯、客运索道、大型游乐设施的安全使用说明、安全注意事项和警示标志置于易于为乘客注意的显著位置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50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24"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764"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04"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25"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0" w:hRule="atLeast"/>
        </w:trPr>
        <w:tc>
          <w:tcPr>
            <w:tcW w:w="50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24"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764"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Cs w:val="20"/>
                <w:lang w:val="zh-CN" w:bidi="zh-CN"/>
              </w:rPr>
              <w:t>责令限期改正，逾期</w:t>
            </w:r>
            <w:r>
              <w:rPr>
                <w:rFonts w:ascii="仿宋" w:eastAsia="仿宋"/>
                <w:szCs w:val="20"/>
                <w:lang w:val="zh-CN" w:bidi="zh-CN"/>
              </w:rPr>
              <w:t>15日以下未改正的</w:t>
            </w:r>
            <w:r>
              <w:rPr>
                <w:rFonts w:hint="eastAsia" w:ascii="仿宋" w:eastAsia="仿宋"/>
                <w:szCs w:val="20"/>
                <w:lang w:val="zh-CN" w:bidi="zh-CN"/>
              </w:rPr>
              <w:t>。</w:t>
            </w:r>
            <w:r>
              <w:rPr>
                <w:rFonts w:ascii="仿宋" w:eastAsia="仿宋"/>
                <w:sz w:val="24"/>
                <w:lang w:val="zh-CN" w:bidi="zh-CN"/>
              </w:rPr>
              <w:t xml:space="preserve"> </w:t>
            </w:r>
          </w:p>
        </w:tc>
        <w:tc>
          <w:tcPr>
            <w:tcW w:w="3904"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责令限期改正，逾期</w:t>
            </w:r>
            <w:r>
              <w:rPr>
                <w:rFonts w:ascii="仿宋" w:eastAsia="仿宋"/>
                <w:lang w:val="zh-CN" w:bidi="zh-CN"/>
              </w:rPr>
              <w:t>15日以上30日以下未改正的</w:t>
            </w:r>
            <w:r>
              <w:rPr>
                <w:rFonts w:hint="eastAsia" w:ascii="仿宋" w:eastAsia="仿宋"/>
                <w:lang w:val="zh-CN" w:bidi="zh-CN"/>
              </w:rPr>
              <w:t>。</w:t>
            </w:r>
          </w:p>
        </w:tc>
        <w:tc>
          <w:tcPr>
            <w:tcW w:w="4025"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责令限期改正，逾期</w:t>
            </w:r>
            <w:r>
              <w:rPr>
                <w:rFonts w:ascii="仿宋" w:eastAsia="仿宋"/>
                <w:lang w:val="zh-CN" w:bidi="zh-CN"/>
              </w:rPr>
              <w:t>30日以上未改正，或者拒不改正的</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1" w:hRule="atLeast"/>
        </w:trPr>
        <w:tc>
          <w:tcPr>
            <w:tcW w:w="50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24"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764"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szCs w:val="20"/>
                <w:lang w:val="zh-CN" w:bidi="zh-CN"/>
              </w:rPr>
              <w:t>责令停止使用有关特种设备或者停产停业整顿，处2万元以上4.4万元以下罚款。</w:t>
            </w:r>
          </w:p>
        </w:tc>
        <w:tc>
          <w:tcPr>
            <w:tcW w:w="3904"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责令停止使用有关特种设备或者停产停业整顿，处4.4万元以上7.6万元以下罚款。</w:t>
            </w:r>
          </w:p>
        </w:tc>
        <w:tc>
          <w:tcPr>
            <w:tcW w:w="4025"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ascii="仿宋" w:eastAsia="仿宋"/>
                <w:lang w:val="zh-CN" w:bidi="zh-CN"/>
              </w:rPr>
              <w:t>责令停止使用有关特种设备或者停产停业整顿，处7.6万元以上10万元以下罚款。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6" w:hRule="atLeast"/>
        </w:trPr>
        <w:tc>
          <w:tcPr>
            <w:tcW w:w="50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24"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p>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93"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tbl>
      <w:tblPr>
        <w:tblStyle w:val="21"/>
        <w:tblW w:w="1391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9"/>
        <w:gridCol w:w="1358"/>
        <w:gridCol w:w="3997"/>
        <w:gridCol w:w="3960"/>
        <w:gridCol w:w="42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trPr>
        <w:tc>
          <w:tcPr>
            <w:tcW w:w="399"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35</w:t>
            </w:r>
          </w:p>
        </w:tc>
        <w:tc>
          <w:tcPr>
            <w:tcW w:w="135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57"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未经许可，擅自从事电梯维护保养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6"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8"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157"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《中华人民共和国特种设备安全法》（</w:t>
            </w:r>
            <w:r>
              <w:rPr>
                <w:rFonts w:ascii="仿宋" w:eastAsia="仿宋"/>
                <w:b/>
                <w:bCs/>
                <w:lang w:val="zh-CN" w:bidi="zh-CN"/>
              </w:rPr>
              <w:t xml:space="preserve">2013）第八十八条第一款  </w:t>
            </w:r>
            <w:r>
              <w:rPr>
                <w:rFonts w:ascii="仿宋" w:eastAsia="仿宋"/>
                <w:lang w:val="zh-CN" w:bidi="zh-CN"/>
              </w:rPr>
              <w:t>违反本法规定，未经许可，擅自从事电梯维护保养的，责令停止违法行为，处一万元以上十万元以下罚款；有违法所得的，没收违法所得。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997"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20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1"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8"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hint="eastAsia"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997"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hAnsi="仿宋" w:eastAsia="仿宋"/>
                <w:sz w:val="21"/>
                <w:szCs w:val="21"/>
                <w:lang w:val="zh-CN" w:bidi="zh-CN"/>
              </w:rPr>
            </w:pPr>
            <w:r>
              <w:rPr>
                <w:rFonts w:hint="eastAsia" w:ascii="仿宋" w:hAnsi="仿宋" w:eastAsia="仿宋"/>
                <w:sz w:val="21"/>
                <w:szCs w:val="21"/>
                <w:lang w:val="zh-CN" w:bidi="zh-CN"/>
              </w:rPr>
              <w:t>涉及电梯数量较少（不足3台）的且无明显安全隐患，社会影响轻微。</w:t>
            </w:r>
          </w:p>
          <w:p>
            <w:pPr>
              <w:spacing w:before="4"/>
              <w:rPr>
                <w:rFonts w:hint="eastAsia" w:ascii="仿宋" w:hAnsi="仿宋" w:eastAsia="仿宋"/>
                <w:sz w:val="21"/>
                <w:szCs w:val="21"/>
                <w:lang w:val="zh-CN" w:bidi="zh-CN"/>
              </w:rPr>
            </w:pPr>
          </w:p>
        </w:tc>
        <w:tc>
          <w:tcPr>
            <w:tcW w:w="396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hint="eastAsia" w:ascii="仿宋" w:hAnsi="仿宋" w:eastAsia="仿宋"/>
                <w:sz w:val="21"/>
                <w:szCs w:val="21"/>
                <w:lang w:val="zh-CN" w:bidi="zh-CN"/>
              </w:rPr>
              <w:t>涉及电梯数量较多（不足5台）的且存在较大安全隐患，造成一定社会影响。</w:t>
            </w:r>
          </w:p>
        </w:tc>
        <w:tc>
          <w:tcPr>
            <w:tcW w:w="4200"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hAnsi="仿宋" w:eastAsia="仿宋"/>
                <w:sz w:val="21"/>
                <w:szCs w:val="21"/>
                <w:lang w:val="zh-CN" w:bidi="zh-CN"/>
              </w:rPr>
            </w:pPr>
            <w:r>
              <w:rPr>
                <w:rFonts w:hint="eastAsia" w:ascii="仿宋" w:hAnsi="仿宋" w:eastAsia="仿宋"/>
                <w:sz w:val="21"/>
                <w:szCs w:val="21"/>
                <w:lang w:val="zh-CN" w:bidi="zh-CN"/>
              </w:rPr>
              <w:t>1年内实施2次以上违法行为，存在严重安全隐患或已造成不良后果的，社会影响恶劣的。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8"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3997"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hint="eastAsia" w:ascii="仿宋" w:hAnsi="仿宋" w:eastAsia="仿宋"/>
                <w:sz w:val="21"/>
                <w:szCs w:val="21"/>
                <w:lang w:val="zh-CN" w:bidi="zh-CN"/>
              </w:rPr>
              <w:t>责令停止违法行为，处</w:t>
            </w:r>
            <w:r>
              <w:rPr>
                <w:rFonts w:ascii="仿宋" w:hAnsi="仿宋" w:eastAsia="仿宋"/>
                <w:sz w:val="21"/>
                <w:szCs w:val="21"/>
                <w:lang w:val="zh-CN" w:bidi="zh-CN"/>
              </w:rPr>
              <w:t>1万元以上3.7万元以下罚款；有违法所得的，没收违法所得。</w:t>
            </w:r>
          </w:p>
        </w:tc>
        <w:tc>
          <w:tcPr>
            <w:tcW w:w="396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hint="eastAsia" w:ascii="仿宋" w:hAnsi="仿宋" w:eastAsia="仿宋"/>
                <w:sz w:val="21"/>
                <w:szCs w:val="21"/>
                <w:lang w:val="zh-CN" w:bidi="zh-CN"/>
              </w:rPr>
              <w:t>责令停止违法行为，处</w:t>
            </w:r>
            <w:r>
              <w:rPr>
                <w:rFonts w:ascii="仿宋" w:hAnsi="仿宋" w:eastAsia="仿宋"/>
                <w:sz w:val="21"/>
                <w:szCs w:val="21"/>
                <w:lang w:val="zh-CN" w:bidi="zh-CN"/>
              </w:rPr>
              <w:t>3.7万元以上7.3万元以下罚款；有违法所得的，没收违法所得。</w:t>
            </w:r>
          </w:p>
        </w:tc>
        <w:tc>
          <w:tcPr>
            <w:tcW w:w="4200"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hAnsi="仿宋" w:eastAsia="仿宋"/>
                <w:sz w:val="21"/>
                <w:szCs w:val="21"/>
                <w:lang w:val="zh-CN" w:bidi="zh-CN"/>
              </w:rPr>
            </w:pPr>
            <w:r>
              <w:rPr>
                <w:rFonts w:hint="eastAsia" w:ascii="仿宋" w:hAnsi="仿宋" w:eastAsia="仿宋"/>
                <w:sz w:val="21"/>
                <w:szCs w:val="21"/>
                <w:lang w:val="zh-CN" w:bidi="zh-CN"/>
              </w:rPr>
              <w:t>责令停止违法行为，处</w:t>
            </w:r>
            <w:r>
              <w:rPr>
                <w:rFonts w:ascii="仿宋" w:hAnsi="仿宋" w:eastAsia="仿宋"/>
                <w:sz w:val="21"/>
                <w:szCs w:val="21"/>
                <w:lang w:val="zh-CN" w:bidi="zh-CN"/>
              </w:rPr>
              <w:t>7.3万元以上10万元以下罚款；有违法所得的，没收违法所得。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8"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57"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Pr>
        <w:widowControl/>
      </w:pPr>
      <w:r>
        <w:br w:type="page"/>
      </w:r>
    </w:p>
    <w:p/>
    <w:p/>
    <w:tbl>
      <w:tblPr>
        <w:tblStyle w:val="21"/>
        <w:tblW w:w="1390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6"/>
        <w:gridCol w:w="1380"/>
        <w:gridCol w:w="3868"/>
        <w:gridCol w:w="4040"/>
        <w:gridCol w:w="42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trPr>
        <w:tc>
          <w:tcPr>
            <w:tcW w:w="40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36</w:t>
            </w:r>
          </w:p>
        </w:tc>
        <w:tc>
          <w:tcPr>
            <w:tcW w:w="1380"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2118"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电梯的维护保养单位未按规定要求进行电梯维护保养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7" w:hRule="atLeast"/>
        </w:trPr>
        <w:tc>
          <w:tcPr>
            <w:tcW w:w="40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80"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firstLine="221" w:firstLineChars="100"/>
              <w:rPr>
                <w:rFonts w:hint="eastAsia" w:ascii="仿宋" w:eastAsia="仿宋"/>
                <w:b/>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18"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《中华人民共和国特种设备安全法》（</w:t>
            </w:r>
            <w:r>
              <w:rPr>
                <w:rFonts w:ascii="仿宋" w:eastAsia="仿宋"/>
                <w:b/>
                <w:bCs/>
                <w:lang w:val="zh-CN" w:bidi="zh-CN"/>
              </w:rPr>
              <w:t xml:space="preserve">2013）第八十八条第二款 </w:t>
            </w:r>
            <w:r>
              <w:rPr>
                <w:rFonts w:ascii="仿宋" w:eastAsia="仿宋"/>
                <w:lang w:val="zh-CN" w:bidi="zh-CN"/>
              </w:rPr>
              <w:t xml:space="preserve"> 电梯的维护保养单位未按照本法规定以及安全技术规范的要求，进行电梯维护保养的，依照前款规定处罚。</w:t>
            </w:r>
          </w:p>
          <w:p>
            <w:pPr>
              <w:spacing w:before="28" w:line="264" w:lineRule="auto"/>
              <w:ind w:left="108" w:right="97"/>
              <w:rPr>
                <w:rFonts w:ascii="仿宋" w:eastAsia="仿宋"/>
                <w:lang w:val="zh-CN" w:bidi="zh-CN"/>
              </w:rPr>
            </w:pPr>
            <w:r>
              <w:rPr>
                <w:rFonts w:hint="eastAsia" w:ascii="仿宋" w:eastAsia="仿宋"/>
                <w:b/>
                <w:bCs/>
                <w:lang w:val="zh-CN" w:bidi="zh-CN"/>
              </w:rPr>
              <w:t>第八十八条第一款</w:t>
            </w:r>
            <w:r>
              <w:rPr>
                <w:rFonts w:ascii="仿宋" w:eastAsia="仿宋"/>
                <w:b/>
                <w:bCs/>
                <w:lang w:val="zh-CN" w:bidi="zh-CN"/>
              </w:rPr>
              <w:t xml:space="preserve"> </w:t>
            </w:r>
            <w:r>
              <w:rPr>
                <w:rFonts w:ascii="仿宋" w:eastAsia="仿宋"/>
                <w:lang w:val="zh-CN" w:bidi="zh-CN"/>
              </w:rPr>
              <w:t xml:space="preserve"> 违反本法规定，未经许可，擅自从事电梯维护保养的，责令停止违法行为，处一万元以上十万元以下罚款；有违法所得的，没收违法所得。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trPr>
        <w:tc>
          <w:tcPr>
            <w:tcW w:w="40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80"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3868"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04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21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2" w:hRule="atLeast"/>
        </w:trPr>
        <w:tc>
          <w:tcPr>
            <w:tcW w:w="40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80"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210" w:firstLineChars="100"/>
              <w:rPr>
                <w:rFonts w:ascii="仿宋" w:eastAsia="仿宋"/>
                <w:b/>
                <w:bCs/>
                <w:lang w:val="zh-CN" w:bidi="zh-CN"/>
              </w:rPr>
            </w:pPr>
            <w:r>
              <w:rPr>
                <w:rFonts w:hint="eastAsia" w:ascii="仿宋" w:eastAsia="仿宋"/>
                <w:b/>
                <w:bCs/>
                <w:w w:val="95"/>
                <w:lang w:val="zh-CN" w:bidi="zh-CN"/>
              </w:rPr>
              <w:t>裁量因素</w:t>
            </w:r>
          </w:p>
        </w:tc>
        <w:tc>
          <w:tcPr>
            <w:tcW w:w="38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hint="eastAsia" w:ascii="仿宋" w:eastAsia="仿宋"/>
                <w:sz w:val="21"/>
                <w:szCs w:val="21"/>
                <w:lang w:val="zh-CN" w:bidi="zh-CN"/>
              </w:rPr>
              <w:t>涉及电梯数量较少（不足3台）且持续时间较短的。</w:t>
            </w:r>
          </w:p>
        </w:tc>
        <w:tc>
          <w:tcPr>
            <w:tcW w:w="404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hint="eastAsia" w:ascii="仿宋" w:eastAsia="仿宋"/>
                <w:sz w:val="21"/>
                <w:szCs w:val="21"/>
                <w:lang w:val="zh-CN" w:bidi="zh-CN"/>
              </w:rPr>
              <w:t>涉及电梯数量较多（不足5台）或持续时间较长的。</w:t>
            </w:r>
          </w:p>
        </w:tc>
        <w:tc>
          <w:tcPr>
            <w:tcW w:w="4210" w:type="dxa"/>
            <w:tcBorders>
              <w:top w:val="single" w:color="000000" w:sz="4" w:space="0"/>
              <w:left w:val="single" w:color="000000" w:sz="4" w:space="0"/>
              <w:bottom w:val="single" w:color="000000" w:sz="4" w:space="0"/>
              <w:right w:val="single" w:color="000000" w:sz="4" w:space="0"/>
            </w:tcBorders>
            <w:noWrap w:val="0"/>
            <w:vAlign w:val="top"/>
          </w:tcPr>
          <w:p>
            <w:pPr>
              <w:pStyle w:val="48"/>
              <w:rPr>
                <w:rFonts w:hint="eastAsia" w:ascii="仿宋" w:hAnsi="仿宋" w:eastAsia="仿宋"/>
                <w:sz w:val="21"/>
                <w:szCs w:val="21"/>
                <w:lang w:val="zh-CN" w:bidi="zh-CN"/>
              </w:rPr>
            </w:pPr>
            <w:r>
              <w:rPr>
                <w:rFonts w:hint="eastAsia" w:ascii="仿宋" w:hAnsi="仿宋" w:eastAsia="仿宋"/>
              </w:rPr>
              <w:t>涉及电梯数量较多（5台以上）或存在严重安全隐患；</w:t>
            </w:r>
            <w:r>
              <w:rPr>
                <w:rFonts w:hint="eastAsia" w:ascii="仿宋" w:hAnsi="仿宋" w:eastAsia="仿宋"/>
                <w:sz w:val="21"/>
                <w:szCs w:val="21"/>
                <w:lang w:val="zh-CN" w:bidi="zh-CN"/>
              </w:rPr>
              <w:t>已造成不良后果或情节严重的。</w:t>
            </w:r>
          </w:p>
          <w:p>
            <w:pPr>
              <w:tabs>
                <w:tab w:val="left" w:pos="321"/>
              </w:tabs>
              <w:spacing w:before="21" w:line="270" w:lineRule="atLeast"/>
              <w:ind w:right="98"/>
              <w:rPr>
                <w:rFonts w:hint="eastAsia" w:ascii="仿宋" w:hAnsi="仿宋" w:eastAsia="仿宋"/>
                <w:sz w:val="21"/>
                <w:szCs w:val="21"/>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1" w:hRule="atLeast"/>
        </w:trPr>
        <w:tc>
          <w:tcPr>
            <w:tcW w:w="40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80"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firstLine="221" w:firstLineChars="100"/>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38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hint="eastAsia" w:ascii="仿宋" w:eastAsia="仿宋"/>
                <w:sz w:val="21"/>
                <w:szCs w:val="21"/>
                <w:lang w:val="zh-CN" w:bidi="zh-CN"/>
              </w:rPr>
              <w:t>责令停止违法行为，处</w:t>
            </w:r>
            <w:r>
              <w:rPr>
                <w:rFonts w:ascii="仿宋" w:eastAsia="仿宋"/>
                <w:sz w:val="21"/>
                <w:szCs w:val="21"/>
                <w:lang w:val="zh-CN" w:bidi="zh-CN"/>
              </w:rPr>
              <w:t>1万元以上3.7万元以下罚款；有违法所得的，没收违法所得。</w:t>
            </w:r>
          </w:p>
        </w:tc>
        <w:tc>
          <w:tcPr>
            <w:tcW w:w="404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hint="eastAsia" w:ascii="仿宋" w:eastAsia="仿宋"/>
                <w:sz w:val="21"/>
                <w:szCs w:val="21"/>
                <w:lang w:val="zh-CN" w:bidi="zh-CN"/>
              </w:rPr>
              <w:t>责令停止违法行为，处</w:t>
            </w:r>
            <w:r>
              <w:rPr>
                <w:rFonts w:ascii="仿宋" w:eastAsia="仿宋"/>
                <w:sz w:val="21"/>
                <w:szCs w:val="21"/>
                <w:lang w:val="zh-CN" w:bidi="zh-CN"/>
              </w:rPr>
              <w:t>3.7万元以上7.3万元以下罚款；有违法所得的，没收违法所得。</w:t>
            </w:r>
          </w:p>
        </w:tc>
        <w:tc>
          <w:tcPr>
            <w:tcW w:w="4210"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sz w:val="21"/>
                <w:szCs w:val="21"/>
                <w:lang w:val="zh-CN" w:bidi="zh-CN"/>
              </w:rPr>
            </w:pPr>
            <w:r>
              <w:rPr>
                <w:rFonts w:hint="eastAsia" w:ascii="仿宋" w:eastAsia="仿宋"/>
                <w:sz w:val="21"/>
                <w:szCs w:val="21"/>
                <w:lang w:val="zh-CN" w:bidi="zh-CN"/>
              </w:rPr>
              <w:t>责令停止违法行为，处</w:t>
            </w:r>
            <w:r>
              <w:rPr>
                <w:rFonts w:ascii="仿宋" w:eastAsia="仿宋"/>
                <w:sz w:val="21"/>
                <w:szCs w:val="21"/>
                <w:lang w:val="zh-CN" w:bidi="zh-CN"/>
              </w:rPr>
              <w:t>7.3万元以上10万元以下罚款；有违法所得的，没收违法所得。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40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80"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18"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Pr>
        <w:widowControl/>
      </w:pPr>
      <w:r>
        <w:br w:type="page"/>
      </w:r>
    </w:p>
    <w:p/>
    <w:p/>
    <w:p/>
    <w:p/>
    <w:p/>
    <w:tbl>
      <w:tblPr>
        <w:tblStyle w:val="21"/>
        <w:tblW w:w="1392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469"/>
        <w:gridCol w:w="4110"/>
        <w:gridCol w:w="3968"/>
        <w:gridCol w:w="38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37</w:t>
            </w:r>
          </w:p>
        </w:tc>
        <w:tc>
          <w:tcPr>
            <w:tcW w:w="1469"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1939"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发生特种设备事故时，不立即组织抢救或者在事故调查处理期间擅离职守或者逃匿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469"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1939"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《中华人民共和国特种设备安全法》（</w:t>
            </w:r>
            <w:r>
              <w:rPr>
                <w:rFonts w:ascii="仿宋" w:eastAsia="仿宋"/>
                <w:b/>
                <w:bCs/>
                <w:lang w:val="zh-CN" w:bidi="zh-CN"/>
              </w:rPr>
              <w:t xml:space="preserve">2013）第八十九条第（一）项  </w:t>
            </w:r>
            <w:r>
              <w:rPr>
                <w:rFonts w:ascii="仿宋" w:eastAsia="仿宋"/>
                <w:lang w:val="zh-CN" w:bidi="zh-CN"/>
              </w:rPr>
              <w:t>发生特种设备事故，有下列情形之一的，对单位处五万元以上二十万元以下罚款；对主要负责人处一万元以上五万元以下罚款；主要负责人属于国家工作人员的，并依法给予处分：（一）发生特种设备事故时，不立即组织抢救或者在事故调查处理期间擅离职守或者逃匿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469"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4110"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469"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w w:val="95"/>
                <w:lang w:val="zh-CN" w:bidi="zh-CN"/>
              </w:rPr>
            </w:pPr>
          </w:p>
          <w:p>
            <w:pPr>
              <w:spacing w:before="20"/>
              <w:ind w:firstLine="210" w:firstLineChars="100"/>
              <w:rPr>
                <w:rFonts w:ascii="仿宋" w:eastAsia="仿宋"/>
                <w:b/>
                <w:bCs/>
                <w:lang w:val="zh-CN" w:bidi="zh-CN"/>
              </w:rPr>
            </w:pPr>
            <w:r>
              <w:rPr>
                <w:rFonts w:hint="eastAsia" w:ascii="仿宋" w:eastAsia="仿宋"/>
                <w:b/>
                <w:bCs/>
                <w:w w:val="95"/>
                <w:lang w:val="zh-CN" w:bidi="zh-CN"/>
              </w:rPr>
              <w:t>裁量因素</w:t>
            </w:r>
          </w:p>
        </w:tc>
        <w:tc>
          <w:tcPr>
            <w:tcW w:w="4110" w:type="dxa"/>
            <w:tcBorders>
              <w:top w:val="single" w:color="000000" w:sz="4" w:space="0"/>
              <w:left w:val="single" w:color="000000" w:sz="4" w:space="0"/>
              <w:bottom w:val="single" w:color="000000" w:sz="4" w:space="0"/>
              <w:right w:val="single" w:color="000000" w:sz="4" w:space="0"/>
            </w:tcBorders>
            <w:noWrap w:val="0"/>
            <w:vAlign w:val="top"/>
          </w:tcPr>
          <w:p>
            <w:pPr>
              <w:pStyle w:val="48"/>
              <w:rPr>
                <w:rFonts w:ascii="仿宋" w:hAnsi="仿宋" w:eastAsia="仿宋"/>
              </w:rPr>
            </w:pPr>
            <w:r>
              <w:rPr>
                <w:rFonts w:ascii="仿宋" w:hAnsi="仿宋" w:eastAsia="仿宋"/>
                <w:spacing w:val="-4"/>
              </w:rPr>
              <w:t xml:space="preserve">事故发生后未立即组织抢救不超过 </w:t>
            </w:r>
            <w:r>
              <w:rPr>
                <w:rFonts w:ascii="仿宋" w:hAnsi="仿宋" w:eastAsia="仿宋"/>
              </w:rPr>
              <w:t>1</w:t>
            </w:r>
            <w:r>
              <w:rPr>
                <w:rFonts w:ascii="仿宋" w:hAnsi="仿宋" w:eastAsia="仿宋"/>
                <w:spacing w:val="-28"/>
              </w:rPr>
              <w:t xml:space="preserve"> 小时</w:t>
            </w:r>
            <w:r>
              <w:rPr>
                <w:rFonts w:hint="eastAsia" w:ascii="仿宋" w:hAnsi="仿宋" w:eastAsia="仿宋"/>
                <w:spacing w:val="-28"/>
              </w:rPr>
              <w:t>，</w:t>
            </w:r>
            <w:r>
              <w:rPr>
                <w:rFonts w:ascii="仿宋" w:hAnsi="仿宋" w:eastAsia="仿宋"/>
              </w:rPr>
              <w:t>未导致事故进一步扩大</w:t>
            </w:r>
            <w:r>
              <w:rPr>
                <w:rFonts w:hint="eastAsia" w:ascii="仿宋" w:hAnsi="仿宋" w:eastAsia="仿宋"/>
              </w:rPr>
              <w:t>；</w:t>
            </w:r>
            <w:r>
              <w:rPr>
                <w:rFonts w:hint="eastAsia" w:ascii="仿宋" w:hAnsi="仿宋" w:eastAsia="仿宋"/>
                <w:spacing w:val="-7"/>
              </w:rPr>
              <w:t>未造成人体健康或人身、财产损害，或主动消除财产损害，无社会影响。</w:t>
            </w:r>
          </w:p>
          <w:p>
            <w:pPr>
              <w:pStyle w:val="48"/>
              <w:rPr>
                <w:rFonts w:ascii="仿宋" w:hAnsi="仿宋" w:eastAsia="仿宋"/>
              </w:rPr>
            </w:pPr>
          </w:p>
          <w:p>
            <w:pPr>
              <w:spacing w:before="4"/>
              <w:rPr>
                <w:rFonts w:ascii="仿宋" w:hAnsi="仿宋" w:eastAsia="仿宋"/>
                <w:sz w:val="21"/>
                <w:szCs w:val="21"/>
                <w:lang w:val="zh-CN" w:bidi="zh-CN"/>
              </w:rPr>
            </w:pP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pStyle w:val="33"/>
              <w:spacing w:before="151"/>
              <w:ind w:right="133"/>
              <w:rPr>
                <w:rFonts w:ascii="仿宋" w:hAnsi="仿宋" w:eastAsia="仿宋"/>
                <w:sz w:val="21"/>
                <w:szCs w:val="21"/>
              </w:rPr>
            </w:pPr>
            <w:r>
              <w:rPr>
                <w:rFonts w:hint="eastAsia" w:ascii="仿宋" w:hAnsi="仿宋" w:eastAsia="仿宋"/>
                <w:spacing w:val="-4"/>
                <w:sz w:val="21"/>
                <w:szCs w:val="21"/>
              </w:rPr>
              <w:t xml:space="preserve">事故发生后未立即组织抢救超过 </w:t>
            </w:r>
            <w:r>
              <w:rPr>
                <w:rFonts w:hint="eastAsia" w:ascii="仿宋" w:hAnsi="仿宋" w:eastAsia="仿宋"/>
                <w:sz w:val="21"/>
                <w:szCs w:val="21"/>
              </w:rPr>
              <w:t>1</w:t>
            </w:r>
            <w:r>
              <w:rPr>
                <w:rFonts w:hint="eastAsia" w:ascii="仿宋" w:hAnsi="仿宋" w:eastAsia="仿宋"/>
                <w:spacing w:val="-9"/>
                <w:sz w:val="21"/>
                <w:szCs w:val="21"/>
              </w:rPr>
              <w:t xml:space="preserve">小时以上不足 </w:t>
            </w:r>
            <w:r>
              <w:rPr>
                <w:rFonts w:hint="eastAsia" w:ascii="仿宋" w:hAnsi="仿宋" w:eastAsia="仿宋"/>
                <w:sz w:val="21"/>
                <w:szCs w:val="21"/>
              </w:rPr>
              <w:t>2</w:t>
            </w:r>
            <w:r>
              <w:rPr>
                <w:rFonts w:hint="eastAsia" w:ascii="仿宋" w:hAnsi="仿宋" w:eastAsia="仿宋"/>
                <w:spacing w:val="-8"/>
                <w:sz w:val="21"/>
                <w:szCs w:val="21"/>
              </w:rPr>
              <w:t xml:space="preserve"> 小时，或者在事故调查</w:t>
            </w:r>
            <w:r>
              <w:rPr>
                <w:rFonts w:hint="eastAsia" w:ascii="仿宋" w:hAnsi="仿宋" w:eastAsia="仿宋"/>
                <w:sz w:val="21"/>
                <w:szCs w:val="21"/>
              </w:rPr>
              <w:t>处理期间擅离职守不超过 2 小时；</w:t>
            </w:r>
            <w:r>
              <w:rPr>
                <w:rFonts w:hint="eastAsia" w:ascii="仿宋" w:hAnsi="仿宋" w:eastAsia="仿宋"/>
                <w:sz w:val="21"/>
                <w:szCs w:val="21"/>
                <w:lang w:bidi="zh-CN"/>
              </w:rPr>
              <w:t>造成一定社会影响。</w:t>
            </w: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pStyle w:val="33"/>
              <w:spacing w:before="14" w:line="247" w:lineRule="auto"/>
              <w:ind w:right="97"/>
              <w:rPr>
                <w:rFonts w:ascii="仿宋" w:hAnsi="仿宋" w:eastAsia="仿宋"/>
                <w:sz w:val="21"/>
                <w:szCs w:val="21"/>
              </w:rPr>
            </w:pPr>
            <w:r>
              <w:rPr>
                <w:rFonts w:hint="eastAsia" w:ascii="仿宋" w:hAnsi="仿宋" w:eastAsia="仿宋"/>
                <w:spacing w:val="-4"/>
                <w:sz w:val="21"/>
                <w:szCs w:val="21"/>
              </w:rPr>
              <w:t xml:space="preserve">事故发生后未立即组织抢救超过 </w:t>
            </w:r>
            <w:r>
              <w:rPr>
                <w:rFonts w:hint="eastAsia" w:ascii="仿宋" w:hAnsi="仿宋" w:eastAsia="仿宋"/>
                <w:sz w:val="21"/>
                <w:szCs w:val="21"/>
              </w:rPr>
              <w:t xml:space="preserve">2 </w:t>
            </w:r>
            <w:r>
              <w:rPr>
                <w:rFonts w:hint="eastAsia" w:ascii="仿宋" w:hAnsi="仿宋" w:eastAsia="仿宋"/>
                <w:spacing w:val="-9"/>
                <w:sz w:val="21"/>
                <w:szCs w:val="21"/>
              </w:rPr>
              <w:t>小时以上，或者在事故调查处理期间擅离</w:t>
            </w:r>
            <w:r>
              <w:rPr>
                <w:rFonts w:hint="eastAsia" w:ascii="仿宋" w:hAnsi="仿宋" w:eastAsia="仿宋"/>
                <w:spacing w:val="-20"/>
                <w:sz w:val="21"/>
                <w:szCs w:val="21"/>
              </w:rPr>
              <w:t xml:space="preserve">职守超过 </w:t>
            </w:r>
            <w:r>
              <w:rPr>
                <w:rFonts w:hint="eastAsia" w:ascii="仿宋" w:hAnsi="仿宋" w:eastAsia="仿宋"/>
                <w:sz w:val="21"/>
                <w:szCs w:val="21"/>
              </w:rPr>
              <w:t>2</w:t>
            </w:r>
            <w:r>
              <w:rPr>
                <w:rFonts w:hint="eastAsia" w:ascii="仿宋" w:hAnsi="仿宋" w:eastAsia="仿宋"/>
                <w:spacing w:val="-12"/>
                <w:sz w:val="21"/>
                <w:szCs w:val="21"/>
              </w:rPr>
              <w:t xml:space="preserve"> 小时以上，或者在在事故调查</w:t>
            </w:r>
            <w:r>
              <w:rPr>
                <w:rFonts w:hint="eastAsia" w:ascii="仿宋" w:hAnsi="仿宋" w:eastAsia="仿宋"/>
                <w:sz w:val="21"/>
                <w:szCs w:val="21"/>
              </w:rPr>
              <w:t>处理期间逃匿的，导致事故进一步扩大；社会影响恶劣。</w:t>
            </w:r>
          </w:p>
          <w:p>
            <w:pPr>
              <w:tabs>
                <w:tab w:val="left" w:pos="321"/>
              </w:tabs>
              <w:spacing w:before="21" w:line="270" w:lineRule="atLeast"/>
              <w:ind w:right="98"/>
              <w:rPr>
                <w:rFonts w:ascii="仿宋" w:hAnsi="仿宋" w:eastAsia="仿宋"/>
                <w:sz w:val="21"/>
                <w:szCs w:val="21"/>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469"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411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hint="eastAsia" w:ascii="仿宋" w:eastAsia="仿宋"/>
                <w:sz w:val="21"/>
                <w:szCs w:val="21"/>
                <w:lang w:val="zh-CN" w:bidi="zh-CN"/>
              </w:rPr>
              <w:t>对单位处</w:t>
            </w:r>
            <w:r>
              <w:rPr>
                <w:rFonts w:ascii="仿宋" w:eastAsia="仿宋"/>
                <w:sz w:val="21"/>
                <w:szCs w:val="21"/>
                <w:lang w:val="zh-CN" w:bidi="zh-CN"/>
              </w:rPr>
              <w:t>5万元以上9.5万元以下罚款；</w:t>
            </w:r>
          </w:p>
          <w:p>
            <w:pPr>
              <w:spacing w:before="4"/>
              <w:rPr>
                <w:rFonts w:ascii="仿宋" w:eastAsia="仿宋"/>
                <w:sz w:val="21"/>
                <w:szCs w:val="21"/>
                <w:lang w:val="zh-CN" w:bidi="zh-CN"/>
              </w:rPr>
            </w:pPr>
            <w:r>
              <w:rPr>
                <w:rFonts w:ascii="仿宋" w:eastAsia="仿宋"/>
                <w:sz w:val="21"/>
                <w:szCs w:val="21"/>
                <w:lang w:val="zh-CN" w:bidi="zh-CN"/>
              </w:rPr>
              <w:t>对主要负责人处1万元以上2.2万元以下罚款。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hint="eastAsia" w:ascii="仿宋" w:eastAsia="仿宋"/>
                <w:sz w:val="21"/>
                <w:szCs w:val="21"/>
                <w:lang w:val="zh-CN" w:bidi="zh-CN"/>
              </w:rPr>
              <w:t>对单位处</w:t>
            </w:r>
            <w:r>
              <w:rPr>
                <w:rFonts w:ascii="仿宋" w:eastAsia="仿宋"/>
                <w:sz w:val="21"/>
                <w:szCs w:val="21"/>
                <w:lang w:val="zh-CN" w:bidi="zh-CN"/>
              </w:rPr>
              <w:t>9.5万元以上15.5万元以下罚款；</w:t>
            </w:r>
          </w:p>
          <w:p>
            <w:pPr>
              <w:spacing w:before="4"/>
              <w:rPr>
                <w:rFonts w:ascii="仿宋" w:eastAsia="仿宋"/>
                <w:sz w:val="21"/>
                <w:szCs w:val="21"/>
                <w:lang w:val="zh-CN" w:bidi="zh-CN"/>
              </w:rPr>
            </w:pPr>
            <w:r>
              <w:rPr>
                <w:rFonts w:ascii="仿宋" w:eastAsia="仿宋"/>
                <w:sz w:val="21"/>
                <w:szCs w:val="21"/>
                <w:lang w:val="zh-CN" w:bidi="zh-CN"/>
              </w:rPr>
              <w:t>对主要负责人处2.2万元以上3.8万元以下罚款。</w:t>
            </w: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sz w:val="21"/>
                <w:szCs w:val="21"/>
                <w:lang w:val="zh-CN" w:bidi="zh-CN"/>
              </w:rPr>
            </w:pPr>
            <w:r>
              <w:rPr>
                <w:rFonts w:hint="eastAsia" w:ascii="仿宋" w:eastAsia="仿宋"/>
                <w:sz w:val="21"/>
                <w:szCs w:val="21"/>
                <w:lang w:val="zh-CN" w:bidi="zh-CN"/>
              </w:rPr>
              <w:t>对单位处</w:t>
            </w:r>
            <w:r>
              <w:rPr>
                <w:rFonts w:ascii="仿宋" w:eastAsia="仿宋"/>
                <w:sz w:val="21"/>
                <w:szCs w:val="21"/>
                <w:lang w:val="zh-CN" w:bidi="zh-CN"/>
              </w:rPr>
              <w:t>15.5万元以上20万元以下罚款；</w:t>
            </w:r>
          </w:p>
          <w:p>
            <w:pPr>
              <w:spacing w:before="43"/>
              <w:ind w:left="106"/>
              <w:rPr>
                <w:rFonts w:ascii="仿宋" w:eastAsia="仿宋"/>
                <w:sz w:val="21"/>
                <w:szCs w:val="21"/>
                <w:lang w:val="zh-CN" w:bidi="zh-CN"/>
              </w:rPr>
            </w:pPr>
            <w:r>
              <w:rPr>
                <w:rFonts w:ascii="仿宋" w:eastAsia="仿宋"/>
                <w:sz w:val="21"/>
                <w:szCs w:val="21"/>
                <w:lang w:val="zh-CN" w:bidi="zh-CN"/>
              </w:rPr>
              <w:t>对主要负责人处3.8万元以上5万元以下罚款。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469"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939"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Pr>
        <w:widowControl/>
      </w:pPr>
      <w:r>
        <w:br w:type="page"/>
      </w:r>
    </w:p>
    <w:p/>
    <w:p/>
    <w:tbl>
      <w:tblPr>
        <w:tblStyle w:val="21"/>
        <w:tblW w:w="1393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3"/>
        <w:gridCol w:w="1371"/>
        <w:gridCol w:w="3990"/>
        <w:gridCol w:w="3870"/>
        <w:gridCol w:w="43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403"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38</w:t>
            </w:r>
          </w:p>
        </w:tc>
        <w:tc>
          <w:tcPr>
            <w:tcW w:w="1371"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2160"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发生特种设备事故时，对特种设备事故迟报、谎报或者瞒报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9" w:hRule="atLeast"/>
        </w:trPr>
        <w:tc>
          <w:tcPr>
            <w:tcW w:w="4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1"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60"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《中华人民共和国特种设备安全法》（</w:t>
            </w:r>
            <w:r>
              <w:rPr>
                <w:rFonts w:ascii="仿宋" w:eastAsia="仿宋"/>
                <w:b/>
                <w:bCs/>
                <w:lang w:val="zh-CN" w:bidi="zh-CN"/>
              </w:rPr>
              <w:t>2013）第八十九条第（</w:t>
            </w:r>
            <w:r>
              <w:rPr>
                <w:rFonts w:hint="eastAsia" w:ascii="仿宋" w:eastAsia="仿宋"/>
                <w:b/>
                <w:bCs/>
                <w:lang w:val="zh-CN" w:bidi="zh-CN"/>
              </w:rPr>
              <w:t>二</w:t>
            </w:r>
            <w:r>
              <w:rPr>
                <w:rFonts w:ascii="仿宋" w:eastAsia="仿宋"/>
                <w:b/>
                <w:bCs/>
                <w:lang w:val="zh-CN" w:bidi="zh-CN"/>
              </w:rPr>
              <w:t xml:space="preserve">）项 </w:t>
            </w:r>
            <w:r>
              <w:rPr>
                <w:rFonts w:ascii="仿宋" w:eastAsia="仿宋"/>
                <w:lang w:val="zh-CN" w:bidi="zh-CN"/>
              </w:rPr>
              <w:t xml:space="preserve"> 发生特种设备事故，有下列情形之一的，对单位处五万元以上二十万元以下罚款；对主要负责人处一万元以上五万元以下罚款；主要负责人属于国家工作人员的，并依法给予处分：（二）对特种设备事故迟报、谎报或者瞒报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4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1"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3990"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87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30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3" w:hRule="atLeast"/>
        </w:trPr>
        <w:tc>
          <w:tcPr>
            <w:tcW w:w="4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1"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210" w:firstLineChars="100"/>
              <w:rPr>
                <w:rFonts w:ascii="仿宋" w:eastAsia="仿宋"/>
                <w:b/>
                <w:bCs/>
                <w:lang w:val="zh-CN" w:bidi="zh-CN"/>
              </w:rPr>
            </w:pPr>
            <w:r>
              <w:rPr>
                <w:rFonts w:hint="eastAsia" w:ascii="仿宋" w:eastAsia="仿宋"/>
                <w:b/>
                <w:bCs/>
                <w:w w:val="95"/>
                <w:lang w:val="zh-CN" w:bidi="zh-CN"/>
              </w:rPr>
              <w:t>裁量因素</w:t>
            </w:r>
          </w:p>
        </w:tc>
        <w:tc>
          <w:tcPr>
            <w:tcW w:w="3990" w:type="dxa"/>
            <w:tcBorders>
              <w:top w:val="single" w:color="000000" w:sz="4" w:space="0"/>
              <w:left w:val="single" w:color="000000" w:sz="4" w:space="0"/>
              <w:bottom w:val="single" w:color="000000" w:sz="4" w:space="0"/>
              <w:right w:val="single" w:color="000000" w:sz="4" w:space="0"/>
            </w:tcBorders>
            <w:noWrap w:val="0"/>
            <w:vAlign w:val="top"/>
          </w:tcPr>
          <w:p>
            <w:pPr>
              <w:pStyle w:val="33"/>
              <w:spacing w:before="137"/>
              <w:ind w:right="81"/>
              <w:rPr>
                <w:rFonts w:ascii="仿宋" w:hAnsi="仿宋" w:eastAsia="仿宋"/>
              </w:rPr>
            </w:pPr>
            <w:r>
              <w:rPr>
                <w:rFonts w:hint="eastAsia" w:ascii="仿宋" w:hAnsi="仿宋" w:eastAsia="仿宋"/>
                <w:sz w:val="21"/>
                <w:szCs w:val="21"/>
              </w:rPr>
              <w:t>事故发生后迟报超过 30 分钟</w:t>
            </w:r>
            <w:r>
              <w:rPr>
                <w:rFonts w:hint="eastAsia" w:ascii="仿宋" w:hAnsi="仿宋" w:eastAsia="仿宋"/>
              </w:rPr>
              <w:t>以上不足 1 小时；社会影响轻微。</w:t>
            </w:r>
          </w:p>
          <w:p>
            <w:pPr>
              <w:spacing w:before="4"/>
              <w:rPr>
                <w:rFonts w:ascii="仿宋" w:hAnsi="仿宋" w:eastAsia="仿宋"/>
                <w:sz w:val="24"/>
                <w:lang w:val="zh-CN" w:bidi="zh-CN"/>
              </w:rPr>
            </w:pPr>
          </w:p>
        </w:tc>
        <w:tc>
          <w:tcPr>
            <w:tcW w:w="3870" w:type="dxa"/>
            <w:tcBorders>
              <w:top w:val="single" w:color="000000" w:sz="4" w:space="0"/>
              <w:left w:val="single" w:color="000000" w:sz="4" w:space="0"/>
              <w:bottom w:val="single" w:color="000000" w:sz="4" w:space="0"/>
              <w:right w:val="single" w:color="000000" w:sz="4" w:space="0"/>
            </w:tcBorders>
            <w:noWrap w:val="0"/>
            <w:vAlign w:val="top"/>
          </w:tcPr>
          <w:p>
            <w:pPr>
              <w:pStyle w:val="33"/>
              <w:rPr>
                <w:rFonts w:ascii="仿宋" w:hAnsi="仿宋" w:eastAsia="仿宋"/>
              </w:rPr>
            </w:pPr>
            <w:r>
              <w:rPr>
                <w:rFonts w:hint="eastAsia" w:ascii="仿宋" w:hAnsi="仿宋" w:eastAsia="仿宋"/>
                <w:sz w:val="21"/>
                <w:szCs w:val="21"/>
              </w:rPr>
              <w:t>事故发生后迟报超过 1 小</w:t>
            </w:r>
            <w:r>
              <w:rPr>
                <w:rFonts w:hint="eastAsia" w:ascii="仿宋" w:hAnsi="仿宋" w:eastAsia="仿宋"/>
                <w:spacing w:val="-9"/>
                <w:sz w:val="21"/>
                <w:szCs w:val="21"/>
              </w:rPr>
              <w:t xml:space="preserve">时以上不足 </w:t>
            </w:r>
            <w:r>
              <w:rPr>
                <w:rFonts w:hint="eastAsia" w:ascii="仿宋" w:hAnsi="仿宋" w:eastAsia="仿宋"/>
                <w:sz w:val="21"/>
                <w:szCs w:val="21"/>
              </w:rPr>
              <w:t>2</w:t>
            </w:r>
            <w:r>
              <w:rPr>
                <w:rFonts w:hint="eastAsia" w:ascii="仿宋" w:hAnsi="仿宋" w:eastAsia="仿宋"/>
                <w:spacing w:val="-10"/>
                <w:sz w:val="21"/>
                <w:szCs w:val="21"/>
              </w:rPr>
              <w:t xml:space="preserve"> 小时，或者谎报</w:t>
            </w:r>
            <w:r>
              <w:rPr>
                <w:rFonts w:hint="eastAsia" w:ascii="仿宋" w:hAnsi="仿宋" w:eastAsia="仿宋"/>
                <w:sz w:val="21"/>
                <w:szCs w:val="21"/>
              </w:rPr>
              <w:t>的；造成一定社会影响。</w:t>
            </w:r>
          </w:p>
          <w:p>
            <w:pPr>
              <w:spacing w:before="4"/>
              <w:rPr>
                <w:rFonts w:ascii="仿宋" w:hAnsi="仿宋" w:eastAsia="仿宋"/>
                <w:lang w:bidi="zh-CN"/>
              </w:rPr>
            </w:pPr>
          </w:p>
        </w:tc>
        <w:tc>
          <w:tcPr>
            <w:tcW w:w="4300" w:type="dxa"/>
            <w:tcBorders>
              <w:top w:val="single" w:color="000000" w:sz="4" w:space="0"/>
              <w:left w:val="single" w:color="000000" w:sz="4" w:space="0"/>
              <w:bottom w:val="single" w:color="000000" w:sz="4" w:space="0"/>
              <w:right w:val="single" w:color="000000" w:sz="4" w:space="0"/>
            </w:tcBorders>
            <w:noWrap w:val="0"/>
            <w:vAlign w:val="top"/>
          </w:tcPr>
          <w:p>
            <w:pPr>
              <w:pStyle w:val="48"/>
              <w:rPr>
                <w:rFonts w:ascii="仿宋" w:hAnsi="仿宋" w:eastAsia="仿宋"/>
              </w:rPr>
            </w:pPr>
            <w:r>
              <w:rPr>
                <w:rFonts w:ascii="仿宋" w:hAnsi="仿宋" w:eastAsia="仿宋"/>
                <w:spacing w:val="-5"/>
              </w:rPr>
              <w:t>事故发生后迟报超过2</w:t>
            </w:r>
            <w:r>
              <w:rPr>
                <w:rFonts w:ascii="仿宋" w:hAnsi="仿宋" w:eastAsia="仿宋"/>
              </w:rPr>
              <w:t>小时以上，或者瞒报的</w:t>
            </w:r>
            <w:r>
              <w:rPr>
                <w:rFonts w:hint="eastAsia" w:ascii="仿宋" w:hAnsi="仿宋" w:eastAsia="仿宋"/>
              </w:rPr>
              <w:t>；</w:t>
            </w:r>
          </w:p>
          <w:p>
            <w:pPr>
              <w:pStyle w:val="48"/>
              <w:rPr>
                <w:rFonts w:ascii="仿宋" w:hAnsi="仿宋" w:eastAsia="仿宋"/>
              </w:rPr>
            </w:pPr>
            <w:r>
              <w:rPr>
                <w:rFonts w:hint="eastAsia" w:ascii="仿宋" w:hAnsi="仿宋" w:eastAsia="仿宋"/>
              </w:rPr>
              <w:t>社会影响恶劣。</w:t>
            </w:r>
          </w:p>
          <w:p>
            <w:pPr>
              <w:tabs>
                <w:tab w:val="left" w:pos="321"/>
              </w:tabs>
              <w:spacing w:before="21" w:line="270" w:lineRule="atLeast"/>
              <w:ind w:right="98"/>
              <w:rPr>
                <w:rFonts w:ascii="仿宋" w:hAns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2" w:hRule="atLeast"/>
        </w:trPr>
        <w:tc>
          <w:tcPr>
            <w:tcW w:w="4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1"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399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hint="eastAsia" w:ascii="仿宋" w:eastAsia="仿宋"/>
                <w:sz w:val="21"/>
                <w:szCs w:val="21"/>
                <w:lang w:val="zh-CN" w:bidi="zh-CN"/>
              </w:rPr>
              <w:t>对单位处</w:t>
            </w:r>
            <w:r>
              <w:rPr>
                <w:rFonts w:ascii="仿宋" w:eastAsia="仿宋"/>
                <w:sz w:val="21"/>
                <w:szCs w:val="21"/>
                <w:lang w:val="zh-CN" w:bidi="zh-CN"/>
              </w:rPr>
              <w:t>5万元以上9.5万元以下罚款；</w:t>
            </w:r>
          </w:p>
          <w:p>
            <w:pPr>
              <w:spacing w:before="4"/>
              <w:rPr>
                <w:rFonts w:ascii="仿宋" w:eastAsia="仿宋"/>
                <w:sz w:val="21"/>
                <w:szCs w:val="21"/>
                <w:lang w:val="zh-CN" w:bidi="zh-CN"/>
              </w:rPr>
            </w:pPr>
            <w:r>
              <w:rPr>
                <w:rFonts w:ascii="仿宋" w:eastAsia="仿宋"/>
                <w:sz w:val="21"/>
                <w:szCs w:val="21"/>
                <w:lang w:val="zh-CN" w:bidi="zh-CN"/>
              </w:rPr>
              <w:t>对主要负责人处1万元以上2.2万元以下罚款。</w:t>
            </w:r>
          </w:p>
        </w:tc>
        <w:tc>
          <w:tcPr>
            <w:tcW w:w="387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hint="eastAsia" w:ascii="仿宋" w:eastAsia="仿宋"/>
                <w:sz w:val="21"/>
                <w:szCs w:val="21"/>
                <w:lang w:val="zh-CN" w:bidi="zh-CN"/>
              </w:rPr>
              <w:t>对单位处</w:t>
            </w:r>
            <w:r>
              <w:rPr>
                <w:rFonts w:ascii="仿宋" w:eastAsia="仿宋"/>
                <w:sz w:val="21"/>
                <w:szCs w:val="21"/>
                <w:lang w:val="zh-CN" w:bidi="zh-CN"/>
              </w:rPr>
              <w:t>9.5万元以上15.5万元以下罚款；</w:t>
            </w:r>
          </w:p>
          <w:p>
            <w:pPr>
              <w:spacing w:before="4"/>
              <w:rPr>
                <w:rFonts w:ascii="仿宋" w:eastAsia="仿宋"/>
                <w:sz w:val="21"/>
                <w:szCs w:val="21"/>
                <w:lang w:val="zh-CN" w:bidi="zh-CN"/>
              </w:rPr>
            </w:pPr>
            <w:r>
              <w:rPr>
                <w:rFonts w:ascii="仿宋" w:eastAsia="仿宋"/>
                <w:sz w:val="21"/>
                <w:szCs w:val="21"/>
                <w:lang w:val="zh-CN" w:bidi="zh-CN"/>
              </w:rPr>
              <w:t>对主要负责人处2.2万元以上3.8万元以下罚款。</w:t>
            </w:r>
          </w:p>
        </w:tc>
        <w:tc>
          <w:tcPr>
            <w:tcW w:w="4300"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sz w:val="21"/>
                <w:szCs w:val="21"/>
                <w:lang w:val="zh-CN" w:bidi="zh-CN"/>
              </w:rPr>
            </w:pPr>
            <w:r>
              <w:rPr>
                <w:rFonts w:hint="eastAsia" w:ascii="仿宋" w:eastAsia="仿宋"/>
                <w:sz w:val="21"/>
                <w:szCs w:val="21"/>
                <w:lang w:val="zh-CN" w:bidi="zh-CN"/>
              </w:rPr>
              <w:t>对单位处</w:t>
            </w:r>
            <w:r>
              <w:rPr>
                <w:rFonts w:ascii="仿宋" w:eastAsia="仿宋"/>
                <w:sz w:val="21"/>
                <w:szCs w:val="21"/>
                <w:lang w:val="zh-CN" w:bidi="zh-CN"/>
              </w:rPr>
              <w:t>15.5万元以上20万元以下罚款；</w:t>
            </w:r>
          </w:p>
          <w:p>
            <w:pPr>
              <w:spacing w:before="43"/>
              <w:ind w:left="106"/>
              <w:rPr>
                <w:rFonts w:ascii="仿宋" w:eastAsia="仿宋"/>
                <w:sz w:val="21"/>
                <w:szCs w:val="21"/>
                <w:lang w:val="zh-CN" w:bidi="zh-CN"/>
              </w:rPr>
            </w:pPr>
            <w:r>
              <w:rPr>
                <w:rFonts w:ascii="仿宋" w:eastAsia="仿宋"/>
                <w:sz w:val="21"/>
                <w:szCs w:val="21"/>
                <w:lang w:val="zh-CN" w:bidi="zh-CN"/>
              </w:rPr>
              <w:t>对主要负责人处3.8万元以上5万元以下罚款。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4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1"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60"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Pr>
        <w:widowControl/>
      </w:pPr>
      <w:r>
        <w:br w:type="page"/>
      </w:r>
    </w:p>
    <w:p/>
    <w:p/>
    <w:tbl>
      <w:tblPr>
        <w:tblStyle w:val="21"/>
        <w:tblW w:w="1391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5"/>
        <w:gridCol w:w="1376"/>
        <w:gridCol w:w="3853"/>
        <w:gridCol w:w="4100"/>
        <w:gridCol w:w="41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405"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39</w:t>
            </w:r>
          </w:p>
        </w:tc>
        <w:tc>
          <w:tcPr>
            <w:tcW w:w="1376"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2133"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未经核准或者超出核准范围、使用未取得相应资格的人员从事检验、检测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6" w:hRule="atLeast"/>
        </w:trPr>
        <w:tc>
          <w:tcPr>
            <w:tcW w:w="4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6"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33"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《中华人民共和国特种设备安全法》（</w:t>
            </w:r>
            <w:r>
              <w:rPr>
                <w:rFonts w:ascii="仿宋" w:eastAsia="仿宋"/>
                <w:b/>
                <w:bCs/>
                <w:lang w:val="zh-CN" w:bidi="zh-CN"/>
              </w:rPr>
              <w:t xml:space="preserve">2013）第九十三条第一款第（一）项 </w:t>
            </w:r>
            <w:r>
              <w:rPr>
                <w:rFonts w:ascii="仿宋" w:eastAsia="仿宋"/>
                <w:lang w:val="zh-CN" w:bidi="zh-CN"/>
              </w:rPr>
              <w:t xml:space="preserve"> 违反本法规定，特种设备检验、检测机构及其检验、检测人员有下列行为之一的，责令改正，对机构处五万元以上二十万元以下罚款，对直接负责的主管人员和其他直接责任人员处五千元以上五万元以下罚款；情节严重的，吊销机构资质和有关人员的资格：（一）未经核准或者超出核准范围、使用未取得相应资格的人员从事检验、检测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4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6"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3853"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10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18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4" w:hRule="atLeast"/>
        </w:trPr>
        <w:tc>
          <w:tcPr>
            <w:tcW w:w="4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6" w:type="dxa"/>
            <w:tcBorders>
              <w:top w:val="nil"/>
              <w:left w:val="single" w:color="000000" w:sz="4" w:space="0"/>
              <w:bottom w:val="single" w:color="000000" w:sz="4" w:space="0"/>
              <w:right w:val="single" w:color="000000" w:sz="4" w:space="0"/>
            </w:tcBorders>
            <w:noWrap w:val="0"/>
            <w:vAlign w:val="top"/>
          </w:tcPr>
          <w:p>
            <w:pPr>
              <w:spacing w:before="20"/>
              <w:ind w:firstLine="210" w:firstLineChars="100"/>
              <w:rPr>
                <w:rFonts w:hint="eastAsia" w:ascii="仿宋" w:eastAsia="仿宋"/>
                <w:b/>
                <w:bCs/>
                <w:w w:val="95"/>
                <w:lang w:val="zh-CN" w:bidi="zh-CN"/>
              </w:rPr>
            </w:pPr>
          </w:p>
          <w:p>
            <w:pPr>
              <w:spacing w:before="20"/>
              <w:ind w:firstLine="210" w:firstLineChars="100"/>
              <w:rPr>
                <w:rFonts w:ascii="仿宋" w:eastAsia="仿宋"/>
                <w:b/>
                <w:bCs/>
                <w:lang w:val="zh-CN" w:bidi="zh-CN"/>
              </w:rPr>
            </w:pPr>
            <w:r>
              <w:rPr>
                <w:rFonts w:hint="eastAsia" w:ascii="仿宋" w:eastAsia="仿宋"/>
                <w:b/>
                <w:bCs/>
                <w:w w:val="95"/>
                <w:lang w:val="zh-CN" w:bidi="zh-CN"/>
              </w:rPr>
              <w:t>裁量因素</w:t>
            </w:r>
          </w:p>
        </w:tc>
        <w:tc>
          <w:tcPr>
            <w:tcW w:w="3853"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hAnsi="仿宋" w:eastAsia="仿宋"/>
                <w:sz w:val="21"/>
                <w:szCs w:val="21"/>
              </w:rPr>
            </w:pPr>
            <w:r>
              <w:rPr>
                <w:rFonts w:ascii="仿宋" w:hAnsi="仿宋" w:eastAsia="仿宋"/>
                <w:spacing w:val="-7"/>
                <w:sz w:val="21"/>
                <w:szCs w:val="21"/>
              </w:rPr>
              <w:t>涉案特种设备数量</w:t>
            </w:r>
            <w:r>
              <w:rPr>
                <w:rFonts w:hint="eastAsia" w:ascii="仿宋" w:hAnsi="仿宋" w:eastAsia="仿宋"/>
                <w:spacing w:val="-7"/>
                <w:sz w:val="21"/>
                <w:szCs w:val="21"/>
              </w:rPr>
              <w:t>较少</w:t>
            </w:r>
            <w:r>
              <w:rPr>
                <w:rFonts w:ascii="仿宋" w:hAnsi="仿宋" w:eastAsia="仿宋"/>
                <w:sz w:val="21"/>
                <w:szCs w:val="21"/>
              </w:rPr>
              <w:t>且安全隐患</w:t>
            </w:r>
            <w:r>
              <w:rPr>
                <w:rFonts w:hint="eastAsia" w:ascii="仿宋" w:hAnsi="仿宋" w:eastAsia="仿宋"/>
                <w:sz w:val="21"/>
                <w:szCs w:val="21"/>
              </w:rPr>
              <w:t>较小；</w:t>
            </w:r>
          </w:p>
          <w:p>
            <w:pPr>
              <w:spacing w:before="4"/>
              <w:rPr>
                <w:rFonts w:ascii="仿宋" w:hAnsi="仿宋" w:eastAsia="仿宋"/>
                <w:sz w:val="21"/>
                <w:szCs w:val="21"/>
                <w:lang w:val="zh-CN" w:bidi="zh-CN"/>
              </w:rPr>
            </w:pPr>
            <w:r>
              <w:rPr>
                <w:rFonts w:hint="eastAsia" w:ascii="仿宋" w:hAnsi="仿宋" w:eastAsia="仿宋"/>
                <w:sz w:val="21"/>
                <w:szCs w:val="21"/>
                <w:lang w:val="zh-CN" w:bidi="zh-CN"/>
              </w:rPr>
              <w:t>实施违法行为</w:t>
            </w:r>
            <w:r>
              <w:rPr>
                <w:rFonts w:ascii="仿宋" w:hAnsi="仿宋" w:eastAsia="仿宋"/>
                <w:sz w:val="21"/>
                <w:szCs w:val="21"/>
                <w:lang w:val="zh-CN" w:bidi="zh-CN"/>
              </w:rPr>
              <w:t>30日</w:t>
            </w:r>
            <w:r>
              <w:rPr>
                <w:rFonts w:hint="eastAsia" w:ascii="仿宋" w:hAnsi="仿宋" w:eastAsia="仿宋"/>
                <w:sz w:val="21"/>
                <w:szCs w:val="21"/>
                <w:lang w:val="zh-CN" w:bidi="zh-CN"/>
              </w:rPr>
              <w:t>以上不足6</w:t>
            </w:r>
            <w:r>
              <w:rPr>
                <w:rFonts w:ascii="仿宋" w:hAnsi="仿宋" w:eastAsia="仿宋"/>
                <w:sz w:val="21"/>
                <w:szCs w:val="21"/>
                <w:lang w:val="zh-CN" w:bidi="zh-CN"/>
              </w:rPr>
              <w:t>0</w:t>
            </w:r>
            <w:r>
              <w:rPr>
                <w:rFonts w:hint="eastAsia" w:ascii="仿宋" w:hAnsi="仿宋" w:eastAsia="仿宋"/>
                <w:sz w:val="21"/>
                <w:szCs w:val="21"/>
                <w:lang w:val="zh-CN" w:bidi="zh-CN"/>
              </w:rPr>
              <w:t>日</w:t>
            </w:r>
            <w:r>
              <w:rPr>
                <w:rFonts w:ascii="仿宋" w:hAnsi="仿宋" w:eastAsia="仿宋"/>
                <w:sz w:val="21"/>
                <w:szCs w:val="21"/>
                <w:lang w:val="zh-CN" w:bidi="zh-CN"/>
              </w:rPr>
              <w:t>的</w:t>
            </w:r>
            <w:r>
              <w:rPr>
                <w:rFonts w:hint="eastAsia" w:ascii="仿宋" w:hAnsi="仿宋" w:eastAsia="仿宋"/>
                <w:sz w:val="21"/>
                <w:szCs w:val="21"/>
                <w:lang w:val="zh-CN" w:bidi="zh-CN"/>
              </w:rPr>
              <w:t>。</w:t>
            </w:r>
          </w:p>
        </w:tc>
        <w:tc>
          <w:tcPr>
            <w:tcW w:w="410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ascii="仿宋" w:hAnsi="仿宋" w:eastAsia="仿宋"/>
                <w:spacing w:val="-7"/>
                <w:sz w:val="21"/>
                <w:szCs w:val="21"/>
              </w:rPr>
              <w:t>涉案特种设备数量</w:t>
            </w:r>
            <w:r>
              <w:rPr>
                <w:rFonts w:hint="eastAsia" w:ascii="仿宋" w:hAnsi="仿宋" w:eastAsia="仿宋"/>
                <w:spacing w:val="-7"/>
                <w:sz w:val="21"/>
                <w:szCs w:val="21"/>
              </w:rPr>
              <w:t>较多</w:t>
            </w:r>
            <w:r>
              <w:rPr>
                <w:rFonts w:ascii="仿宋" w:hAnsi="仿宋" w:eastAsia="仿宋"/>
                <w:sz w:val="21"/>
                <w:szCs w:val="21"/>
              </w:rPr>
              <w:t>且</w:t>
            </w:r>
            <w:r>
              <w:rPr>
                <w:rFonts w:hint="eastAsia" w:ascii="仿宋" w:hAnsi="仿宋" w:eastAsia="仿宋"/>
                <w:sz w:val="21"/>
                <w:szCs w:val="21"/>
              </w:rPr>
              <w:t>存在</w:t>
            </w:r>
            <w:r>
              <w:rPr>
                <w:rFonts w:ascii="仿宋" w:hAnsi="仿宋" w:eastAsia="仿宋"/>
                <w:sz w:val="21"/>
                <w:szCs w:val="21"/>
              </w:rPr>
              <w:t>安全隐患</w:t>
            </w:r>
            <w:r>
              <w:rPr>
                <w:rFonts w:hint="eastAsia" w:ascii="仿宋" w:hAnsi="仿宋" w:eastAsia="仿宋"/>
                <w:sz w:val="21"/>
                <w:szCs w:val="21"/>
              </w:rPr>
              <w:t>较大；</w:t>
            </w:r>
            <w:r>
              <w:rPr>
                <w:rFonts w:hint="eastAsia" w:ascii="仿宋" w:hAnsi="仿宋" w:eastAsia="仿宋"/>
                <w:sz w:val="21"/>
                <w:szCs w:val="21"/>
                <w:lang w:val="zh-CN" w:bidi="zh-CN"/>
              </w:rPr>
              <w:t>实施违法行为</w:t>
            </w:r>
            <w:r>
              <w:rPr>
                <w:rFonts w:ascii="仿宋" w:hAnsi="仿宋" w:eastAsia="仿宋"/>
                <w:sz w:val="21"/>
                <w:szCs w:val="21"/>
                <w:lang w:val="zh-CN" w:bidi="zh-CN"/>
              </w:rPr>
              <w:t>60日以上90日以下的</w:t>
            </w:r>
            <w:r>
              <w:rPr>
                <w:rFonts w:hint="eastAsia" w:ascii="仿宋" w:hAnsi="仿宋" w:eastAsia="仿宋"/>
                <w:sz w:val="21"/>
                <w:szCs w:val="21"/>
                <w:lang w:val="zh-CN" w:bidi="zh-CN"/>
              </w:rPr>
              <w:t>。</w:t>
            </w:r>
          </w:p>
        </w:tc>
        <w:tc>
          <w:tcPr>
            <w:tcW w:w="4180" w:type="dxa"/>
            <w:tcBorders>
              <w:top w:val="single" w:color="000000" w:sz="4" w:space="0"/>
              <w:left w:val="single" w:color="000000" w:sz="4" w:space="0"/>
              <w:bottom w:val="single" w:color="000000" w:sz="4" w:space="0"/>
              <w:right w:val="single" w:color="000000" w:sz="4" w:space="0"/>
            </w:tcBorders>
            <w:noWrap w:val="0"/>
            <w:vAlign w:val="top"/>
          </w:tcPr>
          <w:p>
            <w:pPr>
              <w:pStyle w:val="33"/>
              <w:spacing w:before="10"/>
              <w:rPr>
                <w:rFonts w:hint="eastAsia" w:ascii="仿宋" w:hAnsi="仿宋" w:eastAsia="仿宋"/>
                <w:sz w:val="21"/>
                <w:szCs w:val="21"/>
              </w:rPr>
            </w:pPr>
            <w:r>
              <w:rPr>
                <w:rFonts w:hint="eastAsia" w:ascii="仿宋" w:hAnsi="仿宋" w:eastAsia="仿宋"/>
                <w:sz w:val="21"/>
                <w:szCs w:val="21"/>
              </w:rPr>
              <w:t>1 年内实施 2 次以上同种违法行为；</w:t>
            </w:r>
          </w:p>
          <w:p>
            <w:pPr>
              <w:pStyle w:val="33"/>
              <w:spacing w:before="10"/>
              <w:rPr>
                <w:rFonts w:hint="eastAsia" w:ascii="仿宋" w:hAnsi="仿宋" w:eastAsia="仿宋"/>
                <w:sz w:val="21"/>
                <w:szCs w:val="21"/>
              </w:rPr>
            </w:pPr>
            <w:r>
              <w:rPr>
                <w:rFonts w:ascii="仿宋" w:hAnsi="仿宋" w:eastAsia="仿宋"/>
                <w:spacing w:val="-7"/>
                <w:sz w:val="21"/>
                <w:szCs w:val="21"/>
              </w:rPr>
              <w:t>涉案特种设备数量</w:t>
            </w:r>
            <w:r>
              <w:rPr>
                <w:rFonts w:hint="eastAsia" w:ascii="仿宋" w:hAnsi="仿宋" w:eastAsia="仿宋"/>
                <w:spacing w:val="-7"/>
                <w:sz w:val="21"/>
                <w:szCs w:val="21"/>
              </w:rPr>
              <w:t>较多</w:t>
            </w:r>
            <w:r>
              <w:rPr>
                <w:rFonts w:ascii="仿宋" w:hAnsi="仿宋" w:eastAsia="仿宋"/>
                <w:sz w:val="21"/>
                <w:szCs w:val="21"/>
              </w:rPr>
              <w:t>且</w:t>
            </w:r>
            <w:r>
              <w:rPr>
                <w:rFonts w:hint="eastAsia" w:ascii="仿宋" w:hAnsi="仿宋" w:eastAsia="仿宋"/>
                <w:sz w:val="21"/>
                <w:szCs w:val="21"/>
              </w:rPr>
              <w:t>存在严重</w:t>
            </w:r>
            <w:r>
              <w:rPr>
                <w:rFonts w:ascii="仿宋" w:hAnsi="仿宋" w:eastAsia="仿宋"/>
                <w:sz w:val="21"/>
                <w:szCs w:val="21"/>
              </w:rPr>
              <w:t>安全隐患</w:t>
            </w:r>
            <w:r>
              <w:rPr>
                <w:rFonts w:hint="eastAsia" w:ascii="仿宋" w:hAnsi="仿宋" w:eastAsia="仿宋"/>
                <w:sz w:val="21"/>
                <w:szCs w:val="21"/>
              </w:rPr>
              <w:t>；</w:t>
            </w:r>
          </w:p>
          <w:p>
            <w:pPr>
              <w:pStyle w:val="33"/>
              <w:spacing w:before="10"/>
              <w:rPr>
                <w:rFonts w:ascii="仿宋" w:hAnsi="仿宋" w:eastAsia="仿宋"/>
                <w:sz w:val="21"/>
                <w:szCs w:val="21"/>
              </w:rPr>
            </w:pPr>
            <w:r>
              <w:rPr>
                <w:rFonts w:hint="eastAsia" w:ascii="仿宋" w:hAnsi="仿宋" w:eastAsia="仿宋"/>
                <w:sz w:val="21"/>
                <w:szCs w:val="21"/>
                <w:lang w:val="zh-CN" w:bidi="zh-CN"/>
              </w:rPr>
              <w:t>实施违法行为</w:t>
            </w:r>
            <w:r>
              <w:rPr>
                <w:rFonts w:ascii="仿宋" w:hAnsi="仿宋" w:eastAsia="仿宋"/>
                <w:sz w:val="21"/>
                <w:szCs w:val="21"/>
                <w:lang w:val="zh-CN" w:bidi="zh-CN"/>
              </w:rPr>
              <w:t>90日以上的</w:t>
            </w:r>
            <w:r>
              <w:rPr>
                <w:rFonts w:hint="eastAsia" w:ascii="仿宋" w:hAnsi="仿宋" w:eastAsia="仿宋"/>
                <w:sz w:val="21"/>
                <w:szCs w:val="21"/>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3" w:hRule="atLeast"/>
        </w:trPr>
        <w:tc>
          <w:tcPr>
            <w:tcW w:w="4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6"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firstLine="221" w:firstLineChars="100"/>
              <w:rPr>
                <w:rFonts w:hint="eastAsia" w:ascii="仿宋" w:eastAsia="仿宋"/>
                <w:b/>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3853"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Cs w:val="20"/>
                <w:lang w:val="zh-CN" w:bidi="zh-CN"/>
              </w:rPr>
            </w:pPr>
            <w:r>
              <w:rPr>
                <w:rFonts w:ascii="仿宋" w:eastAsia="仿宋"/>
                <w:szCs w:val="20"/>
                <w:lang w:val="zh-CN" w:bidi="zh-CN"/>
              </w:rPr>
              <w:t>责令改正，对机构处5万元以上9.5万元以下罚款</w:t>
            </w:r>
            <w:r>
              <w:rPr>
                <w:rFonts w:hint="eastAsia" w:ascii="仿宋" w:eastAsia="仿宋"/>
                <w:szCs w:val="20"/>
                <w:lang w:val="zh-CN" w:bidi="zh-CN"/>
              </w:rPr>
              <w:t>；</w:t>
            </w:r>
          </w:p>
          <w:p>
            <w:pPr>
              <w:spacing w:before="4"/>
              <w:rPr>
                <w:rFonts w:ascii="仿宋" w:eastAsia="仿宋"/>
                <w:lang w:val="zh-CN" w:bidi="zh-CN"/>
              </w:rPr>
            </w:pPr>
            <w:r>
              <w:rPr>
                <w:rFonts w:ascii="仿宋" w:eastAsia="仿宋"/>
                <w:szCs w:val="20"/>
                <w:lang w:val="zh-CN" w:bidi="zh-CN"/>
              </w:rPr>
              <w:t>对直接负责的主管人员和其他直接责任人员处5000元以上1.85万元以下罚款。</w:t>
            </w:r>
          </w:p>
        </w:tc>
        <w:tc>
          <w:tcPr>
            <w:tcW w:w="410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责令改正，对机构处9.5万元以上15.5万元以下罚款</w:t>
            </w:r>
            <w:r>
              <w:rPr>
                <w:rFonts w:hint="eastAsia" w:ascii="仿宋" w:eastAsia="仿宋"/>
                <w:lang w:val="zh-CN" w:bidi="zh-CN"/>
              </w:rPr>
              <w:t>；</w:t>
            </w:r>
          </w:p>
          <w:p>
            <w:pPr>
              <w:spacing w:before="4"/>
              <w:rPr>
                <w:rFonts w:ascii="仿宋" w:eastAsia="仿宋"/>
                <w:lang w:val="zh-CN" w:bidi="zh-CN"/>
              </w:rPr>
            </w:pPr>
            <w:r>
              <w:rPr>
                <w:rFonts w:ascii="仿宋" w:eastAsia="仿宋"/>
                <w:lang w:val="zh-CN" w:bidi="zh-CN"/>
              </w:rPr>
              <w:t>对直接负责的主管人员和其他直接责任人员处1.85万元以上3.65万元以下罚款。</w:t>
            </w:r>
          </w:p>
        </w:tc>
        <w:tc>
          <w:tcPr>
            <w:tcW w:w="4180"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ascii="仿宋" w:eastAsia="仿宋"/>
                <w:lang w:val="zh-CN" w:bidi="zh-CN"/>
              </w:rPr>
              <w:t>责令改正，对机构处15.5万元以上20万元以下罚款</w:t>
            </w:r>
            <w:r>
              <w:rPr>
                <w:rFonts w:hint="eastAsia" w:ascii="仿宋" w:eastAsia="仿宋"/>
                <w:lang w:val="zh-CN" w:bidi="zh-CN"/>
              </w:rPr>
              <w:t>；</w:t>
            </w:r>
          </w:p>
          <w:p>
            <w:pPr>
              <w:spacing w:before="43"/>
              <w:ind w:left="106"/>
              <w:rPr>
                <w:rFonts w:ascii="仿宋" w:eastAsia="仿宋"/>
                <w:lang w:val="zh-CN" w:bidi="zh-CN"/>
              </w:rPr>
            </w:pPr>
            <w:r>
              <w:rPr>
                <w:rFonts w:ascii="仿宋" w:eastAsia="仿宋"/>
                <w:lang w:val="zh-CN" w:bidi="zh-CN"/>
              </w:rPr>
              <w:t>对直接负责的主管人员和其他直接责任人员处3.65万元以上5万元以下罚款</w:t>
            </w:r>
            <w:r>
              <w:rPr>
                <w:rFonts w:hint="eastAsia" w:ascii="仿宋" w:eastAsia="仿宋"/>
                <w:lang w:val="zh-CN" w:bidi="zh-CN"/>
              </w:rPr>
              <w:t>；</w:t>
            </w:r>
          </w:p>
          <w:p>
            <w:pPr>
              <w:spacing w:before="43"/>
              <w:ind w:left="106"/>
              <w:rPr>
                <w:rFonts w:ascii="仿宋" w:eastAsia="仿宋"/>
                <w:lang w:val="zh-CN" w:bidi="zh-CN"/>
              </w:rPr>
            </w:pPr>
            <w:r>
              <w:rPr>
                <w:rFonts w:hint="eastAsia" w:ascii="仿宋" w:eastAsia="仿宋"/>
                <w:lang w:val="zh-CN" w:bidi="zh-CN"/>
              </w:rPr>
              <w:t>情节严重的，</w:t>
            </w:r>
            <w:r>
              <w:rPr>
                <w:rFonts w:ascii="仿宋" w:eastAsia="仿宋"/>
                <w:lang w:val="zh-CN" w:bidi="zh-CN"/>
              </w:rPr>
              <w:t>吊销机构资质和有关人员的资格。</w:t>
            </w:r>
          </w:p>
          <w:p>
            <w:pPr>
              <w:spacing w:before="43"/>
              <w:ind w:left="106"/>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4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6"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33"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Pr>
        <w:widowControl/>
      </w:pPr>
    </w:p>
    <w:p/>
    <w:tbl>
      <w:tblPr>
        <w:tblStyle w:val="21"/>
        <w:tblW w:w="1392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828"/>
        <w:gridCol w:w="40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40</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5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特种设备检验、检测机构及其检验、检测人员未按照安全技术规范的要求进行检验、检测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5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《中华人民共和国特种设备安全法》（</w:t>
            </w:r>
            <w:r>
              <w:rPr>
                <w:rFonts w:ascii="仿宋" w:eastAsia="仿宋"/>
                <w:b/>
                <w:bCs/>
                <w:lang w:val="zh-CN" w:bidi="zh-CN"/>
              </w:rPr>
              <w:t>2013）第九十三条第一款第（二）项</w:t>
            </w:r>
            <w:r>
              <w:rPr>
                <w:rFonts w:ascii="仿宋" w:eastAsia="仿宋"/>
                <w:lang w:val="zh-CN" w:bidi="zh-CN"/>
              </w:rPr>
              <w:t xml:space="preserve">  违反本法规定，特种设备检验、检测机构及其检验、检测人员有下列行为之一的，责令改正，对机构处五万元以上二十万元以下罚款，对直接负责的主管人员和其他直接责任人员处五千元以上五万元以下罚款；情节严重的，吊销机构资质和有关人员的资格：（二）未按照安全技术规范的要求进行检验、检测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82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0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Cs w:val="20"/>
                <w:lang w:val="zh-CN" w:bidi="zh-CN"/>
              </w:rPr>
              <w:t>违法行为情节较轻，未造成不良后果的。</w:t>
            </w:r>
          </w:p>
        </w:tc>
        <w:tc>
          <w:tcPr>
            <w:tcW w:w="382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造成一定不良后果的。</w:t>
            </w:r>
          </w:p>
        </w:tc>
        <w:tc>
          <w:tcPr>
            <w:tcW w:w="400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一年内实施两次以上同种违法行为</w:t>
            </w:r>
          </w:p>
          <w:p>
            <w:pPr>
              <w:tabs>
                <w:tab w:val="left" w:pos="321"/>
              </w:tabs>
              <w:spacing w:before="21" w:line="270" w:lineRule="atLeast"/>
              <w:ind w:right="98"/>
              <w:rPr>
                <w:rFonts w:ascii="仿宋" w:eastAsia="仿宋"/>
                <w:lang w:val="zh-CN" w:bidi="zh-CN"/>
              </w:rPr>
            </w:pPr>
            <w:r>
              <w:rPr>
                <w:rFonts w:hint="eastAsia" w:ascii="仿宋" w:eastAsia="仿宋"/>
                <w:lang w:val="zh-CN" w:bidi="zh-CN"/>
              </w:rPr>
              <w:t>已造成严重不良后果的。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Cs w:val="20"/>
                <w:lang w:val="zh-CN" w:bidi="zh-CN"/>
              </w:rPr>
            </w:pPr>
            <w:r>
              <w:rPr>
                <w:rFonts w:hint="eastAsia" w:ascii="仿宋" w:eastAsia="仿宋"/>
                <w:szCs w:val="20"/>
                <w:lang w:val="zh-CN" w:bidi="zh-CN"/>
              </w:rPr>
              <w:t>责令改正，对机构处</w:t>
            </w:r>
            <w:r>
              <w:rPr>
                <w:rFonts w:ascii="仿宋" w:eastAsia="仿宋"/>
                <w:szCs w:val="20"/>
                <w:lang w:val="zh-CN" w:bidi="zh-CN"/>
              </w:rPr>
              <w:t>5万元以上9.5万元以下罚款</w:t>
            </w:r>
            <w:r>
              <w:rPr>
                <w:rFonts w:hint="eastAsia" w:ascii="仿宋" w:eastAsia="仿宋"/>
                <w:szCs w:val="20"/>
                <w:lang w:val="zh-CN" w:bidi="zh-CN"/>
              </w:rPr>
              <w:t>；</w:t>
            </w:r>
          </w:p>
          <w:p>
            <w:pPr>
              <w:spacing w:before="4"/>
              <w:rPr>
                <w:rFonts w:ascii="仿宋" w:eastAsia="仿宋"/>
                <w:lang w:val="zh-CN" w:bidi="zh-CN"/>
              </w:rPr>
            </w:pPr>
            <w:r>
              <w:rPr>
                <w:rFonts w:ascii="仿宋" w:eastAsia="仿宋"/>
                <w:szCs w:val="20"/>
                <w:lang w:val="zh-CN" w:bidi="zh-CN"/>
              </w:rPr>
              <w:t>对直接负责的主管人员和其他直接责任人员处5000元以上1.85万元以下罚款。</w:t>
            </w:r>
          </w:p>
        </w:tc>
        <w:tc>
          <w:tcPr>
            <w:tcW w:w="382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责令改正，对机构处</w:t>
            </w:r>
            <w:r>
              <w:rPr>
                <w:rFonts w:ascii="仿宋" w:eastAsia="仿宋"/>
                <w:lang w:val="zh-CN" w:bidi="zh-CN"/>
              </w:rPr>
              <w:t>9.5万元以上15.5万元以下罚款</w:t>
            </w:r>
            <w:r>
              <w:rPr>
                <w:rFonts w:hint="eastAsia" w:ascii="仿宋" w:eastAsia="仿宋"/>
                <w:lang w:val="zh-CN" w:bidi="zh-CN"/>
              </w:rPr>
              <w:t>；</w:t>
            </w:r>
          </w:p>
          <w:p>
            <w:pPr>
              <w:spacing w:before="4"/>
              <w:rPr>
                <w:rFonts w:ascii="仿宋" w:eastAsia="仿宋"/>
                <w:lang w:val="zh-CN" w:bidi="zh-CN"/>
              </w:rPr>
            </w:pPr>
            <w:r>
              <w:rPr>
                <w:rFonts w:ascii="仿宋" w:eastAsia="仿宋"/>
                <w:lang w:val="zh-CN" w:bidi="zh-CN"/>
              </w:rPr>
              <w:t>对直接负责的主管人员和其他直接责任人员处1.85万元以上3.65万元以下罚款。</w:t>
            </w:r>
          </w:p>
        </w:tc>
        <w:tc>
          <w:tcPr>
            <w:tcW w:w="4001"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责令改正，对机构处</w:t>
            </w:r>
            <w:r>
              <w:rPr>
                <w:rFonts w:ascii="仿宋" w:eastAsia="仿宋"/>
                <w:lang w:val="zh-CN" w:bidi="zh-CN"/>
              </w:rPr>
              <w:t>15.5万元以上20万元以下罚款</w:t>
            </w:r>
            <w:r>
              <w:rPr>
                <w:rFonts w:hint="eastAsia" w:ascii="仿宋" w:eastAsia="仿宋"/>
                <w:lang w:val="zh-CN" w:bidi="zh-CN"/>
              </w:rPr>
              <w:t>；</w:t>
            </w:r>
          </w:p>
          <w:p>
            <w:pPr>
              <w:spacing w:before="43"/>
              <w:ind w:left="106"/>
              <w:rPr>
                <w:rFonts w:ascii="仿宋" w:eastAsia="仿宋"/>
                <w:lang w:val="zh-CN" w:bidi="zh-CN"/>
              </w:rPr>
            </w:pPr>
            <w:r>
              <w:rPr>
                <w:rFonts w:ascii="仿宋" w:eastAsia="仿宋"/>
                <w:lang w:val="zh-CN" w:bidi="zh-CN"/>
              </w:rPr>
              <w:t>对直接负责的主管人员和其他直接责任人员处3.65万元以上5万元以下罚款</w:t>
            </w:r>
            <w:r>
              <w:rPr>
                <w:rFonts w:hint="eastAsia" w:ascii="仿宋" w:eastAsia="仿宋"/>
                <w:lang w:val="zh-CN" w:bidi="zh-CN"/>
              </w:rPr>
              <w:t>；</w:t>
            </w:r>
          </w:p>
          <w:p>
            <w:pPr>
              <w:spacing w:before="43"/>
              <w:ind w:left="106"/>
              <w:rPr>
                <w:rFonts w:ascii="仿宋" w:eastAsia="仿宋"/>
                <w:lang w:val="zh-CN" w:bidi="zh-CN"/>
              </w:rPr>
            </w:pPr>
            <w:r>
              <w:rPr>
                <w:rFonts w:hint="eastAsia" w:ascii="仿宋" w:eastAsia="仿宋"/>
                <w:lang w:val="zh-CN" w:bidi="zh-CN"/>
              </w:rPr>
              <w:t>情节严重的，</w:t>
            </w:r>
            <w:r>
              <w:rPr>
                <w:rFonts w:ascii="仿宋" w:eastAsia="仿宋"/>
                <w:lang w:val="zh-CN" w:bidi="zh-CN"/>
              </w:rPr>
              <w:t>吊销机构资质和有关人员的资格。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5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Pr>
        <w:widowControl/>
      </w:pPr>
      <w:r>
        <w:br w:type="page"/>
      </w:r>
    </w:p>
    <w:p/>
    <w:tbl>
      <w:tblPr>
        <w:tblStyle w:val="21"/>
        <w:tblW w:w="1389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41</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2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特种设备检验、检测机构及其检验、检测人员出具虚假的检验、检测结果和鉴定结论或者检验、检测结果和鉴定结论严重失实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2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《中华人民共和国特种设备安全法》（</w:t>
            </w:r>
            <w:r>
              <w:rPr>
                <w:rFonts w:ascii="仿宋" w:eastAsia="仿宋"/>
                <w:b/>
                <w:bCs/>
                <w:lang w:val="zh-CN" w:bidi="zh-CN"/>
              </w:rPr>
              <w:t xml:space="preserve">2013）第九十三条第一款第（三）项 </w:t>
            </w:r>
            <w:r>
              <w:rPr>
                <w:rFonts w:ascii="仿宋" w:eastAsia="仿宋"/>
                <w:lang w:val="zh-CN" w:bidi="zh-CN"/>
              </w:rPr>
              <w:t xml:space="preserve"> 违反本法规定，特种设备检验、检测机构及其检验、检测人员有下列行为之一的，责令改正，对机构处五万元以上二十万元以下罚款，对直接负责的主管人员和其他直接责任人员处五千元以上五万元以下罚款；情节严重的，吊销机构资质和有关人员的资格：（三）出具虚假的检验、检测结果和鉴定结论或者检验、检测结果和鉴定结论严重失实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3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Cs w:val="20"/>
                <w:lang w:val="zh-CN" w:bidi="zh-CN"/>
              </w:rPr>
              <w:t>初次违法，违法行为情节较轻，未造成不良后果的。</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初次违法，造成一定不良后果的。</w:t>
            </w:r>
          </w:p>
        </w:tc>
        <w:tc>
          <w:tcPr>
            <w:tcW w:w="383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屡次违法；或者已造成严重不良后果的。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Cs w:val="20"/>
                <w:lang w:val="zh-CN" w:bidi="zh-CN"/>
              </w:rPr>
            </w:pPr>
            <w:r>
              <w:rPr>
                <w:rFonts w:hint="eastAsia" w:ascii="仿宋" w:eastAsia="仿宋"/>
                <w:szCs w:val="20"/>
                <w:lang w:val="zh-CN" w:bidi="zh-CN"/>
              </w:rPr>
              <w:t>责令改正，对机构处</w:t>
            </w:r>
            <w:r>
              <w:rPr>
                <w:rFonts w:ascii="仿宋" w:eastAsia="仿宋"/>
                <w:szCs w:val="20"/>
                <w:lang w:val="zh-CN" w:bidi="zh-CN"/>
              </w:rPr>
              <w:t>5万元以上9.5万元以下罚款</w:t>
            </w:r>
            <w:r>
              <w:rPr>
                <w:rFonts w:hint="eastAsia" w:ascii="仿宋" w:eastAsia="仿宋"/>
                <w:szCs w:val="20"/>
                <w:lang w:val="zh-CN" w:bidi="zh-CN"/>
              </w:rPr>
              <w:t>；</w:t>
            </w:r>
          </w:p>
          <w:p>
            <w:pPr>
              <w:spacing w:before="4"/>
              <w:rPr>
                <w:rFonts w:ascii="仿宋" w:eastAsia="仿宋"/>
                <w:lang w:val="zh-CN" w:bidi="zh-CN"/>
              </w:rPr>
            </w:pPr>
            <w:r>
              <w:rPr>
                <w:rFonts w:ascii="仿宋" w:eastAsia="仿宋"/>
                <w:szCs w:val="20"/>
                <w:lang w:val="zh-CN" w:bidi="zh-CN"/>
              </w:rPr>
              <w:t>对直接负责的主管人员和其他直接责任人员处5000元以上1.85万元以下罚款。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责令改正，对机构处</w:t>
            </w:r>
            <w:r>
              <w:rPr>
                <w:rFonts w:ascii="仿宋" w:eastAsia="仿宋"/>
                <w:lang w:val="zh-CN" w:bidi="zh-CN"/>
              </w:rPr>
              <w:t>9.5万元以上15.5万元以下罚款</w:t>
            </w:r>
            <w:r>
              <w:rPr>
                <w:rFonts w:hint="eastAsia" w:ascii="仿宋" w:eastAsia="仿宋"/>
                <w:lang w:val="zh-CN" w:bidi="zh-CN"/>
              </w:rPr>
              <w:t>；</w:t>
            </w:r>
          </w:p>
          <w:p>
            <w:pPr>
              <w:spacing w:before="4"/>
              <w:rPr>
                <w:rFonts w:ascii="仿宋" w:eastAsia="仿宋"/>
                <w:lang w:val="zh-CN" w:bidi="zh-CN"/>
              </w:rPr>
            </w:pPr>
            <w:r>
              <w:rPr>
                <w:rFonts w:ascii="仿宋" w:eastAsia="仿宋"/>
                <w:lang w:val="zh-CN" w:bidi="zh-CN"/>
              </w:rPr>
              <w:t>对直接负责的主管人员和其他直接责任人员处1.85万元以上3.65万元以下罚款。</w:t>
            </w:r>
          </w:p>
        </w:tc>
        <w:tc>
          <w:tcPr>
            <w:tcW w:w="3831"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责令改正，对机构处</w:t>
            </w:r>
            <w:r>
              <w:rPr>
                <w:rFonts w:ascii="仿宋" w:eastAsia="仿宋"/>
                <w:lang w:val="zh-CN" w:bidi="zh-CN"/>
              </w:rPr>
              <w:t>15.5万元以上20万元以下罚款</w:t>
            </w:r>
            <w:r>
              <w:rPr>
                <w:rFonts w:hint="eastAsia" w:ascii="仿宋" w:eastAsia="仿宋"/>
                <w:lang w:val="zh-CN" w:bidi="zh-CN"/>
              </w:rPr>
              <w:t>；</w:t>
            </w:r>
          </w:p>
          <w:p>
            <w:pPr>
              <w:spacing w:before="43"/>
              <w:ind w:left="106"/>
              <w:rPr>
                <w:rFonts w:ascii="仿宋" w:eastAsia="仿宋"/>
                <w:lang w:val="zh-CN" w:bidi="zh-CN"/>
              </w:rPr>
            </w:pPr>
            <w:r>
              <w:rPr>
                <w:rFonts w:ascii="仿宋" w:eastAsia="仿宋"/>
                <w:lang w:val="zh-CN" w:bidi="zh-CN"/>
              </w:rPr>
              <w:t>对直接负责的主管人员和其他直接责任人员处3.65万元以上5万元以下罚款</w:t>
            </w:r>
            <w:r>
              <w:rPr>
                <w:rFonts w:hint="eastAsia" w:ascii="仿宋" w:eastAsia="仿宋"/>
                <w:lang w:val="zh-CN" w:bidi="zh-CN"/>
              </w:rPr>
              <w:t>；</w:t>
            </w:r>
          </w:p>
          <w:p>
            <w:pPr>
              <w:spacing w:before="43"/>
              <w:ind w:left="106"/>
              <w:rPr>
                <w:rFonts w:ascii="仿宋" w:eastAsia="仿宋"/>
                <w:lang w:val="zh-CN" w:bidi="zh-CN"/>
              </w:rPr>
            </w:pPr>
            <w:r>
              <w:rPr>
                <w:rFonts w:hint="eastAsia" w:ascii="仿宋" w:eastAsia="仿宋"/>
                <w:lang w:val="zh-CN" w:bidi="zh-CN"/>
              </w:rPr>
              <w:t>情节严重的，</w:t>
            </w:r>
            <w:r>
              <w:rPr>
                <w:rFonts w:ascii="仿宋" w:eastAsia="仿宋"/>
                <w:lang w:val="zh-CN" w:bidi="zh-CN"/>
              </w:rPr>
              <w:t xml:space="preserve">吊销机构资质和有关人员的资格。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2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Pr>
        <w:widowControl/>
      </w:pPr>
      <w:r>
        <w:br w:type="page"/>
      </w:r>
    </w:p>
    <w:p/>
    <w:p/>
    <w:tbl>
      <w:tblPr>
        <w:tblStyle w:val="21"/>
        <w:tblW w:w="1392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42</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5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特种设备检验、检测机构及其检验、检测人员发现特种设备存在严重事故隐患，未及时告知相关单位，并立即向负责特种设备安全监督管理的部门报告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5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《中华人民共和国特种设备安全法》（</w:t>
            </w:r>
            <w:r>
              <w:rPr>
                <w:rFonts w:ascii="仿宋" w:eastAsia="仿宋"/>
                <w:b/>
                <w:bCs/>
                <w:lang w:val="zh-CN" w:bidi="zh-CN"/>
              </w:rPr>
              <w:t xml:space="preserve">2013）第九十三条第一款第（四）项 </w:t>
            </w:r>
            <w:r>
              <w:rPr>
                <w:rFonts w:ascii="仿宋" w:eastAsia="仿宋"/>
                <w:lang w:val="zh-CN" w:bidi="zh-CN"/>
              </w:rPr>
              <w:t xml:space="preserve"> 违反本法规定，特种设备检验、检测机构及其检验、检测人员有下列行为之一的，责令改正，对机构处五万元以上二十万元以下罚款，对直接负责的主管人员和其他直接责任人员处五千元以上五万元以下罚款；情节严重的，吊销机构资质和有关人员的资格：（四）发现特种设备存在严重事故隐患，未及时告知相关单位，并立即向负责特种设备安全监督管理的部门报告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hint="eastAsia" w:ascii="仿宋" w:eastAsia="仿宋"/>
                <w:b/>
                <w:bCs/>
                <w:w w:val="95"/>
                <w:lang w:val="zh-CN" w:bidi="zh-CN"/>
              </w:rPr>
            </w:pPr>
          </w:p>
          <w:p>
            <w:pPr>
              <w:spacing w:before="20"/>
              <w:ind w:firstLine="420" w:firstLineChars="200"/>
              <w:rPr>
                <w:rFonts w:hint="eastAsia" w:ascii="仿宋" w:eastAsia="仿宋"/>
                <w:b/>
                <w:bCs/>
                <w:w w:val="95"/>
                <w:lang w:val="zh-CN" w:bidi="zh-CN"/>
              </w:rPr>
            </w:pPr>
            <w:r>
              <w:rPr>
                <w:rFonts w:hint="eastAsia" w:ascii="仿宋" w:eastAsia="仿宋"/>
                <w:b/>
                <w:bCs/>
                <w:w w:val="95"/>
                <w:lang w:val="zh-CN" w:bidi="zh-CN"/>
              </w:rPr>
              <w:t>裁量因素</w:t>
            </w:r>
          </w:p>
          <w:p>
            <w:pPr>
              <w:spacing w:before="20"/>
              <w:ind w:firstLine="420" w:firstLineChars="200"/>
              <w:rPr>
                <w:rFonts w:hint="eastAsia" w:ascii="仿宋" w:eastAsia="仿宋"/>
                <w:b/>
                <w:bCs/>
                <w:w w:val="95"/>
                <w:lang w:val="zh-CN" w:bidi="zh-CN"/>
              </w:rPr>
            </w:pP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Cs w:val="20"/>
                <w:lang w:val="zh-CN" w:bidi="zh-CN"/>
              </w:rPr>
              <w:t>已实施报告和告知程序，但不符合立即、及时要求的。</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未实施告知和报告程序的。</w:t>
            </w: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一年内实施两次以上同种违法行为；</w:t>
            </w:r>
          </w:p>
          <w:p>
            <w:pPr>
              <w:tabs>
                <w:tab w:val="left" w:pos="321"/>
              </w:tabs>
              <w:spacing w:before="21" w:line="270" w:lineRule="atLeast"/>
              <w:ind w:right="98"/>
              <w:rPr>
                <w:rFonts w:ascii="仿宋" w:eastAsia="仿宋"/>
                <w:lang w:val="zh-CN" w:bidi="zh-CN"/>
              </w:rPr>
            </w:pPr>
            <w:r>
              <w:rPr>
                <w:rFonts w:hint="eastAsia" w:ascii="仿宋" w:eastAsia="仿宋"/>
                <w:lang w:val="zh-CN" w:bidi="zh-CN"/>
              </w:rPr>
              <w:t>造成严重不良后果或者情节严重的。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Cs w:val="20"/>
                <w:lang w:val="zh-CN" w:bidi="zh-CN"/>
              </w:rPr>
            </w:pPr>
            <w:r>
              <w:rPr>
                <w:rFonts w:hint="eastAsia" w:ascii="仿宋" w:eastAsia="仿宋"/>
                <w:szCs w:val="20"/>
                <w:lang w:val="zh-CN" w:bidi="zh-CN"/>
              </w:rPr>
              <w:t>责令改正，对机构处</w:t>
            </w:r>
            <w:r>
              <w:rPr>
                <w:rFonts w:ascii="仿宋" w:eastAsia="仿宋"/>
                <w:szCs w:val="20"/>
                <w:lang w:val="zh-CN" w:bidi="zh-CN"/>
              </w:rPr>
              <w:t>5万元以上9.5万元以下罚款</w:t>
            </w:r>
            <w:r>
              <w:rPr>
                <w:rFonts w:hint="eastAsia" w:ascii="仿宋" w:eastAsia="仿宋"/>
                <w:szCs w:val="20"/>
                <w:lang w:val="zh-CN" w:bidi="zh-CN"/>
              </w:rPr>
              <w:t>；</w:t>
            </w:r>
          </w:p>
          <w:p>
            <w:pPr>
              <w:spacing w:before="4"/>
              <w:rPr>
                <w:rFonts w:ascii="仿宋" w:eastAsia="仿宋"/>
                <w:lang w:val="zh-CN" w:bidi="zh-CN"/>
              </w:rPr>
            </w:pPr>
            <w:r>
              <w:rPr>
                <w:rFonts w:ascii="仿宋" w:eastAsia="仿宋"/>
                <w:szCs w:val="20"/>
                <w:lang w:val="zh-CN" w:bidi="zh-CN"/>
              </w:rPr>
              <w:t>对直接负责的主管人员和其他直接责任人员处5000元以上1.85万元以下罚款。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责令改正，对机构处</w:t>
            </w:r>
            <w:r>
              <w:rPr>
                <w:rFonts w:ascii="仿宋" w:eastAsia="仿宋"/>
                <w:lang w:val="zh-CN" w:bidi="zh-CN"/>
              </w:rPr>
              <w:t>9.5万元以上15.5万元以下罚款</w:t>
            </w:r>
            <w:r>
              <w:rPr>
                <w:rFonts w:hint="eastAsia" w:ascii="仿宋" w:eastAsia="仿宋"/>
                <w:lang w:val="zh-CN" w:bidi="zh-CN"/>
              </w:rPr>
              <w:t>；</w:t>
            </w:r>
          </w:p>
          <w:p>
            <w:pPr>
              <w:spacing w:before="4"/>
              <w:rPr>
                <w:rFonts w:ascii="仿宋" w:eastAsia="仿宋"/>
                <w:lang w:val="zh-CN" w:bidi="zh-CN"/>
              </w:rPr>
            </w:pPr>
            <w:r>
              <w:rPr>
                <w:rFonts w:ascii="仿宋" w:eastAsia="仿宋"/>
                <w:lang w:val="zh-CN" w:bidi="zh-CN"/>
              </w:rPr>
              <w:t>对直接负责的主管人员和其他直接责任人员处1.85万元以上3.65万元以下</w:t>
            </w:r>
            <w:r>
              <w:rPr>
                <w:rFonts w:hint="eastAsia" w:ascii="仿宋" w:eastAsia="仿宋"/>
                <w:lang w:val="zh-CN" w:bidi="zh-CN"/>
              </w:rPr>
              <w:t>罚</w:t>
            </w:r>
            <w:r>
              <w:rPr>
                <w:rFonts w:ascii="仿宋" w:eastAsia="仿宋"/>
                <w:lang w:val="zh-CN" w:bidi="zh-CN"/>
              </w:rPr>
              <w:t>款。</w:t>
            </w: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责令改正，对机构处</w:t>
            </w:r>
            <w:r>
              <w:rPr>
                <w:rFonts w:ascii="仿宋" w:eastAsia="仿宋"/>
                <w:lang w:val="zh-CN" w:bidi="zh-CN"/>
              </w:rPr>
              <w:t>15.5万元以上20万元以下罚款</w:t>
            </w:r>
            <w:r>
              <w:rPr>
                <w:rFonts w:hint="eastAsia" w:ascii="仿宋" w:eastAsia="仿宋"/>
                <w:lang w:val="zh-CN" w:bidi="zh-CN"/>
              </w:rPr>
              <w:t>；</w:t>
            </w:r>
          </w:p>
          <w:p>
            <w:pPr>
              <w:spacing w:before="43"/>
              <w:ind w:left="106"/>
              <w:rPr>
                <w:rFonts w:ascii="仿宋" w:eastAsia="仿宋"/>
                <w:lang w:val="zh-CN" w:bidi="zh-CN"/>
              </w:rPr>
            </w:pPr>
            <w:r>
              <w:rPr>
                <w:rFonts w:ascii="仿宋" w:eastAsia="仿宋"/>
                <w:lang w:val="zh-CN" w:bidi="zh-CN"/>
              </w:rPr>
              <w:t>对直接负责的主管人员和其他直接责任人员处3.65万元以上5万元以下罚款</w:t>
            </w:r>
            <w:r>
              <w:rPr>
                <w:rFonts w:hint="eastAsia" w:ascii="仿宋" w:eastAsia="仿宋"/>
                <w:lang w:val="zh-CN" w:bidi="zh-CN"/>
              </w:rPr>
              <w:t>；</w:t>
            </w:r>
          </w:p>
          <w:p>
            <w:pPr>
              <w:spacing w:before="43"/>
              <w:ind w:left="106"/>
              <w:rPr>
                <w:rFonts w:ascii="仿宋" w:eastAsia="仿宋"/>
                <w:lang w:val="zh-CN" w:bidi="zh-CN"/>
              </w:rPr>
            </w:pPr>
            <w:r>
              <w:rPr>
                <w:rFonts w:hint="eastAsia" w:ascii="仿宋" w:eastAsia="仿宋"/>
                <w:lang w:val="zh-CN" w:bidi="zh-CN"/>
              </w:rPr>
              <w:t>情节严重的，</w:t>
            </w:r>
            <w:r>
              <w:rPr>
                <w:rFonts w:ascii="仿宋" w:eastAsia="仿宋"/>
                <w:lang w:val="zh-CN" w:bidi="zh-CN"/>
              </w:rPr>
              <w:t>吊销机构资质和有关人员的资格。</w:t>
            </w:r>
          </w:p>
          <w:p>
            <w:pPr>
              <w:spacing w:before="43"/>
              <w:ind w:left="106"/>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5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Pr>
        <w:widowControl/>
      </w:pPr>
      <w:r>
        <w:br w:type="page"/>
      </w:r>
    </w:p>
    <w:p/>
    <w:tbl>
      <w:tblPr>
        <w:tblStyle w:val="21"/>
        <w:tblW w:w="1393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43</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6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特种设备检验、检测机构及其检验、检测人员泄露检验、检测过程中知悉的商业秘密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6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《中华人民共和国特种设备安全法》（</w:t>
            </w:r>
            <w:r>
              <w:rPr>
                <w:rFonts w:ascii="仿宋" w:eastAsia="仿宋"/>
                <w:b/>
                <w:bCs/>
                <w:lang w:val="zh-CN" w:bidi="zh-CN"/>
              </w:rPr>
              <w:t>2013）第九十三条第一款第（五）项</w:t>
            </w:r>
            <w:r>
              <w:rPr>
                <w:rFonts w:ascii="仿宋" w:eastAsia="仿宋"/>
                <w:lang w:val="zh-CN" w:bidi="zh-CN"/>
              </w:rPr>
              <w:t xml:space="preserve">  违反本法规定，特种设备检验、检测机构及其检验、检测人员有下列行为之一的，责令改正，对机构处五万元以上二十万元以下罚款，对直接负责的主管人员和其他直接责任人员处五千元以上五万元以下罚款；情节严重的，吊销机构资质和有关人员的资格：（五）泄露检验、检测过程中知悉的商业秘密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7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hint="eastAsia"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Cs w:val="20"/>
                <w:lang w:val="zh-CN" w:bidi="zh-CN"/>
              </w:rPr>
              <w:t>违法行为情节较轻，未造成不良后果的。</w:t>
            </w:r>
            <w:r>
              <w:rPr>
                <w:rFonts w:ascii="仿宋" w:eastAsia="仿宋"/>
                <w:sz w:val="24"/>
                <w:lang w:val="zh-CN" w:bidi="zh-CN"/>
              </w:rPr>
              <w:t xml:space="preserve"> </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造成一定不良后果的。</w:t>
            </w:r>
          </w:p>
        </w:tc>
        <w:tc>
          <w:tcPr>
            <w:tcW w:w="387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一年内实施两次以上同种违法行为；</w:t>
            </w:r>
          </w:p>
          <w:p>
            <w:pPr>
              <w:tabs>
                <w:tab w:val="left" w:pos="321"/>
              </w:tabs>
              <w:spacing w:before="21" w:line="270" w:lineRule="atLeast"/>
              <w:ind w:right="98"/>
              <w:rPr>
                <w:rFonts w:hint="eastAsia" w:ascii="仿宋" w:eastAsia="仿宋"/>
                <w:lang w:val="zh-CN" w:bidi="zh-CN"/>
              </w:rPr>
            </w:pPr>
            <w:r>
              <w:rPr>
                <w:rFonts w:hint="eastAsia" w:ascii="仿宋" w:eastAsia="仿宋"/>
                <w:lang w:val="zh-CN" w:bidi="zh-CN"/>
              </w:rPr>
              <w:t>已造成严重不良后果的。</w:t>
            </w:r>
          </w:p>
          <w:p>
            <w:pPr>
              <w:tabs>
                <w:tab w:val="left" w:pos="321"/>
              </w:tabs>
              <w:spacing w:before="21" w:line="270" w:lineRule="atLeast"/>
              <w:ind w:right="98"/>
              <w:rPr>
                <w:rFonts w:hint="eastAsia"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Cs w:val="20"/>
                <w:lang w:val="zh-CN" w:bidi="zh-CN"/>
              </w:rPr>
            </w:pPr>
            <w:r>
              <w:rPr>
                <w:rFonts w:hint="eastAsia" w:ascii="仿宋" w:eastAsia="仿宋"/>
                <w:szCs w:val="20"/>
                <w:lang w:val="zh-CN" w:bidi="zh-CN"/>
              </w:rPr>
              <w:t>责令改正，对机构处</w:t>
            </w:r>
            <w:r>
              <w:rPr>
                <w:rFonts w:ascii="仿宋" w:eastAsia="仿宋"/>
                <w:szCs w:val="20"/>
                <w:lang w:val="zh-CN" w:bidi="zh-CN"/>
              </w:rPr>
              <w:t>5万元以上9.5万元以下罚款</w:t>
            </w:r>
            <w:r>
              <w:rPr>
                <w:rFonts w:hint="eastAsia" w:ascii="仿宋" w:eastAsia="仿宋"/>
                <w:szCs w:val="20"/>
                <w:lang w:val="zh-CN" w:bidi="zh-CN"/>
              </w:rPr>
              <w:t>；</w:t>
            </w:r>
          </w:p>
          <w:p>
            <w:pPr>
              <w:spacing w:before="4"/>
              <w:rPr>
                <w:rFonts w:ascii="仿宋" w:eastAsia="仿宋"/>
                <w:lang w:val="zh-CN" w:bidi="zh-CN"/>
              </w:rPr>
            </w:pPr>
            <w:r>
              <w:rPr>
                <w:rFonts w:ascii="仿宋" w:eastAsia="仿宋"/>
                <w:szCs w:val="20"/>
                <w:lang w:val="zh-CN" w:bidi="zh-CN"/>
              </w:rPr>
              <w:t>对直接负责的主管人员和其他直接责任人员处5000元以上1.85万元以下罚款。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责令改正，对机构处</w:t>
            </w:r>
            <w:r>
              <w:rPr>
                <w:rFonts w:ascii="仿宋" w:eastAsia="仿宋"/>
                <w:lang w:val="zh-CN" w:bidi="zh-CN"/>
              </w:rPr>
              <w:t>9.5万元以上15.5万元以下罚款</w:t>
            </w:r>
            <w:r>
              <w:rPr>
                <w:rFonts w:hint="eastAsia" w:ascii="仿宋" w:eastAsia="仿宋"/>
                <w:lang w:val="zh-CN" w:bidi="zh-CN"/>
              </w:rPr>
              <w:t>；</w:t>
            </w:r>
          </w:p>
          <w:p>
            <w:pPr>
              <w:spacing w:before="4"/>
              <w:rPr>
                <w:rFonts w:ascii="仿宋" w:eastAsia="仿宋"/>
                <w:lang w:val="zh-CN" w:bidi="zh-CN"/>
              </w:rPr>
            </w:pPr>
            <w:r>
              <w:rPr>
                <w:rFonts w:ascii="仿宋" w:eastAsia="仿宋"/>
                <w:lang w:val="zh-CN" w:bidi="zh-CN"/>
              </w:rPr>
              <w:t>对直接负责的主管人员和其他直接责任人员处1.85万元以上3.65万元以下罚款。</w:t>
            </w:r>
          </w:p>
        </w:tc>
        <w:tc>
          <w:tcPr>
            <w:tcW w:w="3871"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责令改正，对机构处</w:t>
            </w:r>
            <w:r>
              <w:rPr>
                <w:rFonts w:ascii="仿宋" w:eastAsia="仿宋"/>
                <w:lang w:val="zh-CN" w:bidi="zh-CN"/>
              </w:rPr>
              <w:t>15.5万元以上20万元以下罚款</w:t>
            </w:r>
            <w:r>
              <w:rPr>
                <w:rFonts w:hint="eastAsia" w:ascii="仿宋" w:eastAsia="仿宋"/>
                <w:lang w:val="zh-CN" w:bidi="zh-CN"/>
              </w:rPr>
              <w:t>；</w:t>
            </w:r>
          </w:p>
          <w:p>
            <w:pPr>
              <w:spacing w:before="43"/>
              <w:ind w:left="106"/>
              <w:rPr>
                <w:rFonts w:ascii="仿宋" w:eastAsia="仿宋"/>
                <w:lang w:val="zh-CN" w:bidi="zh-CN"/>
              </w:rPr>
            </w:pPr>
            <w:r>
              <w:rPr>
                <w:rFonts w:ascii="仿宋" w:eastAsia="仿宋"/>
                <w:lang w:val="zh-CN" w:bidi="zh-CN"/>
              </w:rPr>
              <w:t>对直接负责的主管人员和其他直接责任人员处3.65万元以上5万元以下</w:t>
            </w:r>
            <w:r>
              <w:rPr>
                <w:rFonts w:hint="eastAsia" w:ascii="仿宋" w:eastAsia="仿宋"/>
                <w:lang w:val="zh-CN" w:bidi="zh-CN"/>
              </w:rPr>
              <w:t>罚款；</w:t>
            </w:r>
          </w:p>
          <w:p>
            <w:pPr>
              <w:spacing w:before="43"/>
              <w:ind w:left="106"/>
              <w:rPr>
                <w:rFonts w:ascii="仿宋" w:eastAsia="仿宋"/>
                <w:lang w:val="zh-CN" w:bidi="zh-CN"/>
              </w:rPr>
            </w:pPr>
            <w:r>
              <w:rPr>
                <w:rFonts w:hint="eastAsia" w:ascii="仿宋" w:eastAsia="仿宋"/>
                <w:lang w:val="zh-CN" w:bidi="zh-CN"/>
              </w:rPr>
              <w:t>情节严重的，</w:t>
            </w:r>
            <w:r>
              <w:rPr>
                <w:rFonts w:ascii="仿宋" w:eastAsia="仿宋"/>
                <w:lang w:val="zh-CN" w:bidi="zh-CN"/>
              </w:rPr>
              <w:t>吊销机构资质和有关人员的资格。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6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Pr>
        <w:widowControl/>
      </w:pPr>
      <w:r>
        <w:br w:type="page"/>
      </w:r>
    </w:p>
    <w:p/>
    <w:p/>
    <w:tbl>
      <w:tblPr>
        <w:tblStyle w:val="21"/>
        <w:tblW w:w="1389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44</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2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特种设备检验、检测机构及其检验、检测人员从事有关特种设备的生产、经营活动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2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《中华人民共和国特种设备安全法》（</w:t>
            </w:r>
            <w:r>
              <w:rPr>
                <w:rFonts w:ascii="仿宋" w:eastAsia="仿宋"/>
                <w:b/>
                <w:bCs/>
                <w:lang w:val="zh-CN" w:bidi="zh-CN"/>
              </w:rPr>
              <w:t xml:space="preserve">2013）第九十三条第一款第（六）项 </w:t>
            </w:r>
            <w:r>
              <w:rPr>
                <w:rFonts w:ascii="仿宋" w:eastAsia="仿宋"/>
                <w:lang w:val="zh-CN" w:bidi="zh-CN"/>
              </w:rPr>
              <w:t xml:space="preserve"> 违反本法规定，特种设备检验、检测机构及其检验、检测人员有下列行为之一的，责令改正，对机构处五万元以上二十万元以下罚款，对直接负责的主管人员和其他直接责任人员处五千元以上五万元以下罚款；情节严重的，吊销机构资质和有关人员的资格：（六）从事有关特种设备的生产、经营活动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3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hint="eastAsia" w:ascii="仿宋" w:eastAsia="仿宋"/>
                <w:b/>
                <w:bCs/>
                <w:w w:val="95"/>
                <w:lang w:val="zh-CN" w:bidi="zh-CN"/>
              </w:rPr>
            </w:pPr>
          </w:p>
          <w:p>
            <w:pPr>
              <w:spacing w:before="20"/>
              <w:ind w:firstLine="420" w:firstLineChars="200"/>
              <w:rPr>
                <w:rFonts w:hint="eastAsia" w:ascii="仿宋" w:eastAsia="仿宋"/>
                <w:b/>
                <w:bCs/>
                <w:w w:val="95"/>
                <w:lang w:val="zh-CN" w:bidi="zh-CN"/>
              </w:rPr>
            </w:pPr>
            <w:r>
              <w:rPr>
                <w:rFonts w:hint="eastAsia" w:ascii="仿宋" w:eastAsia="仿宋"/>
                <w:b/>
                <w:bCs/>
                <w:w w:val="95"/>
                <w:lang w:val="zh-CN" w:bidi="zh-CN"/>
              </w:rPr>
              <w:t>裁量因素</w:t>
            </w:r>
          </w:p>
          <w:p>
            <w:pPr>
              <w:spacing w:before="20"/>
              <w:ind w:firstLine="420" w:firstLineChars="200"/>
              <w:rPr>
                <w:rFonts w:hint="eastAsia" w:ascii="仿宋" w:eastAsia="仿宋"/>
                <w:b/>
                <w:bCs/>
                <w:w w:val="95"/>
                <w:lang w:val="zh-CN" w:bidi="zh-CN"/>
              </w:rPr>
            </w:pP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Cs w:val="20"/>
                <w:lang w:val="zh-CN" w:bidi="zh-CN"/>
              </w:rPr>
              <w:t>违法行为情节较轻，未造成不良后果的。</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造成一定不良后果的。</w:t>
            </w:r>
          </w:p>
        </w:tc>
        <w:tc>
          <w:tcPr>
            <w:tcW w:w="383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一年内实施两次以上同种违法行为；</w:t>
            </w:r>
          </w:p>
          <w:p>
            <w:pPr>
              <w:tabs>
                <w:tab w:val="left" w:pos="321"/>
              </w:tabs>
              <w:spacing w:before="21" w:line="270" w:lineRule="atLeast"/>
              <w:ind w:right="98"/>
              <w:rPr>
                <w:rFonts w:ascii="仿宋" w:eastAsia="仿宋"/>
                <w:lang w:val="zh-CN" w:bidi="zh-CN"/>
              </w:rPr>
            </w:pPr>
            <w:r>
              <w:rPr>
                <w:rFonts w:hint="eastAsia" w:ascii="仿宋" w:eastAsia="仿宋"/>
                <w:lang w:val="zh-CN" w:bidi="zh-CN"/>
              </w:rPr>
              <w:t>已造成严重不良后果的。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Cs w:val="20"/>
                <w:lang w:val="zh-CN" w:bidi="zh-CN"/>
              </w:rPr>
            </w:pPr>
            <w:r>
              <w:rPr>
                <w:rFonts w:hint="eastAsia" w:ascii="仿宋" w:eastAsia="仿宋"/>
                <w:szCs w:val="20"/>
                <w:lang w:val="zh-CN" w:bidi="zh-CN"/>
              </w:rPr>
              <w:t>责令改正，对机构处</w:t>
            </w:r>
            <w:r>
              <w:rPr>
                <w:rFonts w:ascii="仿宋" w:eastAsia="仿宋"/>
                <w:szCs w:val="20"/>
                <w:lang w:val="zh-CN" w:bidi="zh-CN"/>
              </w:rPr>
              <w:t>5万元以上9.5万元以下罚款</w:t>
            </w:r>
            <w:r>
              <w:rPr>
                <w:rFonts w:hint="eastAsia" w:ascii="仿宋" w:eastAsia="仿宋"/>
                <w:szCs w:val="20"/>
                <w:lang w:val="zh-CN" w:bidi="zh-CN"/>
              </w:rPr>
              <w:t>；</w:t>
            </w:r>
          </w:p>
          <w:p>
            <w:pPr>
              <w:spacing w:before="4"/>
              <w:rPr>
                <w:rFonts w:ascii="仿宋" w:eastAsia="仿宋"/>
                <w:lang w:val="zh-CN" w:bidi="zh-CN"/>
              </w:rPr>
            </w:pPr>
            <w:r>
              <w:rPr>
                <w:rFonts w:ascii="仿宋" w:eastAsia="仿宋"/>
                <w:szCs w:val="20"/>
                <w:lang w:val="zh-CN" w:bidi="zh-CN"/>
              </w:rPr>
              <w:t>对直接负责的主管人员和其他直接责任人员处5000元以上1.85万元以下罚款。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责令改正，对机构处</w:t>
            </w:r>
            <w:r>
              <w:rPr>
                <w:rFonts w:ascii="仿宋" w:eastAsia="仿宋"/>
                <w:lang w:val="zh-CN" w:bidi="zh-CN"/>
              </w:rPr>
              <w:t>9.5万元以上15.5万元以下罚款</w:t>
            </w:r>
            <w:r>
              <w:rPr>
                <w:rFonts w:hint="eastAsia" w:ascii="仿宋" w:eastAsia="仿宋"/>
                <w:lang w:val="zh-CN" w:bidi="zh-CN"/>
              </w:rPr>
              <w:t>；</w:t>
            </w:r>
          </w:p>
          <w:p>
            <w:pPr>
              <w:spacing w:before="4"/>
              <w:rPr>
                <w:rFonts w:ascii="仿宋" w:eastAsia="仿宋"/>
                <w:lang w:val="zh-CN" w:bidi="zh-CN"/>
              </w:rPr>
            </w:pPr>
            <w:r>
              <w:rPr>
                <w:rFonts w:ascii="仿宋" w:eastAsia="仿宋"/>
                <w:lang w:val="zh-CN" w:bidi="zh-CN"/>
              </w:rPr>
              <w:t>对直接负责的主管人员和其他直接责任人员处1.85万元以上3.65万元以下罚款。</w:t>
            </w:r>
          </w:p>
        </w:tc>
        <w:tc>
          <w:tcPr>
            <w:tcW w:w="3831"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责令改正，对机构处</w:t>
            </w:r>
            <w:r>
              <w:rPr>
                <w:rFonts w:ascii="仿宋" w:eastAsia="仿宋"/>
                <w:lang w:val="zh-CN" w:bidi="zh-CN"/>
              </w:rPr>
              <w:t>15.5万元以上20万元以下罚款</w:t>
            </w:r>
            <w:r>
              <w:rPr>
                <w:rFonts w:hint="eastAsia" w:ascii="仿宋" w:eastAsia="仿宋"/>
                <w:lang w:val="zh-CN" w:bidi="zh-CN"/>
              </w:rPr>
              <w:t>；</w:t>
            </w:r>
          </w:p>
          <w:p>
            <w:pPr>
              <w:spacing w:before="43"/>
              <w:ind w:left="106"/>
              <w:rPr>
                <w:rFonts w:ascii="仿宋" w:eastAsia="仿宋"/>
                <w:lang w:val="zh-CN" w:bidi="zh-CN"/>
              </w:rPr>
            </w:pPr>
            <w:r>
              <w:rPr>
                <w:rFonts w:ascii="仿宋" w:eastAsia="仿宋"/>
                <w:lang w:val="zh-CN" w:bidi="zh-CN"/>
              </w:rPr>
              <w:t>对直接负责的主管人员和其他直接责任人员处3.65万元以上5万元以下罚款</w:t>
            </w:r>
            <w:r>
              <w:rPr>
                <w:rFonts w:hint="eastAsia" w:ascii="仿宋" w:eastAsia="仿宋"/>
                <w:lang w:val="zh-CN" w:bidi="zh-CN"/>
              </w:rPr>
              <w:t>；</w:t>
            </w:r>
          </w:p>
          <w:p>
            <w:pPr>
              <w:spacing w:before="43"/>
              <w:ind w:left="106"/>
              <w:rPr>
                <w:rFonts w:ascii="仿宋" w:eastAsia="仿宋"/>
                <w:lang w:val="zh-CN" w:bidi="zh-CN"/>
              </w:rPr>
            </w:pPr>
            <w:r>
              <w:rPr>
                <w:rFonts w:hint="eastAsia" w:ascii="仿宋" w:eastAsia="仿宋"/>
                <w:lang w:val="zh-CN" w:bidi="zh-CN"/>
              </w:rPr>
              <w:t>情节严重的，</w:t>
            </w:r>
            <w:r>
              <w:rPr>
                <w:rFonts w:ascii="仿宋" w:eastAsia="仿宋"/>
                <w:lang w:val="zh-CN" w:bidi="zh-CN"/>
              </w:rPr>
              <w:t>吊销机构资质和有关人员的资格。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2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Pr>
        <w:widowControl/>
      </w:pPr>
      <w:r>
        <w:br w:type="page"/>
      </w:r>
    </w:p>
    <w:p/>
    <w:p/>
    <w:tbl>
      <w:tblPr>
        <w:tblStyle w:val="21"/>
        <w:tblW w:w="1391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45</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特种设备检验、检测机构及其检验、检测人员推荐或者监制、监销特种设备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《中华人民共和国特种设备安全法》（</w:t>
            </w:r>
            <w:r>
              <w:rPr>
                <w:rFonts w:ascii="仿宋" w:eastAsia="仿宋"/>
                <w:b/>
                <w:bCs/>
                <w:lang w:val="zh-CN" w:bidi="zh-CN"/>
              </w:rPr>
              <w:t xml:space="preserve">2013）第九十三条第一款第（七）项 </w:t>
            </w:r>
            <w:r>
              <w:rPr>
                <w:rFonts w:ascii="仿宋" w:eastAsia="仿宋"/>
                <w:lang w:val="zh-CN" w:bidi="zh-CN"/>
              </w:rPr>
              <w:t xml:space="preserve"> 违反本法规定，特种设备检验、检测机构及其检验、检测人员有下列行为之一的，责令改正，对机构处五万元以上二十万元以下罚款，对直接负责的主管人员和其他直接责任人员处五千元以上五万元以下罚款；情节严重的，吊销机构资质和有关人员的资格：（七）推荐或者监制、监销特种设备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hint="eastAsia" w:ascii="仿宋" w:eastAsia="仿宋"/>
                <w:b/>
                <w:bCs/>
                <w:w w:val="95"/>
                <w:lang w:val="zh-CN" w:bidi="zh-CN"/>
              </w:rPr>
            </w:pPr>
          </w:p>
          <w:p>
            <w:pPr>
              <w:spacing w:before="20"/>
              <w:ind w:firstLine="420" w:firstLineChars="200"/>
              <w:rPr>
                <w:rFonts w:hint="eastAsia" w:ascii="仿宋" w:eastAsia="仿宋"/>
                <w:b/>
                <w:bCs/>
                <w:w w:val="95"/>
                <w:lang w:val="zh-CN" w:bidi="zh-CN"/>
              </w:rPr>
            </w:pPr>
            <w:r>
              <w:rPr>
                <w:rFonts w:hint="eastAsia" w:ascii="仿宋" w:eastAsia="仿宋"/>
                <w:b/>
                <w:bCs/>
                <w:w w:val="95"/>
                <w:lang w:val="zh-CN" w:bidi="zh-CN"/>
              </w:rPr>
              <w:t>裁量因素</w:t>
            </w:r>
          </w:p>
          <w:p>
            <w:pPr>
              <w:spacing w:before="20"/>
              <w:ind w:firstLine="420" w:firstLineChars="200"/>
              <w:rPr>
                <w:rFonts w:hint="eastAsia" w:ascii="仿宋" w:eastAsia="仿宋"/>
                <w:b/>
                <w:bCs/>
                <w:w w:val="95"/>
                <w:lang w:val="zh-CN" w:bidi="zh-CN"/>
              </w:rPr>
            </w:pP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Cs w:val="20"/>
                <w:lang w:val="zh-CN" w:bidi="zh-CN"/>
              </w:rPr>
              <w:t>违法行为情节较轻，未造成不良后果的。</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造成一定不良后果的。</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一年内实施两次以上同种违法行为；</w:t>
            </w:r>
          </w:p>
          <w:p>
            <w:pPr>
              <w:tabs>
                <w:tab w:val="left" w:pos="321"/>
              </w:tabs>
              <w:spacing w:before="21" w:line="270" w:lineRule="atLeast"/>
              <w:ind w:right="98"/>
              <w:rPr>
                <w:rFonts w:ascii="仿宋" w:eastAsia="仿宋"/>
                <w:lang w:val="zh-CN" w:bidi="zh-CN"/>
              </w:rPr>
            </w:pPr>
            <w:r>
              <w:rPr>
                <w:rFonts w:hint="eastAsia" w:ascii="仿宋" w:eastAsia="仿宋"/>
                <w:lang w:val="zh-CN" w:bidi="zh-CN"/>
              </w:rPr>
              <w:t>已造成严重不良后果的。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Cs w:val="20"/>
                <w:lang w:val="zh-CN" w:bidi="zh-CN"/>
              </w:rPr>
            </w:pPr>
            <w:r>
              <w:rPr>
                <w:rFonts w:hint="eastAsia" w:ascii="仿宋" w:eastAsia="仿宋"/>
                <w:szCs w:val="20"/>
                <w:lang w:val="zh-CN" w:bidi="zh-CN"/>
              </w:rPr>
              <w:t>责令改正，对机构处</w:t>
            </w:r>
            <w:r>
              <w:rPr>
                <w:rFonts w:ascii="仿宋" w:eastAsia="仿宋"/>
                <w:szCs w:val="20"/>
                <w:lang w:val="zh-CN" w:bidi="zh-CN"/>
              </w:rPr>
              <w:t>5万元以上9.5万元以下罚款</w:t>
            </w:r>
            <w:r>
              <w:rPr>
                <w:rFonts w:hint="eastAsia" w:ascii="仿宋" w:eastAsia="仿宋"/>
                <w:szCs w:val="20"/>
                <w:lang w:val="zh-CN" w:bidi="zh-CN"/>
              </w:rPr>
              <w:t>；</w:t>
            </w:r>
          </w:p>
          <w:p>
            <w:pPr>
              <w:spacing w:before="4"/>
              <w:rPr>
                <w:rFonts w:ascii="仿宋" w:eastAsia="仿宋"/>
                <w:lang w:val="zh-CN" w:bidi="zh-CN"/>
              </w:rPr>
            </w:pPr>
            <w:r>
              <w:rPr>
                <w:rFonts w:ascii="仿宋" w:eastAsia="仿宋"/>
                <w:szCs w:val="20"/>
                <w:lang w:val="zh-CN" w:bidi="zh-CN"/>
              </w:rPr>
              <w:t>对直接负责的主管人员和其他直接责任人员处5000元以上1.85万元以下罚款。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责令改正，对机构处</w:t>
            </w:r>
            <w:r>
              <w:rPr>
                <w:rFonts w:ascii="仿宋" w:eastAsia="仿宋"/>
                <w:lang w:val="zh-CN" w:bidi="zh-CN"/>
              </w:rPr>
              <w:t>9.5万元以上15.5万元以下罚款</w:t>
            </w:r>
            <w:r>
              <w:rPr>
                <w:rFonts w:hint="eastAsia" w:ascii="仿宋" w:eastAsia="仿宋"/>
                <w:lang w:val="zh-CN" w:bidi="zh-CN"/>
              </w:rPr>
              <w:t>；</w:t>
            </w:r>
          </w:p>
          <w:p>
            <w:pPr>
              <w:spacing w:before="4"/>
              <w:rPr>
                <w:rFonts w:ascii="仿宋" w:eastAsia="仿宋"/>
                <w:lang w:val="zh-CN" w:bidi="zh-CN"/>
              </w:rPr>
            </w:pPr>
            <w:r>
              <w:rPr>
                <w:rFonts w:ascii="仿宋" w:eastAsia="仿宋"/>
                <w:lang w:val="zh-CN" w:bidi="zh-CN"/>
              </w:rPr>
              <w:t>对直接负责的主管人员和其他直接责任人员处1.85万元以上3.65万元以下罚款。</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责令改正，对机构处</w:t>
            </w:r>
            <w:r>
              <w:rPr>
                <w:rFonts w:ascii="仿宋" w:eastAsia="仿宋"/>
                <w:lang w:val="zh-CN" w:bidi="zh-CN"/>
              </w:rPr>
              <w:t>15.5万元以上20万元以下罚款</w:t>
            </w:r>
            <w:r>
              <w:rPr>
                <w:rFonts w:hint="eastAsia" w:ascii="仿宋" w:eastAsia="仿宋"/>
                <w:lang w:val="zh-CN" w:bidi="zh-CN"/>
              </w:rPr>
              <w:t>；</w:t>
            </w:r>
          </w:p>
          <w:p>
            <w:pPr>
              <w:spacing w:before="43"/>
              <w:ind w:left="106"/>
              <w:rPr>
                <w:rFonts w:ascii="仿宋" w:eastAsia="仿宋"/>
                <w:lang w:val="zh-CN" w:bidi="zh-CN"/>
              </w:rPr>
            </w:pPr>
            <w:r>
              <w:rPr>
                <w:rFonts w:ascii="仿宋" w:eastAsia="仿宋"/>
                <w:lang w:val="zh-CN" w:bidi="zh-CN"/>
              </w:rPr>
              <w:t>对直接负责的主管人员和其他直接责任人员处3.65万元以上5万元以下罚款</w:t>
            </w:r>
            <w:r>
              <w:rPr>
                <w:rFonts w:hint="eastAsia" w:ascii="仿宋" w:eastAsia="仿宋"/>
                <w:lang w:val="zh-CN" w:bidi="zh-CN"/>
              </w:rPr>
              <w:t>；</w:t>
            </w:r>
          </w:p>
          <w:p>
            <w:pPr>
              <w:spacing w:before="43"/>
              <w:ind w:left="106"/>
              <w:rPr>
                <w:rFonts w:ascii="仿宋" w:eastAsia="仿宋"/>
                <w:lang w:val="zh-CN" w:bidi="zh-CN"/>
              </w:rPr>
            </w:pPr>
            <w:r>
              <w:rPr>
                <w:rFonts w:hint="eastAsia" w:ascii="仿宋" w:eastAsia="仿宋"/>
                <w:lang w:val="zh-CN" w:bidi="zh-CN"/>
              </w:rPr>
              <w:t>情节严重的，</w:t>
            </w:r>
            <w:r>
              <w:rPr>
                <w:rFonts w:ascii="仿宋" w:eastAsia="仿宋"/>
                <w:lang w:val="zh-CN" w:bidi="zh-CN"/>
              </w:rPr>
              <w:t>吊销机构资质和有关人员的资格。</w:t>
            </w:r>
          </w:p>
          <w:p>
            <w:pPr>
              <w:spacing w:before="43"/>
              <w:ind w:left="106"/>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Pr>
        <w:widowControl/>
      </w:pPr>
      <w:r>
        <w:br w:type="page"/>
      </w:r>
    </w:p>
    <w:p/>
    <w:p/>
    <w:tbl>
      <w:tblPr>
        <w:tblStyle w:val="21"/>
        <w:tblW w:w="1391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46</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特种设备检验、检测机构及其检验、检测人员利用检验工作故意刁难相关单位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《中华人民共和国特种设备安全法》（</w:t>
            </w:r>
            <w:r>
              <w:rPr>
                <w:rFonts w:ascii="仿宋" w:eastAsia="仿宋"/>
                <w:b/>
                <w:bCs/>
                <w:lang w:val="zh-CN" w:bidi="zh-CN"/>
              </w:rPr>
              <w:t xml:space="preserve">2013）第九十三条第一款第（八）项 </w:t>
            </w:r>
            <w:r>
              <w:rPr>
                <w:rFonts w:ascii="仿宋" w:eastAsia="仿宋"/>
                <w:lang w:val="zh-CN" w:bidi="zh-CN"/>
              </w:rPr>
              <w:t xml:space="preserve"> 违反本法规定，特种设备检验、检测机构及其检验、检测人员有下列行为之一的，责令改正，对机构处五万元以上二十万元以下罚款，对直接负责的主管人员和其他直接责任人员处五千元以上五万元以下罚款；情节严重的，吊销机构资质和有关人员的资格：（八）利用检验工作故意刁难相关单位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hint="eastAsia" w:ascii="仿宋" w:eastAsia="仿宋"/>
                <w:b/>
                <w:bCs/>
                <w:w w:val="95"/>
                <w:lang w:val="zh-CN" w:bidi="zh-CN"/>
              </w:rPr>
            </w:pPr>
          </w:p>
          <w:p>
            <w:pPr>
              <w:spacing w:before="20"/>
              <w:ind w:firstLine="420" w:firstLineChars="200"/>
              <w:rPr>
                <w:rFonts w:hint="eastAsia" w:ascii="仿宋" w:eastAsia="仿宋"/>
                <w:b/>
                <w:bCs/>
                <w:w w:val="95"/>
                <w:lang w:val="zh-CN" w:bidi="zh-CN"/>
              </w:rPr>
            </w:pPr>
            <w:r>
              <w:rPr>
                <w:rFonts w:hint="eastAsia" w:ascii="仿宋" w:eastAsia="仿宋"/>
                <w:b/>
                <w:bCs/>
                <w:w w:val="95"/>
                <w:lang w:val="zh-CN" w:bidi="zh-CN"/>
              </w:rPr>
              <w:t>裁量因素</w:t>
            </w:r>
          </w:p>
          <w:p>
            <w:pPr>
              <w:spacing w:before="20"/>
              <w:ind w:firstLine="420" w:firstLineChars="200"/>
              <w:rPr>
                <w:rFonts w:hint="eastAsia" w:ascii="仿宋" w:eastAsia="仿宋"/>
                <w:b/>
                <w:bCs/>
                <w:w w:val="95"/>
                <w:lang w:val="zh-CN" w:bidi="zh-CN"/>
              </w:rPr>
            </w:pP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Cs w:val="20"/>
                <w:lang w:val="zh-CN" w:bidi="zh-CN"/>
              </w:rPr>
              <w:t>违法行为情节较轻，未造成不良后果的。</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造成一定不良后果的。</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一年内实施两次以上同种违法行为；</w:t>
            </w:r>
          </w:p>
          <w:p>
            <w:pPr>
              <w:tabs>
                <w:tab w:val="left" w:pos="321"/>
              </w:tabs>
              <w:spacing w:before="21" w:line="270" w:lineRule="atLeast"/>
              <w:ind w:right="98"/>
              <w:rPr>
                <w:rFonts w:ascii="仿宋" w:eastAsia="仿宋"/>
                <w:lang w:val="zh-CN" w:bidi="zh-CN"/>
              </w:rPr>
            </w:pPr>
            <w:r>
              <w:rPr>
                <w:rFonts w:hint="eastAsia" w:ascii="仿宋" w:eastAsia="仿宋"/>
                <w:lang w:val="zh-CN" w:bidi="zh-CN"/>
              </w:rPr>
              <w:t>已造成严重不良后果的。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Cs w:val="20"/>
                <w:lang w:val="zh-CN" w:bidi="zh-CN"/>
              </w:rPr>
            </w:pPr>
            <w:r>
              <w:rPr>
                <w:rFonts w:hint="eastAsia" w:ascii="仿宋" w:eastAsia="仿宋"/>
                <w:szCs w:val="20"/>
                <w:lang w:val="zh-CN" w:bidi="zh-CN"/>
              </w:rPr>
              <w:t>责令改正，对机构处</w:t>
            </w:r>
            <w:r>
              <w:rPr>
                <w:rFonts w:ascii="仿宋" w:eastAsia="仿宋"/>
                <w:szCs w:val="20"/>
                <w:lang w:val="zh-CN" w:bidi="zh-CN"/>
              </w:rPr>
              <w:t>5万元以上9.5万元以下罚款</w:t>
            </w:r>
            <w:r>
              <w:rPr>
                <w:rFonts w:hint="eastAsia" w:ascii="仿宋" w:eastAsia="仿宋"/>
                <w:szCs w:val="20"/>
                <w:lang w:val="zh-CN" w:bidi="zh-CN"/>
              </w:rPr>
              <w:t>；</w:t>
            </w:r>
          </w:p>
          <w:p>
            <w:pPr>
              <w:spacing w:before="4"/>
              <w:rPr>
                <w:rFonts w:ascii="仿宋" w:eastAsia="仿宋"/>
                <w:lang w:val="zh-CN" w:bidi="zh-CN"/>
              </w:rPr>
            </w:pPr>
            <w:r>
              <w:rPr>
                <w:rFonts w:ascii="仿宋" w:eastAsia="仿宋"/>
                <w:szCs w:val="20"/>
                <w:lang w:val="zh-CN" w:bidi="zh-CN"/>
              </w:rPr>
              <w:t>对直接负责的主管人员和其他直接责任人员处5000元以上1.85万元以下罚款</w:t>
            </w:r>
            <w:r>
              <w:rPr>
                <w:rFonts w:ascii="仿宋" w:eastAsia="仿宋"/>
                <w:sz w:val="24"/>
                <w:lang w:val="zh-CN" w:bidi="zh-CN"/>
              </w:rPr>
              <w:t>。</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责令改正，对机构处</w:t>
            </w:r>
            <w:r>
              <w:rPr>
                <w:rFonts w:ascii="仿宋" w:eastAsia="仿宋"/>
                <w:lang w:val="zh-CN" w:bidi="zh-CN"/>
              </w:rPr>
              <w:t>9.5万元以上15.5万元以下罚款</w:t>
            </w:r>
            <w:r>
              <w:rPr>
                <w:rFonts w:hint="eastAsia" w:ascii="仿宋" w:eastAsia="仿宋"/>
                <w:lang w:val="zh-CN" w:bidi="zh-CN"/>
              </w:rPr>
              <w:t>；</w:t>
            </w:r>
          </w:p>
          <w:p>
            <w:pPr>
              <w:spacing w:before="4"/>
              <w:rPr>
                <w:rFonts w:ascii="仿宋" w:eastAsia="仿宋"/>
                <w:lang w:val="zh-CN" w:bidi="zh-CN"/>
              </w:rPr>
            </w:pPr>
            <w:r>
              <w:rPr>
                <w:rFonts w:ascii="仿宋" w:eastAsia="仿宋"/>
                <w:lang w:val="zh-CN" w:bidi="zh-CN"/>
              </w:rPr>
              <w:t>对直接负责的主管人员和其他直接责任人员处1.85万元以上3.65万元以下罚款。</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责令改正，对机构处</w:t>
            </w:r>
            <w:r>
              <w:rPr>
                <w:rFonts w:ascii="仿宋" w:eastAsia="仿宋"/>
                <w:lang w:val="zh-CN" w:bidi="zh-CN"/>
              </w:rPr>
              <w:t>15.5万元以上20万元以下罚款</w:t>
            </w:r>
            <w:r>
              <w:rPr>
                <w:rFonts w:hint="eastAsia" w:ascii="仿宋" w:eastAsia="仿宋"/>
                <w:lang w:val="zh-CN" w:bidi="zh-CN"/>
              </w:rPr>
              <w:t>；</w:t>
            </w:r>
          </w:p>
          <w:p>
            <w:pPr>
              <w:spacing w:before="43"/>
              <w:ind w:left="106"/>
              <w:rPr>
                <w:rFonts w:ascii="仿宋" w:eastAsia="仿宋"/>
                <w:lang w:val="zh-CN" w:bidi="zh-CN"/>
              </w:rPr>
            </w:pPr>
            <w:r>
              <w:rPr>
                <w:rFonts w:ascii="仿宋" w:eastAsia="仿宋"/>
                <w:lang w:val="zh-CN" w:bidi="zh-CN"/>
              </w:rPr>
              <w:t>对直接负责的主管人员和其他直接责任人员处3.65万元以上5万元以下罚款</w:t>
            </w:r>
            <w:r>
              <w:rPr>
                <w:rFonts w:hint="eastAsia" w:ascii="仿宋" w:eastAsia="仿宋"/>
                <w:lang w:val="zh-CN" w:bidi="zh-CN"/>
              </w:rPr>
              <w:t>；</w:t>
            </w:r>
          </w:p>
          <w:p>
            <w:pPr>
              <w:spacing w:before="43"/>
              <w:ind w:left="106"/>
              <w:rPr>
                <w:rFonts w:ascii="仿宋" w:eastAsia="仿宋"/>
                <w:lang w:val="zh-CN" w:bidi="zh-CN"/>
              </w:rPr>
            </w:pPr>
            <w:r>
              <w:rPr>
                <w:rFonts w:hint="eastAsia" w:ascii="仿宋" w:eastAsia="仿宋"/>
                <w:lang w:val="zh-CN" w:bidi="zh-CN"/>
              </w:rPr>
              <w:t>情节严重的，</w:t>
            </w:r>
            <w:r>
              <w:rPr>
                <w:rFonts w:ascii="仿宋" w:eastAsia="仿宋"/>
                <w:lang w:val="zh-CN" w:bidi="zh-CN"/>
              </w:rPr>
              <w:t>吊销机构资质和有关人员的资格。</w:t>
            </w:r>
          </w:p>
          <w:p>
            <w:pPr>
              <w:spacing w:before="43"/>
              <w:ind w:left="106"/>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Pr>
        <w:widowControl/>
      </w:pPr>
      <w:r>
        <w:br w:type="page"/>
      </w:r>
    </w:p>
    <w:p/>
    <w:p/>
    <w:tbl>
      <w:tblPr>
        <w:tblStyle w:val="21"/>
        <w:tblW w:w="1391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0"/>
        <w:gridCol w:w="1360"/>
        <w:gridCol w:w="3834"/>
        <w:gridCol w:w="4030"/>
        <w:gridCol w:w="42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400"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47</w:t>
            </w:r>
          </w:p>
        </w:tc>
        <w:tc>
          <w:tcPr>
            <w:tcW w:w="1360"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2154"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特种设备检验、检测机构的检验、检测人员同时在两个以上检验、检测机构中执业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7" w:hRule="atLeast"/>
        </w:trPr>
        <w:tc>
          <w:tcPr>
            <w:tcW w:w="40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0"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54"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《中华人民共和国特种设备安全法》（</w:t>
            </w:r>
            <w:r>
              <w:rPr>
                <w:rFonts w:ascii="仿宋" w:eastAsia="仿宋"/>
                <w:b/>
                <w:bCs/>
                <w:lang w:val="zh-CN" w:bidi="zh-CN"/>
              </w:rPr>
              <w:t xml:space="preserve">2013）第九十三条第二款  </w:t>
            </w:r>
            <w:r>
              <w:rPr>
                <w:rFonts w:ascii="仿宋" w:eastAsia="仿宋"/>
                <w:lang w:val="zh-CN" w:bidi="zh-CN"/>
              </w:rPr>
              <w:t>违反本法规定，特种设备检验、检测机构的检验、检测人员同时在两个以上检验、检测机构中执业的，处五千元以上五万元以下罚款；情节严重的，吊销其资格。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40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0"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3834"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03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29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4" w:hRule="atLeast"/>
        </w:trPr>
        <w:tc>
          <w:tcPr>
            <w:tcW w:w="40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0" w:type="dxa"/>
            <w:tcBorders>
              <w:top w:val="nil"/>
              <w:left w:val="single" w:color="000000" w:sz="4" w:space="0"/>
              <w:bottom w:val="single" w:color="000000" w:sz="4" w:space="0"/>
              <w:right w:val="single" w:color="000000" w:sz="4" w:space="0"/>
            </w:tcBorders>
            <w:noWrap w:val="0"/>
            <w:vAlign w:val="top"/>
          </w:tcPr>
          <w:p>
            <w:pPr>
              <w:spacing w:before="20"/>
              <w:ind w:firstLine="210" w:firstLineChars="100"/>
              <w:rPr>
                <w:rFonts w:ascii="仿宋" w:eastAsia="仿宋"/>
                <w:b/>
                <w:bCs/>
                <w:lang w:val="zh-CN" w:bidi="zh-CN"/>
              </w:rPr>
            </w:pPr>
            <w:r>
              <w:rPr>
                <w:rFonts w:hint="eastAsia" w:ascii="仿宋" w:eastAsia="仿宋"/>
                <w:b/>
                <w:bCs/>
                <w:w w:val="95"/>
                <w:lang w:val="zh-CN" w:bidi="zh-CN"/>
              </w:rPr>
              <w:t>裁量因素</w:t>
            </w:r>
          </w:p>
        </w:tc>
        <w:tc>
          <w:tcPr>
            <w:tcW w:w="3834"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Cs w:val="20"/>
                <w:lang w:val="zh-CN" w:bidi="zh-CN"/>
              </w:rPr>
              <w:t>违法执业时间较短的</w:t>
            </w:r>
            <w:r>
              <w:rPr>
                <w:rFonts w:hint="eastAsia" w:ascii="仿宋" w:eastAsia="仿宋"/>
                <w:sz w:val="24"/>
                <w:lang w:val="zh-CN" w:bidi="zh-CN"/>
              </w:rPr>
              <w:t>，社会影响轻微。</w:t>
            </w:r>
          </w:p>
        </w:tc>
        <w:tc>
          <w:tcPr>
            <w:tcW w:w="403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违法执业时间较长的，造成一定社会影响的。</w:t>
            </w:r>
          </w:p>
        </w:tc>
        <w:tc>
          <w:tcPr>
            <w:tcW w:w="4290"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一年内实施两次以上同种违法行为；</w:t>
            </w:r>
          </w:p>
          <w:p>
            <w:pPr>
              <w:tabs>
                <w:tab w:val="left" w:pos="321"/>
              </w:tabs>
              <w:spacing w:before="21" w:line="270" w:lineRule="atLeast"/>
              <w:ind w:right="98"/>
              <w:rPr>
                <w:rFonts w:ascii="仿宋" w:eastAsia="仿宋"/>
                <w:lang w:val="zh-CN" w:bidi="zh-CN"/>
              </w:rPr>
            </w:pPr>
            <w:r>
              <w:rPr>
                <w:rFonts w:hint="eastAsia" w:ascii="仿宋" w:eastAsia="仿宋"/>
                <w:lang w:val="zh-CN" w:bidi="zh-CN"/>
              </w:rPr>
              <w:t>造成严重不良后果的。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3" w:hRule="atLeast"/>
        </w:trPr>
        <w:tc>
          <w:tcPr>
            <w:tcW w:w="40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0"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3834"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hint="eastAsia" w:ascii="仿宋" w:hAnsi="仿宋" w:eastAsia="仿宋"/>
                <w:sz w:val="21"/>
                <w:szCs w:val="21"/>
                <w:lang w:val="zh-CN" w:bidi="zh-CN"/>
              </w:rPr>
              <w:t>处</w:t>
            </w:r>
            <w:r>
              <w:rPr>
                <w:rFonts w:ascii="仿宋" w:hAnsi="仿宋" w:eastAsia="仿宋"/>
                <w:sz w:val="21"/>
                <w:szCs w:val="21"/>
                <w:lang w:val="zh-CN" w:bidi="zh-CN"/>
              </w:rPr>
              <w:t>5000元以上1.85万元以下罚款。</w:t>
            </w:r>
          </w:p>
        </w:tc>
        <w:tc>
          <w:tcPr>
            <w:tcW w:w="403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hint="eastAsia" w:ascii="仿宋" w:hAnsi="仿宋" w:eastAsia="仿宋"/>
                <w:sz w:val="21"/>
                <w:szCs w:val="21"/>
                <w:lang w:val="zh-CN" w:bidi="zh-CN"/>
              </w:rPr>
              <w:t>处</w:t>
            </w:r>
            <w:r>
              <w:rPr>
                <w:rFonts w:ascii="仿宋" w:hAnsi="仿宋" w:eastAsia="仿宋"/>
                <w:sz w:val="21"/>
                <w:szCs w:val="21"/>
                <w:lang w:val="zh-CN" w:bidi="zh-CN"/>
              </w:rPr>
              <w:t>1.85万元以上3.65万元以下罚款。</w:t>
            </w:r>
          </w:p>
        </w:tc>
        <w:tc>
          <w:tcPr>
            <w:tcW w:w="4290"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hAnsi="仿宋" w:eastAsia="仿宋"/>
                <w:sz w:val="21"/>
                <w:szCs w:val="21"/>
                <w:lang w:val="zh-CN" w:bidi="zh-CN"/>
              </w:rPr>
            </w:pPr>
            <w:r>
              <w:rPr>
                <w:rFonts w:hint="eastAsia" w:ascii="仿宋" w:hAnsi="仿宋" w:eastAsia="仿宋"/>
                <w:sz w:val="21"/>
                <w:szCs w:val="21"/>
                <w:lang w:val="zh-CN" w:bidi="zh-CN"/>
              </w:rPr>
              <w:t>处</w:t>
            </w:r>
            <w:r>
              <w:rPr>
                <w:rFonts w:ascii="仿宋" w:hAnsi="仿宋" w:eastAsia="仿宋"/>
                <w:sz w:val="21"/>
                <w:szCs w:val="21"/>
                <w:lang w:val="zh-CN" w:bidi="zh-CN"/>
              </w:rPr>
              <w:t>3.65万元以上5万元以下罚款</w:t>
            </w:r>
            <w:r>
              <w:rPr>
                <w:rFonts w:hint="eastAsia" w:ascii="仿宋" w:hAnsi="仿宋" w:eastAsia="仿宋"/>
                <w:sz w:val="21"/>
                <w:szCs w:val="21"/>
                <w:lang w:val="zh-CN" w:bidi="zh-CN"/>
              </w:rPr>
              <w:t>；</w:t>
            </w:r>
          </w:p>
          <w:p>
            <w:pPr>
              <w:spacing w:before="43"/>
              <w:ind w:left="106"/>
              <w:rPr>
                <w:rFonts w:ascii="仿宋" w:hAnsi="仿宋" w:eastAsia="仿宋"/>
                <w:sz w:val="21"/>
                <w:szCs w:val="21"/>
                <w:lang w:val="zh-CN" w:bidi="zh-CN"/>
              </w:rPr>
            </w:pPr>
            <w:r>
              <w:rPr>
                <w:rFonts w:hint="eastAsia" w:ascii="仿宋" w:hAnsi="仿宋" w:eastAsia="仿宋"/>
                <w:sz w:val="21"/>
                <w:szCs w:val="21"/>
                <w:lang w:val="zh-CN" w:bidi="zh-CN"/>
              </w:rPr>
              <w:t>情节严重的，</w:t>
            </w:r>
            <w:r>
              <w:rPr>
                <w:rFonts w:ascii="仿宋" w:hAnsi="仿宋" w:eastAsia="仿宋"/>
                <w:sz w:val="21"/>
                <w:szCs w:val="21"/>
                <w:lang w:val="zh-CN" w:bidi="zh-CN"/>
              </w:rPr>
              <w:t>吊销其资格。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0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0"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54"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仿宋" w:hAnsi="仿宋" w:eastAsia="仿宋"/>
                <w:sz w:val="21"/>
                <w:szCs w:val="21"/>
                <w:lang w:val="zh-CN" w:bidi="zh-CN"/>
              </w:rPr>
            </w:pPr>
          </w:p>
        </w:tc>
      </w:tr>
    </w:tbl>
    <w:p/>
    <w:p/>
    <w:p>
      <w:pPr>
        <w:widowControl/>
      </w:pPr>
      <w:r>
        <w:br w:type="page"/>
      </w:r>
    </w:p>
    <w:p/>
    <w:tbl>
      <w:tblPr>
        <w:tblStyle w:val="21"/>
        <w:tblW w:w="1393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2"/>
        <w:gridCol w:w="1368"/>
        <w:gridCol w:w="3874"/>
        <w:gridCol w:w="4010"/>
        <w:gridCol w:w="42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402"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48</w:t>
            </w:r>
          </w:p>
        </w:tc>
        <w:tc>
          <w:tcPr>
            <w:tcW w:w="1368"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2164"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特种设备生产、经营、使用单位或者检验、检测机构拒不接受负责特种设备安全监督管理的部门依法实施的监督检查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9" w:hRule="atLeast"/>
        </w:trPr>
        <w:tc>
          <w:tcPr>
            <w:tcW w:w="4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8"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64"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《中华人民共和国特种设备安全法》（</w:t>
            </w:r>
            <w:r>
              <w:rPr>
                <w:rFonts w:ascii="仿宋" w:eastAsia="仿宋"/>
                <w:b/>
                <w:bCs/>
                <w:lang w:val="zh-CN" w:bidi="zh-CN"/>
              </w:rPr>
              <w:t xml:space="preserve">2013）第九十五条第一款  </w:t>
            </w:r>
            <w:r>
              <w:rPr>
                <w:rFonts w:ascii="仿宋" w:eastAsia="仿宋"/>
                <w:lang w:val="zh-CN" w:bidi="zh-CN"/>
              </w:rPr>
              <w:t>违反本法规定，特种设备生产、经营、使用单位或者检验、检测机构拒不接受负责特种设备安全监督管理的部门依法实施的监督检查的，责令限期改正；逾期未改正的，责令停产停业整顿，处二万元以上二十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4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8"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3874"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01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28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3" w:hRule="atLeast"/>
        </w:trPr>
        <w:tc>
          <w:tcPr>
            <w:tcW w:w="4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8" w:type="dxa"/>
            <w:tcBorders>
              <w:top w:val="nil"/>
              <w:left w:val="single" w:color="000000" w:sz="4" w:space="0"/>
              <w:bottom w:val="single" w:color="000000" w:sz="4" w:space="0"/>
              <w:right w:val="single" w:color="000000" w:sz="4" w:space="0"/>
            </w:tcBorders>
            <w:noWrap w:val="0"/>
            <w:vAlign w:val="top"/>
          </w:tcPr>
          <w:p>
            <w:pPr>
              <w:spacing w:before="20"/>
              <w:ind w:firstLine="210" w:firstLineChars="100"/>
              <w:rPr>
                <w:rFonts w:ascii="仿宋" w:eastAsia="仿宋"/>
                <w:b/>
                <w:bCs/>
                <w:lang w:val="zh-CN" w:bidi="zh-CN"/>
              </w:rPr>
            </w:pPr>
            <w:r>
              <w:rPr>
                <w:rFonts w:hint="eastAsia" w:ascii="仿宋" w:eastAsia="仿宋"/>
                <w:b/>
                <w:bCs/>
                <w:w w:val="95"/>
                <w:lang w:val="zh-CN" w:bidi="zh-CN"/>
              </w:rPr>
              <w:t>裁量因素</w:t>
            </w:r>
          </w:p>
        </w:tc>
        <w:tc>
          <w:tcPr>
            <w:tcW w:w="3874"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Cs w:val="20"/>
                <w:lang w:val="zh-CN" w:bidi="zh-CN"/>
              </w:rPr>
              <w:t>责令限期改正，逾期</w:t>
            </w:r>
            <w:r>
              <w:rPr>
                <w:rFonts w:ascii="仿宋" w:eastAsia="仿宋"/>
                <w:szCs w:val="20"/>
                <w:lang w:val="zh-CN" w:bidi="zh-CN"/>
              </w:rPr>
              <w:t>30日以下未改正的</w:t>
            </w:r>
            <w:r>
              <w:rPr>
                <w:rFonts w:hint="eastAsia" w:ascii="仿宋" w:eastAsia="仿宋"/>
                <w:szCs w:val="20"/>
                <w:lang w:val="zh-CN" w:bidi="zh-CN"/>
              </w:rPr>
              <w:t>。</w:t>
            </w:r>
            <w:r>
              <w:rPr>
                <w:rFonts w:ascii="仿宋" w:eastAsia="仿宋"/>
                <w:sz w:val="24"/>
                <w:lang w:val="zh-CN" w:bidi="zh-CN"/>
              </w:rPr>
              <w:t xml:space="preserve"> </w:t>
            </w:r>
          </w:p>
        </w:tc>
        <w:tc>
          <w:tcPr>
            <w:tcW w:w="401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责令限期改正，逾期</w:t>
            </w:r>
            <w:r>
              <w:rPr>
                <w:rFonts w:ascii="仿宋" w:eastAsia="仿宋"/>
                <w:lang w:val="zh-CN" w:bidi="zh-CN"/>
              </w:rPr>
              <w:t>30日以上60日以下未改正的</w:t>
            </w:r>
            <w:r>
              <w:rPr>
                <w:rFonts w:hint="eastAsia" w:ascii="仿宋" w:eastAsia="仿宋"/>
                <w:lang w:val="zh-CN" w:bidi="zh-CN"/>
              </w:rPr>
              <w:t>。</w:t>
            </w:r>
          </w:p>
        </w:tc>
        <w:tc>
          <w:tcPr>
            <w:tcW w:w="4280"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责令限期改正，逾期</w:t>
            </w:r>
            <w:r>
              <w:rPr>
                <w:rFonts w:ascii="仿宋" w:eastAsia="仿宋"/>
                <w:lang w:val="zh-CN" w:bidi="zh-CN"/>
              </w:rPr>
              <w:t>60日以上未改正的</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4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8"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3874"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Cs w:val="20"/>
                <w:lang w:val="zh-CN" w:bidi="zh-CN"/>
              </w:rPr>
            </w:pPr>
            <w:r>
              <w:rPr>
                <w:rFonts w:ascii="仿宋" w:eastAsia="仿宋"/>
                <w:szCs w:val="20"/>
                <w:lang w:val="zh-CN" w:bidi="zh-CN"/>
              </w:rPr>
              <w:t>责令停产停业整顿</w:t>
            </w:r>
            <w:r>
              <w:rPr>
                <w:rFonts w:hint="eastAsia" w:ascii="仿宋" w:eastAsia="仿宋"/>
                <w:szCs w:val="20"/>
                <w:lang w:val="zh-CN" w:bidi="zh-CN"/>
              </w:rPr>
              <w:t>；</w:t>
            </w:r>
          </w:p>
          <w:p>
            <w:pPr>
              <w:spacing w:before="4"/>
              <w:rPr>
                <w:rFonts w:ascii="仿宋" w:eastAsia="仿宋"/>
                <w:lang w:val="zh-CN" w:bidi="zh-CN"/>
              </w:rPr>
            </w:pPr>
            <w:r>
              <w:rPr>
                <w:rFonts w:ascii="仿宋" w:eastAsia="仿宋"/>
                <w:szCs w:val="20"/>
                <w:lang w:val="zh-CN" w:bidi="zh-CN"/>
              </w:rPr>
              <w:t>处2万元以上7.4万元以下罚款。</w:t>
            </w:r>
          </w:p>
        </w:tc>
        <w:tc>
          <w:tcPr>
            <w:tcW w:w="401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责令停产停业整顿</w:t>
            </w:r>
            <w:r>
              <w:rPr>
                <w:rFonts w:hint="eastAsia" w:ascii="仿宋" w:eastAsia="仿宋"/>
                <w:lang w:val="zh-CN" w:bidi="zh-CN"/>
              </w:rPr>
              <w:t>；</w:t>
            </w:r>
          </w:p>
          <w:p>
            <w:pPr>
              <w:spacing w:before="4"/>
              <w:rPr>
                <w:rFonts w:ascii="仿宋" w:eastAsia="仿宋"/>
                <w:lang w:val="zh-CN" w:bidi="zh-CN"/>
              </w:rPr>
            </w:pPr>
            <w:r>
              <w:rPr>
                <w:rFonts w:ascii="仿宋" w:eastAsia="仿宋"/>
                <w:lang w:val="zh-CN" w:bidi="zh-CN"/>
              </w:rPr>
              <w:t>处7.4万元以上14.6万元以下罚款。</w:t>
            </w:r>
          </w:p>
        </w:tc>
        <w:tc>
          <w:tcPr>
            <w:tcW w:w="4280"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ascii="仿宋" w:eastAsia="仿宋"/>
                <w:lang w:val="zh-CN" w:bidi="zh-CN"/>
              </w:rPr>
              <w:t>责令停产停业整顿</w:t>
            </w:r>
            <w:r>
              <w:rPr>
                <w:rFonts w:hint="eastAsia" w:ascii="仿宋" w:eastAsia="仿宋"/>
                <w:lang w:val="zh-CN" w:bidi="zh-CN"/>
              </w:rPr>
              <w:t>；</w:t>
            </w:r>
          </w:p>
          <w:p>
            <w:pPr>
              <w:spacing w:before="43"/>
              <w:ind w:left="106"/>
              <w:rPr>
                <w:rFonts w:ascii="仿宋" w:eastAsia="仿宋"/>
                <w:lang w:val="zh-CN" w:bidi="zh-CN"/>
              </w:rPr>
            </w:pPr>
            <w:r>
              <w:rPr>
                <w:rFonts w:ascii="仿宋" w:eastAsia="仿宋"/>
                <w:lang w:val="zh-CN" w:bidi="zh-CN"/>
              </w:rPr>
              <w:t>处14.6万元以上20万元以下罚款。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4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8"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64"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Pr>
        <w:widowControl/>
      </w:pPr>
      <w:r>
        <w:br w:type="page"/>
      </w:r>
    </w:p>
    <w:p/>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0"/>
        <w:gridCol w:w="1359"/>
        <w:gridCol w:w="3905"/>
        <w:gridCol w:w="4160"/>
        <w:gridCol w:w="40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trPr>
        <w:tc>
          <w:tcPr>
            <w:tcW w:w="400"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49</w:t>
            </w:r>
          </w:p>
        </w:tc>
        <w:tc>
          <w:tcPr>
            <w:tcW w:w="1359"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2133"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特种设备生产、经营、使用单位擅自动用、调换、转移、损毁被查封、扣押的特种设备或者其主要部件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9" w:hRule="atLeast"/>
        </w:trPr>
        <w:tc>
          <w:tcPr>
            <w:tcW w:w="40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9"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33"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《中华人民共和国特种设备安全法》（</w:t>
            </w:r>
            <w:r>
              <w:rPr>
                <w:rFonts w:ascii="仿宋" w:eastAsia="仿宋"/>
                <w:b/>
                <w:bCs/>
                <w:lang w:val="zh-CN" w:bidi="zh-CN"/>
              </w:rPr>
              <w:t xml:space="preserve">2013）第九十五条第二款 </w:t>
            </w:r>
            <w:r>
              <w:rPr>
                <w:rFonts w:ascii="仿宋" w:eastAsia="仿宋"/>
                <w:lang w:val="zh-CN" w:bidi="zh-CN"/>
              </w:rPr>
              <w:t xml:space="preserve"> 特种设备生产、经营、使用单位擅自动用、调换、转移、损毁被查封、扣押的特种设备或者其主要部件的，责令改正，处五万元以上二十万元以下罚款；情节严重的，吊销生产许可证，注销特种设备使用登记证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trPr>
        <w:tc>
          <w:tcPr>
            <w:tcW w:w="40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9"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3905"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16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1" w:hRule="atLeast"/>
        </w:trPr>
        <w:tc>
          <w:tcPr>
            <w:tcW w:w="40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9"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hint="eastAsia" w:ascii="仿宋" w:eastAsia="仿宋"/>
                <w:b/>
                <w:bCs/>
                <w:w w:val="95"/>
                <w:lang w:val="zh-CN" w:bidi="zh-CN"/>
              </w:rPr>
            </w:pPr>
          </w:p>
          <w:p>
            <w:pPr>
              <w:spacing w:before="20"/>
              <w:ind w:firstLine="210" w:firstLineChars="100"/>
              <w:rPr>
                <w:rFonts w:hint="eastAsia" w:ascii="仿宋" w:eastAsia="仿宋"/>
                <w:b/>
                <w:bCs/>
                <w:w w:val="95"/>
                <w:lang w:val="zh-CN" w:bidi="zh-CN"/>
              </w:rPr>
            </w:pPr>
            <w:r>
              <w:rPr>
                <w:rFonts w:hint="eastAsia" w:ascii="仿宋" w:eastAsia="仿宋"/>
                <w:b/>
                <w:bCs/>
                <w:w w:val="95"/>
                <w:lang w:val="zh-CN" w:bidi="zh-CN"/>
              </w:rPr>
              <w:t>裁量因素</w:t>
            </w:r>
          </w:p>
          <w:p>
            <w:pPr>
              <w:spacing w:before="20"/>
              <w:ind w:firstLine="420" w:firstLineChars="200"/>
              <w:rPr>
                <w:rFonts w:hint="eastAsia" w:ascii="仿宋" w:eastAsia="仿宋"/>
                <w:b/>
                <w:bCs/>
                <w:w w:val="95"/>
                <w:lang w:val="zh-CN" w:bidi="zh-CN"/>
              </w:rPr>
            </w:pPr>
          </w:p>
        </w:tc>
        <w:tc>
          <w:tcPr>
            <w:tcW w:w="3905"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Cs w:val="20"/>
                <w:lang w:val="zh-CN" w:bidi="zh-CN"/>
              </w:rPr>
              <w:t>责令限期改正，逾期</w:t>
            </w:r>
            <w:r>
              <w:rPr>
                <w:rFonts w:ascii="仿宋" w:eastAsia="仿宋"/>
                <w:szCs w:val="20"/>
                <w:lang w:val="zh-CN" w:bidi="zh-CN"/>
              </w:rPr>
              <w:t>30日以下未改正的</w:t>
            </w:r>
            <w:r>
              <w:rPr>
                <w:rFonts w:hint="eastAsia" w:ascii="仿宋" w:eastAsia="仿宋"/>
                <w:szCs w:val="20"/>
                <w:lang w:val="zh-CN" w:bidi="zh-CN"/>
              </w:rPr>
              <w:t>。</w:t>
            </w:r>
          </w:p>
        </w:tc>
        <w:tc>
          <w:tcPr>
            <w:tcW w:w="416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责令限期改正，逾期</w:t>
            </w:r>
            <w:r>
              <w:rPr>
                <w:rFonts w:ascii="仿宋" w:eastAsia="仿宋"/>
                <w:lang w:val="zh-CN" w:bidi="zh-CN"/>
              </w:rPr>
              <w:t>30日以上60日以下未改正的</w:t>
            </w:r>
            <w:r>
              <w:rPr>
                <w:rFonts w:hint="eastAsia" w:ascii="仿宋" w:eastAsia="仿宋"/>
                <w:lang w:val="zh-CN" w:bidi="zh-CN"/>
              </w:rPr>
              <w:t>。</w:t>
            </w:r>
          </w:p>
        </w:tc>
        <w:tc>
          <w:tcPr>
            <w:tcW w:w="4068"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责令限期改正，逾期</w:t>
            </w:r>
            <w:r>
              <w:rPr>
                <w:rFonts w:ascii="仿宋" w:eastAsia="仿宋"/>
                <w:lang w:val="zh-CN" w:bidi="zh-CN"/>
              </w:rPr>
              <w:t>60日以上未改正的</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1" w:hRule="atLeast"/>
        </w:trPr>
        <w:tc>
          <w:tcPr>
            <w:tcW w:w="40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9"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3905"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责令改正；</w:t>
            </w:r>
          </w:p>
          <w:p>
            <w:pPr>
              <w:spacing w:before="4"/>
              <w:rPr>
                <w:rFonts w:ascii="仿宋" w:eastAsia="仿宋"/>
                <w:lang w:val="zh-CN" w:bidi="zh-CN"/>
              </w:rPr>
            </w:pPr>
            <w:r>
              <w:rPr>
                <w:rFonts w:ascii="仿宋" w:eastAsia="仿宋"/>
                <w:lang w:val="zh-CN" w:bidi="zh-CN"/>
              </w:rPr>
              <w:t>处 5 万元以上 9.5 万元的罚款。</w:t>
            </w:r>
          </w:p>
        </w:tc>
        <w:tc>
          <w:tcPr>
            <w:tcW w:w="416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责令改正；</w:t>
            </w:r>
          </w:p>
          <w:p>
            <w:pPr>
              <w:spacing w:before="4"/>
              <w:rPr>
                <w:rFonts w:ascii="仿宋" w:eastAsia="仿宋"/>
                <w:lang w:val="zh-CN" w:bidi="zh-CN"/>
              </w:rPr>
            </w:pPr>
            <w:r>
              <w:rPr>
                <w:rFonts w:ascii="仿宋" w:eastAsia="仿宋"/>
                <w:lang w:val="zh-CN" w:bidi="zh-CN"/>
              </w:rPr>
              <w:t>处9.5 万元以上15.5 万元的罚款。</w:t>
            </w:r>
          </w:p>
        </w:tc>
        <w:tc>
          <w:tcPr>
            <w:tcW w:w="4068"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eastAsia="仿宋"/>
                <w:lang w:val="zh-CN" w:bidi="zh-CN"/>
              </w:rPr>
            </w:pPr>
            <w:r>
              <w:rPr>
                <w:rFonts w:hint="eastAsia" w:ascii="仿宋" w:eastAsia="仿宋"/>
                <w:lang w:val="zh-CN" w:bidi="zh-CN"/>
              </w:rPr>
              <w:t>责令改正；</w:t>
            </w:r>
          </w:p>
          <w:p>
            <w:pPr>
              <w:spacing w:before="43"/>
              <w:rPr>
                <w:rFonts w:ascii="仿宋" w:eastAsia="仿宋"/>
                <w:lang w:val="zh-CN" w:bidi="zh-CN"/>
              </w:rPr>
            </w:pPr>
            <w:r>
              <w:rPr>
                <w:rFonts w:ascii="仿宋" w:eastAsia="仿宋"/>
                <w:lang w:val="zh-CN" w:bidi="zh-CN"/>
              </w:rPr>
              <w:t>处 15.5 万元以上 20 万元的罚款；</w:t>
            </w:r>
          </w:p>
          <w:p>
            <w:pPr>
              <w:spacing w:before="43"/>
              <w:rPr>
                <w:rFonts w:ascii="仿宋" w:eastAsia="仿宋"/>
                <w:lang w:val="zh-CN" w:bidi="zh-CN"/>
              </w:rPr>
            </w:pPr>
            <w:r>
              <w:rPr>
                <w:rFonts w:ascii="仿宋" w:eastAsia="仿宋"/>
                <w:lang w:val="zh-CN" w:bidi="zh-CN"/>
              </w:rPr>
              <w:t>情节严重的，吊销生产许可证， 注销特种设备使用登记证书。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40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9"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33"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Pr>
        <w:widowControl/>
      </w:pPr>
      <w:r>
        <w:br w:type="page"/>
      </w:r>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9"/>
        <w:gridCol w:w="1357"/>
        <w:gridCol w:w="3818"/>
        <w:gridCol w:w="4210"/>
        <w:gridCol w:w="41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399"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50</w:t>
            </w:r>
          </w:p>
        </w:tc>
        <w:tc>
          <w:tcPr>
            <w:tcW w:w="1357"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2136"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未经许可，擅自从事压力容器设计活动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2"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7"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36"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《特种设备安全监察条例》（</w:t>
            </w:r>
            <w:r>
              <w:rPr>
                <w:rFonts w:ascii="仿宋" w:eastAsia="仿宋"/>
                <w:b/>
                <w:bCs/>
                <w:lang w:val="zh-CN" w:bidi="zh-CN"/>
              </w:rPr>
              <w:t xml:space="preserve">2009）第七十二条 </w:t>
            </w:r>
            <w:r>
              <w:rPr>
                <w:rFonts w:ascii="仿宋" w:eastAsia="仿宋"/>
                <w:lang w:val="zh-CN" w:bidi="zh-CN"/>
              </w:rPr>
              <w:t xml:space="preserve"> 未经许可，擅自从事压力容器设计活动的，由特种设备安全监督管理部门予以取缔，处5万元以上20万元以下罚款；有违法所得的，没收违法所得；触犯刑律的，对负有责任的主管人员和其他直接责任人员依照刑法关于非法经营罪或者其他罪的规定，依法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7"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3818"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21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10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1"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7"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210" w:firstLineChars="100"/>
              <w:rPr>
                <w:rFonts w:ascii="仿宋" w:eastAsia="仿宋"/>
                <w:b/>
                <w:bCs/>
                <w:lang w:val="zh-CN" w:bidi="zh-CN"/>
              </w:rPr>
            </w:pPr>
            <w:r>
              <w:rPr>
                <w:rFonts w:hint="eastAsia" w:ascii="仿宋" w:eastAsia="仿宋"/>
                <w:b/>
                <w:bCs/>
                <w:w w:val="95"/>
                <w:lang w:val="zh-CN" w:bidi="zh-CN"/>
              </w:rPr>
              <w:t>裁量因素</w:t>
            </w:r>
          </w:p>
        </w:tc>
        <w:tc>
          <w:tcPr>
            <w:tcW w:w="3818" w:type="dxa"/>
            <w:tcBorders>
              <w:top w:val="single" w:color="000000" w:sz="4" w:space="0"/>
              <w:left w:val="single" w:color="000000" w:sz="4" w:space="0"/>
              <w:bottom w:val="single" w:color="000000" w:sz="4" w:space="0"/>
              <w:right w:val="single" w:color="000000" w:sz="4" w:space="0"/>
            </w:tcBorders>
            <w:noWrap w:val="0"/>
            <w:vAlign w:val="top"/>
          </w:tcPr>
          <w:p>
            <w:pPr>
              <w:pStyle w:val="48"/>
              <w:rPr>
                <w:rFonts w:ascii="仿宋" w:hAnsi="仿宋" w:eastAsia="仿宋"/>
              </w:rPr>
            </w:pPr>
            <w:r>
              <w:rPr>
                <w:rFonts w:ascii="仿宋" w:hAnsi="仿宋" w:eastAsia="仿宋"/>
              </w:rPr>
              <w:t>设计已完成但尚未交付，且无违法所得或违法所得金额较小</w:t>
            </w:r>
            <w:r>
              <w:rPr>
                <w:rFonts w:hint="eastAsia" w:ascii="仿宋" w:hAnsi="仿宋" w:eastAsia="仿宋"/>
              </w:rPr>
              <w:t>；社会影响轻微。</w:t>
            </w:r>
          </w:p>
          <w:p>
            <w:pPr>
              <w:spacing w:before="4"/>
              <w:rPr>
                <w:rFonts w:ascii="仿宋" w:hAnsi="仿宋" w:eastAsia="仿宋"/>
                <w:sz w:val="21"/>
                <w:szCs w:val="21"/>
                <w:lang w:bidi="zh-CN"/>
              </w:rPr>
            </w:pPr>
          </w:p>
        </w:tc>
        <w:tc>
          <w:tcPr>
            <w:tcW w:w="4210" w:type="dxa"/>
            <w:tcBorders>
              <w:top w:val="single" w:color="000000" w:sz="4" w:space="0"/>
              <w:left w:val="single" w:color="000000" w:sz="4" w:space="0"/>
              <w:bottom w:val="single" w:color="000000" w:sz="4" w:space="0"/>
              <w:right w:val="single" w:color="000000" w:sz="4" w:space="0"/>
            </w:tcBorders>
            <w:noWrap w:val="0"/>
            <w:vAlign w:val="top"/>
          </w:tcPr>
          <w:p>
            <w:pPr>
              <w:pStyle w:val="48"/>
              <w:rPr>
                <w:rFonts w:ascii="仿宋" w:hAnsi="仿宋" w:eastAsia="仿宋"/>
              </w:rPr>
            </w:pPr>
            <w:r>
              <w:rPr>
                <w:rFonts w:ascii="仿宋" w:hAnsi="仿宋" w:eastAsia="仿宋"/>
              </w:rPr>
              <w:t>设计已交付但尚未用于实施生产或违法所得金额较大</w:t>
            </w:r>
            <w:r>
              <w:rPr>
                <w:rFonts w:hint="eastAsia" w:ascii="仿宋" w:hAnsi="仿宋" w:eastAsia="仿宋"/>
              </w:rPr>
              <w:t>；造成一定社会影响。</w:t>
            </w:r>
          </w:p>
          <w:p>
            <w:pPr>
              <w:spacing w:before="4"/>
              <w:rPr>
                <w:rFonts w:ascii="仿宋" w:hAnsi="仿宋" w:eastAsia="仿宋"/>
                <w:sz w:val="21"/>
                <w:szCs w:val="21"/>
                <w:lang w:bidi="zh-CN"/>
              </w:rPr>
            </w:pPr>
          </w:p>
        </w:tc>
        <w:tc>
          <w:tcPr>
            <w:tcW w:w="4108" w:type="dxa"/>
            <w:tcBorders>
              <w:top w:val="single" w:color="000000" w:sz="4" w:space="0"/>
              <w:left w:val="single" w:color="000000" w:sz="4" w:space="0"/>
              <w:bottom w:val="single" w:color="000000" w:sz="4" w:space="0"/>
              <w:right w:val="single" w:color="000000" w:sz="4" w:space="0"/>
            </w:tcBorders>
            <w:noWrap w:val="0"/>
            <w:vAlign w:val="top"/>
          </w:tcPr>
          <w:p>
            <w:pPr>
              <w:pStyle w:val="48"/>
              <w:rPr>
                <w:rFonts w:ascii="仿宋" w:hAnsi="仿宋" w:eastAsia="仿宋"/>
              </w:rPr>
            </w:pPr>
            <w:r>
              <w:rPr>
                <w:rFonts w:hint="eastAsia" w:ascii="仿宋" w:hAnsi="仿宋" w:eastAsia="仿宋"/>
              </w:rPr>
              <w:t>1 年内实施 2 次以上同种违法行为；</w:t>
            </w:r>
          </w:p>
          <w:p>
            <w:pPr>
              <w:pStyle w:val="48"/>
              <w:rPr>
                <w:rFonts w:ascii="仿宋" w:hAnsi="仿宋" w:eastAsia="仿宋"/>
              </w:rPr>
            </w:pPr>
            <w:r>
              <w:rPr>
                <w:rFonts w:ascii="仿宋" w:hAnsi="仿宋" w:eastAsia="仿宋"/>
              </w:rPr>
              <w:t>设计已交付并用于实施生产或违法所得金额巨大</w:t>
            </w:r>
            <w:r>
              <w:rPr>
                <w:rFonts w:hint="eastAsia" w:ascii="仿宋" w:hAnsi="仿宋" w:eastAsia="仿宋"/>
              </w:rPr>
              <w:t>；造成恶劣社会影响。</w:t>
            </w:r>
          </w:p>
          <w:p>
            <w:pPr>
              <w:tabs>
                <w:tab w:val="left" w:pos="321"/>
              </w:tabs>
              <w:spacing w:before="21" w:line="270" w:lineRule="atLeast"/>
              <w:ind w:right="98"/>
              <w:rPr>
                <w:rFonts w:ascii="仿宋" w:hAnsi="仿宋" w:eastAsia="仿宋"/>
                <w:sz w:val="21"/>
                <w:szCs w:val="21"/>
                <w:lang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0"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7"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381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hint="eastAsia" w:ascii="仿宋" w:eastAsia="仿宋"/>
                <w:sz w:val="21"/>
                <w:szCs w:val="21"/>
                <w:lang w:val="zh-CN" w:bidi="zh-CN"/>
              </w:rPr>
              <w:t>予以取缔；</w:t>
            </w:r>
          </w:p>
          <w:p>
            <w:pPr>
              <w:spacing w:before="4"/>
              <w:rPr>
                <w:rFonts w:ascii="仿宋" w:eastAsia="仿宋"/>
                <w:sz w:val="21"/>
                <w:szCs w:val="21"/>
                <w:lang w:val="zh-CN" w:bidi="zh-CN"/>
              </w:rPr>
            </w:pPr>
            <w:r>
              <w:rPr>
                <w:rFonts w:hint="eastAsia" w:ascii="仿宋" w:eastAsia="仿宋"/>
                <w:sz w:val="21"/>
                <w:szCs w:val="21"/>
                <w:lang w:val="zh-CN" w:bidi="zh-CN"/>
              </w:rPr>
              <w:t>处</w:t>
            </w:r>
            <w:r>
              <w:rPr>
                <w:rFonts w:ascii="仿宋" w:eastAsia="仿宋"/>
                <w:sz w:val="21"/>
                <w:szCs w:val="21"/>
                <w:lang w:val="zh-CN" w:bidi="zh-CN"/>
              </w:rPr>
              <w:t>5万元以上9.5万元以下罚款；</w:t>
            </w:r>
          </w:p>
          <w:p>
            <w:pPr>
              <w:spacing w:before="4"/>
              <w:rPr>
                <w:rFonts w:ascii="仿宋" w:eastAsia="仿宋"/>
                <w:sz w:val="21"/>
                <w:szCs w:val="21"/>
                <w:lang w:val="zh-CN" w:bidi="zh-CN"/>
              </w:rPr>
            </w:pPr>
            <w:r>
              <w:rPr>
                <w:rFonts w:ascii="仿宋" w:eastAsia="仿宋"/>
                <w:sz w:val="21"/>
                <w:szCs w:val="21"/>
                <w:lang w:val="zh-CN" w:bidi="zh-CN"/>
              </w:rPr>
              <w:t>有违法所得的，没收违法所得。</w:t>
            </w:r>
          </w:p>
        </w:tc>
        <w:tc>
          <w:tcPr>
            <w:tcW w:w="421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hint="eastAsia" w:ascii="仿宋" w:eastAsia="仿宋"/>
                <w:sz w:val="21"/>
                <w:szCs w:val="21"/>
                <w:lang w:val="zh-CN" w:bidi="zh-CN"/>
              </w:rPr>
              <w:t>予以取缔；</w:t>
            </w:r>
          </w:p>
          <w:p>
            <w:pPr>
              <w:spacing w:before="4"/>
              <w:rPr>
                <w:rFonts w:ascii="仿宋" w:eastAsia="仿宋"/>
                <w:sz w:val="21"/>
                <w:szCs w:val="21"/>
                <w:lang w:val="zh-CN" w:bidi="zh-CN"/>
              </w:rPr>
            </w:pPr>
            <w:r>
              <w:rPr>
                <w:rFonts w:hint="eastAsia" w:ascii="仿宋" w:eastAsia="仿宋"/>
                <w:sz w:val="21"/>
                <w:szCs w:val="21"/>
                <w:lang w:val="zh-CN" w:bidi="zh-CN"/>
              </w:rPr>
              <w:t>处</w:t>
            </w:r>
            <w:r>
              <w:rPr>
                <w:rFonts w:ascii="仿宋" w:eastAsia="仿宋"/>
                <w:sz w:val="21"/>
                <w:szCs w:val="21"/>
                <w:lang w:val="zh-CN" w:bidi="zh-CN"/>
              </w:rPr>
              <w:t>9.5万元以上15.5万元以下罚款；</w:t>
            </w:r>
          </w:p>
          <w:p>
            <w:pPr>
              <w:spacing w:before="4"/>
              <w:rPr>
                <w:rFonts w:ascii="仿宋" w:eastAsia="仿宋"/>
                <w:sz w:val="21"/>
                <w:szCs w:val="21"/>
                <w:lang w:val="zh-CN" w:bidi="zh-CN"/>
              </w:rPr>
            </w:pPr>
            <w:r>
              <w:rPr>
                <w:rFonts w:ascii="仿宋" w:eastAsia="仿宋"/>
                <w:sz w:val="21"/>
                <w:szCs w:val="21"/>
                <w:lang w:val="zh-CN" w:bidi="zh-CN"/>
              </w:rPr>
              <w:t>有违法所得的，没收违法所得。</w:t>
            </w:r>
          </w:p>
        </w:tc>
        <w:tc>
          <w:tcPr>
            <w:tcW w:w="4108"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sz w:val="21"/>
                <w:szCs w:val="21"/>
                <w:lang w:val="zh-CN" w:bidi="zh-CN"/>
              </w:rPr>
            </w:pPr>
            <w:r>
              <w:rPr>
                <w:rFonts w:hint="eastAsia" w:ascii="仿宋" w:eastAsia="仿宋"/>
                <w:sz w:val="21"/>
                <w:szCs w:val="21"/>
                <w:lang w:val="zh-CN" w:bidi="zh-CN"/>
              </w:rPr>
              <w:t>予以取缔；</w:t>
            </w:r>
          </w:p>
          <w:p>
            <w:pPr>
              <w:spacing w:before="43"/>
              <w:ind w:left="106"/>
              <w:rPr>
                <w:rFonts w:ascii="仿宋" w:eastAsia="仿宋"/>
                <w:sz w:val="21"/>
                <w:szCs w:val="21"/>
                <w:lang w:val="zh-CN" w:bidi="zh-CN"/>
              </w:rPr>
            </w:pPr>
            <w:r>
              <w:rPr>
                <w:rFonts w:hint="eastAsia" w:ascii="仿宋" w:eastAsia="仿宋"/>
                <w:sz w:val="21"/>
                <w:szCs w:val="21"/>
                <w:lang w:val="zh-CN" w:bidi="zh-CN"/>
              </w:rPr>
              <w:t>处</w:t>
            </w:r>
            <w:r>
              <w:rPr>
                <w:rFonts w:ascii="仿宋" w:eastAsia="仿宋"/>
                <w:sz w:val="21"/>
                <w:szCs w:val="21"/>
                <w:lang w:val="zh-CN" w:bidi="zh-CN"/>
              </w:rPr>
              <w:t>15.5万元以上20万元以下罚款；</w:t>
            </w:r>
          </w:p>
          <w:p>
            <w:pPr>
              <w:spacing w:before="43"/>
              <w:ind w:left="106"/>
              <w:rPr>
                <w:rFonts w:ascii="仿宋" w:eastAsia="仿宋"/>
                <w:sz w:val="21"/>
                <w:szCs w:val="21"/>
                <w:lang w:val="zh-CN" w:bidi="zh-CN"/>
              </w:rPr>
            </w:pPr>
            <w:r>
              <w:rPr>
                <w:rFonts w:ascii="仿宋" w:eastAsia="仿宋"/>
                <w:sz w:val="21"/>
                <w:szCs w:val="21"/>
                <w:lang w:val="zh-CN" w:bidi="zh-CN"/>
              </w:rPr>
              <w:t>有违法所得的，没收违法所得。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8"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7"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36"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Pr>
        <w:widowControl/>
      </w:pPr>
      <w:r>
        <w:br w:type="page"/>
      </w:r>
    </w:p>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7"/>
        <w:gridCol w:w="1352"/>
        <w:gridCol w:w="3915"/>
        <w:gridCol w:w="4230"/>
        <w:gridCol w:w="39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trPr>
        <w:tc>
          <w:tcPr>
            <w:tcW w:w="397"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51</w:t>
            </w:r>
          </w:p>
        </w:tc>
        <w:tc>
          <w:tcPr>
            <w:tcW w:w="1352"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2143"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锅炉、气瓶、氧舱和客运索道、大型游乐设施以及高耗能特种设备的设计文件，未经国务院特种设备安全监督管理部门核准的检验检测机构鉴定，擅自用于制造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7" w:hRule="atLeast"/>
        </w:trPr>
        <w:tc>
          <w:tcPr>
            <w:tcW w:w="39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2"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43"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《特种设备安全监察条例》（</w:t>
            </w:r>
            <w:r>
              <w:rPr>
                <w:rFonts w:ascii="仿宋" w:eastAsia="仿宋"/>
                <w:b/>
                <w:bCs/>
                <w:lang w:val="zh-CN" w:bidi="zh-CN"/>
              </w:rPr>
              <w:t>2009）第七十三条</w:t>
            </w:r>
            <w:r>
              <w:rPr>
                <w:rFonts w:ascii="仿宋" w:eastAsia="仿宋"/>
                <w:lang w:val="zh-CN" w:bidi="zh-CN"/>
              </w:rPr>
              <w:t xml:space="preserve">  锅炉、气瓶、氧舱和客运索道、大型游乐设施以及高耗能特种设备的设计文件，未经国务院特种设备安全监督管理部门核准的检验检测机构鉴定，擅自用于制造的，由特种设备安全监督管理部门责令改正，没收非法制造的产品，处5万元以上20万元以下罚款；触犯刑律的，对负有责任的主管人员和其他直接责任人员依照刑法关于生产、销售伪劣产品罪、非法经营罪或者其他罪的规定，依法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trPr>
        <w:tc>
          <w:tcPr>
            <w:tcW w:w="39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2"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3915"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23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99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2" w:hRule="atLeast"/>
        </w:trPr>
        <w:tc>
          <w:tcPr>
            <w:tcW w:w="39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2"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210" w:firstLineChars="100"/>
              <w:rPr>
                <w:rFonts w:ascii="仿宋" w:eastAsia="仿宋"/>
                <w:b/>
                <w:bCs/>
                <w:lang w:val="zh-CN" w:bidi="zh-CN"/>
              </w:rPr>
            </w:pPr>
            <w:r>
              <w:rPr>
                <w:rFonts w:hint="eastAsia" w:ascii="仿宋" w:eastAsia="仿宋"/>
                <w:b/>
                <w:bCs/>
                <w:w w:val="95"/>
                <w:lang w:val="zh-CN" w:bidi="zh-CN"/>
              </w:rPr>
              <w:t>裁量因素</w:t>
            </w:r>
          </w:p>
        </w:tc>
        <w:tc>
          <w:tcPr>
            <w:tcW w:w="3915" w:type="dxa"/>
            <w:tcBorders>
              <w:top w:val="single" w:color="000000" w:sz="4" w:space="0"/>
              <w:left w:val="single" w:color="000000" w:sz="4" w:space="0"/>
              <w:bottom w:val="single" w:color="000000" w:sz="4" w:space="0"/>
              <w:right w:val="single" w:color="000000" w:sz="4" w:space="0"/>
            </w:tcBorders>
            <w:noWrap w:val="0"/>
            <w:vAlign w:val="top"/>
          </w:tcPr>
          <w:p>
            <w:pPr>
              <w:pStyle w:val="48"/>
              <w:rPr>
                <w:rFonts w:ascii="仿宋" w:hAnsi="仿宋" w:eastAsia="仿宋"/>
              </w:rPr>
            </w:pPr>
            <w:r>
              <w:rPr>
                <w:rFonts w:ascii="仿宋" w:hAnsi="仿宋" w:eastAsia="仿宋"/>
              </w:rPr>
              <w:t>已制造出成品但未出厂，且数量较少</w:t>
            </w:r>
            <w:r>
              <w:rPr>
                <w:rFonts w:hint="eastAsia" w:ascii="仿宋" w:hAnsi="仿宋" w:eastAsia="仿宋"/>
              </w:rPr>
              <w:t>；</w:t>
            </w:r>
          </w:p>
          <w:p>
            <w:pPr>
              <w:spacing w:before="4"/>
              <w:rPr>
                <w:rFonts w:ascii="仿宋" w:hAnsi="仿宋" w:eastAsia="仿宋"/>
                <w:sz w:val="21"/>
                <w:szCs w:val="21"/>
                <w:lang w:bidi="zh-CN"/>
              </w:rPr>
            </w:pPr>
            <w:r>
              <w:rPr>
                <w:rFonts w:hint="eastAsia" w:ascii="仿宋" w:hAnsi="仿宋" w:eastAsia="仿宋"/>
                <w:sz w:val="21"/>
                <w:szCs w:val="21"/>
                <w:lang w:bidi="zh-CN"/>
              </w:rPr>
              <w:t>社会影响轻微。</w:t>
            </w:r>
          </w:p>
        </w:tc>
        <w:tc>
          <w:tcPr>
            <w:tcW w:w="4230" w:type="dxa"/>
            <w:tcBorders>
              <w:top w:val="single" w:color="000000" w:sz="4" w:space="0"/>
              <w:left w:val="single" w:color="000000" w:sz="4" w:space="0"/>
              <w:bottom w:val="single" w:color="000000" w:sz="4" w:space="0"/>
              <w:right w:val="single" w:color="000000" w:sz="4" w:space="0"/>
            </w:tcBorders>
            <w:noWrap w:val="0"/>
            <w:vAlign w:val="top"/>
          </w:tcPr>
          <w:p>
            <w:pPr>
              <w:pStyle w:val="33"/>
              <w:spacing w:before="9"/>
              <w:rPr>
                <w:rFonts w:ascii="仿宋" w:hAnsi="仿宋" w:eastAsia="仿宋"/>
                <w:sz w:val="21"/>
                <w:szCs w:val="21"/>
              </w:rPr>
            </w:pPr>
            <w:r>
              <w:rPr>
                <w:rFonts w:hint="eastAsia" w:ascii="仿宋" w:hAnsi="仿宋" w:eastAsia="仿宋"/>
                <w:sz w:val="21"/>
                <w:szCs w:val="21"/>
              </w:rPr>
              <w:t>1</w:t>
            </w:r>
            <w:r>
              <w:rPr>
                <w:rFonts w:ascii="仿宋" w:hAnsi="仿宋" w:eastAsia="仿宋"/>
                <w:sz w:val="21"/>
                <w:szCs w:val="21"/>
              </w:rPr>
              <w:t>.</w:t>
            </w:r>
            <w:r>
              <w:rPr>
                <w:rFonts w:hint="eastAsia" w:ascii="仿宋" w:hAnsi="仿宋" w:eastAsia="仿宋"/>
                <w:sz w:val="21"/>
                <w:szCs w:val="21"/>
              </w:rPr>
              <w:t>成品数量较多；</w:t>
            </w:r>
          </w:p>
          <w:p>
            <w:pPr>
              <w:rPr>
                <w:rFonts w:ascii="仿宋" w:hAnsi="仿宋" w:eastAsia="仿宋"/>
                <w:sz w:val="21"/>
                <w:szCs w:val="21"/>
              </w:rPr>
            </w:pPr>
            <w:r>
              <w:rPr>
                <w:rFonts w:hint="eastAsia" w:ascii="仿宋" w:hAnsi="仿宋" w:eastAsia="仿宋"/>
                <w:spacing w:val="5"/>
                <w:sz w:val="21"/>
                <w:szCs w:val="21"/>
              </w:rPr>
              <w:t>2</w:t>
            </w:r>
            <w:r>
              <w:rPr>
                <w:rFonts w:ascii="仿宋" w:hAnsi="仿宋" w:eastAsia="仿宋"/>
                <w:spacing w:val="5"/>
                <w:sz w:val="21"/>
                <w:szCs w:val="21"/>
              </w:rPr>
              <w:t>.</w:t>
            </w:r>
            <w:r>
              <w:rPr>
                <w:rFonts w:hint="eastAsia" w:ascii="仿宋" w:hAnsi="仿宋" w:eastAsia="仿宋"/>
                <w:spacing w:val="5"/>
                <w:sz w:val="21"/>
                <w:szCs w:val="21"/>
              </w:rPr>
              <w:t>已出厂的安全隐患较小且数量较少。</w:t>
            </w:r>
          </w:p>
          <w:p>
            <w:pPr>
              <w:spacing w:before="4"/>
              <w:rPr>
                <w:rFonts w:ascii="仿宋" w:hAnsi="仿宋" w:eastAsia="仿宋"/>
                <w:sz w:val="21"/>
                <w:szCs w:val="21"/>
                <w:lang w:bidi="zh-CN"/>
              </w:rPr>
            </w:pPr>
            <w:r>
              <w:rPr>
                <w:rFonts w:hint="eastAsia" w:ascii="仿宋" w:hAnsi="仿宋" w:eastAsia="仿宋"/>
                <w:sz w:val="21"/>
                <w:szCs w:val="21"/>
                <w:lang w:bidi="zh-CN"/>
              </w:rPr>
              <w:t>3</w:t>
            </w:r>
            <w:r>
              <w:rPr>
                <w:rFonts w:ascii="仿宋" w:hAnsi="仿宋" w:eastAsia="仿宋"/>
                <w:sz w:val="21"/>
                <w:szCs w:val="21"/>
                <w:lang w:bidi="zh-CN"/>
              </w:rPr>
              <w:t>.</w:t>
            </w:r>
            <w:r>
              <w:rPr>
                <w:rFonts w:hint="eastAsia" w:ascii="仿宋" w:hAnsi="仿宋" w:eastAsia="仿宋"/>
                <w:sz w:val="21"/>
                <w:szCs w:val="21"/>
                <w:lang w:bidi="zh-CN"/>
              </w:rPr>
              <w:t>造成一定社会影响。</w:t>
            </w:r>
          </w:p>
        </w:tc>
        <w:tc>
          <w:tcPr>
            <w:tcW w:w="3998" w:type="dxa"/>
            <w:tcBorders>
              <w:top w:val="single" w:color="000000" w:sz="4" w:space="0"/>
              <w:left w:val="single" w:color="000000" w:sz="4" w:space="0"/>
              <w:bottom w:val="single" w:color="000000" w:sz="4" w:space="0"/>
              <w:right w:val="single" w:color="000000" w:sz="4" w:space="0"/>
            </w:tcBorders>
            <w:noWrap w:val="0"/>
            <w:vAlign w:val="top"/>
          </w:tcPr>
          <w:p>
            <w:pPr>
              <w:pStyle w:val="33"/>
              <w:spacing w:before="9"/>
              <w:rPr>
                <w:rFonts w:ascii="仿宋" w:hAnsi="仿宋" w:eastAsia="仿宋"/>
                <w:sz w:val="21"/>
                <w:szCs w:val="21"/>
              </w:rPr>
            </w:pPr>
            <w:r>
              <w:rPr>
                <w:rFonts w:hint="eastAsia" w:ascii="仿宋" w:hAnsi="仿宋" w:eastAsia="仿宋"/>
                <w:sz w:val="21"/>
                <w:szCs w:val="21"/>
              </w:rPr>
              <w:t>1</w:t>
            </w:r>
            <w:r>
              <w:rPr>
                <w:rFonts w:ascii="仿宋" w:hAnsi="仿宋" w:eastAsia="仿宋"/>
                <w:sz w:val="21"/>
                <w:szCs w:val="21"/>
              </w:rPr>
              <w:t>.</w:t>
            </w:r>
            <w:r>
              <w:rPr>
                <w:rFonts w:hint="eastAsia" w:ascii="仿宋" w:hAnsi="仿宋" w:eastAsia="仿宋"/>
                <w:sz w:val="21"/>
                <w:szCs w:val="21"/>
              </w:rPr>
              <w:t>成品数量巨大；</w:t>
            </w:r>
          </w:p>
          <w:p>
            <w:pPr>
              <w:pStyle w:val="33"/>
              <w:spacing w:before="12"/>
              <w:rPr>
                <w:rFonts w:ascii="仿宋" w:hAnsi="仿宋" w:eastAsia="仿宋"/>
                <w:sz w:val="21"/>
                <w:szCs w:val="21"/>
              </w:rPr>
            </w:pPr>
            <w:r>
              <w:rPr>
                <w:rFonts w:hint="eastAsia" w:ascii="仿宋" w:hAnsi="仿宋" w:eastAsia="仿宋"/>
                <w:sz w:val="21"/>
                <w:szCs w:val="21"/>
              </w:rPr>
              <w:t>2</w:t>
            </w:r>
            <w:r>
              <w:rPr>
                <w:rFonts w:ascii="仿宋" w:hAnsi="仿宋" w:eastAsia="仿宋"/>
                <w:sz w:val="21"/>
                <w:szCs w:val="21"/>
              </w:rPr>
              <w:t>.</w:t>
            </w:r>
            <w:r>
              <w:rPr>
                <w:rFonts w:hint="eastAsia" w:ascii="仿宋" w:hAnsi="仿宋" w:eastAsia="仿宋"/>
                <w:sz w:val="21"/>
                <w:szCs w:val="21"/>
              </w:rPr>
              <w:t>已出厂，且数量较多；</w:t>
            </w:r>
          </w:p>
          <w:p>
            <w:pPr>
              <w:rPr>
                <w:rFonts w:ascii="仿宋" w:hAnsi="仿宋" w:eastAsia="仿宋"/>
                <w:sz w:val="21"/>
                <w:szCs w:val="21"/>
              </w:rPr>
            </w:pPr>
            <w:r>
              <w:rPr>
                <w:rFonts w:hint="eastAsia" w:ascii="仿宋" w:hAnsi="仿宋" w:eastAsia="仿宋"/>
                <w:sz w:val="21"/>
                <w:szCs w:val="21"/>
              </w:rPr>
              <w:t>3</w:t>
            </w:r>
            <w:r>
              <w:rPr>
                <w:rFonts w:ascii="仿宋" w:hAnsi="仿宋" w:eastAsia="仿宋"/>
                <w:sz w:val="21"/>
                <w:szCs w:val="21"/>
              </w:rPr>
              <w:t>.</w:t>
            </w:r>
            <w:r>
              <w:rPr>
                <w:rFonts w:hint="eastAsia" w:ascii="仿宋" w:hAnsi="仿宋" w:eastAsia="仿宋"/>
                <w:sz w:val="21"/>
                <w:szCs w:val="21"/>
              </w:rPr>
              <w:t>存在严重安全隐患。</w:t>
            </w:r>
          </w:p>
          <w:p>
            <w:pPr>
              <w:pStyle w:val="48"/>
              <w:rPr>
                <w:rFonts w:ascii="仿宋" w:hAnsi="仿宋" w:eastAsia="仿宋"/>
              </w:rPr>
            </w:pPr>
            <w:r>
              <w:rPr>
                <w:rFonts w:hint="eastAsia" w:ascii="仿宋" w:hAnsi="仿宋" w:eastAsia="仿宋"/>
                <w:lang w:val="zh-CN" w:bidi="zh-CN"/>
              </w:rPr>
              <w:t>4</w:t>
            </w:r>
            <w:r>
              <w:rPr>
                <w:rFonts w:ascii="仿宋" w:hAnsi="仿宋" w:eastAsia="仿宋"/>
                <w:lang w:val="zh-CN" w:bidi="zh-CN"/>
              </w:rPr>
              <w:t>.</w:t>
            </w:r>
            <w:r>
              <w:rPr>
                <w:rFonts w:hint="eastAsia" w:ascii="仿宋" w:hAnsi="仿宋" w:eastAsia="仿宋"/>
              </w:rPr>
              <w:t xml:space="preserve"> 1 年内实施 2 次以上同种违法行为。</w:t>
            </w:r>
          </w:p>
          <w:p>
            <w:pPr>
              <w:tabs>
                <w:tab w:val="left" w:pos="321"/>
              </w:tabs>
              <w:spacing w:before="21" w:line="270" w:lineRule="atLeast"/>
              <w:ind w:right="98"/>
              <w:rPr>
                <w:rFonts w:ascii="仿宋" w:hAnsi="仿宋" w:eastAsia="仿宋"/>
                <w:sz w:val="21"/>
                <w:szCs w:val="21"/>
                <w:lang w:bidi="zh-CN"/>
              </w:rPr>
            </w:pPr>
            <w:r>
              <w:rPr>
                <w:rFonts w:ascii="仿宋" w:hAnsi="仿宋" w:eastAsia="仿宋"/>
                <w:sz w:val="21"/>
                <w:szCs w:val="21"/>
                <w:lang w:bidi="zh-CN"/>
              </w:rPr>
              <w:t>5.</w:t>
            </w:r>
            <w:r>
              <w:rPr>
                <w:rFonts w:hint="eastAsia" w:ascii="仿宋" w:hAnsi="仿宋" w:eastAsia="仿宋"/>
                <w:sz w:val="21"/>
                <w:szCs w:val="21"/>
                <w:lang w:bidi="zh-CN"/>
              </w:rPr>
              <w:t>社会影响恶劣。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1" w:hRule="atLeast"/>
        </w:trPr>
        <w:tc>
          <w:tcPr>
            <w:tcW w:w="39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2"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3915"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责令改正；</w:t>
            </w:r>
          </w:p>
          <w:p>
            <w:pPr>
              <w:spacing w:before="4"/>
              <w:rPr>
                <w:rFonts w:ascii="仿宋" w:eastAsia="仿宋"/>
                <w:lang w:val="zh-CN" w:bidi="zh-CN"/>
              </w:rPr>
            </w:pPr>
            <w:r>
              <w:rPr>
                <w:rFonts w:hint="eastAsia" w:ascii="仿宋" w:eastAsia="仿宋"/>
                <w:lang w:val="zh-CN" w:bidi="zh-CN"/>
              </w:rPr>
              <w:t>没收非法制造的产品，处</w:t>
            </w:r>
            <w:r>
              <w:rPr>
                <w:rFonts w:ascii="仿宋" w:eastAsia="仿宋"/>
                <w:lang w:val="zh-CN" w:bidi="zh-CN"/>
              </w:rPr>
              <w:t>5万元以上9.5万元以下罚款；</w:t>
            </w:r>
          </w:p>
          <w:p>
            <w:pPr>
              <w:spacing w:before="4"/>
              <w:rPr>
                <w:rFonts w:ascii="仿宋" w:eastAsia="仿宋"/>
                <w:lang w:val="zh-CN" w:bidi="zh-CN"/>
              </w:rPr>
            </w:pPr>
            <w:r>
              <w:rPr>
                <w:rFonts w:ascii="仿宋" w:eastAsia="仿宋"/>
                <w:lang w:val="zh-CN" w:bidi="zh-CN"/>
              </w:rPr>
              <w:t>有违法所得的，没收违法所得。</w:t>
            </w:r>
          </w:p>
        </w:tc>
        <w:tc>
          <w:tcPr>
            <w:tcW w:w="423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责令改正；</w:t>
            </w:r>
          </w:p>
          <w:p>
            <w:pPr>
              <w:spacing w:before="4"/>
              <w:rPr>
                <w:rFonts w:ascii="仿宋" w:eastAsia="仿宋"/>
                <w:lang w:val="zh-CN" w:bidi="zh-CN"/>
              </w:rPr>
            </w:pPr>
            <w:r>
              <w:rPr>
                <w:rFonts w:hint="eastAsia" w:ascii="仿宋" w:eastAsia="仿宋"/>
                <w:lang w:val="zh-CN" w:bidi="zh-CN"/>
              </w:rPr>
              <w:t>没收非法制造的产品，处</w:t>
            </w:r>
            <w:r>
              <w:rPr>
                <w:rFonts w:ascii="仿宋" w:eastAsia="仿宋"/>
                <w:lang w:val="zh-CN" w:bidi="zh-CN"/>
              </w:rPr>
              <w:t>9.5万元以上15.5万元以下罚款；</w:t>
            </w:r>
          </w:p>
          <w:p>
            <w:pPr>
              <w:spacing w:before="4"/>
              <w:rPr>
                <w:rFonts w:ascii="仿宋" w:eastAsia="仿宋"/>
                <w:lang w:val="zh-CN" w:bidi="zh-CN"/>
              </w:rPr>
            </w:pPr>
            <w:r>
              <w:rPr>
                <w:rFonts w:ascii="仿宋" w:eastAsia="仿宋"/>
                <w:lang w:val="zh-CN" w:bidi="zh-CN"/>
              </w:rPr>
              <w:t>有违法所得的，没收违法所得。</w:t>
            </w:r>
          </w:p>
        </w:tc>
        <w:tc>
          <w:tcPr>
            <w:tcW w:w="3998"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责令改正；</w:t>
            </w:r>
          </w:p>
          <w:p>
            <w:pPr>
              <w:spacing w:before="43"/>
              <w:ind w:left="106"/>
              <w:rPr>
                <w:rFonts w:ascii="仿宋" w:eastAsia="仿宋"/>
                <w:lang w:val="zh-CN" w:bidi="zh-CN"/>
              </w:rPr>
            </w:pPr>
            <w:r>
              <w:rPr>
                <w:rFonts w:hint="eastAsia" w:ascii="仿宋" w:eastAsia="仿宋"/>
                <w:lang w:val="zh-CN" w:bidi="zh-CN"/>
              </w:rPr>
              <w:t>没收非法制造的产品，处</w:t>
            </w:r>
            <w:r>
              <w:rPr>
                <w:rFonts w:ascii="仿宋" w:eastAsia="仿宋"/>
                <w:lang w:val="zh-CN" w:bidi="zh-CN"/>
              </w:rPr>
              <w:t>15.5万元以上20万元以下罚款；</w:t>
            </w:r>
          </w:p>
          <w:p>
            <w:pPr>
              <w:spacing w:before="43"/>
              <w:ind w:left="106"/>
              <w:rPr>
                <w:rFonts w:ascii="仿宋" w:eastAsia="仿宋"/>
                <w:lang w:val="zh-CN" w:bidi="zh-CN"/>
              </w:rPr>
            </w:pPr>
            <w:r>
              <w:rPr>
                <w:rFonts w:ascii="仿宋" w:eastAsia="仿宋"/>
                <w:lang w:val="zh-CN" w:bidi="zh-CN"/>
              </w:rPr>
              <w:t>有违法所得的，没收违法所得。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39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2"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43"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Pr>
        <w:widowControl/>
      </w:pPr>
      <w:r>
        <w:br w:type="page"/>
      </w:r>
    </w:p>
    <w:p/>
    <w:p/>
    <w:tbl>
      <w:tblPr>
        <w:tblStyle w:val="21"/>
        <w:tblW w:w="1392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52</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5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按照安全技术规范的要求应当进行型式试验的特种设备产品、部件或者试制特种设备新产品、新部件，未进行整机或者部件</w:t>
            </w:r>
            <w:r>
              <w:rPr>
                <w:rFonts w:ascii="仿宋" w:eastAsia="仿宋"/>
                <w:b/>
                <w:lang w:bidi="zh-CN"/>
              </w:rPr>
              <w:t>型式试验的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5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《特种设备安全监察条例》（</w:t>
            </w:r>
            <w:r>
              <w:rPr>
                <w:rFonts w:ascii="仿宋" w:eastAsia="仿宋"/>
                <w:b/>
                <w:bCs/>
                <w:lang w:val="zh-CN" w:bidi="zh-CN"/>
              </w:rPr>
              <w:t>2009）第七十</w:t>
            </w:r>
            <w:r>
              <w:rPr>
                <w:rFonts w:hint="eastAsia" w:ascii="仿宋" w:eastAsia="仿宋"/>
                <w:b/>
                <w:bCs/>
                <w:lang w:val="zh-CN" w:bidi="zh-CN"/>
              </w:rPr>
              <w:t xml:space="preserve">四 </w:t>
            </w:r>
            <w:r>
              <w:rPr>
                <w:rFonts w:ascii="仿宋" w:eastAsia="仿宋"/>
                <w:lang w:val="zh-CN" w:bidi="zh-CN"/>
              </w:rPr>
              <w:t>条</w:t>
            </w:r>
            <w:r>
              <w:rPr>
                <w:rFonts w:hint="eastAsia" w:ascii="仿宋" w:eastAsia="仿宋"/>
                <w:lang w:val="zh-CN" w:bidi="zh-CN"/>
              </w:rPr>
              <w:t>按照安全技术规范的要求应当进行型式试验的特种设备产品、部件或者试制特种设备新产品、新部件，未进行整机或者部件型式试验的，由特种设备安全监督管理部门责令限期改正；逾期未改正的，处</w:t>
            </w:r>
            <w:r>
              <w:rPr>
                <w:rFonts w:ascii="仿宋" w:eastAsia="仿宋"/>
                <w:lang w:val="zh-CN" w:bidi="zh-CN"/>
              </w:rPr>
              <w:t>2万元以上10万元以下罚款。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 w:val="24"/>
                <w:lang w:val="zh-CN" w:bidi="zh-CN"/>
              </w:rPr>
              <w:t>责令限期改正，逾期</w:t>
            </w:r>
            <w:r>
              <w:rPr>
                <w:rFonts w:ascii="仿宋" w:eastAsia="仿宋"/>
                <w:sz w:val="24"/>
                <w:lang w:val="zh-CN" w:bidi="zh-CN"/>
              </w:rPr>
              <w:t>15日以下未改正的</w:t>
            </w:r>
            <w:r>
              <w:rPr>
                <w:rFonts w:hint="eastAsia" w:ascii="仿宋" w:eastAsia="仿宋"/>
                <w:sz w:val="24"/>
                <w:lang w:val="zh-CN" w:bidi="zh-CN"/>
              </w:rPr>
              <w:t>。</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责令限期改正，逾期</w:t>
            </w:r>
            <w:r>
              <w:rPr>
                <w:rFonts w:ascii="仿宋" w:eastAsia="仿宋"/>
                <w:lang w:val="zh-CN" w:bidi="zh-CN"/>
              </w:rPr>
              <w:t>15日以上30日以下未改正的</w:t>
            </w:r>
            <w:r>
              <w:rPr>
                <w:rFonts w:hint="eastAsia" w:ascii="仿宋" w:eastAsia="仿宋"/>
                <w:lang w:val="zh-CN" w:bidi="zh-CN"/>
              </w:rPr>
              <w:t>。</w:t>
            </w: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责令限期改正，逾期</w:t>
            </w:r>
            <w:r>
              <w:rPr>
                <w:rFonts w:ascii="仿宋" w:eastAsia="仿宋"/>
                <w:lang w:val="zh-CN" w:bidi="zh-CN"/>
              </w:rPr>
              <w:t>30日以上未改正的</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处</w:t>
            </w:r>
            <w:r>
              <w:rPr>
                <w:rFonts w:ascii="仿宋" w:eastAsia="仿宋"/>
                <w:lang w:val="zh-CN" w:bidi="zh-CN"/>
              </w:rPr>
              <w:t xml:space="preserve"> 2 万元以上到 4.4 万元的罚款。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处</w:t>
            </w:r>
            <w:r>
              <w:rPr>
                <w:rFonts w:ascii="仿宋" w:eastAsia="仿宋"/>
                <w:lang w:val="zh-CN" w:bidi="zh-CN"/>
              </w:rPr>
              <w:t xml:space="preserve"> 4.4 万元以上到 7.6 万元的罚款。</w:t>
            </w: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处</w:t>
            </w:r>
            <w:r>
              <w:rPr>
                <w:rFonts w:ascii="仿宋" w:eastAsia="仿宋"/>
                <w:lang w:val="zh-CN" w:bidi="zh-CN"/>
              </w:rPr>
              <w:t xml:space="preserve"> 7.6 万元以上 10 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5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
      <w:pPr>
        <w:widowControl/>
      </w:pPr>
      <w:r>
        <w:br w:type="page"/>
      </w:r>
    </w:p>
    <w:p/>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9"/>
        <w:gridCol w:w="1358"/>
        <w:gridCol w:w="3877"/>
        <w:gridCol w:w="4080"/>
        <w:gridCol w:w="41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399"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53</w:t>
            </w:r>
          </w:p>
        </w:tc>
        <w:tc>
          <w:tcPr>
            <w:tcW w:w="1358"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213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未经许可，擅自从事锅炉、压力容器、电梯、起重机械、客运索道、大型游乐设施、场（厂）内专用机动车辆及其安全附件、安全保护装置的制造、安装、改造以及压力管道元件的制造活动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8"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8"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3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《特种设备安全监察条例》（</w:t>
            </w:r>
            <w:r>
              <w:rPr>
                <w:rFonts w:ascii="仿宋" w:eastAsia="仿宋"/>
                <w:b/>
                <w:bCs/>
                <w:lang w:val="zh-CN" w:bidi="zh-CN"/>
              </w:rPr>
              <w:t xml:space="preserve">2009）第七十五条 </w:t>
            </w:r>
            <w:r>
              <w:rPr>
                <w:rFonts w:ascii="仿宋" w:eastAsia="仿宋"/>
                <w:lang w:val="zh-CN" w:bidi="zh-CN"/>
              </w:rPr>
              <w:t xml:space="preserve"> 未经许可，擅自从事锅炉、压力容器、电梯、起重机械、客运索道、大型游乐设施、场（厂）内专用机动车辆及其安全附件、安全保护装置的制造、安装、改造以及压力管道元件的制造活动的，由特种设备安全监督管理部门予以取缔，没收非法制造的产品，已经实施安装、改造的，责令恢复原状或者责令限期由取得许可的单位重新安装、改造，处10万元以上50万元以下罚款；触犯刑律的，对负有责任的主管人员和其他直接责任人员依照刑法关于生产、销售伪劣产品罪、非法经营罪、重大责任事故罪或者其他罪的规定</w:t>
            </w:r>
            <w:r>
              <w:rPr>
                <w:rFonts w:hint="eastAsia" w:ascii="仿宋" w:eastAsia="仿宋"/>
                <w:lang w:val="zh-CN" w:bidi="zh-CN"/>
              </w:rPr>
              <w:t>，依法追究刑事责任。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8"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3877"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08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17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8"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210" w:firstLineChars="100"/>
              <w:rPr>
                <w:rFonts w:ascii="仿宋" w:eastAsia="仿宋"/>
                <w:b/>
                <w:bCs/>
                <w:lang w:val="zh-CN" w:bidi="zh-CN"/>
              </w:rPr>
            </w:pPr>
            <w:r>
              <w:rPr>
                <w:rFonts w:hint="eastAsia" w:ascii="仿宋" w:eastAsia="仿宋"/>
                <w:b/>
                <w:bCs/>
                <w:w w:val="95"/>
                <w:lang w:val="zh-CN" w:bidi="zh-CN"/>
              </w:rPr>
              <w:t>裁量因素</w:t>
            </w:r>
          </w:p>
        </w:tc>
        <w:tc>
          <w:tcPr>
            <w:tcW w:w="3877" w:type="dxa"/>
            <w:tcBorders>
              <w:top w:val="single" w:color="000000" w:sz="4" w:space="0"/>
              <w:left w:val="single" w:color="000000" w:sz="4" w:space="0"/>
              <w:bottom w:val="single" w:color="000000" w:sz="4" w:space="0"/>
              <w:right w:val="single" w:color="000000" w:sz="4" w:space="0"/>
            </w:tcBorders>
            <w:noWrap w:val="0"/>
            <w:vAlign w:val="top"/>
          </w:tcPr>
          <w:p>
            <w:pPr>
              <w:pStyle w:val="48"/>
              <w:rPr>
                <w:rFonts w:ascii="仿宋" w:hAnsi="仿宋" w:eastAsia="仿宋"/>
              </w:rPr>
            </w:pPr>
            <w:r>
              <w:rPr>
                <w:rFonts w:ascii="仿宋" w:hAnsi="仿宋" w:eastAsia="仿宋"/>
              </w:rPr>
              <w:t>制造、安装、改造的装置或元件数量较少且无明显安全隐患</w:t>
            </w:r>
            <w:r>
              <w:rPr>
                <w:rFonts w:hint="eastAsia" w:ascii="仿宋" w:hAnsi="仿宋" w:eastAsia="仿宋"/>
              </w:rPr>
              <w:t>；社会影响轻微。</w:t>
            </w:r>
          </w:p>
          <w:p>
            <w:pPr>
              <w:spacing w:before="4"/>
              <w:rPr>
                <w:rFonts w:ascii="仿宋" w:hAnsi="仿宋" w:eastAsia="仿宋"/>
                <w:sz w:val="24"/>
                <w:lang w:bidi="zh-CN"/>
              </w:rPr>
            </w:pPr>
          </w:p>
        </w:tc>
        <w:tc>
          <w:tcPr>
            <w:tcW w:w="4080" w:type="dxa"/>
            <w:tcBorders>
              <w:top w:val="single" w:color="000000" w:sz="4" w:space="0"/>
              <w:left w:val="single" w:color="000000" w:sz="4" w:space="0"/>
              <w:bottom w:val="single" w:color="000000" w:sz="4" w:space="0"/>
              <w:right w:val="single" w:color="000000" w:sz="4" w:space="0"/>
            </w:tcBorders>
            <w:noWrap w:val="0"/>
            <w:vAlign w:val="top"/>
          </w:tcPr>
          <w:p>
            <w:pPr>
              <w:pStyle w:val="33"/>
              <w:ind w:right="96"/>
              <w:rPr>
                <w:rFonts w:ascii="仿宋" w:hAnsi="仿宋" w:eastAsia="仿宋"/>
                <w:sz w:val="21"/>
                <w:szCs w:val="21"/>
              </w:rPr>
            </w:pPr>
            <w:r>
              <w:rPr>
                <w:rFonts w:hint="eastAsia" w:ascii="仿宋" w:hAnsi="仿宋" w:eastAsia="仿宋"/>
                <w:sz w:val="21"/>
                <w:szCs w:val="21"/>
              </w:rPr>
              <w:t>制造、安装、改造的装置或元件数量较多或存在较大安全隐患；造成一定社会影响。</w:t>
            </w:r>
          </w:p>
          <w:p>
            <w:pPr>
              <w:spacing w:before="4"/>
              <w:rPr>
                <w:rFonts w:ascii="仿宋" w:hAnsi="仿宋" w:eastAsia="仿宋"/>
                <w:lang w:val="zh-CN" w:bidi="zh-CN"/>
              </w:rPr>
            </w:pPr>
          </w:p>
        </w:tc>
        <w:tc>
          <w:tcPr>
            <w:tcW w:w="4178" w:type="dxa"/>
            <w:tcBorders>
              <w:top w:val="single" w:color="000000" w:sz="4" w:space="0"/>
              <w:left w:val="single" w:color="000000" w:sz="4" w:space="0"/>
              <w:bottom w:val="single" w:color="000000" w:sz="4" w:space="0"/>
              <w:right w:val="single" w:color="000000" w:sz="4" w:space="0"/>
            </w:tcBorders>
            <w:noWrap w:val="0"/>
            <w:vAlign w:val="top"/>
          </w:tcPr>
          <w:p>
            <w:pPr>
              <w:pStyle w:val="48"/>
              <w:rPr>
                <w:rFonts w:ascii="仿宋" w:hAnsi="仿宋" w:eastAsia="仿宋"/>
              </w:rPr>
            </w:pPr>
            <w:r>
              <w:rPr>
                <w:rFonts w:ascii="仿宋" w:hAnsi="仿宋" w:eastAsia="仿宋"/>
              </w:rPr>
              <w:t>1</w:t>
            </w:r>
            <w:r>
              <w:rPr>
                <w:rFonts w:ascii="仿宋" w:hAnsi="仿宋" w:eastAsia="仿宋"/>
                <w:spacing w:val="-20"/>
              </w:rPr>
              <w:t xml:space="preserve"> 年内实施 </w:t>
            </w:r>
            <w:r>
              <w:rPr>
                <w:rFonts w:ascii="仿宋" w:hAnsi="仿宋" w:eastAsia="仿宋"/>
              </w:rPr>
              <w:t>2</w:t>
            </w:r>
            <w:r>
              <w:rPr>
                <w:rFonts w:ascii="仿宋" w:hAnsi="仿宋" w:eastAsia="仿宋"/>
                <w:spacing w:val="-8"/>
              </w:rPr>
              <w:t xml:space="preserve"> 次以上违法行为</w:t>
            </w:r>
            <w:r>
              <w:rPr>
                <w:rFonts w:hint="eastAsia" w:ascii="仿宋" w:hAnsi="仿宋" w:eastAsia="仿宋"/>
                <w:spacing w:val="-8"/>
              </w:rPr>
              <w:t>；</w:t>
            </w:r>
            <w:r>
              <w:rPr>
                <w:rFonts w:ascii="仿宋" w:hAnsi="仿宋" w:eastAsia="仿宋"/>
              </w:rPr>
              <w:t>制造、安装、改造的装置或元件数量巨大或存在严重安全隐患</w:t>
            </w:r>
            <w:r>
              <w:rPr>
                <w:rFonts w:hint="eastAsia" w:ascii="仿宋" w:hAnsi="仿宋" w:eastAsia="仿宋"/>
              </w:rPr>
              <w:t>；造成恶劣影响。</w:t>
            </w:r>
          </w:p>
          <w:p>
            <w:pPr>
              <w:tabs>
                <w:tab w:val="left" w:pos="321"/>
              </w:tabs>
              <w:spacing w:before="21" w:line="270" w:lineRule="atLeast"/>
              <w:ind w:right="98"/>
              <w:rPr>
                <w:rFonts w:ascii="仿宋" w:hAnsi="仿宋" w:eastAsia="仿宋"/>
                <w:lang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8"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3877"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予以取缔，没收非法制造的产品，已经实施安装、改造的，责令恢复原状或者责令限期由取得许可的单位重新安装、改造，处</w:t>
            </w:r>
            <w:r>
              <w:rPr>
                <w:rFonts w:ascii="仿宋" w:eastAsia="仿宋"/>
                <w:lang w:val="zh-CN" w:bidi="zh-CN"/>
              </w:rPr>
              <w:t>10万元以上22万元以下罚款。</w:t>
            </w:r>
          </w:p>
          <w:p>
            <w:pPr>
              <w:spacing w:before="4"/>
              <w:rPr>
                <w:rFonts w:ascii="仿宋" w:eastAsia="仿宋"/>
                <w:lang w:val="zh-CN" w:bidi="zh-CN"/>
              </w:rPr>
            </w:pPr>
          </w:p>
        </w:tc>
        <w:tc>
          <w:tcPr>
            <w:tcW w:w="408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予以取缔，没收非法制造的产品，已经实施安装、改造的，责令恢复原状或者责令限期由取得许可的单位重新安装、改造，处</w:t>
            </w:r>
            <w:r>
              <w:rPr>
                <w:rFonts w:ascii="仿宋" w:eastAsia="仿宋"/>
                <w:lang w:val="zh-CN" w:bidi="zh-CN"/>
              </w:rPr>
              <w:t>22万元以上38万元以下罚款。</w:t>
            </w:r>
          </w:p>
        </w:tc>
        <w:tc>
          <w:tcPr>
            <w:tcW w:w="4178"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予以取缔，没收非法制造的产品，已经实施安装、改造的，责令恢复原状或者责令限期由取得许可的单位重新安装、改造，处</w:t>
            </w:r>
            <w:r>
              <w:rPr>
                <w:rFonts w:ascii="仿宋" w:eastAsia="仿宋"/>
                <w:lang w:val="zh-CN" w:bidi="zh-CN"/>
              </w:rPr>
              <w:t>38万元以上50万元以下罚款。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8"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3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Pr>
        <w:widowControl/>
      </w:pPr>
      <w:r>
        <w:br w:type="page"/>
      </w:r>
    </w:p>
    <w:p/>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8"/>
        <w:gridCol w:w="1353"/>
        <w:gridCol w:w="4043"/>
        <w:gridCol w:w="4150"/>
        <w:gridCol w:w="39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398"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54</w:t>
            </w:r>
          </w:p>
        </w:tc>
        <w:tc>
          <w:tcPr>
            <w:tcW w:w="1353"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2141"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未经许可，擅自从事锅炉、压力容器、起重机械、客运索道、大型游乐设施、场（厂）内专用机动车辆的维修或者日常维护保养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8" w:hRule="atLeast"/>
        </w:trPr>
        <w:tc>
          <w:tcPr>
            <w:tcW w:w="3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41"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《特种设备安全监察条例》（</w:t>
            </w:r>
            <w:r>
              <w:rPr>
                <w:rFonts w:ascii="仿宋" w:eastAsia="仿宋"/>
                <w:b/>
                <w:bCs/>
                <w:lang w:val="zh-CN" w:bidi="zh-CN"/>
              </w:rPr>
              <w:t xml:space="preserve">2009）第七十七条 </w:t>
            </w:r>
            <w:r>
              <w:rPr>
                <w:rFonts w:ascii="仿宋" w:eastAsia="仿宋"/>
                <w:lang w:val="zh-CN" w:bidi="zh-CN"/>
              </w:rPr>
              <w:t xml:space="preserve"> 未经许可，擅自从事锅炉、压力容器、电梯、起重机械、客运索道、大型游乐设施、场（厂）内专用机动车辆的维修或者日常维护保养的，由特种设备安全监督管理部门予以取缔，处1万元以上5万元以下罚款；有违法所得的，没收违法所得；触犯刑律的，对负有责任的主管人员和其他直接责任人员依照刑法关于非法经营罪、重大责任事故罪或者其他罪的规定，依法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3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3"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4043"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15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94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3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210" w:firstLineChars="100"/>
              <w:rPr>
                <w:rFonts w:ascii="仿宋" w:eastAsia="仿宋"/>
                <w:b/>
                <w:bCs/>
                <w:lang w:val="zh-CN" w:bidi="zh-CN"/>
              </w:rPr>
            </w:pPr>
            <w:r>
              <w:rPr>
                <w:rFonts w:hint="eastAsia" w:ascii="仿宋" w:eastAsia="仿宋"/>
                <w:b/>
                <w:bCs/>
                <w:w w:val="95"/>
                <w:lang w:val="zh-CN" w:bidi="zh-CN"/>
              </w:rPr>
              <w:t>裁量因素</w:t>
            </w:r>
          </w:p>
        </w:tc>
        <w:tc>
          <w:tcPr>
            <w:tcW w:w="4043" w:type="dxa"/>
            <w:tcBorders>
              <w:top w:val="single" w:color="000000" w:sz="4" w:space="0"/>
              <w:left w:val="single" w:color="000000" w:sz="4" w:space="0"/>
              <w:bottom w:val="single" w:color="000000" w:sz="4" w:space="0"/>
              <w:right w:val="single" w:color="000000" w:sz="4" w:space="0"/>
            </w:tcBorders>
            <w:noWrap w:val="0"/>
            <w:vAlign w:val="top"/>
          </w:tcPr>
          <w:p>
            <w:pPr>
              <w:pStyle w:val="33"/>
              <w:spacing w:before="44" w:line="336" w:lineRule="exact"/>
              <w:rPr>
                <w:rFonts w:ascii="仿宋" w:hAnsi="仿宋" w:eastAsia="仿宋"/>
                <w:sz w:val="21"/>
                <w:szCs w:val="21"/>
              </w:rPr>
            </w:pPr>
            <w:r>
              <w:rPr>
                <w:rFonts w:hint="eastAsia" w:ascii="仿宋" w:hAnsi="仿宋" w:eastAsia="仿宋"/>
                <w:sz w:val="21"/>
                <w:szCs w:val="21"/>
              </w:rPr>
              <w:t>涉及特种设备数量较少（不足5台）且无明显安全隐患；社会影响轻微。</w:t>
            </w:r>
          </w:p>
          <w:p>
            <w:pPr>
              <w:spacing w:before="4"/>
              <w:rPr>
                <w:rFonts w:ascii="仿宋" w:hAnsi="仿宋" w:eastAsia="仿宋"/>
                <w:sz w:val="24"/>
                <w:lang w:val="zh-CN" w:bidi="zh-CN"/>
              </w:rPr>
            </w:pPr>
          </w:p>
        </w:tc>
        <w:tc>
          <w:tcPr>
            <w:tcW w:w="4150" w:type="dxa"/>
            <w:tcBorders>
              <w:top w:val="single" w:color="000000" w:sz="4" w:space="0"/>
              <w:left w:val="single" w:color="000000" w:sz="4" w:space="0"/>
              <w:bottom w:val="single" w:color="000000" w:sz="4" w:space="0"/>
              <w:right w:val="single" w:color="000000" w:sz="4" w:space="0"/>
            </w:tcBorders>
            <w:noWrap w:val="0"/>
            <w:vAlign w:val="top"/>
          </w:tcPr>
          <w:p>
            <w:pPr>
              <w:pStyle w:val="33"/>
              <w:spacing w:before="44" w:line="336" w:lineRule="exact"/>
              <w:rPr>
                <w:rFonts w:ascii="仿宋" w:hAnsi="仿宋" w:eastAsia="仿宋"/>
                <w:sz w:val="21"/>
                <w:szCs w:val="21"/>
              </w:rPr>
            </w:pPr>
            <w:r>
              <w:rPr>
                <w:rFonts w:hint="eastAsia" w:ascii="仿宋" w:hAnsi="仿宋" w:eastAsia="仿宋"/>
                <w:sz w:val="21"/>
                <w:szCs w:val="21"/>
              </w:rPr>
              <w:t>涉及特种设备数量较多（不足5台）或存在较大安全隐患；造成一定社会影响。</w:t>
            </w:r>
          </w:p>
          <w:p>
            <w:pPr>
              <w:spacing w:before="4"/>
              <w:rPr>
                <w:rFonts w:ascii="仿宋" w:hAnsi="仿宋" w:eastAsia="仿宋"/>
                <w:lang w:bidi="zh-CN"/>
              </w:rPr>
            </w:pPr>
          </w:p>
        </w:tc>
        <w:tc>
          <w:tcPr>
            <w:tcW w:w="3948" w:type="dxa"/>
            <w:tcBorders>
              <w:top w:val="single" w:color="000000" w:sz="4" w:space="0"/>
              <w:left w:val="single" w:color="000000" w:sz="4" w:space="0"/>
              <w:bottom w:val="single" w:color="000000" w:sz="4" w:space="0"/>
              <w:right w:val="single" w:color="000000" w:sz="4" w:space="0"/>
            </w:tcBorders>
            <w:noWrap w:val="0"/>
            <w:vAlign w:val="top"/>
          </w:tcPr>
          <w:p>
            <w:pPr>
              <w:pStyle w:val="48"/>
              <w:rPr>
                <w:rFonts w:ascii="仿宋" w:hAnsi="仿宋" w:eastAsia="仿宋"/>
                <w:spacing w:val="-8"/>
              </w:rPr>
            </w:pPr>
            <w:r>
              <w:rPr>
                <w:rFonts w:ascii="仿宋" w:hAnsi="仿宋" w:eastAsia="仿宋"/>
              </w:rPr>
              <w:t>1</w:t>
            </w:r>
            <w:r>
              <w:rPr>
                <w:rFonts w:ascii="仿宋" w:hAnsi="仿宋" w:eastAsia="仿宋"/>
                <w:spacing w:val="-20"/>
              </w:rPr>
              <w:t xml:space="preserve"> 年内实施 </w:t>
            </w:r>
            <w:r>
              <w:rPr>
                <w:rFonts w:ascii="仿宋" w:hAnsi="仿宋" w:eastAsia="仿宋"/>
              </w:rPr>
              <w:t>2</w:t>
            </w:r>
            <w:r>
              <w:rPr>
                <w:rFonts w:ascii="仿宋" w:hAnsi="仿宋" w:eastAsia="仿宋"/>
                <w:spacing w:val="-8"/>
              </w:rPr>
              <w:t xml:space="preserve"> 次以上违法行为</w:t>
            </w:r>
            <w:r>
              <w:rPr>
                <w:rFonts w:hint="eastAsia" w:ascii="仿宋" w:hAnsi="仿宋" w:eastAsia="仿宋"/>
                <w:spacing w:val="-8"/>
              </w:rPr>
              <w:t>；</w:t>
            </w:r>
          </w:p>
          <w:p>
            <w:pPr>
              <w:pStyle w:val="48"/>
              <w:rPr>
                <w:rFonts w:ascii="仿宋" w:hAnsi="仿宋" w:eastAsia="仿宋"/>
              </w:rPr>
            </w:pPr>
            <w:r>
              <w:rPr>
                <w:rFonts w:hint="eastAsia" w:ascii="仿宋" w:hAnsi="仿宋" w:eastAsia="仿宋"/>
              </w:rPr>
              <w:t>涉及特种设备数量较多（</w:t>
            </w:r>
            <w:r>
              <w:rPr>
                <w:rFonts w:ascii="仿宋" w:hAnsi="仿宋" w:eastAsia="仿宋"/>
              </w:rPr>
              <w:t>5</w:t>
            </w:r>
            <w:r>
              <w:rPr>
                <w:rFonts w:hint="eastAsia" w:ascii="仿宋" w:hAnsi="仿宋" w:eastAsia="仿宋"/>
              </w:rPr>
              <w:t>台以上）或存在严重安全隐患，造成恶劣社会影响。</w:t>
            </w:r>
          </w:p>
          <w:p>
            <w:pPr>
              <w:tabs>
                <w:tab w:val="left" w:pos="321"/>
              </w:tabs>
              <w:spacing w:before="21" w:line="270" w:lineRule="atLeast"/>
              <w:ind w:right="98"/>
              <w:rPr>
                <w:rFonts w:ascii="仿宋" w:hAnsi="仿宋" w:eastAsia="仿宋"/>
                <w:lang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3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4043"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予以取缔；</w:t>
            </w:r>
          </w:p>
          <w:p>
            <w:pPr>
              <w:spacing w:before="4"/>
              <w:rPr>
                <w:rFonts w:ascii="仿宋" w:eastAsia="仿宋"/>
                <w:lang w:val="zh-CN" w:bidi="zh-CN"/>
              </w:rPr>
            </w:pPr>
            <w:r>
              <w:rPr>
                <w:rFonts w:hint="eastAsia" w:ascii="仿宋" w:eastAsia="仿宋"/>
                <w:lang w:val="zh-CN" w:bidi="zh-CN"/>
              </w:rPr>
              <w:t>处</w:t>
            </w:r>
            <w:r>
              <w:rPr>
                <w:rFonts w:ascii="仿宋" w:eastAsia="仿宋"/>
                <w:lang w:val="zh-CN" w:bidi="zh-CN"/>
              </w:rPr>
              <w:t>1万元以上2.2万元以下罚款</w:t>
            </w:r>
            <w:r>
              <w:rPr>
                <w:rFonts w:hint="eastAsia" w:ascii="仿宋" w:eastAsia="仿宋"/>
                <w:lang w:val="zh-CN" w:bidi="zh-CN"/>
              </w:rPr>
              <w:t>；</w:t>
            </w:r>
          </w:p>
          <w:p>
            <w:pPr>
              <w:spacing w:before="4"/>
              <w:rPr>
                <w:rFonts w:ascii="仿宋" w:eastAsia="仿宋"/>
                <w:lang w:val="zh-CN" w:bidi="zh-CN"/>
              </w:rPr>
            </w:pPr>
            <w:r>
              <w:rPr>
                <w:rFonts w:ascii="仿宋" w:eastAsia="仿宋"/>
                <w:lang w:val="zh-CN" w:bidi="zh-CN"/>
              </w:rPr>
              <w:t>有违法所得的，没收违法所得。</w:t>
            </w:r>
          </w:p>
        </w:tc>
        <w:tc>
          <w:tcPr>
            <w:tcW w:w="415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予以取缔；</w:t>
            </w:r>
          </w:p>
          <w:p>
            <w:pPr>
              <w:spacing w:before="4"/>
              <w:rPr>
                <w:rFonts w:ascii="仿宋" w:eastAsia="仿宋"/>
                <w:lang w:val="zh-CN" w:bidi="zh-CN"/>
              </w:rPr>
            </w:pPr>
            <w:r>
              <w:rPr>
                <w:rFonts w:hint="eastAsia" w:ascii="仿宋" w:eastAsia="仿宋"/>
                <w:lang w:val="zh-CN" w:bidi="zh-CN"/>
              </w:rPr>
              <w:t>处</w:t>
            </w:r>
            <w:r>
              <w:rPr>
                <w:rFonts w:ascii="仿宋" w:eastAsia="仿宋"/>
                <w:lang w:val="zh-CN" w:bidi="zh-CN"/>
              </w:rPr>
              <w:t>2.2万元以上3.8万元以下罚款；</w:t>
            </w:r>
          </w:p>
          <w:p>
            <w:pPr>
              <w:spacing w:before="4"/>
              <w:rPr>
                <w:rFonts w:ascii="仿宋" w:eastAsia="仿宋"/>
                <w:lang w:val="zh-CN" w:bidi="zh-CN"/>
              </w:rPr>
            </w:pPr>
            <w:r>
              <w:rPr>
                <w:rFonts w:ascii="仿宋" w:eastAsia="仿宋"/>
                <w:lang w:val="zh-CN" w:bidi="zh-CN"/>
              </w:rPr>
              <w:t>有违法所得的，没收违法所得。</w:t>
            </w:r>
          </w:p>
        </w:tc>
        <w:tc>
          <w:tcPr>
            <w:tcW w:w="3948"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予以取缔；</w:t>
            </w:r>
          </w:p>
          <w:p>
            <w:pPr>
              <w:spacing w:before="43"/>
              <w:ind w:left="106"/>
              <w:rPr>
                <w:rFonts w:ascii="仿宋" w:eastAsia="仿宋"/>
                <w:lang w:val="zh-CN" w:bidi="zh-CN"/>
              </w:rPr>
            </w:pPr>
            <w:r>
              <w:rPr>
                <w:rFonts w:hint="eastAsia" w:ascii="仿宋" w:eastAsia="仿宋"/>
                <w:lang w:val="zh-CN" w:bidi="zh-CN"/>
              </w:rPr>
              <w:t>处</w:t>
            </w:r>
            <w:r>
              <w:rPr>
                <w:rFonts w:ascii="仿宋" w:eastAsia="仿宋"/>
                <w:lang w:val="zh-CN" w:bidi="zh-CN"/>
              </w:rPr>
              <w:t>3.8万元以上5万元以下罚款；</w:t>
            </w:r>
          </w:p>
          <w:p>
            <w:pPr>
              <w:spacing w:before="43"/>
              <w:ind w:left="106"/>
              <w:rPr>
                <w:rFonts w:ascii="仿宋" w:eastAsia="仿宋"/>
                <w:lang w:val="zh-CN" w:bidi="zh-CN"/>
              </w:rPr>
            </w:pPr>
            <w:r>
              <w:rPr>
                <w:rFonts w:ascii="仿宋" w:eastAsia="仿宋"/>
                <w:lang w:val="zh-CN" w:bidi="zh-CN"/>
              </w:rPr>
              <w:t>有违法所得的，没收违法所得。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3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41"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Pr>
        <w:widowControl/>
      </w:pPr>
      <w:r>
        <w:br w:type="page"/>
      </w:r>
    </w:p>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7"/>
        <w:gridCol w:w="1350"/>
        <w:gridCol w:w="3957"/>
        <w:gridCol w:w="4040"/>
        <w:gridCol w:w="41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397"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55</w:t>
            </w:r>
          </w:p>
        </w:tc>
        <w:tc>
          <w:tcPr>
            <w:tcW w:w="1350"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214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已经取得许可、核准的特种设备生产单位、检验检测机构未按照安全技术规范的要求办理许可证变更手续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2" w:hRule="atLeast"/>
        </w:trPr>
        <w:tc>
          <w:tcPr>
            <w:tcW w:w="39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0"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4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《特种设备安全监察条例》（</w:t>
            </w:r>
            <w:r>
              <w:rPr>
                <w:rFonts w:ascii="仿宋" w:eastAsia="仿宋"/>
                <w:b/>
                <w:bCs/>
                <w:lang w:val="zh-CN" w:bidi="zh-CN"/>
              </w:rPr>
              <w:t xml:space="preserve">2009）第八十二条第（一）项 </w:t>
            </w:r>
            <w:r>
              <w:rPr>
                <w:rFonts w:ascii="仿宋" w:eastAsia="仿宋"/>
                <w:lang w:val="zh-CN" w:bidi="zh-CN"/>
              </w:rPr>
              <w:t>已经取得许可、核准的特种设备生产单位、检验检测机构有下列行为之一的，由特种设备安全监督管理部门责令改正，处2万元以上10万元以下罚款；情节严重的，撤销其相应资格：（一）未按照安全技术规范的要求办理许可证变更手续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39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0"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3957"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04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14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8" w:hRule="atLeast"/>
        </w:trPr>
        <w:tc>
          <w:tcPr>
            <w:tcW w:w="39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0" w:type="dxa"/>
            <w:tcBorders>
              <w:top w:val="nil"/>
              <w:left w:val="single" w:color="000000" w:sz="4" w:space="0"/>
              <w:bottom w:val="single" w:color="000000" w:sz="4" w:space="0"/>
              <w:right w:val="single" w:color="000000" w:sz="4" w:space="0"/>
            </w:tcBorders>
            <w:noWrap w:val="0"/>
            <w:vAlign w:val="top"/>
          </w:tcPr>
          <w:p>
            <w:pPr>
              <w:spacing w:before="20"/>
              <w:ind w:firstLine="210" w:firstLineChars="100"/>
              <w:rPr>
                <w:rFonts w:ascii="仿宋" w:eastAsia="仿宋"/>
                <w:b/>
                <w:bCs/>
                <w:lang w:val="zh-CN" w:bidi="zh-CN"/>
              </w:rPr>
            </w:pPr>
            <w:r>
              <w:rPr>
                <w:rFonts w:hint="eastAsia" w:ascii="仿宋" w:eastAsia="仿宋"/>
                <w:b/>
                <w:bCs/>
                <w:w w:val="95"/>
                <w:lang w:val="zh-CN" w:bidi="zh-CN"/>
              </w:rPr>
              <w:t>裁量因素</w:t>
            </w:r>
          </w:p>
        </w:tc>
        <w:tc>
          <w:tcPr>
            <w:tcW w:w="3957"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Cs w:val="20"/>
                <w:lang w:val="zh-CN" w:bidi="zh-CN"/>
              </w:rPr>
              <w:t>违法行为持续时间在</w:t>
            </w:r>
            <w:r>
              <w:rPr>
                <w:rFonts w:ascii="仿宋" w:eastAsia="仿宋"/>
                <w:szCs w:val="20"/>
                <w:lang w:val="zh-CN" w:bidi="zh-CN"/>
              </w:rPr>
              <w:t>30日以下的</w:t>
            </w:r>
            <w:r>
              <w:rPr>
                <w:rFonts w:hint="eastAsia" w:ascii="仿宋" w:eastAsia="仿宋"/>
                <w:szCs w:val="20"/>
                <w:lang w:val="zh-CN" w:bidi="zh-CN"/>
              </w:rPr>
              <w:t>。</w:t>
            </w:r>
          </w:p>
        </w:tc>
        <w:tc>
          <w:tcPr>
            <w:tcW w:w="404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违法行为持续时间在</w:t>
            </w:r>
            <w:r>
              <w:rPr>
                <w:rFonts w:ascii="仿宋" w:eastAsia="仿宋"/>
                <w:lang w:val="zh-CN" w:bidi="zh-CN"/>
              </w:rPr>
              <w:t>30日以上90日以下的</w:t>
            </w:r>
            <w:r>
              <w:rPr>
                <w:rFonts w:hint="eastAsia" w:ascii="仿宋" w:eastAsia="仿宋"/>
                <w:lang w:val="zh-CN" w:bidi="zh-CN"/>
              </w:rPr>
              <w:t>。</w:t>
            </w:r>
          </w:p>
        </w:tc>
        <w:tc>
          <w:tcPr>
            <w:tcW w:w="4148"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sz w:val="21"/>
                <w:szCs w:val="21"/>
                <w:lang w:val="zh-CN" w:bidi="zh-CN"/>
              </w:rPr>
            </w:pPr>
            <w:r>
              <w:rPr>
                <w:rFonts w:hint="eastAsia" w:ascii="仿宋" w:eastAsia="仿宋"/>
                <w:sz w:val="21"/>
                <w:szCs w:val="21"/>
                <w:lang w:val="zh-CN" w:bidi="zh-CN"/>
              </w:rPr>
              <w:t>违法行为持续时间在</w:t>
            </w:r>
            <w:r>
              <w:rPr>
                <w:rFonts w:ascii="仿宋" w:eastAsia="仿宋"/>
                <w:sz w:val="21"/>
                <w:szCs w:val="21"/>
                <w:lang w:val="zh-CN" w:bidi="zh-CN"/>
              </w:rPr>
              <w:t>90日以上的</w:t>
            </w:r>
            <w:r>
              <w:rPr>
                <w:rFonts w:hint="eastAsia" w:ascii="仿宋" w:eastAsia="仿宋"/>
                <w:sz w:val="21"/>
                <w:szCs w:val="21"/>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39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0"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3957"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szCs w:val="20"/>
                <w:lang w:val="zh-CN" w:bidi="zh-CN"/>
              </w:rPr>
              <w:t>责令改正，处2万元以上4.4万元以下罚款。</w:t>
            </w:r>
          </w:p>
        </w:tc>
        <w:tc>
          <w:tcPr>
            <w:tcW w:w="404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责令改正，处4.4万元以上7.6万元以下罚款。</w:t>
            </w:r>
          </w:p>
        </w:tc>
        <w:tc>
          <w:tcPr>
            <w:tcW w:w="4148"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sz w:val="21"/>
                <w:szCs w:val="21"/>
                <w:lang w:val="zh-CN" w:bidi="zh-CN"/>
              </w:rPr>
            </w:pPr>
            <w:r>
              <w:rPr>
                <w:rFonts w:ascii="仿宋" w:eastAsia="仿宋"/>
                <w:sz w:val="21"/>
                <w:szCs w:val="21"/>
                <w:lang w:val="zh-CN" w:bidi="zh-CN"/>
              </w:rPr>
              <w:t>责令改正，处7.6万元以上10万元以下罚款，并撤销其相应资格。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39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0"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4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Pr>
        <w:widowControl/>
      </w:pPr>
      <w:r>
        <w:br w:type="page"/>
      </w:r>
    </w:p>
    <w:p/>
    <w:p/>
    <w:tbl>
      <w:tblPr>
        <w:tblStyle w:val="21"/>
        <w:tblW w:w="1426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42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56</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999"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特种设备使用单位使用的特种设备不符合能效指标，未及时采取相应措施进行整改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999"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《特种设备安全监察条例》（</w:t>
            </w:r>
            <w:r>
              <w:rPr>
                <w:rFonts w:ascii="仿宋" w:eastAsia="仿宋"/>
                <w:b/>
                <w:bCs/>
                <w:lang w:val="zh-CN" w:bidi="zh-CN"/>
              </w:rPr>
              <w:t>2009）第八十三条第一款第（十）项</w:t>
            </w:r>
            <w:r>
              <w:rPr>
                <w:rFonts w:ascii="仿宋" w:eastAsia="仿宋"/>
                <w:lang w:val="zh-CN" w:bidi="zh-CN"/>
              </w:rPr>
              <w:t xml:space="preserve">  特种设备使用单位有下列情形之一的，由特种设备安全监督管理部门责令限期改正；逾期未改正的，处2000元以上2万元以下罚款；情节严重的，责令停止使用或者停产停业整顿：（十）特种设备不符合能效指标，未及时采取相应措施进行整改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7"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9"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20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hint="eastAsia" w:ascii="仿宋" w:eastAsia="仿宋"/>
                <w:b/>
                <w:bCs/>
                <w:w w:val="95"/>
                <w:lang w:val="zh-CN" w:bidi="zh-CN"/>
              </w:rPr>
            </w:pPr>
          </w:p>
          <w:p>
            <w:pPr>
              <w:spacing w:before="20"/>
              <w:ind w:firstLine="420" w:firstLineChars="200"/>
              <w:rPr>
                <w:rFonts w:hint="eastAsia" w:ascii="仿宋" w:eastAsia="仿宋"/>
                <w:b/>
                <w:bCs/>
                <w:w w:val="95"/>
                <w:lang w:val="zh-CN" w:bidi="zh-CN"/>
              </w:rPr>
            </w:pPr>
            <w:r>
              <w:rPr>
                <w:rFonts w:hint="eastAsia" w:ascii="仿宋" w:eastAsia="仿宋"/>
                <w:b/>
                <w:bCs/>
                <w:w w:val="95"/>
                <w:lang w:val="zh-CN" w:bidi="zh-CN"/>
              </w:rPr>
              <w:t>裁量因素</w:t>
            </w:r>
          </w:p>
          <w:p>
            <w:pPr>
              <w:spacing w:before="20"/>
              <w:ind w:firstLine="420" w:firstLineChars="200"/>
              <w:rPr>
                <w:rFonts w:hint="eastAsia" w:ascii="仿宋" w:eastAsia="仿宋"/>
                <w:b/>
                <w:bCs/>
                <w:w w:val="95"/>
                <w:lang w:val="zh-CN" w:bidi="zh-CN"/>
              </w:rPr>
            </w:pPr>
          </w:p>
        </w:tc>
        <w:tc>
          <w:tcPr>
            <w:tcW w:w="3827"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Cs w:val="20"/>
                <w:lang w:val="zh-CN" w:bidi="zh-CN"/>
              </w:rPr>
              <w:t>责令限期改正，逾期</w:t>
            </w:r>
            <w:r>
              <w:rPr>
                <w:rFonts w:ascii="仿宋" w:eastAsia="仿宋"/>
                <w:szCs w:val="20"/>
                <w:lang w:val="zh-CN" w:bidi="zh-CN"/>
              </w:rPr>
              <w:t>15日以下未改正的</w:t>
            </w:r>
            <w:r>
              <w:rPr>
                <w:rFonts w:hint="eastAsia" w:ascii="仿宋" w:eastAsia="仿宋"/>
                <w:szCs w:val="20"/>
                <w:lang w:val="zh-CN" w:bidi="zh-CN"/>
              </w:rPr>
              <w:t>。</w:t>
            </w:r>
            <w:r>
              <w:rPr>
                <w:rFonts w:ascii="仿宋" w:eastAsia="仿宋"/>
                <w:sz w:val="24"/>
                <w:lang w:val="zh-CN" w:bidi="zh-CN"/>
              </w:rPr>
              <w:t xml:space="preserve"> </w:t>
            </w:r>
          </w:p>
        </w:tc>
        <w:tc>
          <w:tcPr>
            <w:tcW w:w="3969"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责令限期改正，逾期</w:t>
            </w:r>
            <w:r>
              <w:rPr>
                <w:rFonts w:ascii="仿宋" w:eastAsia="仿宋"/>
                <w:lang w:val="zh-CN" w:bidi="zh-CN"/>
              </w:rPr>
              <w:t>15日以上30日以下未改正的</w:t>
            </w:r>
            <w:r>
              <w:rPr>
                <w:rFonts w:hint="eastAsia" w:ascii="仿宋" w:eastAsia="仿宋"/>
                <w:lang w:val="zh-CN" w:bidi="zh-CN"/>
              </w:rPr>
              <w:t>。</w:t>
            </w:r>
          </w:p>
        </w:tc>
        <w:tc>
          <w:tcPr>
            <w:tcW w:w="4203"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责令限期改正，逾期</w:t>
            </w:r>
            <w:r>
              <w:rPr>
                <w:rFonts w:ascii="仿宋" w:eastAsia="仿宋"/>
                <w:lang w:val="zh-CN" w:bidi="zh-CN"/>
              </w:rPr>
              <w:t>30日以上未改正的</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7"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szCs w:val="20"/>
                <w:lang w:val="zh-CN" w:bidi="zh-CN"/>
              </w:rPr>
              <w:t>处2000元以上7400元以下罚款。</w:t>
            </w:r>
          </w:p>
        </w:tc>
        <w:tc>
          <w:tcPr>
            <w:tcW w:w="3969"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处7400元以上1.46万元以下罚款。</w:t>
            </w:r>
          </w:p>
        </w:tc>
        <w:tc>
          <w:tcPr>
            <w:tcW w:w="4203"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ascii="仿宋" w:eastAsia="仿宋"/>
                <w:lang w:val="zh-CN" w:bidi="zh-CN"/>
              </w:rPr>
              <w:t>处1.46万元以上2万元以下罚款；</w:t>
            </w:r>
          </w:p>
          <w:p>
            <w:pPr>
              <w:spacing w:before="43"/>
              <w:ind w:left="106"/>
              <w:rPr>
                <w:rFonts w:ascii="仿宋" w:eastAsia="仿宋"/>
                <w:lang w:val="zh-CN" w:bidi="zh-CN"/>
              </w:rPr>
            </w:pPr>
            <w:r>
              <w:rPr>
                <w:rFonts w:hint="eastAsia" w:ascii="仿宋" w:eastAsia="仿宋"/>
                <w:lang w:val="zh-CN" w:bidi="zh-CN"/>
              </w:rPr>
              <w:t>情节严重的，</w:t>
            </w:r>
            <w:r>
              <w:rPr>
                <w:rFonts w:ascii="仿宋" w:eastAsia="仿宋"/>
                <w:lang w:val="zh-CN" w:bidi="zh-CN"/>
              </w:rPr>
              <w:t>责令停止使用或者停产停业整顿。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999"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Pr>
        <w:widowControl/>
      </w:pPr>
      <w:r>
        <w:br w:type="page"/>
      </w:r>
    </w:p>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7"/>
        <w:gridCol w:w="1351"/>
        <w:gridCol w:w="3906"/>
        <w:gridCol w:w="4210"/>
        <w:gridCol w:w="40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4" w:hRule="atLeast"/>
        </w:trPr>
        <w:tc>
          <w:tcPr>
            <w:tcW w:w="397"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57</w:t>
            </w:r>
          </w:p>
        </w:tc>
        <w:tc>
          <w:tcPr>
            <w:tcW w:w="1351"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2144"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特种设备检验检测机构在进行特种设备检验检测中，发现严重事故隐患或者能耗严重超标，未及时告知特种设备使用单位，并立即向特种设备安全监督管理部门报告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9" w:hRule="atLeast"/>
        </w:trPr>
        <w:tc>
          <w:tcPr>
            <w:tcW w:w="39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1"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44"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《特种设备安全监察条例》（</w:t>
            </w:r>
            <w:r>
              <w:rPr>
                <w:rFonts w:ascii="仿宋" w:eastAsia="仿宋"/>
                <w:b/>
                <w:bCs/>
                <w:lang w:val="zh-CN" w:bidi="zh-CN"/>
              </w:rPr>
              <w:t xml:space="preserve">2009）第九十二条第（二）项 </w:t>
            </w:r>
            <w:r>
              <w:rPr>
                <w:rFonts w:ascii="仿宋" w:eastAsia="仿宋"/>
                <w:lang w:val="zh-CN" w:bidi="zh-CN"/>
              </w:rPr>
              <w:t xml:space="preserve"> 特种设备检验检测机构，有下列情形之一的，由特种设备安全监督管理部门处2万元以上10万元以下罚款；情节严重的，撤销其检验检测资格：（二）在进行特种设备检验检测中，发现严重事故隐患或者能耗严重超标，未及时告知特种设备使用单位，并立即向特种设备安全监督管理部门报告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39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1"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390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21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2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6" w:hRule="atLeast"/>
        </w:trPr>
        <w:tc>
          <w:tcPr>
            <w:tcW w:w="39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1"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hint="eastAsia" w:ascii="仿宋" w:eastAsia="仿宋"/>
                <w:b/>
                <w:bCs/>
                <w:w w:val="95"/>
                <w:lang w:val="zh-CN" w:bidi="zh-CN"/>
              </w:rPr>
            </w:pPr>
          </w:p>
          <w:p>
            <w:pPr>
              <w:spacing w:before="20"/>
              <w:ind w:firstLine="210" w:firstLineChars="100"/>
              <w:rPr>
                <w:rFonts w:hint="eastAsia" w:ascii="仿宋" w:eastAsia="仿宋"/>
                <w:b/>
                <w:bCs/>
                <w:w w:val="95"/>
                <w:lang w:val="zh-CN" w:bidi="zh-CN"/>
              </w:rPr>
            </w:pPr>
            <w:r>
              <w:rPr>
                <w:rFonts w:hint="eastAsia" w:ascii="仿宋" w:eastAsia="仿宋"/>
                <w:b/>
                <w:bCs/>
                <w:w w:val="95"/>
                <w:lang w:val="zh-CN" w:bidi="zh-CN"/>
              </w:rPr>
              <w:t>裁量因素</w:t>
            </w:r>
          </w:p>
          <w:p>
            <w:pPr>
              <w:spacing w:before="20"/>
              <w:ind w:firstLine="420" w:firstLineChars="200"/>
              <w:rPr>
                <w:rFonts w:hint="eastAsia" w:ascii="仿宋" w:eastAsia="仿宋"/>
                <w:b/>
                <w:bCs/>
                <w:w w:val="95"/>
                <w:lang w:val="zh-CN" w:bidi="zh-CN"/>
              </w:rPr>
            </w:pPr>
          </w:p>
        </w:tc>
        <w:tc>
          <w:tcPr>
            <w:tcW w:w="390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hint="eastAsia" w:ascii="仿宋" w:eastAsia="仿宋"/>
                <w:sz w:val="21"/>
                <w:szCs w:val="21"/>
                <w:lang w:val="zh-CN" w:bidi="zh-CN"/>
              </w:rPr>
              <w:t>发现后</w:t>
            </w:r>
            <w:r>
              <w:rPr>
                <w:rFonts w:ascii="仿宋" w:eastAsia="仿宋"/>
                <w:sz w:val="21"/>
                <w:szCs w:val="21"/>
                <w:lang w:val="zh-CN" w:bidi="zh-CN"/>
              </w:rPr>
              <w:t>15日以下未告知及报告的</w:t>
            </w:r>
            <w:r>
              <w:rPr>
                <w:rFonts w:hint="eastAsia" w:ascii="仿宋" w:eastAsia="仿宋"/>
                <w:sz w:val="21"/>
                <w:szCs w:val="21"/>
                <w:lang w:val="zh-CN" w:bidi="zh-CN"/>
              </w:rPr>
              <w:t>。</w:t>
            </w:r>
          </w:p>
        </w:tc>
        <w:tc>
          <w:tcPr>
            <w:tcW w:w="421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hint="eastAsia" w:ascii="仿宋" w:eastAsia="仿宋"/>
                <w:sz w:val="21"/>
                <w:szCs w:val="21"/>
                <w:lang w:val="zh-CN" w:bidi="zh-CN"/>
              </w:rPr>
              <w:t>发现后</w:t>
            </w:r>
            <w:r>
              <w:rPr>
                <w:rFonts w:ascii="仿宋" w:eastAsia="仿宋"/>
                <w:sz w:val="21"/>
                <w:szCs w:val="21"/>
                <w:lang w:val="zh-CN" w:bidi="zh-CN"/>
              </w:rPr>
              <w:t>15日以上30日以下未告知及报告的</w:t>
            </w:r>
            <w:r>
              <w:rPr>
                <w:rFonts w:hint="eastAsia" w:ascii="仿宋" w:eastAsia="仿宋"/>
                <w:sz w:val="21"/>
                <w:szCs w:val="21"/>
                <w:lang w:val="zh-CN" w:bidi="zh-CN"/>
              </w:rPr>
              <w:t>。</w:t>
            </w:r>
          </w:p>
        </w:tc>
        <w:tc>
          <w:tcPr>
            <w:tcW w:w="4028"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sz w:val="21"/>
                <w:szCs w:val="21"/>
                <w:lang w:val="zh-CN" w:bidi="zh-CN"/>
              </w:rPr>
            </w:pPr>
            <w:r>
              <w:rPr>
                <w:rFonts w:hint="eastAsia" w:ascii="仿宋" w:eastAsia="仿宋"/>
                <w:sz w:val="21"/>
                <w:szCs w:val="21"/>
                <w:lang w:val="zh-CN" w:bidi="zh-CN"/>
              </w:rPr>
              <w:t>发现后</w:t>
            </w:r>
            <w:r>
              <w:rPr>
                <w:rFonts w:ascii="仿宋" w:eastAsia="仿宋"/>
                <w:sz w:val="21"/>
                <w:szCs w:val="21"/>
                <w:lang w:val="zh-CN" w:bidi="zh-CN"/>
              </w:rPr>
              <w:t>30日以上未告知及报告的</w:t>
            </w:r>
            <w:r>
              <w:rPr>
                <w:rFonts w:hint="eastAsia" w:ascii="仿宋" w:eastAsia="仿宋"/>
                <w:sz w:val="21"/>
                <w:szCs w:val="21"/>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5" w:hRule="atLeast"/>
        </w:trPr>
        <w:tc>
          <w:tcPr>
            <w:tcW w:w="39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1"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firstLine="221" w:firstLineChars="100"/>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390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ascii="仿宋" w:eastAsia="仿宋"/>
                <w:sz w:val="21"/>
                <w:szCs w:val="21"/>
                <w:lang w:val="zh-CN" w:bidi="zh-CN"/>
              </w:rPr>
              <w:t>处2万元以上4.4</w:t>
            </w:r>
            <w:r>
              <w:rPr>
                <w:rFonts w:hint="eastAsia" w:ascii="仿宋" w:eastAsia="仿宋"/>
                <w:sz w:val="21"/>
                <w:szCs w:val="21"/>
                <w:lang w:val="en-US" w:bidi="zh-CN"/>
              </w:rPr>
              <w:t>万</w:t>
            </w:r>
            <w:r>
              <w:rPr>
                <w:rFonts w:ascii="仿宋" w:eastAsia="仿宋"/>
                <w:sz w:val="21"/>
                <w:szCs w:val="21"/>
                <w:lang w:val="zh-CN" w:bidi="zh-CN"/>
              </w:rPr>
              <w:t>元以下罚款。</w:t>
            </w:r>
          </w:p>
        </w:tc>
        <w:tc>
          <w:tcPr>
            <w:tcW w:w="421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ascii="仿宋" w:eastAsia="仿宋"/>
                <w:sz w:val="21"/>
                <w:szCs w:val="21"/>
                <w:lang w:val="zh-CN" w:bidi="zh-CN"/>
              </w:rPr>
              <w:t>处4.4万元以上7.6</w:t>
            </w:r>
            <w:r>
              <w:rPr>
                <w:rFonts w:hint="eastAsia" w:ascii="仿宋" w:eastAsia="仿宋"/>
                <w:sz w:val="21"/>
                <w:szCs w:val="21"/>
                <w:lang w:val="en-US" w:bidi="zh-CN"/>
              </w:rPr>
              <w:t>万</w:t>
            </w:r>
            <w:r>
              <w:rPr>
                <w:rFonts w:ascii="仿宋" w:eastAsia="仿宋"/>
                <w:sz w:val="21"/>
                <w:szCs w:val="21"/>
                <w:lang w:val="zh-CN" w:bidi="zh-CN"/>
              </w:rPr>
              <w:t>元以下罚款。</w:t>
            </w:r>
          </w:p>
        </w:tc>
        <w:tc>
          <w:tcPr>
            <w:tcW w:w="4028"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sz w:val="21"/>
                <w:szCs w:val="21"/>
                <w:lang w:val="zh-CN" w:bidi="zh-CN"/>
              </w:rPr>
            </w:pPr>
            <w:r>
              <w:rPr>
                <w:rFonts w:ascii="仿宋" w:eastAsia="仿宋"/>
                <w:sz w:val="21"/>
                <w:szCs w:val="21"/>
                <w:lang w:val="zh-CN" w:bidi="zh-CN"/>
              </w:rPr>
              <w:t>处7.6万元以上10</w:t>
            </w:r>
            <w:r>
              <w:rPr>
                <w:rFonts w:hint="eastAsia" w:ascii="仿宋" w:eastAsia="仿宋"/>
                <w:sz w:val="21"/>
                <w:szCs w:val="21"/>
                <w:lang w:val="en-US" w:bidi="zh-CN"/>
              </w:rPr>
              <w:t>万</w:t>
            </w:r>
            <w:r>
              <w:rPr>
                <w:rFonts w:ascii="仿宋" w:eastAsia="仿宋"/>
                <w:sz w:val="21"/>
                <w:szCs w:val="21"/>
                <w:lang w:val="zh-CN" w:bidi="zh-CN"/>
              </w:rPr>
              <w:t>元以下罚款，</w:t>
            </w:r>
            <w:r>
              <w:rPr>
                <w:rFonts w:hint="eastAsia" w:ascii="仿宋" w:eastAsia="仿宋"/>
                <w:sz w:val="21"/>
                <w:szCs w:val="21"/>
                <w:lang w:val="en-US" w:bidi="zh-CN"/>
              </w:rPr>
              <w:t>情节严重的，</w:t>
            </w:r>
            <w:r>
              <w:rPr>
                <w:rFonts w:ascii="仿宋" w:eastAsia="仿宋"/>
                <w:sz w:val="21"/>
                <w:szCs w:val="21"/>
                <w:lang w:val="zh-CN" w:bidi="zh-CN"/>
              </w:rPr>
              <w:t>撤销其检验检测资格。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39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1"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44"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Pr>
        <w:widowControl/>
      </w:pPr>
      <w:r>
        <w:br w:type="page"/>
      </w:r>
    </w:p>
    <w:p>
      <w:pPr>
        <w:pStyle w:val="3"/>
        <w:rPr>
          <w:rFonts w:ascii="仿宋" w:hAnsi="仿宋" w:eastAsia="仿宋"/>
          <w:sz w:val="21"/>
          <w:szCs w:val="21"/>
        </w:rPr>
      </w:pPr>
      <w:bookmarkStart w:id="155" w:name="_Toc218"/>
      <w:bookmarkStart w:id="156" w:name="_Toc19414"/>
      <w:r>
        <w:rPr>
          <w:rFonts w:hint="eastAsia" w:ascii="仿宋" w:hAnsi="仿宋" w:eastAsia="仿宋"/>
          <w:sz w:val="21"/>
          <w:szCs w:val="21"/>
        </w:rPr>
        <w:t>《特种设备作业人员监督管理办法》行政处罚裁量基准</w:t>
      </w:r>
      <w:bookmarkEnd w:id="155"/>
      <w:bookmarkEnd w:id="156"/>
    </w:p>
    <w:p/>
    <w:tbl>
      <w:tblPr>
        <w:tblStyle w:val="21"/>
        <w:tblW w:w="1426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42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999"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非法印制、伪造、涂改、倒卖、出租、出借《特种设备作业人员证》，或者使用非法印制、伪造、涂改、倒卖、出租、出借《特种设备作业人员证》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999"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《特种设备作业人员监督管理办法》（</w:t>
            </w:r>
            <w:r>
              <w:rPr>
                <w:rFonts w:ascii="仿宋" w:eastAsia="仿宋"/>
                <w:b/>
                <w:bCs/>
                <w:lang w:val="zh-CN" w:bidi="zh-CN"/>
              </w:rPr>
              <w:t>2011）第三十二条</w:t>
            </w:r>
            <w:r>
              <w:rPr>
                <w:rFonts w:ascii="仿宋" w:eastAsia="仿宋"/>
                <w:lang w:val="zh-CN" w:bidi="zh-CN"/>
              </w:rPr>
              <w:t xml:space="preserve"> 非法印制、伪造、涂改、倒卖、出租、出借《特种设备作业人员证》，或者使用非法印制、伪造、涂改、倒卖、出租、出借《特种设备作业人员证》的，处1000元以下罚款；构成犯罪的，依法追究刑事责任。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7"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9"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20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7"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Cs w:val="20"/>
                <w:lang w:val="zh-CN" w:bidi="zh-CN"/>
              </w:rPr>
              <w:t>初次违反规定，数量较少，未造成不良影响的。</w:t>
            </w:r>
          </w:p>
        </w:tc>
        <w:tc>
          <w:tcPr>
            <w:tcW w:w="3969"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数量较多，或者造成一定不良影响的。</w:t>
            </w:r>
          </w:p>
        </w:tc>
        <w:tc>
          <w:tcPr>
            <w:tcW w:w="4203"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造成不良后果的，或者情节严重的。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7"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szCs w:val="20"/>
                <w:lang w:val="zh-CN" w:bidi="zh-CN"/>
              </w:rPr>
              <w:t>处</w:t>
            </w:r>
            <w:r>
              <w:rPr>
                <w:rFonts w:ascii="仿宋" w:eastAsia="仿宋"/>
                <w:szCs w:val="20"/>
                <w:lang w:val="zh-CN" w:bidi="zh-CN"/>
              </w:rPr>
              <w:t>300元以下罚款。</w:t>
            </w:r>
          </w:p>
        </w:tc>
        <w:tc>
          <w:tcPr>
            <w:tcW w:w="3969"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处以</w:t>
            </w:r>
            <w:r>
              <w:rPr>
                <w:rFonts w:ascii="仿宋" w:eastAsia="仿宋"/>
                <w:lang w:val="zh-CN" w:bidi="zh-CN"/>
              </w:rPr>
              <w:t>300元以上700元以下罚款。</w:t>
            </w:r>
          </w:p>
        </w:tc>
        <w:tc>
          <w:tcPr>
            <w:tcW w:w="4203"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处以</w:t>
            </w:r>
            <w:r>
              <w:rPr>
                <w:rFonts w:ascii="仿宋" w:eastAsia="仿宋"/>
                <w:lang w:val="zh-CN" w:bidi="zh-CN"/>
              </w:rPr>
              <w:t>700元以上1000元以下罚款</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999"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Pr>
        <w:widowControl/>
      </w:pPr>
      <w:r>
        <w:br w:type="page"/>
      </w:r>
    </w:p>
    <w:p>
      <w:pPr>
        <w:pStyle w:val="3"/>
        <w:rPr>
          <w:rFonts w:ascii="仿宋" w:hAnsi="仿宋" w:eastAsia="仿宋"/>
          <w:sz w:val="21"/>
          <w:szCs w:val="21"/>
        </w:rPr>
      </w:pPr>
      <w:bookmarkStart w:id="157" w:name="_Toc12896"/>
      <w:bookmarkStart w:id="158" w:name="_Toc10804"/>
      <w:r>
        <w:rPr>
          <w:rFonts w:hint="eastAsia" w:ascii="仿宋" w:hAnsi="仿宋" w:eastAsia="仿宋"/>
          <w:sz w:val="21"/>
          <w:szCs w:val="21"/>
        </w:rPr>
        <w:t>《大型游乐设施安全监察规定》行政处罚裁量基准</w:t>
      </w:r>
      <w:bookmarkEnd w:id="157"/>
      <w:bookmarkEnd w:id="158"/>
    </w:p>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0"/>
        <w:gridCol w:w="1361"/>
        <w:gridCol w:w="3993"/>
        <w:gridCol w:w="4110"/>
        <w:gridCol w:w="40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400"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w:t>
            </w:r>
          </w:p>
        </w:tc>
        <w:tc>
          <w:tcPr>
            <w:tcW w:w="1361"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2131"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大型游乐设施制造、安装单位未对设计进行安全评价，提出安全风险防控措施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2" w:hRule="atLeast"/>
        </w:trPr>
        <w:tc>
          <w:tcPr>
            <w:tcW w:w="40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1"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31"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《大型游乐设施安全监察规定》（</w:t>
            </w:r>
            <w:r>
              <w:rPr>
                <w:rFonts w:ascii="仿宋" w:eastAsia="仿宋"/>
                <w:b/>
                <w:bCs/>
                <w:lang w:val="zh-CN" w:bidi="zh-CN"/>
              </w:rPr>
              <w:t xml:space="preserve">2021）第三十八条第（一）项 </w:t>
            </w:r>
            <w:r>
              <w:rPr>
                <w:rFonts w:ascii="仿宋" w:eastAsia="仿宋"/>
                <w:lang w:val="zh-CN" w:bidi="zh-CN"/>
              </w:rPr>
              <w:t xml:space="preserve"> 大型游乐设施制造、安装单位违反本规定，有下列情形之一的，予以警告，处1万元以上3万元以下罚款：（一）未对设计进行安全评价，提出安全风险防控措施的。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40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1"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3993"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11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2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5" w:hRule="atLeast"/>
        </w:trPr>
        <w:tc>
          <w:tcPr>
            <w:tcW w:w="40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1" w:type="dxa"/>
            <w:tcBorders>
              <w:top w:val="nil"/>
              <w:left w:val="single" w:color="000000" w:sz="4" w:space="0"/>
              <w:bottom w:val="single" w:color="000000" w:sz="4" w:space="0"/>
              <w:right w:val="single" w:color="000000" w:sz="4" w:space="0"/>
            </w:tcBorders>
            <w:noWrap w:val="0"/>
            <w:vAlign w:val="top"/>
          </w:tcPr>
          <w:p>
            <w:pPr>
              <w:spacing w:before="20"/>
              <w:ind w:firstLine="210" w:firstLineChars="100"/>
              <w:rPr>
                <w:rFonts w:ascii="仿宋" w:eastAsia="仿宋"/>
                <w:b/>
                <w:bCs/>
                <w:lang w:val="zh-CN" w:bidi="zh-CN"/>
              </w:rPr>
            </w:pPr>
            <w:r>
              <w:rPr>
                <w:rFonts w:hint="eastAsia" w:ascii="仿宋" w:eastAsia="仿宋"/>
                <w:b/>
                <w:bCs/>
                <w:w w:val="95"/>
                <w:lang w:val="zh-CN" w:bidi="zh-CN"/>
              </w:rPr>
              <w:t>裁量因素</w:t>
            </w:r>
          </w:p>
        </w:tc>
        <w:tc>
          <w:tcPr>
            <w:tcW w:w="3993"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Cs w:val="21"/>
                <w:lang w:val="zh-CN" w:bidi="zh-CN"/>
              </w:rPr>
              <w:t>无明显安全隐患，未造成不良影响的。</w:t>
            </w:r>
            <w:r>
              <w:rPr>
                <w:rFonts w:ascii="仿宋" w:eastAsia="仿宋"/>
                <w:sz w:val="24"/>
                <w:lang w:val="zh-CN" w:bidi="zh-CN"/>
              </w:rPr>
              <w:t xml:space="preserve"> </w:t>
            </w:r>
          </w:p>
        </w:tc>
        <w:tc>
          <w:tcPr>
            <w:tcW w:w="411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存在一定安全隐患，造成一定不良影响的，予以警告。</w:t>
            </w:r>
          </w:p>
        </w:tc>
        <w:tc>
          <w:tcPr>
            <w:tcW w:w="4028"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存在严重安全隐患，造成不良后果的；或者情节严重的。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5" w:hRule="atLeast"/>
        </w:trPr>
        <w:tc>
          <w:tcPr>
            <w:tcW w:w="40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1"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3993"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szCs w:val="21"/>
                <w:lang w:val="zh-CN" w:bidi="zh-CN"/>
              </w:rPr>
              <w:t>予以警告，处</w:t>
            </w:r>
            <w:r>
              <w:rPr>
                <w:rFonts w:ascii="仿宋" w:eastAsia="仿宋"/>
                <w:szCs w:val="21"/>
                <w:lang w:val="zh-CN" w:bidi="zh-CN"/>
              </w:rPr>
              <w:t>1万元以上1.6万元以下罚款。</w:t>
            </w:r>
          </w:p>
        </w:tc>
        <w:tc>
          <w:tcPr>
            <w:tcW w:w="411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处以</w:t>
            </w:r>
            <w:r>
              <w:rPr>
                <w:rFonts w:ascii="仿宋" w:eastAsia="仿宋"/>
                <w:lang w:val="zh-CN" w:bidi="zh-CN"/>
              </w:rPr>
              <w:t>1.6万元以上2.4万元以下罚款。</w:t>
            </w:r>
          </w:p>
        </w:tc>
        <w:tc>
          <w:tcPr>
            <w:tcW w:w="4028"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予以警告，处以</w:t>
            </w:r>
            <w:r>
              <w:rPr>
                <w:rFonts w:ascii="仿宋" w:eastAsia="仿宋"/>
                <w:lang w:val="zh-CN" w:bidi="zh-CN"/>
              </w:rPr>
              <w:t>2.4万元以上3万元以下罚款。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40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1"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31"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Pr>
        <w:widowControl/>
      </w:pPr>
      <w:r>
        <w:br w:type="page"/>
      </w:r>
    </w:p>
    <w:p/>
    <w:tbl>
      <w:tblPr>
        <w:tblStyle w:val="21"/>
        <w:tblW w:w="1387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0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大型游乐设施制造、安装单位未对设计中首次使用的新技术进行安全性能验证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0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《大型游乐设施安全监察规定》（</w:t>
            </w:r>
            <w:r>
              <w:rPr>
                <w:rFonts w:ascii="仿宋" w:eastAsia="仿宋"/>
                <w:b/>
                <w:bCs/>
                <w:lang w:val="zh-CN" w:bidi="zh-CN"/>
              </w:rPr>
              <w:t>20</w:t>
            </w:r>
            <w:r>
              <w:rPr>
                <w:rFonts w:hint="eastAsia" w:ascii="仿宋" w:eastAsia="仿宋"/>
                <w:b/>
                <w:bCs/>
                <w:lang w:val="zh-CN" w:bidi="zh-CN"/>
              </w:rPr>
              <w:t>21</w:t>
            </w:r>
            <w:r>
              <w:rPr>
                <w:rFonts w:ascii="仿宋" w:eastAsia="仿宋"/>
                <w:b/>
                <w:bCs/>
                <w:lang w:val="zh-CN" w:bidi="zh-CN"/>
              </w:rPr>
              <w:t>）第三十八条第（二）项</w:t>
            </w:r>
            <w:r>
              <w:rPr>
                <w:rFonts w:ascii="仿宋" w:eastAsia="仿宋"/>
                <w:lang w:val="zh-CN" w:bidi="zh-CN"/>
              </w:rPr>
              <w:t xml:space="preserve">  大型游乐设施制造、安装单位违反本规定，有下列情形之一的，予以警告，处1万元以上3万元以下罚款：（二）未对设计中首次使用的新技术进行安全性能验证的。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1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Cs w:val="20"/>
                <w:lang w:val="zh-CN" w:bidi="zh-CN"/>
              </w:rPr>
              <w:t>未造成不良影响的。</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造成一定不良影响的。</w:t>
            </w:r>
          </w:p>
        </w:tc>
        <w:tc>
          <w:tcPr>
            <w:tcW w:w="381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造成</w:t>
            </w:r>
            <w:r>
              <w:rPr>
                <w:rFonts w:hint="eastAsia" w:ascii="仿宋" w:eastAsia="仿宋"/>
                <w:lang w:val="en-US" w:bidi="zh-CN"/>
              </w:rPr>
              <w:t>较大</w:t>
            </w:r>
            <w:r>
              <w:rPr>
                <w:rFonts w:hint="eastAsia" w:ascii="仿宋" w:eastAsia="仿宋"/>
                <w:lang w:val="zh-CN" w:bidi="zh-CN"/>
              </w:rPr>
              <w:t>不良后果的；或者情节严重的。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szCs w:val="20"/>
                <w:lang w:val="zh-CN" w:bidi="zh-CN"/>
              </w:rPr>
              <w:t>予以警告，处</w:t>
            </w:r>
            <w:r>
              <w:rPr>
                <w:rFonts w:ascii="仿宋" w:eastAsia="仿宋"/>
                <w:szCs w:val="20"/>
                <w:lang w:val="zh-CN" w:bidi="zh-CN"/>
              </w:rPr>
              <w:t>1万元以上1.6万元以下罚款。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予以警告，处以</w:t>
            </w:r>
            <w:r>
              <w:rPr>
                <w:rFonts w:ascii="仿宋" w:eastAsia="仿宋"/>
                <w:lang w:val="zh-CN" w:bidi="zh-CN"/>
              </w:rPr>
              <w:t>1.6万元以上2.4万元以下罚款。</w:t>
            </w:r>
          </w:p>
        </w:tc>
        <w:tc>
          <w:tcPr>
            <w:tcW w:w="3811"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予以警告，处以</w:t>
            </w:r>
            <w:r>
              <w:rPr>
                <w:rFonts w:ascii="仿宋" w:eastAsia="仿宋"/>
                <w:lang w:val="zh-CN" w:bidi="zh-CN"/>
              </w:rPr>
              <w:t>2.4万元以上3万元以下罚款。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0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Pr>
        <w:widowControl/>
      </w:pPr>
      <w:r>
        <w:br w:type="page"/>
      </w:r>
    </w:p>
    <w:p/>
    <w:p/>
    <w:tbl>
      <w:tblPr>
        <w:tblStyle w:val="21"/>
        <w:tblW w:w="1392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3</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5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大型游乐设施制造、安装单位未明确整机、主要受力部件的设计使用期限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5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《大型游乐设施安全监察规定》（</w:t>
            </w:r>
            <w:r>
              <w:rPr>
                <w:rFonts w:ascii="仿宋" w:eastAsia="仿宋"/>
                <w:b/>
                <w:bCs/>
                <w:lang w:val="zh-CN" w:bidi="zh-CN"/>
              </w:rPr>
              <w:t>20</w:t>
            </w:r>
            <w:r>
              <w:rPr>
                <w:rFonts w:hint="eastAsia" w:ascii="仿宋" w:eastAsia="仿宋"/>
                <w:b/>
                <w:bCs/>
                <w:lang w:val="zh-CN" w:bidi="zh-CN"/>
              </w:rPr>
              <w:t>21</w:t>
            </w:r>
            <w:r>
              <w:rPr>
                <w:rFonts w:ascii="仿宋" w:eastAsia="仿宋"/>
                <w:b/>
                <w:bCs/>
                <w:lang w:val="zh-CN" w:bidi="zh-CN"/>
              </w:rPr>
              <w:t xml:space="preserve">）第三十八条第（三）项 </w:t>
            </w:r>
            <w:r>
              <w:rPr>
                <w:rFonts w:ascii="仿宋" w:eastAsia="仿宋"/>
                <w:lang w:val="zh-CN" w:bidi="zh-CN"/>
              </w:rPr>
              <w:t xml:space="preserve"> 大型游乐设施制造、安装单位违反本规定，有下列情形之一的，予以警告，处1万元以上3万元以下罚款：（三）未明确整机、主要受力部件的设计使用期限的。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Cs w:val="20"/>
                <w:lang w:val="zh-CN" w:bidi="zh-CN"/>
              </w:rPr>
              <w:t>未造成不良影响的。</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造成一定不良影响的。</w:t>
            </w: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造成</w:t>
            </w:r>
            <w:r>
              <w:rPr>
                <w:rFonts w:hint="eastAsia" w:ascii="仿宋" w:eastAsia="仿宋"/>
                <w:lang w:val="en-US" w:bidi="zh-CN"/>
              </w:rPr>
              <w:t>较大</w:t>
            </w:r>
            <w:r>
              <w:rPr>
                <w:rFonts w:hint="eastAsia" w:ascii="仿宋" w:eastAsia="仿宋"/>
                <w:lang w:val="zh-CN" w:bidi="zh-CN"/>
              </w:rPr>
              <w:t>不良后果的；或者情节严重的。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szCs w:val="20"/>
                <w:lang w:val="zh-CN" w:bidi="zh-CN"/>
              </w:rPr>
              <w:t>予以警告，处</w:t>
            </w:r>
            <w:r>
              <w:rPr>
                <w:rFonts w:ascii="仿宋" w:eastAsia="仿宋"/>
                <w:szCs w:val="20"/>
                <w:lang w:val="zh-CN" w:bidi="zh-CN"/>
              </w:rPr>
              <w:t>1万元以上1.6万元以下罚款。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予以警告，处以</w:t>
            </w:r>
            <w:r>
              <w:rPr>
                <w:rFonts w:ascii="仿宋" w:eastAsia="仿宋"/>
                <w:lang w:val="zh-CN" w:bidi="zh-CN"/>
              </w:rPr>
              <w:t>1.6万元以上2.4万元以下罚款。</w:t>
            </w: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予以警告，处以</w:t>
            </w:r>
            <w:r>
              <w:rPr>
                <w:rFonts w:ascii="仿宋" w:eastAsia="仿宋"/>
                <w:lang w:val="zh-CN" w:bidi="zh-CN"/>
              </w:rPr>
              <w:t>2.4万元以上3万元以下罚款。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5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Pr>
        <w:widowControl/>
      </w:pPr>
      <w:r>
        <w:br w:type="page"/>
      </w:r>
    </w:p>
    <w:p/>
    <w:p/>
    <w:tbl>
      <w:tblPr>
        <w:tblStyle w:val="21"/>
        <w:tblW w:w="1392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4</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5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大型游乐设施制造、安装单位未在大型游乐设施明显部位装设符合有关安全技术规范要求的铭牌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5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《大型游乐设施安全监察规定》（</w:t>
            </w:r>
            <w:r>
              <w:rPr>
                <w:rFonts w:ascii="仿宋" w:eastAsia="仿宋"/>
                <w:b/>
                <w:bCs/>
                <w:lang w:val="zh-CN" w:bidi="zh-CN"/>
              </w:rPr>
              <w:t>20</w:t>
            </w:r>
            <w:r>
              <w:rPr>
                <w:rFonts w:hint="eastAsia" w:ascii="仿宋" w:eastAsia="仿宋"/>
                <w:b/>
                <w:bCs/>
                <w:lang w:val="zh-CN" w:bidi="zh-CN"/>
              </w:rPr>
              <w:t>21</w:t>
            </w:r>
            <w:r>
              <w:rPr>
                <w:rFonts w:ascii="仿宋" w:eastAsia="仿宋"/>
                <w:b/>
                <w:bCs/>
                <w:lang w:val="zh-CN" w:bidi="zh-CN"/>
              </w:rPr>
              <w:t xml:space="preserve">）第三十八条第（四）项 </w:t>
            </w:r>
            <w:r>
              <w:rPr>
                <w:rFonts w:ascii="仿宋" w:eastAsia="仿宋"/>
                <w:lang w:val="zh-CN" w:bidi="zh-CN"/>
              </w:rPr>
              <w:t xml:space="preserve"> 大型游乐设施制造、安装单位违反本规定，有下列情形之一的，予以警告，处1万元以上3万元以下罚款：（四）未在大型游乐设施明显部位装设符合有关安全技术规范要求的铭牌的。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Cs w:val="20"/>
                <w:lang w:val="zh-CN" w:bidi="zh-CN"/>
              </w:rPr>
              <w:t>未造成不良影响的。</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造成一定不良影响的。</w:t>
            </w: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造成</w:t>
            </w:r>
            <w:r>
              <w:rPr>
                <w:rFonts w:hint="eastAsia" w:ascii="仿宋" w:eastAsia="仿宋"/>
                <w:lang w:val="en-US" w:bidi="zh-CN"/>
              </w:rPr>
              <w:t>较大</w:t>
            </w:r>
            <w:r>
              <w:rPr>
                <w:rFonts w:hint="eastAsia" w:ascii="仿宋" w:eastAsia="仿宋"/>
                <w:lang w:val="zh-CN" w:bidi="zh-CN"/>
              </w:rPr>
              <w:t>不良后果的；或者情节严重的。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szCs w:val="20"/>
                <w:lang w:val="zh-CN" w:bidi="zh-CN"/>
              </w:rPr>
              <w:t>予以警告，处</w:t>
            </w:r>
            <w:r>
              <w:rPr>
                <w:rFonts w:ascii="仿宋" w:eastAsia="仿宋"/>
                <w:szCs w:val="20"/>
                <w:lang w:val="zh-CN" w:bidi="zh-CN"/>
              </w:rPr>
              <w:t>1万元以上1.6万元以下罚款。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予以警告，处以</w:t>
            </w:r>
            <w:r>
              <w:rPr>
                <w:rFonts w:ascii="仿宋" w:eastAsia="仿宋"/>
                <w:lang w:val="zh-CN" w:bidi="zh-CN"/>
              </w:rPr>
              <w:t>1.6万元以上2.4万元以下罚款。</w:t>
            </w: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予以警告，处以</w:t>
            </w:r>
            <w:r>
              <w:rPr>
                <w:rFonts w:ascii="仿宋" w:eastAsia="仿宋"/>
                <w:lang w:val="zh-CN" w:bidi="zh-CN"/>
              </w:rPr>
              <w:t>2.4万元以上3万元以下罚款。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5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Pr>
        <w:widowControl/>
      </w:pPr>
      <w:r>
        <w:br w:type="page"/>
      </w:r>
    </w:p>
    <w:p/>
    <w:p/>
    <w:tbl>
      <w:tblPr>
        <w:tblStyle w:val="21"/>
        <w:tblW w:w="1394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5</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7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大型游乐设施制造、安装单位使用维护说明书等出厂文件内容不符合本规定要求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7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《大型游乐设施安全监察规定》（</w:t>
            </w:r>
            <w:r>
              <w:rPr>
                <w:rFonts w:ascii="仿宋" w:eastAsia="仿宋"/>
                <w:b/>
                <w:bCs/>
                <w:lang w:val="zh-CN" w:bidi="zh-CN"/>
              </w:rPr>
              <w:t>20</w:t>
            </w:r>
            <w:r>
              <w:rPr>
                <w:rFonts w:hint="eastAsia" w:ascii="仿宋" w:eastAsia="仿宋"/>
                <w:b/>
                <w:bCs/>
                <w:lang w:val="zh-CN" w:bidi="zh-CN"/>
              </w:rPr>
              <w:t>21</w:t>
            </w:r>
            <w:r>
              <w:rPr>
                <w:rFonts w:ascii="仿宋" w:eastAsia="仿宋"/>
                <w:b/>
                <w:bCs/>
                <w:lang w:val="zh-CN" w:bidi="zh-CN"/>
              </w:rPr>
              <w:t xml:space="preserve">）第三十八条第（五）项  </w:t>
            </w:r>
            <w:r>
              <w:rPr>
                <w:rFonts w:ascii="仿宋" w:eastAsia="仿宋"/>
                <w:lang w:val="zh-CN" w:bidi="zh-CN"/>
              </w:rPr>
              <w:t>大型游乐设施制造、安装单位违反本规定，有下列情形之一的，予以警告，处1万元以上3万元以下罚款：（五）使用维护说明书等出厂文件内容不符合本规定要求的。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8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Cs w:val="20"/>
                <w:lang w:val="zh-CN" w:bidi="zh-CN"/>
              </w:rPr>
              <w:t>未造成不良影响的。</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造成一定不良影响的。</w:t>
            </w:r>
          </w:p>
        </w:tc>
        <w:tc>
          <w:tcPr>
            <w:tcW w:w="388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造成</w:t>
            </w:r>
            <w:r>
              <w:rPr>
                <w:rFonts w:hint="eastAsia" w:ascii="仿宋" w:eastAsia="仿宋"/>
                <w:lang w:val="en-US" w:bidi="zh-CN"/>
              </w:rPr>
              <w:t>较大</w:t>
            </w:r>
            <w:r>
              <w:rPr>
                <w:rFonts w:hint="eastAsia" w:ascii="仿宋" w:eastAsia="仿宋"/>
                <w:lang w:val="zh-CN" w:bidi="zh-CN"/>
              </w:rPr>
              <w:t>不良后果的；或者情节严重的。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szCs w:val="20"/>
                <w:lang w:val="zh-CN" w:bidi="zh-CN"/>
              </w:rPr>
              <w:t>予以警告，处</w:t>
            </w:r>
            <w:r>
              <w:rPr>
                <w:rFonts w:ascii="仿宋" w:eastAsia="仿宋"/>
                <w:szCs w:val="20"/>
                <w:lang w:val="zh-CN" w:bidi="zh-CN"/>
              </w:rPr>
              <w:t>1万元以上1.6万元以下罚款。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予以警告，处以</w:t>
            </w:r>
            <w:r>
              <w:rPr>
                <w:rFonts w:ascii="仿宋" w:eastAsia="仿宋"/>
                <w:lang w:val="zh-CN" w:bidi="zh-CN"/>
              </w:rPr>
              <w:t>1.6万元以上2.4万元以下罚款。</w:t>
            </w:r>
          </w:p>
        </w:tc>
        <w:tc>
          <w:tcPr>
            <w:tcW w:w="3881"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予以警告，处以</w:t>
            </w:r>
            <w:r>
              <w:rPr>
                <w:rFonts w:ascii="仿宋" w:eastAsia="仿宋"/>
                <w:lang w:val="zh-CN" w:bidi="zh-CN"/>
              </w:rPr>
              <w:t>2.4万元以上3万元以下罚款。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7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Pr>
        <w:widowControl/>
      </w:pPr>
      <w:r>
        <w:br w:type="page"/>
      </w:r>
    </w:p>
    <w:p/>
    <w:p/>
    <w:tbl>
      <w:tblPr>
        <w:tblStyle w:val="21"/>
        <w:tblW w:w="1391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6</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大型游乐设施制造、安装单位对因设计、制造、安装原因，存在质量安全问题隐患的，未按照本规定要求进行排查处理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《大型游乐设施安全监察规定》（</w:t>
            </w:r>
            <w:r>
              <w:rPr>
                <w:rFonts w:ascii="仿宋" w:eastAsia="仿宋"/>
                <w:b/>
                <w:bCs/>
                <w:lang w:val="zh-CN" w:bidi="zh-CN"/>
              </w:rPr>
              <w:t>20</w:t>
            </w:r>
            <w:r>
              <w:rPr>
                <w:rFonts w:hint="eastAsia" w:ascii="仿宋" w:eastAsia="仿宋"/>
                <w:b/>
                <w:bCs/>
                <w:lang w:val="zh-CN" w:bidi="zh-CN"/>
              </w:rPr>
              <w:t>21</w:t>
            </w:r>
            <w:r>
              <w:rPr>
                <w:rFonts w:ascii="仿宋" w:eastAsia="仿宋"/>
                <w:b/>
                <w:bCs/>
                <w:lang w:val="zh-CN" w:bidi="zh-CN"/>
              </w:rPr>
              <w:t xml:space="preserve">）第三十八条第（六）项 </w:t>
            </w:r>
            <w:r>
              <w:rPr>
                <w:rFonts w:ascii="仿宋" w:eastAsia="仿宋"/>
                <w:lang w:val="zh-CN" w:bidi="zh-CN"/>
              </w:rPr>
              <w:t xml:space="preserve"> 大型游乐设施制造、安装单位违反本规定，有下列情形之一的，予以警告，处1万元以上3万元以下罚款：（六）对因设计、制造、安装原因，存在质量安全问题隐患的，未按照本规定要求进行排查处理的。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Cs w:val="20"/>
                <w:lang w:val="zh-CN" w:bidi="zh-CN"/>
              </w:rPr>
              <w:t>未造成不良影响的。</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造成一定不良影响的。</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造成</w:t>
            </w:r>
            <w:r>
              <w:rPr>
                <w:rFonts w:hint="eastAsia" w:ascii="仿宋" w:eastAsia="仿宋"/>
                <w:lang w:val="en-US" w:bidi="zh-CN"/>
              </w:rPr>
              <w:t>较大</w:t>
            </w:r>
            <w:r>
              <w:rPr>
                <w:rFonts w:hint="eastAsia" w:ascii="仿宋" w:eastAsia="仿宋"/>
                <w:lang w:val="zh-CN" w:bidi="zh-CN"/>
              </w:rPr>
              <w:t>不良后果的；或者情节严重的。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szCs w:val="20"/>
                <w:lang w:val="zh-CN" w:bidi="zh-CN"/>
              </w:rPr>
              <w:t>予以警告，处</w:t>
            </w:r>
            <w:r>
              <w:rPr>
                <w:rFonts w:ascii="仿宋" w:eastAsia="仿宋"/>
                <w:szCs w:val="20"/>
                <w:lang w:val="zh-CN" w:bidi="zh-CN"/>
              </w:rPr>
              <w:t>1万元以上1.6万元以下罚款。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予以警告，处以</w:t>
            </w:r>
            <w:r>
              <w:rPr>
                <w:rFonts w:ascii="仿宋" w:eastAsia="仿宋"/>
                <w:lang w:val="zh-CN" w:bidi="zh-CN"/>
              </w:rPr>
              <w:t>1.6万元以上2.4万元以下罚款。</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予以警告，处以</w:t>
            </w:r>
            <w:r>
              <w:rPr>
                <w:rFonts w:ascii="仿宋" w:eastAsia="仿宋"/>
                <w:lang w:val="zh-CN" w:bidi="zh-CN"/>
              </w:rPr>
              <w:t>2.4万元以上3万元以下罚款。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Pr>
        <w:widowControl/>
      </w:pPr>
      <w:r>
        <w:br w:type="page"/>
      </w:r>
    </w:p>
    <w:p/>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3"/>
        <w:gridCol w:w="1371"/>
        <w:gridCol w:w="3790"/>
        <w:gridCol w:w="4020"/>
        <w:gridCol w:w="43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403"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7</w:t>
            </w:r>
          </w:p>
        </w:tc>
        <w:tc>
          <w:tcPr>
            <w:tcW w:w="1371"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2118"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大型游乐设施改造单位违反</w:t>
            </w:r>
            <w:r>
              <w:rPr>
                <w:rFonts w:hint="eastAsia" w:ascii="Segoe UI Emoji" w:hAnsi="Segoe UI Emoji" w:eastAsia="仿宋" w:cs="Segoe UI Emoji"/>
                <w:b/>
                <w:lang w:bidi="zh-CN"/>
              </w:rPr>
              <w:t>本</w:t>
            </w:r>
            <w:r>
              <w:rPr>
                <w:rFonts w:ascii="仿宋" w:eastAsia="仿宋"/>
                <w:b/>
                <w:lang w:bidi="zh-CN"/>
              </w:rPr>
              <w:t>规定，未进行设计文件鉴定的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3" w:hRule="atLeast"/>
        </w:trPr>
        <w:tc>
          <w:tcPr>
            <w:tcW w:w="4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1"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18"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《大型游乐设施安全监察规定》（</w:t>
            </w:r>
            <w:r>
              <w:rPr>
                <w:rFonts w:ascii="仿宋" w:eastAsia="仿宋"/>
                <w:b/>
                <w:bCs/>
                <w:lang w:val="zh-CN" w:bidi="zh-CN"/>
              </w:rPr>
              <w:t>2021）第三十</w:t>
            </w:r>
            <w:r>
              <w:rPr>
                <w:rFonts w:hint="eastAsia" w:ascii="仿宋" w:eastAsia="仿宋"/>
                <w:b/>
                <w:bCs/>
                <w:lang w:val="zh-CN" w:bidi="zh-CN"/>
              </w:rPr>
              <w:t>九</w:t>
            </w:r>
            <w:r>
              <w:rPr>
                <w:rFonts w:ascii="仿宋" w:eastAsia="仿宋"/>
                <w:b/>
                <w:bCs/>
                <w:lang w:val="zh-CN" w:bidi="zh-CN"/>
              </w:rPr>
              <w:t>条</w:t>
            </w:r>
            <w:r>
              <w:rPr>
                <w:rFonts w:hint="eastAsia" w:ascii="仿宋" w:eastAsia="仿宋"/>
                <w:lang w:val="zh-CN" w:bidi="zh-CN"/>
              </w:rPr>
              <w:t xml:space="preserve"> 大型游乐设施改造单位违反本规定，未进行设计文件鉴定的，予以警告，处</w:t>
            </w:r>
            <w:r>
              <w:rPr>
                <w:rFonts w:ascii="仿宋" w:eastAsia="仿宋"/>
                <w:lang w:val="zh-CN" w:bidi="zh-CN"/>
              </w:rPr>
              <w:t>1万元以上3万元以下罚款。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4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1"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3790"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02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30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4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1"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hint="eastAsia" w:ascii="仿宋" w:eastAsia="仿宋"/>
                <w:b/>
                <w:bCs/>
                <w:w w:val="95"/>
                <w:lang w:val="zh-CN" w:bidi="zh-CN"/>
              </w:rPr>
            </w:pPr>
          </w:p>
          <w:p>
            <w:pPr>
              <w:spacing w:before="20"/>
              <w:ind w:firstLine="420" w:firstLineChars="200"/>
              <w:rPr>
                <w:rFonts w:hint="eastAsia" w:ascii="仿宋" w:eastAsia="仿宋"/>
                <w:b/>
                <w:bCs/>
                <w:w w:val="95"/>
                <w:lang w:val="zh-CN" w:bidi="zh-CN"/>
              </w:rPr>
            </w:pPr>
          </w:p>
          <w:p>
            <w:pPr>
              <w:spacing w:before="20"/>
              <w:ind w:firstLine="210" w:firstLineChars="100"/>
              <w:rPr>
                <w:rFonts w:ascii="仿宋" w:eastAsia="仿宋"/>
                <w:b/>
                <w:bCs/>
                <w:lang w:val="zh-CN" w:bidi="zh-CN"/>
              </w:rPr>
            </w:pPr>
            <w:r>
              <w:rPr>
                <w:rFonts w:hint="eastAsia" w:ascii="仿宋" w:eastAsia="仿宋"/>
                <w:b/>
                <w:bCs/>
                <w:w w:val="95"/>
                <w:lang w:val="zh-CN" w:bidi="zh-CN"/>
              </w:rPr>
              <w:t>裁量因素</w:t>
            </w:r>
          </w:p>
        </w:tc>
        <w:tc>
          <w:tcPr>
            <w:tcW w:w="3790" w:type="dxa"/>
            <w:tcBorders>
              <w:top w:val="single" w:color="000000" w:sz="4" w:space="0"/>
              <w:left w:val="single" w:color="000000" w:sz="4" w:space="0"/>
              <w:bottom w:val="single" w:color="000000" w:sz="4" w:space="0"/>
              <w:right w:val="single" w:color="000000" w:sz="4" w:space="0"/>
            </w:tcBorders>
            <w:noWrap w:val="0"/>
            <w:vAlign w:val="top"/>
          </w:tcPr>
          <w:p>
            <w:pPr>
              <w:pStyle w:val="48"/>
              <w:rPr>
                <w:rFonts w:ascii="仿宋" w:hAnsi="仿宋" w:eastAsia="仿宋"/>
              </w:rPr>
            </w:pPr>
            <w:r>
              <w:rPr>
                <w:rFonts w:ascii="仿宋" w:hAnsi="仿宋" w:eastAsia="仿宋"/>
              </w:rPr>
              <w:t>完成改造的设备尚未交付，同时数量较少且无明显安全隐患</w:t>
            </w:r>
            <w:r>
              <w:rPr>
                <w:rFonts w:hint="eastAsia" w:ascii="仿宋" w:hAnsi="仿宋" w:eastAsia="仿宋"/>
              </w:rPr>
              <w:t>；</w:t>
            </w:r>
          </w:p>
          <w:p>
            <w:pPr>
              <w:pStyle w:val="48"/>
              <w:rPr>
                <w:rFonts w:ascii="仿宋" w:hAnsi="仿宋" w:eastAsia="仿宋"/>
              </w:rPr>
            </w:pPr>
            <w:r>
              <w:rPr>
                <w:rFonts w:hint="eastAsia" w:ascii="仿宋" w:hAnsi="仿宋" w:eastAsia="仿宋"/>
              </w:rPr>
              <w:t>社会影响轻微。</w:t>
            </w:r>
          </w:p>
          <w:p>
            <w:pPr>
              <w:spacing w:before="4"/>
              <w:rPr>
                <w:rFonts w:ascii="仿宋" w:hAnsi="仿宋" w:eastAsia="仿宋"/>
                <w:sz w:val="21"/>
                <w:szCs w:val="21"/>
                <w:lang w:bidi="zh-CN"/>
              </w:rPr>
            </w:pPr>
          </w:p>
        </w:tc>
        <w:tc>
          <w:tcPr>
            <w:tcW w:w="4020" w:type="dxa"/>
            <w:tcBorders>
              <w:top w:val="single" w:color="000000" w:sz="4" w:space="0"/>
              <w:left w:val="single" w:color="000000" w:sz="4" w:space="0"/>
              <w:bottom w:val="single" w:color="000000" w:sz="4" w:space="0"/>
              <w:right w:val="single" w:color="000000" w:sz="4" w:space="0"/>
            </w:tcBorders>
            <w:noWrap w:val="0"/>
            <w:vAlign w:val="top"/>
          </w:tcPr>
          <w:p>
            <w:pPr>
              <w:pStyle w:val="33"/>
              <w:spacing w:before="153" w:line="247" w:lineRule="auto"/>
              <w:ind w:right="99"/>
              <w:rPr>
                <w:rFonts w:ascii="仿宋" w:hAnsi="仿宋" w:eastAsia="仿宋"/>
                <w:sz w:val="21"/>
                <w:szCs w:val="21"/>
              </w:rPr>
            </w:pPr>
            <w:r>
              <w:rPr>
                <w:rFonts w:hint="eastAsia" w:ascii="仿宋" w:hAnsi="仿宋" w:eastAsia="仿宋"/>
                <w:spacing w:val="5"/>
                <w:sz w:val="21"/>
                <w:szCs w:val="21"/>
              </w:rPr>
              <w:t>尚未交付数量较多，或存在一定安全隐患；</w:t>
            </w:r>
          </w:p>
          <w:p>
            <w:pPr>
              <w:rPr>
                <w:rFonts w:ascii="仿宋" w:hAnsi="仿宋" w:eastAsia="仿宋"/>
                <w:sz w:val="21"/>
                <w:szCs w:val="21"/>
              </w:rPr>
            </w:pPr>
            <w:r>
              <w:rPr>
                <w:rFonts w:hint="eastAsia" w:ascii="仿宋" w:hAnsi="仿宋" w:eastAsia="仿宋"/>
                <w:spacing w:val="5"/>
                <w:sz w:val="21"/>
                <w:szCs w:val="21"/>
              </w:rPr>
              <w:t>设备已交付，但数量较少且无明显安全隐患。</w:t>
            </w:r>
          </w:p>
          <w:p>
            <w:pPr>
              <w:spacing w:before="4"/>
              <w:rPr>
                <w:rFonts w:ascii="仿宋" w:hAnsi="仿宋" w:eastAsia="仿宋"/>
                <w:sz w:val="21"/>
                <w:szCs w:val="21"/>
                <w:lang w:bidi="zh-CN"/>
              </w:rPr>
            </w:pPr>
            <w:r>
              <w:rPr>
                <w:rFonts w:hint="eastAsia" w:ascii="仿宋" w:hAnsi="仿宋" w:eastAsia="仿宋"/>
                <w:sz w:val="21"/>
                <w:szCs w:val="21"/>
                <w:lang w:bidi="zh-CN"/>
              </w:rPr>
              <w:t>造成一定社会影响。</w:t>
            </w:r>
          </w:p>
        </w:tc>
        <w:tc>
          <w:tcPr>
            <w:tcW w:w="4308" w:type="dxa"/>
            <w:tcBorders>
              <w:top w:val="single" w:color="000000" w:sz="4" w:space="0"/>
              <w:left w:val="single" w:color="000000" w:sz="4" w:space="0"/>
              <w:bottom w:val="single" w:color="000000" w:sz="4" w:space="0"/>
              <w:right w:val="single" w:color="000000" w:sz="4" w:space="0"/>
            </w:tcBorders>
            <w:noWrap w:val="0"/>
            <w:vAlign w:val="top"/>
          </w:tcPr>
          <w:p>
            <w:pPr>
              <w:pStyle w:val="33"/>
              <w:spacing w:before="14" w:line="247" w:lineRule="auto"/>
              <w:ind w:right="96"/>
              <w:rPr>
                <w:rFonts w:ascii="仿宋" w:hAnsi="仿宋" w:eastAsia="仿宋"/>
                <w:sz w:val="21"/>
                <w:szCs w:val="21"/>
              </w:rPr>
            </w:pPr>
            <w:r>
              <w:rPr>
                <w:rFonts w:ascii="仿宋" w:hAnsi="仿宋" w:eastAsia="仿宋"/>
                <w:sz w:val="21"/>
                <w:szCs w:val="21"/>
              </w:rPr>
              <w:t>1</w:t>
            </w:r>
            <w:r>
              <w:rPr>
                <w:rFonts w:ascii="仿宋" w:hAnsi="仿宋" w:eastAsia="仿宋"/>
                <w:spacing w:val="-20"/>
                <w:sz w:val="21"/>
                <w:szCs w:val="21"/>
              </w:rPr>
              <w:t xml:space="preserve"> 年内实施 </w:t>
            </w:r>
            <w:r>
              <w:rPr>
                <w:rFonts w:ascii="仿宋" w:hAnsi="仿宋" w:eastAsia="仿宋"/>
                <w:sz w:val="21"/>
                <w:szCs w:val="21"/>
              </w:rPr>
              <w:t>2</w:t>
            </w:r>
            <w:r>
              <w:rPr>
                <w:rFonts w:ascii="仿宋" w:hAnsi="仿宋" w:eastAsia="仿宋"/>
                <w:spacing w:val="-8"/>
                <w:sz w:val="21"/>
                <w:szCs w:val="21"/>
              </w:rPr>
              <w:t xml:space="preserve"> 次以上违法行为</w:t>
            </w:r>
            <w:r>
              <w:rPr>
                <w:rFonts w:hint="eastAsia" w:ascii="仿宋" w:hAnsi="仿宋" w:eastAsia="仿宋"/>
                <w:spacing w:val="-8"/>
                <w:sz w:val="21"/>
                <w:szCs w:val="21"/>
              </w:rPr>
              <w:t>；</w:t>
            </w:r>
            <w:r>
              <w:rPr>
                <w:rFonts w:hint="eastAsia" w:ascii="仿宋" w:hAnsi="仿宋" w:eastAsia="仿宋"/>
                <w:spacing w:val="2"/>
                <w:sz w:val="21"/>
                <w:szCs w:val="21"/>
              </w:rPr>
              <w:t>尚未完成改造活动或尚未交付的设备数量巨大；</w:t>
            </w:r>
          </w:p>
          <w:p>
            <w:pPr>
              <w:pStyle w:val="33"/>
              <w:spacing w:line="269" w:lineRule="exact"/>
              <w:rPr>
                <w:rFonts w:ascii="仿宋" w:hAnsi="仿宋" w:eastAsia="仿宋"/>
                <w:sz w:val="21"/>
                <w:szCs w:val="21"/>
              </w:rPr>
            </w:pPr>
            <w:r>
              <w:rPr>
                <w:rFonts w:hint="eastAsia" w:ascii="仿宋" w:hAnsi="仿宋" w:eastAsia="仿宋"/>
                <w:sz w:val="21"/>
                <w:szCs w:val="21"/>
              </w:rPr>
              <w:t>已交付的特种设备数量较多；</w:t>
            </w:r>
            <w:r>
              <w:rPr>
                <w:rFonts w:hint="eastAsia" w:ascii="仿宋" w:hAnsi="仿宋" w:eastAsia="仿宋"/>
                <w:spacing w:val="2"/>
                <w:sz w:val="21"/>
                <w:szCs w:val="21"/>
              </w:rPr>
              <w:t>涉案设备存在严重安全隐患。</w:t>
            </w:r>
          </w:p>
          <w:p>
            <w:pPr>
              <w:pStyle w:val="48"/>
              <w:rPr>
                <w:rFonts w:ascii="仿宋" w:hAnsi="仿宋" w:eastAsia="仿宋"/>
              </w:rPr>
            </w:pPr>
            <w:r>
              <w:rPr>
                <w:rFonts w:hint="eastAsia" w:ascii="仿宋" w:hAnsi="仿宋" w:eastAsia="仿宋"/>
              </w:rPr>
              <w:t>造成造成严重社会影响。</w:t>
            </w:r>
          </w:p>
          <w:p>
            <w:pPr>
              <w:tabs>
                <w:tab w:val="left" w:pos="321"/>
              </w:tabs>
              <w:spacing w:before="21" w:line="270" w:lineRule="atLeast"/>
              <w:ind w:right="98"/>
              <w:rPr>
                <w:rFonts w:ascii="仿宋" w:hAnsi="仿宋" w:eastAsia="仿宋"/>
                <w:sz w:val="21"/>
                <w:szCs w:val="21"/>
                <w:lang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8" w:hRule="atLeast"/>
        </w:trPr>
        <w:tc>
          <w:tcPr>
            <w:tcW w:w="4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1"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firstLine="221" w:firstLineChars="100"/>
              <w:rPr>
                <w:rFonts w:hint="eastAsia" w:ascii="仿宋" w:eastAsia="仿宋"/>
                <w:b/>
                <w:lang w:val="zh-CN" w:bidi="zh-CN"/>
              </w:rPr>
            </w:pPr>
            <w:r>
              <w:rPr>
                <w:rFonts w:hint="eastAsia" w:ascii="仿宋" w:eastAsia="仿宋"/>
                <w:b/>
                <w:lang w:val="zh-CN" w:bidi="zh-CN"/>
              </w:rPr>
              <w:t>裁量基准</w:t>
            </w:r>
          </w:p>
          <w:p>
            <w:pPr>
              <w:ind w:firstLine="442" w:firstLineChars="200"/>
              <w:rPr>
                <w:rFonts w:hint="eastAsia" w:ascii="仿宋" w:eastAsia="仿宋"/>
                <w:b/>
                <w:lang w:val="zh-CN" w:bidi="zh-CN"/>
              </w:rPr>
            </w:pPr>
          </w:p>
        </w:tc>
        <w:tc>
          <w:tcPr>
            <w:tcW w:w="379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szCs w:val="20"/>
                <w:lang w:val="zh-CN" w:bidi="zh-CN"/>
              </w:rPr>
              <w:t>予以警告，处</w:t>
            </w:r>
            <w:r>
              <w:rPr>
                <w:rFonts w:ascii="仿宋" w:eastAsia="仿宋"/>
                <w:szCs w:val="20"/>
                <w:lang w:val="zh-CN" w:bidi="zh-CN"/>
              </w:rPr>
              <w:t>1万元以上1.6万元以下罚款。</w:t>
            </w:r>
          </w:p>
        </w:tc>
        <w:tc>
          <w:tcPr>
            <w:tcW w:w="402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予以警告，处以</w:t>
            </w:r>
            <w:r>
              <w:rPr>
                <w:rFonts w:ascii="仿宋" w:eastAsia="仿宋"/>
                <w:lang w:val="zh-CN" w:bidi="zh-CN"/>
              </w:rPr>
              <w:t>1.6万元以上2.4万元以下罚款。</w:t>
            </w:r>
          </w:p>
        </w:tc>
        <w:tc>
          <w:tcPr>
            <w:tcW w:w="4308"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予以警告，处以</w:t>
            </w:r>
            <w:r>
              <w:rPr>
                <w:rFonts w:ascii="仿宋" w:eastAsia="仿宋"/>
                <w:lang w:val="zh-CN" w:bidi="zh-CN"/>
              </w:rPr>
              <w:t>2.4万元以上3万元以下罚款。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4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1"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18"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Pr>
        <w:widowControl/>
      </w:pPr>
      <w:r>
        <w:br w:type="page"/>
      </w:r>
    </w:p>
    <w:tbl>
      <w:tblPr>
        <w:tblStyle w:val="21"/>
        <w:tblW w:w="1388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0"/>
        <w:gridCol w:w="1431"/>
        <w:gridCol w:w="3883"/>
        <w:gridCol w:w="4000"/>
        <w:gridCol w:w="41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400"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8</w:t>
            </w:r>
          </w:p>
        </w:tc>
        <w:tc>
          <w:tcPr>
            <w:tcW w:w="1431"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2053"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大型游乐设施运营使用单位在设备运营期间，无安全管理人员在岗；</w:t>
            </w:r>
          </w:p>
          <w:p>
            <w:pPr>
              <w:spacing w:before="21"/>
              <w:ind w:left="108" w:right="105"/>
              <w:jc w:val="center"/>
              <w:rPr>
                <w:rFonts w:ascii="仿宋" w:eastAsia="仿宋"/>
                <w:b/>
                <w:lang w:bidi="zh-CN"/>
              </w:rPr>
            </w:pPr>
            <w:r>
              <w:rPr>
                <w:rFonts w:hint="eastAsia" w:ascii="仿宋" w:eastAsia="仿宋"/>
                <w:b/>
                <w:lang w:bidi="zh-CN"/>
              </w:rPr>
              <w:t>配备的持证操作人员未能满足安全运营要求的；</w:t>
            </w:r>
          </w:p>
          <w:p>
            <w:pPr>
              <w:spacing w:before="21"/>
              <w:ind w:left="108" w:right="105"/>
              <w:jc w:val="center"/>
              <w:rPr>
                <w:rFonts w:ascii="仿宋" w:eastAsia="仿宋"/>
                <w:b/>
                <w:lang w:bidi="zh-CN"/>
              </w:rPr>
            </w:pPr>
            <w:r>
              <w:rPr>
                <w:rFonts w:hint="eastAsia" w:ascii="仿宋" w:eastAsia="仿宋"/>
                <w:b/>
                <w:lang w:bidi="zh-CN"/>
              </w:rPr>
              <w:t>未及时更换超过设计使用期限要求且检验或者安全评估后不符合安全使用条件的主要受力部件的；</w:t>
            </w:r>
          </w:p>
          <w:p>
            <w:pPr>
              <w:spacing w:before="21"/>
              <w:ind w:left="108" w:right="105"/>
              <w:jc w:val="center"/>
              <w:rPr>
                <w:rFonts w:ascii="仿宋" w:eastAsia="仿宋"/>
                <w:b/>
                <w:lang w:bidi="zh-CN"/>
              </w:rPr>
            </w:pPr>
            <w:r>
              <w:rPr>
                <w:rFonts w:hint="eastAsia" w:ascii="仿宋" w:eastAsia="仿宋"/>
                <w:b/>
                <w:lang w:bidi="zh-CN"/>
              </w:rPr>
              <w:t>租借场地开展大型游乐设施经营的，未与场地提供单位签订安全管理协议，落实安全管理制度的；</w:t>
            </w:r>
          </w:p>
          <w:p>
            <w:pPr>
              <w:spacing w:before="21"/>
              <w:ind w:left="108" w:right="105"/>
              <w:jc w:val="center"/>
              <w:rPr>
                <w:rFonts w:ascii="仿宋" w:eastAsia="仿宋"/>
                <w:b/>
                <w:lang w:bidi="zh-CN"/>
              </w:rPr>
            </w:pPr>
            <w:r>
              <w:rPr>
                <w:rFonts w:hint="eastAsia" w:ascii="仿宋" w:eastAsia="仿宋"/>
                <w:b/>
                <w:lang w:bidi="zh-CN"/>
              </w:rPr>
              <w:t>未按照安全技术规范和使用维护说明书等要求进行重大修理的。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8" w:hRule="atLeast"/>
        </w:trPr>
        <w:tc>
          <w:tcPr>
            <w:tcW w:w="40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431"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hint="eastAsia" w:ascii="仿宋" w:eastAsia="仿宋"/>
                <w:b/>
                <w:lang w:val="zh-CN" w:bidi="zh-CN"/>
              </w:rPr>
            </w:pPr>
          </w:p>
          <w:p>
            <w:pPr>
              <w:ind w:left="431"/>
              <w:rPr>
                <w:rFonts w:hint="eastAsia" w:ascii="仿宋" w:eastAsia="仿宋"/>
                <w:b/>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053"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《大型游乐设施安全监察规定》（</w:t>
            </w:r>
            <w:r>
              <w:rPr>
                <w:rFonts w:ascii="仿宋" w:eastAsia="仿宋"/>
                <w:b/>
                <w:bCs/>
                <w:lang w:val="zh-CN" w:bidi="zh-CN"/>
              </w:rPr>
              <w:t xml:space="preserve">2021）第四十条 </w:t>
            </w:r>
            <w:r>
              <w:rPr>
                <w:rFonts w:ascii="仿宋" w:eastAsia="仿宋"/>
                <w:lang w:val="zh-CN" w:bidi="zh-CN"/>
              </w:rPr>
              <w:t>大型游乐设施运营使用单位违反本规定，有下列情形之一的，予以警告，处1万元以上3万元以下罚款：</w:t>
            </w:r>
          </w:p>
          <w:p>
            <w:pPr>
              <w:pStyle w:val="34"/>
              <w:numPr>
                <w:ilvl w:val="0"/>
                <w:numId w:val="6"/>
              </w:numPr>
              <w:spacing w:before="28" w:line="264" w:lineRule="auto"/>
              <w:ind w:right="97" w:firstLineChars="0"/>
              <w:rPr>
                <w:rFonts w:ascii="仿宋" w:eastAsia="仿宋"/>
                <w:lang w:val="zh-CN" w:bidi="zh-CN"/>
              </w:rPr>
            </w:pPr>
            <w:r>
              <w:rPr>
                <w:rFonts w:ascii="仿宋" w:eastAsia="仿宋"/>
                <w:lang w:val="zh-CN" w:bidi="zh-CN"/>
              </w:rPr>
              <w:t>设备运营期间，无安全管理人员在岗的。</w:t>
            </w:r>
          </w:p>
          <w:p>
            <w:pPr>
              <w:spacing w:before="28" w:line="264" w:lineRule="auto"/>
              <w:ind w:left="108" w:right="97"/>
              <w:rPr>
                <w:rFonts w:ascii="仿宋" w:eastAsia="仿宋"/>
                <w:lang w:val="zh-CN" w:bidi="zh-CN"/>
              </w:rPr>
            </w:pPr>
            <w:r>
              <w:rPr>
                <w:rFonts w:hint="eastAsia" w:ascii="仿宋" w:eastAsia="仿宋"/>
                <w:lang w:val="zh-CN" w:bidi="zh-CN"/>
              </w:rPr>
              <w:t>（二）配备的持证操作人员未能满足安全运营要求的；</w:t>
            </w:r>
          </w:p>
          <w:p>
            <w:pPr>
              <w:spacing w:before="28" w:line="264" w:lineRule="auto"/>
              <w:ind w:left="108" w:right="97"/>
              <w:rPr>
                <w:rFonts w:ascii="仿宋" w:eastAsia="仿宋"/>
                <w:lang w:val="zh-CN" w:bidi="zh-CN"/>
              </w:rPr>
            </w:pPr>
            <w:r>
              <w:rPr>
                <w:rFonts w:hint="eastAsia" w:ascii="仿宋" w:eastAsia="仿宋"/>
                <w:lang w:val="zh-CN" w:bidi="zh-CN"/>
              </w:rPr>
              <w:t>（三）未及时更换超过设计使用期限要求且检验或者安全评估后不符合安全使用条件的主要受力部件的；</w:t>
            </w:r>
          </w:p>
          <w:p>
            <w:pPr>
              <w:spacing w:before="28" w:line="264" w:lineRule="auto"/>
              <w:ind w:left="108" w:right="97"/>
              <w:rPr>
                <w:rFonts w:ascii="仿宋" w:eastAsia="仿宋"/>
                <w:lang w:val="zh-CN" w:bidi="zh-CN"/>
              </w:rPr>
            </w:pPr>
            <w:r>
              <w:rPr>
                <w:rFonts w:hint="eastAsia" w:ascii="仿宋" w:eastAsia="仿宋"/>
                <w:lang w:val="zh-CN" w:bidi="zh-CN"/>
              </w:rPr>
              <w:t>（四）租借场地开展大型游乐设施经营的，未与场地提供单位签订安全管理协议，落实安全管理制度的；</w:t>
            </w:r>
          </w:p>
          <w:p>
            <w:pPr>
              <w:spacing w:before="28" w:line="264" w:lineRule="auto"/>
              <w:ind w:left="108" w:right="97"/>
              <w:rPr>
                <w:rFonts w:ascii="仿宋" w:eastAsia="仿宋"/>
                <w:lang w:val="zh-CN" w:bidi="zh-CN"/>
              </w:rPr>
            </w:pPr>
            <w:r>
              <w:rPr>
                <w:rFonts w:hint="eastAsia" w:ascii="仿宋" w:eastAsia="仿宋"/>
                <w:lang w:val="zh-CN" w:bidi="zh-CN"/>
              </w:rPr>
              <w:t>（五）未按照安全技术规范和使用维护说明书等要求进行重大修理的。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40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431"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3883"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00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17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40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431"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hint="eastAsia" w:ascii="仿宋" w:eastAsia="仿宋"/>
                <w:b/>
                <w:bCs/>
                <w:w w:val="95"/>
                <w:lang w:val="zh-CN" w:bidi="zh-CN"/>
              </w:rPr>
            </w:pPr>
          </w:p>
          <w:p>
            <w:pPr>
              <w:spacing w:before="20"/>
              <w:ind w:firstLine="210" w:firstLineChars="100"/>
              <w:rPr>
                <w:rFonts w:ascii="仿宋" w:eastAsia="仿宋"/>
                <w:b/>
                <w:bCs/>
                <w:lang w:val="zh-CN" w:bidi="zh-CN"/>
              </w:rPr>
            </w:pPr>
            <w:r>
              <w:rPr>
                <w:rFonts w:hint="eastAsia" w:ascii="仿宋" w:eastAsia="仿宋"/>
                <w:b/>
                <w:bCs/>
                <w:w w:val="95"/>
                <w:lang w:val="zh-CN" w:bidi="zh-CN"/>
              </w:rPr>
              <w:t>裁量因素</w:t>
            </w:r>
          </w:p>
        </w:tc>
        <w:tc>
          <w:tcPr>
            <w:tcW w:w="3883" w:type="dxa"/>
            <w:tcBorders>
              <w:top w:val="single" w:color="000000" w:sz="4" w:space="0"/>
              <w:left w:val="single" w:color="000000" w:sz="4" w:space="0"/>
              <w:bottom w:val="single" w:color="000000" w:sz="4" w:space="0"/>
              <w:right w:val="single" w:color="000000" w:sz="4" w:space="0"/>
            </w:tcBorders>
            <w:noWrap w:val="0"/>
            <w:vAlign w:val="top"/>
          </w:tcPr>
          <w:p>
            <w:pPr>
              <w:pStyle w:val="48"/>
              <w:rPr>
                <w:rFonts w:ascii="仿宋" w:hAnsi="仿宋" w:eastAsia="仿宋"/>
              </w:rPr>
            </w:pPr>
            <w:r>
              <w:rPr>
                <w:rFonts w:ascii="仿宋" w:hAnsi="仿宋" w:eastAsia="仿宋"/>
              </w:rPr>
              <w:t>立案调查后，主动采取相关整改措施，且无明显安全隐患</w:t>
            </w:r>
            <w:r>
              <w:rPr>
                <w:rFonts w:hint="eastAsia" w:ascii="仿宋" w:hAnsi="仿宋" w:eastAsia="仿宋"/>
              </w:rPr>
              <w:t>。</w:t>
            </w:r>
          </w:p>
          <w:p>
            <w:pPr>
              <w:spacing w:before="4"/>
              <w:rPr>
                <w:rFonts w:ascii="仿宋" w:hAnsi="仿宋" w:eastAsia="仿宋"/>
                <w:sz w:val="21"/>
                <w:szCs w:val="21"/>
                <w:lang w:bidi="zh-CN"/>
              </w:rPr>
            </w:pPr>
          </w:p>
        </w:tc>
        <w:tc>
          <w:tcPr>
            <w:tcW w:w="400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hint="eastAsia" w:ascii="仿宋" w:hAnsi="仿宋" w:eastAsia="仿宋"/>
                <w:sz w:val="21"/>
                <w:szCs w:val="21"/>
                <w:lang w:val="zh-CN" w:bidi="zh-CN"/>
              </w:rPr>
              <w:t>存在一定安全隐患或造成不良后果的。</w:t>
            </w:r>
          </w:p>
        </w:tc>
        <w:tc>
          <w:tcPr>
            <w:tcW w:w="4170" w:type="dxa"/>
            <w:tcBorders>
              <w:top w:val="single" w:color="000000" w:sz="4" w:space="0"/>
              <w:left w:val="single" w:color="000000" w:sz="4" w:space="0"/>
              <w:bottom w:val="single" w:color="000000" w:sz="4" w:space="0"/>
              <w:right w:val="single" w:color="000000" w:sz="4" w:space="0"/>
            </w:tcBorders>
            <w:noWrap w:val="0"/>
            <w:vAlign w:val="top"/>
          </w:tcPr>
          <w:p>
            <w:pPr>
              <w:pStyle w:val="48"/>
              <w:rPr>
                <w:rFonts w:ascii="仿宋" w:hAnsi="仿宋" w:eastAsia="仿宋"/>
              </w:rPr>
            </w:pPr>
            <w:r>
              <w:rPr>
                <w:rFonts w:ascii="仿宋" w:hAnsi="仿宋" w:eastAsia="仿宋"/>
              </w:rPr>
              <w:t>1</w:t>
            </w:r>
            <w:r>
              <w:rPr>
                <w:rFonts w:ascii="仿宋" w:hAnsi="仿宋" w:eastAsia="仿宋"/>
                <w:spacing w:val="-20"/>
              </w:rPr>
              <w:t xml:space="preserve"> 年内实施 </w:t>
            </w:r>
            <w:r>
              <w:rPr>
                <w:rFonts w:ascii="仿宋" w:hAnsi="仿宋" w:eastAsia="仿宋"/>
              </w:rPr>
              <w:t>2</w:t>
            </w:r>
            <w:r>
              <w:rPr>
                <w:rFonts w:ascii="仿宋" w:hAnsi="仿宋" w:eastAsia="仿宋"/>
                <w:spacing w:val="-8"/>
              </w:rPr>
              <w:t xml:space="preserve"> 次以上违法行为</w:t>
            </w:r>
            <w:r>
              <w:rPr>
                <w:rFonts w:hint="eastAsia" w:ascii="仿宋" w:hAnsi="仿宋" w:eastAsia="仿宋"/>
                <w:spacing w:val="-8"/>
              </w:rPr>
              <w:t>；</w:t>
            </w:r>
          </w:p>
          <w:p>
            <w:pPr>
              <w:pStyle w:val="48"/>
              <w:rPr>
                <w:rFonts w:ascii="仿宋" w:hAnsi="仿宋" w:eastAsia="仿宋"/>
              </w:rPr>
            </w:pPr>
            <w:r>
              <w:rPr>
                <w:rFonts w:ascii="仿宋" w:hAnsi="仿宋" w:eastAsia="仿宋"/>
              </w:rPr>
              <w:t>立案调查后仍不改正或存在严重安全隐患的</w:t>
            </w:r>
            <w:r>
              <w:rPr>
                <w:rFonts w:hint="eastAsia" w:ascii="仿宋" w:hAnsi="仿宋" w:eastAsia="仿宋"/>
              </w:rPr>
              <w:t>。</w:t>
            </w:r>
          </w:p>
          <w:p>
            <w:pPr>
              <w:tabs>
                <w:tab w:val="left" w:pos="321"/>
              </w:tabs>
              <w:spacing w:before="21" w:line="270" w:lineRule="atLeast"/>
              <w:ind w:right="98"/>
              <w:rPr>
                <w:rFonts w:ascii="仿宋" w:hAnsi="仿宋" w:eastAsia="仿宋"/>
                <w:sz w:val="21"/>
                <w:szCs w:val="21"/>
                <w:lang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40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431"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firstLine="221" w:firstLineChars="100"/>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3883"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hint="eastAsia" w:ascii="仿宋" w:hAnsi="仿宋" w:eastAsia="仿宋"/>
                <w:sz w:val="21"/>
                <w:szCs w:val="21"/>
                <w:lang w:val="zh-CN" w:bidi="zh-CN"/>
              </w:rPr>
              <w:t>予以警告，处</w:t>
            </w:r>
            <w:r>
              <w:rPr>
                <w:rFonts w:ascii="仿宋" w:hAnsi="仿宋" w:eastAsia="仿宋"/>
                <w:sz w:val="21"/>
                <w:szCs w:val="21"/>
                <w:lang w:val="zh-CN" w:bidi="zh-CN"/>
              </w:rPr>
              <w:t>1万元以上1.6万元以下罚款。</w:t>
            </w:r>
          </w:p>
        </w:tc>
        <w:tc>
          <w:tcPr>
            <w:tcW w:w="400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hint="eastAsia" w:ascii="仿宋" w:hAnsi="仿宋" w:eastAsia="仿宋"/>
                <w:sz w:val="21"/>
                <w:szCs w:val="21"/>
                <w:lang w:val="zh-CN" w:bidi="zh-CN"/>
              </w:rPr>
              <w:t>予以警告，处以</w:t>
            </w:r>
            <w:r>
              <w:rPr>
                <w:rFonts w:ascii="仿宋" w:hAnsi="仿宋" w:eastAsia="仿宋"/>
                <w:sz w:val="21"/>
                <w:szCs w:val="21"/>
                <w:lang w:val="zh-CN" w:bidi="zh-CN"/>
              </w:rPr>
              <w:t>1.6万元以上2.4万元以下罚款。</w:t>
            </w:r>
          </w:p>
        </w:tc>
        <w:tc>
          <w:tcPr>
            <w:tcW w:w="4170"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hAnsi="仿宋" w:eastAsia="仿宋"/>
                <w:sz w:val="21"/>
                <w:szCs w:val="21"/>
                <w:lang w:val="zh-CN" w:bidi="zh-CN"/>
              </w:rPr>
            </w:pPr>
            <w:r>
              <w:rPr>
                <w:rFonts w:hint="eastAsia" w:ascii="仿宋" w:hAnsi="仿宋" w:eastAsia="仿宋"/>
                <w:sz w:val="21"/>
                <w:szCs w:val="21"/>
                <w:lang w:val="zh-CN" w:bidi="zh-CN"/>
              </w:rPr>
              <w:t>予以警告，处以</w:t>
            </w:r>
            <w:r>
              <w:rPr>
                <w:rFonts w:ascii="仿宋" w:hAnsi="仿宋" w:eastAsia="仿宋"/>
                <w:sz w:val="21"/>
                <w:szCs w:val="21"/>
                <w:lang w:val="zh-CN" w:bidi="zh-CN"/>
              </w:rPr>
              <w:t>2.4万元以上3万元以下罚款。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0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431"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053"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Pr>
        <w:widowControl/>
      </w:pPr>
      <w:r>
        <w:br w:type="page"/>
      </w:r>
    </w:p>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8"/>
        <w:gridCol w:w="1353"/>
        <w:gridCol w:w="4093"/>
        <w:gridCol w:w="4120"/>
        <w:gridCol w:w="39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398"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9</w:t>
            </w:r>
          </w:p>
        </w:tc>
        <w:tc>
          <w:tcPr>
            <w:tcW w:w="1353"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2141"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安装、改造和重大修理施工现场的作业人员数量不能满足施工要求或具有相应特种设备作业人员资格的人数不符合安全技术规范要求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1" w:hRule="atLeast"/>
        </w:trPr>
        <w:tc>
          <w:tcPr>
            <w:tcW w:w="3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41"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《大型游乐设施安全监察规定》（</w:t>
            </w:r>
            <w:r>
              <w:rPr>
                <w:rFonts w:ascii="仿宋" w:eastAsia="仿宋"/>
                <w:b/>
                <w:bCs/>
                <w:lang w:val="zh-CN" w:bidi="zh-CN"/>
              </w:rPr>
              <w:t>20</w:t>
            </w:r>
            <w:r>
              <w:rPr>
                <w:rFonts w:hint="eastAsia" w:ascii="仿宋" w:eastAsia="仿宋"/>
                <w:b/>
                <w:bCs/>
                <w:lang w:val="zh-CN" w:bidi="zh-CN"/>
              </w:rPr>
              <w:t>21</w:t>
            </w:r>
            <w:r>
              <w:rPr>
                <w:rFonts w:ascii="仿宋" w:eastAsia="仿宋"/>
                <w:b/>
                <w:bCs/>
                <w:lang w:val="zh-CN" w:bidi="zh-CN"/>
              </w:rPr>
              <w:t xml:space="preserve">）第四十一条  </w:t>
            </w:r>
            <w:r>
              <w:rPr>
                <w:rFonts w:ascii="仿宋" w:eastAsia="仿宋"/>
                <w:lang w:val="zh-CN" w:bidi="zh-CN"/>
              </w:rPr>
              <w:t>违反本规定安装、改造和重大修理施工现场的作业人员数量不能满足施工要求或具有相应特种设备作业人员资格的人数不符合安全技术规范要求的，予以警告，处5千元以上1万元以下罚款。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3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3"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4093"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12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92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8" w:hRule="atLeast"/>
        </w:trPr>
        <w:tc>
          <w:tcPr>
            <w:tcW w:w="3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hint="eastAsia" w:ascii="仿宋" w:eastAsia="仿宋"/>
                <w:b/>
                <w:bCs/>
                <w:w w:val="95"/>
                <w:lang w:val="zh-CN" w:bidi="zh-CN"/>
              </w:rPr>
            </w:pPr>
          </w:p>
          <w:p>
            <w:pPr>
              <w:spacing w:before="20"/>
              <w:ind w:firstLine="210" w:firstLineChars="100"/>
              <w:rPr>
                <w:rFonts w:ascii="仿宋" w:eastAsia="仿宋"/>
                <w:b/>
                <w:bCs/>
                <w:lang w:val="zh-CN" w:bidi="zh-CN"/>
              </w:rPr>
            </w:pPr>
            <w:r>
              <w:rPr>
                <w:rFonts w:hint="eastAsia" w:ascii="仿宋" w:eastAsia="仿宋"/>
                <w:b/>
                <w:bCs/>
                <w:w w:val="95"/>
                <w:lang w:val="zh-CN" w:bidi="zh-CN"/>
              </w:rPr>
              <w:t>裁量因素</w:t>
            </w:r>
          </w:p>
        </w:tc>
        <w:tc>
          <w:tcPr>
            <w:tcW w:w="4093" w:type="dxa"/>
            <w:tcBorders>
              <w:top w:val="single" w:color="000000" w:sz="4" w:space="0"/>
              <w:left w:val="single" w:color="000000" w:sz="4" w:space="0"/>
              <w:bottom w:val="single" w:color="000000" w:sz="4" w:space="0"/>
              <w:right w:val="single" w:color="000000" w:sz="4" w:space="0"/>
            </w:tcBorders>
            <w:noWrap w:val="0"/>
            <w:vAlign w:val="top"/>
          </w:tcPr>
          <w:p>
            <w:pPr>
              <w:pStyle w:val="48"/>
              <w:rPr>
                <w:rFonts w:ascii="仿宋" w:hAnsi="仿宋" w:eastAsia="仿宋"/>
              </w:rPr>
            </w:pPr>
            <w:r>
              <w:rPr>
                <w:rFonts w:ascii="仿宋" w:hAnsi="仿宋" w:eastAsia="仿宋"/>
              </w:rPr>
              <w:t>立案调查后，主动采取相关整改措施，且无明显安全隐患</w:t>
            </w:r>
            <w:r>
              <w:rPr>
                <w:rFonts w:hint="eastAsia" w:ascii="仿宋" w:hAnsi="仿宋" w:eastAsia="仿宋"/>
              </w:rPr>
              <w:t>。</w:t>
            </w:r>
          </w:p>
          <w:p>
            <w:pPr>
              <w:spacing w:before="4"/>
              <w:rPr>
                <w:rFonts w:ascii="仿宋" w:eastAsia="仿宋"/>
                <w:sz w:val="24"/>
                <w:lang w:bidi="zh-CN"/>
              </w:rPr>
            </w:pPr>
          </w:p>
        </w:tc>
        <w:tc>
          <w:tcPr>
            <w:tcW w:w="412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hAnsi="仿宋" w:eastAsia="仿宋"/>
                <w:sz w:val="21"/>
                <w:szCs w:val="21"/>
                <w:lang w:val="zh-CN" w:bidi="zh-CN"/>
              </w:rPr>
              <w:t>存在一定安全隐患或造成不良后果的。</w:t>
            </w:r>
          </w:p>
        </w:tc>
        <w:tc>
          <w:tcPr>
            <w:tcW w:w="3928" w:type="dxa"/>
            <w:tcBorders>
              <w:top w:val="single" w:color="000000" w:sz="4" w:space="0"/>
              <w:left w:val="single" w:color="000000" w:sz="4" w:space="0"/>
              <w:bottom w:val="single" w:color="000000" w:sz="4" w:space="0"/>
              <w:right w:val="single" w:color="000000" w:sz="4" w:space="0"/>
            </w:tcBorders>
            <w:noWrap w:val="0"/>
            <w:vAlign w:val="top"/>
          </w:tcPr>
          <w:p>
            <w:pPr>
              <w:pStyle w:val="48"/>
              <w:rPr>
                <w:rFonts w:ascii="仿宋" w:hAnsi="仿宋" w:eastAsia="仿宋"/>
              </w:rPr>
            </w:pPr>
            <w:r>
              <w:rPr>
                <w:rFonts w:ascii="仿宋" w:hAnsi="仿宋" w:eastAsia="仿宋"/>
              </w:rPr>
              <w:t>1</w:t>
            </w:r>
            <w:r>
              <w:rPr>
                <w:rFonts w:ascii="仿宋" w:hAnsi="仿宋" w:eastAsia="仿宋"/>
                <w:spacing w:val="-20"/>
              </w:rPr>
              <w:t xml:space="preserve"> 年内实施 </w:t>
            </w:r>
            <w:r>
              <w:rPr>
                <w:rFonts w:ascii="仿宋" w:hAnsi="仿宋" w:eastAsia="仿宋"/>
              </w:rPr>
              <w:t>2</w:t>
            </w:r>
            <w:r>
              <w:rPr>
                <w:rFonts w:ascii="仿宋" w:hAnsi="仿宋" w:eastAsia="仿宋"/>
                <w:spacing w:val="-8"/>
              </w:rPr>
              <w:t xml:space="preserve"> 次以上违法行为</w:t>
            </w:r>
            <w:r>
              <w:rPr>
                <w:rFonts w:hint="eastAsia" w:ascii="仿宋" w:hAnsi="仿宋" w:eastAsia="仿宋"/>
                <w:spacing w:val="-8"/>
              </w:rPr>
              <w:t>；</w:t>
            </w:r>
          </w:p>
          <w:p>
            <w:pPr>
              <w:pStyle w:val="48"/>
              <w:rPr>
                <w:rFonts w:ascii="仿宋" w:hAnsi="仿宋" w:eastAsia="仿宋"/>
              </w:rPr>
            </w:pPr>
            <w:r>
              <w:rPr>
                <w:rFonts w:ascii="仿宋" w:hAnsi="仿宋" w:eastAsia="仿宋"/>
              </w:rPr>
              <w:t>立案调查后仍不改正或存在严重安全隐患的</w:t>
            </w:r>
            <w:r>
              <w:rPr>
                <w:rFonts w:hint="eastAsia" w:ascii="仿宋" w:hAnsi="仿宋" w:eastAsia="仿宋"/>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3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firstLine="221" w:firstLineChars="100"/>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4093"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szCs w:val="20"/>
                <w:lang w:val="zh-CN" w:bidi="zh-CN"/>
              </w:rPr>
              <w:t>予以警告，处</w:t>
            </w:r>
            <w:r>
              <w:rPr>
                <w:rFonts w:ascii="仿宋" w:eastAsia="仿宋"/>
                <w:szCs w:val="20"/>
                <w:lang w:val="zh-CN" w:bidi="zh-CN"/>
              </w:rPr>
              <w:t>5000元以上6</w:t>
            </w:r>
            <w:r>
              <w:rPr>
                <w:rFonts w:hint="eastAsia" w:ascii="仿宋" w:eastAsia="仿宋"/>
                <w:szCs w:val="20"/>
                <w:lang w:val="zh-CN" w:bidi="zh-CN"/>
              </w:rPr>
              <w:t>500</w:t>
            </w:r>
            <w:r>
              <w:rPr>
                <w:rFonts w:ascii="仿宋" w:eastAsia="仿宋"/>
                <w:szCs w:val="20"/>
                <w:lang w:val="zh-CN" w:bidi="zh-CN"/>
              </w:rPr>
              <w:t>元以下罚款。</w:t>
            </w:r>
          </w:p>
        </w:tc>
        <w:tc>
          <w:tcPr>
            <w:tcW w:w="412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予以警告，处以</w:t>
            </w:r>
            <w:r>
              <w:rPr>
                <w:rFonts w:ascii="仿宋" w:eastAsia="仿宋"/>
                <w:lang w:val="zh-CN" w:bidi="zh-CN"/>
              </w:rPr>
              <w:t>6</w:t>
            </w:r>
            <w:r>
              <w:rPr>
                <w:rFonts w:hint="eastAsia" w:ascii="仿宋" w:eastAsia="仿宋"/>
                <w:lang w:val="zh-CN" w:bidi="zh-CN"/>
              </w:rPr>
              <w:t>500</w:t>
            </w:r>
            <w:r>
              <w:rPr>
                <w:rFonts w:ascii="仿宋" w:eastAsia="仿宋"/>
                <w:lang w:val="zh-CN" w:bidi="zh-CN"/>
              </w:rPr>
              <w:t>元以上</w:t>
            </w:r>
            <w:r>
              <w:rPr>
                <w:rFonts w:hint="eastAsia" w:ascii="仿宋" w:eastAsia="仿宋"/>
                <w:lang w:val="zh-CN" w:bidi="zh-CN"/>
              </w:rPr>
              <w:t>8500</w:t>
            </w:r>
            <w:r>
              <w:rPr>
                <w:rFonts w:ascii="仿宋" w:eastAsia="仿宋"/>
                <w:lang w:val="zh-CN" w:bidi="zh-CN"/>
              </w:rPr>
              <w:t>元以下罚款。</w:t>
            </w:r>
          </w:p>
        </w:tc>
        <w:tc>
          <w:tcPr>
            <w:tcW w:w="3928"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予以警告，处以8500</w:t>
            </w:r>
            <w:r>
              <w:rPr>
                <w:rFonts w:ascii="仿宋" w:eastAsia="仿宋"/>
                <w:lang w:val="zh-CN" w:bidi="zh-CN"/>
              </w:rPr>
              <w:t>元以上1万元以下罚款。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3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41"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Pr>
        <w:widowControl/>
      </w:pPr>
      <w:r>
        <w:br w:type="page"/>
      </w:r>
    </w:p>
    <w:p>
      <w:pPr>
        <w:pStyle w:val="2"/>
        <w:outlineLvl w:val="9"/>
      </w:pPr>
    </w:p>
    <w:p>
      <w:pPr>
        <w:pStyle w:val="2"/>
        <w:outlineLvl w:val="9"/>
      </w:pPr>
    </w:p>
    <w:p>
      <w:pPr>
        <w:pStyle w:val="2"/>
        <w:outlineLvl w:val="9"/>
      </w:pPr>
    </w:p>
    <w:p>
      <w:pPr>
        <w:pStyle w:val="2"/>
        <w:outlineLvl w:val="9"/>
      </w:pPr>
    </w:p>
    <w:p>
      <w:pPr>
        <w:pStyle w:val="2"/>
      </w:pPr>
      <w:bookmarkStart w:id="159" w:name="_Toc24403"/>
      <w:bookmarkStart w:id="160" w:name="_Toc25531"/>
      <w:r>
        <w:rPr>
          <w:rFonts w:hint="eastAsia"/>
        </w:rPr>
        <w:t>第十一章</w:t>
      </w:r>
      <w:r>
        <w:t xml:space="preserve">  计量监督管理</w:t>
      </w:r>
      <w:bookmarkEnd w:id="159"/>
      <w:bookmarkEnd w:id="160"/>
    </w:p>
    <w:p>
      <w:pPr>
        <w:widowControl/>
        <w:rPr>
          <w:rFonts w:ascii="仿宋" w:hAnsi="仿宋" w:eastAsia="仿宋"/>
          <w:sz w:val="21"/>
          <w:szCs w:val="21"/>
        </w:rPr>
      </w:pPr>
      <w:r>
        <w:br w:type="page"/>
      </w:r>
      <w:bookmarkStart w:id="161" w:name="_Toc25944"/>
      <w:bookmarkStart w:id="162" w:name="_Toc12716"/>
      <w:r>
        <w:rPr>
          <w:rStyle w:val="27"/>
          <w:rFonts w:hint="eastAsia" w:ascii="仿宋" w:hAnsi="仿宋" w:eastAsia="仿宋" w:cs="仿宋"/>
          <w:sz w:val="21"/>
          <w:szCs w:val="21"/>
        </w:rPr>
        <w:t>《中华人民共和国节约能源法》行政处罚裁量基准</w:t>
      </w:r>
      <w:bookmarkEnd w:id="161"/>
      <w:bookmarkEnd w:id="162"/>
    </w:p>
    <w:tbl>
      <w:tblPr>
        <w:tblStyle w:val="21"/>
        <w:tblW w:w="139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9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9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生产、进口、销售国家明令淘汰的用能产品、设备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9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《中华人民共和国节约能源法》（</w:t>
            </w:r>
            <w:r>
              <w:rPr>
                <w:rFonts w:ascii="仿宋" w:eastAsia="仿宋"/>
                <w:b/>
                <w:bCs/>
                <w:lang w:val="zh-CN" w:bidi="zh-CN"/>
              </w:rPr>
              <w:t>2018）第六十九条</w:t>
            </w:r>
            <w:r>
              <w:rPr>
                <w:rFonts w:ascii="仿宋" w:eastAsia="仿宋"/>
                <w:lang w:val="zh-CN" w:bidi="zh-CN"/>
              </w:rPr>
              <w:t xml:space="preserve">  生产、进口、销售国家明令淘汰的用能产品、设备的，使用伪造的节能产品认证标志或者冒用节能产品认证标志的，依照《中华人民共和国产品质量法》的规定处罚。</w:t>
            </w:r>
          </w:p>
          <w:p>
            <w:pPr>
              <w:spacing w:before="28" w:line="264" w:lineRule="auto"/>
              <w:ind w:left="108" w:right="97"/>
              <w:rPr>
                <w:rFonts w:ascii="仿宋" w:eastAsia="仿宋"/>
                <w:lang w:val="zh-CN" w:bidi="zh-CN"/>
              </w:rPr>
            </w:pPr>
            <w:r>
              <w:rPr>
                <w:rFonts w:hint="eastAsia" w:ascii="仿宋" w:eastAsia="仿宋"/>
                <w:b/>
                <w:bCs/>
                <w:lang w:val="zh-CN" w:bidi="zh-CN"/>
              </w:rPr>
              <w:t>《中华人民共和国产品质量法》（</w:t>
            </w:r>
            <w:r>
              <w:rPr>
                <w:rFonts w:ascii="仿宋" w:eastAsia="仿宋"/>
                <w:b/>
                <w:bCs/>
                <w:lang w:val="zh-CN" w:bidi="zh-CN"/>
              </w:rPr>
              <w:t xml:space="preserve">2018）第五十一条 </w:t>
            </w:r>
            <w:r>
              <w:rPr>
                <w:rFonts w:ascii="仿宋" w:eastAsia="仿宋"/>
                <w:lang w:val="zh-CN" w:bidi="zh-CN"/>
              </w:rPr>
              <w:t xml:space="preserve"> 生产国家明令淘汰的产品的，销售国家明令淘汰并停止销售的产品的，责令停止生产、销售，没收违法生产、销售的产品，并处违法生产、销售产品货值金额等值以下的罚款；有违法所得的，并处没收违法所得；情节严重的，吊销营业执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90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ascii="仿宋" w:eastAsia="仿宋"/>
                <w:szCs w:val="20"/>
                <w:lang w:val="zh-CN" w:bidi="zh-CN"/>
              </w:rPr>
              <w:t>有证据证明该产品是初次生产；尚未销售的</w:t>
            </w:r>
            <w:r>
              <w:rPr>
                <w:rFonts w:hint="eastAsia" w:ascii="仿宋" w:eastAsia="仿宋"/>
                <w:szCs w:val="20"/>
                <w:lang w:val="zh-CN" w:bidi="zh-CN"/>
              </w:rPr>
              <w:t>。</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有证据证明该产品是初次生产，流出产品未造成危害后果的；产品部分销售，企业主动组织召回的；产品已销售, 且无法追回；造成环境污染、生态破坏等危害后果，但能够采取有效措施予以消除或补救的</w:t>
            </w:r>
            <w:r>
              <w:rPr>
                <w:rFonts w:hint="eastAsia" w:ascii="仿宋" w:eastAsia="仿宋"/>
                <w:lang w:val="zh-CN" w:bidi="zh-CN"/>
              </w:rPr>
              <w:t>。</w:t>
            </w:r>
          </w:p>
        </w:tc>
        <w:tc>
          <w:tcPr>
            <w:tcW w:w="390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ascii="仿宋" w:eastAsia="仿宋"/>
                <w:lang w:val="zh-CN" w:bidi="zh-CN"/>
              </w:rPr>
              <w:t>产品已销售，且企业拒绝追回的；造成环境污染、生态破坏等危害后果，短时间无法消除的；属于高耗能的；经查处后，再次违法的；造成较严重环境污染、生态破坏等后果，且拒绝履行赔付或补救义务的；屡次被查处的；造成人身、财产损害或者造成较大社会影响等严重危害后果的</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szCs w:val="20"/>
                <w:lang w:val="zh-CN" w:bidi="zh-CN"/>
              </w:rPr>
              <w:t>责令停止生产、销售，没收违法生产、销售的产品，并处违法生产、销售产品货值</w:t>
            </w:r>
            <w:r>
              <w:rPr>
                <w:rFonts w:ascii="仿宋" w:eastAsia="仿宋"/>
                <w:szCs w:val="20"/>
                <w:lang w:val="zh-CN" w:bidi="zh-CN"/>
              </w:rPr>
              <w:t>30%以下的罚款；有违法所得的，并处没收违法所得</w:t>
            </w:r>
            <w:r>
              <w:rPr>
                <w:rFonts w:hint="eastAsia" w:ascii="仿宋" w:eastAsia="仿宋"/>
                <w:szCs w:val="20"/>
                <w:lang w:val="zh-CN" w:bidi="zh-CN"/>
              </w:rPr>
              <w:t>。</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责令停止生产、销售，没收违法生产、销售的产品，并处违法生产、销售产品货值</w:t>
            </w:r>
            <w:r>
              <w:rPr>
                <w:rFonts w:ascii="仿宋" w:eastAsia="仿宋"/>
                <w:lang w:val="zh-CN" w:bidi="zh-CN"/>
              </w:rPr>
              <w:t>30%以上70%以下的罚款；有违法所得的，并处没收违法所得</w:t>
            </w:r>
            <w:r>
              <w:rPr>
                <w:rFonts w:hint="eastAsia" w:ascii="仿宋" w:eastAsia="仿宋"/>
                <w:lang w:val="zh-CN" w:bidi="zh-CN"/>
              </w:rPr>
              <w:t>。</w:t>
            </w:r>
          </w:p>
        </w:tc>
        <w:tc>
          <w:tcPr>
            <w:tcW w:w="3901"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责令停止生产、销售，没收违法生产、销售的产品，并处违法生产、销售产品货值</w:t>
            </w:r>
            <w:r>
              <w:rPr>
                <w:rFonts w:ascii="仿宋" w:eastAsia="仿宋"/>
                <w:lang w:val="zh-CN" w:bidi="zh-CN"/>
              </w:rPr>
              <w:t>70%以上1倍以下的罚款；有违法所得的，没收违法所得，</w:t>
            </w:r>
            <w:r>
              <w:rPr>
                <w:rFonts w:hint="eastAsia" w:ascii="仿宋" w:eastAsia="仿宋"/>
                <w:lang w:val="en-US" w:bidi="zh-CN"/>
              </w:rPr>
              <w:t>情节严重的，</w:t>
            </w:r>
            <w:r>
              <w:rPr>
                <w:rFonts w:ascii="仿宋" w:eastAsia="仿宋"/>
                <w:lang w:val="zh-CN" w:bidi="zh-CN"/>
              </w:rPr>
              <w:t>处吊销营业执照</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9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tbl>
      <w:tblPr>
        <w:tblStyle w:val="21"/>
        <w:tblW w:w="1393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6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使用伪造的节能产品认证标志或者冒用节能产品认证标志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6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《中华人民共和国节约能源法》（</w:t>
            </w:r>
            <w:r>
              <w:rPr>
                <w:rFonts w:ascii="仿宋" w:eastAsia="仿宋"/>
                <w:b/>
                <w:bCs/>
                <w:lang w:val="zh-CN" w:bidi="zh-CN"/>
              </w:rPr>
              <w:t>2018）第六十九条</w:t>
            </w:r>
            <w:r>
              <w:rPr>
                <w:rFonts w:ascii="仿宋" w:eastAsia="仿宋"/>
                <w:lang w:val="zh-CN" w:bidi="zh-CN"/>
              </w:rPr>
              <w:t xml:space="preserve">  生产、进口、销售国家明令淘汰的用能产品、设备的，使用伪造的节能产品认证标志或者冒用节能产品认证标志的，依照《中华人民共和国产品质量法》的规定处罚。</w:t>
            </w:r>
          </w:p>
          <w:p>
            <w:pPr>
              <w:spacing w:before="28" w:line="264" w:lineRule="auto"/>
              <w:ind w:left="108" w:right="97"/>
              <w:rPr>
                <w:rFonts w:ascii="仿宋" w:eastAsia="仿宋"/>
                <w:lang w:val="zh-CN" w:bidi="zh-CN"/>
              </w:rPr>
            </w:pPr>
            <w:r>
              <w:rPr>
                <w:rFonts w:hint="eastAsia" w:ascii="仿宋" w:eastAsia="仿宋"/>
                <w:b/>
                <w:bCs/>
                <w:lang w:val="zh-CN" w:bidi="zh-CN"/>
              </w:rPr>
              <w:t>《中华人民共和国产品质量法》（</w:t>
            </w:r>
            <w:r>
              <w:rPr>
                <w:rFonts w:ascii="仿宋" w:eastAsia="仿宋"/>
                <w:b/>
                <w:bCs/>
                <w:lang w:val="zh-CN" w:bidi="zh-CN"/>
              </w:rPr>
              <w:t>2018）第五十三条</w:t>
            </w:r>
            <w:r>
              <w:rPr>
                <w:rFonts w:ascii="仿宋" w:eastAsia="仿宋"/>
                <w:lang w:val="zh-CN" w:bidi="zh-CN"/>
              </w:rPr>
              <w:t xml:space="preserve">  伪造产品产地的，伪造或者冒用他人厂名、厂址的，伪造或者冒用认证标志等质量标志的，责令改正，没收违法生产、销售的产品，并处违法生产、销售产品货值金额等值以下的罚款；有违法所得的，并处没收违法所得；情节严重的，吊销营业执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7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ascii="仿宋" w:eastAsia="仿宋"/>
                <w:szCs w:val="20"/>
                <w:lang w:val="zh-CN" w:bidi="zh-CN"/>
              </w:rPr>
              <w:t>初次违法，且产品尚未销售或积极配合查处并有悔改表现的；产品已售出，货值较小的</w:t>
            </w:r>
            <w:r>
              <w:rPr>
                <w:rFonts w:hint="eastAsia" w:ascii="仿宋" w:eastAsia="仿宋"/>
                <w:szCs w:val="20"/>
                <w:lang w:val="zh-CN" w:bidi="zh-CN"/>
              </w:rPr>
              <w:t>。</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产品货值较大；具有其他较重情节的</w:t>
            </w:r>
            <w:r>
              <w:rPr>
                <w:rFonts w:hint="eastAsia" w:ascii="仿宋" w:eastAsia="仿宋"/>
                <w:lang w:val="zh-CN" w:bidi="zh-CN"/>
              </w:rPr>
              <w:t>。</w:t>
            </w:r>
          </w:p>
        </w:tc>
        <w:tc>
          <w:tcPr>
            <w:tcW w:w="387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ascii="仿宋" w:eastAsia="仿宋"/>
                <w:lang w:val="zh-CN" w:bidi="zh-CN"/>
              </w:rPr>
              <w:t>产品货值巨大；多次违法，屡次查处不改的；造成较大社会影响或其他严重危害后果的。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szCs w:val="20"/>
                <w:lang w:val="zh-CN" w:bidi="zh-CN"/>
              </w:rPr>
              <w:t>责令停止生产、销售，没收违法生产、销售的产品，并处违法生产、销售产品货值</w:t>
            </w:r>
            <w:r>
              <w:rPr>
                <w:rFonts w:ascii="仿宋" w:eastAsia="仿宋"/>
                <w:szCs w:val="20"/>
                <w:lang w:val="zh-CN" w:bidi="zh-CN"/>
              </w:rPr>
              <w:t>30%以下的罚款；有违法所得的，并处没收违法所得</w:t>
            </w:r>
            <w:r>
              <w:rPr>
                <w:rFonts w:hint="eastAsia" w:ascii="仿宋" w:eastAsia="仿宋"/>
                <w:szCs w:val="20"/>
                <w:lang w:val="zh-CN" w:bidi="zh-CN"/>
              </w:rPr>
              <w:t>。</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责令停止生产、销售，没收违法生产、销售的产品，并处违法生产、销售产品货值</w:t>
            </w:r>
            <w:r>
              <w:rPr>
                <w:rFonts w:ascii="仿宋" w:eastAsia="仿宋"/>
                <w:lang w:val="zh-CN" w:bidi="zh-CN"/>
              </w:rPr>
              <w:t>30%以上70%以下的罚款；有违法所得的，并处没收违法所得</w:t>
            </w:r>
            <w:r>
              <w:rPr>
                <w:rFonts w:hint="eastAsia" w:ascii="仿宋" w:eastAsia="仿宋"/>
                <w:lang w:val="zh-CN" w:bidi="zh-CN"/>
              </w:rPr>
              <w:t>。</w:t>
            </w:r>
          </w:p>
        </w:tc>
        <w:tc>
          <w:tcPr>
            <w:tcW w:w="3871"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责令停止生产、销售，没收违法生产、销售的产品，并处违法生产、销售产品货值</w:t>
            </w:r>
            <w:r>
              <w:rPr>
                <w:rFonts w:ascii="仿宋" w:eastAsia="仿宋"/>
                <w:lang w:val="zh-CN" w:bidi="zh-CN"/>
              </w:rPr>
              <w:t>70%以上1倍以下的罚款；有违法所得的，没收违法所得</w:t>
            </w:r>
            <w:r>
              <w:rPr>
                <w:rFonts w:hint="eastAsia" w:ascii="仿宋" w:eastAsia="仿宋"/>
                <w:lang w:val="zh-CN" w:bidi="zh-CN"/>
              </w:rPr>
              <w:t>；</w:t>
            </w:r>
            <w:r>
              <w:rPr>
                <w:rFonts w:hint="eastAsia" w:ascii="仿宋" w:eastAsia="仿宋"/>
                <w:lang w:val="en-US" w:bidi="zh-CN"/>
              </w:rPr>
              <w:t>情节严重的，</w:t>
            </w:r>
            <w:r>
              <w:rPr>
                <w:rFonts w:ascii="仿宋" w:eastAsia="仿宋"/>
                <w:lang w:val="zh-CN" w:bidi="zh-CN"/>
              </w:rPr>
              <w:t>处吊销营业执照</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6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Pr>
        <w:widowControl/>
      </w:pPr>
      <w:r>
        <w:br w:type="page"/>
      </w:r>
    </w:p>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9"/>
        <w:gridCol w:w="1357"/>
        <w:gridCol w:w="4018"/>
        <w:gridCol w:w="4080"/>
        <w:gridCol w:w="40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399"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w:t>
            </w:r>
          </w:p>
        </w:tc>
        <w:tc>
          <w:tcPr>
            <w:tcW w:w="1357"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2136"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生产、进口、销售不符合强制性能源效率标准的用能产品、设备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3"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7"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36"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《中华人民共和国节约能源法》（</w:t>
            </w:r>
            <w:r>
              <w:rPr>
                <w:rFonts w:ascii="仿宋" w:eastAsia="仿宋"/>
                <w:b/>
                <w:bCs/>
                <w:lang w:val="zh-CN" w:bidi="zh-CN"/>
              </w:rPr>
              <w:t xml:space="preserve">2018）第七十条 </w:t>
            </w:r>
            <w:r>
              <w:rPr>
                <w:rFonts w:ascii="仿宋" w:eastAsia="仿宋"/>
                <w:lang w:val="zh-CN" w:bidi="zh-CN"/>
              </w:rPr>
              <w:t xml:space="preserve"> 生产、进口、销售不符合强制性能源效率标准的用能产品、设备的，由市场监督管理部门责令停止生产、进口、销售，没收违法生产、进口、销售的用能产品、设备和违法所得，并处违法所得一倍以上五倍以下罚款；情节严重的，吊销营业执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7"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4018"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08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3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6"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7"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210" w:firstLineChars="100"/>
              <w:rPr>
                <w:rFonts w:ascii="仿宋" w:eastAsia="仿宋"/>
                <w:b/>
                <w:bCs/>
                <w:lang w:val="zh-CN" w:bidi="zh-CN"/>
              </w:rPr>
            </w:pPr>
            <w:r>
              <w:rPr>
                <w:rFonts w:hint="eastAsia" w:ascii="仿宋" w:eastAsia="仿宋"/>
                <w:b/>
                <w:bCs/>
                <w:w w:val="95"/>
                <w:lang w:val="zh-CN" w:bidi="zh-CN"/>
              </w:rPr>
              <w:t>裁量因素</w:t>
            </w:r>
          </w:p>
        </w:tc>
        <w:tc>
          <w:tcPr>
            <w:tcW w:w="4018" w:type="dxa"/>
            <w:tcBorders>
              <w:top w:val="single" w:color="000000" w:sz="4" w:space="0"/>
              <w:left w:val="single" w:color="000000" w:sz="4" w:space="0"/>
              <w:bottom w:val="single" w:color="000000" w:sz="4" w:space="0"/>
              <w:right w:val="single" w:color="000000" w:sz="4" w:space="0"/>
            </w:tcBorders>
            <w:noWrap w:val="0"/>
            <w:vAlign w:val="top"/>
          </w:tcPr>
          <w:p>
            <w:pPr>
              <w:pStyle w:val="48"/>
              <w:rPr>
                <w:rFonts w:ascii="仿宋" w:hAnsi="仿宋" w:eastAsia="仿宋"/>
              </w:rPr>
            </w:pPr>
            <w:r>
              <w:rPr>
                <w:rFonts w:ascii="仿宋" w:hAnsi="仿宋" w:eastAsia="仿宋"/>
                <w:lang w:val="zh-CN" w:bidi="zh-CN"/>
              </w:rPr>
              <w:t>违法产品、设备已销售</w:t>
            </w:r>
            <w:r>
              <w:rPr>
                <w:rFonts w:hint="eastAsia" w:ascii="仿宋" w:hAnsi="仿宋" w:eastAsia="仿宋"/>
                <w:lang w:val="zh-CN" w:bidi="zh-CN"/>
              </w:rPr>
              <w:t>或主动追回部分产品；</w:t>
            </w:r>
            <w:r>
              <w:rPr>
                <w:rFonts w:ascii="仿宋" w:hAnsi="仿宋" w:eastAsia="仿宋"/>
              </w:rPr>
              <w:t>造成人身、财产轻微受损，并主动减轻危害后果</w:t>
            </w:r>
            <w:r>
              <w:rPr>
                <w:rFonts w:hint="eastAsia" w:ascii="仿宋" w:hAnsi="仿宋" w:eastAsia="仿宋"/>
              </w:rPr>
              <w:t>，社会影响轻微。</w:t>
            </w:r>
          </w:p>
          <w:p>
            <w:pPr>
              <w:spacing w:before="4"/>
              <w:rPr>
                <w:rFonts w:ascii="仿宋" w:hAnsi="仿宋" w:eastAsia="仿宋"/>
                <w:sz w:val="21"/>
                <w:szCs w:val="21"/>
                <w:lang w:bidi="zh-CN"/>
              </w:rPr>
            </w:pPr>
          </w:p>
        </w:tc>
        <w:tc>
          <w:tcPr>
            <w:tcW w:w="4080" w:type="dxa"/>
            <w:tcBorders>
              <w:top w:val="single" w:color="000000" w:sz="4" w:space="0"/>
              <w:left w:val="single" w:color="000000" w:sz="4" w:space="0"/>
              <w:bottom w:val="single" w:color="000000" w:sz="4" w:space="0"/>
              <w:right w:val="single" w:color="000000" w:sz="4" w:space="0"/>
            </w:tcBorders>
            <w:noWrap w:val="0"/>
            <w:vAlign w:val="top"/>
          </w:tcPr>
          <w:p>
            <w:pPr>
              <w:pStyle w:val="48"/>
              <w:rPr>
                <w:rFonts w:ascii="仿宋" w:hAnsi="仿宋" w:eastAsia="仿宋"/>
              </w:rPr>
            </w:pPr>
            <w:r>
              <w:rPr>
                <w:rFonts w:hint="eastAsia" w:ascii="仿宋" w:hAnsi="仿宋" w:eastAsia="仿宋"/>
                <w:lang w:val="zh-CN" w:bidi="zh-CN"/>
              </w:rPr>
              <w:t>违法产品、设备已销售且未追回产品；</w:t>
            </w:r>
            <w:r>
              <w:rPr>
                <w:rFonts w:ascii="仿宋" w:hAnsi="仿宋" w:eastAsia="仿宋"/>
              </w:rPr>
              <w:t>造成一定程度的人身、财产受损</w:t>
            </w:r>
            <w:r>
              <w:rPr>
                <w:rFonts w:hint="eastAsia" w:ascii="仿宋" w:hAnsi="仿宋" w:eastAsia="仿宋"/>
              </w:rPr>
              <w:t>，造成一定社会影响。</w:t>
            </w:r>
          </w:p>
          <w:p>
            <w:pPr>
              <w:spacing w:before="4"/>
              <w:rPr>
                <w:rFonts w:ascii="仿宋" w:hAnsi="仿宋" w:eastAsia="仿宋"/>
                <w:sz w:val="21"/>
                <w:szCs w:val="21"/>
                <w:lang w:bidi="zh-CN"/>
              </w:rPr>
            </w:pPr>
          </w:p>
        </w:tc>
        <w:tc>
          <w:tcPr>
            <w:tcW w:w="4038" w:type="dxa"/>
            <w:tcBorders>
              <w:top w:val="single" w:color="000000" w:sz="4" w:space="0"/>
              <w:left w:val="single" w:color="000000" w:sz="4" w:space="0"/>
              <w:bottom w:val="single" w:color="000000" w:sz="4" w:space="0"/>
              <w:right w:val="single" w:color="000000" w:sz="4" w:space="0"/>
            </w:tcBorders>
            <w:noWrap w:val="0"/>
            <w:vAlign w:val="top"/>
          </w:tcPr>
          <w:p>
            <w:pPr>
              <w:pStyle w:val="48"/>
              <w:rPr>
                <w:rFonts w:ascii="仿宋" w:hAnsi="仿宋" w:eastAsia="仿宋"/>
              </w:rPr>
            </w:pPr>
            <w:r>
              <w:rPr>
                <w:rFonts w:ascii="仿宋" w:hAnsi="仿宋" w:eastAsia="仿宋"/>
              </w:rPr>
              <w:t>1 年内实施 2 次以上同种违法行为</w:t>
            </w:r>
            <w:r>
              <w:rPr>
                <w:rFonts w:hint="eastAsia" w:ascii="仿宋" w:hAnsi="仿宋" w:eastAsia="仿宋"/>
              </w:rPr>
              <w:t>；</w:t>
            </w:r>
            <w:r>
              <w:rPr>
                <w:rFonts w:ascii="仿宋" w:hAnsi="仿宋" w:eastAsia="仿宋"/>
                <w:lang w:val="zh-CN" w:bidi="zh-CN"/>
              </w:rPr>
              <w:t>违法产品、设备已销售</w:t>
            </w:r>
            <w:r>
              <w:rPr>
                <w:rFonts w:hint="eastAsia" w:ascii="仿宋" w:hAnsi="仿宋" w:eastAsia="仿宋"/>
                <w:lang w:val="zh-CN" w:bidi="zh-CN"/>
              </w:rPr>
              <w:t>且拒不追回的，</w:t>
            </w:r>
            <w:r>
              <w:rPr>
                <w:rFonts w:ascii="仿宋" w:hAnsi="仿宋" w:eastAsia="仿宋"/>
              </w:rPr>
              <w:t>造成人身、财产严重受损</w:t>
            </w:r>
            <w:r>
              <w:rPr>
                <w:rFonts w:hint="eastAsia" w:ascii="仿宋" w:hAnsi="仿宋" w:eastAsia="仿宋"/>
              </w:rPr>
              <w:t>，</w:t>
            </w:r>
            <w:r>
              <w:rPr>
                <w:rFonts w:hint="eastAsia" w:ascii="仿宋" w:hAnsi="仿宋" w:eastAsia="仿宋"/>
                <w:lang w:val="zh-CN" w:bidi="zh-CN"/>
              </w:rPr>
              <w:t>造成恶劣社会影响。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5"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7"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401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hint="eastAsia" w:ascii="仿宋" w:hAnsi="仿宋" w:eastAsia="仿宋"/>
                <w:sz w:val="21"/>
                <w:szCs w:val="21"/>
                <w:lang w:val="zh-CN" w:bidi="zh-CN"/>
              </w:rPr>
              <w:t>责令停止生产、进口、销售，没收违法生产、进口、销售的用能产品、设备和违法所得，并处违法所得</w:t>
            </w:r>
            <w:r>
              <w:rPr>
                <w:rFonts w:ascii="仿宋" w:hAnsi="仿宋" w:eastAsia="仿宋"/>
                <w:sz w:val="21"/>
                <w:szCs w:val="21"/>
                <w:lang w:val="zh-CN" w:bidi="zh-CN"/>
              </w:rPr>
              <w:t>1倍以上2.2倍以下罚款</w:t>
            </w:r>
            <w:r>
              <w:rPr>
                <w:rFonts w:hint="eastAsia" w:ascii="仿宋" w:hAnsi="仿宋" w:eastAsia="仿宋"/>
                <w:sz w:val="21"/>
                <w:szCs w:val="21"/>
                <w:lang w:val="zh-CN" w:bidi="zh-CN"/>
              </w:rPr>
              <w:t>。</w:t>
            </w:r>
          </w:p>
        </w:tc>
        <w:tc>
          <w:tcPr>
            <w:tcW w:w="408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hint="eastAsia" w:ascii="仿宋" w:hAnsi="仿宋" w:eastAsia="仿宋"/>
                <w:sz w:val="21"/>
                <w:szCs w:val="21"/>
                <w:lang w:val="zh-CN" w:bidi="zh-CN"/>
              </w:rPr>
              <w:t>责令停止生产、进口、销售，没收违法生产、进口、销售的用能产品、设备和违法所得，并处违法所得</w:t>
            </w:r>
            <w:r>
              <w:rPr>
                <w:rFonts w:ascii="仿宋" w:hAnsi="仿宋" w:eastAsia="仿宋"/>
                <w:sz w:val="21"/>
                <w:szCs w:val="21"/>
                <w:lang w:val="zh-CN" w:bidi="zh-CN"/>
              </w:rPr>
              <w:t>2.2倍以上3.8倍以下罚款。</w:t>
            </w:r>
          </w:p>
        </w:tc>
        <w:tc>
          <w:tcPr>
            <w:tcW w:w="4038"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hAnsi="仿宋" w:eastAsia="仿宋"/>
                <w:sz w:val="21"/>
                <w:szCs w:val="21"/>
                <w:lang w:val="zh-CN" w:bidi="zh-CN"/>
              </w:rPr>
            </w:pPr>
            <w:r>
              <w:rPr>
                <w:rFonts w:hint="eastAsia" w:ascii="仿宋" w:hAnsi="仿宋" w:eastAsia="仿宋"/>
                <w:sz w:val="21"/>
                <w:szCs w:val="21"/>
                <w:lang w:val="zh-CN" w:bidi="zh-CN"/>
              </w:rPr>
              <w:t>责令停止生产、进口、销售，没收违法生产、进口、销售的用能产品、设备和违法所得，并处违法所得</w:t>
            </w:r>
            <w:r>
              <w:rPr>
                <w:rFonts w:ascii="仿宋" w:hAnsi="仿宋" w:eastAsia="仿宋"/>
                <w:sz w:val="21"/>
                <w:szCs w:val="21"/>
                <w:lang w:val="zh-CN" w:bidi="zh-CN"/>
              </w:rPr>
              <w:t>3.8倍以上5倍以下罚款</w:t>
            </w:r>
            <w:r>
              <w:rPr>
                <w:rFonts w:hint="eastAsia" w:ascii="仿宋" w:hAnsi="仿宋" w:eastAsia="仿宋"/>
                <w:sz w:val="21"/>
                <w:szCs w:val="21"/>
                <w:lang w:val="zh-CN" w:bidi="zh-CN"/>
              </w:rPr>
              <w:t>；</w:t>
            </w:r>
            <w:r>
              <w:rPr>
                <w:rFonts w:hint="eastAsia" w:ascii="仿宋" w:hAnsi="仿宋" w:eastAsia="仿宋"/>
                <w:sz w:val="21"/>
                <w:szCs w:val="21"/>
                <w:lang w:val="en-US" w:bidi="zh-CN"/>
              </w:rPr>
              <w:t>情节严重的，</w:t>
            </w:r>
            <w:r>
              <w:rPr>
                <w:rFonts w:ascii="仿宋" w:hAnsi="仿宋" w:eastAsia="仿宋"/>
                <w:sz w:val="21"/>
                <w:szCs w:val="21"/>
                <w:lang w:val="zh-CN" w:bidi="zh-CN"/>
              </w:rPr>
              <w:t>吊销营业执照</w:t>
            </w:r>
            <w:r>
              <w:rPr>
                <w:rFonts w:hint="eastAsia" w:ascii="仿宋" w:hAnsi="仿宋" w:eastAsia="仿宋"/>
                <w:sz w:val="21"/>
                <w:szCs w:val="21"/>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7"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36"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Pr>
        <w:widowControl/>
      </w:pPr>
      <w:r>
        <w:br w:type="page"/>
      </w:r>
    </w:p>
    <w:p/>
    <w:p/>
    <w:tbl>
      <w:tblPr>
        <w:tblStyle w:val="21"/>
        <w:tblW w:w="1390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2"/>
        <w:gridCol w:w="1368"/>
        <w:gridCol w:w="3864"/>
        <w:gridCol w:w="4350"/>
        <w:gridCol w:w="39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402"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3</w:t>
            </w:r>
          </w:p>
        </w:tc>
        <w:tc>
          <w:tcPr>
            <w:tcW w:w="13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34"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应当标注能源效率标识而未标注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4" w:hRule="atLeast"/>
        </w:trPr>
        <w:tc>
          <w:tcPr>
            <w:tcW w:w="4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8"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134"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《中华人民共和国节约能源法》（</w:t>
            </w:r>
            <w:r>
              <w:rPr>
                <w:rFonts w:ascii="仿宋" w:eastAsia="仿宋"/>
                <w:b/>
                <w:bCs/>
                <w:lang w:val="zh-CN" w:bidi="zh-CN"/>
              </w:rPr>
              <w:t>2018）第七十三条第一款</w:t>
            </w:r>
            <w:r>
              <w:rPr>
                <w:rFonts w:ascii="仿宋" w:eastAsia="仿宋"/>
                <w:lang w:val="zh-CN" w:bidi="zh-CN"/>
              </w:rPr>
              <w:t xml:space="preserve">  违反本法规定，应当标注能源效率标识而未标注的，由市场监督管理部门责令改正，处三万元以上五万元以下罚款。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4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64"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35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92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4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8"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hint="eastAsia" w:ascii="仿宋" w:eastAsia="仿宋"/>
                <w:b/>
                <w:bCs/>
                <w:w w:val="95"/>
                <w:lang w:val="zh-CN" w:bidi="zh-CN"/>
              </w:rPr>
            </w:pPr>
          </w:p>
          <w:p>
            <w:pPr>
              <w:spacing w:before="20"/>
              <w:ind w:firstLine="420" w:firstLineChars="200"/>
              <w:rPr>
                <w:rFonts w:hint="eastAsia" w:ascii="仿宋" w:eastAsia="仿宋"/>
                <w:b/>
                <w:bCs/>
                <w:w w:val="95"/>
                <w:lang w:val="zh-CN" w:bidi="zh-CN"/>
              </w:rPr>
            </w:pPr>
            <w:r>
              <w:rPr>
                <w:rFonts w:hint="eastAsia" w:ascii="仿宋" w:eastAsia="仿宋"/>
                <w:b/>
                <w:bCs/>
                <w:w w:val="95"/>
                <w:lang w:val="zh-CN" w:bidi="zh-CN"/>
              </w:rPr>
              <w:t>裁量因素</w:t>
            </w:r>
          </w:p>
          <w:p>
            <w:pPr>
              <w:spacing w:before="20"/>
              <w:ind w:firstLine="420" w:firstLineChars="200"/>
              <w:rPr>
                <w:rFonts w:hint="eastAsia" w:ascii="仿宋" w:eastAsia="仿宋"/>
                <w:b/>
                <w:bCs/>
                <w:w w:val="95"/>
                <w:lang w:val="zh-CN" w:bidi="zh-CN"/>
              </w:rPr>
            </w:pPr>
          </w:p>
        </w:tc>
        <w:tc>
          <w:tcPr>
            <w:tcW w:w="3864"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ascii="仿宋" w:hAnsi="仿宋" w:eastAsia="仿宋"/>
                <w:sz w:val="21"/>
                <w:szCs w:val="21"/>
                <w:lang w:val="zh-CN" w:bidi="zh-CN"/>
              </w:rPr>
              <w:t>违法产品货值在一万元以下；尚未造成不良后果或影响的</w:t>
            </w:r>
            <w:r>
              <w:rPr>
                <w:rFonts w:hint="eastAsia" w:ascii="仿宋" w:hAnsi="仿宋" w:eastAsia="仿宋"/>
                <w:sz w:val="21"/>
                <w:szCs w:val="21"/>
                <w:lang w:val="zh-CN" w:bidi="zh-CN"/>
              </w:rPr>
              <w:t>。</w:t>
            </w:r>
          </w:p>
        </w:tc>
        <w:tc>
          <w:tcPr>
            <w:tcW w:w="435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ascii="仿宋" w:hAnsi="仿宋" w:eastAsia="仿宋"/>
                <w:sz w:val="21"/>
                <w:szCs w:val="21"/>
                <w:lang w:val="zh-CN" w:bidi="zh-CN"/>
              </w:rPr>
              <w:t>违法产品货值在一万元以上二万元以下的；</w:t>
            </w:r>
          </w:p>
          <w:p>
            <w:pPr>
              <w:spacing w:before="4"/>
              <w:rPr>
                <w:rFonts w:ascii="仿宋" w:hAnsi="仿宋" w:eastAsia="仿宋"/>
                <w:sz w:val="21"/>
                <w:szCs w:val="21"/>
                <w:lang w:val="zh-CN" w:bidi="zh-CN"/>
              </w:rPr>
            </w:pPr>
            <w:r>
              <w:rPr>
                <w:rFonts w:ascii="仿宋" w:hAnsi="仿宋" w:eastAsia="仿宋"/>
                <w:sz w:val="21"/>
                <w:szCs w:val="21"/>
                <w:lang w:val="zh-CN" w:bidi="zh-CN"/>
              </w:rPr>
              <w:t>造成一定不良后果或影响的。</w:t>
            </w:r>
          </w:p>
        </w:tc>
        <w:tc>
          <w:tcPr>
            <w:tcW w:w="3920"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hAnsi="仿宋" w:eastAsia="仿宋"/>
                <w:sz w:val="21"/>
                <w:szCs w:val="21"/>
                <w:lang w:val="zh-CN" w:bidi="zh-CN"/>
              </w:rPr>
            </w:pPr>
            <w:r>
              <w:rPr>
                <w:rFonts w:ascii="仿宋" w:hAnsi="仿宋" w:eastAsia="仿宋"/>
                <w:sz w:val="21"/>
                <w:szCs w:val="21"/>
                <w:lang w:val="zh-CN" w:bidi="zh-CN"/>
              </w:rPr>
              <w:t>违法产品货值在二万元以上的；造成严重不良后果或影响的</w:t>
            </w:r>
            <w:r>
              <w:rPr>
                <w:rFonts w:hint="eastAsia" w:ascii="仿宋" w:hAnsi="仿宋" w:eastAsia="仿宋"/>
                <w:sz w:val="21"/>
                <w:szCs w:val="21"/>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4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8"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3864"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hint="eastAsia" w:ascii="仿宋" w:hAnsi="仿宋" w:eastAsia="仿宋"/>
                <w:sz w:val="21"/>
                <w:szCs w:val="21"/>
                <w:lang w:val="zh-CN" w:bidi="zh-CN"/>
              </w:rPr>
              <w:t>责令改正，处</w:t>
            </w:r>
            <w:r>
              <w:rPr>
                <w:rFonts w:ascii="仿宋" w:hAnsi="仿宋" w:eastAsia="仿宋"/>
                <w:sz w:val="21"/>
                <w:szCs w:val="21"/>
                <w:lang w:val="zh-CN" w:bidi="zh-CN"/>
              </w:rPr>
              <w:t>3万元以上3.6万元以下罚款</w:t>
            </w:r>
            <w:r>
              <w:rPr>
                <w:rFonts w:hint="eastAsia" w:ascii="仿宋" w:hAnsi="仿宋" w:eastAsia="仿宋"/>
                <w:sz w:val="21"/>
                <w:szCs w:val="21"/>
                <w:lang w:val="zh-CN" w:bidi="zh-CN"/>
              </w:rPr>
              <w:t>。</w:t>
            </w:r>
          </w:p>
        </w:tc>
        <w:tc>
          <w:tcPr>
            <w:tcW w:w="435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hint="eastAsia" w:ascii="仿宋" w:hAnsi="仿宋" w:eastAsia="仿宋"/>
                <w:sz w:val="21"/>
                <w:szCs w:val="21"/>
                <w:lang w:val="zh-CN" w:bidi="zh-CN"/>
              </w:rPr>
              <w:t>责令改正，处</w:t>
            </w:r>
            <w:r>
              <w:rPr>
                <w:rFonts w:ascii="仿宋" w:hAnsi="仿宋" w:eastAsia="仿宋"/>
                <w:sz w:val="21"/>
                <w:szCs w:val="21"/>
                <w:lang w:val="zh-CN" w:bidi="zh-CN"/>
              </w:rPr>
              <w:t>3.6万元以上4.4万元以下罚款</w:t>
            </w:r>
            <w:r>
              <w:rPr>
                <w:rFonts w:hint="eastAsia" w:ascii="仿宋" w:hAnsi="仿宋" w:eastAsia="仿宋"/>
                <w:sz w:val="21"/>
                <w:szCs w:val="21"/>
                <w:lang w:val="zh-CN" w:bidi="zh-CN"/>
              </w:rPr>
              <w:t>。</w:t>
            </w:r>
          </w:p>
        </w:tc>
        <w:tc>
          <w:tcPr>
            <w:tcW w:w="3920"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hAnsi="仿宋" w:eastAsia="仿宋"/>
                <w:sz w:val="21"/>
                <w:szCs w:val="21"/>
                <w:lang w:val="zh-CN" w:bidi="zh-CN"/>
              </w:rPr>
            </w:pPr>
            <w:r>
              <w:rPr>
                <w:rFonts w:hint="eastAsia" w:ascii="仿宋" w:hAnsi="仿宋" w:eastAsia="仿宋"/>
                <w:sz w:val="21"/>
                <w:szCs w:val="21"/>
                <w:lang w:val="zh-CN" w:bidi="zh-CN"/>
              </w:rPr>
              <w:t>责令改正，处</w:t>
            </w:r>
            <w:r>
              <w:rPr>
                <w:rFonts w:ascii="仿宋" w:hAnsi="仿宋" w:eastAsia="仿宋"/>
                <w:sz w:val="21"/>
                <w:szCs w:val="21"/>
                <w:lang w:val="zh-CN" w:bidi="zh-CN"/>
              </w:rPr>
              <w:t>4.4万元以上5万元以下罚款</w:t>
            </w:r>
            <w:r>
              <w:rPr>
                <w:rFonts w:hint="eastAsia" w:ascii="仿宋" w:hAnsi="仿宋" w:eastAsia="仿宋"/>
                <w:sz w:val="21"/>
                <w:szCs w:val="21"/>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4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8"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34"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Pr>
        <w:widowControl/>
      </w:pPr>
      <w:r>
        <w:br w:type="page"/>
      </w:r>
    </w:p>
    <w:p/>
    <w:tbl>
      <w:tblPr>
        <w:tblStyle w:val="21"/>
        <w:tblW w:w="1391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4</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未办理能源效率标识备案，或者使用的能源效率标识不符合规定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《中华人民共和国节约能源法》（</w:t>
            </w:r>
            <w:r>
              <w:rPr>
                <w:rFonts w:ascii="仿宋" w:eastAsia="仿宋"/>
                <w:b/>
                <w:bCs/>
                <w:lang w:val="zh-CN" w:bidi="zh-CN"/>
              </w:rPr>
              <w:t xml:space="preserve">2018）第七十三条第二款 </w:t>
            </w:r>
            <w:r>
              <w:rPr>
                <w:rFonts w:ascii="仿宋" w:eastAsia="仿宋"/>
                <w:lang w:val="zh-CN" w:bidi="zh-CN"/>
              </w:rPr>
              <w:t xml:space="preserve"> 违反本法规定，未办理能源效率标识备案，或者使用的能源效率标识不符合规定的，由市场监督管理部门责令限期改正；逾期不改正的，处一万元以上三万元以下罚款。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Cs w:val="20"/>
                <w:lang w:val="zh-CN" w:bidi="zh-CN"/>
              </w:rPr>
              <w:t>违法行为逾期</w:t>
            </w:r>
            <w:r>
              <w:rPr>
                <w:rFonts w:ascii="仿宋" w:eastAsia="仿宋"/>
                <w:szCs w:val="20"/>
                <w:lang w:val="zh-CN" w:bidi="zh-CN"/>
              </w:rPr>
              <w:t>10日以下未改正</w:t>
            </w:r>
            <w:r>
              <w:rPr>
                <w:rFonts w:ascii="仿宋" w:eastAsia="仿宋"/>
                <w:sz w:val="24"/>
                <w:lang w:val="zh-CN" w:bidi="zh-CN"/>
              </w:rPr>
              <w:t xml:space="preserve"> </w:t>
            </w:r>
            <w:r>
              <w:rPr>
                <w:rFonts w:hint="eastAsia" w:ascii="仿宋" w:eastAsia="仿宋"/>
                <w:sz w:val="24"/>
                <w:lang w:val="zh-CN" w:bidi="zh-CN"/>
              </w:rPr>
              <w:t>。</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违法行为逾期</w:t>
            </w:r>
            <w:r>
              <w:rPr>
                <w:rFonts w:ascii="仿宋" w:eastAsia="仿宋"/>
                <w:lang w:val="zh-CN" w:bidi="zh-CN"/>
              </w:rPr>
              <w:t>10日以上20日以下未改正</w:t>
            </w:r>
            <w:r>
              <w:rPr>
                <w:rFonts w:hint="eastAsia" w:ascii="仿宋" w:eastAsia="仿宋"/>
                <w:lang w:val="zh-CN" w:bidi="zh-CN"/>
              </w:rPr>
              <w:t>。</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违法行为逾期</w:t>
            </w:r>
            <w:r>
              <w:rPr>
                <w:rFonts w:ascii="仿宋" w:eastAsia="仿宋"/>
                <w:lang w:val="zh-CN" w:bidi="zh-CN"/>
              </w:rPr>
              <w:t>20日以上未改正的</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szCs w:val="20"/>
                <w:lang w:val="zh-CN" w:bidi="zh-CN"/>
              </w:rPr>
              <w:t>处1万元以上1.6万元以下罚款。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处1.6万元以上2.4万元以下罚款。</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ascii="仿宋" w:eastAsia="仿宋"/>
                <w:lang w:val="zh-CN" w:bidi="zh-CN"/>
              </w:rPr>
              <w:t>处2.4万元以上3万元以下罚款。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Pr>
        <w:widowControl/>
      </w:pPr>
      <w:r>
        <w:br w:type="page"/>
      </w:r>
    </w:p>
    <w:p/>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8"/>
        <w:gridCol w:w="1353"/>
        <w:gridCol w:w="3843"/>
        <w:gridCol w:w="4300"/>
        <w:gridCol w:w="39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398"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5</w:t>
            </w:r>
          </w:p>
        </w:tc>
        <w:tc>
          <w:tcPr>
            <w:tcW w:w="13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41"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伪造、冒用能源效率标识或者利用能源效率标识进行虚假宣传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7" w:hRule="atLeast"/>
        </w:trPr>
        <w:tc>
          <w:tcPr>
            <w:tcW w:w="3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141"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《中华人民共和国节约能源法》（</w:t>
            </w:r>
            <w:r>
              <w:rPr>
                <w:rFonts w:ascii="仿宋" w:eastAsia="仿宋"/>
                <w:b/>
                <w:bCs/>
                <w:lang w:val="zh-CN" w:bidi="zh-CN"/>
              </w:rPr>
              <w:t xml:space="preserve">2018）第七十三条第三款  </w:t>
            </w:r>
            <w:r>
              <w:rPr>
                <w:rFonts w:ascii="仿宋" w:eastAsia="仿宋"/>
                <w:lang w:val="zh-CN" w:bidi="zh-CN"/>
              </w:rPr>
              <w:t>伪造、冒用能源效率标识或者利用能源效率标识进行虚假宣传的，由市场监督管理部门责令改正，处五万元以上十万元以下罚款；情节严重的，吊销营业执照。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3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43"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30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99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4" w:hRule="atLeast"/>
        </w:trPr>
        <w:tc>
          <w:tcPr>
            <w:tcW w:w="3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43" w:type="dxa"/>
            <w:tcBorders>
              <w:top w:val="single" w:color="000000" w:sz="4" w:space="0"/>
              <w:left w:val="single" w:color="000000" w:sz="4" w:space="0"/>
              <w:bottom w:val="single" w:color="000000" w:sz="4" w:space="0"/>
              <w:right w:val="single" w:color="000000" w:sz="4" w:space="0"/>
            </w:tcBorders>
            <w:noWrap w:val="0"/>
            <w:vAlign w:val="top"/>
          </w:tcPr>
          <w:p>
            <w:pPr>
              <w:pStyle w:val="48"/>
              <w:rPr>
                <w:rFonts w:ascii="仿宋" w:hAnsi="仿宋" w:eastAsia="仿宋"/>
              </w:rPr>
            </w:pPr>
            <w:r>
              <w:rPr>
                <w:rFonts w:hint="eastAsia" w:ascii="仿宋" w:hAnsi="仿宋" w:eastAsia="仿宋"/>
                <w:lang w:val="zh-CN" w:bidi="zh-CN"/>
              </w:rPr>
              <w:t>违法产品型号规格较少，或者违法产品货值较少的；</w:t>
            </w:r>
            <w:r>
              <w:rPr>
                <w:rFonts w:hint="eastAsia" w:ascii="仿宋" w:hAnsi="仿宋" w:eastAsia="仿宋"/>
              </w:rPr>
              <w:t>通过自有经营场所或自媒体宣传，且社会影响轻微。</w:t>
            </w:r>
          </w:p>
          <w:p>
            <w:pPr>
              <w:spacing w:before="4"/>
              <w:rPr>
                <w:rFonts w:ascii="仿宋" w:hAnsi="仿宋" w:eastAsia="仿宋"/>
                <w:sz w:val="21"/>
                <w:szCs w:val="21"/>
                <w:lang w:bidi="zh-CN"/>
              </w:rPr>
            </w:pPr>
          </w:p>
        </w:tc>
        <w:tc>
          <w:tcPr>
            <w:tcW w:w="430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ascii="仿宋" w:hAnsi="仿宋" w:eastAsia="仿宋"/>
                <w:sz w:val="21"/>
                <w:szCs w:val="21"/>
                <w:lang w:val="zh-CN" w:bidi="zh-CN"/>
              </w:rPr>
              <w:t>违法产品型号规格较多，或者违法产品货值较大的；造成较大社会影响的。</w:t>
            </w:r>
          </w:p>
        </w:tc>
        <w:tc>
          <w:tcPr>
            <w:tcW w:w="3998"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hAnsi="仿宋" w:eastAsia="仿宋"/>
                <w:sz w:val="21"/>
                <w:szCs w:val="21"/>
                <w:lang w:val="zh-CN" w:bidi="zh-CN"/>
              </w:rPr>
            </w:pPr>
            <w:r>
              <w:rPr>
                <w:rFonts w:hint="eastAsia" w:ascii="仿宋" w:hAnsi="仿宋" w:eastAsia="仿宋"/>
                <w:sz w:val="21"/>
                <w:szCs w:val="21"/>
                <w:lang w:val="zh-CN" w:bidi="zh-CN"/>
              </w:rPr>
              <w:t>违法产品型号规格较多或者货值较大，且造成严重社会影响的。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3" w:hRule="atLeast"/>
        </w:trPr>
        <w:tc>
          <w:tcPr>
            <w:tcW w:w="3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43"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szCs w:val="20"/>
                <w:lang w:val="zh-CN" w:bidi="zh-CN"/>
              </w:rPr>
              <w:t>责令改正，处</w:t>
            </w:r>
            <w:r>
              <w:rPr>
                <w:rFonts w:ascii="仿宋" w:eastAsia="仿宋"/>
                <w:szCs w:val="20"/>
                <w:lang w:val="zh-CN" w:bidi="zh-CN"/>
              </w:rPr>
              <w:t>5万元以上6.5万元以下罚款。</w:t>
            </w:r>
          </w:p>
        </w:tc>
        <w:tc>
          <w:tcPr>
            <w:tcW w:w="430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责令改正，处</w:t>
            </w:r>
            <w:r>
              <w:rPr>
                <w:rFonts w:ascii="仿宋" w:eastAsia="仿宋"/>
                <w:lang w:val="zh-CN" w:bidi="zh-CN"/>
              </w:rPr>
              <w:t>6.5万元以上8.5万元以下罚款</w:t>
            </w:r>
            <w:r>
              <w:rPr>
                <w:rFonts w:hint="eastAsia" w:ascii="仿宋" w:eastAsia="仿宋"/>
                <w:lang w:val="zh-CN" w:bidi="zh-CN"/>
              </w:rPr>
              <w:t>。</w:t>
            </w:r>
          </w:p>
        </w:tc>
        <w:tc>
          <w:tcPr>
            <w:tcW w:w="3998"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责令改正，处</w:t>
            </w:r>
            <w:r>
              <w:rPr>
                <w:rFonts w:ascii="仿宋" w:eastAsia="仿宋"/>
                <w:lang w:val="zh-CN" w:bidi="zh-CN"/>
              </w:rPr>
              <w:t>8.5万元以上10万元以下罚款</w:t>
            </w:r>
            <w:r>
              <w:rPr>
                <w:rFonts w:hint="eastAsia" w:ascii="仿宋" w:eastAsia="仿宋"/>
                <w:lang w:val="zh-CN" w:bidi="zh-CN"/>
              </w:rPr>
              <w:t>；</w:t>
            </w:r>
          </w:p>
          <w:p>
            <w:pPr>
              <w:spacing w:before="43"/>
              <w:ind w:left="106"/>
              <w:rPr>
                <w:rFonts w:ascii="仿宋" w:eastAsia="仿宋"/>
                <w:lang w:val="zh-CN" w:bidi="zh-CN"/>
              </w:rPr>
            </w:pPr>
            <w:r>
              <w:rPr>
                <w:rFonts w:hint="eastAsia" w:ascii="仿宋" w:eastAsia="仿宋"/>
                <w:lang w:val="zh-CN" w:bidi="zh-CN"/>
              </w:rPr>
              <w:t>情节严重的，</w:t>
            </w:r>
            <w:r>
              <w:rPr>
                <w:rFonts w:ascii="仿宋" w:eastAsia="仿宋"/>
                <w:lang w:val="zh-CN" w:bidi="zh-CN"/>
              </w:rPr>
              <w:t>吊销营业执照。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41"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Pr>
        <w:widowControl/>
      </w:pPr>
      <w:r>
        <w:br w:type="page"/>
      </w:r>
    </w:p>
    <w:p/>
    <w:tbl>
      <w:tblPr>
        <w:tblStyle w:val="21"/>
        <w:tblW w:w="1390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6</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3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用能单位未按照规定配备、使用能源计量器具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3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《中华人民共和国节约能源法》（</w:t>
            </w:r>
            <w:r>
              <w:rPr>
                <w:rFonts w:ascii="仿宋" w:eastAsia="仿宋"/>
                <w:b/>
                <w:bCs/>
                <w:lang w:val="zh-CN" w:bidi="zh-CN"/>
              </w:rPr>
              <w:t xml:space="preserve">2018）第七十四条 </w:t>
            </w:r>
            <w:r>
              <w:rPr>
                <w:rFonts w:ascii="仿宋" w:eastAsia="仿宋"/>
                <w:lang w:val="zh-CN" w:bidi="zh-CN"/>
              </w:rPr>
              <w:t xml:space="preserve"> 用能单位未按照规定配备、使用能源计量器具的，由市场监督管理部门责令限期改正；逾期不改正的，处一万元以上五万元以下罚款。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4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hint="eastAsia" w:ascii="仿宋" w:eastAsia="仿宋"/>
                <w:sz w:val="21"/>
                <w:szCs w:val="21"/>
                <w:lang w:val="zh-CN" w:bidi="zh-CN"/>
              </w:rPr>
              <w:t>逾期</w:t>
            </w:r>
            <w:r>
              <w:rPr>
                <w:rFonts w:ascii="仿宋" w:eastAsia="仿宋"/>
                <w:sz w:val="21"/>
                <w:szCs w:val="21"/>
                <w:lang w:val="zh-CN" w:bidi="zh-CN"/>
              </w:rPr>
              <w:t>10日以下不改正的</w:t>
            </w:r>
            <w:r>
              <w:rPr>
                <w:rFonts w:hint="eastAsia" w:ascii="仿宋" w:eastAsia="仿宋"/>
                <w:sz w:val="21"/>
                <w:szCs w:val="21"/>
                <w:lang w:val="zh-CN" w:bidi="zh-CN"/>
              </w:rPr>
              <w:t>。</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hint="eastAsia" w:ascii="仿宋" w:eastAsia="仿宋"/>
                <w:sz w:val="21"/>
                <w:szCs w:val="21"/>
                <w:lang w:val="zh-CN" w:bidi="zh-CN"/>
              </w:rPr>
              <w:t>违法行为逾期</w:t>
            </w:r>
            <w:r>
              <w:rPr>
                <w:rFonts w:ascii="仿宋" w:eastAsia="仿宋"/>
                <w:sz w:val="21"/>
                <w:szCs w:val="21"/>
                <w:lang w:val="zh-CN" w:bidi="zh-CN"/>
              </w:rPr>
              <w:t>10日以上15日以下未改正的</w:t>
            </w:r>
            <w:r>
              <w:rPr>
                <w:rFonts w:hint="eastAsia" w:ascii="仿宋" w:eastAsia="仿宋"/>
                <w:sz w:val="21"/>
                <w:szCs w:val="21"/>
                <w:lang w:val="zh-CN" w:bidi="zh-CN"/>
              </w:rPr>
              <w:t>。</w:t>
            </w:r>
          </w:p>
        </w:tc>
        <w:tc>
          <w:tcPr>
            <w:tcW w:w="384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sz w:val="21"/>
                <w:szCs w:val="21"/>
                <w:lang w:val="zh-CN" w:bidi="zh-CN"/>
              </w:rPr>
            </w:pPr>
            <w:r>
              <w:rPr>
                <w:rFonts w:ascii="仿宋" w:eastAsia="仿宋"/>
                <w:sz w:val="21"/>
                <w:szCs w:val="21"/>
                <w:lang w:val="zh-CN" w:bidi="zh-CN"/>
              </w:rPr>
              <w:t>违法行为逾期15日以上未改正的；违法行为经督促后仍未改正的；违法行为造成较大社会影响的</w:t>
            </w:r>
            <w:r>
              <w:rPr>
                <w:rFonts w:hint="eastAsia" w:ascii="仿宋" w:eastAsia="仿宋"/>
                <w:sz w:val="21"/>
                <w:szCs w:val="21"/>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ascii="仿宋" w:eastAsia="仿宋"/>
                <w:sz w:val="21"/>
                <w:szCs w:val="21"/>
                <w:lang w:val="zh-CN" w:bidi="zh-CN"/>
              </w:rPr>
              <w:t>处1万元以上2.2万元以下罚款。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ascii="仿宋" w:eastAsia="仿宋"/>
                <w:sz w:val="21"/>
                <w:szCs w:val="21"/>
                <w:lang w:val="zh-CN" w:bidi="zh-CN"/>
              </w:rPr>
              <w:t>处2.2万元以上3.8万元以下罚款。</w:t>
            </w:r>
          </w:p>
        </w:tc>
        <w:tc>
          <w:tcPr>
            <w:tcW w:w="3841"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sz w:val="21"/>
                <w:szCs w:val="21"/>
                <w:lang w:val="zh-CN" w:bidi="zh-CN"/>
              </w:rPr>
            </w:pPr>
            <w:r>
              <w:rPr>
                <w:rFonts w:hint="eastAsia" w:ascii="仿宋" w:eastAsia="仿宋"/>
                <w:sz w:val="21"/>
                <w:szCs w:val="21"/>
                <w:lang w:val="zh-CN" w:bidi="zh-CN"/>
              </w:rPr>
              <w:t>处3.8</w:t>
            </w:r>
            <w:r>
              <w:rPr>
                <w:rFonts w:ascii="仿宋" w:eastAsia="仿宋"/>
                <w:sz w:val="21"/>
                <w:szCs w:val="21"/>
                <w:lang w:val="zh-CN" w:bidi="zh-CN"/>
              </w:rPr>
              <w:t>万元以上</w:t>
            </w:r>
            <w:r>
              <w:rPr>
                <w:rFonts w:hint="eastAsia" w:ascii="仿宋" w:eastAsia="仿宋"/>
                <w:sz w:val="21"/>
                <w:szCs w:val="21"/>
                <w:lang w:val="zh-CN" w:bidi="zh-CN"/>
              </w:rPr>
              <w:t>5</w:t>
            </w:r>
            <w:r>
              <w:rPr>
                <w:rFonts w:ascii="仿宋" w:eastAsia="仿宋"/>
                <w:sz w:val="21"/>
                <w:szCs w:val="21"/>
                <w:lang w:val="zh-CN" w:bidi="zh-CN"/>
              </w:rPr>
              <w:t>万元以下罚款</w:t>
            </w:r>
            <w:r>
              <w:rPr>
                <w:rFonts w:hint="eastAsia" w:ascii="仿宋" w:eastAsia="仿宋"/>
                <w:sz w:val="21"/>
                <w:szCs w:val="21"/>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3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Pr>
        <w:widowControl/>
      </w:pPr>
      <w:r>
        <w:br w:type="page"/>
      </w:r>
    </w:p>
    <w:p>
      <w:pPr>
        <w:pStyle w:val="3"/>
        <w:rPr>
          <w:rFonts w:ascii="仿宋" w:hAnsi="仿宋" w:eastAsia="仿宋"/>
          <w:sz w:val="21"/>
          <w:szCs w:val="21"/>
        </w:rPr>
      </w:pPr>
      <w:bookmarkStart w:id="163" w:name="_Toc30812"/>
      <w:bookmarkStart w:id="164" w:name="_Toc12025"/>
      <w:r>
        <w:rPr>
          <w:rFonts w:hint="eastAsia" w:ascii="仿宋" w:hAnsi="仿宋" w:eastAsia="仿宋"/>
          <w:sz w:val="21"/>
          <w:szCs w:val="21"/>
        </w:rPr>
        <w:t>《中华人民共和国计量法实施细则》行政处罚裁量基准</w:t>
      </w:r>
      <w:bookmarkEnd w:id="163"/>
      <w:bookmarkEnd w:id="164"/>
    </w:p>
    <w:tbl>
      <w:tblPr>
        <w:tblStyle w:val="21"/>
        <w:tblW w:w="1393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1"/>
        <w:gridCol w:w="1362"/>
        <w:gridCol w:w="3971"/>
        <w:gridCol w:w="4020"/>
        <w:gridCol w:w="41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401"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w:t>
            </w:r>
          </w:p>
        </w:tc>
        <w:tc>
          <w:tcPr>
            <w:tcW w:w="1362"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71"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使用非法定计量单位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4"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2"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171"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《中华人民共和国计量法实施细则》（</w:t>
            </w:r>
            <w:r>
              <w:rPr>
                <w:rFonts w:ascii="仿宋" w:eastAsia="仿宋"/>
                <w:b/>
                <w:bCs/>
                <w:lang w:val="zh-CN" w:bidi="zh-CN"/>
              </w:rPr>
              <w:t>2022）第四十条</w:t>
            </w:r>
            <w:r>
              <w:rPr>
                <w:rFonts w:ascii="仿宋" w:eastAsia="仿宋"/>
                <w:lang w:val="zh-CN" w:bidi="zh-CN"/>
              </w:rPr>
              <w:t xml:space="preserve">  违反本细则第二条规定，使用非法定计量单位的，责令其改正；属出版物的，责令其停止销售，可并处1000元以下的罚款。</w:t>
            </w:r>
          </w:p>
          <w:p>
            <w:pPr>
              <w:spacing w:before="28" w:line="264" w:lineRule="auto"/>
              <w:ind w:left="108" w:right="97"/>
              <w:rPr>
                <w:rFonts w:ascii="仿宋" w:eastAsia="仿宋"/>
                <w:lang w:val="zh-CN" w:bidi="zh-CN"/>
              </w:rPr>
            </w:pPr>
            <w:r>
              <w:rPr>
                <w:rFonts w:hint="eastAsia" w:ascii="仿宋" w:eastAsia="仿宋"/>
                <w:b/>
                <w:bCs/>
                <w:lang w:val="zh-CN" w:bidi="zh-CN"/>
              </w:rPr>
              <w:t>第二条</w:t>
            </w:r>
            <w:r>
              <w:rPr>
                <w:rFonts w:ascii="仿宋" w:eastAsia="仿宋"/>
                <w:b/>
                <w:bCs/>
                <w:lang w:val="zh-CN" w:bidi="zh-CN"/>
              </w:rPr>
              <w:t xml:space="preserve"> </w:t>
            </w:r>
            <w:r>
              <w:rPr>
                <w:rFonts w:ascii="仿宋" w:eastAsia="仿宋"/>
                <w:lang w:val="zh-CN" w:bidi="zh-CN"/>
              </w:rPr>
              <w:t xml:space="preserve"> 国家实行法定计量单位制度。法定计量单位的名称、符号按照国务院关于在我国统一实行法定计量单位的有关规定执行。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2"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971"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02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18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2"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hint="eastAsia" w:ascii="仿宋" w:eastAsia="仿宋"/>
                <w:b/>
                <w:bCs/>
                <w:w w:val="95"/>
                <w:lang w:val="zh-CN" w:bidi="zh-CN"/>
              </w:rPr>
            </w:pPr>
            <w:r>
              <w:rPr>
                <w:rFonts w:hint="eastAsia" w:ascii="仿宋" w:eastAsia="仿宋"/>
                <w:b/>
                <w:bCs/>
                <w:w w:val="95"/>
                <w:lang w:val="zh-CN" w:bidi="zh-CN"/>
              </w:rPr>
              <w:t>裁量因素</w:t>
            </w:r>
          </w:p>
          <w:p>
            <w:pPr>
              <w:spacing w:before="20"/>
              <w:ind w:firstLine="420" w:firstLineChars="200"/>
              <w:rPr>
                <w:rFonts w:hint="eastAsia" w:ascii="仿宋" w:eastAsia="仿宋"/>
                <w:b/>
                <w:bCs/>
                <w:w w:val="95"/>
                <w:lang w:val="zh-CN" w:bidi="zh-CN"/>
              </w:rPr>
            </w:pPr>
          </w:p>
        </w:tc>
        <w:tc>
          <w:tcPr>
            <w:tcW w:w="3971"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hint="eastAsia" w:ascii="仿宋" w:eastAsia="仿宋"/>
                <w:sz w:val="21"/>
                <w:szCs w:val="21"/>
                <w:lang w:val="zh-CN" w:bidi="zh-CN"/>
              </w:rPr>
              <w:t>属出版物的，使用非法定计量单位</w:t>
            </w:r>
            <w:r>
              <w:rPr>
                <w:rFonts w:ascii="仿宋" w:eastAsia="仿宋"/>
                <w:sz w:val="21"/>
                <w:szCs w:val="21"/>
                <w:lang w:val="zh-CN" w:bidi="zh-CN"/>
              </w:rPr>
              <w:t>10处以下的</w:t>
            </w:r>
            <w:r>
              <w:rPr>
                <w:rFonts w:hint="eastAsia" w:ascii="仿宋" w:eastAsia="仿宋"/>
                <w:sz w:val="21"/>
                <w:szCs w:val="21"/>
                <w:lang w:val="zh-CN" w:bidi="zh-CN"/>
              </w:rPr>
              <w:t>。</w:t>
            </w:r>
          </w:p>
        </w:tc>
        <w:tc>
          <w:tcPr>
            <w:tcW w:w="402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hint="eastAsia" w:ascii="仿宋" w:eastAsia="仿宋"/>
                <w:sz w:val="21"/>
                <w:szCs w:val="21"/>
                <w:lang w:val="zh-CN" w:bidi="zh-CN"/>
              </w:rPr>
              <w:t>属出版物的，使用非法定计量单位</w:t>
            </w:r>
            <w:r>
              <w:rPr>
                <w:rFonts w:ascii="仿宋" w:eastAsia="仿宋"/>
                <w:sz w:val="21"/>
                <w:szCs w:val="21"/>
                <w:lang w:val="zh-CN" w:bidi="zh-CN"/>
              </w:rPr>
              <w:t>10处以上15处以下的</w:t>
            </w:r>
            <w:r>
              <w:rPr>
                <w:rFonts w:hint="eastAsia" w:ascii="仿宋" w:eastAsia="仿宋"/>
                <w:sz w:val="21"/>
                <w:szCs w:val="21"/>
                <w:lang w:val="zh-CN" w:bidi="zh-CN"/>
              </w:rPr>
              <w:t>。</w:t>
            </w:r>
          </w:p>
        </w:tc>
        <w:tc>
          <w:tcPr>
            <w:tcW w:w="4180"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sz w:val="21"/>
                <w:szCs w:val="21"/>
                <w:lang w:val="zh-CN" w:bidi="zh-CN"/>
              </w:rPr>
            </w:pPr>
            <w:r>
              <w:rPr>
                <w:rFonts w:hint="eastAsia" w:ascii="仿宋" w:eastAsia="仿宋"/>
                <w:sz w:val="21"/>
                <w:szCs w:val="21"/>
                <w:lang w:val="zh-CN" w:bidi="zh-CN"/>
              </w:rPr>
              <w:t>属出版物的，使用非法定计量单位</w:t>
            </w:r>
            <w:r>
              <w:rPr>
                <w:rFonts w:ascii="仿宋" w:eastAsia="仿宋"/>
                <w:sz w:val="21"/>
                <w:szCs w:val="21"/>
                <w:lang w:val="zh-CN" w:bidi="zh-CN"/>
              </w:rPr>
              <w:t>15处以上的</w:t>
            </w:r>
            <w:r>
              <w:rPr>
                <w:rFonts w:hint="eastAsia" w:ascii="仿宋" w:eastAsia="仿宋"/>
                <w:sz w:val="21"/>
                <w:szCs w:val="21"/>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6"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2"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3971"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ascii="仿宋" w:eastAsia="仿宋"/>
                <w:sz w:val="21"/>
                <w:szCs w:val="21"/>
                <w:lang w:val="zh-CN" w:bidi="zh-CN"/>
              </w:rPr>
              <w:t>责令其停止销售，可并300元以下的罚款。</w:t>
            </w:r>
          </w:p>
        </w:tc>
        <w:tc>
          <w:tcPr>
            <w:tcW w:w="402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ascii="仿宋" w:eastAsia="仿宋"/>
                <w:sz w:val="21"/>
                <w:szCs w:val="21"/>
                <w:lang w:val="zh-CN" w:bidi="zh-CN"/>
              </w:rPr>
              <w:t>责令其停止销售，可并处300元以上700元以下的罚款。</w:t>
            </w:r>
          </w:p>
        </w:tc>
        <w:tc>
          <w:tcPr>
            <w:tcW w:w="4180"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sz w:val="21"/>
                <w:szCs w:val="21"/>
                <w:lang w:val="zh-CN" w:bidi="zh-CN"/>
              </w:rPr>
            </w:pPr>
            <w:r>
              <w:rPr>
                <w:rFonts w:ascii="仿宋" w:eastAsia="仿宋"/>
                <w:sz w:val="21"/>
                <w:szCs w:val="21"/>
                <w:lang w:val="zh-CN" w:bidi="zh-CN"/>
              </w:rPr>
              <w:t>责令其停止销售，并处700元以上1000元以下的罚款。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2"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71"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Pr>
        <w:widowControl/>
      </w:pPr>
      <w:r>
        <w:br w:type="page"/>
      </w:r>
    </w:p>
    <w:p/>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0"/>
        <w:gridCol w:w="1359"/>
        <w:gridCol w:w="4005"/>
        <w:gridCol w:w="4090"/>
        <w:gridCol w:w="40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400"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w:t>
            </w:r>
          </w:p>
        </w:tc>
        <w:tc>
          <w:tcPr>
            <w:tcW w:w="1359"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33"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制造、销售和进口非法定计量单位的计量器具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2" w:hRule="atLeast"/>
        </w:trPr>
        <w:tc>
          <w:tcPr>
            <w:tcW w:w="40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9"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133"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《中华人民共和国计量法实施细则》（</w:t>
            </w:r>
            <w:r>
              <w:rPr>
                <w:rFonts w:ascii="仿宋" w:eastAsia="仿宋"/>
                <w:b/>
                <w:bCs/>
                <w:lang w:val="zh-CN" w:bidi="zh-CN"/>
              </w:rPr>
              <w:t xml:space="preserve">2022）第四十一条 </w:t>
            </w:r>
            <w:r>
              <w:rPr>
                <w:rFonts w:ascii="仿宋" w:eastAsia="仿宋"/>
                <w:lang w:val="zh-CN" w:bidi="zh-CN"/>
              </w:rPr>
              <w:t xml:space="preserve"> 违反《中华人民共和国计量法》第十四条规定，制造、销售和进口非法定计量单位的计量器具的，责令其停止制造、销售和进口，没收计量器具和全部违法所得，可并处相当其违法所得10%至50%的罚款。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40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9"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4005"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09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3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8" w:hRule="atLeast"/>
        </w:trPr>
        <w:tc>
          <w:tcPr>
            <w:tcW w:w="40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9"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4005"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ascii="仿宋" w:eastAsia="仿宋"/>
                <w:sz w:val="21"/>
                <w:szCs w:val="21"/>
                <w:lang w:val="zh-CN" w:bidi="zh-CN"/>
              </w:rPr>
              <w:t>违法所得在一万元以下的；违法制造、销售、进口计量器具台数为10台件以上20台件以下的</w:t>
            </w:r>
            <w:r>
              <w:rPr>
                <w:rFonts w:hint="eastAsia" w:ascii="仿宋" w:eastAsia="仿宋"/>
                <w:sz w:val="21"/>
                <w:szCs w:val="21"/>
                <w:lang w:val="zh-CN" w:bidi="zh-CN"/>
              </w:rPr>
              <w:t>。</w:t>
            </w:r>
          </w:p>
          <w:p>
            <w:pPr>
              <w:spacing w:before="4"/>
              <w:rPr>
                <w:rFonts w:ascii="仿宋" w:eastAsia="仿宋"/>
                <w:sz w:val="21"/>
                <w:szCs w:val="21"/>
                <w:lang w:val="zh-CN" w:bidi="zh-CN"/>
              </w:rPr>
            </w:pPr>
          </w:p>
        </w:tc>
        <w:tc>
          <w:tcPr>
            <w:tcW w:w="409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ascii="仿宋" w:eastAsia="仿宋"/>
                <w:sz w:val="21"/>
                <w:szCs w:val="21"/>
                <w:lang w:val="zh-CN" w:bidi="zh-CN"/>
              </w:rPr>
              <w:t>违法所得在一万元以上二万元以下的；违法制造、销售、进口计量器具台数为20台件以上40台件以下的；造成较大社会影响的</w:t>
            </w:r>
            <w:r>
              <w:rPr>
                <w:rFonts w:hint="eastAsia" w:ascii="仿宋" w:eastAsia="仿宋"/>
                <w:sz w:val="21"/>
                <w:szCs w:val="21"/>
                <w:lang w:val="zh-CN" w:bidi="zh-CN"/>
              </w:rPr>
              <w:t>。</w:t>
            </w:r>
          </w:p>
        </w:tc>
        <w:tc>
          <w:tcPr>
            <w:tcW w:w="4038"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sz w:val="21"/>
                <w:szCs w:val="21"/>
                <w:lang w:val="zh-CN" w:bidi="zh-CN"/>
              </w:rPr>
            </w:pPr>
            <w:r>
              <w:rPr>
                <w:rFonts w:ascii="仿宋" w:eastAsia="仿宋"/>
                <w:sz w:val="21"/>
                <w:szCs w:val="21"/>
                <w:lang w:val="zh-CN" w:bidi="zh-CN"/>
              </w:rPr>
              <w:t>违法所得在二万元以上的；违法制造、销售、进口计量器具台数为40台件以上的；造成社会影响大的</w:t>
            </w:r>
            <w:r>
              <w:rPr>
                <w:rFonts w:hint="eastAsia" w:ascii="仿宋" w:eastAsia="仿宋"/>
                <w:sz w:val="21"/>
                <w:szCs w:val="21"/>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40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9"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4005"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eastAsia="仿宋"/>
                <w:sz w:val="21"/>
                <w:szCs w:val="21"/>
                <w:lang w:val="zh-CN" w:bidi="zh-CN"/>
              </w:rPr>
            </w:pPr>
            <w:r>
              <w:rPr>
                <w:rFonts w:hint="eastAsia" w:ascii="仿宋" w:eastAsia="仿宋"/>
                <w:sz w:val="21"/>
                <w:szCs w:val="21"/>
                <w:lang w:val="zh-CN" w:bidi="zh-CN"/>
              </w:rPr>
              <w:t>责令其停止制造、销售和进口，没收计量器具和全部违法所得，可并处相当其违法所得</w:t>
            </w:r>
            <w:r>
              <w:rPr>
                <w:rFonts w:ascii="仿宋" w:eastAsia="仿宋"/>
                <w:sz w:val="21"/>
                <w:szCs w:val="21"/>
                <w:lang w:val="zh-CN" w:bidi="zh-CN"/>
              </w:rPr>
              <w:t>10%至22%的罚款</w:t>
            </w:r>
            <w:r>
              <w:rPr>
                <w:rFonts w:hint="eastAsia" w:ascii="仿宋" w:eastAsia="仿宋"/>
                <w:sz w:val="21"/>
                <w:szCs w:val="21"/>
                <w:lang w:val="zh-CN" w:bidi="zh-CN"/>
              </w:rPr>
              <w:t>。</w:t>
            </w:r>
          </w:p>
          <w:p>
            <w:pPr>
              <w:spacing w:before="4"/>
              <w:rPr>
                <w:rFonts w:hint="eastAsia" w:ascii="仿宋" w:eastAsia="仿宋"/>
                <w:sz w:val="21"/>
                <w:szCs w:val="21"/>
                <w:lang w:val="zh-CN" w:bidi="zh-CN"/>
              </w:rPr>
            </w:pPr>
          </w:p>
        </w:tc>
        <w:tc>
          <w:tcPr>
            <w:tcW w:w="409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hint="eastAsia" w:ascii="仿宋" w:eastAsia="仿宋"/>
                <w:sz w:val="21"/>
                <w:szCs w:val="21"/>
                <w:lang w:val="zh-CN" w:bidi="zh-CN"/>
              </w:rPr>
              <w:t>责令其停止制造、销售和进口，没收计量器具和全部违法所得，可并处相当其违法所得</w:t>
            </w:r>
            <w:r>
              <w:rPr>
                <w:rFonts w:ascii="仿宋" w:eastAsia="仿宋"/>
                <w:sz w:val="21"/>
                <w:szCs w:val="21"/>
                <w:lang w:val="zh-CN" w:bidi="zh-CN"/>
              </w:rPr>
              <w:t>22%至38%的罚款</w:t>
            </w:r>
            <w:r>
              <w:rPr>
                <w:rFonts w:hint="eastAsia" w:ascii="仿宋" w:eastAsia="仿宋"/>
                <w:sz w:val="21"/>
                <w:szCs w:val="21"/>
                <w:lang w:val="zh-CN" w:bidi="zh-CN"/>
              </w:rPr>
              <w:t>。</w:t>
            </w:r>
          </w:p>
        </w:tc>
        <w:tc>
          <w:tcPr>
            <w:tcW w:w="4038"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sz w:val="21"/>
                <w:szCs w:val="21"/>
                <w:lang w:val="zh-CN" w:bidi="zh-CN"/>
              </w:rPr>
            </w:pPr>
            <w:r>
              <w:rPr>
                <w:rFonts w:hint="eastAsia" w:ascii="仿宋" w:eastAsia="仿宋"/>
                <w:sz w:val="21"/>
                <w:szCs w:val="21"/>
                <w:lang w:val="zh-CN" w:bidi="zh-CN"/>
              </w:rPr>
              <w:t>责令其停止制造、销售和进口，没收计量器具和全部违法所得，可并处相当其违法所得</w:t>
            </w:r>
            <w:r>
              <w:rPr>
                <w:rFonts w:ascii="仿宋" w:eastAsia="仿宋"/>
                <w:sz w:val="21"/>
                <w:szCs w:val="21"/>
                <w:lang w:val="zh-CN" w:bidi="zh-CN"/>
              </w:rPr>
              <w:t>38%至50%的罚款</w:t>
            </w:r>
            <w:r>
              <w:rPr>
                <w:rFonts w:hint="eastAsia" w:ascii="仿宋" w:eastAsia="仿宋"/>
                <w:sz w:val="21"/>
                <w:szCs w:val="21"/>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40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9"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33"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Pr>
        <w:widowControl/>
      </w:pPr>
      <w:r>
        <w:br w:type="page"/>
      </w:r>
    </w:p>
    <w:p/>
    <w:p/>
    <w:tbl>
      <w:tblPr>
        <w:tblStyle w:val="21"/>
        <w:tblW w:w="1391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2"/>
        <w:gridCol w:w="1368"/>
        <w:gridCol w:w="3814"/>
        <w:gridCol w:w="3970"/>
        <w:gridCol w:w="43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trPr>
        <w:tc>
          <w:tcPr>
            <w:tcW w:w="402"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3</w:t>
            </w:r>
          </w:p>
        </w:tc>
        <w:tc>
          <w:tcPr>
            <w:tcW w:w="13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44"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部门和企业、事业单位的各项最高计量标准，未经有关人民政府计量行政部门考核合格而开展计量检定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7" w:hRule="atLeast"/>
        </w:trPr>
        <w:tc>
          <w:tcPr>
            <w:tcW w:w="4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8"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144"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《中华人民共和国计量法实施细则》（</w:t>
            </w:r>
            <w:r>
              <w:rPr>
                <w:rFonts w:ascii="仿宋" w:eastAsia="仿宋"/>
                <w:b/>
                <w:bCs/>
                <w:lang w:val="zh-CN" w:bidi="zh-CN"/>
              </w:rPr>
              <w:t>2022）第四十二条</w:t>
            </w:r>
            <w:r>
              <w:rPr>
                <w:rFonts w:ascii="仿宋" w:eastAsia="仿宋"/>
                <w:lang w:val="zh-CN" w:bidi="zh-CN"/>
              </w:rPr>
              <w:t xml:space="preserve">  部门和企业、事业单位的各项最高计量标准，未经有关人民政府计量行政部门考核合格而开展计量检定的，责令其停止使用，可并处1000元以下的罚款。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trPr>
        <w:tc>
          <w:tcPr>
            <w:tcW w:w="4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14"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7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36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2" w:hRule="atLeast"/>
        </w:trPr>
        <w:tc>
          <w:tcPr>
            <w:tcW w:w="4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8"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14"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ascii="仿宋" w:eastAsia="仿宋"/>
                <w:szCs w:val="20"/>
                <w:lang w:val="zh-CN" w:bidi="zh-CN"/>
              </w:rPr>
              <w:t>未经有关人民政府计量行政部门考核合格而开展计量检定的计量标准不超过两项，且使用时间在15日以上30日以下的</w:t>
            </w:r>
            <w:r>
              <w:rPr>
                <w:rFonts w:hint="eastAsia" w:ascii="仿宋" w:eastAsia="仿宋"/>
                <w:sz w:val="24"/>
                <w:lang w:val="zh-CN" w:bidi="zh-CN"/>
              </w:rPr>
              <w:t>。</w:t>
            </w:r>
          </w:p>
        </w:tc>
        <w:tc>
          <w:tcPr>
            <w:tcW w:w="397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eastAsia="仿宋"/>
                <w:lang w:val="zh-CN" w:bidi="zh-CN"/>
              </w:rPr>
            </w:pPr>
            <w:r>
              <w:rPr>
                <w:rFonts w:hint="eastAsia" w:ascii="仿宋" w:eastAsia="仿宋"/>
                <w:lang w:val="zh-CN" w:bidi="zh-CN"/>
              </w:rPr>
              <w:t>未经有关人民政府计量行政部门考核合格而开展计量检定的计量标准为不超过两项，且使用时间在</w:t>
            </w:r>
            <w:r>
              <w:rPr>
                <w:rFonts w:ascii="仿宋" w:eastAsia="仿宋"/>
                <w:lang w:val="zh-CN" w:bidi="zh-CN"/>
              </w:rPr>
              <w:t>30日以上的</w:t>
            </w:r>
            <w:r>
              <w:rPr>
                <w:rFonts w:hint="eastAsia" w:ascii="仿宋" w:eastAsia="仿宋"/>
                <w:lang w:val="zh-CN" w:bidi="zh-CN"/>
              </w:rPr>
              <w:t>。</w:t>
            </w:r>
          </w:p>
          <w:p>
            <w:pPr>
              <w:spacing w:before="4"/>
              <w:rPr>
                <w:rFonts w:hint="eastAsia" w:ascii="仿宋" w:eastAsia="仿宋"/>
                <w:lang w:val="zh-CN" w:bidi="zh-CN"/>
              </w:rPr>
            </w:pPr>
          </w:p>
        </w:tc>
        <w:tc>
          <w:tcPr>
            <w:tcW w:w="4360"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未经有关人民政府计量行政部门考核合格而开展计量检定的计量标准为两项以上。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1" w:hRule="atLeast"/>
        </w:trPr>
        <w:tc>
          <w:tcPr>
            <w:tcW w:w="4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8"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3814"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ascii="仿宋" w:hAnsi="仿宋" w:eastAsia="仿宋"/>
                <w:sz w:val="21"/>
                <w:szCs w:val="21"/>
                <w:lang w:val="zh-CN" w:bidi="zh-CN"/>
              </w:rPr>
              <w:t>责令其停止使用，可并处300元以下的罚款。</w:t>
            </w:r>
          </w:p>
        </w:tc>
        <w:tc>
          <w:tcPr>
            <w:tcW w:w="397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ascii="仿宋" w:hAnsi="仿宋" w:eastAsia="仿宋"/>
                <w:sz w:val="21"/>
                <w:szCs w:val="21"/>
                <w:lang w:val="zh-CN" w:bidi="zh-CN"/>
              </w:rPr>
              <w:t>责令其停止使用，可并处300元以上700元以下的罚款。</w:t>
            </w:r>
          </w:p>
        </w:tc>
        <w:tc>
          <w:tcPr>
            <w:tcW w:w="4360"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hAnsi="仿宋" w:eastAsia="仿宋"/>
                <w:sz w:val="21"/>
                <w:szCs w:val="21"/>
                <w:lang w:val="zh-CN" w:bidi="zh-CN"/>
              </w:rPr>
            </w:pPr>
            <w:r>
              <w:rPr>
                <w:rFonts w:hint="eastAsia" w:ascii="仿宋" w:hAnsi="仿宋" w:eastAsia="仿宋"/>
                <w:sz w:val="21"/>
                <w:szCs w:val="21"/>
                <w:lang w:val="zh-CN" w:bidi="zh-CN"/>
              </w:rPr>
              <w:t>责令其停止使用，并处</w:t>
            </w:r>
            <w:r>
              <w:rPr>
                <w:rFonts w:ascii="仿宋" w:hAnsi="仿宋" w:eastAsia="仿宋"/>
                <w:sz w:val="21"/>
                <w:szCs w:val="21"/>
                <w:lang w:val="zh-CN" w:bidi="zh-CN"/>
              </w:rPr>
              <w:t>700元以上1000元以下的罚款。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4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8"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44"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仿宋" w:hAnsi="仿宋" w:eastAsia="仿宋"/>
                <w:sz w:val="21"/>
                <w:szCs w:val="21"/>
                <w:lang w:val="zh-CN" w:bidi="zh-CN"/>
              </w:rPr>
            </w:pPr>
          </w:p>
        </w:tc>
      </w:tr>
    </w:tbl>
    <w:p/>
    <w:p/>
    <w:p>
      <w:pPr>
        <w:widowControl/>
      </w:pPr>
      <w:r>
        <w:br w:type="page"/>
      </w:r>
    </w:p>
    <w:p/>
    <w:tbl>
      <w:tblPr>
        <w:tblStyle w:val="21"/>
        <w:tblW w:w="1388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6"/>
        <w:gridCol w:w="1382"/>
        <w:gridCol w:w="3886"/>
        <w:gridCol w:w="4120"/>
        <w:gridCol w:w="40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40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4</w:t>
            </w:r>
          </w:p>
        </w:tc>
        <w:tc>
          <w:tcPr>
            <w:tcW w:w="1382"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096"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属于强制检定范围的计量器具未按规定申请检定或者检定不合格继续使用，属于非强制检定范围的计量器具未自行定期检定或者送其他计量检定机构定期检定或检定不合格继续使用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6" w:hRule="atLeast"/>
        </w:trPr>
        <w:tc>
          <w:tcPr>
            <w:tcW w:w="40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82"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096"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《中华人民共和国计量法实施细则》（</w:t>
            </w:r>
            <w:r>
              <w:rPr>
                <w:rFonts w:ascii="仿宋" w:eastAsia="仿宋"/>
                <w:b/>
                <w:bCs/>
                <w:lang w:val="zh-CN" w:bidi="zh-CN"/>
              </w:rPr>
              <w:t>2022）第四十三条</w:t>
            </w:r>
            <w:r>
              <w:rPr>
                <w:rFonts w:ascii="仿宋" w:eastAsia="仿宋"/>
                <w:lang w:val="zh-CN" w:bidi="zh-CN"/>
              </w:rPr>
              <w:t xml:space="preserve">  属于强制检定范围的计量器具，未按照规定申请检定和属于非强制检定范围的计量器具未自行定期检定或者送其他计量检定机构定期检定的，以及经检定不合格继续使用的，责令其停止使用，可并处1000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40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82"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8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12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9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4" w:hRule="atLeast"/>
        </w:trPr>
        <w:tc>
          <w:tcPr>
            <w:tcW w:w="40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82"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8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ascii="仿宋" w:eastAsia="仿宋"/>
                <w:sz w:val="21"/>
                <w:szCs w:val="21"/>
                <w:lang w:val="zh-CN" w:bidi="zh-CN"/>
              </w:rPr>
              <w:t>使用非法计量器具持续时间在15日以下的；违法使用的计量器具属于非强制检定范围的且在15台件以下，或者属于强制检定范围的且在5台件以下的</w:t>
            </w:r>
            <w:r>
              <w:rPr>
                <w:rFonts w:hint="eastAsia" w:ascii="仿宋" w:eastAsia="仿宋"/>
                <w:sz w:val="21"/>
                <w:szCs w:val="21"/>
                <w:lang w:val="zh-CN" w:bidi="zh-CN"/>
              </w:rPr>
              <w:t>。</w:t>
            </w:r>
          </w:p>
        </w:tc>
        <w:tc>
          <w:tcPr>
            <w:tcW w:w="412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eastAsia="仿宋"/>
                <w:sz w:val="21"/>
                <w:szCs w:val="21"/>
                <w:lang w:val="zh-CN" w:bidi="zh-CN"/>
              </w:rPr>
            </w:pPr>
            <w:r>
              <w:rPr>
                <w:rFonts w:ascii="仿宋" w:eastAsia="仿宋"/>
                <w:sz w:val="21"/>
                <w:szCs w:val="21"/>
                <w:lang w:val="zh-CN" w:bidi="zh-CN"/>
              </w:rPr>
              <w:t>使用非法计量器具持续时间在15日以上30日以下的；违法使用的计量器具属于非强制检定范围的且在15台件以上20台件以下，或者属于强制检定范围的且在5台件以上10台件以下的</w:t>
            </w:r>
            <w:r>
              <w:rPr>
                <w:rFonts w:hint="eastAsia" w:ascii="仿宋" w:eastAsia="仿宋"/>
                <w:sz w:val="21"/>
                <w:szCs w:val="21"/>
                <w:lang w:val="zh-CN" w:bidi="zh-CN"/>
              </w:rPr>
              <w:t>。</w:t>
            </w:r>
          </w:p>
          <w:p>
            <w:pPr>
              <w:spacing w:before="4"/>
              <w:rPr>
                <w:rFonts w:hint="eastAsia" w:ascii="仿宋" w:eastAsia="仿宋"/>
                <w:sz w:val="21"/>
                <w:szCs w:val="21"/>
                <w:lang w:val="zh-CN" w:bidi="zh-CN"/>
              </w:rPr>
            </w:pPr>
          </w:p>
        </w:tc>
        <w:tc>
          <w:tcPr>
            <w:tcW w:w="4090"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sz w:val="21"/>
                <w:szCs w:val="21"/>
                <w:lang w:val="zh-CN" w:bidi="zh-CN"/>
              </w:rPr>
            </w:pPr>
            <w:r>
              <w:rPr>
                <w:rFonts w:ascii="仿宋" w:eastAsia="仿宋"/>
                <w:sz w:val="21"/>
                <w:szCs w:val="21"/>
                <w:lang w:val="zh-CN" w:bidi="zh-CN"/>
              </w:rPr>
              <w:t>使用非法计量器具持续时间在30日以上的；违法使用的计量器具属于非强制检定范围的且在20台件以上，或者属于强制检定范围的且在10台件以上的；经检定不合格后仍继续使用的。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3" w:hRule="atLeast"/>
        </w:trPr>
        <w:tc>
          <w:tcPr>
            <w:tcW w:w="40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82"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388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hint="eastAsia" w:ascii="仿宋" w:eastAsia="仿宋"/>
                <w:sz w:val="21"/>
                <w:szCs w:val="21"/>
                <w:lang w:val="zh-CN" w:bidi="zh-CN"/>
              </w:rPr>
              <w:t>责令其停止使用，可并处</w:t>
            </w:r>
            <w:r>
              <w:rPr>
                <w:rFonts w:ascii="仿宋" w:eastAsia="仿宋"/>
                <w:sz w:val="21"/>
                <w:szCs w:val="21"/>
                <w:lang w:val="zh-CN" w:bidi="zh-CN"/>
              </w:rPr>
              <w:t>300元以下的罚款</w:t>
            </w:r>
            <w:r>
              <w:rPr>
                <w:rFonts w:hint="eastAsia" w:ascii="仿宋" w:eastAsia="仿宋"/>
                <w:sz w:val="21"/>
                <w:szCs w:val="21"/>
                <w:lang w:val="zh-CN" w:bidi="zh-CN"/>
              </w:rPr>
              <w:t>。</w:t>
            </w:r>
          </w:p>
        </w:tc>
        <w:tc>
          <w:tcPr>
            <w:tcW w:w="412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hint="eastAsia" w:ascii="仿宋" w:eastAsia="仿宋"/>
                <w:sz w:val="21"/>
                <w:szCs w:val="21"/>
                <w:lang w:val="zh-CN" w:bidi="zh-CN"/>
              </w:rPr>
              <w:t>责令其停止使用，可并处</w:t>
            </w:r>
            <w:r>
              <w:rPr>
                <w:rFonts w:ascii="仿宋" w:eastAsia="仿宋"/>
                <w:sz w:val="21"/>
                <w:szCs w:val="21"/>
                <w:lang w:val="zh-CN" w:bidi="zh-CN"/>
              </w:rPr>
              <w:t>300元以上700元以下的罚款</w:t>
            </w:r>
            <w:r>
              <w:rPr>
                <w:rFonts w:hint="eastAsia" w:ascii="仿宋" w:eastAsia="仿宋"/>
                <w:sz w:val="21"/>
                <w:szCs w:val="21"/>
                <w:lang w:val="zh-CN" w:bidi="zh-CN"/>
              </w:rPr>
              <w:t>。</w:t>
            </w:r>
          </w:p>
        </w:tc>
        <w:tc>
          <w:tcPr>
            <w:tcW w:w="4090"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sz w:val="21"/>
                <w:szCs w:val="21"/>
                <w:lang w:val="zh-CN" w:bidi="zh-CN"/>
              </w:rPr>
            </w:pPr>
            <w:r>
              <w:rPr>
                <w:rFonts w:hint="eastAsia" w:ascii="仿宋" w:eastAsia="仿宋"/>
                <w:sz w:val="21"/>
                <w:szCs w:val="21"/>
                <w:lang w:val="zh-CN" w:bidi="zh-CN"/>
              </w:rPr>
              <w:t>责令其停止使用，并处</w:t>
            </w:r>
            <w:r>
              <w:rPr>
                <w:rFonts w:ascii="仿宋" w:eastAsia="仿宋"/>
                <w:sz w:val="21"/>
                <w:szCs w:val="21"/>
                <w:lang w:val="zh-CN" w:bidi="zh-CN"/>
              </w:rPr>
              <w:t>700元以上1000元以下的罚款</w:t>
            </w:r>
            <w:r>
              <w:rPr>
                <w:rFonts w:hint="eastAsia" w:ascii="仿宋" w:eastAsia="仿宋"/>
                <w:sz w:val="21"/>
                <w:szCs w:val="21"/>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0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82"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096"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Pr>
        <w:widowControl/>
      </w:pPr>
      <w:r>
        <w:br w:type="page"/>
      </w:r>
    </w:p>
    <w:p/>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9"/>
        <w:gridCol w:w="1358"/>
        <w:gridCol w:w="3897"/>
        <w:gridCol w:w="4070"/>
        <w:gridCol w:w="41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399"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5</w:t>
            </w:r>
          </w:p>
        </w:tc>
        <w:tc>
          <w:tcPr>
            <w:tcW w:w="135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3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制造、销售未经型式批准或样机试验合格的计量器具新产品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9"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8"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13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《中华人民共和国计量法实施细则》（</w:t>
            </w:r>
            <w:r>
              <w:rPr>
                <w:rFonts w:ascii="仿宋" w:eastAsia="仿宋"/>
                <w:b/>
                <w:bCs/>
                <w:lang w:val="zh-CN" w:bidi="zh-CN"/>
              </w:rPr>
              <w:t>2022）第四十四条</w:t>
            </w:r>
            <w:r>
              <w:rPr>
                <w:rFonts w:ascii="仿宋" w:eastAsia="仿宋"/>
                <w:lang w:val="zh-CN" w:bidi="zh-CN"/>
              </w:rPr>
              <w:t xml:space="preserve">  制造、销售未经型式批准或样机试验合格的计量器具新产品的，责令其停止制造、销售，封存该种新产品，没收全部违法所得，可并处3000元以下的罚款。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97"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07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1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3"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8"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97"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hAnsi="仿宋" w:eastAsia="仿宋"/>
                <w:sz w:val="21"/>
                <w:szCs w:val="21"/>
                <w:lang w:val="zh-CN" w:bidi="zh-CN"/>
              </w:rPr>
            </w:pPr>
            <w:r>
              <w:rPr>
                <w:rFonts w:hint="eastAsia" w:ascii="仿宋" w:hAnsi="仿宋" w:eastAsia="仿宋"/>
                <w:sz w:val="21"/>
                <w:szCs w:val="21"/>
                <w:lang w:val="zh-CN" w:bidi="zh-CN"/>
              </w:rPr>
              <w:t>制造未经型式批准或样机试验合格的计量器具新产品在</w:t>
            </w:r>
            <w:r>
              <w:rPr>
                <w:rFonts w:ascii="仿宋" w:hAnsi="仿宋" w:eastAsia="仿宋"/>
                <w:sz w:val="21"/>
                <w:szCs w:val="21"/>
                <w:lang w:val="zh-CN" w:bidi="zh-CN"/>
              </w:rPr>
              <w:t>5台件以下，或者销售未经型式批准或样机试验合格的计量器具新产品，如实提供进货来源的</w:t>
            </w:r>
            <w:r>
              <w:rPr>
                <w:rFonts w:hint="eastAsia" w:ascii="仿宋" w:hAnsi="仿宋" w:eastAsia="仿宋"/>
                <w:sz w:val="21"/>
                <w:szCs w:val="21"/>
                <w:lang w:val="zh-CN" w:bidi="zh-CN"/>
              </w:rPr>
              <w:t>。</w:t>
            </w:r>
          </w:p>
          <w:p>
            <w:pPr>
              <w:spacing w:before="4"/>
              <w:rPr>
                <w:rFonts w:hint="eastAsia" w:ascii="仿宋" w:hAnsi="仿宋" w:eastAsia="仿宋"/>
                <w:sz w:val="21"/>
                <w:szCs w:val="21"/>
                <w:lang w:val="zh-CN" w:bidi="zh-CN"/>
              </w:rPr>
            </w:pPr>
          </w:p>
        </w:tc>
        <w:tc>
          <w:tcPr>
            <w:tcW w:w="407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hint="eastAsia" w:ascii="仿宋" w:hAnsi="仿宋" w:eastAsia="仿宋"/>
                <w:sz w:val="21"/>
                <w:szCs w:val="21"/>
                <w:lang w:val="zh-CN" w:bidi="zh-CN"/>
              </w:rPr>
              <w:t>制造未经型式批准或样机试验合格的计量器具新产品在</w:t>
            </w:r>
            <w:r>
              <w:rPr>
                <w:rFonts w:ascii="仿宋" w:hAnsi="仿宋" w:eastAsia="仿宋"/>
                <w:sz w:val="21"/>
                <w:szCs w:val="21"/>
                <w:lang w:val="zh-CN" w:bidi="zh-CN"/>
              </w:rPr>
              <w:t xml:space="preserve">5台件以上20台件以下的 </w:t>
            </w:r>
            <w:r>
              <w:rPr>
                <w:rFonts w:hint="eastAsia" w:ascii="仿宋" w:hAnsi="仿宋" w:eastAsia="仿宋"/>
                <w:sz w:val="21"/>
                <w:szCs w:val="21"/>
                <w:lang w:val="zh-CN" w:bidi="zh-CN"/>
              </w:rPr>
              <w:t>。</w:t>
            </w:r>
          </w:p>
        </w:tc>
        <w:tc>
          <w:tcPr>
            <w:tcW w:w="4168"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hAnsi="仿宋" w:eastAsia="仿宋"/>
                <w:sz w:val="21"/>
                <w:szCs w:val="21"/>
                <w:lang w:val="zh-CN" w:bidi="zh-CN"/>
              </w:rPr>
            </w:pPr>
            <w:r>
              <w:rPr>
                <w:rFonts w:hint="eastAsia" w:ascii="仿宋" w:hAnsi="仿宋" w:eastAsia="仿宋"/>
                <w:sz w:val="21"/>
                <w:szCs w:val="21"/>
                <w:lang w:val="zh-CN" w:bidi="zh-CN"/>
              </w:rPr>
              <w:t>制造未经型式批准或样机试验合格的计量器具新产品在</w:t>
            </w:r>
            <w:r>
              <w:rPr>
                <w:rFonts w:ascii="仿宋" w:hAnsi="仿宋" w:eastAsia="仿宋"/>
                <w:sz w:val="21"/>
                <w:szCs w:val="21"/>
                <w:lang w:val="zh-CN" w:bidi="zh-CN"/>
              </w:rPr>
              <w:t>20台件以上的，或者产生严重后果的</w:t>
            </w:r>
            <w:r>
              <w:rPr>
                <w:rFonts w:hint="eastAsia" w:ascii="仿宋" w:hAnsi="仿宋" w:eastAsia="仿宋"/>
                <w:sz w:val="21"/>
                <w:szCs w:val="21"/>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8"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97"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ascii="仿宋" w:hAnsi="仿宋" w:eastAsia="仿宋"/>
                <w:sz w:val="21"/>
                <w:szCs w:val="21"/>
                <w:lang w:val="zh-CN" w:bidi="zh-CN"/>
              </w:rPr>
              <w:t>责令其停止制造、销售，封存该种新产品，没收全部违法所得，可并处900元以下的罚款。</w:t>
            </w:r>
          </w:p>
          <w:p>
            <w:pPr>
              <w:spacing w:before="4"/>
              <w:rPr>
                <w:rFonts w:ascii="仿宋" w:hAnsi="仿宋" w:eastAsia="仿宋"/>
                <w:sz w:val="21"/>
                <w:szCs w:val="21"/>
                <w:lang w:val="zh-CN" w:bidi="zh-CN"/>
              </w:rPr>
            </w:pPr>
          </w:p>
        </w:tc>
        <w:tc>
          <w:tcPr>
            <w:tcW w:w="407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ascii="仿宋" w:hAnsi="仿宋" w:eastAsia="仿宋"/>
                <w:sz w:val="21"/>
                <w:szCs w:val="21"/>
                <w:lang w:val="zh-CN" w:bidi="zh-CN"/>
              </w:rPr>
              <w:t>责令其停止制造、销售，封存该种新产品，没收全部违法所得，可并处900元以上2100元以下的罚款。</w:t>
            </w:r>
          </w:p>
        </w:tc>
        <w:tc>
          <w:tcPr>
            <w:tcW w:w="4168"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hAnsi="仿宋" w:eastAsia="仿宋"/>
                <w:sz w:val="21"/>
                <w:szCs w:val="21"/>
                <w:lang w:val="zh-CN" w:bidi="zh-CN"/>
              </w:rPr>
            </w:pPr>
            <w:r>
              <w:rPr>
                <w:rFonts w:ascii="仿宋" w:hAnsi="仿宋" w:eastAsia="仿宋"/>
                <w:sz w:val="21"/>
                <w:szCs w:val="21"/>
                <w:lang w:val="zh-CN" w:bidi="zh-CN"/>
              </w:rPr>
              <w:t>责令其停止制造、销售，封存该种新产品，没收全部违法所得，并处2100元以上3000元以下的罚款。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8"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3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Pr>
        <w:widowControl/>
      </w:pPr>
      <w:r>
        <w:br w:type="page"/>
      </w:r>
    </w:p>
    <w:p/>
    <w:p/>
    <w:tbl>
      <w:tblPr>
        <w:tblStyle w:val="21"/>
        <w:tblW w:w="1390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2"/>
        <w:gridCol w:w="1367"/>
        <w:gridCol w:w="4225"/>
        <w:gridCol w:w="3950"/>
        <w:gridCol w:w="39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402"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6</w:t>
            </w:r>
          </w:p>
        </w:tc>
        <w:tc>
          <w:tcPr>
            <w:tcW w:w="1367"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3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制造、修理的计量器具未经出厂检定或者经检定不合格而出厂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4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7"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13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《中华人民共和国计量法实施细则》（</w:t>
            </w:r>
            <w:r>
              <w:rPr>
                <w:rFonts w:ascii="仿宋" w:eastAsia="仿宋"/>
                <w:b/>
                <w:bCs/>
                <w:lang w:val="zh-CN" w:bidi="zh-CN"/>
              </w:rPr>
              <w:t>2022）第四十五条</w:t>
            </w:r>
            <w:r>
              <w:rPr>
                <w:rFonts w:ascii="仿宋" w:eastAsia="仿宋"/>
                <w:lang w:val="zh-CN" w:bidi="zh-CN"/>
              </w:rPr>
              <w:t xml:space="preserve">  制造、修理的计量器具未经出厂检定或者经检定不合格而出厂的，责令其停止出厂，没收全部违法所得；情节严重的，可并处3000元以下的罚款。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4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7"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4225"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5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96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4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7"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4225"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Cs w:val="20"/>
                <w:lang w:val="zh-CN" w:bidi="zh-CN"/>
              </w:rPr>
              <w:t>制造、修理的计量器具未经出厂检定或者经检定不合格而出厂，数量为</w:t>
            </w:r>
            <w:r>
              <w:rPr>
                <w:rFonts w:ascii="仿宋" w:eastAsia="仿宋"/>
                <w:szCs w:val="20"/>
                <w:lang w:val="zh-CN" w:bidi="zh-CN"/>
              </w:rPr>
              <w:t>10台以下的</w:t>
            </w:r>
            <w:r>
              <w:rPr>
                <w:rFonts w:hint="eastAsia" w:ascii="仿宋" w:eastAsia="仿宋"/>
                <w:szCs w:val="20"/>
                <w:lang w:val="zh-CN" w:bidi="zh-CN"/>
              </w:rPr>
              <w:t>。</w:t>
            </w:r>
          </w:p>
        </w:tc>
        <w:tc>
          <w:tcPr>
            <w:tcW w:w="395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制造、修理的计量器具未经出厂检定或者经检定不合格而出厂，数量为</w:t>
            </w:r>
            <w:r>
              <w:rPr>
                <w:rFonts w:ascii="仿宋" w:eastAsia="仿宋"/>
                <w:lang w:val="zh-CN" w:bidi="zh-CN"/>
              </w:rPr>
              <w:t>10台以上的20台以下的</w:t>
            </w:r>
            <w:r>
              <w:rPr>
                <w:rFonts w:hint="eastAsia" w:ascii="仿宋" w:eastAsia="仿宋"/>
                <w:lang w:val="zh-CN" w:bidi="zh-CN"/>
              </w:rPr>
              <w:t>。</w:t>
            </w:r>
          </w:p>
          <w:p>
            <w:pPr>
              <w:spacing w:before="4"/>
              <w:rPr>
                <w:rFonts w:ascii="仿宋" w:eastAsia="仿宋"/>
                <w:lang w:val="zh-CN" w:bidi="zh-CN"/>
              </w:rPr>
            </w:pPr>
          </w:p>
        </w:tc>
        <w:tc>
          <w:tcPr>
            <w:tcW w:w="3960"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制造、修理的计量器具未经出厂检定或者经检定不合格而出厂，数量为</w:t>
            </w:r>
            <w:r>
              <w:rPr>
                <w:rFonts w:ascii="仿宋" w:eastAsia="仿宋"/>
                <w:lang w:val="zh-CN" w:bidi="zh-CN"/>
              </w:rPr>
              <w:t>20台以上或产生严重后果的</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4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7"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4225"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szCs w:val="20"/>
                <w:lang w:val="zh-CN" w:bidi="zh-CN"/>
              </w:rPr>
              <w:t>责令其停止出厂，没收全部违法所得，可并处900元以下的罚款。</w:t>
            </w:r>
          </w:p>
        </w:tc>
        <w:tc>
          <w:tcPr>
            <w:tcW w:w="395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责令其停止出厂，没收全部违法所得，可并处900元以上2100元以下的罚款。</w:t>
            </w:r>
          </w:p>
        </w:tc>
        <w:tc>
          <w:tcPr>
            <w:tcW w:w="3960"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ascii="仿宋" w:eastAsia="仿宋"/>
                <w:lang w:val="zh-CN" w:bidi="zh-CN"/>
              </w:rPr>
              <w:t>责令其停止出厂，没收全部违法所得，并处2100元以上3000元以下的罚款。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4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7"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3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Pr>
        <w:widowControl/>
      </w:pPr>
      <w:r>
        <w:br w:type="page"/>
      </w:r>
    </w:p>
    <w:p/>
    <w:p/>
    <w:tbl>
      <w:tblPr>
        <w:tblStyle w:val="21"/>
        <w:tblW w:w="1392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1"/>
        <w:gridCol w:w="1442"/>
        <w:gridCol w:w="3931"/>
        <w:gridCol w:w="4090"/>
        <w:gridCol w:w="40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401"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7</w:t>
            </w:r>
          </w:p>
        </w:tc>
        <w:tc>
          <w:tcPr>
            <w:tcW w:w="1442"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081"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使用不合格计量器具或者破坏计量器具准确度和伪造数据，给国家和消费者造成损失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2"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442"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081"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《中华人民共和国计量法实施细则》（</w:t>
            </w:r>
            <w:r>
              <w:rPr>
                <w:rFonts w:ascii="仿宋" w:eastAsia="仿宋"/>
                <w:b/>
                <w:bCs/>
                <w:lang w:val="zh-CN" w:bidi="zh-CN"/>
              </w:rPr>
              <w:t xml:space="preserve">2022）第四十六条 </w:t>
            </w:r>
            <w:r>
              <w:rPr>
                <w:rFonts w:ascii="仿宋" w:eastAsia="仿宋"/>
                <w:lang w:val="zh-CN" w:bidi="zh-CN"/>
              </w:rPr>
              <w:t xml:space="preserve"> 使用不合格计量器具或者破坏计量器具准确度和伪造数据，给国家和消费者造成损失的，责令其赔偿损失，没收计量器具和全部违法所得，可并处2000元以下的罚款。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442"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931"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09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6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1"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442"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hint="eastAsia" w:ascii="仿宋" w:eastAsia="仿宋"/>
                <w:b/>
                <w:bCs/>
                <w:w w:val="95"/>
                <w:lang w:val="zh-CN" w:bidi="zh-CN"/>
              </w:rPr>
            </w:pPr>
          </w:p>
          <w:p>
            <w:pPr>
              <w:spacing w:before="20"/>
              <w:ind w:firstLine="420" w:firstLineChars="200"/>
              <w:rPr>
                <w:rFonts w:hint="eastAsia" w:ascii="仿宋" w:eastAsia="仿宋"/>
                <w:b/>
                <w:bCs/>
                <w:w w:val="95"/>
                <w:lang w:val="zh-CN" w:bidi="zh-CN"/>
              </w:rPr>
            </w:pPr>
            <w:r>
              <w:rPr>
                <w:rFonts w:hint="eastAsia" w:ascii="仿宋" w:eastAsia="仿宋"/>
                <w:b/>
                <w:bCs/>
                <w:w w:val="95"/>
                <w:lang w:val="zh-CN" w:bidi="zh-CN"/>
              </w:rPr>
              <w:t>裁量因素</w:t>
            </w:r>
          </w:p>
          <w:p>
            <w:pPr>
              <w:spacing w:before="20"/>
              <w:ind w:firstLine="420" w:firstLineChars="200"/>
              <w:rPr>
                <w:rFonts w:hint="eastAsia" w:ascii="仿宋" w:eastAsia="仿宋"/>
                <w:b/>
                <w:bCs/>
                <w:w w:val="95"/>
                <w:lang w:val="zh-CN" w:bidi="zh-CN"/>
              </w:rPr>
            </w:pPr>
          </w:p>
        </w:tc>
        <w:tc>
          <w:tcPr>
            <w:tcW w:w="3931"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hint="eastAsia" w:ascii="仿宋" w:hAnsi="仿宋" w:eastAsia="仿宋"/>
                <w:sz w:val="21"/>
                <w:szCs w:val="21"/>
                <w:lang w:val="zh-CN" w:bidi="zh-CN"/>
              </w:rPr>
              <w:t>给国家和消费者造成损失</w:t>
            </w:r>
            <w:r>
              <w:rPr>
                <w:rFonts w:ascii="仿宋" w:hAnsi="仿宋" w:eastAsia="仿宋"/>
                <w:sz w:val="21"/>
                <w:szCs w:val="21"/>
                <w:lang w:val="zh-CN" w:bidi="zh-CN"/>
              </w:rPr>
              <w:t xml:space="preserve">1000元以下的 </w:t>
            </w:r>
            <w:r>
              <w:rPr>
                <w:rFonts w:hint="eastAsia" w:ascii="仿宋" w:hAnsi="仿宋" w:eastAsia="仿宋"/>
                <w:sz w:val="21"/>
                <w:szCs w:val="21"/>
                <w:lang w:val="zh-CN" w:bidi="zh-CN"/>
              </w:rPr>
              <w:t>。</w:t>
            </w:r>
          </w:p>
        </w:tc>
        <w:tc>
          <w:tcPr>
            <w:tcW w:w="409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hint="eastAsia" w:ascii="仿宋" w:hAnsi="仿宋" w:eastAsia="仿宋"/>
                <w:sz w:val="21"/>
                <w:szCs w:val="21"/>
                <w:lang w:val="zh-CN" w:bidi="zh-CN"/>
              </w:rPr>
              <w:t>给国家和消费者造成损失</w:t>
            </w:r>
            <w:r>
              <w:rPr>
                <w:rFonts w:ascii="仿宋" w:hAnsi="仿宋" w:eastAsia="仿宋"/>
                <w:sz w:val="21"/>
                <w:szCs w:val="21"/>
                <w:lang w:val="zh-CN" w:bidi="zh-CN"/>
              </w:rPr>
              <w:t>1000元以上5000元以下的</w:t>
            </w:r>
            <w:r>
              <w:rPr>
                <w:rFonts w:hint="eastAsia" w:ascii="仿宋" w:hAnsi="仿宋" w:eastAsia="仿宋"/>
                <w:sz w:val="21"/>
                <w:szCs w:val="21"/>
                <w:lang w:val="zh-CN" w:bidi="zh-CN"/>
              </w:rPr>
              <w:t>。</w:t>
            </w:r>
          </w:p>
        </w:tc>
        <w:tc>
          <w:tcPr>
            <w:tcW w:w="4060"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hAnsi="仿宋" w:eastAsia="仿宋"/>
                <w:sz w:val="21"/>
                <w:szCs w:val="21"/>
                <w:lang w:val="zh-CN" w:bidi="zh-CN"/>
              </w:rPr>
            </w:pPr>
            <w:r>
              <w:rPr>
                <w:rFonts w:hint="eastAsia" w:ascii="仿宋" w:hAnsi="仿宋" w:eastAsia="仿宋"/>
                <w:sz w:val="21"/>
                <w:szCs w:val="21"/>
                <w:lang w:val="zh-CN" w:bidi="zh-CN"/>
              </w:rPr>
              <w:t>给国家和消费者造成损失</w:t>
            </w:r>
            <w:r>
              <w:rPr>
                <w:rFonts w:ascii="仿宋" w:hAnsi="仿宋" w:eastAsia="仿宋"/>
                <w:sz w:val="21"/>
                <w:szCs w:val="21"/>
                <w:lang w:val="zh-CN" w:bidi="zh-CN"/>
              </w:rPr>
              <w:t>5000元以上的</w:t>
            </w:r>
            <w:r>
              <w:rPr>
                <w:rFonts w:hint="eastAsia" w:ascii="仿宋" w:hAnsi="仿宋" w:eastAsia="仿宋"/>
                <w:sz w:val="21"/>
                <w:szCs w:val="21"/>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0"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442"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3931"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ascii="仿宋" w:hAnsi="仿宋" w:eastAsia="仿宋"/>
                <w:sz w:val="21"/>
                <w:szCs w:val="21"/>
                <w:lang w:val="zh-CN" w:bidi="zh-CN"/>
              </w:rPr>
              <w:t>责令其赔偿损失，没收计量器具和全部违法所得，可并处600元以下的罚款。</w:t>
            </w:r>
          </w:p>
        </w:tc>
        <w:tc>
          <w:tcPr>
            <w:tcW w:w="409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ascii="仿宋" w:hAnsi="仿宋" w:eastAsia="仿宋"/>
                <w:sz w:val="21"/>
                <w:szCs w:val="21"/>
                <w:lang w:val="zh-CN" w:bidi="zh-CN"/>
              </w:rPr>
              <w:t>责令其赔偿损失，没收计量器具和全部违法所得，可并处600元以上1400元以下的罚款。</w:t>
            </w:r>
          </w:p>
        </w:tc>
        <w:tc>
          <w:tcPr>
            <w:tcW w:w="4060"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hAnsi="仿宋" w:eastAsia="仿宋"/>
                <w:sz w:val="21"/>
                <w:szCs w:val="21"/>
                <w:lang w:val="zh-CN" w:bidi="zh-CN"/>
              </w:rPr>
            </w:pPr>
            <w:r>
              <w:rPr>
                <w:rFonts w:ascii="仿宋" w:hAnsi="仿宋" w:eastAsia="仿宋"/>
                <w:sz w:val="21"/>
                <w:szCs w:val="21"/>
                <w:lang w:val="zh-CN" w:bidi="zh-CN"/>
              </w:rPr>
              <w:t>责令其赔偿损失，没收计量器具和全部违法所得，并处1400元以上2000元以下的罚款。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8"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442"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081"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Pr>
        <w:widowControl/>
      </w:pPr>
      <w:r>
        <w:br w:type="page"/>
      </w:r>
    </w:p>
    <w:p/>
    <w:tbl>
      <w:tblPr>
        <w:tblStyle w:val="21"/>
        <w:tblW w:w="1391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1"/>
        <w:gridCol w:w="1364"/>
        <w:gridCol w:w="4109"/>
        <w:gridCol w:w="4010"/>
        <w:gridCol w:w="40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7" w:hRule="atLeast"/>
        </w:trPr>
        <w:tc>
          <w:tcPr>
            <w:tcW w:w="401"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8</w:t>
            </w:r>
          </w:p>
        </w:tc>
        <w:tc>
          <w:tcPr>
            <w:tcW w:w="1364"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49"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经营销售残次计量器具零配件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6"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4"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149"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《中华人民共和国计量法实施细则》（</w:t>
            </w:r>
            <w:r>
              <w:rPr>
                <w:rFonts w:ascii="仿宋" w:eastAsia="仿宋"/>
                <w:b/>
                <w:bCs/>
                <w:lang w:val="zh-CN" w:bidi="zh-CN"/>
              </w:rPr>
              <w:t xml:space="preserve">2022）第四十七条 </w:t>
            </w:r>
            <w:r>
              <w:rPr>
                <w:rFonts w:ascii="仿宋" w:eastAsia="仿宋"/>
                <w:lang w:val="zh-CN" w:bidi="zh-CN"/>
              </w:rPr>
              <w:t xml:space="preserve"> 经营销售残次计量器具零配件的，责令其停止经营销售，没收残次计量器具零配件和全部违法所得，可并处2000元以下的罚款；情节严重的，由工商行政管理部门吊销其营业执照。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4"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4109"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01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3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1"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4"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4109"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hint="eastAsia" w:ascii="仿宋" w:hAnsi="仿宋" w:eastAsia="仿宋"/>
                <w:sz w:val="21"/>
                <w:szCs w:val="21"/>
                <w:lang w:val="zh-CN" w:bidi="zh-CN"/>
              </w:rPr>
              <w:t>违法所得五千元以下的，或者经营销售残次计量器具零配件数量在</w:t>
            </w:r>
            <w:r>
              <w:rPr>
                <w:rFonts w:ascii="仿宋" w:hAnsi="仿宋" w:eastAsia="仿宋"/>
                <w:sz w:val="21"/>
                <w:szCs w:val="21"/>
                <w:lang w:val="zh-CN" w:bidi="zh-CN"/>
              </w:rPr>
              <w:t>100台件以下的</w:t>
            </w:r>
            <w:r>
              <w:rPr>
                <w:rFonts w:hint="eastAsia" w:ascii="仿宋" w:hAnsi="仿宋" w:eastAsia="仿宋"/>
                <w:sz w:val="21"/>
                <w:szCs w:val="21"/>
                <w:lang w:val="zh-CN" w:bidi="zh-CN"/>
              </w:rPr>
              <w:t>。</w:t>
            </w:r>
          </w:p>
        </w:tc>
        <w:tc>
          <w:tcPr>
            <w:tcW w:w="401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hAnsi="仿宋" w:eastAsia="仿宋"/>
                <w:sz w:val="21"/>
                <w:szCs w:val="21"/>
                <w:lang w:val="zh-CN" w:bidi="zh-CN"/>
              </w:rPr>
            </w:pPr>
            <w:r>
              <w:rPr>
                <w:rFonts w:hint="eastAsia" w:ascii="仿宋" w:hAnsi="仿宋" w:eastAsia="仿宋"/>
                <w:sz w:val="21"/>
                <w:szCs w:val="21"/>
                <w:lang w:val="zh-CN" w:bidi="zh-CN"/>
              </w:rPr>
              <w:t>违法所得五千元以上一万元以下的，或者经营销售残次计量器具零配件数量在</w:t>
            </w:r>
            <w:r>
              <w:rPr>
                <w:rFonts w:ascii="仿宋" w:hAnsi="仿宋" w:eastAsia="仿宋"/>
                <w:sz w:val="21"/>
                <w:szCs w:val="21"/>
                <w:lang w:val="zh-CN" w:bidi="zh-CN"/>
              </w:rPr>
              <w:t>100台件以上500台件以下的</w:t>
            </w:r>
            <w:r>
              <w:rPr>
                <w:rFonts w:hint="eastAsia" w:ascii="仿宋" w:hAnsi="仿宋" w:eastAsia="仿宋"/>
                <w:sz w:val="21"/>
                <w:szCs w:val="21"/>
                <w:lang w:val="zh-CN" w:bidi="zh-CN"/>
              </w:rPr>
              <w:t>。</w:t>
            </w:r>
          </w:p>
          <w:p>
            <w:pPr>
              <w:spacing w:before="4"/>
              <w:rPr>
                <w:rFonts w:hint="eastAsia" w:ascii="仿宋" w:hAnsi="仿宋" w:eastAsia="仿宋"/>
                <w:sz w:val="21"/>
                <w:szCs w:val="21"/>
                <w:lang w:val="zh-CN" w:bidi="zh-CN"/>
              </w:rPr>
            </w:pPr>
          </w:p>
        </w:tc>
        <w:tc>
          <w:tcPr>
            <w:tcW w:w="4030"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hAnsi="仿宋" w:eastAsia="仿宋"/>
                <w:sz w:val="21"/>
                <w:szCs w:val="21"/>
                <w:lang w:val="zh-CN" w:bidi="zh-CN"/>
              </w:rPr>
            </w:pPr>
            <w:r>
              <w:rPr>
                <w:rFonts w:hint="eastAsia" w:ascii="仿宋" w:hAnsi="仿宋" w:eastAsia="仿宋"/>
                <w:sz w:val="21"/>
                <w:szCs w:val="21"/>
                <w:lang w:val="zh-CN" w:bidi="zh-CN"/>
              </w:rPr>
              <w:t>违法所得一万元以上，或者经营销售残次计量器具零配件数量在</w:t>
            </w:r>
            <w:r>
              <w:rPr>
                <w:rFonts w:ascii="仿宋" w:hAnsi="仿宋" w:eastAsia="仿宋"/>
                <w:sz w:val="21"/>
                <w:szCs w:val="21"/>
                <w:lang w:val="zh-CN" w:bidi="zh-CN"/>
              </w:rPr>
              <w:t>500台件以上的</w:t>
            </w:r>
            <w:r>
              <w:rPr>
                <w:rFonts w:hint="eastAsia" w:ascii="仿宋" w:hAnsi="仿宋" w:eastAsia="仿宋"/>
                <w:sz w:val="21"/>
                <w:szCs w:val="21"/>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4"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4109"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ascii="仿宋" w:hAnsi="仿宋" w:eastAsia="仿宋"/>
                <w:sz w:val="21"/>
                <w:szCs w:val="21"/>
                <w:lang w:val="zh-CN" w:bidi="zh-CN"/>
              </w:rPr>
              <w:t>责令其停止经营销售，没收残次计量器具零配件和全部违法所得，可并处600元以下的罚款。</w:t>
            </w:r>
          </w:p>
        </w:tc>
        <w:tc>
          <w:tcPr>
            <w:tcW w:w="401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ascii="仿宋" w:hAnsi="仿宋" w:eastAsia="仿宋"/>
                <w:sz w:val="21"/>
                <w:szCs w:val="21"/>
                <w:lang w:val="zh-CN" w:bidi="zh-CN"/>
              </w:rPr>
              <w:t>责令其停止经营销售，没收残次计量器具零配件和全部违法所得，可并处600元以上1400元以下的罚款。</w:t>
            </w:r>
          </w:p>
          <w:p>
            <w:pPr>
              <w:spacing w:before="4"/>
              <w:rPr>
                <w:rFonts w:ascii="仿宋" w:hAnsi="仿宋" w:eastAsia="仿宋"/>
                <w:sz w:val="21"/>
                <w:szCs w:val="21"/>
                <w:lang w:val="zh-CN" w:bidi="zh-CN"/>
              </w:rPr>
            </w:pPr>
          </w:p>
        </w:tc>
        <w:tc>
          <w:tcPr>
            <w:tcW w:w="4030"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hAnsi="仿宋" w:eastAsia="仿宋"/>
                <w:sz w:val="21"/>
                <w:szCs w:val="21"/>
                <w:lang w:val="zh-CN" w:bidi="zh-CN"/>
              </w:rPr>
            </w:pPr>
            <w:r>
              <w:rPr>
                <w:rFonts w:ascii="仿宋" w:hAnsi="仿宋" w:eastAsia="仿宋"/>
                <w:sz w:val="21"/>
                <w:szCs w:val="21"/>
                <w:lang w:val="zh-CN" w:bidi="zh-CN"/>
              </w:rPr>
              <w:t>责令其停止经营销售，没收残次计量器具零配件和全部违法所得，并处1400元以上2000元以下的罚款、吊销营业执照。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4"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49"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Pr>
        <w:widowControl/>
      </w:pPr>
      <w:r>
        <w:br w:type="page"/>
      </w:r>
    </w:p>
    <w:p/>
    <w:tbl>
      <w:tblPr>
        <w:tblStyle w:val="21"/>
        <w:tblW w:w="1390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2"/>
        <w:gridCol w:w="1366"/>
        <w:gridCol w:w="4046"/>
        <w:gridCol w:w="4100"/>
        <w:gridCol w:w="39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402"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9</w:t>
            </w:r>
          </w:p>
        </w:tc>
        <w:tc>
          <w:tcPr>
            <w:tcW w:w="1366"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36"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制造、销售、使用、修理以欺骗消费者为目的的计量器具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0" w:hRule="atLeast"/>
        </w:trPr>
        <w:tc>
          <w:tcPr>
            <w:tcW w:w="4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6"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136"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《中华人民共和国计量法实施细则》（</w:t>
            </w:r>
            <w:r>
              <w:rPr>
                <w:rFonts w:ascii="仿宋" w:eastAsia="仿宋"/>
                <w:b/>
                <w:bCs/>
                <w:lang w:val="zh-CN" w:bidi="zh-CN"/>
              </w:rPr>
              <w:t>2022）第四十八条</w:t>
            </w:r>
            <w:r>
              <w:rPr>
                <w:rFonts w:ascii="仿宋" w:eastAsia="仿宋"/>
                <w:lang w:val="zh-CN" w:bidi="zh-CN"/>
              </w:rPr>
              <w:t xml:space="preserve">  制造、销售、使用以欺骗消费者为目的的计量器具的单位和个人，没收其计量器具和全部违法所得，可并处2000元以下的罚款；构成犯罪的，对个人或者单位直接责任人员，依法追究刑事责任。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4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6"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404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10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99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trPr>
        <w:tc>
          <w:tcPr>
            <w:tcW w:w="4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6"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404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ascii="仿宋" w:hAnsi="仿宋" w:eastAsia="仿宋"/>
                <w:sz w:val="21"/>
                <w:szCs w:val="21"/>
                <w:lang w:val="zh-CN" w:bidi="zh-CN"/>
              </w:rPr>
              <w:t>使用、修理行为，违法所得在1000元以下的；销售行为，违法销售额在1000元以下的；制造行为，违法货值在1000元以下的</w:t>
            </w:r>
            <w:r>
              <w:rPr>
                <w:rFonts w:hint="eastAsia" w:ascii="仿宋" w:hAnsi="仿宋" w:eastAsia="仿宋"/>
                <w:sz w:val="21"/>
                <w:szCs w:val="21"/>
                <w:lang w:val="zh-CN" w:bidi="zh-CN"/>
              </w:rPr>
              <w:t>。</w:t>
            </w:r>
          </w:p>
        </w:tc>
        <w:tc>
          <w:tcPr>
            <w:tcW w:w="410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使用、修理行为，违法所得在1000元以上5000元以下的；销售行为，违法销售额在1000元以上5000元以下的；制造行为，违法货值在1000元以上5000元以下的</w:t>
            </w:r>
            <w:r>
              <w:rPr>
                <w:rFonts w:hint="eastAsia" w:ascii="仿宋" w:eastAsia="仿宋"/>
                <w:lang w:val="zh-CN" w:bidi="zh-CN"/>
              </w:rPr>
              <w:t>。</w:t>
            </w:r>
          </w:p>
          <w:p>
            <w:pPr>
              <w:spacing w:before="4"/>
              <w:rPr>
                <w:rFonts w:ascii="仿宋" w:eastAsia="仿宋"/>
                <w:lang w:val="zh-CN" w:bidi="zh-CN"/>
              </w:rPr>
            </w:pPr>
          </w:p>
        </w:tc>
        <w:tc>
          <w:tcPr>
            <w:tcW w:w="3990"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ascii="仿宋" w:eastAsia="仿宋"/>
                <w:lang w:val="zh-CN" w:bidi="zh-CN"/>
              </w:rPr>
              <w:t>使用、修理行为，违法所得在5000元以上的；销售行为，违法销售额在5000元以上的；制造行为，违法货值在5000元以上的</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6" w:hRule="atLeast"/>
        </w:trPr>
        <w:tc>
          <w:tcPr>
            <w:tcW w:w="4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6"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404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hint="eastAsia" w:ascii="仿宋" w:hAnsi="仿宋" w:eastAsia="仿宋"/>
                <w:sz w:val="21"/>
                <w:szCs w:val="21"/>
                <w:lang w:val="zh-CN" w:bidi="zh-CN"/>
              </w:rPr>
              <w:t>没收计量器具和全部违法所得，可并处</w:t>
            </w:r>
            <w:r>
              <w:rPr>
                <w:rFonts w:ascii="仿宋" w:hAnsi="仿宋" w:eastAsia="仿宋"/>
                <w:sz w:val="21"/>
                <w:szCs w:val="21"/>
                <w:lang w:val="zh-CN" w:bidi="zh-CN"/>
              </w:rPr>
              <w:t>600元以下罚款</w:t>
            </w:r>
            <w:r>
              <w:rPr>
                <w:rFonts w:hint="eastAsia" w:ascii="仿宋" w:hAnsi="仿宋" w:eastAsia="仿宋"/>
                <w:sz w:val="21"/>
                <w:szCs w:val="21"/>
                <w:lang w:val="zh-CN" w:bidi="zh-CN"/>
              </w:rPr>
              <w:t>。</w:t>
            </w:r>
          </w:p>
        </w:tc>
        <w:tc>
          <w:tcPr>
            <w:tcW w:w="410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没收计量器具和全部违法所得，可并处</w:t>
            </w:r>
            <w:r>
              <w:rPr>
                <w:rFonts w:ascii="仿宋" w:eastAsia="仿宋"/>
                <w:lang w:val="zh-CN" w:bidi="zh-CN"/>
              </w:rPr>
              <w:t>600元以上1400元以下罚款</w:t>
            </w:r>
            <w:r>
              <w:rPr>
                <w:rFonts w:hint="eastAsia" w:ascii="仿宋" w:eastAsia="仿宋"/>
                <w:lang w:val="zh-CN" w:bidi="zh-CN"/>
              </w:rPr>
              <w:t>。</w:t>
            </w:r>
          </w:p>
        </w:tc>
        <w:tc>
          <w:tcPr>
            <w:tcW w:w="3990"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没收计量器具和全部违法所得，并处</w:t>
            </w:r>
            <w:r>
              <w:rPr>
                <w:rFonts w:ascii="仿宋" w:eastAsia="仿宋"/>
                <w:lang w:val="zh-CN" w:bidi="zh-CN"/>
              </w:rPr>
              <w:t>1400元以上2000元以下罚款</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4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6"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36"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Pr>
        <w:widowControl/>
      </w:pPr>
      <w:r>
        <w:br w:type="page"/>
      </w:r>
    </w:p>
    <w:p/>
    <w:tbl>
      <w:tblPr>
        <w:tblStyle w:val="21"/>
        <w:tblW w:w="1390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8"/>
        <w:gridCol w:w="1353"/>
        <w:gridCol w:w="4053"/>
        <w:gridCol w:w="4070"/>
        <w:gridCol w:w="40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398"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10</w:t>
            </w:r>
          </w:p>
        </w:tc>
        <w:tc>
          <w:tcPr>
            <w:tcW w:w="13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52"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个体工商户制造、修理国家规定范围以外的计量器具或者不按照规定场所从事经营活动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1" w:hRule="atLeast"/>
        </w:trPr>
        <w:tc>
          <w:tcPr>
            <w:tcW w:w="3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152"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《中华人民共和国计量法实施细则》（</w:t>
            </w:r>
            <w:r>
              <w:rPr>
                <w:rFonts w:ascii="仿宋" w:eastAsia="仿宋"/>
                <w:b/>
                <w:bCs/>
                <w:lang w:val="zh-CN" w:bidi="zh-CN"/>
              </w:rPr>
              <w:t>2022）第四十九条</w:t>
            </w:r>
            <w:r>
              <w:rPr>
                <w:rFonts w:ascii="仿宋" w:eastAsia="仿宋"/>
                <w:lang w:val="zh-CN" w:bidi="zh-CN"/>
              </w:rPr>
              <w:t xml:space="preserve"> 个体工商户制造、修理国家规定范围以外的计量器具或者不按照规定场所从事经营活动的，责令其停止制造、修理，没收全部违法所得，可并处以500元以下的罚款。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3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4053"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07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29"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2" w:hRule="atLeast"/>
        </w:trPr>
        <w:tc>
          <w:tcPr>
            <w:tcW w:w="3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hint="eastAsia"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4053"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Cs w:val="20"/>
                <w:lang w:val="zh-CN" w:bidi="zh-CN"/>
              </w:rPr>
            </w:pPr>
            <w:r>
              <w:rPr>
                <w:rFonts w:ascii="仿宋" w:eastAsia="仿宋"/>
                <w:szCs w:val="20"/>
                <w:lang w:val="zh-CN" w:bidi="zh-CN"/>
              </w:rPr>
              <w:t>个体工商户修理国家规定范围以外的计量器具或者不按照规定场所从事经营活动，违法所得在300元以下的；</w:t>
            </w:r>
          </w:p>
          <w:p>
            <w:pPr>
              <w:spacing w:before="4"/>
              <w:rPr>
                <w:rFonts w:ascii="仿宋" w:eastAsia="仿宋"/>
                <w:szCs w:val="20"/>
                <w:lang w:val="zh-CN" w:bidi="zh-CN"/>
              </w:rPr>
            </w:pPr>
            <w:r>
              <w:rPr>
                <w:rFonts w:ascii="仿宋" w:eastAsia="仿宋"/>
                <w:szCs w:val="20"/>
                <w:lang w:val="zh-CN" w:bidi="zh-CN"/>
              </w:rPr>
              <w:t>个体工商户制造国家规定范围以外的计量器具或者不按照规定场所从事经营活动的，违法所得在300元以下的</w:t>
            </w:r>
            <w:r>
              <w:rPr>
                <w:rFonts w:hint="eastAsia" w:ascii="仿宋" w:eastAsia="仿宋"/>
                <w:szCs w:val="20"/>
                <w:lang w:val="zh-CN" w:bidi="zh-CN"/>
              </w:rPr>
              <w:t>。</w:t>
            </w:r>
          </w:p>
          <w:p>
            <w:pPr>
              <w:spacing w:before="4"/>
              <w:rPr>
                <w:rFonts w:ascii="仿宋" w:eastAsia="仿宋"/>
                <w:szCs w:val="20"/>
                <w:lang w:val="zh-CN" w:bidi="zh-CN"/>
              </w:rPr>
            </w:pPr>
          </w:p>
        </w:tc>
        <w:tc>
          <w:tcPr>
            <w:tcW w:w="407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个体工商户修理国家规定范围以外的计量器具或者不按照规定场所从事经营活动，违法所得在300元以上500元以下的；</w:t>
            </w:r>
          </w:p>
          <w:p>
            <w:pPr>
              <w:spacing w:before="4"/>
              <w:rPr>
                <w:rFonts w:ascii="仿宋" w:eastAsia="仿宋"/>
                <w:lang w:val="zh-CN" w:bidi="zh-CN"/>
              </w:rPr>
            </w:pPr>
            <w:r>
              <w:rPr>
                <w:rFonts w:ascii="仿宋" w:eastAsia="仿宋"/>
                <w:lang w:val="zh-CN" w:bidi="zh-CN"/>
              </w:rPr>
              <w:t>个体工商户制造国家规定范围以外的计量器具或者不按照规定场所从事经营活动的，违法所得在300元以上500元以下的</w:t>
            </w:r>
            <w:r>
              <w:rPr>
                <w:rFonts w:hint="eastAsia" w:ascii="仿宋" w:eastAsia="仿宋"/>
                <w:lang w:val="zh-CN" w:bidi="zh-CN"/>
              </w:rPr>
              <w:t>。</w:t>
            </w:r>
          </w:p>
        </w:tc>
        <w:tc>
          <w:tcPr>
            <w:tcW w:w="4029"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ascii="仿宋" w:eastAsia="仿宋"/>
                <w:lang w:val="zh-CN" w:bidi="zh-CN"/>
              </w:rPr>
              <w:t>个体工商户修理国家规定范围以外的计量器具或者不按照规定场所从事经营活动，违法所得在500元以上的；</w:t>
            </w:r>
          </w:p>
          <w:p>
            <w:pPr>
              <w:tabs>
                <w:tab w:val="left" w:pos="321"/>
              </w:tabs>
              <w:spacing w:before="21" w:line="270" w:lineRule="atLeast"/>
              <w:ind w:right="98"/>
              <w:rPr>
                <w:rFonts w:ascii="仿宋" w:eastAsia="仿宋"/>
                <w:lang w:val="zh-CN" w:bidi="zh-CN"/>
              </w:rPr>
            </w:pPr>
            <w:r>
              <w:rPr>
                <w:rFonts w:ascii="仿宋" w:eastAsia="仿宋"/>
                <w:lang w:val="zh-CN" w:bidi="zh-CN"/>
              </w:rPr>
              <w:t>个体工商户制造国家规定范围以外的计量器具或者不按照规定场所从事经营活动的，违法所得在500元以上的。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1" w:hRule="atLeast"/>
        </w:trPr>
        <w:tc>
          <w:tcPr>
            <w:tcW w:w="3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4053"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szCs w:val="20"/>
                <w:lang w:val="zh-CN" w:bidi="zh-CN"/>
              </w:rPr>
              <w:t>责令其停止制造、修理，没收全部违法所得，可并处以</w:t>
            </w:r>
            <w:r>
              <w:rPr>
                <w:rFonts w:ascii="仿宋" w:eastAsia="仿宋"/>
                <w:szCs w:val="20"/>
                <w:lang w:val="zh-CN" w:bidi="zh-CN"/>
              </w:rPr>
              <w:t>150元以下的罚款</w:t>
            </w:r>
            <w:r>
              <w:rPr>
                <w:rFonts w:hint="eastAsia" w:ascii="仿宋" w:eastAsia="仿宋"/>
                <w:szCs w:val="20"/>
                <w:lang w:val="zh-CN" w:bidi="zh-CN"/>
              </w:rPr>
              <w:t>。</w:t>
            </w:r>
          </w:p>
        </w:tc>
        <w:tc>
          <w:tcPr>
            <w:tcW w:w="407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责令其停止制造、修理，没收全部违法所得，可并处以</w:t>
            </w:r>
            <w:r>
              <w:rPr>
                <w:rFonts w:ascii="仿宋" w:eastAsia="仿宋"/>
                <w:lang w:val="zh-CN" w:bidi="zh-CN"/>
              </w:rPr>
              <w:t>150元以上350元以下的罚款</w:t>
            </w:r>
            <w:r>
              <w:rPr>
                <w:rFonts w:hint="eastAsia" w:ascii="仿宋" w:eastAsia="仿宋"/>
                <w:lang w:val="zh-CN" w:bidi="zh-CN"/>
              </w:rPr>
              <w:t>。</w:t>
            </w:r>
          </w:p>
        </w:tc>
        <w:tc>
          <w:tcPr>
            <w:tcW w:w="4029"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责令其停止制造、修理，没收全部违法所得，并处以</w:t>
            </w:r>
            <w:r>
              <w:rPr>
                <w:rFonts w:ascii="仿宋" w:eastAsia="仿宋"/>
                <w:lang w:val="zh-CN" w:bidi="zh-CN"/>
              </w:rPr>
              <w:t>350元以上500元以下的罚款</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3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52"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Pr>
        <w:widowControl/>
      </w:pPr>
      <w:r>
        <w:br w:type="page"/>
      </w:r>
    </w:p>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9"/>
        <w:gridCol w:w="1358"/>
        <w:gridCol w:w="4047"/>
        <w:gridCol w:w="4190"/>
        <w:gridCol w:w="38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trPr>
        <w:tc>
          <w:tcPr>
            <w:tcW w:w="399"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11</w:t>
            </w:r>
          </w:p>
        </w:tc>
        <w:tc>
          <w:tcPr>
            <w:tcW w:w="135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3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未取得计量认证合格证书的产品质量检验机构，为社会提供公证数据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6"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8"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13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《中华人民共和国计量法实施细则》（</w:t>
            </w:r>
            <w:r>
              <w:rPr>
                <w:rFonts w:ascii="仿宋" w:eastAsia="仿宋"/>
                <w:b/>
                <w:bCs/>
                <w:lang w:val="zh-CN" w:bidi="zh-CN"/>
              </w:rPr>
              <w:t xml:space="preserve">2022）第五十条 </w:t>
            </w:r>
            <w:r>
              <w:rPr>
                <w:rFonts w:ascii="仿宋" w:eastAsia="仿宋"/>
                <w:lang w:val="zh-CN" w:bidi="zh-CN"/>
              </w:rPr>
              <w:t>未取得计量认证合格证书的产品质量检验机构，为社会提供公证数据的，责令其停止检验，可并处1000元以下的罚款。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4047"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19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9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1"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8"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4047"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eastAsia="仿宋"/>
                <w:szCs w:val="20"/>
                <w:lang w:val="zh-CN" w:bidi="zh-CN"/>
              </w:rPr>
            </w:pPr>
            <w:r>
              <w:rPr>
                <w:rFonts w:hint="eastAsia" w:ascii="仿宋" w:eastAsia="仿宋"/>
                <w:szCs w:val="20"/>
                <w:lang w:val="zh-CN" w:bidi="zh-CN"/>
              </w:rPr>
              <w:t>未取得计量认证合格证书的产品质量检验机构，为社会提供公证数据的，违法所得一千元以下的。</w:t>
            </w:r>
          </w:p>
          <w:p>
            <w:pPr>
              <w:spacing w:before="4"/>
              <w:rPr>
                <w:rFonts w:hint="eastAsia" w:ascii="仿宋" w:eastAsia="仿宋"/>
                <w:szCs w:val="20"/>
                <w:lang w:val="zh-CN" w:bidi="zh-CN"/>
              </w:rPr>
            </w:pPr>
          </w:p>
        </w:tc>
        <w:tc>
          <w:tcPr>
            <w:tcW w:w="419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未取得计量认证合格证书的产品质量检验机构，为社会提供公证数据的，违法所得一千元以上二千元以下的。</w:t>
            </w:r>
          </w:p>
        </w:tc>
        <w:tc>
          <w:tcPr>
            <w:tcW w:w="3898"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未取得计量认证合格证书的产品质量检验机构，为社会提供公证数据的，违法所得二千元以上或造成严重后果的。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8"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4047"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szCs w:val="20"/>
                <w:lang w:val="zh-CN" w:bidi="zh-CN"/>
              </w:rPr>
              <w:t>责令其停止检验，可并处</w:t>
            </w:r>
            <w:r>
              <w:rPr>
                <w:rFonts w:ascii="仿宋" w:eastAsia="仿宋"/>
                <w:szCs w:val="20"/>
                <w:lang w:val="zh-CN" w:bidi="zh-CN"/>
              </w:rPr>
              <w:t>300元以下的罚款。</w:t>
            </w:r>
          </w:p>
        </w:tc>
        <w:tc>
          <w:tcPr>
            <w:tcW w:w="419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责令其停止检验，可并处</w:t>
            </w:r>
            <w:r>
              <w:rPr>
                <w:rFonts w:ascii="仿宋" w:eastAsia="仿宋"/>
                <w:lang w:val="zh-CN" w:bidi="zh-CN"/>
              </w:rPr>
              <w:t>300元以上700元以下的罚款。</w:t>
            </w:r>
          </w:p>
        </w:tc>
        <w:tc>
          <w:tcPr>
            <w:tcW w:w="3898"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责令其停止检验，并处</w:t>
            </w:r>
            <w:r>
              <w:rPr>
                <w:rFonts w:ascii="仿宋" w:eastAsia="仿宋"/>
                <w:lang w:val="zh-CN" w:bidi="zh-CN"/>
              </w:rPr>
              <w:t>700元以上1000元以下的罚款。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8"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3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Pr>
        <w:widowControl/>
      </w:pPr>
      <w:r>
        <w:br w:type="page"/>
      </w:r>
    </w:p>
    <w:p/>
    <w:p/>
    <w:p/>
    <w:tbl>
      <w:tblPr>
        <w:tblStyle w:val="21"/>
        <w:tblW w:w="1384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0"/>
        <w:gridCol w:w="1361"/>
        <w:gridCol w:w="3973"/>
        <w:gridCol w:w="4000"/>
        <w:gridCol w:w="41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trPr>
        <w:tc>
          <w:tcPr>
            <w:tcW w:w="400"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12</w:t>
            </w:r>
          </w:p>
        </w:tc>
        <w:tc>
          <w:tcPr>
            <w:tcW w:w="136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083"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伪造、盗用、倒卖强制检定印、证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8" w:hRule="atLeast"/>
        </w:trPr>
        <w:tc>
          <w:tcPr>
            <w:tcW w:w="40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1"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083"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《中华人民共和国计量法实施细则》（</w:t>
            </w:r>
            <w:r>
              <w:rPr>
                <w:rFonts w:ascii="仿宋" w:eastAsia="仿宋"/>
                <w:b/>
                <w:bCs/>
                <w:lang w:val="zh-CN" w:bidi="zh-CN"/>
              </w:rPr>
              <w:t>2022）第五十一条</w:t>
            </w:r>
            <w:r>
              <w:rPr>
                <w:rFonts w:ascii="仿宋" w:eastAsia="仿宋"/>
                <w:lang w:val="zh-CN" w:bidi="zh-CN"/>
              </w:rPr>
              <w:t xml:space="preserve"> 伪造、盗用、倒卖强制检定印、证的，没收其非法检定印、证和全部违法所得，可并处2000元以下的罚款；构成犯罪的，依法追究刑事责任。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trPr>
        <w:tc>
          <w:tcPr>
            <w:tcW w:w="40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973"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00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11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2" w:hRule="atLeast"/>
        </w:trPr>
        <w:tc>
          <w:tcPr>
            <w:tcW w:w="40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1"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973"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ascii="仿宋" w:eastAsia="仿宋"/>
                <w:sz w:val="21"/>
                <w:szCs w:val="21"/>
                <w:lang w:val="zh-CN" w:bidi="zh-CN"/>
              </w:rPr>
              <w:t>违法所得在1000元以下的；伪造、盗用、倒卖强制检定印、证在10件以下的</w:t>
            </w:r>
            <w:r>
              <w:rPr>
                <w:rFonts w:hint="eastAsia" w:ascii="仿宋" w:eastAsia="仿宋"/>
                <w:sz w:val="21"/>
                <w:szCs w:val="21"/>
                <w:lang w:val="zh-CN" w:bidi="zh-CN"/>
              </w:rPr>
              <w:t>。</w:t>
            </w:r>
          </w:p>
        </w:tc>
        <w:tc>
          <w:tcPr>
            <w:tcW w:w="400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ascii="仿宋" w:eastAsia="仿宋"/>
                <w:sz w:val="21"/>
                <w:szCs w:val="21"/>
                <w:lang w:val="zh-CN" w:bidi="zh-CN"/>
              </w:rPr>
              <w:t>违法所得在1000元以上3000元以下的；伪造、盗用、倒卖强制检定印、证在10件以上20件以下的</w:t>
            </w:r>
            <w:r>
              <w:rPr>
                <w:rFonts w:hint="eastAsia" w:ascii="仿宋" w:eastAsia="仿宋"/>
                <w:sz w:val="21"/>
                <w:szCs w:val="21"/>
                <w:lang w:val="zh-CN" w:bidi="zh-CN"/>
              </w:rPr>
              <w:t>。</w:t>
            </w:r>
          </w:p>
          <w:p>
            <w:pPr>
              <w:spacing w:before="4"/>
              <w:rPr>
                <w:rFonts w:ascii="仿宋" w:eastAsia="仿宋"/>
                <w:sz w:val="21"/>
                <w:szCs w:val="21"/>
                <w:lang w:val="zh-CN" w:bidi="zh-CN"/>
              </w:rPr>
            </w:pPr>
          </w:p>
        </w:tc>
        <w:tc>
          <w:tcPr>
            <w:tcW w:w="4110"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sz w:val="21"/>
                <w:szCs w:val="21"/>
                <w:lang w:val="zh-CN" w:bidi="zh-CN"/>
              </w:rPr>
            </w:pPr>
            <w:r>
              <w:rPr>
                <w:rFonts w:ascii="仿宋" w:eastAsia="仿宋"/>
                <w:sz w:val="21"/>
                <w:szCs w:val="21"/>
                <w:lang w:val="zh-CN" w:bidi="zh-CN"/>
              </w:rPr>
              <w:t>违法所得在3000元以上的；伪造、盗用、倒卖强制检定印、证在20件以上的；造成严重后果的</w:t>
            </w:r>
            <w:r>
              <w:rPr>
                <w:rFonts w:hint="eastAsia" w:ascii="仿宋" w:eastAsia="仿宋"/>
                <w:sz w:val="21"/>
                <w:szCs w:val="21"/>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2" w:hRule="atLeast"/>
        </w:trPr>
        <w:tc>
          <w:tcPr>
            <w:tcW w:w="40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1"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3973"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hint="eastAsia" w:ascii="仿宋" w:eastAsia="仿宋"/>
                <w:sz w:val="21"/>
                <w:szCs w:val="21"/>
                <w:lang w:val="zh-CN" w:bidi="zh-CN"/>
              </w:rPr>
              <w:t>没收其非法检定印、证和全部违法所得，可并处</w:t>
            </w:r>
            <w:r>
              <w:rPr>
                <w:rFonts w:ascii="仿宋" w:eastAsia="仿宋"/>
                <w:sz w:val="21"/>
                <w:szCs w:val="21"/>
                <w:lang w:val="zh-CN" w:bidi="zh-CN"/>
              </w:rPr>
              <w:t>600元以下的罚款</w:t>
            </w:r>
            <w:r>
              <w:rPr>
                <w:rFonts w:hint="eastAsia" w:ascii="仿宋" w:eastAsia="仿宋"/>
                <w:sz w:val="21"/>
                <w:szCs w:val="21"/>
                <w:lang w:val="zh-CN" w:bidi="zh-CN"/>
              </w:rPr>
              <w:t>。</w:t>
            </w:r>
          </w:p>
        </w:tc>
        <w:tc>
          <w:tcPr>
            <w:tcW w:w="400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hint="eastAsia" w:ascii="仿宋" w:eastAsia="仿宋"/>
                <w:sz w:val="21"/>
                <w:szCs w:val="21"/>
                <w:lang w:val="zh-CN" w:bidi="zh-CN"/>
              </w:rPr>
              <w:t>没收其非法检定印、证和全部违法所得，可并处</w:t>
            </w:r>
            <w:r>
              <w:rPr>
                <w:rFonts w:ascii="仿宋" w:eastAsia="仿宋"/>
                <w:sz w:val="21"/>
                <w:szCs w:val="21"/>
                <w:lang w:val="zh-CN" w:bidi="zh-CN"/>
              </w:rPr>
              <w:t>600元以上1400元以下的罚款</w:t>
            </w:r>
            <w:r>
              <w:rPr>
                <w:rFonts w:hint="eastAsia" w:ascii="仿宋" w:eastAsia="仿宋"/>
                <w:sz w:val="21"/>
                <w:szCs w:val="21"/>
                <w:lang w:val="zh-CN" w:bidi="zh-CN"/>
              </w:rPr>
              <w:t>。</w:t>
            </w:r>
          </w:p>
        </w:tc>
        <w:tc>
          <w:tcPr>
            <w:tcW w:w="4110"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sz w:val="21"/>
                <w:szCs w:val="21"/>
                <w:lang w:val="zh-CN" w:bidi="zh-CN"/>
              </w:rPr>
            </w:pPr>
            <w:r>
              <w:rPr>
                <w:rFonts w:hint="eastAsia" w:ascii="仿宋" w:eastAsia="仿宋"/>
                <w:sz w:val="21"/>
                <w:szCs w:val="21"/>
                <w:lang w:val="zh-CN" w:bidi="zh-CN"/>
              </w:rPr>
              <w:t>没收其非法检定印、证和全部违法所得，并处</w:t>
            </w:r>
            <w:r>
              <w:rPr>
                <w:rFonts w:ascii="仿宋" w:eastAsia="仿宋"/>
                <w:sz w:val="21"/>
                <w:szCs w:val="21"/>
                <w:lang w:val="zh-CN" w:bidi="zh-CN"/>
              </w:rPr>
              <w:t>1400元以上2000元以下的罚款</w:t>
            </w:r>
            <w:r>
              <w:rPr>
                <w:rFonts w:hint="eastAsia" w:ascii="仿宋" w:eastAsia="仿宋"/>
                <w:sz w:val="21"/>
                <w:szCs w:val="21"/>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40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1"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083"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Pr>
        <w:widowControl/>
      </w:pPr>
      <w:r>
        <w:br w:type="page"/>
      </w:r>
    </w:p>
    <w:p>
      <w:pPr>
        <w:pStyle w:val="3"/>
        <w:rPr>
          <w:rFonts w:ascii="仿宋" w:hAnsi="仿宋" w:eastAsia="仿宋"/>
          <w:sz w:val="21"/>
          <w:szCs w:val="21"/>
        </w:rPr>
      </w:pPr>
      <w:bookmarkStart w:id="165" w:name="_Toc11528"/>
      <w:bookmarkStart w:id="166" w:name="_Toc15783"/>
      <w:r>
        <w:rPr>
          <w:rFonts w:hint="eastAsia" w:ascii="仿宋" w:hAnsi="仿宋" w:eastAsia="仿宋"/>
          <w:sz w:val="21"/>
          <w:szCs w:val="21"/>
        </w:rPr>
        <w:t>《中华人民共和国进口计量器具监督管理办法》行政处罚裁量基准</w:t>
      </w:r>
      <w:bookmarkEnd w:id="165"/>
      <w:bookmarkEnd w:id="166"/>
    </w:p>
    <w:tbl>
      <w:tblPr>
        <w:tblStyle w:val="21"/>
        <w:tblW w:w="1403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1"/>
        <w:gridCol w:w="1362"/>
        <w:gridCol w:w="4481"/>
        <w:gridCol w:w="3880"/>
        <w:gridCol w:w="39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401"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w:t>
            </w:r>
          </w:p>
        </w:tc>
        <w:tc>
          <w:tcPr>
            <w:tcW w:w="1362"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271"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进口或者销售未经国务院计量行政部门型式批准的计量器具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3"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2"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271"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《中华人民共和国进口计量器具监督管理办法》（</w:t>
            </w:r>
            <w:r>
              <w:rPr>
                <w:rFonts w:ascii="仿宋" w:eastAsia="仿宋"/>
                <w:b/>
                <w:bCs/>
                <w:lang w:val="zh-CN" w:bidi="zh-CN"/>
              </w:rPr>
              <w:t xml:space="preserve">2016）第十六条 </w:t>
            </w:r>
            <w:r>
              <w:rPr>
                <w:rFonts w:ascii="仿宋" w:eastAsia="仿宋"/>
                <w:lang w:val="zh-CN" w:bidi="zh-CN"/>
              </w:rPr>
              <w:t xml:space="preserve"> 违反本办法第四条规定，进口或销售未经国务院计量行政部门型式批准的计量器具的，计量行政部门有权封存其计量器具，责令其补办型式批准手续，并可处以相当于进口或销售额百分之三十以下的罚款。</w:t>
            </w:r>
          </w:p>
          <w:p>
            <w:pPr>
              <w:spacing w:before="28" w:line="264" w:lineRule="auto"/>
              <w:ind w:left="108" w:right="97"/>
              <w:rPr>
                <w:rFonts w:ascii="仿宋" w:eastAsia="仿宋"/>
                <w:lang w:val="zh-CN" w:bidi="zh-CN"/>
              </w:rPr>
            </w:pPr>
            <w:r>
              <w:rPr>
                <w:rFonts w:hint="eastAsia" w:ascii="仿宋" w:eastAsia="仿宋"/>
                <w:b/>
                <w:bCs/>
                <w:lang w:val="zh-CN" w:bidi="zh-CN"/>
              </w:rPr>
              <w:t>第四条</w:t>
            </w:r>
            <w:r>
              <w:rPr>
                <w:rFonts w:ascii="仿宋" w:eastAsia="仿宋"/>
                <w:b/>
                <w:bCs/>
                <w:lang w:val="zh-CN" w:bidi="zh-CN"/>
              </w:rPr>
              <w:t xml:space="preserve">  </w:t>
            </w:r>
            <w:r>
              <w:rPr>
                <w:rFonts w:ascii="仿宋" w:eastAsia="仿宋"/>
                <w:lang w:val="zh-CN" w:bidi="zh-CN"/>
              </w:rPr>
              <w:t>凡进口或外商在中国境内销售列入本办法所附《中华人民共和国进口计量器具型式审查目录》内的计量器具的，应向国务院计量行政部门申请办理型式批准。</w:t>
            </w:r>
          </w:p>
          <w:p>
            <w:pPr>
              <w:spacing w:before="28" w:line="264" w:lineRule="auto"/>
              <w:ind w:left="108" w:right="97"/>
              <w:rPr>
                <w:rFonts w:ascii="仿宋" w:eastAsia="仿宋"/>
                <w:lang w:val="zh-CN" w:bidi="zh-CN"/>
              </w:rPr>
            </w:pPr>
            <w:r>
              <w:rPr>
                <w:rFonts w:hint="eastAsia" w:ascii="仿宋" w:eastAsia="仿宋"/>
                <w:lang w:val="zh-CN" w:bidi="zh-CN"/>
              </w:rPr>
              <w:t>属进口的，由外商申请型式批准。</w:t>
            </w:r>
          </w:p>
          <w:p>
            <w:pPr>
              <w:spacing w:before="28" w:line="264" w:lineRule="auto"/>
              <w:ind w:left="108" w:right="97"/>
              <w:rPr>
                <w:rFonts w:ascii="仿宋" w:eastAsia="仿宋"/>
                <w:lang w:val="zh-CN" w:bidi="zh-CN"/>
              </w:rPr>
            </w:pPr>
            <w:r>
              <w:rPr>
                <w:rFonts w:hint="eastAsia" w:ascii="仿宋" w:eastAsia="仿宋"/>
                <w:lang w:val="zh-CN" w:bidi="zh-CN"/>
              </w:rPr>
              <w:t>属外商在中国境内销售的，由外商或其代理人申请型式批准。</w:t>
            </w:r>
          </w:p>
          <w:p>
            <w:pPr>
              <w:spacing w:before="28" w:line="264" w:lineRule="auto"/>
              <w:ind w:left="108" w:right="97"/>
              <w:rPr>
                <w:rFonts w:ascii="仿宋" w:eastAsia="仿宋"/>
                <w:lang w:val="zh-CN" w:bidi="zh-CN"/>
              </w:rPr>
            </w:pPr>
            <w:r>
              <w:rPr>
                <w:rFonts w:hint="eastAsia" w:ascii="仿宋" w:eastAsia="仿宋"/>
                <w:lang w:val="zh-CN" w:bidi="zh-CN"/>
              </w:rPr>
              <w:t>国务院计量行政部门可根据情况变化对《中华人民共和国进口计量器具型式审查目录》作个别调整。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2"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4481"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88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91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2"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4481"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eastAsia="仿宋"/>
                <w:sz w:val="21"/>
                <w:szCs w:val="21"/>
                <w:lang w:val="zh-CN" w:bidi="zh-CN"/>
              </w:rPr>
            </w:pPr>
            <w:r>
              <w:rPr>
                <w:rFonts w:ascii="仿宋" w:eastAsia="仿宋"/>
                <w:sz w:val="21"/>
                <w:szCs w:val="21"/>
                <w:lang w:val="zh-CN" w:bidi="zh-CN"/>
              </w:rPr>
              <w:t>货值在5000元以下的；进口或者销售未经国务院计量行政部门型式批准的计量器具5台件以下的</w:t>
            </w:r>
            <w:r>
              <w:rPr>
                <w:rFonts w:hint="eastAsia" w:ascii="仿宋" w:eastAsia="仿宋"/>
                <w:sz w:val="21"/>
                <w:szCs w:val="21"/>
                <w:lang w:val="zh-CN" w:bidi="zh-CN"/>
              </w:rPr>
              <w:t>。</w:t>
            </w:r>
          </w:p>
          <w:p>
            <w:pPr>
              <w:spacing w:before="4"/>
              <w:rPr>
                <w:rFonts w:hint="eastAsia" w:ascii="仿宋" w:eastAsia="仿宋"/>
                <w:sz w:val="21"/>
                <w:szCs w:val="21"/>
                <w:lang w:val="zh-CN" w:bidi="zh-CN"/>
              </w:rPr>
            </w:pPr>
          </w:p>
          <w:p>
            <w:pPr>
              <w:spacing w:before="4"/>
              <w:rPr>
                <w:rFonts w:hint="eastAsia" w:ascii="仿宋" w:eastAsia="仿宋"/>
                <w:sz w:val="21"/>
                <w:szCs w:val="21"/>
                <w:lang w:val="zh-CN" w:bidi="zh-CN"/>
              </w:rPr>
            </w:pPr>
          </w:p>
        </w:tc>
        <w:tc>
          <w:tcPr>
            <w:tcW w:w="388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ascii="仿宋" w:eastAsia="仿宋"/>
                <w:sz w:val="21"/>
                <w:szCs w:val="21"/>
                <w:lang w:val="zh-CN" w:bidi="zh-CN"/>
              </w:rPr>
              <w:t>货值在5000元以上1.5万元以下的；进口或者销售未经国务院计量行政部门型式批准的计量器具5台件以上15台件以下的。</w:t>
            </w:r>
          </w:p>
        </w:tc>
        <w:tc>
          <w:tcPr>
            <w:tcW w:w="3910"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sz w:val="21"/>
                <w:szCs w:val="21"/>
                <w:lang w:val="zh-CN" w:bidi="zh-CN"/>
              </w:rPr>
            </w:pPr>
            <w:r>
              <w:rPr>
                <w:rFonts w:ascii="仿宋" w:eastAsia="仿宋"/>
                <w:sz w:val="21"/>
                <w:szCs w:val="21"/>
                <w:lang w:val="zh-CN" w:bidi="zh-CN"/>
              </w:rPr>
              <w:t>货值在1.5万元以上的；进口或者销售未经国务院计量行政部门型式批准的计量器具15台件以上的；造成较大危害后果的。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8"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2"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p>
            <w:pPr>
              <w:ind w:left="431"/>
              <w:rPr>
                <w:rFonts w:hint="eastAsia" w:ascii="仿宋" w:eastAsia="仿宋"/>
                <w:b/>
                <w:lang w:val="zh-CN" w:bidi="zh-CN"/>
              </w:rPr>
            </w:pPr>
          </w:p>
        </w:tc>
        <w:tc>
          <w:tcPr>
            <w:tcW w:w="4481"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hint="eastAsia" w:ascii="仿宋" w:eastAsia="仿宋"/>
                <w:sz w:val="21"/>
                <w:szCs w:val="21"/>
                <w:lang w:val="zh-CN" w:bidi="zh-CN"/>
              </w:rPr>
              <w:t>封存其计量器具，责令外商或者其代理人补办型式批准手续，并可以处以相当于进口或者销售额</w:t>
            </w:r>
            <w:r>
              <w:rPr>
                <w:rFonts w:ascii="仿宋" w:eastAsia="仿宋"/>
                <w:sz w:val="21"/>
                <w:szCs w:val="21"/>
                <w:lang w:val="zh-CN" w:bidi="zh-CN"/>
              </w:rPr>
              <w:t>9%以下的罚款</w:t>
            </w:r>
            <w:r>
              <w:rPr>
                <w:rFonts w:hint="eastAsia" w:ascii="仿宋" w:eastAsia="仿宋"/>
                <w:sz w:val="21"/>
                <w:szCs w:val="21"/>
                <w:lang w:val="zh-CN" w:bidi="zh-CN"/>
              </w:rPr>
              <w:t>。</w:t>
            </w:r>
          </w:p>
        </w:tc>
        <w:tc>
          <w:tcPr>
            <w:tcW w:w="388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hint="eastAsia" w:ascii="仿宋" w:eastAsia="仿宋"/>
                <w:sz w:val="21"/>
                <w:szCs w:val="21"/>
                <w:lang w:val="zh-CN" w:bidi="zh-CN"/>
              </w:rPr>
              <w:t>封存其计量器具，责令外商或者其代理人补办型式批准手续，并可以处以相当于进口或者销售额</w:t>
            </w:r>
            <w:r>
              <w:rPr>
                <w:rFonts w:ascii="仿宋" w:eastAsia="仿宋"/>
                <w:sz w:val="21"/>
                <w:szCs w:val="21"/>
                <w:lang w:val="zh-CN" w:bidi="zh-CN"/>
              </w:rPr>
              <w:t>9%以上21%以下的罚款</w:t>
            </w:r>
            <w:r>
              <w:rPr>
                <w:rFonts w:hint="eastAsia" w:ascii="仿宋" w:eastAsia="仿宋"/>
                <w:sz w:val="21"/>
                <w:szCs w:val="21"/>
                <w:lang w:val="zh-CN" w:bidi="zh-CN"/>
              </w:rPr>
              <w:t>。</w:t>
            </w:r>
          </w:p>
        </w:tc>
        <w:tc>
          <w:tcPr>
            <w:tcW w:w="3910"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sz w:val="21"/>
                <w:szCs w:val="21"/>
                <w:lang w:val="zh-CN" w:bidi="zh-CN"/>
              </w:rPr>
            </w:pPr>
            <w:r>
              <w:rPr>
                <w:rFonts w:hint="eastAsia" w:ascii="仿宋" w:eastAsia="仿宋"/>
                <w:sz w:val="21"/>
                <w:szCs w:val="21"/>
                <w:lang w:val="zh-CN" w:bidi="zh-CN"/>
              </w:rPr>
              <w:t>封存其计量器具，责令外商或者其代理人补办型式批准手续，并可以处以相当于进口或者销售额</w:t>
            </w:r>
            <w:r>
              <w:rPr>
                <w:rFonts w:ascii="仿宋" w:eastAsia="仿宋"/>
                <w:sz w:val="21"/>
                <w:szCs w:val="21"/>
                <w:lang w:val="zh-CN" w:bidi="zh-CN"/>
              </w:rPr>
              <w:t>21%以上30%以下的罚款</w:t>
            </w:r>
            <w:r>
              <w:rPr>
                <w:rFonts w:hint="eastAsia" w:ascii="仿宋" w:eastAsia="仿宋"/>
                <w:sz w:val="21"/>
                <w:szCs w:val="21"/>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2"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271"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
    <w:p>
      <w:pPr>
        <w:pStyle w:val="3"/>
        <w:rPr>
          <w:rFonts w:ascii="仿宋" w:hAnsi="仿宋" w:eastAsia="仿宋"/>
          <w:sz w:val="21"/>
          <w:szCs w:val="21"/>
        </w:rPr>
      </w:pPr>
      <w:bookmarkStart w:id="167" w:name="_Toc28426"/>
      <w:bookmarkStart w:id="168" w:name="_Toc2574"/>
      <w:r>
        <w:rPr>
          <w:rFonts w:hint="eastAsia" w:ascii="仿宋" w:hAnsi="仿宋" w:eastAsia="仿宋"/>
          <w:sz w:val="21"/>
          <w:szCs w:val="21"/>
        </w:rPr>
        <w:t>《定量包装商品计量监督管理办法》行政处罚裁量基准</w:t>
      </w:r>
      <w:bookmarkEnd w:id="167"/>
      <w:bookmarkEnd w:id="168"/>
    </w:p>
    <w:p>
      <w:pPr>
        <w:rPr>
          <w:rFonts w:ascii="仿宋" w:hAnsi="仿宋" w:eastAsia="仿宋"/>
        </w:rPr>
      </w:pPr>
      <w:r>
        <w:rPr>
          <w:rFonts w:hint="eastAsia" w:ascii="仿宋" w:hAnsi="仿宋" w:eastAsia="仿宋"/>
        </w:rPr>
        <w:t>注：“办法”第十五条：违反本办法规定，《中华人民共和国消费者权益保护法》《中华人民共和国产品质量法》等法律法规对法律责任已有规定的，从其规定。</w:t>
      </w:r>
    </w:p>
    <w:tbl>
      <w:tblPr>
        <w:tblStyle w:val="21"/>
        <w:tblW w:w="1401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9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74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定量包装商品生产者按要求进行自我声明，使用计量保证能力合格标志，达不到定量包装商品生产企业计量保证能力要求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74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《定量包装商品计量监督管理办法》（2023）第十六条第一款</w:t>
            </w:r>
            <w:r>
              <w:rPr>
                <w:rFonts w:hint="eastAsia" w:ascii="仿宋" w:eastAsia="仿宋"/>
                <w:lang w:val="zh-CN" w:bidi="zh-CN"/>
              </w:rPr>
              <w:t xml:space="preserve"> 定量包装商品生产者按要求进行自我声明，使用计量保证能力合格标志，达不到定量包装商品生产企业计量保证能力要求的，由县级以上地方市场监督管理部门责令改正，处三万元以下罚款。</w:t>
            </w:r>
          </w:p>
          <w:p>
            <w:pPr>
              <w:spacing w:before="28" w:line="264" w:lineRule="auto"/>
              <w:ind w:left="108" w:right="97"/>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95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Cs w:val="20"/>
                <w:lang w:val="zh-CN" w:bidi="zh-CN"/>
              </w:rPr>
              <w:t>符合《西藏自治区市场监督管理行政处罚自由裁量权适用规则》第十二条、第十三条规定应当和可以依法从轻或者减轻行政处罚情形的。</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不具有不予处罚、减轻、从轻、从重等情节；具有从重和从轻、减轻处罚的多个裁量因素时，结合案情综合裁量，认为可以适用一般情形的。</w:t>
            </w:r>
          </w:p>
        </w:tc>
        <w:tc>
          <w:tcPr>
            <w:tcW w:w="395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符合《西藏自治区市场监督管理行政处罚自由裁量权适用规则》第十四条规定应当依法从重行政处罚的。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责令改正，处9000元以下罚款。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责令改正，处9000元以上2.1万元以下罚款。</w:t>
            </w:r>
          </w:p>
        </w:tc>
        <w:tc>
          <w:tcPr>
            <w:tcW w:w="3951"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责令改正，处2.1万元以上3万元以下罚款。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74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
    <w:p/>
    <w:p/>
    <w:p/>
    <w:p/>
    <w:tbl>
      <w:tblPr>
        <w:tblStyle w:val="21"/>
        <w:tblW w:w="1392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5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定量包装商品生产者未按要求进行自我声明，使用计量保证能力合格标志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5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《定量包装商品计量监督管理办法》（</w:t>
            </w:r>
            <w:r>
              <w:rPr>
                <w:rFonts w:ascii="仿宋" w:eastAsia="仿宋"/>
                <w:b/>
                <w:bCs/>
                <w:lang w:val="zh-CN" w:bidi="zh-CN"/>
              </w:rPr>
              <w:t>2023）第十六条</w:t>
            </w:r>
            <w:r>
              <w:rPr>
                <w:rFonts w:hint="eastAsia" w:ascii="仿宋" w:eastAsia="仿宋"/>
                <w:b/>
                <w:bCs/>
                <w:lang w:val="zh-CN" w:bidi="zh-CN"/>
              </w:rPr>
              <w:t xml:space="preserve">第二款 </w:t>
            </w:r>
            <w:r>
              <w:rPr>
                <w:rFonts w:hint="eastAsia" w:ascii="仿宋" w:eastAsia="仿宋"/>
                <w:lang w:val="zh-CN" w:bidi="zh-CN"/>
              </w:rPr>
              <w:t>定量包装商品生产者未按要求进行自我声明，使用计量保证能力合格标志的，由县级以上地方市场监督管理部门责令改正，处五万元以下罚款。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eastAsia="仿宋"/>
                <w:szCs w:val="20"/>
                <w:lang w:val="zh-CN" w:bidi="zh-CN"/>
              </w:rPr>
            </w:pPr>
            <w:r>
              <w:rPr>
                <w:rFonts w:hint="eastAsia" w:ascii="仿宋" w:eastAsia="仿宋"/>
                <w:szCs w:val="20"/>
                <w:lang w:val="zh-CN" w:bidi="zh-CN"/>
              </w:rPr>
              <w:t>符合《西藏自治区市场监督管理行政处罚自由裁量权适用规则》第十二条、第十三条规定应当和可以依法从轻或者减轻行政处罚情形的。</w:t>
            </w:r>
          </w:p>
          <w:p>
            <w:pPr>
              <w:spacing w:before="4"/>
              <w:rPr>
                <w:rFonts w:hint="eastAsia" w:ascii="仿宋" w:eastAsia="仿宋"/>
                <w:szCs w:val="20"/>
                <w:lang w:val="zh-CN" w:bidi="zh-CN"/>
              </w:rPr>
            </w:pP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不具有不予处罚、减轻、从轻、从重等情节；具有从重和从轻、减轻处罚的多个裁量因素时，结合案情综合裁量，认为可以适用一般情形的。</w:t>
            </w: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符合《西藏自治区市场监督管理行政处罚自由裁量权适用规则》第十四条规定应当依法从重行政处罚的。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责令改正，处</w:t>
            </w:r>
            <w:r>
              <w:rPr>
                <w:rFonts w:ascii="仿宋" w:eastAsia="仿宋"/>
                <w:lang w:val="zh-CN" w:bidi="zh-CN"/>
              </w:rPr>
              <w:t>1.5</w:t>
            </w:r>
            <w:r>
              <w:rPr>
                <w:rFonts w:hint="eastAsia" w:ascii="仿宋" w:eastAsia="仿宋"/>
                <w:lang w:val="zh-CN" w:bidi="zh-CN"/>
              </w:rPr>
              <w:t>万元以下罚款。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责令改正，处</w:t>
            </w:r>
            <w:r>
              <w:rPr>
                <w:rFonts w:ascii="仿宋" w:eastAsia="仿宋"/>
                <w:lang w:val="zh-CN" w:bidi="zh-CN"/>
              </w:rPr>
              <w:t>1.5</w:t>
            </w:r>
            <w:r>
              <w:rPr>
                <w:rFonts w:hint="eastAsia" w:ascii="仿宋" w:eastAsia="仿宋"/>
                <w:lang w:val="zh-CN" w:bidi="zh-CN"/>
              </w:rPr>
              <w:t>元以上</w:t>
            </w:r>
            <w:r>
              <w:rPr>
                <w:rFonts w:ascii="仿宋" w:eastAsia="仿宋"/>
                <w:lang w:val="zh-CN" w:bidi="zh-CN"/>
              </w:rPr>
              <w:t>3.5</w:t>
            </w:r>
            <w:r>
              <w:rPr>
                <w:rFonts w:hint="eastAsia" w:ascii="仿宋" w:eastAsia="仿宋"/>
                <w:lang w:val="zh-CN" w:bidi="zh-CN"/>
              </w:rPr>
              <w:t>万元以下罚款。</w:t>
            </w: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责令改正，处</w:t>
            </w:r>
            <w:r>
              <w:rPr>
                <w:rFonts w:ascii="仿宋" w:eastAsia="仿宋"/>
                <w:lang w:val="zh-CN" w:bidi="zh-CN"/>
              </w:rPr>
              <w:t>3.5</w:t>
            </w:r>
            <w:r>
              <w:rPr>
                <w:rFonts w:hint="eastAsia" w:ascii="仿宋" w:eastAsia="仿宋"/>
                <w:lang w:val="zh-CN" w:bidi="zh-CN"/>
              </w:rPr>
              <w:t>元以上</w:t>
            </w:r>
            <w:r>
              <w:rPr>
                <w:rFonts w:ascii="仿宋" w:eastAsia="仿宋"/>
                <w:lang w:val="zh-CN" w:bidi="zh-CN"/>
              </w:rPr>
              <w:t>5</w:t>
            </w:r>
            <w:r>
              <w:rPr>
                <w:rFonts w:hint="eastAsia" w:ascii="仿宋" w:eastAsia="仿宋"/>
                <w:lang w:val="zh-CN" w:bidi="zh-CN"/>
              </w:rPr>
              <w:t>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5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Pr>
        <w:widowControl/>
      </w:pPr>
      <w:r>
        <w:br w:type="page"/>
      </w:r>
    </w:p>
    <w:tbl>
      <w:tblPr>
        <w:tblStyle w:val="21"/>
        <w:tblW w:w="1392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3</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5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生产、销售定量包装商品未标注净含量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5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《定量包装商品计量监督管理办法》（</w:t>
            </w:r>
            <w:r>
              <w:rPr>
                <w:rFonts w:ascii="仿宋" w:eastAsia="仿宋"/>
                <w:b/>
                <w:bCs/>
                <w:lang w:val="zh-CN" w:bidi="zh-CN"/>
              </w:rPr>
              <w:t>2023）</w:t>
            </w:r>
            <w:r>
              <w:rPr>
                <w:rFonts w:hint="eastAsia" w:ascii="仿宋" w:eastAsia="仿宋"/>
                <w:b/>
                <w:bCs/>
                <w:lang w:val="zh-CN" w:bidi="zh-CN"/>
              </w:rPr>
              <w:t xml:space="preserve">第十七条 </w:t>
            </w:r>
            <w:r>
              <w:rPr>
                <w:rFonts w:hint="eastAsia" w:ascii="仿宋" w:eastAsia="仿宋"/>
                <w:lang w:val="zh-CN" w:bidi="zh-CN"/>
              </w:rPr>
              <w:t>生产、销售定量包装商品违反本办法第五条、第六条、第七条规定，未正确、清晰地标注净含量的，由县级以上地方市场监督管理部门责令改正；未标注净含量的，限期改正，处三万元以下罚款。</w:t>
            </w:r>
          </w:p>
          <w:p>
            <w:pPr>
              <w:spacing w:before="28" w:line="264" w:lineRule="auto"/>
              <w:ind w:left="108" w:right="97"/>
              <w:rPr>
                <w:rFonts w:ascii="仿宋" w:eastAsia="仿宋"/>
                <w:lang w:val="zh-CN" w:bidi="zh-CN"/>
              </w:rPr>
            </w:pPr>
            <w:r>
              <w:rPr>
                <w:rFonts w:hint="eastAsia" w:ascii="仿宋" w:eastAsia="仿宋"/>
                <w:b/>
                <w:bCs/>
                <w:lang w:val="zh-CN" w:bidi="zh-CN"/>
              </w:rPr>
              <w:t xml:space="preserve">第五条 </w:t>
            </w:r>
            <w:r>
              <w:rPr>
                <w:rFonts w:hint="eastAsia" w:ascii="仿宋" w:eastAsia="仿宋"/>
                <w:lang w:val="zh-CN" w:bidi="zh-CN"/>
              </w:rPr>
              <w:t>定量包装商品的生产者、销售者应当在其商品包装的显著位置正确、清晰地标注定量包装商品的净含量。</w:t>
            </w:r>
          </w:p>
          <w:p>
            <w:pPr>
              <w:spacing w:before="28" w:line="264" w:lineRule="auto"/>
              <w:ind w:left="108" w:right="97"/>
              <w:rPr>
                <w:rFonts w:ascii="仿宋" w:eastAsia="仿宋"/>
                <w:lang w:val="zh-CN" w:bidi="zh-CN"/>
              </w:rPr>
            </w:pPr>
            <w:r>
              <w:rPr>
                <w:rFonts w:hint="eastAsia" w:ascii="仿宋" w:eastAsia="仿宋"/>
                <w:lang w:val="zh-CN" w:bidi="zh-CN"/>
              </w:rPr>
              <w:t>净含量的标注由“净含量”（中文）、数字和法定计量单位（或者用中文表示的计数单位）三个部分组成。法定计量单位的选择应当符合本办法附件</w:t>
            </w:r>
            <w:r>
              <w:rPr>
                <w:rFonts w:ascii="仿宋" w:eastAsia="仿宋"/>
                <w:lang w:val="zh-CN" w:bidi="zh-CN"/>
              </w:rPr>
              <w:t>1的规定。</w:t>
            </w:r>
          </w:p>
          <w:p>
            <w:pPr>
              <w:spacing w:before="28" w:line="264" w:lineRule="auto"/>
              <w:ind w:left="108" w:right="97"/>
              <w:rPr>
                <w:rFonts w:ascii="仿宋" w:eastAsia="仿宋"/>
                <w:lang w:val="zh-CN" w:bidi="zh-CN"/>
              </w:rPr>
            </w:pPr>
            <w:r>
              <w:rPr>
                <w:rFonts w:hint="eastAsia" w:ascii="仿宋" w:eastAsia="仿宋"/>
                <w:lang w:val="zh-CN" w:bidi="zh-CN"/>
              </w:rPr>
              <w:t>以长度、面积、计数单位标注净含量的定量包装商品，可以免于标注“净含量”三个中文字，只标注数字和法定计量单位（或者用中文表示的计数单位）。</w:t>
            </w:r>
          </w:p>
          <w:p>
            <w:pPr>
              <w:spacing w:before="28" w:line="264" w:lineRule="auto"/>
              <w:ind w:left="108" w:right="97"/>
              <w:rPr>
                <w:rFonts w:ascii="仿宋" w:eastAsia="仿宋"/>
                <w:lang w:val="zh-CN" w:bidi="zh-CN"/>
              </w:rPr>
            </w:pPr>
            <w:r>
              <w:rPr>
                <w:rFonts w:hint="eastAsia" w:ascii="仿宋" w:eastAsia="仿宋"/>
                <w:b/>
                <w:bCs/>
                <w:lang w:val="zh-CN" w:bidi="zh-CN"/>
              </w:rPr>
              <w:t>第六条</w:t>
            </w:r>
            <w:r>
              <w:rPr>
                <w:rFonts w:hint="eastAsia" w:ascii="仿宋" w:eastAsia="仿宋"/>
                <w:lang w:val="zh-CN" w:bidi="zh-CN"/>
              </w:rPr>
              <w:t xml:space="preserve"> 定量包装商品净含量标注字符的最小高度应当符合本办法附件</w:t>
            </w:r>
            <w:r>
              <w:rPr>
                <w:rFonts w:ascii="仿宋" w:eastAsia="仿宋"/>
                <w:lang w:val="zh-CN" w:bidi="zh-CN"/>
              </w:rPr>
              <w:t>2的规定。</w:t>
            </w:r>
          </w:p>
          <w:p>
            <w:pPr>
              <w:spacing w:before="28" w:line="264" w:lineRule="auto"/>
              <w:ind w:left="108" w:right="97"/>
              <w:rPr>
                <w:rFonts w:ascii="仿宋" w:eastAsia="仿宋"/>
                <w:lang w:val="zh-CN" w:bidi="zh-CN"/>
              </w:rPr>
            </w:pPr>
            <w:r>
              <w:rPr>
                <w:rFonts w:hint="eastAsia" w:ascii="仿宋" w:eastAsia="仿宋"/>
                <w:b/>
                <w:bCs/>
                <w:lang w:val="zh-CN" w:bidi="zh-CN"/>
              </w:rPr>
              <w:t xml:space="preserve">第七条 </w:t>
            </w:r>
            <w:r>
              <w:rPr>
                <w:rFonts w:hint="eastAsia" w:ascii="仿宋" w:eastAsia="仿宋"/>
                <w:lang w:val="zh-CN" w:bidi="zh-CN"/>
              </w:rPr>
              <w:t>同一包装内含有多件同种定量包装商品的，应当标注单件定量包装商品的净含量和总件数，或者标注总净含量。</w:t>
            </w:r>
          </w:p>
          <w:p>
            <w:pPr>
              <w:spacing w:before="28" w:line="264" w:lineRule="auto"/>
              <w:ind w:left="108" w:right="97"/>
              <w:rPr>
                <w:rFonts w:ascii="仿宋" w:eastAsia="仿宋"/>
                <w:lang w:val="zh-CN" w:bidi="zh-CN"/>
              </w:rPr>
            </w:pPr>
            <w:r>
              <w:rPr>
                <w:rFonts w:hint="eastAsia" w:ascii="仿宋" w:eastAsia="仿宋"/>
                <w:lang w:val="zh-CN" w:bidi="zh-CN"/>
              </w:rPr>
              <w:t>同一包装内含有多件不同种定量包装商品的，应当标注各种不同种定量包装商品的单件净含量和各种不同种定量包装商品的件数，或者分别标注各种不同种定量包装商品的总净含量。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Cs w:val="20"/>
                <w:lang w:val="zh-CN" w:bidi="zh-CN"/>
              </w:rPr>
              <w:t>未标注净含量且符合《西藏自治区市场监督管理行政处罚自由裁量权适用规则》第十二条、第十三条规定应当和可以依法从轻或者减轻行政处罚情形的。</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未标注净含量且不具有不予处罚、减轻、从轻、从重等情节；具有从重和从轻、减轻处罚的多个裁量因素时，结合案情综合裁量，认为可以适用一般情形的。</w:t>
            </w: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未标注净含量且符合《西藏自治区市场监督管理行政处罚自由裁量权适用规则》第十四条规定应当依法从重行政处罚的。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限期改正，并处9000元以下的罚款。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限期改正，并处9000元以上2.1万元以下的罚款。</w:t>
            </w: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限期改正，并处2.1万元以上3万元以下的罚款。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5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tbl>
      <w:tblPr>
        <w:tblStyle w:val="21"/>
        <w:tblW w:w="1392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9"/>
        <w:gridCol w:w="1356"/>
        <w:gridCol w:w="3859"/>
        <w:gridCol w:w="4220"/>
        <w:gridCol w:w="40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399"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4</w:t>
            </w:r>
          </w:p>
        </w:tc>
        <w:tc>
          <w:tcPr>
            <w:tcW w:w="1356"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69"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生产、销售的定量包装商品，经检验违反本办法第八条、第九条规定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3"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6"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2169"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《定量包装商品计量监督管理办法》（</w:t>
            </w:r>
            <w:r>
              <w:rPr>
                <w:rFonts w:ascii="仿宋" w:eastAsia="仿宋"/>
                <w:b/>
                <w:bCs/>
                <w:lang w:val="zh-CN" w:bidi="zh-CN"/>
              </w:rPr>
              <w:t>2023）第十</w:t>
            </w:r>
            <w:r>
              <w:rPr>
                <w:rFonts w:hint="eastAsia" w:ascii="仿宋" w:eastAsia="仿宋"/>
                <w:b/>
                <w:bCs/>
                <w:lang w:val="zh-CN" w:bidi="zh-CN"/>
              </w:rPr>
              <w:t>八</w:t>
            </w:r>
            <w:r>
              <w:rPr>
                <w:rFonts w:ascii="仿宋" w:eastAsia="仿宋"/>
                <w:b/>
                <w:bCs/>
                <w:lang w:val="zh-CN" w:bidi="zh-CN"/>
              </w:rPr>
              <w:t>条</w:t>
            </w:r>
            <w:r>
              <w:rPr>
                <w:rFonts w:hint="eastAsia" w:ascii="仿宋" w:eastAsia="仿宋"/>
                <w:b/>
                <w:bCs/>
                <w:lang w:val="zh-CN" w:bidi="zh-CN"/>
              </w:rPr>
              <w:t xml:space="preserve"> </w:t>
            </w:r>
            <w:r>
              <w:rPr>
                <w:rFonts w:hint="eastAsia" w:ascii="仿宋" w:eastAsia="仿宋"/>
                <w:lang w:val="zh-CN" w:bidi="zh-CN"/>
              </w:rPr>
              <w:t>生产、销售的定量包装商品，经检验违反本办法第八条、第九条规定的，由县级以上地方市场监督管理部门责令改正，处三万元以下罚款。</w:t>
            </w:r>
          </w:p>
          <w:p>
            <w:pPr>
              <w:spacing w:before="28" w:line="264" w:lineRule="auto"/>
              <w:ind w:left="108" w:right="97"/>
              <w:rPr>
                <w:rFonts w:ascii="仿宋" w:eastAsia="仿宋"/>
                <w:lang w:val="zh-CN" w:bidi="zh-CN"/>
              </w:rPr>
            </w:pPr>
            <w:r>
              <w:rPr>
                <w:rFonts w:hint="eastAsia" w:ascii="仿宋" w:eastAsia="仿宋"/>
                <w:b/>
                <w:bCs/>
                <w:lang w:val="zh-CN" w:bidi="zh-CN"/>
              </w:rPr>
              <w:t xml:space="preserve">第八条 </w:t>
            </w:r>
            <w:r>
              <w:rPr>
                <w:rFonts w:hint="eastAsia" w:ascii="仿宋" w:eastAsia="仿宋"/>
                <w:lang w:val="zh-CN" w:bidi="zh-CN"/>
              </w:rPr>
              <w:t>单件定量包装商品的实际含量应当准确反映其标注净含量，标注净含量与实际含量之差不得大于本办法附件</w:t>
            </w:r>
            <w:r>
              <w:rPr>
                <w:rFonts w:ascii="仿宋" w:eastAsia="仿宋"/>
                <w:lang w:val="zh-CN" w:bidi="zh-CN"/>
              </w:rPr>
              <w:t>3规定的允许短缺量。</w:t>
            </w:r>
          </w:p>
          <w:p>
            <w:pPr>
              <w:spacing w:before="28" w:line="264" w:lineRule="auto"/>
              <w:ind w:left="108" w:right="97"/>
              <w:rPr>
                <w:rFonts w:ascii="仿宋" w:eastAsia="仿宋"/>
                <w:lang w:val="zh-CN" w:bidi="zh-CN"/>
              </w:rPr>
            </w:pPr>
            <w:r>
              <w:rPr>
                <w:rFonts w:hint="eastAsia" w:ascii="仿宋" w:eastAsia="仿宋"/>
                <w:b/>
                <w:bCs/>
                <w:lang w:val="zh-CN" w:bidi="zh-CN"/>
              </w:rPr>
              <w:t>第九条</w:t>
            </w:r>
            <w:r>
              <w:rPr>
                <w:rFonts w:hint="eastAsia" w:ascii="仿宋" w:eastAsia="仿宋"/>
                <w:lang w:val="zh-CN" w:bidi="zh-CN"/>
              </w:rPr>
              <w:t xml:space="preserve"> 批量定量包装商品的平均实际含量应当大于或者等于其标注净含量。</w:t>
            </w:r>
          </w:p>
          <w:p>
            <w:pPr>
              <w:spacing w:before="28" w:line="264" w:lineRule="auto"/>
              <w:ind w:left="108" w:right="97"/>
              <w:rPr>
                <w:rFonts w:ascii="仿宋" w:eastAsia="仿宋"/>
                <w:lang w:val="zh-CN" w:bidi="zh-CN"/>
              </w:rPr>
            </w:pPr>
            <w:r>
              <w:rPr>
                <w:rFonts w:hint="eastAsia" w:ascii="仿宋" w:eastAsia="仿宋"/>
                <w:lang w:val="zh-CN" w:bidi="zh-CN"/>
              </w:rPr>
              <w:t>用抽样的方法评定一个检验批的定量包装商品，应当符合定量包装商品净含量计量检验规则等系列计量技术规范。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6"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59"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22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9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1"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6"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59" w:type="dxa"/>
            <w:tcBorders>
              <w:top w:val="single" w:color="000000" w:sz="4" w:space="0"/>
              <w:left w:val="single" w:color="000000" w:sz="4" w:space="0"/>
              <w:bottom w:val="single" w:color="000000" w:sz="4" w:space="0"/>
              <w:right w:val="single" w:color="000000" w:sz="4" w:space="0"/>
            </w:tcBorders>
            <w:noWrap w:val="0"/>
            <w:vAlign w:val="top"/>
          </w:tcPr>
          <w:p>
            <w:pPr>
              <w:pStyle w:val="33"/>
              <w:rPr>
                <w:rFonts w:ascii="仿宋" w:hAnsi="仿宋" w:eastAsia="仿宋"/>
                <w:sz w:val="21"/>
                <w:szCs w:val="21"/>
              </w:rPr>
            </w:pPr>
            <w:r>
              <w:rPr>
                <w:rFonts w:hint="eastAsia" w:ascii="仿宋" w:hAnsi="仿宋" w:eastAsia="仿宋"/>
                <w:sz w:val="21"/>
                <w:szCs w:val="21"/>
              </w:rPr>
              <w:t>涉案定量包装商品数量较少或违法所得金额较小；</w:t>
            </w:r>
            <w:r>
              <w:rPr>
                <w:rFonts w:ascii="仿宋" w:hAnsi="仿宋" w:eastAsia="仿宋"/>
                <w:sz w:val="21"/>
                <w:szCs w:val="21"/>
              </w:rPr>
              <w:t>造成轻微人体健康或人身、财产受损，并主动减轻危害后果</w:t>
            </w:r>
            <w:r>
              <w:rPr>
                <w:rFonts w:hint="eastAsia" w:ascii="仿宋" w:hAnsi="仿宋" w:eastAsia="仿宋"/>
                <w:sz w:val="21"/>
                <w:szCs w:val="21"/>
              </w:rPr>
              <w:t>，社会影响轻微。</w:t>
            </w:r>
          </w:p>
          <w:p>
            <w:pPr>
              <w:rPr>
                <w:rFonts w:ascii="仿宋" w:hAnsi="仿宋" w:eastAsia="仿宋"/>
                <w:sz w:val="21"/>
                <w:szCs w:val="21"/>
              </w:rPr>
            </w:pPr>
          </w:p>
          <w:p>
            <w:pPr>
              <w:spacing w:before="4"/>
              <w:rPr>
                <w:rFonts w:ascii="仿宋" w:hAnsi="仿宋" w:eastAsia="仿宋"/>
                <w:sz w:val="21"/>
                <w:szCs w:val="21"/>
                <w:lang w:val="zh-CN" w:bidi="zh-CN"/>
              </w:rPr>
            </w:pPr>
          </w:p>
        </w:tc>
        <w:tc>
          <w:tcPr>
            <w:tcW w:w="4220" w:type="dxa"/>
            <w:tcBorders>
              <w:top w:val="single" w:color="000000" w:sz="4" w:space="0"/>
              <w:left w:val="single" w:color="000000" w:sz="4" w:space="0"/>
              <w:bottom w:val="single" w:color="000000" w:sz="4" w:space="0"/>
              <w:right w:val="single" w:color="000000" w:sz="4" w:space="0"/>
            </w:tcBorders>
            <w:noWrap w:val="0"/>
            <w:vAlign w:val="top"/>
          </w:tcPr>
          <w:p>
            <w:pPr>
              <w:pStyle w:val="33"/>
              <w:rPr>
                <w:rFonts w:ascii="仿宋" w:hAnsi="仿宋" w:eastAsia="仿宋"/>
                <w:sz w:val="21"/>
                <w:szCs w:val="21"/>
              </w:rPr>
            </w:pPr>
            <w:r>
              <w:rPr>
                <w:rFonts w:hint="eastAsia" w:ascii="仿宋" w:hAnsi="仿宋" w:eastAsia="仿宋"/>
                <w:sz w:val="21"/>
                <w:szCs w:val="21"/>
              </w:rPr>
              <w:t>涉案定量包装商品数量较大或违法所得金额较大；</w:t>
            </w:r>
            <w:r>
              <w:rPr>
                <w:rFonts w:ascii="仿宋" w:hAnsi="仿宋" w:eastAsia="仿宋"/>
                <w:sz w:val="21"/>
                <w:szCs w:val="21"/>
              </w:rPr>
              <w:t>造成一定人体健康或人身、财产受损</w:t>
            </w:r>
            <w:r>
              <w:rPr>
                <w:rFonts w:hint="eastAsia" w:ascii="仿宋" w:hAnsi="仿宋" w:eastAsia="仿宋"/>
                <w:sz w:val="21"/>
                <w:szCs w:val="21"/>
              </w:rPr>
              <w:t>，造成造成一定社会影响。</w:t>
            </w:r>
          </w:p>
          <w:p>
            <w:pPr>
              <w:rPr>
                <w:rFonts w:ascii="仿宋" w:hAnsi="仿宋" w:eastAsia="仿宋"/>
                <w:sz w:val="21"/>
                <w:szCs w:val="21"/>
              </w:rPr>
            </w:pPr>
          </w:p>
          <w:p>
            <w:pPr>
              <w:spacing w:before="4"/>
              <w:rPr>
                <w:rFonts w:ascii="仿宋" w:hAnsi="仿宋" w:eastAsia="仿宋"/>
                <w:sz w:val="21"/>
                <w:szCs w:val="21"/>
                <w:lang w:val="zh-CN" w:bidi="zh-CN"/>
              </w:rPr>
            </w:pPr>
          </w:p>
        </w:tc>
        <w:tc>
          <w:tcPr>
            <w:tcW w:w="4090" w:type="dxa"/>
            <w:tcBorders>
              <w:top w:val="single" w:color="000000" w:sz="4" w:space="0"/>
              <w:left w:val="single" w:color="000000" w:sz="4" w:space="0"/>
              <w:bottom w:val="single" w:color="000000" w:sz="4" w:space="0"/>
              <w:right w:val="single" w:color="000000" w:sz="4" w:space="0"/>
            </w:tcBorders>
            <w:noWrap w:val="0"/>
            <w:vAlign w:val="top"/>
          </w:tcPr>
          <w:p>
            <w:pPr>
              <w:pStyle w:val="33"/>
              <w:rPr>
                <w:rFonts w:ascii="仿宋" w:hAnsi="仿宋" w:eastAsia="仿宋"/>
                <w:sz w:val="21"/>
                <w:szCs w:val="21"/>
              </w:rPr>
            </w:pPr>
            <w:r>
              <w:rPr>
                <w:rFonts w:hint="eastAsia" w:ascii="仿宋" w:hAnsi="仿宋" w:eastAsia="仿宋"/>
                <w:sz w:val="21"/>
                <w:szCs w:val="21"/>
              </w:rPr>
              <w:t>涉案定量包装商品数量巨大或违法所得金额巨大；</w:t>
            </w:r>
            <w:r>
              <w:rPr>
                <w:rFonts w:ascii="仿宋" w:hAnsi="仿宋" w:eastAsia="仿宋"/>
                <w:sz w:val="21"/>
                <w:szCs w:val="21"/>
              </w:rPr>
              <w:t>造成严重人体健康或人身、财产受损</w:t>
            </w:r>
            <w:r>
              <w:rPr>
                <w:rFonts w:hint="eastAsia" w:ascii="仿宋" w:hAnsi="仿宋" w:eastAsia="仿宋"/>
                <w:sz w:val="21"/>
                <w:szCs w:val="21"/>
              </w:rPr>
              <w:t>，社会影响恶劣。</w:t>
            </w:r>
          </w:p>
          <w:p>
            <w:pPr>
              <w:rPr>
                <w:rFonts w:ascii="仿宋" w:hAnsi="仿宋" w:eastAsia="仿宋"/>
                <w:sz w:val="21"/>
                <w:szCs w:val="21"/>
              </w:rPr>
            </w:pPr>
          </w:p>
          <w:p>
            <w:pPr>
              <w:tabs>
                <w:tab w:val="left" w:pos="321"/>
              </w:tabs>
              <w:spacing w:before="21" w:line="270" w:lineRule="atLeast"/>
              <w:ind w:right="98"/>
              <w:rPr>
                <w:rFonts w:ascii="仿宋" w:hAnsi="仿宋" w:eastAsia="仿宋"/>
                <w:sz w:val="21"/>
                <w:szCs w:val="21"/>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0"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6"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3859"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hint="eastAsia" w:ascii="仿宋" w:hAnsi="仿宋" w:eastAsia="仿宋"/>
                <w:sz w:val="21"/>
                <w:szCs w:val="21"/>
                <w:lang w:val="zh-CN" w:bidi="zh-CN"/>
              </w:rPr>
              <w:t>责令改正，处9000元以下的罚款。</w:t>
            </w:r>
          </w:p>
        </w:tc>
        <w:tc>
          <w:tcPr>
            <w:tcW w:w="422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hint="eastAsia" w:ascii="仿宋" w:hAnsi="仿宋" w:eastAsia="仿宋"/>
                <w:sz w:val="21"/>
                <w:szCs w:val="21"/>
                <w:lang w:val="zh-CN" w:bidi="zh-CN"/>
              </w:rPr>
              <w:t>责令改正，处9000元以上2.1万元以下的罚款。</w:t>
            </w:r>
          </w:p>
        </w:tc>
        <w:tc>
          <w:tcPr>
            <w:tcW w:w="4090"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hAnsi="仿宋" w:eastAsia="仿宋"/>
                <w:sz w:val="21"/>
                <w:szCs w:val="21"/>
                <w:lang w:val="zh-CN" w:bidi="zh-CN"/>
              </w:rPr>
            </w:pPr>
            <w:r>
              <w:rPr>
                <w:rFonts w:hint="eastAsia" w:ascii="仿宋" w:hAnsi="仿宋" w:eastAsia="仿宋"/>
                <w:sz w:val="21"/>
                <w:szCs w:val="21"/>
                <w:lang w:val="zh-CN" w:bidi="zh-CN"/>
              </w:rPr>
              <w:t>责令改正，处2.1万元以下3万元以下的罚款。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6"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69"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
    <w:p/>
    <w:p/>
    <w:tbl>
      <w:tblPr>
        <w:tblStyle w:val="21"/>
        <w:tblW w:w="1390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5</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3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从事定量包装商品计量监督检验的机构伪造检验数据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3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right="97"/>
              <w:rPr>
                <w:rFonts w:ascii="仿宋" w:eastAsia="仿宋"/>
                <w:lang w:val="zh-CN" w:bidi="zh-CN"/>
              </w:rPr>
            </w:pPr>
            <w:r>
              <w:rPr>
                <w:rFonts w:hint="eastAsia" w:ascii="仿宋" w:eastAsia="仿宋"/>
                <w:b/>
                <w:bCs/>
                <w:lang w:val="zh-CN" w:bidi="zh-CN"/>
              </w:rPr>
              <w:t>《定量包装商品计量监督管理办法》（</w:t>
            </w:r>
            <w:r>
              <w:rPr>
                <w:rFonts w:ascii="仿宋" w:eastAsia="仿宋"/>
                <w:b/>
                <w:bCs/>
                <w:lang w:val="zh-CN" w:bidi="zh-CN"/>
              </w:rPr>
              <w:t>2023）第十八条</w:t>
            </w:r>
            <w:r>
              <w:rPr>
                <w:rFonts w:hint="eastAsia" w:ascii="仿宋" w:eastAsia="仿宋"/>
                <w:b/>
                <w:bCs/>
                <w:lang w:val="zh-CN" w:bidi="zh-CN"/>
              </w:rPr>
              <w:t xml:space="preserve"> </w:t>
            </w:r>
            <w:r>
              <w:rPr>
                <w:rFonts w:hint="eastAsia" w:ascii="仿宋" w:eastAsia="仿宋"/>
                <w:lang w:val="zh-CN" w:bidi="zh-CN"/>
              </w:rPr>
              <w:t>从事定量包装商品计量监督检验的机构伪造检验数据的，由县级以上地方市场监督管理部门处十万元以下罚款。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4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eastAsia="仿宋"/>
                <w:szCs w:val="20"/>
                <w:lang w:val="zh-CN" w:bidi="zh-CN"/>
              </w:rPr>
            </w:pPr>
            <w:r>
              <w:rPr>
                <w:rFonts w:hint="eastAsia" w:ascii="仿宋" w:eastAsia="仿宋"/>
                <w:szCs w:val="20"/>
                <w:lang w:val="zh-CN" w:bidi="zh-CN"/>
              </w:rPr>
              <w:t>符合《西藏自治区市场监督管理行政处罚自由裁量权适用规则》第十二条、第十三条规定应当和可以依法从轻或者减轻行政处罚情形的。</w:t>
            </w:r>
          </w:p>
          <w:p>
            <w:pPr>
              <w:spacing w:before="4"/>
              <w:rPr>
                <w:rFonts w:hint="eastAsia" w:ascii="仿宋" w:eastAsia="仿宋"/>
                <w:szCs w:val="20"/>
                <w:lang w:val="zh-CN" w:bidi="zh-CN"/>
              </w:rPr>
            </w:pP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不具有不予处罚、减轻、从轻、从重等情节；具有从重和从轻、减轻处罚的多个裁量因素时，结合案情综合裁量，认为可以适用一般情形的。</w:t>
            </w:r>
          </w:p>
        </w:tc>
        <w:tc>
          <w:tcPr>
            <w:tcW w:w="384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符合《西藏自治区市场监督管理行政处罚自由裁量权适用规则》第十四条规定应当依法从重行政处罚的。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处3万元以下的罚款。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处3万元以上7万元以下的罚款。</w:t>
            </w:r>
          </w:p>
        </w:tc>
        <w:tc>
          <w:tcPr>
            <w:tcW w:w="3841"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处7万元以上10万元以下的罚款。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3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Pr>
        <w:widowControl/>
      </w:pPr>
      <w:r>
        <w:br w:type="page"/>
      </w:r>
    </w:p>
    <w:p>
      <w:pPr>
        <w:pStyle w:val="3"/>
        <w:rPr>
          <w:rFonts w:ascii="仿宋" w:hAnsi="仿宋" w:eastAsia="仿宋"/>
          <w:sz w:val="21"/>
          <w:szCs w:val="21"/>
        </w:rPr>
      </w:pPr>
      <w:bookmarkStart w:id="169" w:name="_Toc19810"/>
      <w:bookmarkStart w:id="170" w:name="_Toc22265"/>
      <w:r>
        <w:rPr>
          <w:rFonts w:hint="eastAsia" w:ascii="仿宋" w:hAnsi="仿宋" w:eastAsia="仿宋"/>
          <w:sz w:val="21"/>
          <w:szCs w:val="21"/>
        </w:rPr>
        <w:t>《加油站计量监督管理办法》行政处罚裁量基准</w:t>
      </w:r>
      <w:bookmarkEnd w:id="169"/>
      <w:bookmarkEnd w:id="170"/>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1"/>
        <w:gridCol w:w="1362"/>
        <w:gridCol w:w="4331"/>
        <w:gridCol w:w="4020"/>
        <w:gridCol w:w="37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trPr>
        <w:tc>
          <w:tcPr>
            <w:tcW w:w="401"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w:t>
            </w:r>
          </w:p>
        </w:tc>
        <w:tc>
          <w:tcPr>
            <w:tcW w:w="1362"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29"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加油站经营者使用出厂产品合格证不齐全计量器具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7"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2"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129"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 xml:space="preserve">《加油站计量监督管理办法》（2020）第九条第（一）项 </w:t>
            </w:r>
            <w:r>
              <w:rPr>
                <w:rFonts w:hint="eastAsia" w:ascii="仿宋" w:eastAsia="仿宋"/>
                <w:lang w:val="zh-CN" w:bidi="zh-CN"/>
              </w:rPr>
              <w:t>加油站经营者违反本办法有关规定，应当按以下规定进行处罚：</w:t>
            </w:r>
          </w:p>
          <w:p>
            <w:pPr>
              <w:pStyle w:val="34"/>
              <w:numPr>
                <w:ilvl w:val="0"/>
                <w:numId w:val="7"/>
              </w:numPr>
              <w:spacing w:before="28" w:line="264" w:lineRule="auto"/>
              <w:ind w:right="97" w:firstLineChars="0"/>
              <w:rPr>
                <w:rFonts w:ascii="仿宋" w:eastAsia="仿宋"/>
                <w:lang w:val="zh-CN" w:bidi="zh-CN"/>
              </w:rPr>
            </w:pPr>
            <w:r>
              <w:rPr>
                <w:rFonts w:hint="eastAsia" w:ascii="仿宋" w:eastAsia="仿宋"/>
                <w:lang w:val="zh-CN" w:bidi="zh-CN"/>
              </w:rPr>
              <w:t>违反本办法第五条第（四）项规定，使用出厂产品合格证不齐全计量器具的，责令其停止使用，没收计量器具和全部违法所得，可并处</w:t>
            </w:r>
            <w:r>
              <w:rPr>
                <w:rFonts w:ascii="仿宋" w:eastAsia="仿宋"/>
                <w:lang w:val="zh-CN" w:bidi="zh-CN"/>
              </w:rPr>
              <w:t>2000元以下罚款。燃油加油机安装后未报经市场监督管理部门授权的法定计量检定机构强制检定合格即投入使用的，责令其停止使用，可并处5000元以下罚款；给国家和消费者造成损失的，责令其赔偿损失，可并处5000元以上30000元以下罚款。</w:t>
            </w:r>
          </w:p>
          <w:p>
            <w:pPr>
              <w:spacing w:before="28" w:line="264" w:lineRule="auto"/>
              <w:ind w:left="108" w:right="97"/>
              <w:rPr>
                <w:rFonts w:ascii="仿宋" w:eastAsia="仿宋"/>
                <w:b/>
                <w:bCs/>
                <w:lang w:val="zh-CN" w:bidi="zh-CN"/>
              </w:rPr>
            </w:pPr>
            <w:r>
              <w:rPr>
                <w:rFonts w:hint="eastAsia" w:ascii="仿宋" w:eastAsia="仿宋"/>
                <w:b/>
                <w:bCs/>
                <w:lang w:val="zh-CN" w:bidi="zh-CN"/>
              </w:rPr>
              <w:t xml:space="preserve">第五条第（四）项 </w:t>
            </w:r>
            <w:r>
              <w:rPr>
                <w:rFonts w:hint="eastAsia" w:ascii="仿宋" w:eastAsia="仿宋"/>
                <w:lang w:val="zh-CN" w:bidi="zh-CN"/>
              </w:rPr>
              <w:t>使用的燃油加油机等计量器具应当具有出厂产品合格证书；燃油加油机安装后报经当地市场监督管理部门授权的法定计量检定机构检定合格，方可投入使用。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2"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4331"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02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77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2"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2"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hint="eastAsia" w:ascii="仿宋" w:eastAsia="仿宋"/>
                <w:b/>
                <w:bCs/>
                <w:w w:val="95"/>
                <w:lang w:val="zh-CN" w:bidi="zh-CN"/>
              </w:rPr>
            </w:pPr>
            <w:r>
              <w:rPr>
                <w:rFonts w:hint="eastAsia" w:ascii="仿宋" w:eastAsia="仿宋"/>
                <w:b/>
                <w:bCs/>
                <w:w w:val="95"/>
                <w:lang w:val="zh-CN" w:bidi="zh-CN"/>
              </w:rPr>
              <w:t>裁量因素</w:t>
            </w:r>
          </w:p>
          <w:p>
            <w:pPr>
              <w:spacing w:before="20"/>
              <w:ind w:firstLine="420" w:firstLineChars="200"/>
              <w:rPr>
                <w:rFonts w:hint="eastAsia" w:ascii="仿宋" w:eastAsia="仿宋"/>
                <w:b/>
                <w:bCs/>
                <w:w w:val="95"/>
                <w:lang w:val="zh-CN" w:bidi="zh-CN"/>
              </w:rPr>
            </w:pPr>
          </w:p>
        </w:tc>
        <w:tc>
          <w:tcPr>
            <w:tcW w:w="4331"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hint="eastAsia" w:ascii="仿宋" w:eastAsia="仿宋"/>
                <w:sz w:val="21"/>
                <w:szCs w:val="21"/>
                <w:lang w:val="zh-CN" w:bidi="zh-CN"/>
              </w:rPr>
              <w:t>违法所得</w:t>
            </w:r>
            <w:r>
              <w:rPr>
                <w:rFonts w:ascii="仿宋" w:eastAsia="仿宋"/>
                <w:sz w:val="21"/>
                <w:szCs w:val="21"/>
                <w:lang w:val="zh-CN" w:bidi="zh-CN"/>
              </w:rPr>
              <w:t>2000元以下的；违法使用的计量器具为2台件以下的</w:t>
            </w:r>
            <w:r>
              <w:rPr>
                <w:rFonts w:hint="eastAsia" w:ascii="仿宋" w:eastAsia="仿宋"/>
                <w:sz w:val="21"/>
                <w:szCs w:val="21"/>
                <w:lang w:val="zh-CN" w:bidi="zh-CN"/>
              </w:rPr>
              <w:t>。</w:t>
            </w:r>
          </w:p>
        </w:tc>
        <w:tc>
          <w:tcPr>
            <w:tcW w:w="402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hint="eastAsia" w:ascii="仿宋" w:eastAsia="仿宋"/>
                <w:sz w:val="21"/>
                <w:szCs w:val="21"/>
                <w:lang w:val="zh-CN" w:bidi="zh-CN"/>
              </w:rPr>
              <w:t>违法所得</w:t>
            </w:r>
            <w:r>
              <w:rPr>
                <w:rFonts w:ascii="仿宋" w:eastAsia="仿宋"/>
                <w:sz w:val="21"/>
                <w:szCs w:val="21"/>
                <w:lang w:val="zh-CN" w:bidi="zh-CN"/>
              </w:rPr>
              <w:t>2000元以上4000元以下的；违法使用的计量器具为2台件以上4台件以下的</w:t>
            </w:r>
            <w:r>
              <w:rPr>
                <w:rFonts w:hint="eastAsia" w:ascii="仿宋" w:eastAsia="仿宋"/>
                <w:sz w:val="21"/>
                <w:szCs w:val="21"/>
                <w:lang w:val="zh-CN" w:bidi="zh-CN"/>
              </w:rPr>
              <w:t>。</w:t>
            </w:r>
          </w:p>
        </w:tc>
        <w:tc>
          <w:tcPr>
            <w:tcW w:w="3778"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sz w:val="21"/>
                <w:szCs w:val="21"/>
                <w:lang w:val="zh-CN" w:bidi="zh-CN"/>
              </w:rPr>
            </w:pPr>
            <w:r>
              <w:rPr>
                <w:rFonts w:hint="eastAsia" w:ascii="仿宋" w:eastAsia="仿宋"/>
                <w:sz w:val="21"/>
                <w:szCs w:val="21"/>
                <w:lang w:val="zh-CN" w:bidi="zh-CN"/>
              </w:rPr>
              <w:t>违法所得</w:t>
            </w:r>
            <w:r>
              <w:rPr>
                <w:rFonts w:ascii="仿宋" w:eastAsia="仿宋"/>
                <w:sz w:val="21"/>
                <w:szCs w:val="21"/>
                <w:lang w:val="zh-CN" w:bidi="zh-CN"/>
              </w:rPr>
              <w:t>4000元以上的；违法使用的计量器具为4台件以上的</w:t>
            </w:r>
            <w:r>
              <w:rPr>
                <w:rFonts w:hint="eastAsia" w:ascii="仿宋" w:eastAsia="仿宋"/>
                <w:sz w:val="21"/>
                <w:szCs w:val="21"/>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1"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2"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4331"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hint="eastAsia" w:ascii="仿宋" w:eastAsia="仿宋"/>
                <w:sz w:val="21"/>
                <w:szCs w:val="21"/>
                <w:lang w:val="zh-CN" w:bidi="zh-CN"/>
              </w:rPr>
              <w:t>责令其停止使用，没收计量器具和全部违法所得，可并处</w:t>
            </w:r>
            <w:r>
              <w:rPr>
                <w:rFonts w:ascii="仿宋" w:eastAsia="仿宋"/>
                <w:sz w:val="21"/>
                <w:szCs w:val="21"/>
                <w:lang w:val="zh-CN" w:bidi="zh-CN"/>
              </w:rPr>
              <w:t>600元以下罚款</w:t>
            </w:r>
            <w:r>
              <w:rPr>
                <w:rFonts w:hint="eastAsia" w:ascii="仿宋" w:eastAsia="仿宋"/>
                <w:sz w:val="21"/>
                <w:szCs w:val="21"/>
                <w:lang w:val="zh-CN" w:bidi="zh-CN"/>
              </w:rPr>
              <w:t>。</w:t>
            </w:r>
          </w:p>
        </w:tc>
        <w:tc>
          <w:tcPr>
            <w:tcW w:w="402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hint="eastAsia" w:ascii="仿宋" w:eastAsia="仿宋"/>
                <w:sz w:val="21"/>
                <w:szCs w:val="21"/>
                <w:lang w:val="zh-CN" w:bidi="zh-CN"/>
              </w:rPr>
              <w:t>责令其停止使用，没收计量器具和全部违法所得，可并处</w:t>
            </w:r>
            <w:r>
              <w:rPr>
                <w:rFonts w:ascii="仿宋" w:eastAsia="仿宋"/>
                <w:sz w:val="21"/>
                <w:szCs w:val="21"/>
                <w:lang w:val="zh-CN" w:bidi="zh-CN"/>
              </w:rPr>
              <w:t>600元以上1400元以下罚款</w:t>
            </w:r>
            <w:r>
              <w:rPr>
                <w:rFonts w:hint="eastAsia" w:ascii="仿宋" w:eastAsia="仿宋"/>
                <w:sz w:val="21"/>
                <w:szCs w:val="21"/>
                <w:lang w:val="zh-CN" w:bidi="zh-CN"/>
              </w:rPr>
              <w:t>。</w:t>
            </w:r>
          </w:p>
        </w:tc>
        <w:tc>
          <w:tcPr>
            <w:tcW w:w="3778"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sz w:val="21"/>
                <w:szCs w:val="21"/>
                <w:lang w:val="zh-CN" w:bidi="zh-CN"/>
              </w:rPr>
            </w:pPr>
            <w:r>
              <w:rPr>
                <w:rFonts w:hint="eastAsia" w:ascii="仿宋" w:eastAsia="仿宋"/>
                <w:sz w:val="21"/>
                <w:szCs w:val="21"/>
                <w:lang w:val="zh-CN" w:bidi="zh-CN"/>
              </w:rPr>
              <w:t>责令其停止使用，没收计量器具和全部违法所得，并处</w:t>
            </w:r>
            <w:r>
              <w:rPr>
                <w:rFonts w:ascii="仿宋" w:eastAsia="仿宋"/>
                <w:sz w:val="21"/>
                <w:szCs w:val="21"/>
                <w:lang w:val="zh-CN" w:bidi="zh-CN"/>
              </w:rPr>
              <w:t>1400元以上2000元以下罚款</w:t>
            </w:r>
            <w:r>
              <w:rPr>
                <w:rFonts w:hint="eastAsia" w:ascii="仿宋" w:eastAsia="仿宋"/>
                <w:sz w:val="21"/>
                <w:szCs w:val="21"/>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2"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29"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
      <w:pPr>
        <w:rPr>
          <w:rFonts w:ascii="Times New Roman"/>
          <w:sz w:val="20"/>
          <w:lang w:val="zh-CN" w:bidi="zh-CN"/>
        </w:rPr>
      </w:pPr>
      <w:r>
        <w:rPr>
          <w:rFonts w:ascii="Times New Roman"/>
          <w:sz w:val="20"/>
          <w:lang w:val="zh-CN" w:bidi="zh-CN"/>
        </w:rPr>
        <w:br w:type="page"/>
      </w:r>
    </w:p>
    <w:p/>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8"/>
        <w:gridCol w:w="1354"/>
        <w:gridCol w:w="4012"/>
        <w:gridCol w:w="4350"/>
        <w:gridCol w:w="37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398"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hint="default" w:ascii="仿宋"/>
                <w:b/>
                <w:lang w:val="en-US" w:bidi="zh-CN"/>
              </w:rPr>
            </w:pPr>
            <w:r>
              <w:rPr>
                <w:rFonts w:hint="eastAsia" w:ascii="仿宋"/>
                <w:b/>
                <w:lang w:val="en-US" w:bidi="zh-CN"/>
              </w:rPr>
              <w:t>2</w:t>
            </w:r>
          </w:p>
        </w:tc>
        <w:tc>
          <w:tcPr>
            <w:tcW w:w="1354"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40"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rPr>
                <w:rFonts w:ascii="仿宋" w:eastAsia="仿宋"/>
                <w:b/>
                <w:lang w:bidi="zh-CN"/>
              </w:rPr>
            </w:pPr>
            <w:r>
              <w:rPr>
                <w:rFonts w:ascii="仿宋" w:eastAsia="仿宋"/>
                <w:b/>
                <w:lang w:bidi="zh-CN"/>
              </w:rPr>
              <w:t>1.加油站经营者维修燃油加油机未向具有合法维修资格的单位报修；</w:t>
            </w:r>
          </w:p>
          <w:p>
            <w:pPr>
              <w:spacing w:before="21"/>
              <w:ind w:left="108" w:right="105"/>
              <w:rPr>
                <w:rFonts w:ascii="仿宋" w:eastAsia="仿宋"/>
                <w:b/>
                <w:lang w:bidi="zh-CN"/>
              </w:rPr>
            </w:pPr>
            <w:r>
              <w:rPr>
                <w:rFonts w:ascii="仿宋" w:eastAsia="仿宋"/>
                <w:b/>
                <w:lang w:bidi="zh-CN"/>
              </w:rPr>
              <w:t>2.维修后未报经执行强制检定的法定计量检定机构检定合格后重新投入使用。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3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4"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140"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《加油站计量监督管理办法》（</w:t>
            </w:r>
            <w:r>
              <w:rPr>
                <w:rFonts w:ascii="仿宋" w:eastAsia="仿宋"/>
                <w:b/>
                <w:bCs/>
                <w:lang w:val="zh-CN" w:bidi="zh-CN"/>
              </w:rPr>
              <w:t>2020）第九条第（</w:t>
            </w:r>
            <w:r>
              <w:rPr>
                <w:rFonts w:hint="eastAsia" w:ascii="仿宋" w:eastAsia="仿宋"/>
                <w:b/>
                <w:bCs/>
                <w:lang w:val="zh-CN" w:bidi="zh-CN"/>
              </w:rPr>
              <w:t>二</w:t>
            </w:r>
            <w:r>
              <w:rPr>
                <w:rFonts w:ascii="仿宋" w:eastAsia="仿宋"/>
                <w:b/>
                <w:bCs/>
                <w:lang w:val="zh-CN" w:bidi="zh-CN"/>
              </w:rPr>
              <w:t>）项</w:t>
            </w:r>
            <w:r>
              <w:rPr>
                <w:rFonts w:hint="eastAsia" w:ascii="仿宋" w:eastAsia="仿宋"/>
                <w:b/>
                <w:bCs/>
                <w:lang w:val="zh-CN" w:bidi="zh-CN"/>
              </w:rPr>
              <w:t xml:space="preserve"> </w:t>
            </w:r>
            <w:r>
              <w:rPr>
                <w:rFonts w:hint="eastAsia" w:ascii="仿宋" w:eastAsia="仿宋"/>
                <w:lang w:val="zh-CN" w:bidi="zh-CN"/>
              </w:rPr>
              <w:t>加油站经营者违反本办法有关规定，应当按以下规定进行处罚：</w:t>
            </w:r>
          </w:p>
          <w:p>
            <w:pPr>
              <w:pStyle w:val="34"/>
              <w:numPr>
                <w:ilvl w:val="0"/>
                <w:numId w:val="7"/>
              </w:numPr>
              <w:spacing w:before="28" w:line="264" w:lineRule="auto"/>
              <w:ind w:right="97" w:firstLineChars="0"/>
              <w:rPr>
                <w:rFonts w:ascii="仿宋" w:eastAsia="仿宋"/>
                <w:lang w:val="zh-CN" w:bidi="zh-CN"/>
              </w:rPr>
            </w:pPr>
            <w:r>
              <w:rPr>
                <w:rFonts w:hint="eastAsia" w:ascii="仿宋" w:eastAsia="仿宋"/>
                <w:lang w:val="zh-CN" w:bidi="zh-CN"/>
              </w:rPr>
              <w:t>违反本办法第五条第（五）项规定的，责令改正和停止使用，可并处</w:t>
            </w:r>
            <w:r>
              <w:rPr>
                <w:rFonts w:ascii="仿宋" w:eastAsia="仿宋"/>
                <w:lang w:val="zh-CN" w:bidi="zh-CN"/>
              </w:rPr>
              <w:t>5000元以下罚款；给消费者造成损失的，责令其赔偿损失，可并处5000元以上30000元以下罚款。</w:t>
            </w:r>
          </w:p>
          <w:p>
            <w:pPr>
              <w:spacing w:before="28" w:line="264" w:lineRule="auto"/>
              <w:ind w:left="108" w:right="97"/>
              <w:rPr>
                <w:rFonts w:hint="eastAsia" w:ascii="仿宋" w:eastAsia="仿宋"/>
                <w:lang w:val="zh-CN" w:bidi="zh-CN"/>
              </w:rPr>
            </w:pPr>
            <w:r>
              <w:rPr>
                <w:rFonts w:hint="eastAsia" w:ascii="仿宋" w:eastAsia="仿宋"/>
                <w:b/>
                <w:bCs/>
                <w:lang w:val="zh-CN" w:bidi="zh-CN"/>
              </w:rPr>
              <w:t xml:space="preserve">第五条第（五）项 </w:t>
            </w:r>
            <w:r>
              <w:rPr>
                <w:rFonts w:hint="eastAsia" w:ascii="仿宋" w:eastAsia="仿宋"/>
                <w:lang w:val="zh-CN" w:bidi="zh-CN"/>
              </w:rPr>
              <w:t>需要维修燃油加油机，应当向具有合法维修资格的单位报修，维修后的燃油加油机应当报经执行强制检定的法定计量检定机构检定合格后，方可重新投入使用。</w:t>
            </w:r>
          </w:p>
          <w:p>
            <w:pPr>
              <w:spacing w:before="28" w:line="264" w:lineRule="auto"/>
              <w:ind w:left="108" w:right="97"/>
              <w:rPr>
                <w:rFonts w:hint="eastAsia"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3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4"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4012"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35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77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3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4"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4012" w:type="dxa"/>
            <w:tcBorders>
              <w:top w:val="single" w:color="000000" w:sz="4" w:space="0"/>
              <w:left w:val="single" w:color="000000" w:sz="4" w:space="0"/>
              <w:bottom w:val="single" w:color="000000" w:sz="4" w:space="0"/>
              <w:right w:val="single" w:color="000000" w:sz="4" w:space="0"/>
            </w:tcBorders>
            <w:noWrap w:val="0"/>
            <w:vAlign w:val="top"/>
          </w:tcPr>
          <w:p>
            <w:pPr>
              <w:pStyle w:val="49"/>
              <w:rPr>
                <w:rFonts w:ascii="仿宋" w:hAnsi="仿宋" w:eastAsia="仿宋"/>
              </w:rPr>
            </w:pPr>
            <w:r>
              <w:rPr>
                <w:rFonts w:hint="eastAsia" w:ascii="仿宋" w:eastAsia="仿宋"/>
                <w:szCs w:val="20"/>
                <w:lang w:val="zh-CN" w:bidi="zh-CN"/>
              </w:rPr>
              <w:t>需要维修燃油加油机，未向具有合法维修资格的单位报修的；</w:t>
            </w:r>
            <w:r>
              <w:rPr>
                <w:rFonts w:ascii="仿宋" w:hAnsi="仿宋" w:eastAsia="仿宋"/>
              </w:rPr>
              <w:t>经检定指标多数合格的</w:t>
            </w:r>
            <w:r>
              <w:rPr>
                <w:rFonts w:hint="eastAsia" w:ascii="仿宋" w:hAnsi="仿宋" w:eastAsia="仿宋"/>
              </w:rPr>
              <w:t>；</w:t>
            </w:r>
            <w:r>
              <w:rPr>
                <w:rFonts w:ascii="仿宋" w:hAnsi="仿宋" w:eastAsia="仿宋"/>
              </w:rPr>
              <w:t>造成轻微人体健康或人身、财产受损，并主动减轻危害后果</w:t>
            </w:r>
            <w:r>
              <w:rPr>
                <w:rFonts w:hint="eastAsia" w:ascii="仿宋" w:hAnsi="仿宋" w:eastAsia="仿宋"/>
              </w:rPr>
              <w:t>；社会影响轻微。</w:t>
            </w:r>
          </w:p>
          <w:p>
            <w:pPr>
              <w:spacing w:before="4"/>
              <w:rPr>
                <w:rFonts w:ascii="仿宋" w:eastAsia="仿宋"/>
                <w:sz w:val="24"/>
                <w:lang w:bidi="zh-CN"/>
              </w:rPr>
            </w:pPr>
          </w:p>
        </w:tc>
        <w:tc>
          <w:tcPr>
            <w:tcW w:w="435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hint="eastAsia" w:ascii="仿宋" w:eastAsia="仿宋"/>
                <w:sz w:val="21"/>
                <w:szCs w:val="21"/>
                <w:lang w:val="zh-CN" w:bidi="zh-CN"/>
              </w:rPr>
              <w:t>维修后的燃油加油机未报经执行强制检定的法定计量检定机构检定合格后重新投入使用的；造成一定社会影响。</w:t>
            </w:r>
          </w:p>
        </w:tc>
        <w:tc>
          <w:tcPr>
            <w:tcW w:w="3778" w:type="dxa"/>
            <w:tcBorders>
              <w:top w:val="single" w:color="000000" w:sz="4" w:space="0"/>
              <w:left w:val="single" w:color="000000" w:sz="4" w:space="0"/>
              <w:bottom w:val="single" w:color="000000" w:sz="4" w:space="0"/>
              <w:right w:val="single" w:color="000000" w:sz="4" w:space="0"/>
            </w:tcBorders>
            <w:noWrap w:val="0"/>
            <w:vAlign w:val="top"/>
          </w:tcPr>
          <w:p>
            <w:pPr>
              <w:pStyle w:val="49"/>
              <w:rPr>
                <w:rFonts w:ascii="仿宋" w:eastAsia="仿宋"/>
                <w:lang w:val="zh-CN" w:bidi="zh-CN"/>
              </w:rPr>
            </w:pPr>
            <w:r>
              <w:rPr>
                <w:rFonts w:hint="eastAsia" w:ascii="仿宋" w:eastAsia="仿宋"/>
                <w:lang w:val="zh-CN" w:bidi="zh-CN"/>
              </w:rPr>
              <w:t>需要维修燃油加油机，未向具有合法维修资格的单位报修，维修后的燃油加油</w:t>
            </w:r>
            <w:r>
              <w:rPr>
                <w:rFonts w:ascii="仿宋" w:eastAsia="仿宋"/>
                <w:lang w:val="zh-CN" w:bidi="zh-CN"/>
              </w:rPr>
              <w:t>机未报经执行强制检定的法定计量检定机构检定合格后重新投入使用</w:t>
            </w:r>
            <w:r>
              <w:rPr>
                <w:rFonts w:hint="eastAsia" w:ascii="仿宋" w:eastAsia="仿宋"/>
                <w:lang w:val="zh-CN" w:bidi="zh-CN"/>
              </w:rPr>
              <w:t>。</w:t>
            </w:r>
          </w:p>
          <w:p>
            <w:pPr>
              <w:tabs>
                <w:tab w:val="left" w:pos="321"/>
              </w:tabs>
              <w:spacing w:before="21" w:line="270" w:lineRule="atLeast"/>
              <w:ind w:right="98"/>
              <w:rPr>
                <w:rFonts w:ascii="仿宋" w:eastAsia="仿宋"/>
                <w:sz w:val="21"/>
                <w:szCs w:val="21"/>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3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4"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4012"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hint="eastAsia" w:ascii="仿宋" w:hAnsi="仿宋" w:eastAsia="仿宋"/>
                <w:sz w:val="21"/>
                <w:szCs w:val="21"/>
                <w:lang w:val="zh-CN" w:bidi="zh-CN"/>
              </w:rPr>
              <w:t>责令其停止使用；可并处</w:t>
            </w:r>
            <w:r>
              <w:rPr>
                <w:rFonts w:ascii="仿宋" w:hAnsi="仿宋" w:eastAsia="仿宋"/>
                <w:sz w:val="21"/>
                <w:szCs w:val="21"/>
                <w:lang w:val="zh-CN" w:bidi="zh-CN"/>
              </w:rPr>
              <w:t>1500元以下罚款。</w:t>
            </w:r>
          </w:p>
          <w:p>
            <w:pPr>
              <w:spacing w:before="4"/>
              <w:rPr>
                <w:rFonts w:hint="eastAsia" w:ascii="仿宋" w:hAnsi="仿宋" w:eastAsia="仿宋"/>
                <w:sz w:val="21"/>
                <w:szCs w:val="21"/>
                <w:lang w:val="zh-CN" w:eastAsia="zh-CN" w:bidi="zh-CN"/>
              </w:rPr>
            </w:pPr>
            <w:r>
              <w:rPr>
                <w:rFonts w:hint="eastAsia" w:ascii="仿宋" w:hAnsi="仿宋" w:eastAsia="仿宋"/>
                <w:sz w:val="21"/>
                <w:szCs w:val="21"/>
              </w:rPr>
              <w:t>给国家和消费者造成损失的，</w:t>
            </w:r>
            <w:r>
              <w:rPr>
                <w:rFonts w:hint="eastAsia" w:ascii="仿宋" w:hAnsi="仿宋" w:eastAsia="仿宋"/>
                <w:sz w:val="21"/>
                <w:szCs w:val="21"/>
                <w:lang w:val="en-US" w:eastAsia="zh-CN"/>
              </w:rPr>
              <w:t>责令其赔偿损失，</w:t>
            </w:r>
            <w:r>
              <w:rPr>
                <w:rFonts w:hint="eastAsia" w:ascii="仿宋" w:hAnsi="仿宋" w:eastAsia="仿宋"/>
                <w:sz w:val="21"/>
                <w:szCs w:val="21"/>
              </w:rPr>
              <w:t>可以处5000元以上到1.</w:t>
            </w:r>
            <w:r>
              <w:rPr>
                <w:rFonts w:hint="eastAsia" w:ascii="仿宋" w:hAnsi="仿宋" w:eastAsia="仿宋"/>
                <w:sz w:val="21"/>
                <w:szCs w:val="21"/>
                <w:lang w:val="en-US" w:eastAsia="zh-CN"/>
              </w:rPr>
              <w:t>25</w:t>
            </w:r>
            <w:r>
              <w:rPr>
                <w:rFonts w:hint="eastAsia" w:ascii="仿宋" w:hAnsi="仿宋" w:eastAsia="仿宋"/>
                <w:sz w:val="21"/>
                <w:szCs w:val="21"/>
              </w:rPr>
              <w:t>万元的罚款</w:t>
            </w:r>
            <w:r>
              <w:rPr>
                <w:rFonts w:hint="eastAsia" w:ascii="仿宋" w:hAnsi="仿宋" w:eastAsia="仿宋"/>
                <w:sz w:val="21"/>
                <w:szCs w:val="21"/>
                <w:lang w:eastAsia="zh-CN"/>
              </w:rPr>
              <w:t>。</w:t>
            </w:r>
          </w:p>
        </w:tc>
        <w:tc>
          <w:tcPr>
            <w:tcW w:w="4350" w:type="dxa"/>
            <w:tcBorders>
              <w:top w:val="single" w:color="000000" w:sz="4" w:space="0"/>
              <w:left w:val="single" w:color="000000" w:sz="4" w:space="0"/>
              <w:bottom w:val="single" w:color="000000" w:sz="4" w:space="0"/>
              <w:right w:val="single" w:color="000000" w:sz="4" w:space="0"/>
            </w:tcBorders>
            <w:noWrap w:val="0"/>
            <w:vAlign w:val="top"/>
          </w:tcPr>
          <w:p>
            <w:pPr>
              <w:pStyle w:val="33"/>
              <w:spacing w:line="269" w:lineRule="exact"/>
              <w:rPr>
                <w:rFonts w:ascii="仿宋" w:hAnsi="仿宋" w:eastAsia="仿宋"/>
                <w:sz w:val="21"/>
                <w:szCs w:val="21"/>
              </w:rPr>
            </w:pPr>
            <w:r>
              <w:rPr>
                <w:rFonts w:hint="eastAsia" w:ascii="仿宋" w:hAnsi="仿宋" w:eastAsia="仿宋"/>
                <w:sz w:val="21"/>
                <w:szCs w:val="21"/>
              </w:rPr>
              <w:t>责令停止使用；可以处1500元以上3500</w:t>
            </w:r>
            <w:r>
              <w:rPr>
                <w:rFonts w:hint="eastAsia" w:ascii="仿宋" w:hAnsi="仿宋" w:eastAsia="仿宋"/>
                <w:spacing w:val="-6"/>
                <w:sz w:val="21"/>
                <w:szCs w:val="21"/>
              </w:rPr>
              <w:t>元以</w:t>
            </w:r>
            <w:r>
              <w:rPr>
                <w:rFonts w:hint="eastAsia" w:ascii="仿宋" w:hAnsi="仿宋" w:eastAsia="仿宋"/>
                <w:sz w:val="21"/>
                <w:szCs w:val="21"/>
              </w:rPr>
              <w:t>下的罚款；</w:t>
            </w:r>
          </w:p>
          <w:p>
            <w:pPr>
              <w:pStyle w:val="33"/>
              <w:spacing w:line="267" w:lineRule="exact"/>
              <w:rPr>
                <w:rFonts w:hint="eastAsia" w:ascii="仿宋" w:hAnsi="仿宋" w:eastAsia="仿宋"/>
                <w:sz w:val="21"/>
                <w:szCs w:val="21"/>
                <w:lang w:eastAsia="zh-CN"/>
              </w:rPr>
            </w:pPr>
            <w:r>
              <w:rPr>
                <w:rFonts w:hint="eastAsia" w:ascii="仿宋" w:hAnsi="仿宋" w:eastAsia="仿宋"/>
                <w:sz w:val="21"/>
                <w:szCs w:val="21"/>
              </w:rPr>
              <w:t>给国家和消费者造成损失的，</w:t>
            </w:r>
            <w:r>
              <w:rPr>
                <w:rFonts w:hint="eastAsia" w:ascii="仿宋" w:hAnsi="仿宋" w:eastAsia="仿宋"/>
                <w:sz w:val="21"/>
                <w:szCs w:val="21"/>
                <w:lang w:val="en-US" w:eastAsia="zh-CN"/>
              </w:rPr>
              <w:t>责令其赔偿损失，</w:t>
            </w:r>
            <w:r>
              <w:rPr>
                <w:rFonts w:hint="eastAsia" w:ascii="仿宋" w:hAnsi="仿宋" w:eastAsia="仿宋"/>
                <w:sz w:val="21"/>
                <w:szCs w:val="21"/>
              </w:rPr>
              <w:t>可以处</w:t>
            </w:r>
            <w:r>
              <w:rPr>
                <w:rFonts w:hint="eastAsia" w:ascii="仿宋" w:hAnsi="仿宋" w:eastAsia="仿宋"/>
                <w:sz w:val="21"/>
                <w:szCs w:val="21"/>
                <w:lang w:val="en-US" w:eastAsia="zh-CN"/>
              </w:rPr>
              <w:t>1.25万</w:t>
            </w:r>
            <w:r>
              <w:rPr>
                <w:rFonts w:hint="eastAsia" w:ascii="仿宋" w:hAnsi="仿宋" w:eastAsia="仿宋"/>
                <w:sz w:val="21"/>
                <w:szCs w:val="21"/>
              </w:rPr>
              <w:t>元以上到</w:t>
            </w:r>
            <w:r>
              <w:rPr>
                <w:rFonts w:hint="eastAsia" w:ascii="仿宋" w:hAnsi="仿宋" w:eastAsia="仿宋"/>
                <w:sz w:val="21"/>
                <w:szCs w:val="21"/>
                <w:lang w:val="en-US" w:eastAsia="zh-CN"/>
              </w:rPr>
              <w:t>2.25</w:t>
            </w:r>
            <w:r>
              <w:rPr>
                <w:rFonts w:hint="eastAsia" w:ascii="仿宋" w:hAnsi="仿宋" w:eastAsia="仿宋"/>
                <w:sz w:val="21"/>
                <w:szCs w:val="21"/>
              </w:rPr>
              <w:t>万元的罚款</w:t>
            </w:r>
            <w:r>
              <w:rPr>
                <w:rFonts w:hint="eastAsia" w:ascii="仿宋" w:hAnsi="仿宋" w:eastAsia="仿宋"/>
                <w:sz w:val="21"/>
                <w:szCs w:val="21"/>
                <w:lang w:eastAsia="zh-CN"/>
              </w:rPr>
              <w:t>。</w:t>
            </w:r>
          </w:p>
        </w:tc>
        <w:tc>
          <w:tcPr>
            <w:tcW w:w="3778" w:type="dxa"/>
            <w:tcBorders>
              <w:top w:val="single" w:color="000000" w:sz="4" w:space="0"/>
              <w:left w:val="single" w:color="000000" w:sz="4" w:space="0"/>
              <w:bottom w:val="single" w:color="000000" w:sz="4" w:space="0"/>
              <w:right w:val="single" w:color="000000" w:sz="4" w:space="0"/>
            </w:tcBorders>
            <w:noWrap w:val="0"/>
            <w:vAlign w:val="top"/>
          </w:tcPr>
          <w:p>
            <w:pPr>
              <w:pStyle w:val="33"/>
              <w:spacing w:line="269" w:lineRule="exact"/>
              <w:rPr>
                <w:rFonts w:ascii="仿宋" w:hAnsi="仿宋" w:eastAsia="仿宋"/>
                <w:sz w:val="21"/>
                <w:szCs w:val="21"/>
              </w:rPr>
            </w:pPr>
            <w:r>
              <w:rPr>
                <w:rFonts w:hint="eastAsia" w:ascii="仿宋" w:hAnsi="仿宋" w:eastAsia="仿宋"/>
                <w:sz w:val="21"/>
                <w:szCs w:val="21"/>
              </w:rPr>
              <w:t>责令停止使用；可以处3500元以上5000</w:t>
            </w:r>
            <w:r>
              <w:rPr>
                <w:rFonts w:hint="eastAsia" w:ascii="仿宋" w:hAnsi="仿宋" w:eastAsia="仿宋"/>
                <w:spacing w:val="-4"/>
                <w:sz w:val="21"/>
                <w:szCs w:val="21"/>
              </w:rPr>
              <w:t>元以下</w:t>
            </w:r>
            <w:r>
              <w:rPr>
                <w:rFonts w:hint="eastAsia" w:ascii="仿宋" w:hAnsi="仿宋" w:eastAsia="仿宋"/>
                <w:sz w:val="21"/>
                <w:szCs w:val="21"/>
              </w:rPr>
              <w:t>的罚款；</w:t>
            </w:r>
          </w:p>
          <w:p>
            <w:pPr>
              <w:spacing w:before="43"/>
              <w:ind w:left="106"/>
              <w:rPr>
                <w:rFonts w:hint="eastAsia" w:ascii="仿宋" w:hAnsi="仿宋" w:eastAsia="仿宋"/>
                <w:sz w:val="21"/>
                <w:szCs w:val="21"/>
              </w:rPr>
            </w:pPr>
            <w:r>
              <w:rPr>
                <w:rFonts w:hint="eastAsia" w:ascii="仿宋" w:hAnsi="仿宋" w:eastAsia="仿宋"/>
                <w:spacing w:val="-1"/>
                <w:sz w:val="21"/>
                <w:szCs w:val="21"/>
              </w:rPr>
              <w:t>给国家和消费者造成损失的，</w:t>
            </w:r>
            <w:r>
              <w:rPr>
                <w:rFonts w:hint="eastAsia" w:ascii="仿宋" w:hAnsi="仿宋" w:eastAsia="仿宋"/>
                <w:sz w:val="21"/>
                <w:szCs w:val="21"/>
                <w:lang w:val="en-US" w:eastAsia="zh-CN"/>
              </w:rPr>
              <w:t>责令其赔偿损失，</w:t>
            </w:r>
            <w:r>
              <w:rPr>
                <w:rFonts w:hint="eastAsia" w:ascii="仿宋" w:hAnsi="仿宋" w:eastAsia="仿宋"/>
                <w:sz w:val="21"/>
                <w:szCs w:val="21"/>
              </w:rPr>
              <w:t>可以处</w:t>
            </w:r>
            <w:r>
              <w:rPr>
                <w:rFonts w:hint="eastAsia" w:ascii="仿宋" w:hAnsi="仿宋" w:eastAsia="仿宋"/>
                <w:sz w:val="21"/>
                <w:szCs w:val="21"/>
                <w:lang w:val="en-US" w:eastAsia="zh-CN"/>
              </w:rPr>
              <w:t>2.25</w:t>
            </w:r>
            <w:r>
              <w:rPr>
                <w:rFonts w:hint="eastAsia" w:ascii="仿宋" w:hAnsi="仿宋" w:eastAsia="仿宋"/>
                <w:sz w:val="21"/>
                <w:szCs w:val="21"/>
              </w:rPr>
              <w:t>万元以上3</w:t>
            </w:r>
            <w:r>
              <w:rPr>
                <w:rFonts w:hint="eastAsia" w:ascii="仿宋" w:hAnsi="仿宋" w:eastAsia="仿宋"/>
                <w:spacing w:val="-3"/>
                <w:sz w:val="21"/>
                <w:szCs w:val="21"/>
              </w:rPr>
              <w:t>万元以下的</w:t>
            </w:r>
            <w:r>
              <w:rPr>
                <w:rFonts w:hint="eastAsia" w:ascii="仿宋" w:hAnsi="仿宋" w:eastAsia="仿宋"/>
                <w:sz w:val="21"/>
                <w:szCs w:val="21"/>
              </w:rPr>
              <w:t>罚款。</w:t>
            </w:r>
          </w:p>
          <w:p>
            <w:pPr>
              <w:spacing w:before="43"/>
              <w:ind w:left="106"/>
              <w:rPr>
                <w:rFonts w:hint="eastAsia" w:ascii="仿宋" w:hAnsi="仿宋" w:eastAsia="仿宋"/>
                <w:sz w:val="21"/>
                <w:szCs w:val="21"/>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3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4"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40"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9"/>
        <w:gridCol w:w="1356"/>
        <w:gridCol w:w="4169"/>
        <w:gridCol w:w="4130"/>
        <w:gridCol w:w="38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399"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hint="default" w:ascii="仿宋"/>
                <w:b/>
                <w:lang w:val="en-US" w:bidi="zh-CN"/>
              </w:rPr>
            </w:pPr>
            <w:r>
              <w:rPr>
                <w:rFonts w:hint="eastAsia" w:ascii="仿宋"/>
                <w:b/>
                <w:lang w:val="en-US" w:bidi="zh-CN"/>
              </w:rPr>
              <w:t>3</w:t>
            </w:r>
          </w:p>
        </w:tc>
        <w:tc>
          <w:tcPr>
            <w:tcW w:w="1356"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37"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使用未经检定、超过检定周期或者经检定不合格的计量器具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2"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6"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137"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《加油站计量监督管理办法》（</w:t>
            </w:r>
            <w:r>
              <w:rPr>
                <w:rFonts w:ascii="仿宋" w:eastAsia="仿宋"/>
                <w:b/>
                <w:bCs/>
                <w:lang w:val="zh-CN" w:bidi="zh-CN"/>
              </w:rPr>
              <w:t>2020）第九条第（</w:t>
            </w:r>
            <w:r>
              <w:rPr>
                <w:rFonts w:hint="eastAsia" w:ascii="仿宋" w:eastAsia="仿宋"/>
                <w:b/>
                <w:bCs/>
                <w:lang w:val="zh-CN" w:bidi="zh-CN"/>
              </w:rPr>
              <w:t>三</w:t>
            </w:r>
            <w:r>
              <w:rPr>
                <w:rFonts w:ascii="仿宋" w:eastAsia="仿宋"/>
                <w:b/>
                <w:bCs/>
                <w:lang w:val="zh-CN" w:bidi="zh-CN"/>
              </w:rPr>
              <w:t>）项</w:t>
            </w:r>
            <w:r>
              <w:rPr>
                <w:rFonts w:hint="eastAsia" w:ascii="仿宋" w:eastAsia="仿宋"/>
                <w:b/>
                <w:bCs/>
                <w:lang w:val="zh-CN" w:bidi="zh-CN"/>
              </w:rPr>
              <w:t xml:space="preserve"> </w:t>
            </w:r>
            <w:r>
              <w:rPr>
                <w:rFonts w:hint="eastAsia" w:ascii="仿宋" w:eastAsia="仿宋"/>
                <w:lang w:val="zh-CN" w:bidi="zh-CN"/>
              </w:rPr>
              <w:t>违反本办法第五条第（七）项规定，使用未经检定、超过检定周期或者经检定不合格的计量器具的，责令其停止使用，可并处</w:t>
            </w:r>
            <w:r>
              <w:rPr>
                <w:rFonts w:ascii="仿宋" w:eastAsia="仿宋"/>
                <w:lang w:val="zh-CN" w:bidi="zh-CN"/>
              </w:rPr>
              <w:t>1000元以下罚款。</w:t>
            </w:r>
            <w:r>
              <w:rPr>
                <w:rFonts w:ascii="仿宋" w:eastAsia="仿宋"/>
                <w:b/>
                <w:bCs/>
                <w:lang w:val="zh-CN" w:bidi="zh-CN"/>
              </w:rPr>
              <w:t>破坏计量器具及其铅（签）封，擅自改动、拆装燃油加油机，使用未经批准而改动的燃油加油机，以及弄虚作假、给消费者造成损失的，责令其赔偿损失，并按照《中华人民共和国计量法实施细则》有关规定予以处罚；</w:t>
            </w:r>
            <w:r>
              <w:rPr>
                <w:rFonts w:ascii="仿宋" w:eastAsia="仿宋"/>
                <w:lang w:val="zh-CN" w:bidi="zh-CN"/>
              </w:rPr>
              <w:t>构成犯罪的，依法追究刑事责任。</w:t>
            </w:r>
          </w:p>
          <w:p>
            <w:pPr>
              <w:spacing w:before="28" w:line="264" w:lineRule="auto"/>
              <w:ind w:left="108" w:right="97"/>
              <w:rPr>
                <w:rFonts w:hint="eastAsia" w:ascii="仿宋" w:eastAsia="仿宋"/>
                <w:lang w:val="zh-CN" w:bidi="zh-CN"/>
              </w:rPr>
            </w:pPr>
            <w:r>
              <w:rPr>
                <w:rFonts w:hint="eastAsia" w:ascii="仿宋" w:eastAsia="仿宋"/>
                <w:b/>
                <w:bCs/>
                <w:lang w:val="zh-CN" w:bidi="zh-CN"/>
              </w:rPr>
              <w:t xml:space="preserve">第五条第（七）项 </w:t>
            </w:r>
            <w:r>
              <w:rPr>
                <w:rFonts w:hint="eastAsia" w:ascii="仿宋" w:eastAsia="仿宋"/>
                <w:lang w:val="zh-CN" w:bidi="zh-CN"/>
              </w:rPr>
              <w:t>不得使用未经检定、超过检定周期或者经检定不合格的计量器具；不得破坏计量器具及其铅（签）封，不得擅自改动、拆装燃油加油机，不得使用未经批准而改动的燃油加油机，不得弄虚作假。</w:t>
            </w:r>
          </w:p>
          <w:p>
            <w:pPr>
              <w:spacing w:before="28" w:line="264" w:lineRule="auto"/>
              <w:ind w:left="108" w:right="97"/>
              <w:rPr>
                <w:rFonts w:hint="eastAsia"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6"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4169"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13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3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6"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4169"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Cs w:val="20"/>
                <w:lang w:val="zh-CN" w:bidi="zh-CN"/>
              </w:rPr>
              <w:t>加油站经营者使用超过检定周期</w:t>
            </w:r>
            <w:r>
              <w:rPr>
                <w:rFonts w:ascii="仿宋" w:eastAsia="仿宋"/>
                <w:szCs w:val="20"/>
                <w:lang w:val="zh-CN" w:bidi="zh-CN"/>
              </w:rPr>
              <w:t>10日以下的计量器具的</w:t>
            </w:r>
            <w:r>
              <w:rPr>
                <w:rFonts w:hint="eastAsia" w:ascii="仿宋" w:eastAsia="仿宋"/>
                <w:szCs w:val="20"/>
                <w:lang w:val="zh-CN" w:bidi="zh-CN"/>
              </w:rPr>
              <w:t>。</w:t>
            </w:r>
          </w:p>
        </w:tc>
        <w:tc>
          <w:tcPr>
            <w:tcW w:w="413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加油站经营者使用经检定不合格的计量器具的。</w:t>
            </w:r>
          </w:p>
        </w:tc>
        <w:tc>
          <w:tcPr>
            <w:tcW w:w="3838"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加油站经营者使用未经检定、超过检定周期</w:t>
            </w:r>
            <w:r>
              <w:rPr>
                <w:rFonts w:ascii="仿宋" w:eastAsia="仿宋"/>
                <w:lang w:val="zh-CN" w:bidi="zh-CN"/>
              </w:rPr>
              <w:t>10日以上或者经检定不合格的计量器具造成不良后果的</w:t>
            </w:r>
            <w:r>
              <w:rPr>
                <w:rFonts w:hint="eastAsia" w:ascii="仿宋" w:eastAsia="仿宋"/>
                <w:lang w:val="zh-CN" w:bidi="zh-CN"/>
              </w:rPr>
              <w:t>。</w:t>
            </w:r>
          </w:p>
          <w:p>
            <w:pPr>
              <w:tabs>
                <w:tab w:val="left" w:pos="321"/>
              </w:tabs>
              <w:spacing w:before="21" w:line="270" w:lineRule="atLeast"/>
              <w:ind w:right="98"/>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2"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6"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4169"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1.责令停止使用；</w:t>
            </w:r>
          </w:p>
          <w:p>
            <w:pPr>
              <w:spacing w:before="4"/>
              <w:rPr>
                <w:rFonts w:ascii="仿宋" w:eastAsia="仿宋"/>
                <w:lang w:val="zh-CN" w:bidi="zh-CN"/>
              </w:rPr>
            </w:pPr>
            <w:r>
              <w:rPr>
                <w:rFonts w:ascii="仿宋" w:eastAsia="仿宋"/>
                <w:lang w:val="zh-CN" w:bidi="zh-CN"/>
              </w:rPr>
              <w:t>2.可以处到300元的罚款。</w:t>
            </w:r>
          </w:p>
        </w:tc>
        <w:tc>
          <w:tcPr>
            <w:tcW w:w="413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1.责令停止使用；</w:t>
            </w:r>
          </w:p>
          <w:p>
            <w:pPr>
              <w:spacing w:before="4"/>
              <w:rPr>
                <w:rFonts w:ascii="仿宋" w:eastAsia="仿宋"/>
                <w:lang w:val="zh-CN" w:bidi="zh-CN"/>
              </w:rPr>
            </w:pPr>
            <w:r>
              <w:rPr>
                <w:rFonts w:ascii="仿宋" w:eastAsia="仿宋"/>
                <w:lang w:val="zh-CN" w:bidi="zh-CN"/>
              </w:rPr>
              <w:t>2.可以处300元以上到700元的罚款。</w:t>
            </w:r>
          </w:p>
        </w:tc>
        <w:tc>
          <w:tcPr>
            <w:tcW w:w="3838"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ascii="仿宋" w:eastAsia="仿宋"/>
                <w:lang w:val="zh-CN" w:bidi="zh-CN"/>
              </w:rPr>
              <w:t>1.责令停止使用；</w:t>
            </w:r>
          </w:p>
          <w:p>
            <w:pPr>
              <w:spacing w:before="43"/>
              <w:ind w:left="106"/>
              <w:rPr>
                <w:rFonts w:ascii="仿宋" w:eastAsia="仿宋"/>
                <w:lang w:val="zh-CN" w:bidi="zh-CN"/>
              </w:rPr>
            </w:pPr>
            <w:r>
              <w:rPr>
                <w:rFonts w:ascii="仿宋" w:eastAsia="仿宋"/>
                <w:lang w:val="zh-CN" w:bidi="zh-CN"/>
              </w:rPr>
              <w:t>2.处700元以上1000元以下的罚款。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6"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37"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
    <w:p/>
    <w:p/>
    <w:p/>
    <w:tbl>
      <w:tblPr>
        <w:tblStyle w:val="21"/>
        <w:tblW w:w="1389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hint="default" w:ascii="仿宋"/>
                <w:b/>
                <w:lang w:val="en-US" w:bidi="zh-CN"/>
              </w:rPr>
            </w:pPr>
            <w:r>
              <w:rPr>
                <w:rFonts w:hint="eastAsia" w:ascii="仿宋"/>
                <w:b/>
                <w:lang w:val="en-US" w:bidi="zh-CN"/>
              </w:rPr>
              <w:t>4</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2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加油站经营者进行成品油零售时未使用计量器具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2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《加油站计量监督管理办法》（</w:t>
            </w:r>
            <w:r>
              <w:rPr>
                <w:rFonts w:ascii="仿宋" w:eastAsia="仿宋"/>
                <w:b/>
                <w:bCs/>
                <w:lang w:val="zh-CN" w:bidi="zh-CN"/>
              </w:rPr>
              <w:t>2020）第九条第（</w:t>
            </w:r>
            <w:r>
              <w:rPr>
                <w:rFonts w:hint="eastAsia" w:ascii="仿宋" w:eastAsia="仿宋"/>
                <w:b/>
                <w:bCs/>
                <w:lang w:val="zh-CN" w:bidi="zh-CN"/>
              </w:rPr>
              <w:t>四</w:t>
            </w:r>
            <w:r>
              <w:rPr>
                <w:rFonts w:ascii="仿宋" w:eastAsia="仿宋"/>
                <w:b/>
                <w:bCs/>
                <w:lang w:val="zh-CN" w:bidi="zh-CN"/>
              </w:rPr>
              <w:t>）项</w:t>
            </w:r>
            <w:r>
              <w:rPr>
                <w:rFonts w:hint="eastAsia" w:ascii="仿宋" w:eastAsia="仿宋"/>
                <w:b/>
                <w:bCs/>
                <w:lang w:val="zh-CN" w:bidi="zh-CN"/>
              </w:rPr>
              <w:t xml:space="preserve"> </w:t>
            </w:r>
            <w:r>
              <w:rPr>
                <w:rFonts w:hint="eastAsia" w:ascii="仿宋" w:eastAsia="仿宋"/>
                <w:lang w:val="zh-CN" w:bidi="zh-CN"/>
              </w:rPr>
              <w:t>违反本办法第五条第（八）项规定，未使用计量器具的，限期改正，逾期不改的，处</w:t>
            </w:r>
            <w:r>
              <w:rPr>
                <w:rFonts w:ascii="仿宋" w:eastAsia="仿宋"/>
                <w:lang w:val="zh-CN" w:bidi="zh-CN"/>
              </w:rPr>
              <w:t>1000元以上10000元以下罚款；成品油零售量的结算值与实际值之差超过国家规定允许误差的，责令改正，给消费者造成损失的，责令其赔偿损失，并处以违法所得3倍以下、最高不超过30000元的罚款。</w:t>
            </w:r>
          </w:p>
          <w:p>
            <w:pPr>
              <w:spacing w:before="28" w:line="264" w:lineRule="auto"/>
              <w:ind w:left="108" w:right="97"/>
              <w:rPr>
                <w:rFonts w:ascii="仿宋" w:eastAsia="仿宋"/>
                <w:lang w:val="zh-CN" w:bidi="zh-CN"/>
              </w:rPr>
            </w:pPr>
            <w:r>
              <w:rPr>
                <w:rFonts w:hint="eastAsia" w:ascii="仿宋" w:eastAsia="仿宋"/>
                <w:b/>
                <w:bCs/>
                <w:lang w:val="zh-CN" w:bidi="zh-CN"/>
              </w:rPr>
              <w:t xml:space="preserve">第五条第（八）项 </w:t>
            </w:r>
            <w:r>
              <w:rPr>
                <w:rFonts w:hint="eastAsia" w:ascii="仿宋" w:eastAsia="仿宋"/>
                <w:lang w:val="zh-CN" w:bidi="zh-CN"/>
              </w:rPr>
              <w:t>进行成品油零售时，应当使用燃油加油机等计量器具，并明示计量单位、计量过程和计量器具显示的量值，不得估量计费。成品油零售量的结算值应当与实际值相符，其偏差不得超过国家规定的允许误差；国家对计量偏差没有规定的，其偏差不得超过所使用计量器具的允许误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3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hint="eastAsia" w:ascii="仿宋" w:eastAsia="仿宋"/>
                <w:b/>
                <w:bCs/>
                <w:w w:val="95"/>
                <w:lang w:val="zh-CN" w:bidi="zh-CN"/>
              </w:rPr>
            </w:pPr>
          </w:p>
          <w:p>
            <w:pPr>
              <w:spacing w:before="20"/>
              <w:ind w:firstLine="420" w:firstLineChars="200"/>
              <w:rPr>
                <w:rFonts w:hint="eastAsia" w:ascii="仿宋" w:eastAsia="仿宋"/>
                <w:b/>
                <w:bCs/>
                <w:w w:val="95"/>
                <w:lang w:val="zh-CN" w:bidi="zh-CN"/>
              </w:rPr>
            </w:pPr>
            <w:r>
              <w:rPr>
                <w:rFonts w:hint="eastAsia" w:ascii="仿宋" w:eastAsia="仿宋"/>
                <w:b/>
                <w:bCs/>
                <w:w w:val="95"/>
                <w:lang w:val="zh-CN" w:bidi="zh-CN"/>
              </w:rPr>
              <w:t>裁量因素</w:t>
            </w:r>
          </w:p>
          <w:p>
            <w:pPr>
              <w:spacing w:before="20"/>
              <w:ind w:firstLine="420" w:firstLineChars="200"/>
              <w:rPr>
                <w:rFonts w:hint="eastAsia" w:ascii="仿宋" w:eastAsia="仿宋"/>
                <w:b/>
                <w:bCs/>
                <w:w w:val="95"/>
                <w:lang w:val="zh-CN" w:bidi="zh-CN"/>
              </w:rPr>
            </w:pP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Cs w:val="20"/>
                <w:lang w:val="zh-CN" w:bidi="zh-CN"/>
              </w:rPr>
              <w:t>未使用计量器具的，责令限期改正。</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逾期</w:t>
            </w:r>
            <w:r>
              <w:rPr>
                <w:rFonts w:ascii="仿宋" w:eastAsia="仿宋"/>
                <w:lang w:val="zh-CN" w:bidi="zh-CN"/>
              </w:rPr>
              <w:t>5日以上10日以下未改正的</w:t>
            </w:r>
            <w:r>
              <w:rPr>
                <w:rFonts w:hint="eastAsia" w:ascii="仿宋" w:eastAsia="仿宋"/>
                <w:lang w:val="zh-CN" w:bidi="zh-CN"/>
              </w:rPr>
              <w:t>。</w:t>
            </w:r>
          </w:p>
        </w:tc>
        <w:tc>
          <w:tcPr>
            <w:tcW w:w="383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逾期</w:t>
            </w:r>
            <w:r>
              <w:rPr>
                <w:rFonts w:ascii="仿宋" w:eastAsia="仿宋"/>
                <w:lang w:val="zh-CN" w:bidi="zh-CN"/>
              </w:rPr>
              <w:t>10日以上未改正的</w:t>
            </w:r>
            <w:r>
              <w:rPr>
                <w:rFonts w:hint="eastAsia" w:ascii="仿宋" w:eastAsia="仿宋"/>
                <w:lang w:val="zh-CN" w:bidi="zh-CN"/>
              </w:rPr>
              <w:t>，</w:t>
            </w:r>
            <w:r>
              <w:rPr>
                <w:rFonts w:ascii="仿宋" w:eastAsia="仿宋"/>
                <w:lang w:val="zh-CN" w:bidi="zh-CN"/>
              </w:rPr>
              <w:t>或者造成较大社会影响的</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szCs w:val="20"/>
                <w:lang w:val="zh-CN" w:bidi="zh-CN"/>
              </w:rPr>
              <w:t>逾期</w:t>
            </w:r>
            <w:r>
              <w:rPr>
                <w:rFonts w:ascii="仿宋" w:eastAsia="仿宋"/>
                <w:szCs w:val="20"/>
                <w:lang w:val="zh-CN" w:bidi="zh-CN"/>
              </w:rPr>
              <w:t>5日以下未改正的，处1000元以上3700元以下的罚款。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处3700元以上7300元以下的罚款。</w:t>
            </w:r>
          </w:p>
        </w:tc>
        <w:tc>
          <w:tcPr>
            <w:tcW w:w="3831"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处</w:t>
            </w:r>
            <w:r>
              <w:rPr>
                <w:rFonts w:ascii="仿宋" w:eastAsia="仿宋"/>
                <w:lang w:val="zh-CN" w:bidi="zh-CN"/>
              </w:rPr>
              <w:t>7300元以上1万元以下的罚款。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2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
    <w:p/>
    <w:p/>
    <w:p/>
    <w:p/>
    <w:p/>
    <w:p/>
    <w:tbl>
      <w:tblPr>
        <w:tblStyle w:val="21"/>
        <w:tblW w:w="1392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9"/>
        <w:gridCol w:w="1360"/>
        <w:gridCol w:w="3965"/>
        <w:gridCol w:w="4000"/>
        <w:gridCol w:w="42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399"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hint="default" w:ascii="仿宋"/>
                <w:b/>
                <w:lang w:val="en-US" w:bidi="zh-CN"/>
              </w:rPr>
            </w:pPr>
            <w:r>
              <w:rPr>
                <w:rFonts w:hint="eastAsia" w:ascii="仿宋"/>
                <w:b/>
                <w:lang w:val="en-US" w:bidi="zh-CN"/>
              </w:rPr>
              <w:t>5</w:t>
            </w:r>
          </w:p>
        </w:tc>
        <w:tc>
          <w:tcPr>
            <w:tcW w:w="136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6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成品油零售量的结算值与实际值之差超过国家规定允许误差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3"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0"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216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《加油站计量监督管理办法》（</w:t>
            </w:r>
            <w:r>
              <w:rPr>
                <w:rFonts w:ascii="仿宋" w:eastAsia="仿宋"/>
                <w:b/>
                <w:bCs/>
                <w:lang w:val="zh-CN" w:bidi="zh-CN"/>
              </w:rPr>
              <w:t xml:space="preserve">2020）第九条第（四）项 </w:t>
            </w:r>
            <w:r>
              <w:rPr>
                <w:rFonts w:ascii="仿宋" w:eastAsia="仿宋"/>
                <w:lang w:val="zh-CN" w:bidi="zh-CN"/>
              </w:rPr>
              <w:t>违反本办法第五条第（八）项规定，未使用计量器具的，限期改正，逾期不改的，处1000元以上10000元以下罚款；成品油零售量的结算值与实际值之差超过国家规定允许误差的，责令改正，给消费者造成损失的，责令其赔偿损失，并处以违法所得3倍以下、最高不超过30000元的罚款。</w:t>
            </w:r>
          </w:p>
          <w:p>
            <w:pPr>
              <w:spacing w:before="28" w:line="264" w:lineRule="auto"/>
              <w:ind w:left="108" w:right="97"/>
              <w:rPr>
                <w:rFonts w:ascii="仿宋" w:eastAsia="仿宋"/>
                <w:lang w:val="zh-CN" w:bidi="zh-CN"/>
              </w:rPr>
            </w:pPr>
            <w:r>
              <w:rPr>
                <w:rFonts w:hint="eastAsia" w:ascii="仿宋" w:eastAsia="仿宋"/>
                <w:b/>
                <w:bCs/>
                <w:lang w:val="zh-CN" w:bidi="zh-CN"/>
              </w:rPr>
              <w:t>第五条第（八）项</w:t>
            </w:r>
            <w:r>
              <w:rPr>
                <w:rFonts w:ascii="仿宋" w:eastAsia="仿宋"/>
                <w:lang w:val="zh-CN" w:bidi="zh-CN"/>
              </w:rPr>
              <w:t xml:space="preserve"> 进行成品油零售时，应当使用燃油加油机等计量器具，并明示计量单位、计量过程和计量器具显示的量值，不得估量计费。成品油零售量的结算值应当与实际值相符，其偏差不得超过国家规定的允许误差；国家对计量偏差没有规定的，其偏差不得超过所使用计量器具的允许误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965"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00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20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6"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0"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965"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hAnsi="仿宋" w:eastAsia="仿宋" w:cs="仿宋"/>
                <w:sz w:val="21"/>
                <w:szCs w:val="21"/>
                <w:lang w:val="zh-CN" w:bidi="zh-CN"/>
              </w:rPr>
            </w:pPr>
            <w:r>
              <w:rPr>
                <w:rFonts w:hint="eastAsia" w:ascii="仿宋" w:hAnsi="仿宋" w:eastAsia="仿宋" w:cs="仿宋"/>
                <w:sz w:val="21"/>
                <w:szCs w:val="21"/>
                <w:lang w:val="zh-CN" w:bidi="zh-CN"/>
              </w:rPr>
              <w:t>违法所得1000元以下的，或者成品油零售量的结算值与实际值之差超过国家规定允许误差0.5%以下的。</w:t>
            </w:r>
          </w:p>
          <w:p>
            <w:pPr>
              <w:spacing w:before="4"/>
              <w:rPr>
                <w:rFonts w:hint="eastAsia" w:ascii="仿宋" w:hAnsi="仿宋" w:eastAsia="仿宋" w:cs="仿宋"/>
                <w:sz w:val="21"/>
                <w:szCs w:val="21"/>
                <w:lang w:val="zh-CN" w:bidi="zh-CN"/>
              </w:rPr>
            </w:pPr>
          </w:p>
        </w:tc>
        <w:tc>
          <w:tcPr>
            <w:tcW w:w="400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hAnsi="仿宋" w:eastAsia="仿宋" w:cs="仿宋"/>
                <w:sz w:val="21"/>
                <w:szCs w:val="21"/>
                <w:lang w:val="zh-CN" w:bidi="zh-CN"/>
              </w:rPr>
            </w:pPr>
            <w:r>
              <w:rPr>
                <w:rFonts w:hint="eastAsia" w:ascii="仿宋" w:hAnsi="仿宋" w:eastAsia="仿宋" w:cs="仿宋"/>
                <w:sz w:val="21"/>
                <w:szCs w:val="21"/>
                <w:lang w:val="zh-CN" w:bidi="zh-CN"/>
              </w:rPr>
              <w:t>违法所得1000元以上1万元以下的，或者成品油零售量的结算值与实际值之差超过国家规定允许误差0.5%以上1.5%以下的。</w:t>
            </w:r>
          </w:p>
        </w:tc>
        <w:tc>
          <w:tcPr>
            <w:tcW w:w="4200"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hint="eastAsia" w:ascii="仿宋" w:hAnsi="仿宋" w:eastAsia="仿宋" w:cs="仿宋"/>
                <w:sz w:val="21"/>
                <w:szCs w:val="21"/>
                <w:lang w:val="zh-CN" w:bidi="zh-CN"/>
              </w:rPr>
            </w:pPr>
            <w:r>
              <w:rPr>
                <w:rFonts w:hint="eastAsia" w:ascii="仿宋" w:hAnsi="仿宋" w:eastAsia="仿宋" w:cs="仿宋"/>
                <w:sz w:val="21"/>
                <w:szCs w:val="21"/>
                <w:lang w:val="zh-CN" w:bidi="zh-CN"/>
              </w:rPr>
              <w:t>违法所得1万元以上的，或者成品油零售量的结算值与实际值之差超过国家规定允许误差1.5%以上的，或者造成较大社会影响的。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6"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0"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965"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hAnsi="仿宋" w:eastAsia="仿宋" w:cs="仿宋"/>
                <w:sz w:val="21"/>
                <w:szCs w:val="21"/>
                <w:lang w:val="zh-CN" w:bidi="zh-CN"/>
              </w:rPr>
            </w:pPr>
            <w:r>
              <w:rPr>
                <w:rFonts w:hint="eastAsia" w:ascii="仿宋" w:hAnsi="仿宋" w:eastAsia="仿宋" w:cs="仿宋"/>
                <w:sz w:val="21"/>
                <w:szCs w:val="21"/>
                <w:lang w:val="zh-CN" w:bidi="zh-CN"/>
              </w:rPr>
              <w:t>责令改正，给消费者造成损失的，责令其赔偿损失，并处以违法所得90%以下的罚款。</w:t>
            </w:r>
          </w:p>
        </w:tc>
        <w:tc>
          <w:tcPr>
            <w:tcW w:w="400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hAnsi="仿宋" w:eastAsia="仿宋" w:cs="仿宋"/>
                <w:sz w:val="21"/>
                <w:szCs w:val="21"/>
                <w:lang w:val="zh-CN" w:bidi="zh-CN"/>
              </w:rPr>
            </w:pPr>
            <w:r>
              <w:rPr>
                <w:rFonts w:hint="eastAsia" w:ascii="仿宋" w:hAnsi="仿宋" w:eastAsia="仿宋" w:cs="仿宋"/>
                <w:sz w:val="21"/>
                <w:szCs w:val="21"/>
                <w:lang w:val="zh-CN" w:bidi="zh-CN"/>
              </w:rPr>
              <w:t>责令改正，给消费者造成损失的，责令其赔偿损失，并处以违法所得90%以上2.1倍以下的罚款。</w:t>
            </w:r>
          </w:p>
          <w:p>
            <w:pPr>
              <w:spacing w:before="4"/>
              <w:rPr>
                <w:rFonts w:hint="eastAsia" w:ascii="仿宋" w:hAnsi="仿宋" w:eastAsia="仿宋" w:cs="仿宋"/>
                <w:sz w:val="21"/>
                <w:szCs w:val="21"/>
                <w:lang w:val="zh-CN" w:bidi="zh-CN"/>
              </w:rPr>
            </w:pPr>
          </w:p>
        </w:tc>
        <w:tc>
          <w:tcPr>
            <w:tcW w:w="4200"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hint="eastAsia" w:ascii="仿宋" w:hAnsi="仿宋" w:eastAsia="仿宋" w:cs="仿宋"/>
                <w:sz w:val="21"/>
                <w:szCs w:val="21"/>
                <w:lang w:val="zh-CN" w:bidi="zh-CN"/>
              </w:rPr>
            </w:pPr>
            <w:r>
              <w:rPr>
                <w:rFonts w:hint="eastAsia" w:ascii="仿宋" w:hAnsi="仿宋" w:eastAsia="仿宋" w:cs="仿宋"/>
                <w:sz w:val="21"/>
                <w:szCs w:val="21"/>
                <w:lang w:val="zh-CN" w:bidi="zh-CN"/>
              </w:rPr>
              <w:t>责令改正，给消费者造成损失的，责令其赔偿损失，并处以违法所得2.1以上3倍以下的罚款。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0"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65" w:type="dxa"/>
            <w:gridSpan w:val="3"/>
            <w:tcBorders>
              <w:top w:val="single" w:color="000000" w:sz="4" w:space="0"/>
              <w:left w:val="single" w:color="000000" w:sz="4" w:space="0"/>
              <w:bottom w:val="single" w:color="000000" w:sz="4" w:space="0"/>
              <w:right w:val="single" w:color="000000" w:sz="4" w:space="0"/>
            </w:tcBorders>
            <w:noWrap w:val="0"/>
            <w:vAlign w:val="top"/>
          </w:tcPr>
          <w:p>
            <w:pPr>
              <w:pStyle w:val="49"/>
              <w:ind w:firstLine="630" w:firstLineChars="300"/>
            </w:pPr>
            <w:r>
              <w:rPr>
                <w:rFonts w:hint="eastAsia" w:ascii="仿宋" w:hAnsi="仿宋" w:eastAsia="仿宋" w:cs="仿宋"/>
                <w:kern w:val="0"/>
                <w:sz w:val="21"/>
                <w:szCs w:val="21"/>
                <w:lang w:val="zh-CN" w:eastAsia="zh-CN" w:bidi="zh-CN"/>
              </w:rPr>
              <w:t>罚款最高不超过 3 万元</w:t>
            </w:r>
          </w:p>
        </w:tc>
      </w:tr>
    </w:tbl>
    <w:p/>
    <w:p>
      <w:pPr>
        <w:widowControl/>
      </w:pPr>
      <w:r>
        <w:br w:type="page"/>
      </w:r>
    </w:p>
    <w:p/>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0"/>
        <w:gridCol w:w="1361"/>
        <w:gridCol w:w="4043"/>
        <w:gridCol w:w="3910"/>
        <w:gridCol w:w="41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400"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hint="default" w:ascii="仿宋"/>
                <w:b/>
                <w:lang w:val="en-US" w:bidi="zh-CN"/>
              </w:rPr>
            </w:pPr>
            <w:r>
              <w:rPr>
                <w:rFonts w:hint="eastAsia" w:ascii="仿宋"/>
                <w:b/>
                <w:lang w:val="en-US" w:bidi="zh-CN"/>
              </w:rPr>
              <w:t>6</w:t>
            </w:r>
          </w:p>
        </w:tc>
        <w:tc>
          <w:tcPr>
            <w:tcW w:w="136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31"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加油站经营者拒不提供成品油零售账目或者提供不真实账目，使违法所得难以计算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3" w:hRule="atLeast"/>
        </w:trPr>
        <w:tc>
          <w:tcPr>
            <w:tcW w:w="40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1"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131"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《加油站计量监督管理办法》（</w:t>
            </w:r>
            <w:r>
              <w:rPr>
                <w:rFonts w:ascii="仿宋" w:eastAsia="仿宋"/>
                <w:b/>
                <w:bCs/>
                <w:lang w:val="zh-CN" w:bidi="zh-CN"/>
              </w:rPr>
              <w:t>2020）第</w:t>
            </w:r>
            <w:r>
              <w:rPr>
                <w:rFonts w:hint="eastAsia" w:ascii="仿宋" w:eastAsia="仿宋"/>
                <w:b/>
                <w:bCs/>
                <w:lang w:val="zh-CN" w:bidi="zh-CN"/>
              </w:rPr>
              <w:t>十</w:t>
            </w:r>
            <w:r>
              <w:rPr>
                <w:rFonts w:ascii="仿宋" w:eastAsia="仿宋"/>
                <w:b/>
                <w:bCs/>
                <w:lang w:val="zh-CN" w:bidi="zh-CN"/>
              </w:rPr>
              <w:t>条</w:t>
            </w:r>
            <w:r>
              <w:rPr>
                <w:rFonts w:hint="eastAsia" w:ascii="仿宋" w:eastAsia="仿宋"/>
                <w:b/>
                <w:bCs/>
                <w:lang w:val="zh-CN" w:bidi="zh-CN"/>
              </w:rPr>
              <w:t xml:space="preserve"> </w:t>
            </w:r>
            <w:r>
              <w:rPr>
                <w:rFonts w:ascii="仿宋" w:eastAsia="仿宋"/>
                <w:b/>
                <w:bCs/>
                <w:lang w:val="zh-CN" w:bidi="zh-CN"/>
              </w:rPr>
              <w:t xml:space="preserve"> </w:t>
            </w:r>
            <w:r>
              <w:rPr>
                <w:rFonts w:hint="eastAsia" w:ascii="仿宋" w:eastAsia="仿宋"/>
                <w:lang w:val="zh-CN" w:bidi="zh-CN"/>
              </w:rPr>
              <w:t>加油站经营者违反本办法规定，拒不提供成品油零售账目或者提供不真实账目，使违法所得难以计算的，可根据违法行为的情节轻重处以最高不超过</w:t>
            </w:r>
            <w:r>
              <w:rPr>
                <w:rFonts w:ascii="仿宋" w:eastAsia="仿宋"/>
                <w:lang w:val="zh-CN" w:bidi="zh-CN"/>
              </w:rPr>
              <w:t>30000元的罚款。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40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4043"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1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17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40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1"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4043"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hAnsi="仿宋" w:eastAsia="仿宋"/>
                <w:sz w:val="21"/>
                <w:szCs w:val="21"/>
                <w:lang w:val="zh-CN" w:bidi="zh-CN"/>
              </w:rPr>
            </w:pPr>
            <w:r>
              <w:rPr>
                <w:rFonts w:hint="eastAsia" w:ascii="仿宋" w:hAnsi="仿宋" w:eastAsia="仿宋"/>
                <w:sz w:val="21"/>
                <w:szCs w:val="21"/>
                <w:lang w:val="zh-CN" w:bidi="zh-CN"/>
              </w:rPr>
              <w:t>符合《西藏自治区市场监督管理行政处罚自由裁量权适用规则》第十二条、第十三条规定应当和可以依法从轻或者减轻行政处罚情形的。</w:t>
            </w:r>
          </w:p>
          <w:p>
            <w:pPr>
              <w:spacing w:before="4"/>
              <w:rPr>
                <w:rFonts w:hint="eastAsia" w:ascii="仿宋" w:hAnsi="仿宋" w:eastAsia="仿宋"/>
                <w:sz w:val="21"/>
                <w:szCs w:val="21"/>
                <w:lang w:val="zh-CN" w:bidi="zh-CN"/>
              </w:rPr>
            </w:pPr>
          </w:p>
        </w:tc>
        <w:tc>
          <w:tcPr>
            <w:tcW w:w="391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hint="eastAsia" w:ascii="仿宋" w:eastAsia="仿宋"/>
                <w:sz w:val="21"/>
                <w:szCs w:val="21"/>
                <w:lang w:val="zh-CN" w:bidi="zh-CN"/>
              </w:rPr>
              <w:t>不具有不予处罚、减轻、从轻、从重等情节；具有从重和从轻、减轻处罚的多个裁量因素时，结合案情综合裁量，认为可以适用一般情形的。</w:t>
            </w:r>
          </w:p>
        </w:tc>
        <w:tc>
          <w:tcPr>
            <w:tcW w:w="4178"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sz w:val="21"/>
                <w:szCs w:val="21"/>
                <w:lang w:val="zh-CN" w:bidi="zh-CN"/>
              </w:rPr>
            </w:pPr>
            <w:r>
              <w:rPr>
                <w:rFonts w:hint="eastAsia" w:ascii="仿宋" w:eastAsia="仿宋"/>
                <w:sz w:val="21"/>
                <w:szCs w:val="21"/>
                <w:lang w:val="zh-CN" w:bidi="zh-CN"/>
              </w:rPr>
              <w:t>符合《西藏自治区市场监督管理行政处罚自由裁量权适用规则》第十四条规定应当依法从重行政处罚的。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8" w:hRule="atLeast"/>
        </w:trPr>
        <w:tc>
          <w:tcPr>
            <w:tcW w:w="40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1"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4043"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hint="eastAsia" w:ascii="仿宋" w:hAnsi="仿宋" w:eastAsia="仿宋"/>
                <w:sz w:val="21"/>
                <w:szCs w:val="21"/>
                <w:lang w:val="zh-CN" w:bidi="zh-CN"/>
              </w:rPr>
              <w:t>处以</w:t>
            </w:r>
            <w:r>
              <w:rPr>
                <w:rFonts w:ascii="仿宋" w:hAnsi="仿宋" w:eastAsia="仿宋"/>
                <w:sz w:val="21"/>
                <w:szCs w:val="21"/>
                <w:lang w:val="zh-CN" w:bidi="zh-CN"/>
              </w:rPr>
              <w:t>9000元以下的罚款。</w:t>
            </w:r>
          </w:p>
        </w:tc>
        <w:tc>
          <w:tcPr>
            <w:tcW w:w="391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处以</w:t>
            </w:r>
            <w:r>
              <w:rPr>
                <w:rFonts w:ascii="仿宋" w:eastAsia="仿宋"/>
                <w:lang w:val="zh-CN" w:bidi="zh-CN"/>
              </w:rPr>
              <w:t>9000元以上2.1万元以下的罚款。</w:t>
            </w:r>
          </w:p>
        </w:tc>
        <w:tc>
          <w:tcPr>
            <w:tcW w:w="4178"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处以</w:t>
            </w:r>
            <w:r>
              <w:rPr>
                <w:rFonts w:ascii="仿宋" w:eastAsia="仿宋"/>
                <w:lang w:val="zh-CN" w:bidi="zh-CN"/>
              </w:rPr>
              <w:t>2.1万元以上3万元以下的罚款。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40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1"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31" w:type="dxa"/>
            <w:gridSpan w:val="3"/>
            <w:tcBorders>
              <w:top w:val="single" w:color="000000" w:sz="4" w:space="0"/>
              <w:left w:val="single" w:color="000000" w:sz="4" w:space="0"/>
              <w:bottom w:val="single" w:color="000000" w:sz="4" w:space="0"/>
              <w:right w:val="single" w:color="000000" w:sz="4" w:space="0"/>
            </w:tcBorders>
            <w:noWrap w:val="0"/>
            <w:vAlign w:val="top"/>
          </w:tcPr>
          <w:p>
            <w:pPr>
              <w:pStyle w:val="49"/>
              <w:ind w:left="2640"/>
            </w:pPr>
            <w:r>
              <w:rPr>
                <w:rFonts w:hint="eastAsia" w:ascii="仿宋" w:hAnsi="仿宋" w:eastAsia="仿宋" w:cs="宋体"/>
                <w:kern w:val="0"/>
                <w:sz w:val="21"/>
                <w:szCs w:val="21"/>
                <w:lang w:val="zh-CN" w:eastAsia="zh-CN" w:bidi="zh-CN"/>
              </w:rPr>
              <w:t>罚款最高不超过 3 万元</w:t>
            </w:r>
          </w:p>
        </w:tc>
      </w:tr>
    </w:tbl>
    <w:p/>
    <w:p/>
    <w:p>
      <w:pPr>
        <w:widowControl/>
        <w:rPr>
          <w:rFonts w:ascii="仿宋" w:hAnsi="仿宋" w:eastAsia="仿宋"/>
          <w:sz w:val="21"/>
          <w:szCs w:val="21"/>
        </w:rPr>
      </w:pPr>
      <w:r>
        <w:br w:type="page"/>
      </w:r>
      <w:bookmarkStart w:id="171" w:name="_Toc14324"/>
      <w:bookmarkStart w:id="172" w:name="_Toc18312"/>
      <w:r>
        <w:rPr>
          <w:rStyle w:val="27"/>
          <w:rFonts w:hint="eastAsia" w:ascii="仿宋" w:hAnsi="仿宋" w:eastAsia="仿宋" w:cs="仿宋"/>
          <w:sz w:val="21"/>
          <w:szCs w:val="21"/>
        </w:rPr>
        <w:t>《眼镜制配计量监督管理办法》行政处罚裁量基准</w:t>
      </w:r>
      <w:bookmarkEnd w:id="171"/>
      <w:bookmarkEnd w:id="172"/>
    </w:p>
    <w:tbl>
      <w:tblPr>
        <w:tblStyle w:val="21"/>
        <w:tblW w:w="1391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4"/>
        <w:gridCol w:w="1375"/>
        <w:gridCol w:w="3765"/>
        <w:gridCol w:w="4320"/>
        <w:gridCol w:w="40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404"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w:t>
            </w:r>
          </w:p>
        </w:tc>
        <w:tc>
          <w:tcPr>
            <w:tcW w:w="1375"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3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眼镜配置者违反对计量器具的验定义务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40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5"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213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《眼镜制配计量监督管理办法》（</w:t>
            </w:r>
            <w:r>
              <w:rPr>
                <w:rFonts w:ascii="仿宋" w:eastAsia="仿宋"/>
                <w:b/>
                <w:bCs/>
                <w:lang w:val="zh-CN" w:bidi="zh-CN"/>
              </w:rPr>
              <w:t>2022）第九条第（一）项</w:t>
            </w:r>
            <w:r>
              <w:rPr>
                <w:rFonts w:hint="eastAsia" w:ascii="仿宋" w:eastAsia="仿宋"/>
                <w:lang w:val="zh-CN" w:bidi="zh-CN"/>
              </w:rPr>
              <w:t xml:space="preserve"> 眼镜制配者违反本办法第四条有关规定，应当按照下列规定进行处罚：</w:t>
            </w:r>
          </w:p>
          <w:p>
            <w:pPr>
              <w:pStyle w:val="34"/>
              <w:numPr>
                <w:ilvl w:val="0"/>
                <w:numId w:val="8"/>
              </w:numPr>
              <w:spacing w:before="28" w:line="264" w:lineRule="auto"/>
              <w:ind w:right="97" w:firstLineChars="0"/>
              <w:rPr>
                <w:rFonts w:ascii="仿宋" w:eastAsia="仿宋"/>
                <w:lang w:val="zh-CN" w:bidi="zh-CN"/>
              </w:rPr>
            </w:pPr>
            <w:r>
              <w:rPr>
                <w:rFonts w:hint="eastAsia" w:ascii="仿宋" w:eastAsia="仿宋"/>
                <w:lang w:val="zh-CN" w:bidi="zh-CN"/>
              </w:rPr>
              <w:t>属于强制检定范围的计量器具，未按照规定申请检定和属于非强制检定范围的计量器具未自行定期检定或者送其他计量检定机构定期检定的，以及经检定不合格继续使用的，责令其停止使用，可并处</w:t>
            </w:r>
            <w:r>
              <w:rPr>
                <w:rFonts w:ascii="仿宋" w:eastAsia="仿宋"/>
                <w:lang w:val="zh-CN" w:bidi="zh-CN"/>
              </w:rPr>
              <w:t>1000元以下的罚款。</w:t>
            </w:r>
          </w:p>
          <w:p>
            <w:pPr>
              <w:spacing w:before="28" w:line="264" w:lineRule="auto"/>
              <w:ind w:left="108" w:right="97"/>
              <w:rPr>
                <w:rFonts w:ascii="仿宋" w:eastAsia="仿宋"/>
                <w:b/>
                <w:bCs/>
                <w:lang w:val="zh-CN" w:bidi="zh-CN"/>
              </w:rPr>
            </w:pPr>
            <w:r>
              <w:rPr>
                <w:rFonts w:hint="eastAsia" w:ascii="仿宋" w:eastAsia="仿宋"/>
                <w:b/>
                <w:bCs/>
                <w:lang w:val="zh-CN" w:bidi="zh-CN"/>
              </w:rPr>
              <w:t>第四条 眼镜制配者应当遵守以下规定：</w:t>
            </w:r>
          </w:p>
          <w:p>
            <w:pPr>
              <w:spacing w:before="28" w:line="264" w:lineRule="auto"/>
              <w:ind w:left="108" w:right="97"/>
              <w:rPr>
                <w:rFonts w:ascii="仿宋" w:eastAsia="仿宋"/>
                <w:lang w:val="zh-CN" w:bidi="zh-CN"/>
              </w:rPr>
            </w:pPr>
            <w:r>
              <w:rPr>
                <w:rFonts w:hint="eastAsia" w:ascii="仿宋" w:eastAsia="仿宋"/>
                <w:lang w:val="zh-CN" w:bidi="zh-CN"/>
              </w:rPr>
              <w:t>（一）遵守计量法律、法规和规章，制定眼镜制配的计量管理及保护消费者权益的制度，完善计量保证体系，依法接受市场监督管理部门的计量监督。</w:t>
            </w:r>
          </w:p>
          <w:p>
            <w:pPr>
              <w:spacing w:before="28" w:line="264" w:lineRule="auto"/>
              <w:ind w:left="108" w:right="97"/>
              <w:rPr>
                <w:rFonts w:ascii="仿宋" w:eastAsia="仿宋"/>
                <w:lang w:val="zh-CN" w:bidi="zh-CN"/>
              </w:rPr>
            </w:pPr>
            <w:r>
              <w:rPr>
                <w:rFonts w:hint="eastAsia" w:ascii="仿宋" w:eastAsia="仿宋"/>
                <w:lang w:val="zh-CN" w:bidi="zh-CN"/>
              </w:rPr>
              <w:t>（二）配备经计量业务知识培训合格的专（兼）职计量管理和专业技术人员，负责眼镜制配的计量工作。</w:t>
            </w:r>
          </w:p>
          <w:p>
            <w:pPr>
              <w:spacing w:before="28" w:line="264" w:lineRule="auto"/>
              <w:ind w:left="108" w:right="97"/>
              <w:rPr>
                <w:rFonts w:ascii="仿宋" w:eastAsia="仿宋"/>
                <w:lang w:val="zh-CN" w:bidi="zh-CN"/>
              </w:rPr>
            </w:pPr>
            <w:r>
              <w:rPr>
                <w:rFonts w:hint="eastAsia" w:ascii="仿宋" w:eastAsia="仿宋"/>
                <w:lang w:val="zh-CN" w:bidi="zh-CN"/>
              </w:rPr>
              <w:t>（三）使用属于强制检定的计量器具必须按照规定登记造册，报当地县级市场监督管理部门备案，并向其指定的计量检定机构申请周期检定。当地不能检定的，向上一级市场监督管理部门指定的计量检定机构申请周期检定。</w:t>
            </w:r>
          </w:p>
          <w:p>
            <w:pPr>
              <w:spacing w:before="28" w:line="264" w:lineRule="auto"/>
              <w:ind w:left="108" w:right="97"/>
              <w:rPr>
                <w:rFonts w:ascii="仿宋" w:eastAsia="仿宋"/>
                <w:lang w:val="zh-CN" w:bidi="zh-CN"/>
              </w:rPr>
            </w:pPr>
            <w:r>
              <w:rPr>
                <w:rFonts w:hint="eastAsia" w:ascii="仿宋" w:eastAsia="仿宋"/>
                <w:lang w:val="zh-CN" w:bidi="zh-CN"/>
              </w:rPr>
              <w:t>（四）不得使用未经检定、超过检定周期或者经检定不合格的计量器具。</w:t>
            </w:r>
          </w:p>
          <w:p>
            <w:pPr>
              <w:spacing w:before="28" w:line="264" w:lineRule="auto"/>
              <w:ind w:left="108" w:right="97"/>
              <w:rPr>
                <w:rFonts w:ascii="仿宋" w:eastAsia="仿宋"/>
                <w:lang w:val="zh-CN" w:bidi="zh-CN"/>
              </w:rPr>
            </w:pPr>
            <w:r>
              <w:rPr>
                <w:rFonts w:hint="eastAsia" w:ascii="仿宋" w:eastAsia="仿宋"/>
                <w:lang w:val="zh-CN" w:bidi="zh-CN"/>
              </w:rPr>
              <w:t>（五）不得违反规定使用非法定计量单位。</w:t>
            </w:r>
          </w:p>
          <w:p>
            <w:pPr>
              <w:spacing w:before="28" w:line="264" w:lineRule="auto"/>
              <w:ind w:left="108" w:right="97"/>
              <w:rPr>
                <w:rFonts w:ascii="仿宋" w:eastAsia="仿宋"/>
                <w:b/>
                <w:bCs/>
                <w:lang w:val="zh-CN" w:bidi="zh-CN"/>
              </w:rPr>
            </w:pPr>
            <w:r>
              <w:rPr>
                <w:rFonts w:hint="eastAsia" w:ascii="仿宋" w:eastAsia="仿宋"/>
                <w:lang w:val="zh-CN" w:bidi="zh-CN"/>
              </w:rPr>
              <w:t>（六）申请计量器具检定，应当按照价格主管部门核准的项目和收费标准交纳费用。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40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5"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765"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32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5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40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5"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hint="eastAsia" w:ascii="仿宋" w:eastAsia="仿宋"/>
                <w:b/>
                <w:bCs/>
                <w:w w:val="95"/>
                <w:lang w:val="zh-CN" w:bidi="zh-CN"/>
              </w:rPr>
            </w:pPr>
          </w:p>
          <w:p>
            <w:pPr>
              <w:spacing w:before="20"/>
              <w:ind w:firstLine="420" w:firstLineChars="200"/>
              <w:rPr>
                <w:rFonts w:hint="eastAsia" w:ascii="仿宋" w:eastAsia="仿宋"/>
                <w:b/>
                <w:bCs/>
                <w:w w:val="95"/>
                <w:lang w:val="zh-CN" w:bidi="zh-CN"/>
              </w:rPr>
            </w:pPr>
            <w:r>
              <w:rPr>
                <w:rFonts w:hint="eastAsia" w:ascii="仿宋" w:eastAsia="仿宋"/>
                <w:b/>
                <w:bCs/>
                <w:w w:val="95"/>
                <w:lang w:val="zh-CN" w:bidi="zh-CN"/>
              </w:rPr>
              <w:t>裁量因素</w:t>
            </w:r>
          </w:p>
          <w:p>
            <w:pPr>
              <w:spacing w:before="20"/>
              <w:ind w:firstLine="420" w:firstLineChars="200"/>
              <w:rPr>
                <w:rFonts w:hint="eastAsia" w:ascii="仿宋" w:eastAsia="仿宋"/>
                <w:b/>
                <w:bCs/>
                <w:w w:val="95"/>
                <w:lang w:val="zh-CN" w:bidi="zh-CN"/>
              </w:rPr>
            </w:pPr>
          </w:p>
        </w:tc>
        <w:tc>
          <w:tcPr>
            <w:tcW w:w="3765" w:type="dxa"/>
            <w:tcBorders>
              <w:top w:val="single" w:color="000000" w:sz="4" w:space="0"/>
              <w:left w:val="single" w:color="000000" w:sz="4" w:space="0"/>
              <w:bottom w:val="single" w:color="000000" w:sz="4" w:space="0"/>
              <w:right w:val="single" w:color="000000" w:sz="4" w:space="0"/>
            </w:tcBorders>
            <w:noWrap w:val="0"/>
            <w:vAlign w:val="top"/>
          </w:tcPr>
          <w:p>
            <w:pPr>
              <w:pStyle w:val="49"/>
              <w:rPr>
                <w:rFonts w:ascii="仿宋" w:hAnsi="仿宋" w:eastAsia="仿宋"/>
              </w:rPr>
            </w:pPr>
            <w:r>
              <w:rPr>
                <w:rFonts w:ascii="仿宋" w:hAnsi="仿宋" w:eastAsia="仿宋"/>
              </w:rPr>
              <w:t>涉案计量器具1台以上不足3</w:t>
            </w:r>
            <w:r>
              <w:rPr>
                <w:rFonts w:hint="eastAsia" w:ascii="仿宋" w:hAnsi="仿宋" w:eastAsia="仿宋"/>
              </w:rPr>
              <w:t>台。</w:t>
            </w:r>
          </w:p>
          <w:p>
            <w:pPr>
              <w:spacing w:before="4"/>
              <w:rPr>
                <w:rFonts w:ascii="仿宋" w:hAnsi="仿宋" w:eastAsia="仿宋"/>
                <w:sz w:val="21"/>
                <w:szCs w:val="21"/>
                <w:lang w:bidi="zh-CN"/>
              </w:rPr>
            </w:pPr>
          </w:p>
        </w:tc>
        <w:tc>
          <w:tcPr>
            <w:tcW w:w="4320" w:type="dxa"/>
            <w:tcBorders>
              <w:top w:val="single" w:color="000000" w:sz="4" w:space="0"/>
              <w:left w:val="single" w:color="000000" w:sz="4" w:space="0"/>
              <w:bottom w:val="single" w:color="000000" w:sz="4" w:space="0"/>
              <w:right w:val="single" w:color="000000" w:sz="4" w:space="0"/>
            </w:tcBorders>
            <w:noWrap w:val="0"/>
            <w:vAlign w:val="top"/>
          </w:tcPr>
          <w:p>
            <w:pPr>
              <w:pStyle w:val="33"/>
              <w:spacing w:before="21"/>
              <w:rPr>
                <w:rFonts w:ascii="仿宋" w:hAnsi="仿宋" w:eastAsia="仿宋"/>
                <w:sz w:val="21"/>
                <w:szCs w:val="21"/>
              </w:rPr>
            </w:pPr>
            <w:r>
              <w:rPr>
                <w:rFonts w:hint="eastAsia" w:ascii="仿宋" w:hAnsi="仿宋" w:eastAsia="仿宋"/>
                <w:sz w:val="21"/>
                <w:szCs w:val="21"/>
              </w:rPr>
              <w:t>涉案计量器具3台以上不足10台。</w:t>
            </w:r>
          </w:p>
          <w:p>
            <w:pPr>
              <w:spacing w:before="4"/>
              <w:rPr>
                <w:rFonts w:ascii="仿宋" w:hAnsi="仿宋" w:eastAsia="仿宋"/>
                <w:sz w:val="21"/>
                <w:szCs w:val="21"/>
                <w:lang w:val="zh-CN" w:bidi="zh-CN"/>
              </w:rPr>
            </w:pPr>
          </w:p>
        </w:tc>
        <w:tc>
          <w:tcPr>
            <w:tcW w:w="4050" w:type="dxa"/>
            <w:tcBorders>
              <w:top w:val="single" w:color="000000" w:sz="4" w:space="0"/>
              <w:left w:val="single" w:color="000000" w:sz="4" w:space="0"/>
              <w:bottom w:val="single" w:color="000000" w:sz="4" w:space="0"/>
              <w:right w:val="single" w:color="000000" w:sz="4" w:space="0"/>
            </w:tcBorders>
            <w:noWrap w:val="0"/>
            <w:vAlign w:val="top"/>
          </w:tcPr>
          <w:p>
            <w:pPr>
              <w:pStyle w:val="49"/>
              <w:rPr>
                <w:rFonts w:ascii="仿宋" w:hAnsi="仿宋" w:eastAsia="仿宋"/>
              </w:rPr>
            </w:pPr>
            <w:r>
              <w:rPr>
                <w:rFonts w:ascii="仿宋" w:hAnsi="仿宋" w:eastAsia="仿宋"/>
              </w:rPr>
              <w:t>涉案计量器具10台以上</w:t>
            </w:r>
            <w:r>
              <w:rPr>
                <w:rFonts w:hint="eastAsia" w:ascii="仿宋" w:hAnsi="仿宋" w:eastAsia="仿宋"/>
              </w:rPr>
              <w:t>。</w:t>
            </w:r>
          </w:p>
          <w:p>
            <w:pPr>
              <w:tabs>
                <w:tab w:val="left" w:pos="321"/>
              </w:tabs>
              <w:spacing w:before="21" w:line="270" w:lineRule="atLeast"/>
              <w:ind w:right="98"/>
              <w:rPr>
                <w:rFonts w:ascii="仿宋" w:hAnsi="仿宋" w:eastAsia="仿宋"/>
                <w:sz w:val="21"/>
                <w:szCs w:val="21"/>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40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5"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3765"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hint="eastAsia" w:ascii="仿宋" w:hAnsi="仿宋" w:eastAsia="仿宋"/>
                <w:sz w:val="21"/>
                <w:szCs w:val="21"/>
                <w:lang w:val="zh-CN" w:bidi="zh-CN"/>
              </w:rPr>
              <w:t>责令停止使用，可以并处</w:t>
            </w:r>
            <w:r>
              <w:rPr>
                <w:rFonts w:ascii="仿宋" w:hAnsi="仿宋" w:eastAsia="仿宋"/>
                <w:sz w:val="21"/>
                <w:szCs w:val="21"/>
                <w:lang w:val="zh-CN" w:bidi="zh-CN"/>
              </w:rPr>
              <w:t>300元以下罚款。</w:t>
            </w:r>
          </w:p>
        </w:tc>
        <w:tc>
          <w:tcPr>
            <w:tcW w:w="432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hint="eastAsia" w:ascii="仿宋" w:hAnsi="仿宋" w:eastAsia="仿宋"/>
                <w:sz w:val="21"/>
                <w:szCs w:val="21"/>
                <w:lang w:val="zh-CN" w:bidi="zh-CN"/>
              </w:rPr>
              <w:t>责令停止使用，可以并处</w:t>
            </w:r>
            <w:r>
              <w:rPr>
                <w:rFonts w:ascii="仿宋" w:hAnsi="仿宋" w:eastAsia="仿宋"/>
                <w:sz w:val="21"/>
                <w:szCs w:val="21"/>
                <w:lang w:val="zh-CN" w:bidi="zh-CN"/>
              </w:rPr>
              <w:t>300元以上700元以下罚款。</w:t>
            </w:r>
          </w:p>
        </w:tc>
        <w:tc>
          <w:tcPr>
            <w:tcW w:w="4050"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hAnsi="仿宋" w:eastAsia="仿宋"/>
                <w:sz w:val="21"/>
                <w:szCs w:val="21"/>
                <w:lang w:val="zh-CN" w:bidi="zh-CN"/>
              </w:rPr>
            </w:pPr>
            <w:r>
              <w:rPr>
                <w:rFonts w:hint="eastAsia" w:ascii="仿宋" w:hAnsi="仿宋" w:eastAsia="仿宋"/>
                <w:sz w:val="21"/>
                <w:szCs w:val="21"/>
                <w:lang w:val="zh-CN" w:bidi="zh-CN"/>
              </w:rPr>
              <w:t>责令停止使用，并处</w:t>
            </w:r>
            <w:r>
              <w:rPr>
                <w:rFonts w:ascii="仿宋" w:hAnsi="仿宋" w:eastAsia="仿宋"/>
                <w:sz w:val="21"/>
                <w:szCs w:val="21"/>
                <w:lang w:val="zh-CN" w:bidi="zh-CN"/>
              </w:rPr>
              <w:t>700元以上1000元以下罚款。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 w:hRule="atLeast"/>
        </w:trPr>
        <w:tc>
          <w:tcPr>
            <w:tcW w:w="40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5"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3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tbl>
      <w:tblPr>
        <w:tblStyle w:val="21"/>
        <w:tblW w:w="1389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116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25"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眼镜配置者使用非法定计量单位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25" w:type="dxa"/>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《眼镜制配计量监督管理办法》（</w:t>
            </w:r>
            <w:r>
              <w:rPr>
                <w:rFonts w:ascii="仿宋" w:eastAsia="仿宋"/>
                <w:b/>
                <w:bCs/>
                <w:lang w:val="zh-CN" w:bidi="zh-CN"/>
              </w:rPr>
              <w:t>2022）第九条第（</w:t>
            </w:r>
            <w:r>
              <w:rPr>
                <w:rFonts w:hint="eastAsia" w:ascii="仿宋" w:eastAsia="仿宋"/>
                <w:b/>
                <w:bCs/>
                <w:lang w:val="zh-CN" w:bidi="zh-CN"/>
              </w:rPr>
              <w:t>二</w:t>
            </w:r>
            <w:r>
              <w:rPr>
                <w:rFonts w:ascii="仿宋" w:eastAsia="仿宋"/>
                <w:b/>
                <w:bCs/>
                <w:lang w:val="zh-CN" w:bidi="zh-CN"/>
              </w:rPr>
              <w:t>）项</w:t>
            </w:r>
            <w:r>
              <w:rPr>
                <w:rFonts w:hint="eastAsia" w:ascii="仿宋" w:eastAsia="仿宋"/>
                <w:b/>
                <w:bCs/>
                <w:lang w:val="zh-CN" w:bidi="zh-CN"/>
              </w:rPr>
              <w:t xml:space="preserve"> </w:t>
            </w:r>
            <w:r>
              <w:rPr>
                <w:rFonts w:hint="eastAsia" w:ascii="仿宋" w:eastAsia="仿宋"/>
                <w:lang w:val="zh-CN" w:bidi="zh-CN"/>
              </w:rPr>
              <w:t>眼镜制配者违反本办法第四条有关规定，应当按照下列规定进行处罚：</w:t>
            </w:r>
          </w:p>
          <w:p>
            <w:pPr>
              <w:pStyle w:val="34"/>
              <w:numPr>
                <w:ilvl w:val="0"/>
                <w:numId w:val="8"/>
              </w:numPr>
              <w:spacing w:before="28" w:line="264" w:lineRule="auto"/>
              <w:ind w:right="97" w:firstLineChars="0"/>
              <w:rPr>
                <w:rFonts w:ascii="仿宋" w:eastAsia="仿宋"/>
                <w:lang w:val="zh-CN" w:bidi="zh-CN"/>
              </w:rPr>
            </w:pPr>
            <w:r>
              <w:rPr>
                <w:rFonts w:hint="eastAsia" w:ascii="仿宋" w:eastAsia="仿宋"/>
                <w:lang w:val="zh-CN" w:bidi="zh-CN"/>
              </w:rPr>
              <w:t>使用非法定计量单位的，责令改正。</w:t>
            </w:r>
          </w:p>
          <w:p>
            <w:pPr>
              <w:spacing w:before="28" w:line="264" w:lineRule="auto"/>
              <w:ind w:left="108" w:right="97"/>
              <w:rPr>
                <w:rFonts w:ascii="仿宋" w:eastAsia="仿宋"/>
                <w:b/>
                <w:bCs/>
                <w:lang w:val="zh-CN" w:bidi="zh-CN"/>
              </w:rPr>
            </w:pPr>
            <w:r>
              <w:rPr>
                <w:rFonts w:hint="eastAsia" w:ascii="仿宋" w:eastAsia="仿宋"/>
                <w:b/>
                <w:bCs/>
                <w:lang w:val="zh-CN" w:bidi="zh-CN"/>
              </w:rPr>
              <w:t>第四条</w:t>
            </w:r>
            <w:r>
              <w:rPr>
                <w:rFonts w:ascii="仿宋" w:eastAsia="仿宋"/>
                <w:b/>
                <w:bCs/>
                <w:lang w:val="zh-CN" w:bidi="zh-CN"/>
              </w:rPr>
              <w:t xml:space="preserve"> 眼镜制配者应当遵守以下规定：</w:t>
            </w:r>
          </w:p>
          <w:p>
            <w:pPr>
              <w:spacing w:before="28" w:line="264" w:lineRule="auto"/>
              <w:ind w:left="108" w:right="97"/>
              <w:rPr>
                <w:rFonts w:ascii="仿宋" w:eastAsia="仿宋"/>
                <w:lang w:val="zh-CN" w:bidi="zh-CN"/>
              </w:rPr>
            </w:pPr>
            <w:r>
              <w:rPr>
                <w:rFonts w:hint="eastAsia" w:ascii="仿宋" w:eastAsia="仿宋"/>
                <w:lang w:val="zh-CN" w:bidi="zh-CN"/>
              </w:rPr>
              <w:t>（一）遵守计量法律、法规和规章，制定眼镜制配的计量管理及保护消费者权益的制度，完善计量保证体系，依法接受市场监督管理部门的计量监督。</w:t>
            </w:r>
          </w:p>
          <w:p>
            <w:pPr>
              <w:spacing w:before="28" w:line="264" w:lineRule="auto"/>
              <w:ind w:left="108" w:right="97"/>
              <w:rPr>
                <w:rFonts w:ascii="仿宋" w:eastAsia="仿宋"/>
                <w:lang w:val="zh-CN" w:bidi="zh-CN"/>
              </w:rPr>
            </w:pPr>
            <w:r>
              <w:rPr>
                <w:rFonts w:hint="eastAsia" w:ascii="仿宋" w:eastAsia="仿宋"/>
                <w:lang w:val="zh-CN" w:bidi="zh-CN"/>
              </w:rPr>
              <w:t>（二）配备经计量业务知识培训合格的专（兼）职计量管理和专业技术人员，负责眼镜制配的计量工作。</w:t>
            </w:r>
          </w:p>
          <w:p>
            <w:pPr>
              <w:spacing w:before="28" w:line="264" w:lineRule="auto"/>
              <w:ind w:left="108" w:right="97"/>
              <w:rPr>
                <w:rFonts w:ascii="仿宋" w:eastAsia="仿宋"/>
                <w:lang w:val="zh-CN" w:bidi="zh-CN"/>
              </w:rPr>
            </w:pPr>
            <w:r>
              <w:rPr>
                <w:rFonts w:hint="eastAsia" w:ascii="仿宋" w:eastAsia="仿宋"/>
                <w:lang w:val="zh-CN" w:bidi="zh-CN"/>
              </w:rPr>
              <w:t>（三）使用属于强制检定的计量器具必须按照规定登记造册，报当地县级市场监督管理部门备案，并向其指定的计量检定机构申请周期检定。当地不能检定的，向上一级市场监督管理部门指定的计量检定机构申请周期检定。</w:t>
            </w:r>
          </w:p>
          <w:p>
            <w:pPr>
              <w:spacing w:before="28" w:line="264" w:lineRule="auto"/>
              <w:ind w:left="108" w:right="97"/>
              <w:rPr>
                <w:rFonts w:ascii="仿宋" w:eastAsia="仿宋"/>
                <w:lang w:val="zh-CN" w:bidi="zh-CN"/>
              </w:rPr>
            </w:pPr>
            <w:r>
              <w:rPr>
                <w:rFonts w:hint="eastAsia" w:ascii="仿宋" w:eastAsia="仿宋"/>
                <w:lang w:val="zh-CN" w:bidi="zh-CN"/>
              </w:rPr>
              <w:t>（四）不得使用未经检定、超过检定周期或者经检定不合格的计量器具。</w:t>
            </w:r>
          </w:p>
          <w:p>
            <w:pPr>
              <w:spacing w:before="28" w:line="264" w:lineRule="auto"/>
              <w:ind w:left="108" w:right="97"/>
              <w:rPr>
                <w:rFonts w:ascii="仿宋" w:eastAsia="仿宋"/>
                <w:lang w:val="zh-CN" w:bidi="zh-CN"/>
              </w:rPr>
            </w:pPr>
            <w:r>
              <w:rPr>
                <w:rFonts w:hint="eastAsia" w:ascii="仿宋" w:eastAsia="仿宋"/>
                <w:lang w:val="zh-CN" w:bidi="zh-CN"/>
              </w:rPr>
              <w:t>（五）不得违反规定使用非法定计量单位。</w:t>
            </w:r>
          </w:p>
          <w:p>
            <w:pPr>
              <w:spacing w:before="28" w:line="264" w:lineRule="auto"/>
              <w:ind w:left="108" w:right="97"/>
              <w:rPr>
                <w:rFonts w:ascii="仿宋" w:eastAsia="仿宋"/>
                <w:lang w:val="zh-CN" w:bidi="zh-CN"/>
              </w:rPr>
            </w:pPr>
            <w:r>
              <w:rPr>
                <w:rFonts w:hint="eastAsia" w:ascii="仿宋" w:eastAsia="仿宋"/>
                <w:lang w:val="zh-CN" w:bidi="zh-CN"/>
              </w:rPr>
              <w:t>（六）申请计量器具检定，应当按照价格主管部门核准的项目和收费标准交纳费用。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11625"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11625"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jc w:val="center"/>
              <w:rPr>
                <w:rFonts w:ascii="仿宋" w:eastAsia="仿宋"/>
                <w:lang w:val="zh-CN" w:bidi="zh-CN"/>
              </w:rPr>
            </w:pPr>
          </w:p>
          <w:p>
            <w:pPr>
              <w:spacing w:before="43"/>
              <w:ind w:left="106"/>
              <w:jc w:val="center"/>
              <w:rPr>
                <w:rFonts w:ascii="仿宋" w:eastAsia="仿宋"/>
                <w:lang w:val="zh-CN" w:bidi="zh-CN"/>
              </w:rPr>
            </w:pPr>
            <w:r>
              <w:rPr>
                <w:rFonts w:hint="eastAsia" w:ascii="仿宋" w:eastAsia="仿宋"/>
                <w:lang w:val="zh-CN" w:bidi="zh-CN"/>
              </w:rPr>
              <w:t>责令改正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25"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Pr>
        <w:widowControl/>
      </w:pPr>
      <w:r>
        <w:br w:type="page"/>
      </w:r>
    </w:p>
    <w:p/>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1"/>
        <w:gridCol w:w="1363"/>
        <w:gridCol w:w="3850"/>
        <w:gridCol w:w="4140"/>
        <w:gridCol w:w="41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401"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3</w:t>
            </w:r>
          </w:p>
        </w:tc>
        <w:tc>
          <w:tcPr>
            <w:tcW w:w="136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28"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眼镜镜片、角膜接触镜和成品眼镜生产者未配备与生产相适应的顶焦度、透过率和厚度等计量检测设备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0"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128"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《眼镜制配计量监督管理办法》（</w:t>
            </w:r>
            <w:r>
              <w:rPr>
                <w:rFonts w:ascii="仿宋" w:eastAsia="仿宋"/>
                <w:b/>
                <w:bCs/>
                <w:lang w:val="zh-CN" w:bidi="zh-CN"/>
              </w:rPr>
              <w:t>2022）第</w:t>
            </w:r>
            <w:r>
              <w:rPr>
                <w:rFonts w:hint="eastAsia" w:ascii="仿宋" w:eastAsia="仿宋"/>
                <w:b/>
                <w:bCs/>
                <w:lang w:val="zh-CN" w:bidi="zh-CN"/>
              </w:rPr>
              <w:t>十</w:t>
            </w:r>
            <w:r>
              <w:rPr>
                <w:rFonts w:ascii="仿宋" w:eastAsia="仿宋"/>
                <w:b/>
                <w:bCs/>
                <w:lang w:val="zh-CN" w:bidi="zh-CN"/>
              </w:rPr>
              <w:t>条</w:t>
            </w:r>
            <w:r>
              <w:rPr>
                <w:rFonts w:hint="eastAsia" w:ascii="仿宋" w:eastAsia="仿宋"/>
                <w:b/>
                <w:bCs/>
                <w:lang w:val="zh-CN" w:bidi="zh-CN"/>
              </w:rPr>
              <w:t>第（一）项</w:t>
            </w:r>
            <w:r>
              <w:rPr>
                <w:rFonts w:hint="eastAsia" w:ascii="仿宋" w:eastAsia="仿宋"/>
                <w:lang w:val="zh-CN" w:bidi="zh-CN"/>
              </w:rPr>
              <w:t xml:space="preserve"> 眼镜镜片、角膜接触镜、成品眼镜生产者违反本办法第五条有关规定，应当按照以下规定进行处罚：（一）违反本办法第五条第一项规定的，责令改正，可以并处</w:t>
            </w:r>
            <w:r>
              <w:rPr>
                <w:rFonts w:ascii="仿宋" w:eastAsia="仿宋"/>
                <w:lang w:val="zh-CN" w:bidi="zh-CN"/>
              </w:rPr>
              <w:t>1000元以上10000元以下罚款。</w:t>
            </w:r>
          </w:p>
          <w:p>
            <w:pPr>
              <w:spacing w:before="28" w:line="264" w:lineRule="auto"/>
              <w:ind w:left="108" w:right="97"/>
              <w:rPr>
                <w:rFonts w:ascii="仿宋" w:eastAsia="仿宋"/>
                <w:b/>
                <w:bCs/>
                <w:lang w:val="zh-CN" w:bidi="zh-CN"/>
              </w:rPr>
            </w:pPr>
            <w:r>
              <w:rPr>
                <w:rFonts w:hint="eastAsia" w:ascii="仿宋" w:eastAsia="仿宋"/>
                <w:b/>
                <w:bCs/>
                <w:lang w:val="zh-CN" w:bidi="zh-CN"/>
              </w:rPr>
              <w:t>第五条第一项 眼镜镜片、角膜接触镜和成品眼镜生产者除遵守本办法第四条规定外，还应当遵守以下规定：</w:t>
            </w:r>
          </w:p>
          <w:p>
            <w:pPr>
              <w:spacing w:before="28" w:line="264" w:lineRule="auto"/>
              <w:ind w:left="108" w:right="97"/>
              <w:rPr>
                <w:rFonts w:ascii="仿宋" w:eastAsia="仿宋"/>
                <w:lang w:val="zh-CN" w:bidi="zh-CN"/>
              </w:rPr>
            </w:pPr>
            <w:r>
              <w:rPr>
                <w:rFonts w:hint="eastAsia" w:ascii="仿宋" w:eastAsia="仿宋"/>
                <w:lang w:val="zh-CN" w:bidi="zh-CN"/>
              </w:rPr>
              <w:t>（一）配备与生产相适应的顶焦度、透过率和厚度等计量检测设备。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50"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14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13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50" w:type="dxa"/>
            <w:tcBorders>
              <w:top w:val="single" w:color="000000" w:sz="4" w:space="0"/>
              <w:left w:val="single" w:color="000000" w:sz="4" w:space="0"/>
              <w:bottom w:val="single" w:color="000000" w:sz="4" w:space="0"/>
              <w:right w:val="single" w:color="000000" w:sz="4" w:space="0"/>
            </w:tcBorders>
            <w:noWrap w:val="0"/>
            <w:vAlign w:val="top"/>
          </w:tcPr>
          <w:p>
            <w:pPr>
              <w:pStyle w:val="33"/>
              <w:spacing w:line="268" w:lineRule="exact"/>
              <w:rPr>
                <w:rFonts w:ascii="仿宋" w:hAnsi="仿宋" w:eastAsia="仿宋"/>
                <w:sz w:val="21"/>
                <w:szCs w:val="21"/>
              </w:rPr>
            </w:pPr>
            <w:r>
              <w:rPr>
                <w:rFonts w:hint="eastAsia" w:ascii="仿宋" w:hAnsi="仿宋" w:eastAsia="仿宋"/>
                <w:sz w:val="21"/>
                <w:szCs w:val="21"/>
              </w:rPr>
              <w:t>涉案计量检测设备数量1台以上不足3台；</w:t>
            </w:r>
          </w:p>
          <w:p>
            <w:pPr>
              <w:pStyle w:val="49"/>
              <w:rPr>
                <w:rFonts w:ascii="仿宋" w:hAnsi="仿宋" w:eastAsia="仿宋"/>
              </w:rPr>
            </w:pPr>
            <w:r>
              <w:rPr>
                <w:rFonts w:ascii="仿宋" w:hAnsi="仿宋" w:eastAsia="仿宋"/>
              </w:rPr>
              <w:t>造成轻微人体健康或人身、财产受损，并主动减轻危害后果</w:t>
            </w:r>
            <w:r>
              <w:rPr>
                <w:rFonts w:hint="eastAsia" w:ascii="仿宋" w:hAnsi="仿宋" w:eastAsia="仿宋"/>
              </w:rPr>
              <w:t>；社会影响轻微。</w:t>
            </w:r>
          </w:p>
          <w:p>
            <w:pPr>
              <w:pStyle w:val="33"/>
              <w:spacing w:line="268" w:lineRule="exact"/>
              <w:rPr>
                <w:rFonts w:ascii="仿宋" w:hAnsi="仿宋" w:eastAsia="仿宋"/>
                <w:sz w:val="21"/>
                <w:szCs w:val="21"/>
              </w:rPr>
            </w:pPr>
          </w:p>
          <w:p>
            <w:pPr>
              <w:spacing w:before="4"/>
              <w:rPr>
                <w:rFonts w:ascii="仿宋" w:hAnsi="仿宋" w:eastAsia="仿宋"/>
                <w:sz w:val="24"/>
                <w:lang w:val="zh-CN" w:bidi="zh-CN"/>
              </w:rPr>
            </w:pPr>
          </w:p>
        </w:tc>
        <w:tc>
          <w:tcPr>
            <w:tcW w:w="4140" w:type="dxa"/>
            <w:tcBorders>
              <w:top w:val="single" w:color="000000" w:sz="4" w:space="0"/>
              <w:left w:val="single" w:color="000000" w:sz="4" w:space="0"/>
              <w:bottom w:val="single" w:color="000000" w:sz="4" w:space="0"/>
              <w:right w:val="single" w:color="000000" w:sz="4" w:space="0"/>
            </w:tcBorders>
            <w:noWrap w:val="0"/>
            <w:vAlign w:val="top"/>
          </w:tcPr>
          <w:p>
            <w:pPr>
              <w:pStyle w:val="33"/>
              <w:spacing w:line="268" w:lineRule="exact"/>
              <w:rPr>
                <w:rFonts w:ascii="仿宋" w:hAnsi="仿宋" w:eastAsia="仿宋"/>
                <w:sz w:val="21"/>
                <w:szCs w:val="21"/>
              </w:rPr>
            </w:pPr>
            <w:r>
              <w:rPr>
                <w:rFonts w:hint="eastAsia" w:ascii="仿宋" w:hAnsi="仿宋" w:eastAsia="仿宋"/>
                <w:sz w:val="21"/>
                <w:szCs w:val="21"/>
              </w:rPr>
              <w:t>涉案计量检测设备数量3台以上不足5台；</w:t>
            </w:r>
          </w:p>
          <w:p>
            <w:pPr>
              <w:pStyle w:val="49"/>
              <w:rPr>
                <w:rFonts w:ascii="仿宋" w:hAnsi="仿宋" w:eastAsia="仿宋"/>
              </w:rPr>
            </w:pPr>
            <w:r>
              <w:rPr>
                <w:rFonts w:ascii="仿宋" w:hAnsi="仿宋" w:eastAsia="仿宋"/>
              </w:rPr>
              <w:t>造成一定人体健康或人身、财产受损</w:t>
            </w:r>
            <w:r>
              <w:rPr>
                <w:rFonts w:hint="eastAsia" w:ascii="仿宋" w:hAnsi="仿宋" w:eastAsia="仿宋"/>
              </w:rPr>
              <w:t>，造成一定社会影响。</w:t>
            </w:r>
          </w:p>
          <w:p>
            <w:pPr>
              <w:pStyle w:val="33"/>
              <w:spacing w:line="268" w:lineRule="exact"/>
              <w:rPr>
                <w:rFonts w:ascii="仿宋" w:hAnsi="仿宋" w:eastAsia="仿宋"/>
                <w:sz w:val="21"/>
                <w:szCs w:val="21"/>
              </w:rPr>
            </w:pPr>
          </w:p>
          <w:p>
            <w:pPr>
              <w:spacing w:before="4"/>
              <w:rPr>
                <w:rFonts w:ascii="仿宋" w:hAnsi="仿宋" w:eastAsia="仿宋"/>
                <w:lang w:val="zh-CN" w:bidi="zh-CN"/>
              </w:rPr>
            </w:pPr>
          </w:p>
        </w:tc>
        <w:tc>
          <w:tcPr>
            <w:tcW w:w="4138" w:type="dxa"/>
            <w:tcBorders>
              <w:top w:val="single" w:color="000000" w:sz="4" w:space="0"/>
              <w:left w:val="single" w:color="000000" w:sz="4" w:space="0"/>
              <w:bottom w:val="single" w:color="000000" w:sz="4" w:space="0"/>
              <w:right w:val="single" w:color="000000" w:sz="4" w:space="0"/>
            </w:tcBorders>
            <w:noWrap w:val="0"/>
            <w:vAlign w:val="top"/>
          </w:tcPr>
          <w:p>
            <w:pPr>
              <w:pStyle w:val="49"/>
              <w:rPr>
                <w:rFonts w:ascii="仿宋" w:hAnsi="仿宋" w:eastAsia="仿宋"/>
              </w:rPr>
            </w:pPr>
            <w:r>
              <w:rPr>
                <w:rFonts w:ascii="仿宋" w:hAnsi="仿宋" w:eastAsia="仿宋"/>
              </w:rPr>
              <w:t>涉案计量检测设备数量10台以上</w:t>
            </w:r>
            <w:r>
              <w:rPr>
                <w:rFonts w:hint="eastAsia" w:ascii="仿宋" w:hAnsi="仿宋" w:eastAsia="仿宋"/>
              </w:rPr>
              <w:t>；</w:t>
            </w:r>
          </w:p>
          <w:p>
            <w:pPr>
              <w:pStyle w:val="49"/>
              <w:rPr>
                <w:rFonts w:ascii="仿宋" w:hAnsi="仿宋" w:eastAsia="仿宋"/>
              </w:rPr>
            </w:pPr>
            <w:r>
              <w:rPr>
                <w:rFonts w:ascii="仿宋" w:hAnsi="仿宋" w:eastAsia="仿宋"/>
              </w:rPr>
              <w:t>造成严重人体健康或人身、财产受损</w:t>
            </w:r>
            <w:r>
              <w:rPr>
                <w:rFonts w:hint="eastAsia" w:ascii="仿宋" w:hAnsi="仿宋" w:eastAsia="仿宋"/>
              </w:rPr>
              <w:t>；社会影响恶劣。</w:t>
            </w:r>
          </w:p>
          <w:p>
            <w:pPr>
              <w:pStyle w:val="49"/>
              <w:rPr>
                <w:rFonts w:ascii="仿宋" w:hAnsi="仿宋" w:eastAsia="仿宋"/>
              </w:rPr>
            </w:pPr>
          </w:p>
          <w:p>
            <w:pPr>
              <w:tabs>
                <w:tab w:val="left" w:pos="321"/>
              </w:tabs>
              <w:spacing w:before="21" w:line="270" w:lineRule="atLeast"/>
              <w:ind w:right="98"/>
              <w:rPr>
                <w:rFonts w:ascii="仿宋" w:hAnsi="仿宋" w:eastAsia="仿宋"/>
                <w:lang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6"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385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lang w:val="zh-CN" w:bidi="zh-CN"/>
              </w:rPr>
            </w:pPr>
            <w:r>
              <w:rPr>
                <w:rFonts w:ascii="仿宋" w:hAnsi="仿宋" w:eastAsia="仿宋"/>
                <w:lang w:val="zh-CN" w:bidi="zh-CN"/>
              </w:rPr>
              <w:t>1.责令改正；</w:t>
            </w:r>
          </w:p>
          <w:p>
            <w:pPr>
              <w:spacing w:before="4"/>
              <w:rPr>
                <w:rFonts w:ascii="仿宋" w:hAnsi="仿宋" w:eastAsia="仿宋"/>
                <w:lang w:val="zh-CN" w:bidi="zh-CN"/>
              </w:rPr>
            </w:pPr>
            <w:r>
              <w:rPr>
                <w:rFonts w:ascii="仿宋" w:hAnsi="仿宋" w:eastAsia="仿宋"/>
                <w:lang w:val="zh-CN" w:bidi="zh-CN"/>
              </w:rPr>
              <w:t>2.可以处1000元以上到3700元的罚款。</w:t>
            </w:r>
          </w:p>
        </w:tc>
        <w:tc>
          <w:tcPr>
            <w:tcW w:w="414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lang w:val="zh-CN" w:bidi="zh-CN"/>
              </w:rPr>
            </w:pPr>
            <w:r>
              <w:rPr>
                <w:rFonts w:ascii="仿宋" w:hAnsi="仿宋" w:eastAsia="仿宋"/>
                <w:lang w:val="zh-CN" w:bidi="zh-CN"/>
              </w:rPr>
              <w:t>1.责令改正；</w:t>
            </w:r>
          </w:p>
          <w:p>
            <w:pPr>
              <w:spacing w:before="4"/>
              <w:rPr>
                <w:rFonts w:ascii="仿宋" w:hAnsi="仿宋" w:eastAsia="仿宋"/>
                <w:lang w:val="zh-CN" w:bidi="zh-CN"/>
              </w:rPr>
            </w:pPr>
            <w:r>
              <w:rPr>
                <w:rFonts w:ascii="仿宋" w:hAnsi="仿宋" w:eastAsia="仿宋"/>
                <w:lang w:val="zh-CN" w:bidi="zh-CN"/>
              </w:rPr>
              <w:t>2.可以处3700元以上到7300元的罚款。</w:t>
            </w:r>
          </w:p>
        </w:tc>
        <w:tc>
          <w:tcPr>
            <w:tcW w:w="4138"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hAnsi="仿宋" w:eastAsia="仿宋"/>
                <w:lang w:val="zh-CN" w:bidi="zh-CN"/>
              </w:rPr>
            </w:pPr>
            <w:r>
              <w:rPr>
                <w:rFonts w:ascii="仿宋" w:hAnsi="仿宋" w:eastAsia="仿宋"/>
                <w:lang w:val="zh-CN" w:bidi="zh-CN"/>
              </w:rPr>
              <w:t>1.责令改正；</w:t>
            </w:r>
          </w:p>
          <w:p>
            <w:pPr>
              <w:spacing w:before="43"/>
              <w:ind w:left="106"/>
              <w:rPr>
                <w:rFonts w:ascii="仿宋" w:hAnsi="仿宋" w:eastAsia="仿宋"/>
                <w:lang w:val="zh-CN" w:bidi="zh-CN"/>
              </w:rPr>
            </w:pPr>
            <w:r>
              <w:rPr>
                <w:rFonts w:ascii="仿宋" w:hAnsi="仿宋" w:eastAsia="仿宋"/>
                <w:lang w:val="zh-CN" w:bidi="zh-CN"/>
              </w:rPr>
              <w:t>2.处7300元以上1万元以下的罚款。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28"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Pr>
        <w:widowControl/>
      </w:pPr>
      <w:r>
        <w:br w:type="page"/>
      </w:r>
    </w:p>
    <w:p/>
    <w:p/>
    <w:tbl>
      <w:tblPr>
        <w:tblStyle w:val="21"/>
        <w:tblW w:w="1391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1"/>
        <w:gridCol w:w="1362"/>
        <w:gridCol w:w="3731"/>
        <w:gridCol w:w="4290"/>
        <w:gridCol w:w="41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401"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4</w:t>
            </w:r>
          </w:p>
        </w:tc>
        <w:tc>
          <w:tcPr>
            <w:tcW w:w="1362"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51"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眼镜镜片、角膜接触镜和成品眼镜生产者未能保证出具的眼镜产品计量数据准确可靠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6"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2"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151"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《眼镜制配计量监督管理办法》（</w:t>
            </w:r>
            <w:r>
              <w:rPr>
                <w:rFonts w:ascii="仿宋" w:eastAsia="仿宋"/>
                <w:b/>
                <w:bCs/>
                <w:lang w:val="zh-CN" w:bidi="zh-CN"/>
              </w:rPr>
              <w:t>2022）第十条</w:t>
            </w:r>
            <w:r>
              <w:rPr>
                <w:rFonts w:hint="eastAsia" w:ascii="仿宋" w:eastAsia="仿宋"/>
                <w:b/>
                <w:bCs/>
                <w:lang w:val="zh-CN" w:bidi="zh-CN"/>
              </w:rPr>
              <w:t xml:space="preserve">第（二）项 </w:t>
            </w:r>
            <w:r>
              <w:rPr>
                <w:rFonts w:ascii="仿宋" w:eastAsia="仿宋"/>
                <w:lang w:val="zh-CN" w:bidi="zh-CN"/>
              </w:rPr>
              <w:t xml:space="preserve"> 眼镜镜片、角膜接触镜、成品眼镜生产者违反本办法第五条有关规定，应当按照以下规定进行处罚：</w:t>
            </w:r>
            <w:r>
              <w:rPr>
                <w:rFonts w:hint="eastAsia" w:ascii="仿宋" w:eastAsia="仿宋"/>
                <w:lang w:val="zh-CN" w:bidi="zh-CN"/>
              </w:rPr>
              <w:t>（二）违反本办法第五条第二项规定，责令改正，给消费者造成损失的，责令赔偿损失，可以并处</w:t>
            </w:r>
            <w:r>
              <w:rPr>
                <w:rFonts w:ascii="仿宋" w:eastAsia="仿宋"/>
                <w:lang w:val="zh-CN" w:bidi="zh-CN"/>
              </w:rPr>
              <w:t>2000元以下罚款。</w:t>
            </w:r>
          </w:p>
          <w:p>
            <w:pPr>
              <w:spacing w:before="28" w:line="264" w:lineRule="auto"/>
              <w:ind w:left="108" w:right="97"/>
              <w:rPr>
                <w:rFonts w:ascii="仿宋" w:eastAsia="仿宋"/>
                <w:b/>
                <w:bCs/>
                <w:lang w:val="zh-CN" w:bidi="zh-CN"/>
              </w:rPr>
            </w:pPr>
            <w:r>
              <w:rPr>
                <w:rFonts w:hint="eastAsia" w:ascii="仿宋" w:eastAsia="仿宋"/>
                <w:b/>
                <w:bCs/>
                <w:lang w:val="zh-CN" w:bidi="zh-CN"/>
              </w:rPr>
              <w:t>第五条第二项眼镜镜片、角膜接触镜和成品眼镜生产者除遵守本办法第四条规定外，还应当遵守以下规定：</w:t>
            </w:r>
          </w:p>
          <w:p>
            <w:pPr>
              <w:spacing w:before="28" w:line="264" w:lineRule="auto"/>
              <w:ind w:right="97"/>
              <w:rPr>
                <w:rFonts w:ascii="仿宋" w:eastAsia="仿宋"/>
                <w:lang w:val="zh-CN" w:bidi="zh-CN"/>
              </w:rPr>
            </w:pPr>
            <w:r>
              <w:rPr>
                <w:rFonts w:hint="eastAsia" w:ascii="仿宋" w:eastAsia="仿宋"/>
                <w:lang w:val="zh-CN" w:bidi="zh-CN"/>
              </w:rPr>
              <w:t>（二）保证出具的眼镜产品计量数据准确可靠。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2"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731"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29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13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4"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2"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731" w:type="dxa"/>
            <w:tcBorders>
              <w:top w:val="single" w:color="000000" w:sz="4" w:space="0"/>
              <w:left w:val="single" w:color="000000" w:sz="4" w:space="0"/>
              <w:bottom w:val="single" w:color="000000" w:sz="4" w:space="0"/>
              <w:right w:val="single" w:color="000000" w:sz="4" w:space="0"/>
            </w:tcBorders>
            <w:noWrap w:val="0"/>
            <w:vAlign w:val="top"/>
          </w:tcPr>
          <w:p>
            <w:pPr>
              <w:pStyle w:val="49"/>
              <w:rPr>
                <w:rFonts w:ascii="仿宋" w:hAnsi="仿宋" w:eastAsia="仿宋"/>
              </w:rPr>
            </w:pPr>
            <w:r>
              <w:rPr>
                <w:rFonts w:ascii="仿宋" w:hAnsi="仿宋" w:eastAsia="仿宋"/>
              </w:rPr>
              <w:t>立案调查时已主动进行整改</w:t>
            </w:r>
            <w:r>
              <w:rPr>
                <w:rFonts w:hint="eastAsia" w:ascii="仿宋" w:hAnsi="仿宋" w:eastAsia="仿宋"/>
              </w:rPr>
              <w:t>；</w:t>
            </w:r>
          </w:p>
          <w:p>
            <w:pPr>
              <w:pStyle w:val="49"/>
              <w:rPr>
                <w:rFonts w:ascii="仿宋" w:hAnsi="仿宋" w:eastAsia="仿宋"/>
              </w:rPr>
            </w:pPr>
            <w:r>
              <w:rPr>
                <w:rFonts w:ascii="仿宋" w:hAnsi="仿宋" w:eastAsia="仿宋"/>
              </w:rPr>
              <w:t>造成轻微人体健康或人身、财产受损，并主动减轻危害后果</w:t>
            </w:r>
            <w:r>
              <w:rPr>
                <w:rFonts w:hint="eastAsia" w:ascii="仿宋" w:hAnsi="仿宋" w:eastAsia="仿宋"/>
              </w:rPr>
              <w:t>，社会影响轻微。</w:t>
            </w:r>
          </w:p>
          <w:p>
            <w:pPr>
              <w:pStyle w:val="49"/>
              <w:rPr>
                <w:rFonts w:ascii="仿宋" w:hAnsi="仿宋" w:eastAsia="仿宋"/>
              </w:rPr>
            </w:pPr>
          </w:p>
          <w:p>
            <w:pPr>
              <w:spacing w:before="4"/>
              <w:rPr>
                <w:rFonts w:ascii="仿宋" w:hAnsi="仿宋" w:eastAsia="仿宋"/>
                <w:sz w:val="21"/>
                <w:szCs w:val="21"/>
                <w:lang w:bidi="zh-CN"/>
              </w:rPr>
            </w:pPr>
          </w:p>
        </w:tc>
        <w:tc>
          <w:tcPr>
            <w:tcW w:w="4290" w:type="dxa"/>
            <w:tcBorders>
              <w:top w:val="single" w:color="000000" w:sz="4" w:space="0"/>
              <w:left w:val="single" w:color="000000" w:sz="4" w:space="0"/>
              <w:bottom w:val="single" w:color="000000" w:sz="4" w:space="0"/>
              <w:right w:val="single" w:color="000000" w:sz="4" w:space="0"/>
            </w:tcBorders>
            <w:noWrap w:val="0"/>
            <w:vAlign w:val="top"/>
          </w:tcPr>
          <w:p>
            <w:pPr>
              <w:pStyle w:val="49"/>
              <w:rPr>
                <w:rFonts w:ascii="仿宋" w:hAnsi="仿宋" w:eastAsia="仿宋"/>
              </w:rPr>
            </w:pPr>
            <w:r>
              <w:rPr>
                <w:rFonts w:ascii="仿宋" w:hAnsi="仿宋" w:eastAsia="仿宋"/>
              </w:rPr>
              <w:t>立案调查期间积极进行整改</w:t>
            </w:r>
            <w:r>
              <w:rPr>
                <w:rFonts w:hint="eastAsia" w:ascii="仿宋" w:hAnsi="仿宋" w:eastAsia="仿宋"/>
              </w:rPr>
              <w:t>；</w:t>
            </w:r>
          </w:p>
          <w:p>
            <w:pPr>
              <w:pStyle w:val="49"/>
              <w:rPr>
                <w:rFonts w:ascii="仿宋" w:hAnsi="仿宋" w:eastAsia="仿宋"/>
              </w:rPr>
            </w:pPr>
            <w:r>
              <w:rPr>
                <w:rFonts w:ascii="仿宋" w:hAnsi="仿宋" w:eastAsia="仿宋"/>
              </w:rPr>
              <w:t>造成一定人体健康或人身、财产受损</w:t>
            </w:r>
            <w:r>
              <w:rPr>
                <w:rFonts w:hint="eastAsia" w:ascii="仿宋" w:hAnsi="仿宋" w:eastAsia="仿宋"/>
              </w:rPr>
              <w:t>，造成一定影响。</w:t>
            </w:r>
          </w:p>
          <w:p>
            <w:pPr>
              <w:pStyle w:val="49"/>
              <w:rPr>
                <w:rFonts w:ascii="仿宋" w:hAnsi="仿宋" w:eastAsia="仿宋"/>
              </w:rPr>
            </w:pPr>
          </w:p>
          <w:p>
            <w:pPr>
              <w:spacing w:before="4"/>
              <w:rPr>
                <w:rFonts w:ascii="仿宋" w:hAnsi="仿宋" w:eastAsia="仿宋"/>
                <w:sz w:val="21"/>
                <w:szCs w:val="21"/>
                <w:lang w:bidi="zh-CN"/>
              </w:rPr>
            </w:pPr>
          </w:p>
        </w:tc>
        <w:tc>
          <w:tcPr>
            <w:tcW w:w="4130" w:type="dxa"/>
            <w:tcBorders>
              <w:top w:val="single" w:color="000000" w:sz="4" w:space="0"/>
              <w:left w:val="single" w:color="000000" w:sz="4" w:space="0"/>
              <w:bottom w:val="single" w:color="000000" w:sz="4" w:space="0"/>
              <w:right w:val="single" w:color="000000" w:sz="4" w:space="0"/>
            </w:tcBorders>
            <w:noWrap w:val="0"/>
            <w:vAlign w:val="top"/>
          </w:tcPr>
          <w:p>
            <w:pPr>
              <w:pStyle w:val="49"/>
              <w:rPr>
                <w:rFonts w:ascii="仿宋" w:hAnsi="仿宋" w:eastAsia="仿宋"/>
              </w:rPr>
            </w:pPr>
            <w:r>
              <w:rPr>
                <w:rFonts w:ascii="仿宋" w:hAnsi="仿宋" w:eastAsia="仿宋"/>
              </w:rPr>
              <w:t>立案调查后仍拒不整改</w:t>
            </w:r>
            <w:r>
              <w:rPr>
                <w:rFonts w:hint="eastAsia" w:ascii="仿宋" w:hAnsi="仿宋" w:eastAsia="仿宋"/>
              </w:rPr>
              <w:t>；</w:t>
            </w:r>
          </w:p>
          <w:p>
            <w:pPr>
              <w:pStyle w:val="49"/>
              <w:rPr>
                <w:rFonts w:ascii="仿宋" w:hAnsi="仿宋" w:eastAsia="仿宋"/>
              </w:rPr>
            </w:pPr>
            <w:r>
              <w:rPr>
                <w:rFonts w:ascii="仿宋" w:hAnsi="仿宋" w:eastAsia="仿宋"/>
              </w:rPr>
              <w:t>造成严重人体健康或人身、财产受损</w:t>
            </w:r>
            <w:r>
              <w:rPr>
                <w:rFonts w:hint="eastAsia" w:ascii="仿宋" w:hAnsi="仿宋" w:eastAsia="仿宋"/>
              </w:rPr>
              <w:t>，造成恶劣社会影响。</w:t>
            </w:r>
          </w:p>
          <w:p>
            <w:pPr>
              <w:pStyle w:val="49"/>
              <w:rPr>
                <w:rFonts w:ascii="仿宋" w:hAnsi="仿宋" w:eastAsia="仿宋"/>
              </w:rPr>
            </w:pPr>
          </w:p>
          <w:p>
            <w:pPr>
              <w:tabs>
                <w:tab w:val="left" w:pos="321"/>
              </w:tabs>
              <w:spacing w:before="21" w:line="270" w:lineRule="atLeast"/>
              <w:ind w:right="98"/>
              <w:rPr>
                <w:rFonts w:ascii="仿宋" w:hAnsi="仿宋" w:eastAsia="仿宋"/>
                <w:sz w:val="21"/>
                <w:szCs w:val="21"/>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3"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2"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731"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hint="eastAsia" w:ascii="仿宋" w:hAnsi="仿宋" w:eastAsia="仿宋"/>
                <w:sz w:val="21"/>
                <w:szCs w:val="21"/>
                <w:lang w:val="zh-CN" w:bidi="zh-CN"/>
              </w:rPr>
              <w:t>责令改正，给消费者造成损失的，责令赔偿损失，可以并处</w:t>
            </w:r>
            <w:r>
              <w:rPr>
                <w:rFonts w:ascii="仿宋" w:hAnsi="仿宋" w:eastAsia="仿宋"/>
                <w:sz w:val="21"/>
                <w:szCs w:val="21"/>
                <w:lang w:val="zh-CN" w:bidi="zh-CN"/>
              </w:rPr>
              <w:t>600元以下罚款。</w:t>
            </w:r>
          </w:p>
          <w:p>
            <w:pPr>
              <w:spacing w:before="4"/>
              <w:rPr>
                <w:rFonts w:ascii="仿宋" w:hAnsi="仿宋" w:eastAsia="仿宋"/>
                <w:sz w:val="21"/>
                <w:szCs w:val="21"/>
                <w:lang w:val="zh-CN" w:bidi="zh-CN"/>
              </w:rPr>
            </w:pPr>
          </w:p>
        </w:tc>
        <w:tc>
          <w:tcPr>
            <w:tcW w:w="429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hint="eastAsia" w:ascii="仿宋" w:hAnsi="仿宋" w:eastAsia="仿宋"/>
                <w:sz w:val="21"/>
                <w:szCs w:val="21"/>
                <w:lang w:val="zh-CN" w:bidi="zh-CN"/>
              </w:rPr>
              <w:t>责令改正，给消费者造成损失的，责令赔偿损失，可以并处</w:t>
            </w:r>
            <w:r>
              <w:rPr>
                <w:rFonts w:ascii="仿宋" w:hAnsi="仿宋" w:eastAsia="仿宋"/>
                <w:sz w:val="21"/>
                <w:szCs w:val="21"/>
                <w:lang w:val="zh-CN" w:bidi="zh-CN"/>
              </w:rPr>
              <w:t>600元以上1400元以下罚款。</w:t>
            </w:r>
          </w:p>
        </w:tc>
        <w:tc>
          <w:tcPr>
            <w:tcW w:w="4130"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hAnsi="仿宋" w:eastAsia="仿宋"/>
                <w:sz w:val="21"/>
                <w:szCs w:val="21"/>
                <w:lang w:val="zh-CN" w:bidi="zh-CN"/>
              </w:rPr>
            </w:pPr>
            <w:r>
              <w:rPr>
                <w:rFonts w:hint="eastAsia" w:ascii="仿宋" w:hAnsi="仿宋" w:eastAsia="仿宋"/>
                <w:sz w:val="21"/>
                <w:szCs w:val="21"/>
                <w:lang w:val="zh-CN" w:bidi="zh-CN"/>
              </w:rPr>
              <w:t>责令改正，给消费者造成损失的，责令赔偿损失，并处</w:t>
            </w:r>
            <w:r>
              <w:rPr>
                <w:rFonts w:ascii="仿宋" w:hAnsi="仿宋" w:eastAsia="仿宋"/>
                <w:sz w:val="21"/>
                <w:szCs w:val="21"/>
                <w:lang w:val="zh-CN" w:bidi="zh-CN"/>
              </w:rPr>
              <w:t>1400元以上2000元以下罚款。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2"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51"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
    <w:p/>
    <w:p/>
    <w:p/>
    <w:p/>
    <w:tbl>
      <w:tblPr>
        <w:tblStyle w:val="21"/>
        <w:tblW w:w="1393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1"/>
        <w:gridCol w:w="1365"/>
        <w:gridCol w:w="3798"/>
        <w:gridCol w:w="4020"/>
        <w:gridCol w:w="43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401"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5</w:t>
            </w:r>
          </w:p>
        </w:tc>
        <w:tc>
          <w:tcPr>
            <w:tcW w:w="1365"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68"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从事眼镜镜片、角膜接触镜、成品眼镜销售以及从事配镜验光、定配眼镜、角膜接触镜配戴经营者未按规定配备与销售、经营业务相适应的验光、瞳距、顶焦度、透过率、厚度等计量检测设备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0"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5"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168"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《眼镜制配计量监督管理办法》（</w:t>
            </w:r>
            <w:r>
              <w:rPr>
                <w:rFonts w:ascii="仿宋" w:eastAsia="仿宋"/>
                <w:b/>
                <w:bCs/>
                <w:lang w:val="zh-CN" w:bidi="zh-CN"/>
              </w:rPr>
              <w:t>2022）第十一条第（二）项</w:t>
            </w:r>
            <w:r>
              <w:rPr>
                <w:rFonts w:hint="eastAsia" w:ascii="仿宋" w:eastAsia="仿宋"/>
                <w:b/>
                <w:bCs/>
                <w:lang w:val="zh-CN" w:bidi="zh-CN"/>
              </w:rPr>
              <w:t xml:space="preserve"> </w:t>
            </w:r>
            <w:r>
              <w:rPr>
                <w:rFonts w:hint="eastAsia" w:ascii="仿宋" w:eastAsia="仿宋"/>
                <w:lang w:val="zh-CN" w:bidi="zh-CN"/>
              </w:rPr>
              <w:t>从事眼镜镜片、角膜接触镜、成品眼镜销售以及从事配镜验光、定配眼镜、角膜接触镜配戴经营者违反本办法第六条有关规定，应当按照以下规定进行处罚：（二）违反本办法第六条第二项规定的，责令改正，可以并处</w:t>
            </w:r>
            <w:r>
              <w:rPr>
                <w:rFonts w:ascii="仿宋" w:eastAsia="仿宋"/>
                <w:lang w:val="zh-CN" w:bidi="zh-CN"/>
              </w:rPr>
              <w:t>1000元以上10000元以下罚款。</w:t>
            </w:r>
          </w:p>
          <w:p>
            <w:pPr>
              <w:spacing w:before="28" w:line="264" w:lineRule="auto"/>
              <w:ind w:left="108" w:right="97"/>
              <w:rPr>
                <w:rFonts w:ascii="仿宋" w:eastAsia="仿宋"/>
                <w:b/>
                <w:bCs/>
                <w:lang w:val="zh-CN" w:bidi="zh-CN"/>
              </w:rPr>
            </w:pPr>
            <w:r>
              <w:rPr>
                <w:rFonts w:hint="eastAsia" w:ascii="仿宋" w:eastAsia="仿宋"/>
                <w:b/>
                <w:bCs/>
                <w:lang w:val="zh-CN" w:bidi="zh-CN"/>
              </w:rPr>
              <w:t>第六条第二项 眼镜镜片、角膜接触镜、成品眼镜销售者以及从事配镜验光、定配眼镜、角膜接触镜配戴的经营者除遵守本办法第四条规定外，还应当遵守以下规定：</w:t>
            </w:r>
          </w:p>
          <w:p>
            <w:pPr>
              <w:spacing w:before="28" w:line="264" w:lineRule="auto"/>
              <w:ind w:left="108" w:right="97"/>
              <w:rPr>
                <w:rFonts w:ascii="仿宋" w:eastAsia="仿宋"/>
                <w:lang w:val="zh-CN" w:bidi="zh-CN"/>
              </w:rPr>
            </w:pPr>
            <w:r>
              <w:rPr>
                <w:rFonts w:hint="eastAsia" w:ascii="仿宋" w:eastAsia="仿宋"/>
                <w:lang w:val="zh-CN" w:bidi="zh-CN"/>
              </w:rPr>
              <w:t>（二）配备与销售、经营业务相适应的验光、瞳距、顶焦度、透过率、厚度等计量检测设备。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5"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798"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02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35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9"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5"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798" w:type="dxa"/>
            <w:tcBorders>
              <w:top w:val="single" w:color="000000" w:sz="4" w:space="0"/>
              <w:left w:val="single" w:color="000000" w:sz="4" w:space="0"/>
              <w:bottom w:val="single" w:color="000000" w:sz="4" w:space="0"/>
              <w:right w:val="single" w:color="000000" w:sz="4" w:space="0"/>
            </w:tcBorders>
            <w:noWrap w:val="0"/>
            <w:vAlign w:val="top"/>
          </w:tcPr>
          <w:p>
            <w:pPr>
              <w:pStyle w:val="49"/>
              <w:rPr>
                <w:rFonts w:ascii="仿宋" w:hAnsi="仿宋" w:eastAsia="仿宋"/>
              </w:rPr>
            </w:pPr>
            <w:r>
              <w:rPr>
                <w:rFonts w:ascii="仿宋" w:hAnsi="仿宋" w:eastAsia="仿宋"/>
              </w:rPr>
              <w:t>立案调查时已主动进行整改</w:t>
            </w:r>
            <w:r>
              <w:rPr>
                <w:rFonts w:hint="eastAsia" w:ascii="仿宋" w:hAnsi="仿宋" w:eastAsia="仿宋"/>
              </w:rPr>
              <w:t>；</w:t>
            </w:r>
          </w:p>
          <w:p>
            <w:pPr>
              <w:pStyle w:val="49"/>
              <w:rPr>
                <w:rFonts w:ascii="仿宋" w:hAnsi="仿宋" w:eastAsia="仿宋"/>
              </w:rPr>
            </w:pPr>
            <w:r>
              <w:rPr>
                <w:rFonts w:ascii="仿宋" w:hAnsi="仿宋" w:eastAsia="仿宋"/>
              </w:rPr>
              <w:t>造成轻微人体健康或人身、财产受损，并主动减轻危害后果</w:t>
            </w:r>
            <w:r>
              <w:rPr>
                <w:rFonts w:hint="eastAsia" w:ascii="仿宋" w:hAnsi="仿宋" w:eastAsia="仿宋"/>
              </w:rPr>
              <w:t>，社会影响轻微。</w:t>
            </w:r>
          </w:p>
          <w:p>
            <w:pPr>
              <w:pStyle w:val="49"/>
              <w:rPr>
                <w:rFonts w:ascii="仿宋" w:eastAsia="仿宋"/>
                <w:sz w:val="24"/>
                <w:lang w:bidi="zh-CN"/>
              </w:rPr>
            </w:pPr>
          </w:p>
        </w:tc>
        <w:tc>
          <w:tcPr>
            <w:tcW w:w="4020" w:type="dxa"/>
            <w:tcBorders>
              <w:top w:val="single" w:color="000000" w:sz="4" w:space="0"/>
              <w:left w:val="single" w:color="000000" w:sz="4" w:space="0"/>
              <w:bottom w:val="single" w:color="000000" w:sz="4" w:space="0"/>
              <w:right w:val="single" w:color="000000" w:sz="4" w:space="0"/>
            </w:tcBorders>
            <w:noWrap w:val="0"/>
            <w:vAlign w:val="top"/>
          </w:tcPr>
          <w:p>
            <w:pPr>
              <w:pStyle w:val="49"/>
              <w:rPr>
                <w:rFonts w:ascii="仿宋" w:hAnsi="仿宋" w:eastAsia="仿宋"/>
              </w:rPr>
            </w:pPr>
            <w:r>
              <w:rPr>
                <w:rFonts w:ascii="仿宋" w:hAnsi="仿宋" w:eastAsia="仿宋"/>
              </w:rPr>
              <w:t>立案调查期间积极进行整改</w:t>
            </w:r>
            <w:r>
              <w:rPr>
                <w:rFonts w:hint="eastAsia" w:ascii="仿宋" w:hAnsi="仿宋" w:eastAsia="仿宋"/>
              </w:rPr>
              <w:t>；</w:t>
            </w:r>
          </w:p>
          <w:p>
            <w:pPr>
              <w:pStyle w:val="49"/>
              <w:rPr>
                <w:rFonts w:ascii="仿宋" w:hAnsi="仿宋" w:eastAsia="仿宋"/>
              </w:rPr>
            </w:pPr>
            <w:r>
              <w:rPr>
                <w:rFonts w:ascii="仿宋" w:hAnsi="仿宋" w:eastAsia="仿宋"/>
              </w:rPr>
              <w:t>造成一定人体健康或人身、财产受损</w:t>
            </w:r>
            <w:r>
              <w:rPr>
                <w:rFonts w:hint="eastAsia" w:ascii="仿宋" w:hAnsi="仿宋" w:eastAsia="仿宋"/>
              </w:rPr>
              <w:t>，造成一定影响。</w:t>
            </w:r>
          </w:p>
          <w:p>
            <w:pPr>
              <w:pStyle w:val="49"/>
              <w:rPr>
                <w:rFonts w:ascii="仿宋" w:hAnsi="仿宋" w:eastAsia="仿宋"/>
              </w:rPr>
            </w:pPr>
          </w:p>
          <w:p>
            <w:pPr>
              <w:spacing w:before="4"/>
              <w:rPr>
                <w:rFonts w:ascii="仿宋" w:eastAsia="仿宋"/>
                <w:lang w:bidi="zh-CN"/>
              </w:rPr>
            </w:pPr>
          </w:p>
        </w:tc>
        <w:tc>
          <w:tcPr>
            <w:tcW w:w="4350" w:type="dxa"/>
            <w:tcBorders>
              <w:top w:val="single" w:color="000000" w:sz="4" w:space="0"/>
              <w:left w:val="single" w:color="000000" w:sz="4" w:space="0"/>
              <w:bottom w:val="single" w:color="000000" w:sz="4" w:space="0"/>
              <w:right w:val="single" w:color="000000" w:sz="4" w:space="0"/>
            </w:tcBorders>
            <w:noWrap w:val="0"/>
            <w:vAlign w:val="top"/>
          </w:tcPr>
          <w:p>
            <w:pPr>
              <w:pStyle w:val="49"/>
              <w:rPr>
                <w:rFonts w:ascii="仿宋" w:hAnsi="仿宋" w:eastAsia="仿宋"/>
              </w:rPr>
            </w:pPr>
            <w:r>
              <w:rPr>
                <w:rFonts w:ascii="仿宋" w:hAnsi="仿宋" w:eastAsia="仿宋"/>
              </w:rPr>
              <w:t>立案调查期间积极进行整改</w:t>
            </w:r>
            <w:r>
              <w:rPr>
                <w:rFonts w:hint="eastAsia" w:ascii="仿宋" w:hAnsi="仿宋" w:eastAsia="仿宋"/>
              </w:rPr>
              <w:t>；</w:t>
            </w:r>
          </w:p>
          <w:p>
            <w:pPr>
              <w:pStyle w:val="49"/>
              <w:rPr>
                <w:rFonts w:ascii="仿宋" w:hAnsi="仿宋" w:eastAsia="仿宋"/>
              </w:rPr>
            </w:pPr>
            <w:r>
              <w:rPr>
                <w:rFonts w:ascii="仿宋" w:hAnsi="仿宋" w:eastAsia="仿宋"/>
              </w:rPr>
              <w:t>造成一定人体健康或人身、财产受损</w:t>
            </w:r>
            <w:r>
              <w:rPr>
                <w:rFonts w:hint="eastAsia" w:ascii="仿宋" w:hAnsi="仿宋" w:eastAsia="仿宋"/>
              </w:rPr>
              <w:t>，造成一定影响。</w:t>
            </w:r>
          </w:p>
          <w:p>
            <w:pPr>
              <w:pStyle w:val="49"/>
              <w:rPr>
                <w:rFonts w:ascii="仿宋" w:hAnsi="仿宋" w:eastAsia="仿宋"/>
              </w:rPr>
            </w:pPr>
          </w:p>
          <w:p>
            <w:pPr>
              <w:tabs>
                <w:tab w:val="left" w:pos="321"/>
              </w:tabs>
              <w:spacing w:before="21" w:line="270" w:lineRule="atLeast"/>
              <w:ind w:right="98"/>
              <w:rPr>
                <w:rFonts w:ascii="仿宋" w:eastAsia="仿宋"/>
                <w:lang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8"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5"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379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1.责令改正；</w:t>
            </w:r>
          </w:p>
          <w:p>
            <w:pPr>
              <w:spacing w:before="4"/>
              <w:rPr>
                <w:rFonts w:ascii="仿宋" w:eastAsia="仿宋"/>
                <w:lang w:val="zh-CN" w:bidi="zh-CN"/>
              </w:rPr>
            </w:pPr>
            <w:r>
              <w:rPr>
                <w:rFonts w:ascii="仿宋" w:eastAsia="仿宋"/>
                <w:lang w:val="zh-CN" w:bidi="zh-CN"/>
              </w:rPr>
              <w:t>2.可以处1000元以上到3700元的罚款。</w:t>
            </w:r>
          </w:p>
        </w:tc>
        <w:tc>
          <w:tcPr>
            <w:tcW w:w="402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1.责令改正；</w:t>
            </w:r>
          </w:p>
          <w:p>
            <w:pPr>
              <w:spacing w:before="4"/>
              <w:rPr>
                <w:rFonts w:ascii="仿宋" w:eastAsia="仿宋"/>
                <w:lang w:val="zh-CN" w:bidi="zh-CN"/>
              </w:rPr>
            </w:pPr>
            <w:r>
              <w:rPr>
                <w:rFonts w:ascii="仿宋" w:eastAsia="仿宋"/>
                <w:lang w:val="zh-CN" w:bidi="zh-CN"/>
              </w:rPr>
              <w:t>2.可以处3700元以上到7300元的罚款。</w:t>
            </w:r>
          </w:p>
        </w:tc>
        <w:tc>
          <w:tcPr>
            <w:tcW w:w="4350"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ascii="仿宋" w:eastAsia="仿宋"/>
                <w:lang w:val="zh-CN" w:bidi="zh-CN"/>
              </w:rPr>
              <w:t>1.责令改正；</w:t>
            </w:r>
          </w:p>
          <w:p>
            <w:pPr>
              <w:spacing w:before="43"/>
              <w:ind w:left="106"/>
              <w:rPr>
                <w:rFonts w:ascii="仿宋" w:eastAsia="仿宋"/>
                <w:lang w:val="zh-CN" w:bidi="zh-CN"/>
              </w:rPr>
            </w:pPr>
            <w:r>
              <w:rPr>
                <w:rFonts w:ascii="仿宋" w:eastAsia="仿宋"/>
                <w:lang w:val="zh-CN" w:bidi="zh-CN"/>
              </w:rPr>
              <w:t>2.处7300元以上1万元以下的罚款。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7"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5"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68"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Pr>
        <w:widowControl/>
      </w:pPr>
    </w:p>
    <w:p/>
    <w:p/>
    <w:tbl>
      <w:tblPr>
        <w:tblStyle w:val="21"/>
        <w:tblW w:w="1392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6</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5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从事角膜接触镜配戴的经营者未配备与经营业务相适应的眼科计量检测设备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5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《眼镜制配计量监督管理办法》（</w:t>
            </w:r>
            <w:r>
              <w:rPr>
                <w:rFonts w:ascii="仿宋" w:eastAsia="仿宋"/>
                <w:b/>
                <w:bCs/>
                <w:lang w:val="zh-CN" w:bidi="zh-CN"/>
              </w:rPr>
              <w:t xml:space="preserve">2022）第十一条第（三）项 </w:t>
            </w:r>
            <w:r>
              <w:rPr>
                <w:rFonts w:ascii="仿宋" w:eastAsia="仿宋"/>
                <w:lang w:val="zh-CN" w:bidi="zh-CN"/>
              </w:rPr>
              <w:t xml:space="preserve"> 从事眼镜镜片、角膜接触镜、成品眼镜销售以及从事配镜验光、定配眼镜、角膜接触镜配戴经营者违反本办法第六条有关规定，应当按照以下规定进行处罚：（三）违反本办法第六条第（三）项规定的，责令改正，可以并处2000元以下罚款。</w:t>
            </w:r>
          </w:p>
          <w:p>
            <w:pPr>
              <w:spacing w:before="28" w:line="264" w:lineRule="auto"/>
              <w:ind w:left="108" w:right="97"/>
              <w:rPr>
                <w:rFonts w:ascii="仿宋" w:eastAsia="仿宋"/>
                <w:lang w:val="zh-CN" w:bidi="zh-CN"/>
              </w:rPr>
            </w:pPr>
            <w:r>
              <w:rPr>
                <w:rFonts w:hint="eastAsia" w:ascii="仿宋" w:eastAsia="仿宋"/>
                <w:b/>
                <w:bCs/>
                <w:lang w:val="zh-CN" w:bidi="zh-CN"/>
              </w:rPr>
              <w:t>第六条第（三）项</w:t>
            </w:r>
            <w:r>
              <w:rPr>
                <w:rFonts w:ascii="仿宋" w:eastAsia="仿宋"/>
                <w:lang w:val="zh-CN" w:bidi="zh-CN"/>
              </w:rPr>
              <w:t xml:space="preserve">  眼镜镜片、角膜接触镜、成品眼镜销售以及从事配镜验光、定配眼镜、角膜接触镜配戴经营者除遵守本办法第四条规定外，还应当遵守以下规定：（三）从事角膜接触镜配戴的经营者还应当配备与经营业务相适应的眼科计量检测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eastAsia="仿宋"/>
                <w:szCs w:val="20"/>
                <w:lang w:val="zh-CN" w:bidi="zh-CN"/>
              </w:rPr>
            </w:pPr>
            <w:r>
              <w:rPr>
                <w:rFonts w:hint="eastAsia" w:ascii="仿宋" w:eastAsia="仿宋"/>
                <w:szCs w:val="20"/>
                <w:lang w:val="zh-CN" w:bidi="zh-CN"/>
              </w:rPr>
              <w:t>符合《西藏自治区市场监督管理行政处罚自由裁量权适用规则》第十二条、第十三条规定应当和可以依法从轻或者减轻行政处罚情形的。</w:t>
            </w:r>
          </w:p>
          <w:p>
            <w:pPr>
              <w:spacing w:before="4"/>
              <w:rPr>
                <w:rFonts w:hint="eastAsia" w:ascii="仿宋" w:eastAsia="仿宋"/>
                <w:szCs w:val="20"/>
                <w:lang w:val="zh-CN" w:bidi="zh-CN"/>
              </w:rPr>
            </w:pP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不具有不予处罚、减轻、从轻、从重等情节；具有从重和从轻、减轻处罚的多个裁量因素时，结合案情综合裁量，认为可以适用一般情形的。</w:t>
            </w: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符合《西藏自治区市场监督管理行政处罚自由裁量权适用规则》第十四条规定应当依法从重行政处罚的。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责令改正，可以并处</w:t>
            </w:r>
            <w:r>
              <w:rPr>
                <w:rFonts w:ascii="仿宋" w:eastAsia="仿宋"/>
                <w:lang w:val="zh-CN" w:bidi="zh-CN"/>
              </w:rPr>
              <w:t>600元以下罚款。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责令改正，可以并处</w:t>
            </w:r>
            <w:r>
              <w:rPr>
                <w:rFonts w:ascii="仿宋" w:eastAsia="仿宋"/>
                <w:lang w:val="zh-CN" w:bidi="zh-CN"/>
              </w:rPr>
              <w:t>600元以上1400元以下罚款。</w:t>
            </w: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责令改正，并处</w:t>
            </w:r>
            <w:r>
              <w:rPr>
                <w:rFonts w:ascii="仿宋" w:eastAsia="仿宋"/>
                <w:lang w:val="zh-CN" w:bidi="zh-CN"/>
              </w:rPr>
              <w:t>1400元以上2000元以下罚款。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5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Pr>
        <w:widowControl/>
      </w:pPr>
      <w:r>
        <w:br w:type="page"/>
      </w:r>
    </w:p>
    <w:p/>
    <w:tbl>
      <w:tblPr>
        <w:tblStyle w:val="21"/>
        <w:tblW w:w="1389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1"/>
        <w:gridCol w:w="1365"/>
        <w:gridCol w:w="3908"/>
        <w:gridCol w:w="4330"/>
        <w:gridCol w:w="38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401"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7</w:t>
            </w:r>
          </w:p>
        </w:tc>
        <w:tc>
          <w:tcPr>
            <w:tcW w:w="1365"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28"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眼镜镜片、角膜接触镜、成品眼镜销售以及从事配镜验光、定配眼镜、角膜接触镜配戴经营者未能保证出具的眼镜产品计量数据准确可靠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9"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5"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128"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《眼镜制配计量监督管理办法》（</w:t>
            </w:r>
            <w:r>
              <w:rPr>
                <w:rFonts w:ascii="仿宋" w:eastAsia="仿宋"/>
                <w:b/>
                <w:bCs/>
                <w:lang w:val="zh-CN" w:bidi="zh-CN"/>
              </w:rPr>
              <w:t xml:space="preserve">2022）第十一条第（四）项  </w:t>
            </w:r>
            <w:r>
              <w:rPr>
                <w:rFonts w:ascii="仿宋" w:eastAsia="仿宋"/>
                <w:lang w:val="zh-CN" w:bidi="zh-CN"/>
              </w:rPr>
              <w:t>从事眼镜镜片、角膜接触镜、成品眼镜销售以及从事配镜验光、定配眼镜、角膜接触镜配戴经营者违反本办法第六条有关规定，应当按照以下规定进行处罚：（四）违反本办法第六条第四项规定的，责令改正，给消费者造成损失的，责令赔偿损失，没收全部违法所得，可以并处2000元以下罚款。</w:t>
            </w:r>
          </w:p>
          <w:p>
            <w:pPr>
              <w:spacing w:before="28" w:line="264" w:lineRule="auto"/>
              <w:ind w:left="108" w:right="97"/>
              <w:rPr>
                <w:rFonts w:ascii="仿宋" w:eastAsia="仿宋"/>
                <w:b/>
                <w:bCs/>
                <w:lang w:val="zh-CN" w:bidi="zh-CN"/>
              </w:rPr>
            </w:pPr>
            <w:r>
              <w:rPr>
                <w:rFonts w:hint="eastAsia" w:ascii="仿宋" w:eastAsia="仿宋"/>
                <w:b/>
                <w:bCs/>
                <w:lang w:val="zh-CN" w:bidi="zh-CN"/>
              </w:rPr>
              <w:t>第六条第四项 眼镜镜片、角膜接触镜、成品眼镜销售以及从事配镜验光、定配眼镜、角膜接触镜配戴经营者除遵守本办法第四条规定外，还应当遵守以下规定：</w:t>
            </w:r>
          </w:p>
          <w:p>
            <w:pPr>
              <w:numPr>
                <w:ilvl w:val="0"/>
                <w:numId w:val="8"/>
              </w:numPr>
              <w:spacing w:before="28" w:line="264" w:lineRule="auto"/>
              <w:ind w:left="756" w:leftChars="0" w:right="97" w:hanging="648" w:firstLineChars="0"/>
              <w:rPr>
                <w:rFonts w:hint="eastAsia" w:ascii="仿宋" w:eastAsia="仿宋"/>
                <w:lang w:val="zh-CN" w:bidi="zh-CN"/>
              </w:rPr>
            </w:pPr>
            <w:r>
              <w:rPr>
                <w:rFonts w:hint="eastAsia" w:ascii="仿宋" w:eastAsia="仿宋"/>
                <w:lang w:val="zh-CN" w:bidi="zh-CN"/>
              </w:rPr>
              <w:t>保证出具的眼镜产品计量数据准确可靠。</w:t>
            </w:r>
          </w:p>
          <w:p>
            <w:pPr>
              <w:numPr>
                <w:ilvl w:val="0"/>
                <w:numId w:val="0"/>
              </w:numPr>
              <w:spacing w:before="28" w:line="264" w:lineRule="auto"/>
              <w:ind w:left="108" w:leftChars="0" w:right="97" w:rightChars="0"/>
              <w:rPr>
                <w:rFonts w:hint="eastAsia"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5"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908"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33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9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6"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5"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908" w:type="dxa"/>
            <w:tcBorders>
              <w:top w:val="single" w:color="000000" w:sz="4" w:space="0"/>
              <w:left w:val="single" w:color="000000" w:sz="4" w:space="0"/>
              <w:bottom w:val="single" w:color="000000" w:sz="4" w:space="0"/>
              <w:right w:val="single" w:color="000000" w:sz="4" w:space="0"/>
            </w:tcBorders>
            <w:noWrap w:val="0"/>
            <w:vAlign w:val="top"/>
          </w:tcPr>
          <w:p>
            <w:pPr>
              <w:pStyle w:val="49"/>
              <w:rPr>
                <w:rFonts w:ascii="仿宋" w:hAnsi="仿宋" w:eastAsia="仿宋"/>
              </w:rPr>
            </w:pPr>
            <w:r>
              <w:rPr>
                <w:rFonts w:ascii="仿宋" w:hAnsi="仿宋" w:eastAsia="仿宋"/>
              </w:rPr>
              <w:t>立案调查时已主动进行整改</w:t>
            </w:r>
            <w:r>
              <w:rPr>
                <w:rFonts w:hint="eastAsia" w:ascii="仿宋" w:hAnsi="仿宋" w:eastAsia="仿宋"/>
              </w:rPr>
              <w:t>；</w:t>
            </w:r>
          </w:p>
          <w:p>
            <w:pPr>
              <w:pStyle w:val="49"/>
              <w:rPr>
                <w:rFonts w:ascii="仿宋" w:hAnsi="仿宋" w:eastAsia="仿宋"/>
              </w:rPr>
            </w:pPr>
            <w:r>
              <w:rPr>
                <w:rFonts w:ascii="仿宋" w:hAnsi="仿宋" w:eastAsia="仿宋"/>
              </w:rPr>
              <w:t>造成轻微人体健康或人身、财产受损，并主动减轻危害后果</w:t>
            </w:r>
            <w:r>
              <w:rPr>
                <w:rFonts w:hint="eastAsia" w:ascii="仿宋" w:hAnsi="仿宋" w:eastAsia="仿宋"/>
              </w:rPr>
              <w:t>，社会影响轻微。</w:t>
            </w:r>
          </w:p>
          <w:p>
            <w:pPr>
              <w:spacing w:before="4"/>
              <w:rPr>
                <w:rFonts w:ascii="仿宋" w:eastAsia="仿宋"/>
                <w:sz w:val="24"/>
                <w:lang w:bidi="zh-CN"/>
              </w:rPr>
            </w:pPr>
          </w:p>
        </w:tc>
        <w:tc>
          <w:tcPr>
            <w:tcW w:w="4330" w:type="dxa"/>
            <w:tcBorders>
              <w:top w:val="single" w:color="000000" w:sz="4" w:space="0"/>
              <w:left w:val="single" w:color="000000" w:sz="4" w:space="0"/>
              <w:bottom w:val="single" w:color="000000" w:sz="4" w:space="0"/>
              <w:right w:val="single" w:color="000000" w:sz="4" w:space="0"/>
            </w:tcBorders>
            <w:noWrap w:val="0"/>
            <w:vAlign w:val="top"/>
          </w:tcPr>
          <w:p>
            <w:pPr>
              <w:pStyle w:val="49"/>
              <w:rPr>
                <w:rFonts w:ascii="仿宋" w:hAnsi="仿宋" w:eastAsia="仿宋"/>
              </w:rPr>
            </w:pPr>
            <w:r>
              <w:rPr>
                <w:rFonts w:ascii="仿宋" w:hAnsi="仿宋" w:eastAsia="仿宋"/>
              </w:rPr>
              <w:t>立案调查期间积极进行整改</w:t>
            </w:r>
            <w:r>
              <w:rPr>
                <w:rFonts w:hint="eastAsia" w:ascii="仿宋" w:hAnsi="仿宋" w:eastAsia="仿宋"/>
              </w:rPr>
              <w:t>；</w:t>
            </w:r>
          </w:p>
          <w:p>
            <w:pPr>
              <w:pStyle w:val="49"/>
              <w:rPr>
                <w:rFonts w:ascii="仿宋" w:hAnsi="仿宋" w:eastAsia="仿宋"/>
              </w:rPr>
            </w:pPr>
            <w:r>
              <w:rPr>
                <w:rFonts w:ascii="仿宋" w:hAnsi="仿宋" w:eastAsia="仿宋"/>
              </w:rPr>
              <w:t>造成一定人体健康或人身、财产受损</w:t>
            </w:r>
            <w:r>
              <w:rPr>
                <w:rFonts w:hint="eastAsia" w:ascii="仿宋" w:hAnsi="仿宋" w:eastAsia="仿宋"/>
              </w:rPr>
              <w:t>，造成一定影响。</w:t>
            </w:r>
          </w:p>
          <w:p>
            <w:pPr>
              <w:spacing w:before="4"/>
              <w:rPr>
                <w:rFonts w:ascii="仿宋" w:eastAsia="仿宋"/>
                <w:lang w:bidi="zh-CN"/>
              </w:rPr>
            </w:pPr>
          </w:p>
        </w:tc>
        <w:tc>
          <w:tcPr>
            <w:tcW w:w="3890" w:type="dxa"/>
            <w:tcBorders>
              <w:top w:val="single" w:color="000000" w:sz="4" w:space="0"/>
              <w:left w:val="single" w:color="000000" w:sz="4" w:space="0"/>
              <w:bottom w:val="single" w:color="000000" w:sz="4" w:space="0"/>
              <w:right w:val="single" w:color="000000" w:sz="4" w:space="0"/>
            </w:tcBorders>
            <w:noWrap w:val="0"/>
            <w:vAlign w:val="top"/>
          </w:tcPr>
          <w:p>
            <w:pPr>
              <w:pStyle w:val="49"/>
              <w:rPr>
                <w:rFonts w:ascii="仿宋" w:hAnsi="仿宋" w:eastAsia="仿宋"/>
              </w:rPr>
            </w:pPr>
            <w:r>
              <w:rPr>
                <w:rFonts w:ascii="仿宋" w:hAnsi="仿宋" w:eastAsia="仿宋"/>
              </w:rPr>
              <w:t>立案调查期间</w:t>
            </w:r>
            <w:r>
              <w:rPr>
                <w:rFonts w:hint="eastAsia" w:ascii="仿宋" w:hAnsi="仿宋" w:eastAsia="仿宋"/>
                <w:lang w:val="en-US" w:eastAsia="zh-CN"/>
              </w:rPr>
              <w:t>未</w:t>
            </w:r>
            <w:r>
              <w:rPr>
                <w:rFonts w:ascii="仿宋" w:hAnsi="仿宋" w:eastAsia="仿宋"/>
              </w:rPr>
              <w:t>积极进行整改</w:t>
            </w:r>
            <w:r>
              <w:rPr>
                <w:rFonts w:hint="eastAsia" w:ascii="仿宋" w:hAnsi="仿宋" w:eastAsia="仿宋"/>
              </w:rPr>
              <w:t>；</w:t>
            </w:r>
          </w:p>
          <w:p>
            <w:pPr>
              <w:pStyle w:val="49"/>
              <w:rPr>
                <w:rFonts w:ascii="仿宋" w:hAnsi="仿宋" w:eastAsia="仿宋"/>
              </w:rPr>
            </w:pPr>
            <w:r>
              <w:rPr>
                <w:rFonts w:ascii="仿宋" w:hAnsi="仿宋" w:eastAsia="仿宋"/>
              </w:rPr>
              <w:t>造成</w:t>
            </w:r>
            <w:r>
              <w:rPr>
                <w:rFonts w:hint="eastAsia" w:ascii="仿宋" w:hAnsi="仿宋" w:eastAsia="仿宋"/>
                <w:lang w:val="en-US" w:eastAsia="zh-CN"/>
              </w:rPr>
              <w:t>较重</w:t>
            </w:r>
            <w:r>
              <w:rPr>
                <w:rFonts w:ascii="仿宋" w:hAnsi="仿宋" w:eastAsia="仿宋"/>
              </w:rPr>
              <w:t>人体健康或人身、财产受损</w:t>
            </w:r>
            <w:r>
              <w:rPr>
                <w:rFonts w:hint="eastAsia" w:ascii="仿宋" w:hAnsi="仿宋" w:eastAsia="仿宋"/>
              </w:rPr>
              <w:t>，造成</w:t>
            </w:r>
            <w:r>
              <w:rPr>
                <w:rFonts w:hint="eastAsia" w:ascii="仿宋" w:hAnsi="仿宋" w:eastAsia="仿宋"/>
                <w:lang w:val="en-US" w:eastAsia="zh-CN"/>
              </w:rPr>
              <w:t>重大</w:t>
            </w:r>
            <w:r>
              <w:rPr>
                <w:rFonts w:hint="eastAsia" w:ascii="仿宋" w:hAnsi="仿宋" w:eastAsia="仿宋"/>
              </w:rPr>
              <w:t>影响。</w:t>
            </w:r>
          </w:p>
          <w:p>
            <w:pPr>
              <w:tabs>
                <w:tab w:val="left" w:pos="321"/>
              </w:tabs>
              <w:spacing w:before="21" w:line="270" w:lineRule="atLeast"/>
              <w:ind w:right="98"/>
              <w:rPr>
                <w:rFonts w:ascii="仿宋" w:eastAsia="仿宋"/>
                <w:lang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5"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5"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p>
            <w:pPr>
              <w:ind w:left="431"/>
              <w:rPr>
                <w:rFonts w:hint="eastAsia" w:ascii="仿宋" w:eastAsia="仿宋"/>
                <w:b/>
                <w:lang w:val="zh-CN" w:bidi="zh-CN"/>
              </w:rPr>
            </w:pPr>
          </w:p>
        </w:tc>
        <w:tc>
          <w:tcPr>
            <w:tcW w:w="390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责令改正，给消费者造成损失的，责令赔偿损失，没收全部违法所得，可以并处</w:t>
            </w:r>
            <w:r>
              <w:rPr>
                <w:rFonts w:ascii="仿宋" w:eastAsia="仿宋"/>
                <w:lang w:val="zh-CN" w:bidi="zh-CN"/>
              </w:rPr>
              <w:t>600元以下罚款。</w:t>
            </w:r>
          </w:p>
        </w:tc>
        <w:tc>
          <w:tcPr>
            <w:tcW w:w="433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责令改正，给消费者造成损失的，责令赔偿损失，没收全部违法所得，可以并处</w:t>
            </w:r>
            <w:r>
              <w:rPr>
                <w:rFonts w:ascii="仿宋" w:eastAsia="仿宋"/>
                <w:lang w:val="zh-CN" w:bidi="zh-CN"/>
              </w:rPr>
              <w:t>600元以上1400元以下罚款。</w:t>
            </w:r>
          </w:p>
        </w:tc>
        <w:tc>
          <w:tcPr>
            <w:tcW w:w="3890"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责令改正，给消费者造成损失的，责令赔偿损失，没收全部违法所得，并处</w:t>
            </w:r>
            <w:r>
              <w:rPr>
                <w:rFonts w:ascii="仿宋" w:eastAsia="仿宋"/>
                <w:lang w:val="zh-CN" w:bidi="zh-CN"/>
              </w:rPr>
              <w:t>1400元以上2000元以下罚款。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5"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28"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Pr>
        <w:widowControl/>
      </w:pPr>
      <w:r>
        <w:br w:type="page"/>
      </w:r>
    </w:p>
    <w:p/>
    <w:p/>
    <w:tbl>
      <w:tblPr>
        <w:tblStyle w:val="21"/>
        <w:tblW w:w="1389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1"/>
        <w:gridCol w:w="1365"/>
        <w:gridCol w:w="3968"/>
        <w:gridCol w:w="4080"/>
        <w:gridCol w:w="40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401"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8</w:t>
            </w:r>
          </w:p>
        </w:tc>
        <w:tc>
          <w:tcPr>
            <w:tcW w:w="1365"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28"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眼镜制配者违反规定，拒不提供眼镜制配账目，使违法所得难以计算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5"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5"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128"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lang w:val="zh-CN" w:bidi="zh-CN"/>
              </w:rPr>
              <w:t>《眼镜制配计量监督管理办法》（</w:t>
            </w:r>
            <w:r>
              <w:rPr>
                <w:rFonts w:ascii="仿宋" w:eastAsia="仿宋"/>
                <w:lang w:val="zh-CN" w:bidi="zh-CN"/>
              </w:rPr>
              <w:t>2022）第十二条  眼镜制配者违反本办法规定，拒不提供眼镜制配账目，使违法所得难以计算的，可根据违法行为的情节轻重处以最高不超过30000元的罚款。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5"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08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8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1"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5"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pStyle w:val="49"/>
              <w:rPr>
                <w:rFonts w:ascii="仿宋" w:hAnsi="仿宋" w:eastAsia="仿宋"/>
              </w:rPr>
            </w:pPr>
            <w:r>
              <w:rPr>
                <w:rFonts w:ascii="仿宋" w:hAnsi="仿宋" w:eastAsia="仿宋"/>
              </w:rPr>
              <w:t>对案件查办造成一定影响</w:t>
            </w:r>
            <w:r>
              <w:rPr>
                <w:rFonts w:hint="eastAsia" w:ascii="仿宋" w:hAnsi="仿宋" w:eastAsia="仿宋"/>
              </w:rPr>
              <w:t>；</w:t>
            </w:r>
          </w:p>
          <w:p>
            <w:pPr>
              <w:pStyle w:val="49"/>
              <w:rPr>
                <w:rFonts w:ascii="仿宋" w:hAnsi="仿宋" w:eastAsia="仿宋"/>
              </w:rPr>
            </w:pPr>
            <w:r>
              <w:rPr>
                <w:rFonts w:ascii="仿宋" w:hAnsi="仿宋" w:eastAsia="仿宋"/>
              </w:rPr>
              <w:t>造成轻微人体健康或人身、财产受损，并主动减轻危害后果</w:t>
            </w:r>
            <w:r>
              <w:rPr>
                <w:rFonts w:hint="eastAsia" w:ascii="仿宋" w:hAnsi="仿宋" w:eastAsia="仿宋"/>
              </w:rPr>
              <w:t>，社会影响轻微。</w:t>
            </w:r>
          </w:p>
          <w:p>
            <w:pPr>
              <w:spacing w:before="4"/>
              <w:rPr>
                <w:rFonts w:ascii="仿宋" w:hAnsi="仿宋" w:eastAsia="仿宋"/>
                <w:sz w:val="21"/>
                <w:szCs w:val="21"/>
                <w:lang w:bidi="zh-CN"/>
              </w:rPr>
            </w:pPr>
          </w:p>
        </w:tc>
        <w:tc>
          <w:tcPr>
            <w:tcW w:w="4080" w:type="dxa"/>
            <w:tcBorders>
              <w:top w:val="single" w:color="000000" w:sz="4" w:space="0"/>
              <w:left w:val="single" w:color="000000" w:sz="4" w:space="0"/>
              <w:bottom w:val="single" w:color="000000" w:sz="4" w:space="0"/>
              <w:right w:val="single" w:color="000000" w:sz="4" w:space="0"/>
            </w:tcBorders>
            <w:noWrap w:val="0"/>
            <w:vAlign w:val="top"/>
          </w:tcPr>
          <w:p>
            <w:pPr>
              <w:pStyle w:val="49"/>
              <w:rPr>
                <w:rFonts w:ascii="仿宋" w:hAnsi="仿宋" w:eastAsia="仿宋"/>
              </w:rPr>
            </w:pPr>
            <w:r>
              <w:rPr>
                <w:rFonts w:ascii="仿宋" w:hAnsi="仿宋" w:eastAsia="仿宋"/>
              </w:rPr>
              <w:t>对案件查办造成较大影响</w:t>
            </w:r>
            <w:r>
              <w:rPr>
                <w:rFonts w:hint="eastAsia" w:ascii="仿宋" w:hAnsi="仿宋" w:eastAsia="仿宋"/>
              </w:rPr>
              <w:t>；</w:t>
            </w:r>
          </w:p>
          <w:p>
            <w:pPr>
              <w:pStyle w:val="49"/>
              <w:rPr>
                <w:rFonts w:ascii="仿宋" w:hAnsi="仿宋" w:eastAsia="仿宋"/>
              </w:rPr>
            </w:pPr>
            <w:r>
              <w:rPr>
                <w:rFonts w:ascii="仿宋" w:hAnsi="仿宋" w:eastAsia="仿宋"/>
              </w:rPr>
              <w:t>造成一定人体健康或人身、财产受损</w:t>
            </w:r>
            <w:r>
              <w:rPr>
                <w:rFonts w:hint="eastAsia" w:ascii="仿宋" w:hAnsi="仿宋" w:eastAsia="仿宋"/>
              </w:rPr>
              <w:t>，造成一定社会影响。</w:t>
            </w:r>
          </w:p>
          <w:p>
            <w:pPr>
              <w:pStyle w:val="49"/>
              <w:rPr>
                <w:rFonts w:ascii="仿宋" w:hAnsi="仿宋" w:eastAsia="仿宋"/>
              </w:rPr>
            </w:pPr>
          </w:p>
          <w:p>
            <w:pPr>
              <w:spacing w:before="4"/>
              <w:rPr>
                <w:rFonts w:ascii="仿宋" w:hAnsi="仿宋" w:eastAsia="仿宋"/>
                <w:sz w:val="21"/>
                <w:szCs w:val="21"/>
                <w:lang w:bidi="zh-CN"/>
              </w:rPr>
            </w:pPr>
          </w:p>
        </w:tc>
        <w:tc>
          <w:tcPr>
            <w:tcW w:w="4080" w:type="dxa"/>
            <w:tcBorders>
              <w:top w:val="single" w:color="000000" w:sz="4" w:space="0"/>
              <w:left w:val="single" w:color="000000" w:sz="4" w:space="0"/>
              <w:bottom w:val="single" w:color="000000" w:sz="4" w:space="0"/>
              <w:right w:val="single" w:color="000000" w:sz="4" w:space="0"/>
            </w:tcBorders>
            <w:noWrap w:val="0"/>
            <w:vAlign w:val="top"/>
          </w:tcPr>
          <w:p>
            <w:pPr>
              <w:pStyle w:val="49"/>
              <w:rPr>
                <w:rFonts w:ascii="仿宋" w:hAnsi="仿宋" w:eastAsia="仿宋"/>
              </w:rPr>
            </w:pPr>
            <w:r>
              <w:rPr>
                <w:rFonts w:ascii="仿宋" w:hAnsi="仿宋" w:eastAsia="仿宋"/>
              </w:rPr>
              <w:t>对案件查办造成严重影响</w:t>
            </w:r>
            <w:r>
              <w:rPr>
                <w:rFonts w:hint="eastAsia" w:ascii="仿宋" w:hAnsi="仿宋" w:eastAsia="仿宋"/>
              </w:rPr>
              <w:t>；</w:t>
            </w:r>
          </w:p>
          <w:p>
            <w:pPr>
              <w:pStyle w:val="49"/>
              <w:rPr>
                <w:rFonts w:ascii="仿宋" w:hAnsi="仿宋" w:eastAsia="仿宋"/>
              </w:rPr>
            </w:pPr>
            <w:r>
              <w:rPr>
                <w:rFonts w:ascii="仿宋" w:hAnsi="仿宋" w:eastAsia="仿宋"/>
              </w:rPr>
              <w:t>造成严重人体健康或人身、财产受损</w:t>
            </w:r>
            <w:r>
              <w:rPr>
                <w:rFonts w:hint="eastAsia" w:ascii="仿宋" w:hAnsi="仿宋" w:eastAsia="仿宋"/>
              </w:rPr>
              <w:t>，社会影响恶劣。</w:t>
            </w:r>
          </w:p>
          <w:p>
            <w:pPr>
              <w:pStyle w:val="49"/>
              <w:rPr>
                <w:rFonts w:ascii="仿宋" w:hAnsi="仿宋" w:eastAsia="仿宋"/>
              </w:rPr>
            </w:pPr>
          </w:p>
          <w:p>
            <w:pPr>
              <w:tabs>
                <w:tab w:val="left" w:pos="321"/>
              </w:tabs>
              <w:spacing w:before="21" w:line="270" w:lineRule="atLeast"/>
              <w:ind w:right="98"/>
              <w:rPr>
                <w:rFonts w:ascii="仿宋" w:hAnsi="仿宋" w:eastAsia="仿宋"/>
                <w:sz w:val="21"/>
                <w:szCs w:val="21"/>
                <w:lang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5"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hint="eastAsia" w:ascii="仿宋" w:hAnsi="仿宋" w:eastAsia="仿宋"/>
                <w:sz w:val="21"/>
                <w:szCs w:val="21"/>
                <w:lang w:val="zh-CN" w:bidi="zh-CN"/>
              </w:rPr>
              <w:t>处以</w:t>
            </w:r>
            <w:r>
              <w:rPr>
                <w:rFonts w:ascii="仿宋" w:hAnsi="仿宋" w:eastAsia="仿宋"/>
                <w:sz w:val="21"/>
                <w:szCs w:val="21"/>
                <w:lang w:val="zh-CN" w:bidi="zh-CN"/>
              </w:rPr>
              <w:t>9000元以下罚款。</w:t>
            </w:r>
          </w:p>
        </w:tc>
        <w:tc>
          <w:tcPr>
            <w:tcW w:w="408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hint="eastAsia" w:ascii="仿宋" w:hAnsi="仿宋" w:eastAsia="仿宋"/>
                <w:sz w:val="21"/>
                <w:szCs w:val="21"/>
                <w:lang w:val="zh-CN" w:bidi="zh-CN"/>
              </w:rPr>
              <w:t>处以</w:t>
            </w:r>
            <w:r>
              <w:rPr>
                <w:rFonts w:ascii="仿宋" w:hAnsi="仿宋" w:eastAsia="仿宋"/>
                <w:sz w:val="21"/>
                <w:szCs w:val="21"/>
                <w:lang w:val="zh-CN" w:bidi="zh-CN"/>
              </w:rPr>
              <w:t>9000元以上2.1万元以下罚款。</w:t>
            </w:r>
          </w:p>
        </w:tc>
        <w:tc>
          <w:tcPr>
            <w:tcW w:w="4080"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hAnsi="仿宋" w:eastAsia="仿宋"/>
                <w:sz w:val="21"/>
                <w:szCs w:val="21"/>
                <w:lang w:val="zh-CN" w:bidi="zh-CN"/>
              </w:rPr>
            </w:pPr>
            <w:r>
              <w:rPr>
                <w:rFonts w:hint="eastAsia" w:ascii="仿宋" w:hAnsi="仿宋" w:eastAsia="仿宋"/>
                <w:sz w:val="21"/>
                <w:szCs w:val="21"/>
                <w:lang w:val="zh-CN" w:bidi="zh-CN"/>
              </w:rPr>
              <w:t>处以</w:t>
            </w:r>
            <w:r>
              <w:rPr>
                <w:rFonts w:ascii="仿宋" w:hAnsi="仿宋" w:eastAsia="仿宋"/>
                <w:sz w:val="21"/>
                <w:szCs w:val="21"/>
                <w:lang w:val="zh-CN" w:bidi="zh-CN"/>
              </w:rPr>
              <w:t>2.1万元以上3万元以下罚款。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5"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28"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Pr>
        <w:widowControl/>
      </w:pPr>
      <w:r>
        <w:br w:type="page"/>
      </w:r>
    </w:p>
    <w:p>
      <w:pPr>
        <w:pStyle w:val="3"/>
        <w:rPr>
          <w:rFonts w:ascii="仿宋" w:hAnsi="仿宋" w:eastAsia="仿宋"/>
          <w:sz w:val="21"/>
          <w:szCs w:val="21"/>
        </w:rPr>
      </w:pPr>
      <w:bookmarkStart w:id="173" w:name="_Toc20322"/>
      <w:bookmarkStart w:id="174" w:name="_Toc26328"/>
      <w:r>
        <w:rPr>
          <w:rFonts w:hint="eastAsia" w:ascii="仿宋" w:hAnsi="仿宋" w:eastAsia="仿宋"/>
          <w:sz w:val="21"/>
          <w:szCs w:val="21"/>
        </w:rPr>
        <w:t>《集贸市场计量监督管理办法》行政处罚裁量基准</w:t>
      </w:r>
      <w:bookmarkEnd w:id="173"/>
      <w:bookmarkEnd w:id="174"/>
    </w:p>
    <w:tbl>
      <w:tblPr>
        <w:tblStyle w:val="21"/>
        <w:tblW w:w="1391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集市主办者未对集市使用的属于强制检定的计量器具登记造册，未向当地市场监督管理部门备案，未配合市场监督管理部门</w:t>
            </w:r>
          </w:p>
          <w:p>
            <w:pPr>
              <w:spacing w:before="21"/>
              <w:ind w:left="108" w:right="105"/>
              <w:jc w:val="center"/>
              <w:rPr>
                <w:rFonts w:ascii="仿宋" w:eastAsia="仿宋"/>
                <w:b/>
                <w:lang w:bidi="zh-CN"/>
              </w:rPr>
            </w:pPr>
            <w:r>
              <w:rPr>
                <w:rFonts w:hint="eastAsia" w:ascii="仿宋" w:eastAsia="仿宋"/>
                <w:b/>
                <w:lang w:bidi="zh-CN"/>
              </w:rPr>
              <w:t>及其指定的法定计量检定机构做好强制检定工作。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《集贸市场计量监督管理办法》（2020）第十一条第一款</w:t>
            </w:r>
            <w:r>
              <w:rPr>
                <w:rFonts w:hint="eastAsia" w:ascii="仿宋" w:eastAsia="仿宋"/>
                <w:lang w:val="zh-CN" w:bidi="zh-CN"/>
              </w:rPr>
              <w:t xml:space="preserve"> 集市主办者违反本办法第五条第（四）项规定的，责令改正，逾期不改的，处以</w:t>
            </w:r>
            <w:r>
              <w:rPr>
                <w:rFonts w:ascii="仿宋" w:eastAsia="仿宋"/>
                <w:lang w:val="zh-CN" w:bidi="zh-CN"/>
              </w:rPr>
              <w:t>1000元以下的罚款。</w:t>
            </w:r>
          </w:p>
          <w:p>
            <w:pPr>
              <w:spacing w:before="28" w:line="264" w:lineRule="auto"/>
              <w:ind w:left="108" w:right="97"/>
              <w:rPr>
                <w:rFonts w:ascii="仿宋" w:eastAsia="仿宋"/>
                <w:lang w:val="zh-CN" w:bidi="zh-CN"/>
              </w:rPr>
            </w:pPr>
            <w:r>
              <w:rPr>
                <w:rFonts w:hint="eastAsia" w:ascii="仿宋" w:eastAsia="仿宋"/>
                <w:b/>
                <w:bCs/>
                <w:lang w:val="zh-CN" w:bidi="zh-CN"/>
              </w:rPr>
              <w:t xml:space="preserve">第五条第（四）项 </w:t>
            </w:r>
            <w:r>
              <w:rPr>
                <w:rFonts w:hint="eastAsia" w:ascii="仿宋" w:eastAsia="仿宋"/>
                <w:lang w:val="zh-CN" w:bidi="zh-CN"/>
              </w:rPr>
              <w:t>集市主办者应当做到：对集市使用的属于强制检定的计量器具登记造册，向当地市场监督管理部门备案，并配合市场监督管理部门及其指定的法定计量检定机构做好强制检定工作。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Cs w:val="20"/>
                <w:lang w:val="zh-CN" w:bidi="zh-CN"/>
              </w:rPr>
              <w:t>责令改正，逾期</w:t>
            </w:r>
            <w:r>
              <w:rPr>
                <w:rFonts w:ascii="仿宋" w:eastAsia="仿宋"/>
                <w:szCs w:val="20"/>
                <w:lang w:val="zh-CN" w:bidi="zh-CN"/>
              </w:rPr>
              <w:t>15日以下未备案的</w:t>
            </w:r>
            <w:r>
              <w:rPr>
                <w:rFonts w:ascii="仿宋" w:eastAsia="仿宋"/>
                <w:sz w:val="24"/>
                <w:lang w:val="zh-CN" w:bidi="zh-CN"/>
              </w:rPr>
              <w:t xml:space="preserve"> </w:t>
            </w:r>
            <w:r>
              <w:rPr>
                <w:rFonts w:hint="eastAsia" w:ascii="仿宋" w:eastAsia="仿宋"/>
                <w:sz w:val="24"/>
                <w:lang w:val="zh-CN" w:bidi="zh-CN"/>
              </w:rPr>
              <w:t>。</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责令改正，逾期</w:t>
            </w:r>
            <w:r>
              <w:rPr>
                <w:rFonts w:ascii="仿宋" w:eastAsia="仿宋"/>
                <w:lang w:val="zh-CN" w:bidi="zh-CN"/>
              </w:rPr>
              <w:t xml:space="preserve">15日以上30日以下未备案的 </w:t>
            </w:r>
            <w:r>
              <w:rPr>
                <w:rFonts w:hint="eastAsia" w:ascii="仿宋" w:eastAsia="仿宋"/>
                <w:lang w:val="zh-CN" w:bidi="zh-CN"/>
              </w:rPr>
              <w:t>。</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责令改正，逾期</w:t>
            </w:r>
            <w:r>
              <w:rPr>
                <w:rFonts w:ascii="仿宋" w:eastAsia="仿宋"/>
                <w:lang w:val="zh-CN" w:bidi="zh-CN"/>
              </w:rPr>
              <w:t xml:space="preserve">30日以上未备案的 </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szCs w:val="20"/>
                <w:lang w:val="zh-CN" w:bidi="zh-CN"/>
              </w:rPr>
              <w:t>处以300元以下罚款</w:t>
            </w:r>
            <w:r>
              <w:rPr>
                <w:rFonts w:hint="eastAsia" w:ascii="仿宋" w:eastAsia="仿宋"/>
                <w:szCs w:val="20"/>
                <w:lang w:val="zh-CN" w:bidi="zh-CN"/>
              </w:rPr>
              <w:t>。</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处以300元以上700元以下罚款。</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eastAsia="仿宋"/>
                <w:lang w:val="zh-CN" w:bidi="zh-CN"/>
              </w:rPr>
            </w:pPr>
            <w:r>
              <w:rPr>
                <w:rFonts w:ascii="仿宋" w:eastAsia="仿宋"/>
                <w:lang w:val="zh-CN" w:bidi="zh-CN"/>
              </w:rPr>
              <w:t>处以700元以上1000元以下罚款。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Pr>
        <w:widowControl/>
      </w:pPr>
      <w:r>
        <w:br w:type="page"/>
      </w:r>
    </w:p>
    <w:p/>
    <w:p/>
    <w:tbl>
      <w:tblPr>
        <w:tblStyle w:val="21"/>
        <w:tblW w:w="1393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1"/>
        <w:gridCol w:w="1365"/>
        <w:gridCol w:w="3938"/>
        <w:gridCol w:w="3960"/>
        <w:gridCol w:w="42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401"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w:t>
            </w:r>
          </w:p>
        </w:tc>
        <w:tc>
          <w:tcPr>
            <w:tcW w:w="1365"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68"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集贸市场主办者使用国家明令淘汰的计量器具，未遵守有关规定使用国家限制使用的计量器具，使用未申请检定、超检定周期或者经检定不合格的计量器具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6"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5"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168"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《集贸市场计量监督管理办法》（</w:t>
            </w:r>
            <w:r>
              <w:rPr>
                <w:rFonts w:ascii="仿宋" w:eastAsia="仿宋"/>
                <w:b/>
                <w:bCs/>
                <w:lang w:val="zh-CN" w:bidi="zh-CN"/>
              </w:rPr>
              <w:t>2020）第十一条第</w:t>
            </w:r>
            <w:r>
              <w:rPr>
                <w:rFonts w:hint="eastAsia" w:ascii="仿宋" w:eastAsia="仿宋"/>
                <w:b/>
                <w:bCs/>
                <w:lang w:val="zh-CN" w:bidi="zh-CN"/>
              </w:rPr>
              <w:t>二</w:t>
            </w:r>
            <w:r>
              <w:rPr>
                <w:rFonts w:ascii="仿宋" w:eastAsia="仿宋"/>
                <w:b/>
                <w:bCs/>
                <w:lang w:val="zh-CN" w:bidi="zh-CN"/>
              </w:rPr>
              <w:t>款</w:t>
            </w:r>
            <w:r>
              <w:rPr>
                <w:rFonts w:hint="eastAsia" w:ascii="仿宋" w:eastAsia="仿宋"/>
                <w:b/>
                <w:bCs/>
                <w:lang w:val="zh-CN" w:bidi="zh-CN"/>
              </w:rPr>
              <w:t xml:space="preserve"> </w:t>
            </w:r>
            <w:r>
              <w:rPr>
                <w:rFonts w:hint="eastAsia" w:ascii="仿宋" w:eastAsia="仿宋"/>
                <w:lang w:val="zh-CN" w:bidi="zh-CN"/>
              </w:rPr>
              <w:t>集市主办者违反本办法第五条第（五）项规定的，责令停止使用，限期改正，没收淘汰的计量器具，并处以</w:t>
            </w:r>
            <w:r>
              <w:rPr>
                <w:rFonts w:ascii="仿宋" w:eastAsia="仿宋"/>
                <w:lang w:val="zh-CN" w:bidi="zh-CN"/>
              </w:rPr>
              <w:t>1000元以下的罚款。</w:t>
            </w:r>
          </w:p>
          <w:p>
            <w:pPr>
              <w:spacing w:before="28" w:line="264" w:lineRule="auto"/>
              <w:ind w:left="108" w:right="97"/>
              <w:rPr>
                <w:rFonts w:hint="eastAsia" w:ascii="仿宋" w:eastAsia="仿宋"/>
                <w:lang w:val="zh-CN" w:bidi="zh-CN"/>
              </w:rPr>
            </w:pPr>
            <w:r>
              <w:rPr>
                <w:rFonts w:hint="eastAsia" w:ascii="仿宋" w:eastAsia="仿宋"/>
                <w:b/>
                <w:bCs/>
                <w:lang w:val="zh-CN" w:bidi="zh-CN"/>
              </w:rPr>
              <w:t xml:space="preserve">第五条第（五项） </w:t>
            </w:r>
            <w:r>
              <w:rPr>
                <w:rFonts w:hint="eastAsia" w:ascii="仿宋" w:eastAsia="仿宋"/>
                <w:lang w:val="zh-CN" w:bidi="zh-CN"/>
              </w:rPr>
              <w:t>集市主办者应当做到：国家明令淘汰的计量器具禁止使用；国家限制使用的计量器具，应当遵守有关规定；未申请检定、超过检定周期或者经检定不合格的计量器具不得使用。</w:t>
            </w:r>
          </w:p>
          <w:p>
            <w:pPr>
              <w:spacing w:before="28" w:line="264" w:lineRule="auto"/>
              <w:ind w:left="108" w:right="97"/>
              <w:rPr>
                <w:rFonts w:hint="eastAsia"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5"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938"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27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4"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5"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hint="eastAsia" w:ascii="仿宋" w:eastAsia="仿宋"/>
                <w:b/>
                <w:bCs/>
                <w:w w:val="95"/>
                <w:lang w:val="zh-CN" w:bidi="zh-CN"/>
              </w:rPr>
            </w:pPr>
            <w:r>
              <w:rPr>
                <w:rFonts w:hint="eastAsia" w:ascii="仿宋" w:eastAsia="仿宋"/>
                <w:b/>
                <w:bCs/>
                <w:w w:val="95"/>
                <w:lang w:val="zh-CN" w:bidi="zh-CN"/>
              </w:rPr>
              <w:t>裁量因素</w:t>
            </w:r>
          </w:p>
          <w:p>
            <w:pPr>
              <w:spacing w:before="20"/>
              <w:ind w:firstLine="420" w:firstLineChars="200"/>
              <w:rPr>
                <w:rFonts w:hint="eastAsia" w:ascii="仿宋" w:eastAsia="仿宋"/>
                <w:b/>
                <w:bCs/>
                <w:w w:val="95"/>
                <w:lang w:val="zh-CN" w:bidi="zh-CN"/>
              </w:rPr>
            </w:pPr>
          </w:p>
        </w:tc>
        <w:tc>
          <w:tcPr>
            <w:tcW w:w="393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4"/>
                <w:lang w:val="zh-CN" w:bidi="zh-CN"/>
              </w:rPr>
            </w:pPr>
            <w:r>
              <w:rPr>
                <w:rFonts w:hint="eastAsia" w:ascii="仿宋" w:hAnsi="仿宋" w:eastAsia="仿宋"/>
                <w:szCs w:val="20"/>
                <w:lang w:val="zh-CN" w:bidi="zh-CN"/>
              </w:rPr>
              <w:t>使用未申请检定、超检定周期计量器具的</w:t>
            </w:r>
            <w:r>
              <w:rPr>
                <w:rFonts w:hint="eastAsia" w:ascii="仿宋" w:hAnsi="仿宋" w:eastAsia="仿宋"/>
                <w:sz w:val="24"/>
                <w:lang w:val="zh-CN" w:bidi="zh-CN"/>
              </w:rPr>
              <w:t>。</w:t>
            </w:r>
          </w:p>
        </w:tc>
        <w:tc>
          <w:tcPr>
            <w:tcW w:w="396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lang w:val="zh-CN" w:bidi="zh-CN"/>
              </w:rPr>
            </w:pPr>
            <w:r>
              <w:rPr>
                <w:rFonts w:hint="eastAsia" w:ascii="仿宋" w:hAnsi="仿宋" w:eastAsia="仿宋"/>
                <w:lang w:val="zh-CN" w:bidi="zh-CN"/>
              </w:rPr>
              <w:t>使用国家明令淘汰计量器具、国家限制使用的计量器具未遵守有关规定的。</w:t>
            </w:r>
          </w:p>
        </w:tc>
        <w:tc>
          <w:tcPr>
            <w:tcW w:w="4270"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hAnsi="仿宋" w:eastAsia="仿宋"/>
                <w:lang w:val="zh-CN" w:bidi="zh-CN"/>
              </w:rPr>
            </w:pPr>
            <w:r>
              <w:rPr>
                <w:rFonts w:hint="eastAsia" w:ascii="仿宋" w:hAnsi="仿宋" w:eastAsia="仿宋"/>
                <w:lang w:val="zh-CN" w:bidi="zh-CN"/>
              </w:rPr>
              <w:t>使用经检定不合格的计量器具的，或者造成较大社会影响的</w:t>
            </w:r>
            <w:r>
              <w:rPr>
                <w:rFonts w:ascii="仿宋" w:hAnsi="仿宋" w:eastAsia="仿宋"/>
                <w:lang w:val="zh-CN" w:bidi="zh-CN"/>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3"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5"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93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lang w:val="zh-CN" w:bidi="zh-CN"/>
              </w:rPr>
            </w:pPr>
            <w:r>
              <w:rPr>
                <w:rFonts w:hint="eastAsia" w:ascii="仿宋" w:hAnsi="仿宋" w:eastAsia="仿宋"/>
                <w:szCs w:val="20"/>
                <w:lang w:val="zh-CN" w:bidi="zh-CN"/>
              </w:rPr>
              <w:t>责令停止使用，限期改正，没收淘汰的计量器具，并处以</w:t>
            </w:r>
            <w:r>
              <w:rPr>
                <w:rFonts w:ascii="仿宋" w:hAnsi="仿宋" w:eastAsia="仿宋"/>
                <w:szCs w:val="20"/>
                <w:lang w:val="zh-CN" w:bidi="zh-CN"/>
              </w:rPr>
              <w:t>300元以下罚款。</w:t>
            </w:r>
          </w:p>
        </w:tc>
        <w:tc>
          <w:tcPr>
            <w:tcW w:w="396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lang w:val="zh-CN" w:bidi="zh-CN"/>
              </w:rPr>
            </w:pPr>
            <w:r>
              <w:rPr>
                <w:rFonts w:hint="eastAsia" w:ascii="仿宋" w:hAnsi="仿宋" w:eastAsia="仿宋"/>
                <w:lang w:val="zh-CN" w:bidi="zh-CN"/>
              </w:rPr>
              <w:t>责令停止使用，限期改正，没收淘汰的计量器具，并处以</w:t>
            </w:r>
            <w:r>
              <w:rPr>
                <w:rFonts w:ascii="仿宋" w:hAnsi="仿宋" w:eastAsia="仿宋"/>
                <w:lang w:val="zh-CN" w:bidi="zh-CN"/>
              </w:rPr>
              <w:t>300元以上700元以下罚款。</w:t>
            </w:r>
          </w:p>
          <w:p>
            <w:pPr>
              <w:spacing w:before="4"/>
              <w:rPr>
                <w:rFonts w:ascii="仿宋" w:hAnsi="仿宋" w:eastAsia="仿宋"/>
                <w:lang w:val="zh-CN" w:bidi="zh-CN"/>
              </w:rPr>
            </w:pPr>
          </w:p>
        </w:tc>
        <w:tc>
          <w:tcPr>
            <w:tcW w:w="4270"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hAnsi="仿宋" w:eastAsia="仿宋"/>
                <w:lang w:val="zh-CN" w:bidi="zh-CN"/>
              </w:rPr>
            </w:pPr>
            <w:r>
              <w:rPr>
                <w:rFonts w:hint="eastAsia" w:ascii="仿宋" w:hAnsi="仿宋" w:eastAsia="仿宋"/>
                <w:lang w:val="zh-CN" w:bidi="zh-CN"/>
              </w:rPr>
              <w:t>责令停止使用，限期改正，没收淘汰的计量器具，并处以</w:t>
            </w:r>
            <w:r>
              <w:rPr>
                <w:rFonts w:ascii="仿宋" w:hAnsi="仿宋" w:eastAsia="仿宋"/>
                <w:lang w:val="zh-CN" w:bidi="zh-CN"/>
              </w:rPr>
              <w:t>700元以上1000元以下罚款</w:t>
            </w:r>
            <w:r>
              <w:rPr>
                <w:rFonts w:hint="eastAsia" w:ascii="仿宋" w:hAns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5"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68"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Pr>
        <w:widowControl/>
      </w:pPr>
      <w:r>
        <w:br w:type="page"/>
      </w:r>
    </w:p>
    <w:p/>
    <w:p/>
    <w:tbl>
      <w:tblPr>
        <w:tblStyle w:val="21"/>
        <w:tblW w:w="1391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3</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集市主办者未设置符合要求的公平秤；未对公平秤负责保管、维护和监督检查，未定期送当地市场监督管理部门所属的法</w:t>
            </w:r>
            <w:r>
              <w:rPr>
                <w:rFonts w:ascii="仿宋" w:eastAsia="仿宋"/>
                <w:b/>
                <w:lang w:bidi="zh-CN"/>
              </w:rPr>
              <w:t>定</w:t>
            </w:r>
            <w:r>
              <w:rPr>
                <w:rFonts w:hint="eastAsia" w:ascii="仿宋" w:eastAsia="仿宋"/>
                <w:b/>
                <w:lang w:bidi="zh-CN"/>
              </w:rPr>
              <w:t>计量检定机构进行检定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《集贸市场计量监督管理办法》（</w:t>
            </w:r>
            <w:r>
              <w:rPr>
                <w:rFonts w:ascii="仿宋" w:eastAsia="仿宋"/>
                <w:b/>
                <w:bCs/>
                <w:lang w:val="zh-CN" w:bidi="zh-CN"/>
              </w:rPr>
              <w:t>2020）第十一条第</w:t>
            </w:r>
            <w:r>
              <w:rPr>
                <w:rFonts w:hint="eastAsia" w:ascii="仿宋" w:eastAsia="仿宋"/>
                <w:b/>
                <w:bCs/>
                <w:lang w:val="zh-CN" w:bidi="zh-CN"/>
              </w:rPr>
              <w:t>三</w:t>
            </w:r>
            <w:r>
              <w:rPr>
                <w:rFonts w:ascii="仿宋" w:eastAsia="仿宋"/>
                <w:b/>
                <w:bCs/>
                <w:lang w:val="zh-CN" w:bidi="zh-CN"/>
              </w:rPr>
              <w:t>款</w:t>
            </w:r>
            <w:r>
              <w:rPr>
                <w:rFonts w:hint="eastAsia" w:ascii="仿宋" w:eastAsia="仿宋"/>
                <w:b/>
                <w:bCs/>
                <w:lang w:val="zh-CN" w:bidi="zh-CN"/>
              </w:rPr>
              <w:t xml:space="preserve"> </w:t>
            </w:r>
            <w:r>
              <w:rPr>
                <w:rFonts w:hint="eastAsia" w:ascii="仿宋" w:eastAsia="仿宋"/>
                <w:lang w:val="zh-CN" w:bidi="zh-CN"/>
              </w:rPr>
              <w:t>集市主办者违反本办法第五条第（六）项规定的，限期改正，并处以</w:t>
            </w:r>
            <w:r>
              <w:rPr>
                <w:rFonts w:ascii="仿宋" w:eastAsia="仿宋"/>
                <w:lang w:val="zh-CN" w:bidi="zh-CN"/>
              </w:rPr>
              <w:t>1000元以下的罚款。</w:t>
            </w:r>
          </w:p>
          <w:p>
            <w:pPr>
              <w:spacing w:before="28" w:line="264" w:lineRule="auto"/>
              <w:ind w:left="108" w:right="97"/>
              <w:rPr>
                <w:rFonts w:ascii="仿宋" w:eastAsia="仿宋"/>
                <w:b/>
                <w:bCs/>
                <w:lang w:val="zh-CN" w:bidi="zh-CN"/>
              </w:rPr>
            </w:pPr>
            <w:r>
              <w:rPr>
                <w:rFonts w:hint="eastAsia" w:ascii="仿宋" w:eastAsia="仿宋"/>
                <w:b/>
                <w:bCs/>
                <w:lang w:val="zh-CN" w:bidi="zh-CN"/>
              </w:rPr>
              <w:t xml:space="preserve">第五条第（六）项 </w:t>
            </w:r>
            <w:r>
              <w:rPr>
                <w:rFonts w:hint="eastAsia" w:ascii="仿宋" w:eastAsia="仿宋"/>
                <w:lang w:val="zh-CN" w:bidi="zh-CN"/>
              </w:rPr>
              <w:t>集市主办者应当做到：集市应当设置符合要求的公平秤，并负责保管、维护和监督检查，定期送当地市场监督管理部门所属的法定计量检定机构进行检定。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Cs w:val="20"/>
                <w:lang w:val="zh-CN" w:bidi="zh-CN"/>
              </w:rPr>
              <w:t>已设立公平秤但超期使用</w:t>
            </w:r>
            <w:r>
              <w:rPr>
                <w:rFonts w:ascii="仿宋" w:eastAsia="仿宋"/>
                <w:szCs w:val="20"/>
                <w:lang w:val="zh-CN" w:bidi="zh-CN"/>
              </w:rPr>
              <w:t>10日以下的</w:t>
            </w:r>
            <w:r>
              <w:rPr>
                <w:rFonts w:hint="eastAsia" w:ascii="仿宋" w:eastAsia="仿宋"/>
                <w:szCs w:val="20"/>
                <w:lang w:val="zh-CN" w:bidi="zh-CN"/>
              </w:rPr>
              <w:t>。</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已设立公平秤但超期使用</w:t>
            </w:r>
            <w:r>
              <w:rPr>
                <w:rFonts w:ascii="仿宋" w:eastAsia="仿宋"/>
                <w:lang w:val="zh-CN" w:bidi="zh-CN"/>
              </w:rPr>
              <w:t>10日以上的</w:t>
            </w:r>
            <w:r>
              <w:rPr>
                <w:rFonts w:hint="eastAsia" w:ascii="仿宋" w:eastAsia="仿宋"/>
                <w:lang w:val="zh-CN" w:bidi="zh-CN"/>
              </w:rPr>
              <w:t>。</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未设立公平秤的。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szCs w:val="20"/>
                <w:lang w:val="zh-CN" w:bidi="zh-CN"/>
              </w:rPr>
              <w:t>限期改正，并处以300元以下罚款。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限期改正，并处以300元以上700元以下罚款。</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eastAsia="仿宋"/>
                <w:lang w:val="zh-CN" w:bidi="zh-CN"/>
              </w:rPr>
            </w:pPr>
            <w:r>
              <w:rPr>
                <w:rFonts w:hint="eastAsia" w:ascii="仿宋" w:eastAsia="仿宋"/>
                <w:lang w:val="zh-CN" w:bidi="zh-CN"/>
              </w:rPr>
              <w:t>限期改正，并处以</w:t>
            </w:r>
            <w:r>
              <w:rPr>
                <w:rFonts w:ascii="仿宋" w:eastAsia="仿宋"/>
                <w:lang w:val="zh-CN" w:bidi="zh-CN"/>
              </w:rPr>
              <w:t>700元以上1000元以下罚款。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pStyle w:val="33"/>
              <w:spacing w:before="58"/>
              <w:ind w:left="107"/>
              <w:rPr>
                <w:sz w:val="21"/>
                <w:szCs w:val="21"/>
              </w:rPr>
            </w:pPr>
          </w:p>
          <w:p>
            <w:pPr>
              <w:rPr>
                <w:rFonts w:ascii="Times New Roman"/>
                <w:sz w:val="20"/>
                <w:lang w:val="zh-CN" w:bidi="zh-CN"/>
              </w:rPr>
            </w:pPr>
          </w:p>
        </w:tc>
      </w:tr>
    </w:tbl>
    <w:p/>
    <w:p/>
    <w:p>
      <w:pPr>
        <w:widowControl/>
      </w:pPr>
      <w:r>
        <w:br w:type="page"/>
      </w:r>
    </w:p>
    <w:p/>
    <w:tbl>
      <w:tblPr>
        <w:tblStyle w:val="21"/>
        <w:tblW w:w="1389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1"/>
        <w:gridCol w:w="1365"/>
        <w:gridCol w:w="3848"/>
        <w:gridCol w:w="4070"/>
        <w:gridCol w:w="42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401"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4</w:t>
            </w:r>
          </w:p>
        </w:tc>
        <w:tc>
          <w:tcPr>
            <w:tcW w:w="1365"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28"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集贸市场经营者未定期接受法定计量检定机构的强制检定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5"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5"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128"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《集贸市场计量监督管理办法》(</w:t>
            </w:r>
            <w:r>
              <w:rPr>
                <w:rFonts w:ascii="仿宋" w:eastAsia="仿宋"/>
                <w:b/>
                <w:bCs/>
                <w:lang w:val="zh-CN" w:bidi="zh-CN"/>
              </w:rPr>
              <w:t>2020)</w:t>
            </w:r>
            <w:r>
              <w:rPr>
                <w:rFonts w:hint="eastAsia" w:ascii="仿宋" w:eastAsia="仿宋"/>
                <w:b/>
                <w:bCs/>
                <w:lang w:val="zh-CN" w:bidi="zh-CN"/>
              </w:rPr>
              <w:t>第十二条第一款</w:t>
            </w:r>
            <w:r>
              <w:rPr>
                <w:rFonts w:ascii="仿宋" w:eastAsia="仿宋"/>
                <w:b/>
                <w:bCs/>
                <w:lang w:val="zh-CN" w:bidi="zh-CN"/>
              </w:rPr>
              <w:t xml:space="preserve"> </w:t>
            </w:r>
            <w:r>
              <w:rPr>
                <w:rFonts w:ascii="仿宋" w:eastAsia="仿宋"/>
                <w:lang w:val="zh-CN" w:bidi="zh-CN"/>
              </w:rPr>
              <w:t>经营者违反本办法第六条第（二）项规定的，责令其停止使用，可并处  以1000元以下的罚款。</w:t>
            </w:r>
          </w:p>
          <w:p>
            <w:pPr>
              <w:spacing w:before="28" w:line="264" w:lineRule="auto"/>
              <w:ind w:left="108" w:right="97"/>
              <w:rPr>
                <w:rFonts w:ascii="仿宋" w:eastAsia="仿宋"/>
                <w:lang w:val="zh-CN" w:bidi="zh-CN"/>
              </w:rPr>
            </w:pPr>
            <w:r>
              <w:rPr>
                <w:rFonts w:hint="eastAsia" w:ascii="仿宋" w:eastAsia="仿宋"/>
                <w:b/>
                <w:bCs/>
                <w:lang w:val="zh-CN" w:bidi="zh-CN"/>
              </w:rPr>
              <w:t xml:space="preserve">第六条第（二）项 </w:t>
            </w:r>
            <w:r>
              <w:rPr>
                <w:rFonts w:hint="eastAsia" w:ascii="仿宋" w:eastAsia="仿宋"/>
                <w:lang w:val="zh-CN" w:bidi="zh-CN"/>
              </w:rPr>
              <w:t>经营者应当做到：对配置和使用的计量器具进行维护和管理，定期接受市场监督管理部门指定的法定计量检定机构对计量器具的强制检定。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5"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48"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07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21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5"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5"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48" w:type="dxa"/>
            <w:tcBorders>
              <w:top w:val="single" w:color="000000" w:sz="4" w:space="0"/>
              <w:left w:val="single" w:color="000000" w:sz="4" w:space="0"/>
              <w:bottom w:val="single" w:color="000000" w:sz="4" w:space="0"/>
              <w:right w:val="single" w:color="000000" w:sz="4" w:space="0"/>
            </w:tcBorders>
            <w:noWrap w:val="0"/>
            <w:vAlign w:val="top"/>
          </w:tcPr>
          <w:p>
            <w:pPr>
              <w:pStyle w:val="49"/>
              <w:rPr>
                <w:rFonts w:ascii="仿宋" w:hAnsi="仿宋" w:eastAsia="仿宋"/>
              </w:rPr>
            </w:pPr>
            <w:r>
              <w:rPr>
                <w:rFonts w:ascii="仿宋" w:hAnsi="仿宋" w:eastAsia="仿宋"/>
              </w:rPr>
              <w:t>经检定指标多数合格的</w:t>
            </w:r>
            <w:r>
              <w:rPr>
                <w:rFonts w:hint="eastAsia" w:ascii="仿宋" w:hAnsi="仿宋" w:eastAsia="仿宋"/>
              </w:rPr>
              <w:t>；</w:t>
            </w:r>
          </w:p>
          <w:p>
            <w:pPr>
              <w:pStyle w:val="49"/>
              <w:rPr>
                <w:rFonts w:ascii="仿宋" w:hAnsi="仿宋" w:eastAsia="仿宋"/>
              </w:rPr>
            </w:pPr>
            <w:r>
              <w:rPr>
                <w:rFonts w:ascii="仿宋" w:hAnsi="仿宋" w:eastAsia="仿宋"/>
              </w:rPr>
              <w:t>造成轻微人体健康或人身、财产受损，并主动减轻危害后果</w:t>
            </w:r>
            <w:r>
              <w:rPr>
                <w:rFonts w:hint="eastAsia" w:ascii="仿宋" w:hAnsi="仿宋" w:eastAsia="仿宋"/>
              </w:rPr>
              <w:t>；社会影响轻微。</w:t>
            </w:r>
          </w:p>
          <w:p>
            <w:pPr>
              <w:pStyle w:val="49"/>
              <w:rPr>
                <w:rFonts w:ascii="仿宋" w:hAnsi="仿宋" w:eastAsia="仿宋"/>
              </w:rPr>
            </w:pPr>
          </w:p>
          <w:p>
            <w:pPr>
              <w:spacing w:before="4"/>
              <w:rPr>
                <w:rFonts w:ascii="仿宋" w:hAnsi="仿宋" w:eastAsia="仿宋"/>
                <w:sz w:val="21"/>
                <w:szCs w:val="21"/>
                <w:lang w:val="zh-CN" w:bidi="zh-CN"/>
              </w:rPr>
            </w:pPr>
          </w:p>
        </w:tc>
        <w:tc>
          <w:tcPr>
            <w:tcW w:w="4070" w:type="dxa"/>
            <w:tcBorders>
              <w:top w:val="single" w:color="000000" w:sz="4" w:space="0"/>
              <w:left w:val="single" w:color="000000" w:sz="4" w:space="0"/>
              <w:bottom w:val="single" w:color="000000" w:sz="4" w:space="0"/>
              <w:right w:val="single" w:color="000000" w:sz="4" w:space="0"/>
            </w:tcBorders>
            <w:noWrap w:val="0"/>
            <w:vAlign w:val="top"/>
          </w:tcPr>
          <w:p>
            <w:pPr>
              <w:pStyle w:val="49"/>
              <w:rPr>
                <w:rFonts w:ascii="仿宋" w:hAnsi="仿宋" w:eastAsia="仿宋"/>
              </w:rPr>
            </w:pPr>
            <w:r>
              <w:rPr>
                <w:rFonts w:ascii="仿宋" w:hAnsi="仿宋" w:eastAsia="仿宋"/>
              </w:rPr>
              <w:t>经检定指标部分合格的</w:t>
            </w:r>
            <w:r>
              <w:rPr>
                <w:rFonts w:hint="eastAsia" w:ascii="仿宋" w:hAnsi="仿宋" w:eastAsia="仿宋"/>
              </w:rPr>
              <w:t>；</w:t>
            </w:r>
          </w:p>
          <w:p>
            <w:pPr>
              <w:pStyle w:val="49"/>
              <w:rPr>
                <w:rFonts w:ascii="仿宋" w:hAnsi="仿宋" w:eastAsia="仿宋"/>
              </w:rPr>
            </w:pPr>
            <w:r>
              <w:rPr>
                <w:rFonts w:ascii="仿宋" w:hAnsi="仿宋" w:eastAsia="仿宋"/>
              </w:rPr>
              <w:t>造成一定人体健康或人身、财产受损</w:t>
            </w:r>
            <w:r>
              <w:rPr>
                <w:rFonts w:hint="eastAsia" w:ascii="仿宋" w:hAnsi="仿宋" w:eastAsia="仿宋"/>
              </w:rPr>
              <w:t>，造成一定社会影响。</w:t>
            </w:r>
          </w:p>
          <w:p>
            <w:pPr>
              <w:pStyle w:val="49"/>
              <w:rPr>
                <w:rFonts w:ascii="仿宋" w:hAnsi="仿宋" w:eastAsia="仿宋"/>
              </w:rPr>
            </w:pPr>
          </w:p>
          <w:p>
            <w:pPr>
              <w:spacing w:before="4"/>
              <w:rPr>
                <w:rFonts w:ascii="仿宋" w:hAnsi="仿宋" w:eastAsia="仿宋"/>
                <w:sz w:val="21"/>
                <w:szCs w:val="21"/>
                <w:lang w:val="zh-CN" w:bidi="zh-CN"/>
              </w:rPr>
            </w:pPr>
          </w:p>
        </w:tc>
        <w:tc>
          <w:tcPr>
            <w:tcW w:w="4210" w:type="dxa"/>
            <w:tcBorders>
              <w:top w:val="single" w:color="000000" w:sz="4" w:space="0"/>
              <w:left w:val="single" w:color="000000" w:sz="4" w:space="0"/>
              <w:bottom w:val="single" w:color="000000" w:sz="4" w:space="0"/>
              <w:right w:val="single" w:color="000000" w:sz="4" w:space="0"/>
            </w:tcBorders>
            <w:noWrap w:val="0"/>
            <w:vAlign w:val="top"/>
          </w:tcPr>
          <w:p>
            <w:pPr>
              <w:pStyle w:val="49"/>
              <w:rPr>
                <w:rFonts w:ascii="仿宋" w:hAnsi="仿宋" w:eastAsia="仿宋"/>
              </w:rPr>
            </w:pPr>
            <w:r>
              <w:rPr>
                <w:rFonts w:ascii="仿宋" w:hAnsi="仿宋" w:eastAsia="仿宋"/>
              </w:rPr>
              <w:t>经检定指标均不合格的</w:t>
            </w:r>
            <w:r>
              <w:rPr>
                <w:rFonts w:hint="eastAsia" w:ascii="仿宋" w:hAnsi="仿宋" w:eastAsia="仿宋"/>
              </w:rPr>
              <w:t>；</w:t>
            </w:r>
          </w:p>
          <w:p>
            <w:pPr>
              <w:pStyle w:val="49"/>
              <w:rPr>
                <w:rFonts w:ascii="仿宋" w:hAnsi="仿宋" w:eastAsia="仿宋"/>
              </w:rPr>
            </w:pPr>
            <w:r>
              <w:rPr>
                <w:rFonts w:ascii="仿宋" w:hAnsi="仿宋" w:eastAsia="仿宋"/>
              </w:rPr>
              <w:t>造成严重人体健康或人身、财产受损</w:t>
            </w:r>
            <w:r>
              <w:rPr>
                <w:rFonts w:hint="eastAsia" w:ascii="仿宋" w:hAnsi="仿宋" w:eastAsia="仿宋"/>
              </w:rPr>
              <w:t>，社会影响恶劣。</w:t>
            </w:r>
          </w:p>
          <w:p>
            <w:pPr>
              <w:pStyle w:val="49"/>
              <w:rPr>
                <w:rFonts w:ascii="仿宋" w:hAnsi="仿宋" w:eastAsia="仿宋"/>
              </w:rPr>
            </w:pPr>
          </w:p>
          <w:p>
            <w:pPr>
              <w:tabs>
                <w:tab w:val="left" w:pos="321"/>
              </w:tabs>
              <w:spacing w:before="21" w:line="270" w:lineRule="atLeast"/>
              <w:ind w:right="98"/>
              <w:rPr>
                <w:rFonts w:ascii="仿宋" w:hAnsi="仿宋" w:eastAsia="仿宋"/>
                <w:sz w:val="21"/>
                <w:szCs w:val="21"/>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5"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384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ascii="仿宋" w:hAnsi="仿宋" w:eastAsia="仿宋"/>
                <w:sz w:val="21"/>
                <w:szCs w:val="21"/>
                <w:lang w:val="zh-CN" w:bidi="zh-CN"/>
              </w:rPr>
              <w:t>1.责令其停止使用；</w:t>
            </w:r>
          </w:p>
          <w:p>
            <w:pPr>
              <w:spacing w:before="4"/>
              <w:rPr>
                <w:rFonts w:ascii="仿宋" w:hAnsi="仿宋" w:eastAsia="仿宋"/>
                <w:sz w:val="21"/>
                <w:szCs w:val="21"/>
                <w:lang w:val="zh-CN" w:bidi="zh-CN"/>
              </w:rPr>
            </w:pPr>
            <w:r>
              <w:rPr>
                <w:rFonts w:ascii="仿宋" w:hAnsi="仿宋" w:eastAsia="仿宋"/>
                <w:sz w:val="21"/>
                <w:szCs w:val="21"/>
                <w:lang w:val="zh-CN" w:bidi="zh-CN"/>
              </w:rPr>
              <w:t>2.可以处到300元的罚款。</w:t>
            </w:r>
          </w:p>
        </w:tc>
        <w:tc>
          <w:tcPr>
            <w:tcW w:w="407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ascii="仿宋" w:hAnsi="仿宋" w:eastAsia="仿宋"/>
                <w:sz w:val="21"/>
                <w:szCs w:val="21"/>
                <w:lang w:val="zh-CN" w:bidi="zh-CN"/>
              </w:rPr>
              <w:t>1.责令其停止使用；</w:t>
            </w:r>
          </w:p>
          <w:p>
            <w:pPr>
              <w:spacing w:before="4"/>
              <w:rPr>
                <w:rFonts w:ascii="仿宋" w:hAnsi="仿宋" w:eastAsia="仿宋"/>
                <w:sz w:val="21"/>
                <w:szCs w:val="21"/>
                <w:lang w:val="zh-CN" w:bidi="zh-CN"/>
              </w:rPr>
            </w:pPr>
            <w:r>
              <w:rPr>
                <w:rFonts w:ascii="仿宋" w:hAnsi="仿宋" w:eastAsia="仿宋"/>
                <w:sz w:val="21"/>
                <w:szCs w:val="21"/>
                <w:lang w:val="zh-CN" w:bidi="zh-CN"/>
              </w:rPr>
              <w:t>2.可以处300元以上到700元的罚款。</w:t>
            </w:r>
          </w:p>
        </w:tc>
        <w:tc>
          <w:tcPr>
            <w:tcW w:w="4210"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hAnsi="仿宋" w:eastAsia="仿宋"/>
                <w:sz w:val="21"/>
                <w:szCs w:val="21"/>
                <w:lang w:val="zh-CN" w:bidi="zh-CN"/>
              </w:rPr>
            </w:pPr>
            <w:r>
              <w:rPr>
                <w:rFonts w:ascii="仿宋" w:hAnsi="仿宋" w:eastAsia="仿宋"/>
                <w:sz w:val="21"/>
                <w:szCs w:val="21"/>
                <w:lang w:val="zh-CN" w:bidi="zh-CN"/>
              </w:rPr>
              <w:t>1.责令其停止使用；</w:t>
            </w:r>
          </w:p>
          <w:p>
            <w:pPr>
              <w:spacing w:before="43"/>
              <w:ind w:left="106"/>
              <w:rPr>
                <w:rFonts w:ascii="仿宋" w:hAnsi="仿宋" w:eastAsia="仿宋"/>
                <w:sz w:val="21"/>
                <w:szCs w:val="21"/>
                <w:lang w:val="zh-CN" w:bidi="zh-CN"/>
              </w:rPr>
            </w:pPr>
            <w:r>
              <w:rPr>
                <w:rFonts w:ascii="仿宋" w:hAnsi="仿宋" w:eastAsia="仿宋"/>
                <w:sz w:val="21"/>
                <w:szCs w:val="21"/>
                <w:lang w:val="zh-CN" w:bidi="zh-CN"/>
              </w:rPr>
              <w:t>2.处700元以上1000元以下的罚款。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5"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28"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Pr>
        <w:widowControl/>
      </w:pPr>
      <w:r>
        <w:br w:type="page"/>
      </w:r>
    </w:p>
    <w:p/>
    <w:p/>
    <w:tbl>
      <w:tblPr>
        <w:tblStyle w:val="21"/>
        <w:tblW w:w="1373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1"/>
        <w:gridCol w:w="1330"/>
        <w:gridCol w:w="3973"/>
        <w:gridCol w:w="3950"/>
        <w:gridCol w:w="40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391"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5</w:t>
            </w:r>
          </w:p>
        </w:tc>
        <w:tc>
          <w:tcPr>
            <w:tcW w:w="133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013"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集贸市场经营者使用不合格计量器具，破坏计量器具准确度或伪造数据，破坏铅签封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0" w:hRule="atLeast"/>
        </w:trPr>
        <w:tc>
          <w:tcPr>
            <w:tcW w:w="39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30"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013"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《集贸市场计量监督管理办法》（2020）第十二条第二款</w:t>
            </w:r>
            <w:r>
              <w:rPr>
                <w:rFonts w:ascii="仿宋" w:eastAsia="仿宋"/>
                <w:lang w:val="zh-CN" w:bidi="zh-CN"/>
              </w:rPr>
              <w:t xml:space="preserve"> 经营者违反本办法第六条第（三）项规定，给国家和消费者造成损失</w:t>
            </w:r>
            <w:r>
              <w:rPr>
                <w:rFonts w:hint="eastAsia" w:ascii="仿宋" w:eastAsia="仿宋"/>
                <w:lang w:val="zh-CN" w:bidi="zh-CN"/>
              </w:rPr>
              <w:t>的，责令其赔偿损失，没收计量器具和全部违法所得，可并处以</w:t>
            </w:r>
            <w:r>
              <w:rPr>
                <w:rFonts w:ascii="仿宋" w:eastAsia="仿宋"/>
                <w:lang w:val="zh-CN" w:bidi="zh-CN"/>
              </w:rPr>
              <w:t>2000元以下的罚款；构成犯罪的，移送司法机关追究其刑事责任。</w:t>
            </w:r>
          </w:p>
          <w:p>
            <w:pPr>
              <w:spacing w:before="28" w:line="264" w:lineRule="auto"/>
              <w:ind w:left="108" w:right="97"/>
              <w:rPr>
                <w:rFonts w:ascii="仿宋" w:eastAsia="仿宋"/>
                <w:b/>
                <w:bCs/>
                <w:lang w:val="zh-CN" w:bidi="zh-CN"/>
              </w:rPr>
            </w:pPr>
            <w:r>
              <w:rPr>
                <w:rFonts w:hint="eastAsia" w:ascii="仿宋" w:eastAsia="仿宋"/>
                <w:b/>
                <w:bCs/>
                <w:lang w:val="zh-CN" w:bidi="zh-CN"/>
              </w:rPr>
              <w:t xml:space="preserve">第六条第（三）项 </w:t>
            </w:r>
            <w:r>
              <w:rPr>
                <w:rFonts w:hint="eastAsia" w:ascii="仿宋" w:eastAsia="仿宋"/>
                <w:lang w:val="zh-CN" w:bidi="zh-CN"/>
              </w:rPr>
              <w:t>经营者应当做到：不得使用不合格的计量器具，不得破坏计量器具准确度或者伪造数据，不得破坏铅签封。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39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3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973"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5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9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trPr>
        <w:tc>
          <w:tcPr>
            <w:tcW w:w="39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30"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973" w:type="dxa"/>
            <w:tcBorders>
              <w:top w:val="single" w:color="000000" w:sz="4" w:space="0"/>
              <w:left w:val="single" w:color="000000" w:sz="4" w:space="0"/>
              <w:bottom w:val="single" w:color="000000" w:sz="4" w:space="0"/>
              <w:right w:val="single" w:color="000000" w:sz="4" w:space="0"/>
            </w:tcBorders>
            <w:noWrap w:val="0"/>
            <w:vAlign w:val="top"/>
          </w:tcPr>
          <w:p>
            <w:pPr>
              <w:pStyle w:val="49"/>
              <w:rPr>
                <w:rFonts w:ascii="仿宋" w:hAnsi="仿宋" w:eastAsia="仿宋"/>
              </w:rPr>
            </w:pPr>
            <w:r>
              <w:rPr>
                <w:rFonts w:ascii="仿宋" w:hAnsi="仿宋" w:eastAsia="仿宋"/>
              </w:rPr>
              <w:t>涉案的计量器具数量较少</w:t>
            </w:r>
            <w:r>
              <w:rPr>
                <w:rFonts w:hint="eastAsia" w:ascii="仿宋" w:hAnsi="仿宋" w:eastAsia="仿宋"/>
              </w:rPr>
              <w:t>；</w:t>
            </w:r>
          </w:p>
          <w:p>
            <w:pPr>
              <w:spacing w:before="4"/>
              <w:rPr>
                <w:rFonts w:ascii="仿宋" w:hAnsi="仿宋" w:eastAsia="仿宋"/>
                <w:sz w:val="21"/>
                <w:szCs w:val="21"/>
                <w:lang w:val="zh-CN" w:bidi="zh-CN"/>
              </w:rPr>
            </w:pPr>
            <w:r>
              <w:rPr>
                <w:rFonts w:hint="eastAsia" w:ascii="仿宋" w:hAnsi="仿宋" w:eastAsia="仿宋"/>
                <w:sz w:val="21"/>
                <w:szCs w:val="21"/>
                <w:lang w:val="zh-CN" w:bidi="zh-CN"/>
              </w:rPr>
              <w:t>违法所得</w:t>
            </w:r>
            <w:r>
              <w:rPr>
                <w:rFonts w:ascii="仿宋" w:hAnsi="仿宋" w:eastAsia="仿宋"/>
                <w:sz w:val="21"/>
                <w:szCs w:val="21"/>
                <w:lang w:val="zh-CN" w:bidi="zh-CN"/>
              </w:rPr>
              <w:t xml:space="preserve">500元以下的，给国家和消费者造成损失的 </w:t>
            </w:r>
            <w:r>
              <w:rPr>
                <w:rFonts w:hint="eastAsia" w:ascii="仿宋" w:hAnsi="仿宋" w:eastAsia="仿宋"/>
                <w:sz w:val="21"/>
                <w:szCs w:val="21"/>
                <w:lang w:val="zh-CN" w:bidi="zh-CN"/>
              </w:rPr>
              <w:t>。</w:t>
            </w:r>
          </w:p>
          <w:p>
            <w:pPr>
              <w:spacing w:before="4"/>
              <w:rPr>
                <w:rFonts w:ascii="仿宋" w:hAnsi="仿宋" w:eastAsia="仿宋"/>
                <w:sz w:val="21"/>
                <w:szCs w:val="21"/>
                <w:lang w:val="zh-CN" w:bidi="zh-CN"/>
              </w:rPr>
            </w:pPr>
          </w:p>
        </w:tc>
        <w:tc>
          <w:tcPr>
            <w:tcW w:w="3950" w:type="dxa"/>
            <w:tcBorders>
              <w:top w:val="single" w:color="000000" w:sz="4" w:space="0"/>
              <w:left w:val="single" w:color="000000" w:sz="4" w:space="0"/>
              <w:bottom w:val="single" w:color="000000" w:sz="4" w:space="0"/>
              <w:right w:val="single" w:color="000000" w:sz="4" w:space="0"/>
            </w:tcBorders>
            <w:noWrap w:val="0"/>
            <w:vAlign w:val="top"/>
          </w:tcPr>
          <w:p>
            <w:pPr>
              <w:pStyle w:val="49"/>
              <w:rPr>
                <w:rFonts w:ascii="仿宋" w:hAnsi="仿宋" w:eastAsia="仿宋"/>
              </w:rPr>
            </w:pPr>
            <w:r>
              <w:rPr>
                <w:rFonts w:ascii="仿宋" w:hAnsi="仿宋" w:eastAsia="仿宋"/>
              </w:rPr>
              <w:t>涉案的计量器具数量较多</w:t>
            </w:r>
            <w:r>
              <w:rPr>
                <w:rFonts w:hint="eastAsia" w:ascii="仿宋" w:hAnsi="仿宋" w:eastAsia="仿宋"/>
              </w:rPr>
              <w:t>；</w:t>
            </w:r>
          </w:p>
          <w:p>
            <w:pPr>
              <w:spacing w:before="4"/>
              <w:rPr>
                <w:rFonts w:ascii="仿宋" w:hAnsi="仿宋" w:eastAsia="仿宋"/>
                <w:sz w:val="21"/>
                <w:szCs w:val="21"/>
                <w:lang w:val="zh-CN" w:bidi="zh-CN"/>
              </w:rPr>
            </w:pPr>
            <w:r>
              <w:rPr>
                <w:rFonts w:hint="eastAsia" w:ascii="仿宋" w:hAnsi="仿宋" w:eastAsia="仿宋"/>
                <w:sz w:val="21"/>
                <w:szCs w:val="21"/>
                <w:lang w:val="zh-CN" w:bidi="zh-CN"/>
              </w:rPr>
              <w:t>违法所得</w:t>
            </w:r>
            <w:r>
              <w:rPr>
                <w:rFonts w:ascii="仿宋" w:hAnsi="仿宋" w:eastAsia="仿宋"/>
                <w:sz w:val="21"/>
                <w:szCs w:val="21"/>
                <w:lang w:val="zh-CN" w:bidi="zh-CN"/>
              </w:rPr>
              <w:t>500元以上1000元以下的，给国家和消费者造成损失的</w:t>
            </w:r>
            <w:r>
              <w:rPr>
                <w:rFonts w:hint="eastAsia" w:ascii="仿宋" w:hAnsi="仿宋" w:eastAsia="仿宋"/>
                <w:sz w:val="21"/>
                <w:szCs w:val="21"/>
                <w:lang w:val="zh-CN" w:bidi="zh-CN"/>
              </w:rPr>
              <w:t>。</w:t>
            </w:r>
          </w:p>
        </w:tc>
        <w:tc>
          <w:tcPr>
            <w:tcW w:w="4090" w:type="dxa"/>
            <w:tcBorders>
              <w:top w:val="single" w:color="000000" w:sz="4" w:space="0"/>
              <w:left w:val="single" w:color="000000" w:sz="4" w:space="0"/>
              <w:bottom w:val="single" w:color="000000" w:sz="4" w:space="0"/>
              <w:right w:val="single" w:color="000000" w:sz="4" w:space="0"/>
            </w:tcBorders>
            <w:noWrap w:val="0"/>
            <w:vAlign w:val="top"/>
          </w:tcPr>
          <w:p>
            <w:pPr>
              <w:pStyle w:val="49"/>
              <w:rPr>
                <w:rFonts w:ascii="仿宋" w:hAnsi="仿宋" w:eastAsia="仿宋"/>
              </w:rPr>
            </w:pPr>
            <w:r>
              <w:rPr>
                <w:rFonts w:ascii="仿宋" w:hAnsi="仿宋" w:eastAsia="仿宋"/>
              </w:rPr>
              <w:t>涉案的计量器具数量巨大</w:t>
            </w:r>
            <w:r>
              <w:rPr>
                <w:rFonts w:hint="eastAsia" w:ascii="仿宋" w:hAnsi="仿宋" w:eastAsia="仿宋"/>
              </w:rPr>
              <w:t>；</w:t>
            </w:r>
          </w:p>
          <w:p>
            <w:pPr>
              <w:tabs>
                <w:tab w:val="left" w:pos="321"/>
              </w:tabs>
              <w:spacing w:before="21" w:line="270" w:lineRule="atLeast"/>
              <w:ind w:right="98"/>
              <w:rPr>
                <w:rFonts w:ascii="仿宋" w:hAnsi="仿宋" w:eastAsia="仿宋"/>
                <w:sz w:val="21"/>
                <w:szCs w:val="21"/>
                <w:lang w:val="zh-CN" w:bidi="zh-CN"/>
              </w:rPr>
            </w:pPr>
            <w:r>
              <w:rPr>
                <w:rFonts w:hint="eastAsia" w:ascii="仿宋" w:hAnsi="仿宋" w:eastAsia="仿宋"/>
                <w:sz w:val="21"/>
                <w:szCs w:val="21"/>
                <w:lang w:val="zh-CN" w:bidi="zh-CN"/>
              </w:rPr>
              <w:t>违法所得</w:t>
            </w:r>
            <w:r>
              <w:rPr>
                <w:rFonts w:ascii="仿宋" w:hAnsi="仿宋" w:eastAsia="仿宋"/>
                <w:sz w:val="21"/>
                <w:szCs w:val="21"/>
                <w:lang w:val="zh-CN" w:bidi="zh-CN"/>
              </w:rPr>
              <w:t>1000元以上的，给国家和消费者造成损失的</w:t>
            </w:r>
            <w:r>
              <w:rPr>
                <w:rFonts w:hint="eastAsia" w:ascii="仿宋" w:hAnsi="仿宋" w:eastAsia="仿宋"/>
                <w:sz w:val="21"/>
                <w:szCs w:val="21"/>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6" w:hRule="atLeast"/>
        </w:trPr>
        <w:tc>
          <w:tcPr>
            <w:tcW w:w="39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30"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973"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ascii="仿宋" w:eastAsia="仿宋"/>
                <w:sz w:val="21"/>
                <w:szCs w:val="21"/>
                <w:lang w:val="zh-CN" w:bidi="zh-CN"/>
              </w:rPr>
              <w:t>责令其赔偿损失，没收计量器具和全部违法所得，</w:t>
            </w:r>
            <w:r>
              <w:rPr>
                <w:rFonts w:hint="eastAsia" w:ascii="仿宋" w:eastAsia="仿宋"/>
                <w:sz w:val="21"/>
                <w:szCs w:val="21"/>
                <w:lang w:val="zh-CN" w:bidi="zh-CN"/>
              </w:rPr>
              <w:t>可以</w:t>
            </w:r>
            <w:r>
              <w:rPr>
                <w:rFonts w:ascii="仿宋" w:eastAsia="仿宋"/>
                <w:sz w:val="21"/>
                <w:szCs w:val="21"/>
                <w:lang w:val="zh-CN" w:bidi="zh-CN"/>
              </w:rPr>
              <w:t>处以600元以下的罚款。</w:t>
            </w:r>
          </w:p>
        </w:tc>
        <w:tc>
          <w:tcPr>
            <w:tcW w:w="395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ascii="仿宋" w:eastAsia="仿宋"/>
                <w:sz w:val="21"/>
                <w:szCs w:val="21"/>
                <w:lang w:val="zh-CN" w:bidi="zh-CN"/>
              </w:rPr>
              <w:t>责令其赔偿损失，没收计量器具和全部违法所得，</w:t>
            </w:r>
            <w:r>
              <w:rPr>
                <w:rFonts w:hint="eastAsia" w:ascii="仿宋" w:eastAsia="仿宋"/>
                <w:sz w:val="21"/>
                <w:szCs w:val="21"/>
                <w:lang w:val="zh-CN" w:bidi="zh-CN"/>
              </w:rPr>
              <w:t>可以</w:t>
            </w:r>
            <w:r>
              <w:rPr>
                <w:rFonts w:ascii="仿宋" w:eastAsia="仿宋"/>
                <w:sz w:val="21"/>
                <w:szCs w:val="21"/>
                <w:lang w:val="zh-CN" w:bidi="zh-CN"/>
              </w:rPr>
              <w:t>处以600元以上1400元以下的罚款。</w:t>
            </w:r>
          </w:p>
        </w:tc>
        <w:tc>
          <w:tcPr>
            <w:tcW w:w="4090"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sz w:val="21"/>
                <w:szCs w:val="21"/>
                <w:lang w:val="zh-CN" w:bidi="zh-CN"/>
              </w:rPr>
            </w:pPr>
            <w:r>
              <w:rPr>
                <w:rFonts w:ascii="仿宋" w:eastAsia="仿宋"/>
                <w:sz w:val="21"/>
                <w:szCs w:val="21"/>
                <w:lang w:val="zh-CN" w:bidi="zh-CN"/>
              </w:rPr>
              <w:t>责令其赔偿损失，没收计量器具和全部违法所得，并处以1400元以上2000元以下的罚款。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39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30"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013"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Pr>
        <w:widowControl/>
      </w:pPr>
      <w:r>
        <w:br w:type="page"/>
      </w:r>
    </w:p>
    <w:p/>
    <w:p/>
    <w:tbl>
      <w:tblPr>
        <w:tblStyle w:val="21"/>
        <w:tblW w:w="1391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6</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集贸市场经营者</w:t>
            </w:r>
            <w:r>
              <w:rPr>
                <w:rFonts w:ascii="仿宋" w:eastAsia="仿宋"/>
                <w:b/>
                <w:lang w:bidi="zh-CN"/>
              </w:rPr>
              <w:t>未使用计量器具测量量值；计量偏差不在国家规定的范围内，结算值与实际值不相符;通过估量计费；不具备计量条件未经交易当事人同意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《集贸市场计量监督管理办法》（2020）第十二条第三款</w:t>
            </w:r>
            <w:r>
              <w:rPr>
                <w:rFonts w:ascii="仿宋" w:eastAsia="仿宋"/>
                <w:b/>
                <w:bCs/>
                <w:lang w:val="zh-CN" w:bidi="zh-CN"/>
              </w:rPr>
              <w:t xml:space="preserve"> </w:t>
            </w:r>
            <w:r>
              <w:rPr>
                <w:rFonts w:ascii="仿宋" w:eastAsia="仿宋"/>
                <w:lang w:val="zh-CN" w:bidi="zh-CN"/>
              </w:rPr>
              <w:t>经营者违反本办法第六条第（四）项规定，应当使用计量器具测量量值</w:t>
            </w:r>
            <w:r>
              <w:rPr>
                <w:rFonts w:hint="eastAsia" w:ascii="仿宋" w:eastAsia="仿宋"/>
                <w:lang w:val="zh-CN" w:bidi="zh-CN"/>
              </w:rPr>
              <w:t>而未使用计量器具的，限期改正；逾期不改的，处以</w:t>
            </w:r>
            <w:r>
              <w:rPr>
                <w:rFonts w:ascii="仿宋" w:eastAsia="仿宋"/>
                <w:lang w:val="zh-CN" w:bidi="zh-CN"/>
              </w:rPr>
              <w:t>1000元以下罚款。经营者销售商品的结算值与实际值不相符的，按照《商</w:t>
            </w:r>
            <w:r>
              <w:rPr>
                <w:rFonts w:hint="eastAsia" w:ascii="仿宋" w:eastAsia="仿宋"/>
                <w:lang w:val="zh-CN" w:bidi="zh-CN"/>
              </w:rPr>
              <w:t>品量计量违法行为处罚规定》第五条、第六条的规定处罚。</w:t>
            </w:r>
          </w:p>
          <w:p>
            <w:pPr>
              <w:spacing w:before="28" w:line="264" w:lineRule="auto"/>
              <w:ind w:left="108" w:right="97"/>
              <w:rPr>
                <w:rFonts w:ascii="仿宋" w:eastAsia="仿宋"/>
                <w:b/>
                <w:bCs/>
                <w:lang w:val="zh-CN" w:bidi="zh-CN"/>
              </w:rPr>
            </w:pPr>
            <w:r>
              <w:rPr>
                <w:rFonts w:hint="eastAsia" w:ascii="仿宋" w:eastAsia="仿宋"/>
                <w:b/>
                <w:bCs/>
                <w:lang w:val="zh-CN" w:bidi="zh-CN"/>
              </w:rPr>
              <w:t xml:space="preserve">第六条第（四）项 </w:t>
            </w:r>
            <w:r>
              <w:rPr>
                <w:rFonts w:hint="eastAsia" w:ascii="仿宋" w:eastAsia="仿宋"/>
                <w:lang w:val="zh-CN" w:bidi="zh-CN"/>
              </w:rPr>
              <w:t>经营者应当做到：凡以商品量的量值作为结算依据的，应当使用计量器具测量量值；计量偏差在国家规定的范围内，结算值与实际值相符。不得估量计费。不具备计量条件并经交易当事人同意的除外。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Cs w:val="20"/>
                <w:lang w:val="zh-CN" w:bidi="zh-CN"/>
              </w:rPr>
              <w:t>责令限期改正后逾期</w:t>
            </w:r>
            <w:r>
              <w:rPr>
                <w:rFonts w:ascii="仿宋" w:eastAsia="仿宋"/>
                <w:szCs w:val="20"/>
                <w:lang w:val="zh-CN" w:bidi="zh-CN"/>
              </w:rPr>
              <w:t>10日以下不改的</w:t>
            </w:r>
            <w:r>
              <w:rPr>
                <w:rFonts w:hint="eastAsia" w:ascii="仿宋" w:eastAsia="仿宋"/>
                <w:szCs w:val="20"/>
                <w:lang w:val="zh-CN" w:bidi="zh-CN"/>
              </w:rPr>
              <w:t>。</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责令限期改正后逾期</w:t>
            </w:r>
            <w:r>
              <w:rPr>
                <w:rFonts w:ascii="仿宋" w:eastAsia="仿宋"/>
                <w:lang w:val="zh-CN" w:bidi="zh-CN"/>
              </w:rPr>
              <w:t>10日以上20日以下不改的</w:t>
            </w:r>
            <w:r>
              <w:rPr>
                <w:rFonts w:hint="eastAsia" w:ascii="仿宋" w:eastAsia="仿宋"/>
                <w:lang w:val="zh-CN" w:bidi="zh-CN"/>
              </w:rPr>
              <w:t>。</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责令限期改正后逾期</w:t>
            </w:r>
            <w:r>
              <w:rPr>
                <w:rFonts w:ascii="仿宋" w:eastAsia="仿宋"/>
                <w:lang w:val="zh-CN" w:bidi="zh-CN"/>
              </w:rPr>
              <w:t>20日以上不改的</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szCs w:val="20"/>
                <w:lang w:val="zh-CN" w:bidi="zh-CN"/>
              </w:rPr>
              <w:t>处以300元以下罚款。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处以300元以上700元以下罚款。</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ascii="仿宋" w:eastAsia="仿宋"/>
                <w:lang w:val="zh-CN" w:bidi="zh-CN"/>
              </w:rPr>
              <w:t>处以700元以上1000元以下罚款。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仿宋" w:hAnsi="仿宋" w:eastAsia="仿宋"/>
                <w:sz w:val="20"/>
                <w:lang w:val="zh-CN" w:bidi="zh-CN"/>
              </w:rPr>
            </w:pPr>
            <w:r>
              <w:rPr>
                <w:rFonts w:hint="eastAsia" w:ascii="仿宋" w:hAnsi="仿宋" w:eastAsia="仿宋"/>
                <w:szCs w:val="24"/>
                <w:lang w:val="zh-CN" w:bidi="zh-CN"/>
              </w:rPr>
              <w:t>经营者销售商品的结算值与实际值不相符的，按照《商品量计量违法行为处罚规定》第五条、第六条的规定处罚。</w:t>
            </w:r>
          </w:p>
        </w:tc>
      </w:tr>
    </w:tbl>
    <w:p/>
    <w:p/>
    <w:p/>
    <w:p/>
    <w:p/>
    <w:p/>
    <w:p/>
    <w:p/>
    <w:p>
      <w:pPr>
        <w:pStyle w:val="3"/>
        <w:rPr>
          <w:rFonts w:ascii="仿宋" w:hAnsi="仿宋" w:eastAsia="仿宋"/>
          <w:sz w:val="21"/>
          <w:szCs w:val="21"/>
        </w:rPr>
      </w:pPr>
      <w:bookmarkStart w:id="175" w:name="_Toc3034"/>
      <w:bookmarkStart w:id="176" w:name="_Toc4386"/>
      <w:r>
        <w:rPr>
          <w:rFonts w:hint="eastAsia" w:ascii="仿宋" w:hAnsi="仿宋" w:eastAsia="仿宋"/>
          <w:sz w:val="21"/>
          <w:szCs w:val="21"/>
        </w:rPr>
        <w:t>《商品量计量违法行为处罚规定》行政处罚裁量基准</w:t>
      </w:r>
      <w:bookmarkEnd w:id="175"/>
      <w:bookmarkEnd w:id="176"/>
    </w:p>
    <w:tbl>
      <w:tblPr>
        <w:tblStyle w:val="21"/>
        <w:tblW w:w="1391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3"/>
        <w:gridCol w:w="1372"/>
        <w:gridCol w:w="3979"/>
        <w:gridCol w:w="3920"/>
        <w:gridCol w:w="42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403"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w:t>
            </w:r>
          </w:p>
        </w:tc>
        <w:tc>
          <w:tcPr>
            <w:tcW w:w="1372"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39"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生产定量包装商品实际量与标注量不相符的，计量偏差超过《定量包装商品计量监督管理办法》或者国家其它有关规定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2" w:hRule="atLeast"/>
        </w:trPr>
        <w:tc>
          <w:tcPr>
            <w:tcW w:w="4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2"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139"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《商品量计量违法行为处罚规定》（2020）第四条</w:t>
            </w:r>
            <w:r>
              <w:rPr>
                <w:rFonts w:ascii="仿宋" w:eastAsia="仿宋"/>
                <w:b/>
                <w:bCs/>
                <w:lang w:val="zh-CN" w:bidi="zh-CN"/>
              </w:rPr>
              <w:t xml:space="preserve"> </w:t>
            </w:r>
            <w:r>
              <w:rPr>
                <w:rFonts w:ascii="仿宋" w:eastAsia="仿宋"/>
                <w:lang w:val="zh-CN" w:bidi="zh-CN"/>
              </w:rPr>
              <w:t>生产者生产定量包装商品，其实际量与标注量不相符，计量偏差超过《定量包装</w:t>
            </w:r>
            <w:r>
              <w:rPr>
                <w:rFonts w:hint="eastAsia" w:ascii="仿宋" w:eastAsia="仿宋"/>
                <w:lang w:val="zh-CN" w:bidi="zh-CN"/>
              </w:rPr>
              <w:t>商品计量监督管理办法》或者国家其它有关规定的，市场监督管理部门责令改正，并处</w:t>
            </w:r>
            <w:r>
              <w:rPr>
                <w:rFonts w:ascii="仿宋" w:eastAsia="仿宋"/>
                <w:lang w:val="zh-CN" w:bidi="zh-CN"/>
              </w:rPr>
              <w:t>30000元以下罚款。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4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2"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979"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2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24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5" w:hRule="atLeast"/>
        </w:trPr>
        <w:tc>
          <w:tcPr>
            <w:tcW w:w="4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2"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hint="eastAsia" w:ascii="仿宋" w:eastAsia="仿宋"/>
                <w:b/>
                <w:bCs/>
                <w:w w:val="95"/>
                <w:lang w:val="zh-CN" w:bidi="zh-CN"/>
              </w:rPr>
            </w:pPr>
            <w:r>
              <w:rPr>
                <w:rFonts w:hint="eastAsia" w:ascii="仿宋" w:eastAsia="仿宋"/>
                <w:b/>
                <w:bCs/>
                <w:w w:val="95"/>
                <w:lang w:val="zh-CN" w:bidi="zh-CN"/>
              </w:rPr>
              <w:t>裁量因素</w:t>
            </w:r>
          </w:p>
          <w:p>
            <w:pPr>
              <w:spacing w:before="20"/>
              <w:ind w:firstLine="420" w:firstLineChars="200"/>
              <w:rPr>
                <w:rFonts w:hint="eastAsia" w:ascii="仿宋" w:eastAsia="仿宋"/>
                <w:b/>
                <w:bCs/>
                <w:w w:val="95"/>
                <w:lang w:val="zh-CN" w:bidi="zh-CN"/>
              </w:rPr>
            </w:pPr>
          </w:p>
        </w:tc>
        <w:tc>
          <w:tcPr>
            <w:tcW w:w="3979"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Cs w:val="20"/>
                <w:lang w:val="zh-CN" w:bidi="zh-CN"/>
              </w:rPr>
              <w:t>给用户、消费者造成损失且违法所得</w:t>
            </w:r>
            <w:r>
              <w:rPr>
                <w:rFonts w:ascii="仿宋" w:eastAsia="仿宋"/>
                <w:szCs w:val="20"/>
                <w:lang w:val="zh-CN" w:bidi="zh-CN"/>
              </w:rPr>
              <w:t>1000元以下的</w:t>
            </w:r>
            <w:r>
              <w:rPr>
                <w:rFonts w:hint="eastAsia" w:ascii="仿宋" w:eastAsia="仿宋"/>
                <w:szCs w:val="20"/>
                <w:lang w:val="zh-CN" w:bidi="zh-CN"/>
              </w:rPr>
              <w:t>。</w:t>
            </w:r>
          </w:p>
        </w:tc>
        <w:tc>
          <w:tcPr>
            <w:tcW w:w="392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给用户、消费者造成损失且违法所得</w:t>
            </w:r>
            <w:r>
              <w:rPr>
                <w:rFonts w:ascii="仿宋" w:eastAsia="仿宋"/>
                <w:lang w:val="zh-CN" w:bidi="zh-CN"/>
              </w:rPr>
              <w:t>1000元以上1万元以下的</w:t>
            </w:r>
            <w:r>
              <w:rPr>
                <w:rFonts w:hint="eastAsia" w:ascii="仿宋" w:eastAsia="仿宋"/>
                <w:lang w:val="zh-CN" w:bidi="zh-CN"/>
              </w:rPr>
              <w:t>。</w:t>
            </w:r>
          </w:p>
        </w:tc>
        <w:tc>
          <w:tcPr>
            <w:tcW w:w="4240"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给用户、消费者造成损失且违法所得</w:t>
            </w:r>
            <w:r>
              <w:rPr>
                <w:rFonts w:ascii="仿宋" w:eastAsia="仿宋"/>
                <w:lang w:val="zh-CN" w:bidi="zh-CN"/>
              </w:rPr>
              <w:t>1万元以上的，或者造成较大社会影响的</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5" w:hRule="atLeast"/>
        </w:trPr>
        <w:tc>
          <w:tcPr>
            <w:tcW w:w="4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2"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3979"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1.责令改正；</w:t>
            </w:r>
          </w:p>
          <w:p>
            <w:pPr>
              <w:spacing w:before="4"/>
              <w:rPr>
                <w:rFonts w:ascii="仿宋" w:eastAsia="仿宋"/>
                <w:lang w:val="zh-CN" w:bidi="zh-CN"/>
              </w:rPr>
            </w:pPr>
            <w:r>
              <w:rPr>
                <w:rFonts w:ascii="仿宋" w:eastAsia="仿宋"/>
                <w:lang w:val="zh-CN" w:bidi="zh-CN"/>
              </w:rPr>
              <w:t>2.处9000元</w:t>
            </w:r>
            <w:r>
              <w:rPr>
                <w:rFonts w:hint="eastAsia" w:ascii="仿宋" w:eastAsia="仿宋"/>
                <w:lang w:val="en-US" w:bidi="zh-CN"/>
              </w:rPr>
              <w:t>以下</w:t>
            </w:r>
            <w:r>
              <w:rPr>
                <w:rFonts w:ascii="仿宋" w:eastAsia="仿宋"/>
                <w:lang w:val="zh-CN" w:bidi="zh-CN"/>
              </w:rPr>
              <w:t>的罚款。</w:t>
            </w:r>
          </w:p>
        </w:tc>
        <w:tc>
          <w:tcPr>
            <w:tcW w:w="392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1.责令改正；</w:t>
            </w:r>
          </w:p>
          <w:p>
            <w:pPr>
              <w:spacing w:before="4"/>
              <w:rPr>
                <w:rFonts w:ascii="仿宋" w:eastAsia="仿宋"/>
                <w:lang w:val="zh-CN" w:bidi="zh-CN"/>
              </w:rPr>
            </w:pPr>
            <w:r>
              <w:rPr>
                <w:rFonts w:ascii="仿宋" w:eastAsia="仿宋"/>
                <w:lang w:val="zh-CN" w:bidi="zh-CN"/>
              </w:rPr>
              <w:t>2.处9000元以上到2.1万元的罚款。</w:t>
            </w:r>
          </w:p>
        </w:tc>
        <w:tc>
          <w:tcPr>
            <w:tcW w:w="4240"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ascii="仿宋" w:eastAsia="仿宋"/>
                <w:lang w:val="zh-CN" w:bidi="zh-CN"/>
              </w:rPr>
              <w:t>1.责令改正；</w:t>
            </w:r>
          </w:p>
          <w:p>
            <w:pPr>
              <w:spacing w:before="43"/>
              <w:ind w:left="106"/>
              <w:rPr>
                <w:rFonts w:ascii="仿宋" w:eastAsia="仿宋"/>
                <w:lang w:val="zh-CN" w:bidi="zh-CN"/>
              </w:rPr>
            </w:pPr>
            <w:r>
              <w:rPr>
                <w:rFonts w:ascii="仿宋" w:eastAsia="仿宋"/>
                <w:lang w:val="zh-CN" w:bidi="zh-CN"/>
              </w:rPr>
              <w:t>2.处2.1万元以上3万元以下的罚款。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4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2"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39"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Pr>
        <w:widowControl/>
      </w:pPr>
      <w:r>
        <w:br w:type="page"/>
      </w:r>
    </w:p>
    <w:p/>
    <w:p/>
    <w:tbl>
      <w:tblPr>
        <w:tblStyle w:val="21"/>
        <w:tblW w:w="1389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1"/>
        <w:gridCol w:w="1365"/>
        <w:gridCol w:w="3888"/>
        <w:gridCol w:w="4050"/>
        <w:gridCol w:w="41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401"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w:t>
            </w:r>
          </w:p>
        </w:tc>
        <w:tc>
          <w:tcPr>
            <w:tcW w:w="1365"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28"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销售定量包装商品或者零售商品，其实际量与标注量或者实际量与贸易结算量不相符的，计量偏差超过《定量包装商品计量监督管理办法》、《零售商品称重计量监督管理办法》或者国家其它有关规定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9"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5"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128"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《商品量计量违法行为处罚规定》（2020）第五条</w:t>
            </w:r>
            <w:r>
              <w:rPr>
                <w:rFonts w:ascii="仿宋" w:eastAsia="仿宋"/>
                <w:lang w:val="zh-CN" w:bidi="zh-CN"/>
              </w:rPr>
              <w:t xml:space="preserve"> 销售者销售的定量包装商品或者零售商品，其实际量与标注量或者实际量与</w:t>
            </w:r>
            <w:r>
              <w:rPr>
                <w:rFonts w:hint="eastAsia" w:ascii="仿宋" w:eastAsia="仿宋"/>
                <w:lang w:val="zh-CN" w:bidi="zh-CN"/>
              </w:rPr>
              <w:t>贸易结算量不相符，计量偏差超过《定量包装商品计量监督管理办法》、《零售商品称重计量监督管理办法》或者国家其它有关规定的，市场监督管理部门责令改正，并处</w:t>
            </w:r>
            <w:r>
              <w:rPr>
                <w:rFonts w:ascii="仿宋" w:eastAsia="仿宋"/>
                <w:lang w:val="zh-CN" w:bidi="zh-CN"/>
              </w:rPr>
              <w:t>30000元以下罚款。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5"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88"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05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19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3"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5"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88" w:type="dxa"/>
            <w:tcBorders>
              <w:top w:val="single" w:color="000000" w:sz="4" w:space="0"/>
              <w:left w:val="single" w:color="000000" w:sz="4" w:space="0"/>
              <w:bottom w:val="single" w:color="000000" w:sz="4" w:space="0"/>
              <w:right w:val="single" w:color="000000" w:sz="4" w:space="0"/>
            </w:tcBorders>
            <w:noWrap w:val="0"/>
            <w:vAlign w:val="top"/>
          </w:tcPr>
          <w:p>
            <w:pPr>
              <w:pStyle w:val="33"/>
              <w:spacing w:before="1"/>
              <w:rPr>
                <w:rFonts w:ascii="仿宋" w:hAnsi="仿宋" w:eastAsia="仿宋"/>
              </w:rPr>
            </w:pPr>
            <w:r>
              <w:rPr>
                <w:rFonts w:hint="eastAsia" w:ascii="仿宋" w:hAnsi="仿宋" w:eastAsia="仿宋"/>
                <w:sz w:val="21"/>
                <w:szCs w:val="21"/>
              </w:rPr>
              <w:t>涉案商品数量较少或违法所得金额较小</w:t>
            </w:r>
            <w:r>
              <w:rPr>
                <w:rFonts w:hint="eastAsia" w:ascii="仿宋" w:hAnsi="仿宋" w:eastAsia="仿宋"/>
              </w:rPr>
              <w:t>；</w:t>
            </w:r>
          </w:p>
          <w:p>
            <w:pPr>
              <w:pStyle w:val="50"/>
              <w:rPr>
                <w:rFonts w:ascii="仿宋" w:hAnsi="仿宋" w:eastAsia="仿宋"/>
              </w:rPr>
            </w:pPr>
            <w:r>
              <w:rPr>
                <w:rFonts w:ascii="仿宋" w:hAnsi="仿宋" w:eastAsia="仿宋"/>
              </w:rPr>
              <w:t>造成轻微人体健康或人身、财产受损，并主动减轻危害后果</w:t>
            </w:r>
            <w:r>
              <w:rPr>
                <w:rFonts w:hint="eastAsia" w:ascii="仿宋" w:hAnsi="仿宋" w:eastAsia="仿宋"/>
              </w:rPr>
              <w:t>，社会影响轻微。</w:t>
            </w:r>
          </w:p>
          <w:p>
            <w:pPr>
              <w:rPr>
                <w:rFonts w:ascii="仿宋" w:hAnsi="仿宋" w:eastAsia="仿宋"/>
              </w:rPr>
            </w:pPr>
          </w:p>
        </w:tc>
        <w:tc>
          <w:tcPr>
            <w:tcW w:w="4050" w:type="dxa"/>
            <w:tcBorders>
              <w:top w:val="single" w:color="000000" w:sz="4" w:space="0"/>
              <w:left w:val="single" w:color="000000" w:sz="4" w:space="0"/>
              <w:bottom w:val="single" w:color="000000" w:sz="4" w:space="0"/>
              <w:right w:val="single" w:color="000000" w:sz="4" w:space="0"/>
            </w:tcBorders>
            <w:noWrap w:val="0"/>
            <w:vAlign w:val="top"/>
          </w:tcPr>
          <w:p>
            <w:pPr>
              <w:pStyle w:val="33"/>
              <w:spacing w:before="1"/>
              <w:rPr>
                <w:rFonts w:ascii="仿宋" w:hAnsi="仿宋" w:eastAsia="仿宋"/>
                <w:sz w:val="21"/>
                <w:szCs w:val="21"/>
              </w:rPr>
            </w:pPr>
            <w:r>
              <w:rPr>
                <w:rFonts w:hint="eastAsia" w:ascii="仿宋" w:hAnsi="仿宋" w:eastAsia="仿宋"/>
                <w:sz w:val="21"/>
                <w:szCs w:val="21"/>
              </w:rPr>
              <w:t>涉案商品数量较大或违法所得金额较大；</w:t>
            </w:r>
          </w:p>
          <w:p>
            <w:pPr>
              <w:pStyle w:val="50"/>
              <w:rPr>
                <w:rFonts w:ascii="仿宋" w:hAnsi="仿宋" w:eastAsia="仿宋"/>
              </w:rPr>
            </w:pPr>
            <w:r>
              <w:rPr>
                <w:rFonts w:ascii="仿宋" w:hAnsi="仿宋" w:eastAsia="仿宋"/>
              </w:rPr>
              <w:t>造成一定人体健康或人身、财产受损</w:t>
            </w:r>
            <w:r>
              <w:rPr>
                <w:rFonts w:hint="eastAsia" w:ascii="仿宋" w:hAnsi="仿宋" w:eastAsia="仿宋"/>
              </w:rPr>
              <w:t>，造成一定社会影响。</w:t>
            </w:r>
          </w:p>
          <w:p>
            <w:pPr>
              <w:pStyle w:val="33"/>
              <w:spacing w:before="1"/>
              <w:rPr>
                <w:rFonts w:ascii="仿宋" w:hAnsi="仿宋" w:eastAsia="仿宋"/>
                <w:sz w:val="21"/>
                <w:szCs w:val="21"/>
              </w:rPr>
            </w:pPr>
          </w:p>
          <w:p>
            <w:pPr>
              <w:spacing w:before="4"/>
              <w:rPr>
                <w:rFonts w:ascii="仿宋" w:hAnsi="仿宋" w:eastAsia="仿宋"/>
                <w:lang w:bidi="zh-CN"/>
              </w:rPr>
            </w:pPr>
          </w:p>
        </w:tc>
        <w:tc>
          <w:tcPr>
            <w:tcW w:w="4190" w:type="dxa"/>
            <w:tcBorders>
              <w:top w:val="single" w:color="000000" w:sz="4" w:space="0"/>
              <w:left w:val="single" w:color="000000" w:sz="4" w:space="0"/>
              <w:bottom w:val="single" w:color="000000" w:sz="4" w:space="0"/>
              <w:right w:val="single" w:color="000000" w:sz="4" w:space="0"/>
            </w:tcBorders>
            <w:noWrap w:val="0"/>
            <w:vAlign w:val="top"/>
          </w:tcPr>
          <w:p>
            <w:pPr>
              <w:pStyle w:val="33"/>
              <w:spacing w:before="1"/>
              <w:rPr>
                <w:rFonts w:ascii="仿宋" w:hAnsi="仿宋" w:eastAsia="仿宋"/>
                <w:sz w:val="21"/>
                <w:szCs w:val="21"/>
              </w:rPr>
            </w:pPr>
            <w:r>
              <w:rPr>
                <w:rFonts w:hint="eastAsia" w:ascii="仿宋" w:hAnsi="仿宋" w:eastAsia="仿宋"/>
                <w:sz w:val="21"/>
                <w:szCs w:val="21"/>
              </w:rPr>
              <w:t>涉案商品数量巨大或违法所得金额巨大；</w:t>
            </w:r>
          </w:p>
          <w:p>
            <w:pPr>
              <w:pStyle w:val="50"/>
              <w:rPr>
                <w:rFonts w:ascii="仿宋" w:hAnsi="仿宋" w:eastAsia="仿宋"/>
              </w:rPr>
            </w:pPr>
            <w:r>
              <w:rPr>
                <w:rFonts w:ascii="仿宋" w:hAnsi="仿宋" w:eastAsia="仿宋"/>
              </w:rPr>
              <w:t>造成严重人体健康或人身、财产受损</w:t>
            </w:r>
            <w:r>
              <w:rPr>
                <w:rFonts w:hint="eastAsia" w:ascii="仿宋" w:hAnsi="仿宋" w:eastAsia="仿宋"/>
              </w:rPr>
              <w:t>，造成恶劣社会影响。</w:t>
            </w:r>
          </w:p>
          <w:p>
            <w:pPr>
              <w:rPr>
                <w:rFonts w:ascii="仿宋" w:hAnsi="仿宋" w:eastAsia="仿宋"/>
              </w:rPr>
            </w:pPr>
          </w:p>
          <w:p>
            <w:pPr>
              <w:tabs>
                <w:tab w:val="left" w:pos="321"/>
              </w:tabs>
              <w:spacing w:before="21" w:line="270" w:lineRule="atLeast"/>
              <w:ind w:right="98"/>
              <w:rPr>
                <w:rFonts w:ascii="仿宋" w:hAns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5"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388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lang w:val="zh-CN" w:bidi="zh-CN"/>
              </w:rPr>
            </w:pPr>
            <w:r>
              <w:rPr>
                <w:rFonts w:hint="eastAsia" w:ascii="仿宋" w:hAnsi="仿宋" w:eastAsia="仿宋"/>
                <w:lang w:val="zh-CN" w:bidi="zh-CN"/>
              </w:rPr>
              <w:t>1.</w:t>
            </w:r>
            <w:r>
              <w:rPr>
                <w:rFonts w:ascii="仿宋" w:hAnsi="仿宋" w:eastAsia="仿宋"/>
                <w:lang w:val="zh-CN" w:bidi="zh-CN"/>
              </w:rPr>
              <w:t>责令改正；</w:t>
            </w:r>
          </w:p>
          <w:p>
            <w:pPr>
              <w:spacing w:before="4"/>
              <w:rPr>
                <w:rFonts w:ascii="仿宋" w:hAnsi="仿宋" w:eastAsia="仿宋"/>
                <w:lang w:val="zh-CN" w:bidi="zh-CN"/>
              </w:rPr>
            </w:pPr>
            <w:r>
              <w:rPr>
                <w:rFonts w:ascii="仿宋" w:hAnsi="仿宋" w:eastAsia="仿宋"/>
                <w:lang w:val="zh-CN" w:bidi="zh-CN"/>
              </w:rPr>
              <w:t>2.处9000元</w:t>
            </w:r>
            <w:r>
              <w:rPr>
                <w:rFonts w:hint="eastAsia" w:ascii="仿宋" w:hAnsi="仿宋" w:eastAsia="仿宋"/>
                <w:lang w:val="en-US" w:bidi="zh-CN"/>
              </w:rPr>
              <w:t>以下</w:t>
            </w:r>
            <w:r>
              <w:rPr>
                <w:rFonts w:ascii="仿宋" w:hAnsi="仿宋" w:eastAsia="仿宋"/>
                <w:lang w:val="zh-CN" w:bidi="zh-CN"/>
              </w:rPr>
              <w:t>的罚款。</w:t>
            </w:r>
          </w:p>
        </w:tc>
        <w:tc>
          <w:tcPr>
            <w:tcW w:w="405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lang w:val="zh-CN" w:bidi="zh-CN"/>
              </w:rPr>
            </w:pPr>
            <w:r>
              <w:rPr>
                <w:rFonts w:ascii="仿宋" w:hAnsi="仿宋" w:eastAsia="仿宋"/>
                <w:lang w:val="zh-CN" w:bidi="zh-CN"/>
              </w:rPr>
              <w:t>1.责令改正；</w:t>
            </w:r>
          </w:p>
          <w:p>
            <w:pPr>
              <w:spacing w:before="4"/>
              <w:rPr>
                <w:rFonts w:ascii="仿宋" w:hAnsi="仿宋" w:eastAsia="仿宋"/>
                <w:lang w:val="zh-CN" w:bidi="zh-CN"/>
              </w:rPr>
            </w:pPr>
            <w:r>
              <w:rPr>
                <w:rFonts w:ascii="仿宋" w:hAnsi="仿宋" w:eastAsia="仿宋"/>
                <w:lang w:val="zh-CN" w:bidi="zh-CN"/>
              </w:rPr>
              <w:t>2.处9000元以上到2.1万元的罚款。</w:t>
            </w:r>
          </w:p>
        </w:tc>
        <w:tc>
          <w:tcPr>
            <w:tcW w:w="4190"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hAnsi="仿宋" w:eastAsia="仿宋"/>
                <w:lang w:val="zh-CN" w:bidi="zh-CN"/>
              </w:rPr>
            </w:pPr>
            <w:r>
              <w:rPr>
                <w:rFonts w:ascii="仿宋" w:hAnsi="仿宋" w:eastAsia="仿宋"/>
                <w:lang w:val="zh-CN" w:bidi="zh-CN"/>
              </w:rPr>
              <w:t>1.责令改正；</w:t>
            </w:r>
          </w:p>
          <w:p>
            <w:pPr>
              <w:spacing w:before="43"/>
              <w:rPr>
                <w:rFonts w:ascii="仿宋" w:hAnsi="仿宋" w:eastAsia="仿宋"/>
                <w:lang w:val="zh-CN" w:bidi="zh-CN"/>
              </w:rPr>
            </w:pPr>
            <w:r>
              <w:rPr>
                <w:rFonts w:ascii="仿宋" w:hAnsi="仿宋" w:eastAsia="仿宋"/>
                <w:lang w:val="zh-CN" w:bidi="zh-CN"/>
              </w:rPr>
              <w:t>2.处2.1万元以上3万元以下的罚款。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5"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28"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Pr>
        <w:widowControl/>
      </w:pPr>
      <w:r>
        <w:br w:type="page"/>
      </w:r>
    </w:p>
    <w:p/>
    <w:tbl>
      <w:tblPr>
        <w:tblStyle w:val="21"/>
        <w:tblW w:w="1392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2"/>
        <w:gridCol w:w="1367"/>
        <w:gridCol w:w="4045"/>
        <w:gridCol w:w="4030"/>
        <w:gridCol w:w="40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402"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3</w:t>
            </w:r>
          </w:p>
        </w:tc>
        <w:tc>
          <w:tcPr>
            <w:tcW w:w="1367"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5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销售国家对计量偏差没有规定的商品，其实际量与贸易结算量之差，超过国家规定使用的计量器具极限误差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1" w:hRule="atLeast"/>
        </w:trPr>
        <w:tc>
          <w:tcPr>
            <w:tcW w:w="4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7"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15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《商品量计量违法行为处罚规定》（2020）第六条</w:t>
            </w:r>
            <w:r>
              <w:rPr>
                <w:rFonts w:ascii="仿宋" w:eastAsia="仿宋"/>
                <w:b/>
                <w:bCs/>
                <w:lang w:val="zh-CN" w:bidi="zh-CN"/>
              </w:rPr>
              <w:t xml:space="preserve"> </w:t>
            </w:r>
            <w:r>
              <w:rPr>
                <w:rFonts w:ascii="仿宋" w:eastAsia="仿宋"/>
                <w:lang w:val="zh-CN" w:bidi="zh-CN"/>
              </w:rPr>
              <w:t>销售者销售国家对计量偏差没有规定的商品，其实际量与贸易结算量之差，超过国 家规定使用的计量器具极限误差的，市场监督管理部门责令改正，并处20000元以下罚款。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4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7"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4045"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03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8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trPr>
        <w:tc>
          <w:tcPr>
            <w:tcW w:w="4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7"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hint="eastAsia" w:ascii="仿宋" w:eastAsia="仿宋"/>
                <w:b/>
                <w:bCs/>
                <w:w w:val="95"/>
                <w:lang w:val="zh-CN" w:bidi="zh-CN"/>
              </w:rPr>
            </w:pPr>
          </w:p>
          <w:p>
            <w:pPr>
              <w:spacing w:before="20"/>
              <w:ind w:firstLine="420" w:firstLineChars="200"/>
              <w:rPr>
                <w:rFonts w:hint="eastAsia" w:ascii="仿宋" w:eastAsia="仿宋"/>
                <w:b/>
                <w:bCs/>
                <w:w w:val="95"/>
                <w:lang w:val="zh-CN" w:bidi="zh-CN"/>
              </w:rPr>
            </w:pPr>
            <w:r>
              <w:rPr>
                <w:rFonts w:hint="eastAsia" w:ascii="仿宋" w:eastAsia="仿宋"/>
                <w:b/>
                <w:bCs/>
                <w:w w:val="95"/>
                <w:lang w:val="zh-CN" w:bidi="zh-CN"/>
              </w:rPr>
              <w:t>裁量因素</w:t>
            </w:r>
          </w:p>
          <w:p>
            <w:pPr>
              <w:spacing w:before="20"/>
              <w:ind w:firstLine="420" w:firstLineChars="200"/>
              <w:rPr>
                <w:rFonts w:hint="eastAsia" w:ascii="仿宋" w:eastAsia="仿宋"/>
                <w:b/>
                <w:bCs/>
                <w:w w:val="95"/>
                <w:lang w:val="zh-CN" w:bidi="zh-CN"/>
              </w:rPr>
            </w:pPr>
          </w:p>
        </w:tc>
        <w:tc>
          <w:tcPr>
            <w:tcW w:w="4045"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hint="eastAsia" w:ascii="仿宋" w:hAnsi="仿宋" w:eastAsia="仿宋"/>
                <w:sz w:val="21"/>
                <w:szCs w:val="21"/>
                <w:lang w:val="zh-CN" w:bidi="zh-CN"/>
              </w:rPr>
              <w:t>违法所得</w:t>
            </w:r>
            <w:r>
              <w:rPr>
                <w:rFonts w:ascii="仿宋" w:hAnsi="仿宋" w:eastAsia="仿宋"/>
                <w:sz w:val="21"/>
                <w:szCs w:val="21"/>
                <w:lang w:val="zh-CN" w:bidi="zh-CN"/>
              </w:rPr>
              <w:t>1000元以下的</w:t>
            </w:r>
            <w:r>
              <w:rPr>
                <w:rFonts w:hint="eastAsia" w:ascii="仿宋" w:hAnsi="仿宋" w:eastAsia="仿宋"/>
                <w:sz w:val="21"/>
                <w:szCs w:val="21"/>
                <w:lang w:val="zh-CN" w:bidi="zh-CN"/>
              </w:rPr>
              <w:t>。</w:t>
            </w:r>
          </w:p>
        </w:tc>
        <w:tc>
          <w:tcPr>
            <w:tcW w:w="403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hint="eastAsia" w:ascii="仿宋" w:hAnsi="仿宋" w:eastAsia="仿宋"/>
                <w:sz w:val="21"/>
                <w:szCs w:val="21"/>
                <w:lang w:val="zh-CN" w:bidi="zh-CN"/>
              </w:rPr>
              <w:t>违法所得</w:t>
            </w:r>
            <w:r>
              <w:rPr>
                <w:rFonts w:ascii="仿宋" w:hAnsi="仿宋" w:eastAsia="仿宋"/>
                <w:sz w:val="21"/>
                <w:szCs w:val="21"/>
                <w:lang w:val="zh-CN" w:bidi="zh-CN"/>
              </w:rPr>
              <w:t>1000元以上5000元以下的</w:t>
            </w:r>
            <w:r>
              <w:rPr>
                <w:rFonts w:hint="eastAsia" w:ascii="仿宋" w:hAnsi="仿宋" w:eastAsia="仿宋"/>
                <w:sz w:val="21"/>
                <w:szCs w:val="21"/>
                <w:lang w:val="zh-CN" w:bidi="zh-CN"/>
              </w:rPr>
              <w:t>。</w:t>
            </w:r>
          </w:p>
        </w:tc>
        <w:tc>
          <w:tcPr>
            <w:tcW w:w="4080"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hAnsi="仿宋" w:eastAsia="仿宋"/>
                <w:sz w:val="21"/>
                <w:szCs w:val="21"/>
                <w:lang w:val="zh-CN" w:bidi="zh-CN"/>
              </w:rPr>
            </w:pPr>
            <w:r>
              <w:rPr>
                <w:rFonts w:hint="eastAsia" w:ascii="仿宋" w:hAnsi="仿宋" w:eastAsia="仿宋"/>
                <w:sz w:val="21"/>
                <w:szCs w:val="21"/>
                <w:lang w:val="zh-CN" w:bidi="zh-CN"/>
              </w:rPr>
              <w:t>违法所得</w:t>
            </w:r>
            <w:r>
              <w:rPr>
                <w:rFonts w:ascii="仿宋" w:hAnsi="仿宋" w:eastAsia="仿宋"/>
                <w:sz w:val="21"/>
                <w:szCs w:val="21"/>
                <w:lang w:val="zh-CN" w:bidi="zh-CN"/>
              </w:rPr>
              <w:t>5000元以上的；或者造成较大社会影响的</w:t>
            </w:r>
            <w:r>
              <w:rPr>
                <w:rFonts w:hint="eastAsia" w:ascii="仿宋" w:hAnsi="仿宋" w:eastAsia="仿宋"/>
                <w:sz w:val="21"/>
                <w:szCs w:val="21"/>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6" w:hRule="atLeast"/>
        </w:trPr>
        <w:tc>
          <w:tcPr>
            <w:tcW w:w="4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7"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4045"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ascii="仿宋" w:hAnsi="仿宋" w:eastAsia="仿宋"/>
                <w:sz w:val="21"/>
                <w:szCs w:val="21"/>
                <w:lang w:val="zh-CN" w:bidi="zh-CN"/>
              </w:rPr>
              <w:t>1.责令改正；</w:t>
            </w:r>
          </w:p>
          <w:p>
            <w:pPr>
              <w:spacing w:before="4"/>
              <w:rPr>
                <w:rFonts w:ascii="仿宋" w:hAnsi="仿宋" w:eastAsia="仿宋"/>
                <w:sz w:val="21"/>
                <w:szCs w:val="21"/>
                <w:lang w:val="zh-CN" w:bidi="zh-CN"/>
              </w:rPr>
            </w:pPr>
            <w:r>
              <w:rPr>
                <w:rFonts w:ascii="仿宋" w:hAnsi="仿宋" w:eastAsia="仿宋"/>
                <w:sz w:val="21"/>
                <w:szCs w:val="21"/>
                <w:lang w:val="zh-CN" w:bidi="zh-CN"/>
              </w:rPr>
              <w:t>2.处6000元</w:t>
            </w:r>
            <w:r>
              <w:rPr>
                <w:rFonts w:hint="eastAsia" w:ascii="仿宋" w:hAnsi="仿宋" w:eastAsia="仿宋"/>
                <w:sz w:val="21"/>
                <w:szCs w:val="21"/>
                <w:lang w:val="en-US" w:bidi="zh-CN"/>
              </w:rPr>
              <w:t>以下</w:t>
            </w:r>
            <w:r>
              <w:rPr>
                <w:rFonts w:ascii="仿宋" w:hAnsi="仿宋" w:eastAsia="仿宋"/>
                <w:sz w:val="21"/>
                <w:szCs w:val="21"/>
                <w:lang w:val="zh-CN" w:bidi="zh-CN"/>
              </w:rPr>
              <w:t>的罚款。</w:t>
            </w:r>
          </w:p>
        </w:tc>
        <w:tc>
          <w:tcPr>
            <w:tcW w:w="403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ascii="仿宋" w:hAnsi="仿宋" w:eastAsia="仿宋"/>
                <w:sz w:val="21"/>
                <w:szCs w:val="21"/>
                <w:lang w:val="zh-CN" w:bidi="zh-CN"/>
              </w:rPr>
              <w:t>1.责令改正；</w:t>
            </w:r>
          </w:p>
          <w:p>
            <w:pPr>
              <w:spacing w:before="4"/>
              <w:rPr>
                <w:rFonts w:ascii="仿宋" w:hAnsi="仿宋" w:eastAsia="仿宋"/>
                <w:sz w:val="21"/>
                <w:szCs w:val="21"/>
                <w:lang w:val="zh-CN" w:bidi="zh-CN"/>
              </w:rPr>
            </w:pPr>
            <w:r>
              <w:rPr>
                <w:rFonts w:ascii="仿宋" w:hAnsi="仿宋" w:eastAsia="仿宋"/>
                <w:sz w:val="21"/>
                <w:szCs w:val="21"/>
                <w:lang w:val="zh-CN" w:bidi="zh-CN"/>
              </w:rPr>
              <w:t>2.处6000元以上到1.4万元的罚款。</w:t>
            </w:r>
          </w:p>
        </w:tc>
        <w:tc>
          <w:tcPr>
            <w:tcW w:w="4080"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hAnsi="仿宋" w:eastAsia="仿宋"/>
                <w:sz w:val="21"/>
                <w:szCs w:val="21"/>
                <w:lang w:val="zh-CN" w:bidi="zh-CN"/>
              </w:rPr>
            </w:pPr>
            <w:r>
              <w:rPr>
                <w:rFonts w:ascii="仿宋" w:hAnsi="仿宋" w:eastAsia="仿宋"/>
                <w:sz w:val="21"/>
                <w:szCs w:val="21"/>
                <w:lang w:val="zh-CN" w:bidi="zh-CN"/>
              </w:rPr>
              <w:t>1.责令改正；</w:t>
            </w:r>
          </w:p>
          <w:p>
            <w:pPr>
              <w:spacing w:before="43"/>
              <w:rPr>
                <w:rFonts w:ascii="仿宋" w:hAnsi="仿宋" w:eastAsia="仿宋"/>
                <w:sz w:val="21"/>
                <w:szCs w:val="21"/>
                <w:lang w:val="zh-CN" w:bidi="zh-CN"/>
              </w:rPr>
            </w:pPr>
            <w:r>
              <w:rPr>
                <w:rFonts w:ascii="仿宋" w:hAnsi="仿宋" w:eastAsia="仿宋"/>
                <w:sz w:val="21"/>
                <w:szCs w:val="21"/>
                <w:lang w:val="zh-CN" w:bidi="zh-CN"/>
              </w:rPr>
              <w:t>2.处1.4万元以上2万元以下的罚款。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4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7"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5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Pr>
        <w:widowControl/>
      </w:pPr>
      <w:r>
        <w:br w:type="page"/>
      </w:r>
    </w:p>
    <w:p/>
    <w:p/>
    <w:p/>
    <w:tbl>
      <w:tblPr>
        <w:tblStyle w:val="21"/>
        <w:tblW w:w="1391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4</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收购者收购商品，其实际量与贸易结算量之差，超过国家规定使用的计量器具极限误差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《商品量计量违法行为处罚规定》第七条</w:t>
            </w:r>
            <w:r>
              <w:rPr>
                <w:rFonts w:ascii="仿宋" w:eastAsia="仿宋"/>
                <w:lang w:val="zh-CN" w:bidi="zh-CN"/>
              </w:rPr>
              <w:t xml:space="preserve"> 收购者收购商品，其实际量与贸易结算量之差，超过国家规定使用的计量器具极限误差的，市场监督管理部门责令改正，并处20000元以下罚款。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Cs w:val="21"/>
                <w:lang w:val="zh-CN" w:bidi="zh-CN"/>
              </w:rPr>
            </w:pPr>
            <w:r>
              <w:rPr>
                <w:rFonts w:hint="eastAsia" w:ascii="仿宋" w:eastAsia="仿宋"/>
                <w:szCs w:val="21"/>
                <w:lang w:val="zh-CN" w:bidi="zh-CN"/>
              </w:rPr>
              <w:t>违法所得</w:t>
            </w:r>
            <w:r>
              <w:rPr>
                <w:rFonts w:ascii="仿宋" w:eastAsia="仿宋"/>
                <w:szCs w:val="21"/>
                <w:lang w:val="zh-CN" w:bidi="zh-CN"/>
              </w:rPr>
              <w:t>1000元以下的</w:t>
            </w:r>
            <w:r>
              <w:rPr>
                <w:rFonts w:hint="eastAsia" w:ascii="仿宋" w:eastAsia="仿宋"/>
                <w:szCs w:val="21"/>
                <w:lang w:val="zh-CN" w:bidi="zh-CN"/>
              </w:rPr>
              <w:t>。</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违法所得</w:t>
            </w:r>
            <w:r>
              <w:rPr>
                <w:rFonts w:ascii="仿宋" w:eastAsia="仿宋"/>
                <w:lang w:val="zh-CN" w:bidi="zh-CN"/>
              </w:rPr>
              <w:t>1000元以上5000元以下的</w:t>
            </w:r>
            <w:r>
              <w:rPr>
                <w:rFonts w:hint="eastAsia" w:ascii="仿宋" w:eastAsia="仿宋"/>
                <w:lang w:val="zh-CN" w:bidi="zh-CN"/>
              </w:rPr>
              <w:t>。</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违法所得</w:t>
            </w:r>
            <w:r>
              <w:rPr>
                <w:rFonts w:ascii="仿宋" w:eastAsia="仿宋"/>
                <w:lang w:val="zh-CN" w:bidi="zh-CN"/>
              </w:rPr>
              <w:t>5000元以上的；或者造成较大社会影响的</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1.责令改正；</w:t>
            </w:r>
          </w:p>
          <w:p>
            <w:pPr>
              <w:spacing w:before="4"/>
              <w:rPr>
                <w:rFonts w:ascii="仿宋" w:eastAsia="仿宋"/>
                <w:lang w:val="zh-CN" w:bidi="zh-CN"/>
              </w:rPr>
            </w:pPr>
            <w:r>
              <w:rPr>
                <w:rFonts w:ascii="仿宋" w:eastAsia="仿宋"/>
                <w:lang w:val="zh-CN" w:bidi="zh-CN"/>
              </w:rPr>
              <w:t>2.处6000元</w:t>
            </w:r>
            <w:r>
              <w:rPr>
                <w:rFonts w:hint="eastAsia" w:ascii="仿宋" w:eastAsia="仿宋"/>
                <w:lang w:val="en-US" w:bidi="zh-CN"/>
              </w:rPr>
              <w:t>以下</w:t>
            </w:r>
            <w:r>
              <w:rPr>
                <w:rFonts w:ascii="仿宋" w:eastAsia="仿宋"/>
                <w:lang w:val="zh-CN" w:bidi="zh-CN"/>
              </w:rPr>
              <w:t>的罚款。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1.责令改正；</w:t>
            </w:r>
          </w:p>
          <w:p>
            <w:pPr>
              <w:spacing w:before="4"/>
              <w:rPr>
                <w:rFonts w:ascii="仿宋" w:eastAsia="仿宋"/>
                <w:lang w:val="zh-CN" w:bidi="zh-CN"/>
              </w:rPr>
            </w:pPr>
            <w:r>
              <w:rPr>
                <w:rFonts w:ascii="仿宋" w:eastAsia="仿宋"/>
                <w:lang w:val="zh-CN" w:bidi="zh-CN"/>
              </w:rPr>
              <w:t>2.处6000元以上到1.4万元的罚款。</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eastAsia="仿宋"/>
                <w:lang w:val="zh-CN" w:bidi="zh-CN"/>
              </w:rPr>
            </w:pPr>
            <w:r>
              <w:rPr>
                <w:rFonts w:ascii="仿宋" w:eastAsia="仿宋"/>
                <w:lang w:val="zh-CN" w:bidi="zh-CN"/>
              </w:rPr>
              <w:t>1.责令改正；</w:t>
            </w:r>
          </w:p>
          <w:p>
            <w:pPr>
              <w:spacing w:before="43"/>
              <w:rPr>
                <w:rFonts w:ascii="仿宋" w:eastAsia="仿宋"/>
                <w:lang w:val="zh-CN" w:bidi="zh-CN"/>
              </w:rPr>
            </w:pPr>
            <w:r>
              <w:rPr>
                <w:rFonts w:ascii="仿宋" w:eastAsia="仿宋"/>
                <w:lang w:val="zh-CN" w:bidi="zh-CN"/>
              </w:rPr>
              <w:t>2.处1.4万元以上2万元以下的罚款。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bidi="zh-CN"/>
              </w:rPr>
            </w:pPr>
          </w:p>
        </w:tc>
      </w:tr>
    </w:tbl>
    <w:p/>
    <w:p>
      <w:pPr>
        <w:widowControl/>
      </w:pPr>
      <w:r>
        <w:br w:type="page"/>
      </w:r>
    </w:p>
    <w:p>
      <w:pPr>
        <w:pStyle w:val="3"/>
        <w:outlineLvl w:val="9"/>
        <w:rPr>
          <w:rFonts w:hint="eastAsia" w:ascii="仿宋" w:hAnsi="仿宋" w:eastAsia="仿宋"/>
          <w:sz w:val="21"/>
          <w:szCs w:val="21"/>
        </w:rPr>
        <w:sectPr>
          <w:pgSz w:w="16838" w:h="11906" w:orient="landscape"/>
          <w:pgMar w:top="1800" w:right="1440" w:bottom="1800" w:left="1440" w:header="851" w:footer="113" w:gutter="0"/>
          <w:pgNumType w:fmt="decimal"/>
          <w:cols w:space="720" w:num="1"/>
          <w:docGrid w:type="lines" w:linePitch="312" w:charSpace="0"/>
        </w:sectPr>
      </w:pPr>
    </w:p>
    <w:p>
      <w:pPr>
        <w:pStyle w:val="3"/>
        <w:rPr>
          <w:rFonts w:ascii="仿宋" w:hAnsi="仿宋" w:eastAsia="仿宋"/>
          <w:sz w:val="21"/>
          <w:szCs w:val="21"/>
        </w:rPr>
      </w:pPr>
      <w:bookmarkStart w:id="177" w:name="_Toc30104"/>
      <w:bookmarkStart w:id="178" w:name="_Toc10249"/>
      <w:r>
        <w:rPr>
          <w:rFonts w:hint="eastAsia" w:ascii="仿宋" w:hAnsi="仿宋" w:eastAsia="仿宋"/>
          <w:sz w:val="21"/>
          <w:szCs w:val="21"/>
        </w:rPr>
        <w:t>《能源效率标识管理办法》行政处罚裁量基准</w:t>
      </w:r>
      <w:bookmarkEnd w:id="177"/>
      <w:bookmarkEnd w:id="178"/>
    </w:p>
    <w:tbl>
      <w:tblPr>
        <w:tblStyle w:val="21"/>
        <w:tblW w:w="1539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8"/>
        <w:gridCol w:w="1356"/>
        <w:gridCol w:w="4100"/>
        <w:gridCol w:w="3950"/>
        <w:gridCol w:w="55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3" w:hRule="atLeast"/>
        </w:trPr>
        <w:tc>
          <w:tcPr>
            <w:tcW w:w="398"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w:t>
            </w:r>
          </w:p>
        </w:tc>
        <w:tc>
          <w:tcPr>
            <w:tcW w:w="1356"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3636"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在用能产品中掺杂、掺假，以假充真、以次充好，以不合格品冒充合格品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3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6"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3636"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《能源效率标识管理办法》（</w:t>
            </w:r>
            <w:r>
              <w:rPr>
                <w:rFonts w:ascii="仿宋" w:eastAsia="仿宋"/>
                <w:b/>
                <w:bCs/>
                <w:lang w:val="zh-CN" w:bidi="zh-CN"/>
              </w:rPr>
              <w:t xml:space="preserve">2016）第二十六条 </w:t>
            </w:r>
            <w:r>
              <w:rPr>
                <w:rFonts w:ascii="仿宋" w:eastAsia="仿宋"/>
                <w:lang w:val="zh-CN" w:bidi="zh-CN"/>
              </w:rPr>
              <w:t xml:space="preserve"> 在用能产品中掺杂、掺假，以假充真、以次充好，以不合格品冒充合格品的，或者进口属于掺杂、掺假，以假充真、以次充好，以不合格品冒充合格品的用能产品的，依据《中华人民共和国产品质量法》第五十条、《中华人民共和国进出口商品检验法》第三十五条的规定予以处罚。</w:t>
            </w:r>
          </w:p>
          <w:p>
            <w:pPr>
              <w:spacing w:before="28" w:line="264" w:lineRule="auto"/>
              <w:ind w:left="108" w:right="97"/>
              <w:rPr>
                <w:rFonts w:ascii="仿宋" w:eastAsia="仿宋"/>
                <w:lang w:val="zh-CN" w:bidi="zh-CN"/>
              </w:rPr>
            </w:pPr>
            <w:r>
              <w:rPr>
                <w:rFonts w:hint="eastAsia" w:ascii="仿宋" w:eastAsia="仿宋"/>
                <w:b/>
                <w:bCs/>
                <w:lang w:val="zh-CN" w:bidi="zh-CN"/>
              </w:rPr>
              <w:t>《中华人民共和国产品质量法》（</w:t>
            </w:r>
            <w:r>
              <w:rPr>
                <w:rFonts w:ascii="仿宋" w:eastAsia="仿宋"/>
                <w:b/>
                <w:bCs/>
                <w:lang w:val="zh-CN" w:bidi="zh-CN"/>
              </w:rPr>
              <w:t>2018修正）第五十条</w:t>
            </w:r>
            <w:r>
              <w:rPr>
                <w:rFonts w:ascii="仿宋" w:eastAsia="仿宋"/>
                <w:lang w:val="zh-CN" w:bidi="zh-CN"/>
              </w:rPr>
              <w:t xml:space="preserve"> 在产品中掺杂、掺假，以假充真，以次充好，或者以不合格产品冒充合格产品的，责令停止生产、销售，没收违法生产、销售的产品，并处违法生产、销售产品货值金额百分之五十以上三倍以下的罚款；有违法所得的，并处没收违法所得；情节严重的，吊销营业执照；构成犯罪的，依法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3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6"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4100"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5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5586"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3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6"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410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ascii="仿宋" w:eastAsia="仿宋"/>
                <w:lang w:val="zh-CN" w:bidi="zh-CN"/>
              </w:rPr>
              <w:t>检验结论为不合格且主动追回已售出的产品的；掺杂、掺假的杂质系无毒无害物质,且对产品使用性能影响不大的；对用户要求的赔偿能及时赔偿或采取其它补救措施的</w:t>
            </w:r>
            <w:r>
              <w:rPr>
                <w:rFonts w:hint="eastAsia" w:ascii="仿宋" w:eastAsia="仿宋"/>
                <w:lang w:val="zh-CN" w:bidi="zh-CN"/>
              </w:rPr>
              <w:t>。</w:t>
            </w:r>
          </w:p>
        </w:tc>
        <w:tc>
          <w:tcPr>
            <w:tcW w:w="395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检验结论为不合格的；掺入无毒无害物质,使产品失去部分使用功能的；产品半数以下售出且无法追回的。</w:t>
            </w:r>
          </w:p>
        </w:tc>
        <w:tc>
          <w:tcPr>
            <w:tcW w:w="5586"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ascii="仿宋" w:eastAsia="仿宋"/>
                <w:lang w:val="zh-CN" w:bidi="zh-CN"/>
              </w:rPr>
              <w:t>检验结论为严重不合格的；产品全部或大部分销售，无法追回的；经查处后，再次违法的；产品全部或大部分销售，且拒不追回的；掺杂、掺假的杂质有毒有害或严重影响产品使用性能的；造成工农业生产减产减收的；不执行责令停止生产、销售，继续实施违法行为的；生产的产品造成人身、财产损害或者造成较大社会影响等严重危害后果的。</w:t>
            </w:r>
          </w:p>
          <w:p>
            <w:pPr>
              <w:tabs>
                <w:tab w:val="left" w:pos="321"/>
              </w:tabs>
              <w:spacing w:before="21" w:line="270" w:lineRule="atLeast"/>
              <w:ind w:right="98"/>
              <w:rPr>
                <w:rFonts w:ascii="仿宋" w:eastAsia="仿宋"/>
                <w:lang w:val="zh-CN" w:bidi="zh-CN"/>
              </w:rPr>
            </w:pPr>
          </w:p>
          <w:p>
            <w:pPr>
              <w:tabs>
                <w:tab w:val="left" w:pos="321"/>
              </w:tabs>
              <w:spacing w:before="21" w:line="270" w:lineRule="atLeast"/>
              <w:ind w:right="98"/>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3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6"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410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责令停止生产、销售，没收违法生产、销售的产品，并处违法生产、销售产品货值金额</w:t>
            </w:r>
            <w:r>
              <w:rPr>
                <w:rFonts w:ascii="仿宋" w:eastAsia="仿宋"/>
                <w:lang w:val="zh-CN" w:bidi="zh-CN"/>
              </w:rPr>
              <w:t>50%以上1.25倍以下的罚款；有违法所得的，并处没收违法所得</w:t>
            </w:r>
          </w:p>
          <w:p>
            <w:pPr>
              <w:spacing w:before="4"/>
              <w:rPr>
                <w:rFonts w:ascii="仿宋" w:eastAsia="仿宋"/>
                <w:lang w:val="zh-CN" w:bidi="zh-CN"/>
              </w:rPr>
            </w:pPr>
          </w:p>
        </w:tc>
        <w:tc>
          <w:tcPr>
            <w:tcW w:w="395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责令停止生产、销售，没收违法生产、销售的产品，并处货值金额</w:t>
            </w:r>
            <w:r>
              <w:rPr>
                <w:rFonts w:ascii="仿宋" w:eastAsia="仿宋"/>
                <w:lang w:val="zh-CN" w:bidi="zh-CN"/>
              </w:rPr>
              <w:t>1.25以上2.25倍以下罚款；有违法所得的，并处没收违法所得</w:t>
            </w:r>
          </w:p>
        </w:tc>
        <w:tc>
          <w:tcPr>
            <w:tcW w:w="5586"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责令停止生产、销售，没收违法生产、销售的产品，并处货值金额</w:t>
            </w:r>
            <w:r>
              <w:rPr>
                <w:rFonts w:ascii="仿宋" w:eastAsia="仿宋"/>
                <w:lang w:val="zh-CN" w:bidi="zh-CN"/>
              </w:rPr>
              <w:t>2.25以上3倍以下罚款；有违法所得的，没收违法所得</w:t>
            </w:r>
            <w:r>
              <w:rPr>
                <w:rFonts w:hint="eastAsia" w:ascii="仿宋" w:eastAsia="仿宋"/>
                <w:lang w:val="zh-CN" w:bidi="zh-CN"/>
              </w:rPr>
              <w:t>；</w:t>
            </w:r>
            <w:r>
              <w:rPr>
                <w:rFonts w:hint="eastAsia" w:ascii="仿宋" w:eastAsia="仿宋"/>
                <w:lang w:val="en-US" w:bidi="zh-CN"/>
              </w:rPr>
              <w:t>情节严重的，</w:t>
            </w:r>
            <w:r>
              <w:rPr>
                <w:rFonts w:ascii="仿宋" w:eastAsia="仿宋"/>
                <w:lang w:val="zh-CN" w:bidi="zh-CN"/>
              </w:rPr>
              <w:t>吊销营业执照</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398" w:type="dxa"/>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6"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仿宋" w:hAnsi="仿宋" w:eastAsia="仿宋"/>
                <w:b/>
                <w:bCs/>
                <w:sz w:val="21"/>
                <w:szCs w:val="21"/>
                <w:lang w:val="zh-CN" w:bidi="zh-CN"/>
              </w:rPr>
            </w:pPr>
            <w:r>
              <w:rPr>
                <w:rFonts w:hint="eastAsia" w:ascii="Times New Roman"/>
                <w:sz w:val="16"/>
                <w:lang w:val="zh-CN" w:bidi="zh-CN"/>
              </w:rPr>
              <w:t xml:space="preserve"> </w:t>
            </w:r>
            <w:r>
              <w:rPr>
                <w:rFonts w:ascii="Times New Roman"/>
                <w:sz w:val="16"/>
                <w:lang w:val="zh-CN" w:bidi="zh-CN"/>
              </w:rPr>
              <w:t xml:space="preserve">    </w:t>
            </w:r>
            <w:r>
              <w:rPr>
                <w:rFonts w:ascii="仿宋" w:hAnsi="仿宋" w:eastAsia="仿宋"/>
                <w:b/>
                <w:bCs/>
                <w:sz w:val="21"/>
                <w:szCs w:val="21"/>
                <w:lang w:val="zh-CN" w:bidi="zh-CN"/>
              </w:rPr>
              <w:t xml:space="preserve">  </w:t>
            </w:r>
            <w:r>
              <w:rPr>
                <w:rFonts w:hint="eastAsia" w:ascii="仿宋" w:hAnsi="仿宋" w:eastAsia="仿宋"/>
                <w:b/>
                <w:bCs/>
                <w:sz w:val="21"/>
                <w:szCs w:val="21"/>
                <w:lang w:val="zh-CN" w:bidi="zh-CN"/>
              </w:rPr>
              <w:t>备注</w:t>
            </w:r>
          </w:p>
        </w:tc>
        <w:tc>
          <w:tcPr>
            <w:tcW w:w="13636"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p>
        </w:tc>
      </w:tr>
    </w:tbl>
    <w:p>
      <w:pPr>
        <w:sectPr>
          <w:pgSz w:w="16838" w:h="11906" w:orient="landscape"/>
          <w:pgMar w:top="720" w:right="720" w:bottom="720" w:left="720" w:header="851" w:footer="113" w:gutter="0"/>
          <w:paperSrc/>
          <w:pgNumType w:fmt="decimal"/>
          <w:cols w:space="0" w:num="1"/>
          <w:rtlGutter w:val="0"/>
          <w:docGrid w:type="lines" w:linePitch="312" w:charSpace="0"/>
        </w:sectPr>
      </w:pPr>
    </w:p>
    <w:tbl>
      <w:tblPr>
        <w:tblStyle w:val="21"/>
        <w:tblW w:w="1390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2"/>
        <w:gridCol w:w="1708"/>
        <w:gridCol w:w="3729"/>
        <w:gridCol w:w="3867"/>
        <w:gridCol w:w="40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502"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w:t>
            </w:r>
          </w:p>
        </w:tc>
        <w:tc>
          <w:tcPr>
            <w:tcW w:w="170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92"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企业自有检测实验室、第三方检验检测机构在能效检测中，伪造检验检测结果或者出具虚假能效检测报告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4" w:hRule="atLeast"/>
        </w:trPr>
        <w:tc>
          <w:tcPr>
            <w:tcW w:w="5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08"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92"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《能源效率标识管理办法》（</w:t>
            </w:r>
            <w:r>
              <w:rPr>
                <w:rFonts w:ascii="仿宋" w:eastAsia="仿宋"/>
                <w:b/>
                <w:bCs/>
                <w:lang w:val="zh-CN" w:bidi="zh-CN"/>
              </w:rPr>
              <w:t>2016）第二十八条</w:t>
            </w:r>
            <w:r>
              <w:rPr>
                <w:rFonts w:ascii="仿宋" w:eastAsia="仿宋"/>
                <w:lang w:val="zh-CN" w:bidi="zh-CN"/>
              </w:rPr>
              <w:t xml:space="preserve"> 违反本办法规定，企业自有检测实验室、第三方检验检测机构在能效检测中，伪造检验检测结果或者出具虚假能效检测报告的，依据《中华人民共和国产品质量法》、《检验检测机构资质认定管理办法》予以处罚。</w:t>
            </w:r>
          </w:p>
          <w:p>
            <w:pPr>
              <w:spacing w:before="28" w:line="264" w:lineRule="auto"/>
              <w:ind w:left="108" w:right="97"/>
              <w:rPr>
                <w:rFonts w:ascii="仿宋" w:eastAsia="仿宋"/>
                <w:lang w:val="zh-CN" w:bidi="zh-CN"/>
              </w:rPr>
            </w:pPr>
            <w:r>
              <w:rPr>
                <w:rFonts w:hint="eastAsia" w:ascii="仿宋" w:eastAsia="仿宋"/>
                <w:b/>
                <w:bCs/>
                <w:lang w:val="zh-CN" w:bidi="zh-CN"/>
              </w:rPr>
              <w:t>《中华人民共和国产品质量法》（</w:t>
            </w:r>
            <w:r>
              <w:rPr>
                <w:rFonts w:ascii="仿宋" w:eastAsia="仿宋"/>
                <w:b/>
                <w:bCs/>
                <w:lang w:val="zh-CN" w:bidi="zh-CN"/>
              </w:rPr>
              <w:t xml:space="preserve">2018修正）第五十七条第一款 </w:t>
            </w:r>
            <w:r>
              <w:rPr>
                <w:rFonts w:ascii="仿宋" w:eastAsia="仿宋"/>
                <w:lang w:val="zh-CN" w:bidi="zh-CN"/>
              </w:rPr>
              <w:t>产品质量检验机构、认证机构伪造检验结果或者出具虚假证明的，责令改正，对单位处五万元以上十万元以下的罚款，对直接负责的主管人员和其他直接责任人员处一万元以上五万元以下的罚款；有违法所得的，并处没收违法所得；情节严重的，取消其检验资格、认证资格；构成犯罪的，依法追究刑事责任。</w:t>
            </w:r>
          </w:p>
          <w:p>
            <w:pPr>
              <w:spacing w:before="28" w:line="264" w:lineRule="auto"/>
              <w:ind w:left="108" w:right="97"/>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5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0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729"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867"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95"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5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08"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729"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Cs w:val="20"/>
                <w:lang w:val="zh-CN" w:bidi="zh-CN"/>
              </w:rPr>
              <w:t>初次违法且情节轻微的。</w:t>
            </w:r>
          </w:p>
        </w:tc>
        <w:tc>
          <w:tcPr>
            <w:tcW w:w="3867"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初次违法且尚未造成严重后果或社会影响的。</w:t>
            </w:r>
          </w:p>
        </w:tc>
        <w:tc>
          <w:tcPr>
            <w:tcW w:w="4095"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ascii="仿宋" w:eastAsia="仿宋"/>
                <w:lang w:val="zh-CN" w:bidi="zh-CN"/>
              </w:rPr>
              <w:t>屡教不改，经查后再犯的；造成严重后果或严重负面社会影响的；具有其他严重情形的。</w:t>
            </w:r>
          </w:p>
          <w:p>
            <w:pPr>
              <w:tabs>
                <w:tab w:val="left" w:pos="321"/>
              </w:tabs>
              <w:spacing w:before="21" w:line="270" w:lineRule="atLeast"/>
              <w:ind w:right="98"/>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5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08"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p>
          <w:p>
            <w:pPr>
              <w:ind w:left="431"/>
              <w:rPr>
                <w:rFonts w:hint="eastAsia" w:ascii="仿宋" w:eastAsia="仿宋"/>
                <w:b/>
                <w:lang w:val="zh-CN" w:bidi="zh-CN"/>
              </w:rPr>
            </w:pPr>
          </w:p>
          <w:p>
            <w:pPr>
              <w:ind w:left="431"/>
              <w:rPr>
                <w:rFonts w:ascii="仿宋" w:eastAsia="仿宋"/>
                <w:b/>
                <w:lang w:val="zh-CN" w:bidi="zh-CN"/>
              </w:rPr>
            </w:pPr>
            <w:r>
              <w:rPr>
                <w:rFonts w:hint="eastAsia" w:ascii="仿宋" w:eastAsia="仿宋"/>
                <w:b/>
                <w:lang w:val="zh-CN" w:bidi="zh-CN"/>
              </w:rPr>
              <w:t>裁量基准</w:t>
            </w:r>
          </w:p>
        </w:tc>
        <w:tc>
          <w:tcPr>
            <w:tcW w:w="3729"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eastAsia="仿宋"/>
                <w:szCs w:val="20"/>
                <w:lang w:val="zh-CN" w:bidi="zh-CN"/>
              </w:rPr>
            </w:pPr>
            <w:r>
              <w:rPr>
                <w:rFonts w:hint="eastAsia" w:ascii="仿宋" w:eastAsia="仿宋"/>
                <w:szCs w:val="20"/>
                <w:lang w:val="zh-CN" w:bidi="zh-CN"/>
              </w:rPr>
              <w:t>责令改正，对单位处</w:t>
            </w:r>
            <w:r>
              <w:rPr>
                <w:rFonts w:ascii="仿宋" w:eastAsia="仿宋"/>
                <w:szCs w:val="20"/>
                <w:lang w:val="zh-CN" w:bidi="zh-CN"/>
              </w:rPr>
              <w:t>5万元以上6.5万元以下的罚款</w:t>
            </w:r>
            <w:r>
              <w:rPr>
                <w:rFonts w:hint="eastAsia" w:ascii="仿宋" w:eastAsia="仿宋"/>
                <w:szCs w:val="20"/>
                <w:lang w:val="zh-CN" w:bidi="zh-CN"/>
              </w:rPr>
              <w:t>；</w:t>
            </w:r>
          </w:p>
          <w:p>
            <w:pPr>
              <w:spacing w:before="4"/>
              <w:rPr>
                <w:rFonts w:ascii="仿宋" w:eastAsia="仿宋"/>
                <w:szCs w:val="20"/>
                <w:lang w:val="zh-CN" w:bidi="zh-CN"/>
              </w:rPr>
            </w:pPr>
            <w:r>
              <w:rPr>
                <w:rFonts w:ascii="仿宋" w:eastAsia="仿宋"/>
                <w:szCs w:val="20"/>
                <w:lang w:val="zh-CN" w:bidi="zh-CN"/>
              </w:rPr>
              <w:t>对直接负责的主管人员和其他直接责任人员处1万元以上2.2万元以下的罚款；</w:t>
            </w:r>
          </w:p>
          <w:p>
            <w:pPr>
              <w:spacing w:before="4"/>
              <w:rPr>
                <w:rFonts w:ascii="仿宋" w:eastAsia="仿宋"/>
                <w:lang w:val="zh-CN" w:bidi="zh-CN"/>
              </w:rPr>
            </w:pPr>
            <w:r>
              <w:rPr>
                <w:rFonts w:ascii="仿宋" w:eastAsia="仿宋"/>
                <w:szCs w:val="20"/>
                <w:lang w:val="zh-CN" w:bidi="zh-CN"/>
              </w:rPr>
              <w:t>有违法所得的，并处没收违法所得。</w:t>
            </w:r>
          </w:p>
        </w:tc>
        <w:tc>
          <w:tcPr>
            <w:tcW w:w="3867"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eastAsia="仿宋"/>
                <w:lang w:val="zh-CN" w:bidi="zh-CN"/>
              </w:rPr>
            </w:pPr>
            <w:r>
              <w:rPr>
                <w:rFonts w:hint="eastAsia" w:ascii="仿宋" w:eastAsia="仿宋"/>
                <w:lang w:val="zh-CN" w:bidi="zh-CN"/>
              </w:rPr>
              <w:t>责令改正，对单位处</w:t>
            </w:r>
            <w:r>
              <w:rPr>
                <w:rFonts w:ascii="仿宋" w:eastAsia="仿宋"/>
                <w:lang w:val="zh-CN" w:bidi="zh-CN"/>
              </w:rPr>
              <w:t>6.5万元以上8.5万元以下的罚款</w:t>
            </w:r>
            <w:r>
              <w:rPr>
                <w:rFonts w:hint="eastAsia" w:ascii="仿宋" w:eastAsia="仿宋"/>
                <w:lang w:val="zh-CN" w:bidi="zh-CN"/>
              </w:rPr>
              <w:t>；</w:t>
            </w:r>
          </w:p>
          <w:p>
            <w:pPr>
              <w:spacing w:before="4"/>
              <w:rPr>
                <w:rFonts w:ascii="仿宋" w:eastAsia="仿宋"/>
                <w:lang w:val="zh-CN" w:bidi="zh-CN"/>
              </w:rPr>
            </w:pPr>
            <w:r>
              <w:rPr>
                <w:rFonts w:ascii="仿宋" w:eastAsia="仿宋"/>
                <w:lang w:val="zh-CN" w:bidi="zh-CN"/>
              </w:rPr>
              <w:t>对直接负责的主管人员和其他直接责任人员处2.2万元以上3.8万元以下的罚款；</w:t>
            </w:r>
          </w:p>
          <w:p>
            <w:pPr>
              <w:spacing w:before="4"/>
              <w:rPr>
                <w:rFonts w:ascii="仿宋" w:eastAsia="仿宋"/>
                <w:lang w:val="zh-CN" w:bidi="zh-CN"/>
              </w:rPr>
            </w:pPr>
            <w:r>
              <w:rPr>
                <w:rFonts w:ascii="仿宋" w:eastAsia="仿宋"/>
                <w:lang w:val="zh-CN" w:bidi="zh-CN"/>
              </w:rPr>
              <w:t>有违法所得的，并处没收违法所得。</w:t>
            </w:r>
          </w:p>
        </w:tc>
        <w:tc>
          <w:tcPr>
            <w:tcW w:w="4095"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hint="eastAsia" w:ascii="仿宋" w:eastAsia="仿宋"/>
                <w:lang w:val="zh-CN" w:bidi="zh-CN"/>
              </w:rPr>
            </w:pPr>
            <w:r>
              <w:rPr>
                <w:rFonts w:hint="eastAsia" w:ascii="仿宋" w:eastAsia="仿宋"/>
                <w:lang w:val="zh-CN" w:bidi="zh-CN"/>
              </w:rPr>
              <w:t>责令改正，对单位处</w:t>
            </w:r>
            <w:r>
              <w:rPr>
                <w:rFonts w:ascii="仿宋" w:eastAsia="仿宋"/>
                <w:lang w:val="zh-CN" w:bidi="zh-CN"/>
              </w:rPr>
              <w:t>8.5万元以上10万元以下的罚款</w:t>
            </w:r>
            <w:r>
              <w:rPr>
                <w:rFonts w:hint="eastAsia" w:ascii="仿宋" w:eastAsia="仿宋"/>
                <w:lang w:val="zh-CN" w:bidi="zh-CN"/>
              </w:rPr>
              <w:t>；</w:t>
            </w:r>
          </w:p>
          <w:p>
            <w:pPr>
              <w:spacing w:before="43"/>
              <w:ind w:left="106"/>
              <w:rPr>
                <w:rFonts w:ascii="仿宋" w:eastAsia="仿宋"/>
                <w:lang w:val="zh-CN" w:bidi="zh-CN"/>
              </w:rPr>
            </w:pPr>
            <w:r>
              <w:rPr>
                <w:rFonts w:ascii="仿宋" w:eastAsia="仿宋"/>
                <w:lang w:val="zh-CN" w:bidi="zh-CN"/>
              </w:rPr>
              <w:t>对直接负责的主管人员和其他直接责任人员处3.8万元以上5万元以下的罚款；</w:t>
            </w:r>
          </w:p>
          <w:p>
            <w:pPr>
              <w:spacing w:before="43"/>
              <w:ind w:left="106"/>
              <w:rPr>
                <w:rFonts w:hint="eastAsia" w:ascii="仿宋" w:eastAsia="仿宋"/>
                <w:lang w:val="zh-CN" w:bidi="zh-CN"/>
              </w:rPr>
            </w:pPr>
            <w:r>
              <w:rPr>
                <w:rFonts w:ascii="仿宋" w:eastAsia="仿宋"/>
                <w:lang w:val="zh-CN" w:bidi="zh-CN"/>
              </w:rPr>
              <w:t>有违法所得的，并处没收违法所得</w:t>
            </w:r>
            <w:r>
              <w:rPr>
                <w:rFonts w:hint="eastAsia" w:ascii="仿宋" w:eastAsia="仿宋"/>
                <w:lang w:val="zh-CN" w:bidi="zh-CN"/>
              </w:rPr>
              <w:t>；</w:t>
            </w:r>
          </w:p>
          <w:p>
            <w:pPr>
              <w:spacing w:before="43"/>
              <w:ind w:left="106"/>
              <w:rPr>
                <w:rFonts w:hint="eastAsia" w:ascii="仿宋" w:eastAsia="仿宋"/>
                <w:lang w:val="zh-CN" w:bidi="zh-CN"/>
              </w:rPr>
            </w:pPr>
            <w:r>
              <w:rPr>
                <w:rFonts w:hint="eastAsia" w:ascii="仿宋" w:eastAsia="仿宋"/>
                <w:lang w:val="en-US" w:bidi="zh-CN"/>
              </w:rPr>
              <w:t>情节严重的，</w:t>
            </w:r>
            <w:r>
              <w:rPr>
                <w:rFonts w:ascii="仿宋" w:eastAsia="仿宋"/>
                <w:lang w:val="zh-CN" w:bidi="zh-CN"/>
              </w:rPr>
              <w:t>取消其检验资格、认证资格</w:t>
            </w:r>
            <w:r>
              <w:rPr>
                <w:rFonts w:hint="eastAsia" w:ascii="仿宋" w:eastAsia="仿宋"/>
                <w:lang w:val="zh-CN" w:bidi="zh-CN"/>
              </w:rPr>
              <w:t>。</w:t>
            </w:r>
          </w:p>
          <w:p>
            <w:pPr>
              <w:spacing w:before="43"/>
              <w:ind w:left="106"/>
              <w:rPr>
                <w:rFonts w:hint="eastAsia"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5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08"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92"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Pr>
        <w:pStyle w:val="3"/>
        <w:rPr>
          <w:rFonts w:ascii="仿宋" w:hAnsi="仿宋" w:eastAsia="仿宋"/>
          <w:sz w:val="21"/>
          <w:szCs w:val="21"/>
        </w:rPr>
      </w:pPr>
      <w:bookmarkStart w:id="179" w:name="_Toc9371"/>
      <w:bookmarkStart w:id="180" w:name="_Toc22194"/>
      <w:r>
        <w:rPr>
          <w:rFonts w:hint="eastAsia" w:ascii="仿宋" w:hAnsi="仿宋" w:eastAsia="仿宋"/>
          <w:sz w:val="21"/>
          <w:szCs w:val="21"/>
        </w:rPr>
        <w:t>《能源计量监督管理办法》行政处罚裁量基准</w:t>
      </w:r>
      <w:bookmarkEnd w:id="179"/>
      <w:bookmarkEnd w:id="180"/>
    </w:p>
    <w:tbl>
      <w:tblPr>
        <w:tblStyle w:val="21"/>
        <w:tblW w:w="1388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1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重点用能单位未按照规定配备能源计量工作人员或者能源计量工作人员未接受能源计量专业知识培训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1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《能源计量监督管理办法》（</w:t>
            </w:r>
            <w:r>
              <w:rPr>
                <w:rFonts w:ascii="仿宋" w:eastAsia="仿宋"/>
                <w:b/>
                <w:bCs/>
                <w:lang w:val="zh-CN" w:bidi="zh-CN"/>
              </w:rPr>
              <w:t>2020）第十九条</w:t>
            </w:r>
            <w:r>
              <w:rPr>
                <w:rFonts w:hint="eastAsia" w:ascii="仿宋" w:eastAsia="仿宋"/>
                <w:b/>
                <w:bCs/>
                <w:lang w:val="zh-CN" w:bidi="zh-CN"/>
              </w:rPr>
              <w:t xml:space="preserve"> </w:t>
            </w:r>
            <w:r>
              <w:rPr>
                <w:rFonts w:ascii="仿宋" w:eastAsia="仿宋"/>
                <w:lang w:val="zh-CN" w:bidi="zh-CN"/>
              </w:rPr>
              <w:t>违反本办法规定，重点用能单位未按照规定配备能源计量工作人员或者能源计量工作人员未接受能源计量专业知识培训的，由县级以上地方市场监督管理部门责令限期改正；逾期不改正的，处1万元以上3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2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hint="eastAsia"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Cs w:val="20"/>
                <w:lang w:val="zh-CN" w:bidi="zh-CN"/>
              </w:rPr>
              <w:t>责令限期改正，逾期未改正，但尚未造成不良影响的。</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责令限期改正，逾期未改正，造成不良影响或后果的。</w:t>
            </w:r>
          </w:p>
        </w:tc>
        <w:tc>
          <w:tcPr>
            <w:tcW w:w="382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hint="eastAsia" w:ascii="仿宋" w:eastAsia="仿宋"/>
                <w:lang w:val="zh-CN" w:bidi="zh-CN"/>
              </w:rPr>
            </w:pPr>
            <w:r>
              <w:rPr>
                <w:rFonts w:hint="eastAsia" w:ascii="仿宋" w:eastAsia="仿宋"/>
                <w:lang w:val="zh-CN" w:bidi="zh-CN"/>
              </w:rPr>
              <w:t>属屡犯，两年内违法行为多次被处罚的，拒不整改的；或者造成严重后果或社会影响较大的。</w:t>
            </w:r>
          </w:p>
          <w:p>
            <w:pPr>
              <w:tabs>
                <w:tab w:val="left" w:pos="321"/>
              </w:tabs>
              <w:spacing w:before="21" w:line="270" w:lineRule="atLeast"/>
              <w:ind w:right="98"/>
              <w:rPr>
                <w:rFonts w:hint="eastAsia"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szCs w:val="20"/>
                <w:lang w:val="zh-CN" w:bidi="zh-CN"/>
              </w:rPr>
              <w:t>处</w:t>
            </w:r>
            <w:r>
              <w:rPr>
                <w:rFonts w:ascii="仿宋" w:eastAsia="仿宋"/>
                <w:szCs w:val="20"/>
                <w:lang w:val="zh-CN" w:bidi="zh-CN"/>
              </w:rPr>
              <w:t>1万元以上1.6万元以下罚款。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处</w:t>
            </w:r>
            <w:r>
              <w:rPr>
                <w:rFonts w:ascii="仿宋" w:eastAsia="仿宋"/>
                <w:lang w:val="zh-CN" w:bidi="zh-CN"/>
              </w:rPr>
              <w:t>1.6万元以上2.4万元以下罚款。</w:t>
            </w:r>
          </w:p>
        </w:tc>
        <w:tc>
          <w:tcPr>
            <w:tcW w:w="3821"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eastAsia="仿宋"/>
                <w:lang w:val="zh-CN" w:bidi="zh-CN"/>
              </w:rPr>
            </w:pPr>
            <w:r>
              <w:rPr>
                <w:rFonts w:hint="eastAsia" w:ascii="仿宋" w:eastAsia="仿宋"/>
                <w:lang w:val="zh-CN" w:bidi="zh-CN"/>
              </w:rPr>
              <w:t>处</w:t>
            </w:r>
            <w:r>
              <w:rPr>
                <w:rFonts w:ascii="仿宋" w:eastAsia="仿宋"/>
                <w:lang w:val="zh-CN" w:bidi="zh-CN"/>
              </w:rPr>
              <w:t>2.4万以上3万以下的罚款。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1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Pr>
        <w:widowControl/>
      </w:pPr>
      <w:r>
        <w:br w:type="page"/>
      </w:r>
    </w:p>
    <w:p/>
    <w:p/>
    <w:tbl>
      <w:tblPr>
        <w:tblStyle w:val="21"/>
        <w:tblW w:w="1391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3"/>
        <w:gridCol w:w="1369"/>
        <w:gridCol w:w="3882"/>
        <w:gridCol w:w="4360"/>
        <w:gridCol w:w="39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trPr>
        <w:tc>
          <w:tcPr>
            <w:tcW w:w="403"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w:t>
            </w:r>
          </w:p>
        </w:tc>
        <w:tc>
          <w:tcPr>
            <w:tcW w:w="1369"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42"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拒绝、阻碍能源计量监督检查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7" w:hRule="atLeast"/>
        </w:trPr>
        <w:tc>
          <w:tcPr>
            <w:tcW w:w="4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9"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142"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《能源计量监督管理办法》（</w:t>
            </w:r>
            <w:r>
              <w:rPr>
                <w:rFonts w:ascii="仿宋" w:eastAsia="仿宋"/>
                <w:b/>
                <w:bCs/>
                <w:lang w:val="zh-CN" w:bidi="zh-CN"/>
              </w:rPr>
              <w:t>2020）第二十条</w:t>
            </w:r>
            <w:r>
              <w:rPr>
                <w:rFonts w:hint="eastAsia" w:ascii="仿宋" w:eastAsia="仿宋"/>
                <w:b/>
                <w:bCs/>
                <w:lang w:val="zh-CN" w:bidi="zh-CN"/>
              </w:rPr>
              <w:t xml:space="preserve"> </w:t>
            </w:r>
            <w:r>
              <w:rPr>
                <w:rFonts w:ascii="仿宋" w:eastAsia="仿宋"/>
                <w:lang w:val="zh-CN" w:bidi="zh-CN"/>
              </w:rPr>
              <w:t>违反本办法规定，拒绝、阻碍能源计量监督检查的，由县级以上地方市场监督管理部门予以警告，可并处1万元以上3万元以下罚款；构成犯罪的，依法追究刑事责任。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trPr>
        <w:tc>
          <w:tcPr>
            <w:tcW w:w="4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9"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82"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36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90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2" w:hRule="atLeast"/>
        </w:trPr>
        <w:tc>
          <w:tcPr>
            <w:tcW w:w="4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9"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hint="eastAsia" w:ascii="仿宋" w:eastAsia="仿宋"/>
                <w:b/>
                <w:bCs/>
                <w:w w:val="95"/>
                <w:lang w:val="zh-CN" w:bidi="zh-CN"/>
              </w:rPr>
            </w:pPr>
          </w:p>
          <w:p>
            <w:pPr>
              <w:spacing w:before="20"/>
              <w:ind w:firstLine="420" w:firstLineChars="200"/>
              <w:rPr>
                <w:rFonts w:hint="eastAsia" w:ascii="仿宋" w:eastAsia="仿宋"/>
                <w:b/>
                <w:bCs/>
                <w:w w:val="95"/>
                <w:lang w:val="zh-CN" w:bidi="zh-CN"/>
              </w:rPr>
            </w:pPr>
            <w:r>
              <w:rPr>
                <w:rFonts w:hint="eastAsia" w:ascii="仿宋" w:eastAsia="仿宋"/>
                <w:b/>
                <w:bCs/>
                <w:w w:val="95"/>
                <w:lang w:val="zh-CN" w:bidi="zh-CN"/>
              </w:rPr>
              <w:t>裁量因素</w:t>
            </w:r>
          </w:p>
          <w:p>
            <w:pPr>
              <w:spacing w:before="20"/>
              <w:ind w:firstLine="420" w:firstLineChars="200"/>
              <w:rPr>
                <w:rFonts w:hint="eastAsia" w:ascii="仿宋" w:eastAsia="仿宋"/>
                <w:b/>
                <w:bCs/>
                <w:w w:val="95"/>
                <w:lang w:val="zh-CN" w:bidi="zh-CN"/>
              </w:rPr>
            </w:pPr>
          </w:p>
        </w:tc>
        <w:tc>
          <w:tcPr>
            <w:tcW w:w="3882" w:type="dxa"/>
            <w:tcBorders>
              <w:top w:val="single" w:color="000000" w:sz="4" w:space="0"/>
              <w:left w:val="single" w:color="000000" w:sz="4" w:space="0"/>
              <w:bottom w:val="single" w:color="000000" w:sz="4" w:space="0"/>
              <w:right w:val="single" w:color="000000" w:sz="4" w:space="0"/>
            </w:tcBorders>
            <w:noWrap w:val="0"/>
            <w:vAlign w:val="top"/>
          </w:tcPr>
          <w:p>
            <w:pPr>
              <w:pStyle w:val="50"/>
              <w:rPr>
                <w:rFonts w:ascii="仿宋" w:hAnsi="仿宋" w:eastAsia="仿宋"/>
              </w:rPr>
            </w:pPr>
            <w:r>
              <w:rPr>
                <w:rFonts w:hint="eastAsia" w:ascii="仿宋" w:hAnsi="仿宋" w:eastAsia="仿宋"/>
                <w:szCs w:val="20"/>
                <w:lang w:val="zh-CN" w:bidi="zh-CN"/>
              </w:rPr>
              <w:t>首次违法，</w:t>
            </w:r>
            <w:r>
              <w:rPr>
                <w:rFonts w:ascii="仿宋" w:hAnsi="仿宋" w:eastAsia="仿宋"/>
              </w:rPr>
              <w:t>对案件查办造成一定影响</w:t>
            </w:r>
            <w:r>
              <w:rPr>
                <w:rFonts w:hint="eastAsia" w:ascii="仿宋" w:hAnsi="仿宋" w:eastAsia="仿宋"/>
              </w:rPr>
              <w:t>，</w:t>
            </w:r>
            <w:r>
              <w:rPr>
                <w:rFonts w:hint="eastAsia" w:ascii="仿宋" w:hAnsi="仿宋" w:eastAsia="仿宋"/>
                <w:szCs w:val="20"/>
                <w:lang w:val="zh-CN" w:bidi="zh-CN"/>
              </w:rPr>
              <w:t>及时改正的。</w:t>
            </w:r>
          </w:p>
        </w:tc>
        <w:tc>
          <w:tcPr>
            <w:tcW w:w="4360" w:type="dxa"/>
            <w:tcBorders>
              <w:top w:val="single" w:color="000000" w:sz="4" w:space="0"/>
              <w:left w:val="single" w:color="000000" w:sz="4" w:space="0"/>
              <w:bottom w:val="single" w:color="000000" w:sz="4" w:space="0"/>
              <w:right w:val="single" w:color="000000" w:sz="4" w:space="0"/>
            </w:tcBorders>
            <w:noWrap w:val="0"/>
            <w:vAlign w:val="top"/>
          </w:tcPr>
          <w:p>
            <w:pPr>
              <w:pStyle w:val="50"/>
              <w:rPr>
                <w:rFonts w:ascii="仿宋" w:hAnsi="仿宋" w:eastAsia="仿宋"/>
              </w:rPr>
            </w:pPr>
            <w:r>
              <w:rPr>
                <w:rFonts w:hint="eastAsia" w:ascii="仿宋" w:hAnsi="仿宋" w:eastAsia="仿宋"/>
                <w:lang w:val="zh-CN" w:bidi="zh-CN"/>
              </w:rPr>
              <w:t>首次违法，</w:t>
            </w:r>
            <w:r>
              <w:rPr>
                <w:rFonts w:ascii="仿宋" w:hAnsi="仿宋" w:eastAsia="仿宋"/>
              </w:rPr>
              <w:t>对案件查办造成较大影响</w:t>
            </w:r>
            <w:r>
              <w:rPr>
                <w:rFonts w:hint="eastAsia" w:ascii="仿宋" w:hAnsi="仿宋" w:eastAsia="仿宋"/>
              </w:rPr>
              <w:t>，</w:t>
            </w:r>
            <w:r>
              <w:rPr>
                <w:rFonts w:hint="eastAsia" w:ascii="仿宋" w:hAnsi="仿宋" w:eastAsia="仿宋"/>
                <w:lang w:val="zh-CN" w:bidi="zh-CN"/>
              </w:rPr>
              <w:t>拒不改正的。</w:t>
            </w:r>
          </w:p>
        </w:tc>
        <w:tc>
          <w:tcPr>
            <w:tcW w:w="3900" w:type="dxa"/>
            <w:tcBorders>
              <w:top w:val="single" w:color="000000" w:sz="4" w:space="0"/>
              <w:left w:val="single" w:color="000000" w:sz="4" w:space="0"/>
              <w:bottom w:val="single" w:color="000000" w:sz="4" w:space="0"/>
              <w:right w:val="single" w:color="000000" w:sz="4" w:space="0"/>
            </w:tcBorders>
            <w:noWrap w:val="0"/>
            <w:vAlign w:val="top"/>
          </w:tcPr>
          <w:p>
            <w:pPr>
              <w:pStyle w:val="50"/>
              <w:rPr>
                <w:rFonts w:ascii="仿宋" w:hAnsi="仿宋" w:eastAsia="仿宋"/>
              </w:rPr>
            </w:pPr>
            <w:r>
              <w:rPr>
                <w:rFonts w:hint="eastAsia" w:ascii="仿宋" w:hAnsi="仿宋" w:eastAsia="仿宋"/>
                <w:lang w:val="zh-CN" w:bidi="zh-CN"/>
              </w:rPr>
              <w:t>首次违法，</w:t>
            </w:r>
            <w:r>
              <w:rPr>
                <w:rFonts w:ascii="仿宋" w:hAnsi="仿宋" w:eastAsia="仿宋"/>
              </w:rPr>
              <w:t>对案件查办造成严重影响</w:t>
            </w:r>
            <w:r>
              <w:rPr>
                <w:rFonts w:hint="eastAsia" w:ascii="仿宋" w:hAnsi="仿宋" w:eastAsia="仿宋"/>
              </w:rPr>
              <w:t>，</w:t>
            </w:r>
            <w:r>
              <w:rPr>
                <w:rFonts w:hint="eastAsia" w:ascii="仿宋" w:hAnsi="仿宋" w:eastAsia="仿宋"/>
                <w:lang w:val="zh-CN" w:bidi="zh-CN"/>
              </w:rPr>
              <w:t>拒不改正的或者两次以上违法的。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1" w:hRule="atLeast"/>
        </w:trPr>
        <w:tc>
          <w:tcPr>
            <w:tcW w:w="4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9"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3882"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szCs w:val="20"/>
                <w:lang w:val="zh-CN" w:bidi="zh-CN"/>
              </w:rPr>
              <w:t>予以警告，可并处</w:t>
            </w:r>
            <w:r>
              <w:rPr>
                <w:rFonts w:ascii="仿宋" w:eastAsia="仿宋"/>
                <w:szCs w:val="20"/>
                <w:lang w:val="zh-CN" w:bidi="zh-CN"/>
              </w:rPr>
              <w:t>1万元以上1.6万元以下罚款。</w:t>
            </w:r>
          </w:p>
        </w:tc>
        <w:tc>
          <w:tcPr>
            <w:tcW w:w="436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予以警告，并处</w:t>
            </w:r>
            <w:r>
              <w:rPr>
                <w:rFonts w:ascii="仿宋" w:eastAsia="仿宋"/>
                <w:lang w:val="zh-CN" w:bidi="zh-CN"/>
              </w:rPr>
              <w:t>1.6万元以上2.4万元以下罚款。</w:t>
            </w:r>
          </w:p>
        </w:tc>
        <w:tc>
          <w:tcPr>
            <w:tcW w:w="3900"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eastAsia="仿宋"/>
                <w:lang w:val="zh-CN" w:bidi="zh-CN"/>
              </w:rPr>
            </w:pPr>
            <w:r>
              <w:rPr>
                <w:rFonts w:hint="eastAsia" w:ascii="仿宋" w:eastAsia="仿宋"/>
                <w:lang w:val="zh-CN" w:bidi="zh-CN"/>
              </w:rPr>
              <w:t>处</w:t>
            </w:r>
            <w:r>
              <w:rPr>
                <w:rFonts w:ascii="仿宋" w:eastAsia="仿宋"/>
                <w:lang w:val="zh-CN" w:bidi="zh-CN"/>
              </w:rPr>
              <w:t>2.4万以上3万以下的罚款。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4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9"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42"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Pr>
        <w:widowControl/>
      </w:pPr>
      <w:r>
        <w:br w:type="page"/>
      </w:r>
    </w:p>
    <w:p>
      <w:pPr>
        <w:pStyle w:val="3"/>
        <w:rPr>
          <w:rFonts w:ascii="仿宋" w:hAnsi="仿宋" w:eastAsia="仿宋"/>
          <w:sz w:val="21"/>
          <w:szCs w:val="21"/>
        </w:rPr>
      </w:pPr>
      <w:bookmarkStart w:id="181" w:name="_Toc16051"/>
      <w:bookmarkStart w:id="182" w:name="_Toc4743"/>
      <w:r>
        <w:rPr>
          <w:rFonts w:hint="eastAsia" w:ascii="仿宋" w:hAnsi="仿宋" w:eastAsia="仿宋"/>
          <w:sz w:val="21"/>
          <w:szCs w:val="21"/>
        </w:rPr>
        <w:t>《法定计量检定机构监督管理办法》行政处罚裁量基准</w:t>
      </w:r>
      <w:bookmarkEnd w:id="181"/>
      <w:bookmarkEnd w:id="182"/>
    </w:p>
    <w:tbl>
      <w:tblPr>
        <w:tblStyle w:val="21"/>
        <w:tblW w:w="1391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7"/>
        <w:gridCol w:w="1724"/>
        <w:gridCol w:w="3764"/>
        <w:gridCol w:w="3904"/>
        <w:gridCol w:w="40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507"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w:t>
            </w:r>
          </w:p>
        </w:tc>
        <w:tc>
          <w:tcPr>
            <w:tcW w:w="1724"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83"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法定计量检定机构未经市场监管部门授权开展须经授权方可开展的工作，或超过授权期限继续开展被授权项目工作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2" w:hRule="atLeast"/>
        </w:trPr>
        <w:tc>
          <w:tcPr>
            <w:tcW w:w="50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24"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83"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《法定计量检定机构监督管理办法》（</w:t>
            </w:r>
            <w:r>
              <w:rPr>
                <w:rFonts w:ascii="仿宋" w:eastAsia="仿宋"/>
                <w:b/>
                <w:bCs/>
                <w:lang w:val="zh-CN" w:bidi="zh-CN"/>
              </w:rPr>
              <w:t>2001）第十七条</w:t>
            </w:r>
            <w:r>
              <w:rPr>
                <w:rFonts w:ascii="仿宋" w:eastAsia="仿宋"/>
                <w:lang w:val="zh-CN" w:bidi="zh-CN"/>
              </w:rPr>
              <w:t xml:space="preserve"> 法定计量检定机构有下列行为之一的，予以警告，并处一千元以下的罚款：（一）未经质量技术监督部门授权开展须经授权方可开展的工作的；（二）超过授权期限继续开展被授权项目工作的。</w:t>
            </w:r>
          </w:p>
          <w:p>
            <w:pPr>
              <w:spacing w:before="28" w:line="264" w:lineRule="auto"/>
              <w:ind w:left="108" w:right="97"/>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50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24"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764"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04"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15"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8" w:hRule="atLeast"/>
        </w:trPr>
        <w:tc>
          <w:tcPr>
            <w:tcW w:w="50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24"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hint="eastAsia" w:ascii="仿宋" w:eastAsia="仿宋"/>
                <w:b/>
                <w:bCs/>
                <w:w w:val="95"/>
                <w:lang w:val="zh-CN" w:bidi="zh-CN"/>
              </w:rPr>
            </w:pPr>
          </w:p>
          <w:p>
            <w:pPr>
              <w:spacing w:before="20"/>
              <w:ind w:firstLine="420" w:firstLineChars="200"/>
              <w:rPr>
                <w:rFonts w:hint="eastAsia" w:ascii="仿宋" w:eastAsia="仿宋"/>
                <w:b/>
                <w:bCs/>
                <w:w w:val="95"/>
                <w:lang w:val="zh-CN" w:bidi="zh-CN"/>
              </w:rPr>
            </w:pPr>
            <w:r>
              <w:rPr>
                <w:rFonts w:hint="eastAsia" w:ascii="仿宋" w:eastAsia="仿宋"/>
                <w:b/>
                <w:bCs/>
                <w:w w:val="95"/>
                <w:lang w:val="zh-CN" w:bidi="zh-CN"/>
              </w:rPr>
              <w:t>裁量因素</w:t>
            </w:r>
          </w:p>
          <w:p>
            <w:pPr>
              <w:spacing w:before="20"/>
              <w:ind w:firstLine="420" w:firstLineChars="200"/>
              <w:rPr>
                <w:rFonts w:hint="eastAsia" w:ascii="仿宋" w:eastAsia="仿宋"/>
                <w:b/>
                <w:bCs/>
                <w:w w:val="95"/>
                <w:lang w:val="zh-CN" w:bidi="zh-CN"/>
              </w:rPr>
            </w:pPr>
          </w:p>
        </w:tc>
        <w:tc>
          <w:tcPr>
            <w:tcW w:w="3764"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Cs w:val="20"/>
                <w:lang w:val="zh-CN" w:bidi="zh-CN"/>
              </w:rPr>
              <w:t>首次违法，危害后果轻微的，追回多数报告。</w:t>
            </w:r>
          </w:p>
        </w:tc>
        <w:tc>
          <w:tcPr>
            <w:tcW w:w="3904"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首次违法，造成危害结果较大的，追回部分报告。</w:t>
            </w:r>
          </w:p>
        </w:tc>
        <w:tc>
          <w:tcPr>
            <w:tcW w:w="4015"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两次以上违法；未追回或者拒不追回报告的。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50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24"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3764"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szCs w:val="20"/>
                <w:lang w:val="zh-CN" w:bidi="zh-CN"/>
              </w:rPr>
              <w:t>予以警告，并处</w:t>
            </w:r>
            <w:r>
              <w:rPr>
                <w:rFonts w:ascii="仿宋" w:eastAsia="仿宋"/>
                <w:szCs w:val="20"/>
                <w:lang w:val="zh-CN" w:bidi="zh-CN"/>
              </w:rPr>
              <w:t>300元以下罚款。</w:t>
            </w:r>
          </w:p>
        </w:tc>
        <w:tc>
          <w:tcPr>
            <w:tcW w:w="3904"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予以警告，并处</w:t>
            </w:r>
            <w:r>
              <w:rPr>
                <w:rFonts w:ascii="仿宋" w:eastAsia="仿宋"/>
                <w:lang w:val="zh-CN" w:bidi="zh-CN"/>
              </w:rPr>
              <w:t>300元以上700元以下罚款。</w:t>
            </w:r>
          </w:p>
        </w:tc>
        <w:tc>
          <w:tcPr>
            <w:tcW w:w="4015"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ascii="仿宋" w:eastAsia="仿宋"/>
                <w:lang w:val="zh-CN" w:bidi="zh-CN"/>
              </w:rPr>
            </w:pPr>
            <w:r>
              <w:rPr>
                <w:rFonts w:hint="eastAsia" w:ascii="仿宋" w:eastAsia="仿宋"/>
                <w:lang w:val="zh-CN" w:bidi="zh-CN"/>
              </w:rPr>
              <w:t>予以警告，并处</w:t>
            </w:r>
            <w:r>
              <w:rPr>
                <w:rFonts w:ascii="仿宋" w:eastAsia="仿宋"/>
                <w:lang w:val="zh-CN" w:bidi="zh-CN"/>
              </w:rPr>
              <w:t>700元以上1000元以下的罚款。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50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24"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83"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新宋体" w:hAnsi="新宋体" w:eastAsia="新宋体"/>
                <w:sz w:val="20"/>
                <w:lang w:val="zh-CN" w:bidi="zh-CN"/>
              </w:rPr>
            </w:pPr>
          </w:p>
        </w:tc>
      </w:tr>
    </w:tbl>
    <w:p/>
    <w:p/>
    <w:p>
      <w:pPr>
        <w:widowControl/>
      </w:pPr>
      <w:r>
        <w:br w:type="page"/>
      </w:r>
    </w:p>
    <w:p/>
    <w:tbl>
      <w:tblPr>
        <w:tblStyle w:val="21"/>
        <w:tblW w:w="1390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3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法定计量检定机构未经市场监管部门授权或批准，擅自变更授权项目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3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《法定计量检定机构监督管理办法》（</w:t>
            </w:r>
            <w:r>
              <w:rPr>
                <w:rFonts w:ascii="仿宋" w:eastAsia="仿宋"/>
                <w:b/>
                <w:bCs/>
                <w:lang w:val="zh-CN" w:bidi="zh-CN"/>
              </w:rPr>
              <w:t xml:space="preserve">2001）第十八条第（一）项 </w:t>
            </w:r>
            <w:r>
              <w:rPr>
                <w:rFonts w:ascii="仿宋" w:eastAsia="仿宋"/>
                <w:lang w:val="zh-CN" w:bidi="zh-CN"/>
              </w:rPr>
              <w:t xml:space="preserve"> 法定计量检定机构有下列行为之一的，予以警告，并处一千元以下的罚款；情节严重的，吊销其计量授权证书：（一）违反本办法第十二条规定，未经质量技术监督部门授权或者批准，擅自变更授权项目的。</w:t>
            </w:r>
          </w:p>
          <w:p>
            <w:pPr>
              <w:spacing w:before="28" w:line="264" w:lineRule="auto"/>
              <w:ind w:left="108" w:right="97"/>
              <w:rPr>
                <w:rFonts w:ascii="仿宋" w:eastAsia="仿宋"/>
                <w:lang w:val="zh-CN" w:bidi="zh-CN"/>
              </w:rPr>
            </w:pPr>
            <w:r>
              <w:rPr>
                <w:rFonts w:hint="eastAsia" w:ascii="仿宋" w:eastAsia="仿宋"/>
                <w:b/>
                <w:bCs/>
                <w:lang w:val="zh-CN" w:bidi="zh-CN"/>
              </w:rPr>
              <w:t>第十二条</w:t>
            </w:r>
            <w:r>
              <w:rPr>
                <w:rFonts w:ascii="仿宋" w:eastAsia="仿宋"/>
                <w:b/>
                <w:bCs/>
                <w:lang w:val="zh-CN" w:bidi="zh-CN"/>
              </w:rPr>
              <w:t xml:space="preserve"> </w:t>
            </w:r>
            <w:r>
              <w:rPr>
                <w:rFonts w:ascii="仿宋" w:eastAsia="仿宋"/>
                <w:lang w:val="zh-CN" w:bidi="zh-CN"/>
              </w:rPr>
              <w:t xml:space="preserve"> 法定计量检定机构需要新增授权项目，应当向授权的质量技术监督部门提出新增授权项目申请，经考核合格并获得授权证书后，方可开展新增授权项目的工作。</w:t>
            </w:r>
          </w:p>
          <w:p>
            <w:pPr>
              <w:spacing w:before="28" w:line="264" w:lineRule="auto"/>
              <w:ind w:left="108" w:right="97"/>
              <w:rPr>
                <w:rFonts w:ascii="仿宋" w:eastAsia="仿宋"/>
                <w:lang w:val="zh-CN" w:bidi="zh-CN"/>
              </w:rPr>
            </w:pPr>
            <w:r>
              <w:rPr>
                <w:rFonts w:hint="eastAsia" w:ascii="仿宋" w:eastAsia="仿宋"/>
                <w:lang w:val="zh-CN" w:bidi="zh-CN"/>
              </w:rPr>
              <w:t>法定计量检定机构需要终止所承担的授权项目的工作，应当提前六个月向授权的质量技术监督部门提出书面申请；未经批准，法定计量检定机构不得擅自终止工作。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4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hint="eastAsia"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Cs w:val="20"/>
                <w:lang w:val="zh-CN" w:bidi="zh-CN"/>
              </w:rPr>
              <w:t>首次违法，危害后果轻微的，追回多数报告。</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首次违法，造成危害结果较大的，追回部分报告。</w:t>
            </w:r>
          </w:p>
        </w:tc>
        <w:tc>
          <w:tcPr>
            <w:tcW w:w="384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hint="eastAsia" w:ascii="仿宋" w:eastAsia="仿宋"/>
                <w:lang w:val="zh-CN" w:bidi="zh-CN"/>
              </w:rPr>
            </w:pPr>
            <w:r>
              <w:rPr>
                <w:rFonts w:hint="eastAsia" w:ascii="仿宋" w:eastAsia="仿宋"/>
                <w:lang w:val="zh-CN" w:bidi="zh-CN"/>
              </w:rPr>
              <w:t>两次以上违法，拒不改正；或者造成严重危害后果的；或者阻挠、干涉执法，拒不配合监督检查的，未追回或者拒不追回报告的。</w:t>
            </w:r>
          </w:p>
          <w:p>
            <w:pPr>
              <w:tabs>
                <w:tab w:val="left" w:pos="321"/>
              </w:tabs>
              <w:spacing w:before="21" w:line="270" w:lineRule="atLeast"/>
              <w:ind w:right="98"/>
              <w:rPr>
                <w:rFonts w:hint="eastAsia"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szCs w:val="20"/>
                <w:lang w:val="zh-CN" w:bidi="zh-CN"/>
              </w:rPr>
              <w:t>予以警告，并处</w:t>
            </w:r>
            <w:r>
              <w:rPr>
                <w:rFonts w:ascii="仿宋" w:eastAsia="仿宋"/>
                <w:szCs w:val="20"/>
                <w:lang w:val="zh-CN" w:bidi="zh-CN"/>
              </w:rPr>
              <w:t>300元以下罚款。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予以警告，并处</w:t>
            </w:r>
            <w:r>
              <w:rPr>
                <w:rFonts w:ascii="仿宋" w:eastAsia="仿宋"/>
                <w:lang w:val="zh-CN" w:bidi="zh-CN"/>
              </w:rPr>
              <w:t>300元以上700元以下罚款。</w:t>
            </w:r>
          </w:p>
        </w:tc>
        <w:tc>
          <w:tcPr>
            <w:tcW w:w="3841"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hint="eastAsia" w:ascii="仿宋" w:eastAsia="仿宋"/>
                <w:lang w:val="zh-CN" w:bidi="zh-CN"/>
              </w:rPr>
            </w:pPr>
            <w:r>
              <w:rPr>
                <w:rFonts w:hint="eastAsia" w:ascii="仿宋" w:eastAsia="仿宋"/>
                <w:lang w:val="zh-CN" w:bidi="zh-CN"/>
              </w:rPr>
              <w:t>予以警告，并处</w:t>
            </w:r>
            <w:r>
              <w:rPr>
                <w:rFonts w:ascii="仿宋" w:eastAsia="仿宋"/>
                <w:lang w:val="zh-CN" w:bidi="zh-CN"/>
              </w:rPr>
              <w:t>700元以上1000元以下的罚款</w:t>
            </w:r>
            <w:r>
              <w:rPr>
                <w:rFonts w:hint="eastAsia" w:ascii="仿宋" w:eastAsia="仿宋"/>
                <w:lang w:val="zh-CN" w:bidi="zh-CN"/>
              </w:rPr>
              <w:t>；</w:t>
            </w:r>
          </w:p>
          <w:p>
            <w:pPr>
              <w:spacing w:before="43"/>
              <w:rPr>
                <w:rFonts w:hint="eastAsia" w:ascii="仿宋" w:eastAsia="仿宋"/>
                <w:lang w:val="zh-CN" w:bidi="zh-CN"/>
              </w:rPr>
            </w:pPr>
            <w:r>
              <w:rPr>
                <w:rFonts w:hint="eastAsia" w:ascii="仿宋" w:eastAsia="仿宋"/>
                <w:lang w:val="zh-CN" w:bidi="zh-CN"/>
              </w:rPr>
              <w:t>情节严重的，吊销其计量授权证书。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3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Pr>
        <w:widowControl/>
      </w:pPr>
      <w:r>
        <w:br w:type="page"/>
      </w:r>
    </w:p>
    <w:p/>
    <w:p/>
    <w:tbl>
      <w:tblPr>
        <w:tblStyle w:val="21"/>
        <w:tblW w:w="1389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3</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2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法定计量检定机构伪造数据，违反计量检定规程进行计量检定，使用未经考核合格或者超过有效期的计量基、标准开展计量检定工作，指派未取得计量检定证件的人员开展计量检定工作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2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《法定计量检定机构监督管理办法》（</w:t>
            </w:r>
            <w:r>
              <w:rPr>
                <w:rFonts w:ascii="仿宋" w:eastAsia="仿宋"/>
                <w:b/>
                <w:bCs/>
                <w:lang w:val="zh-CN" w:bidi="zh-CN"/>
              </w:rPr>
              <w:t xml:space="preserve">2001）第十八条第（二）项 </w:t>
            </w:r>
            <w:r>
              <w:rPr>
                <w:rFonts w:ascii="仿宋" w:eastAsia="仿宋"/>
                <w:lang w:val="zh-CN" w:bidi="zh-CN"/>
              </w:rPr>
              <w:t xml:space="preserve"> 法定计量检定机构有下列行为之一的，予以警告，并处一千元以下的罚款；情节严重的，吊销其计量授权证书：（二）违反本办法第十四条第一、二、三、四项规定之一的。</w:t>
            </w:r>
          </w:p>
          <w:p>
            <w:pPr>
              <w:spacing w:before="28" w:line="264" w:lineRule="auto"/>
              <w:ind w:left="108" w:right="97"/>
              <w:rPr>
                <w:rFonts w:ascii="仿宋" w:eastAsia="仿宋"/>
                <w:lang w:val="zh-CN" w:bidi="zh-CN"/>
              </w:rPr>
            </w:pPr>
            <w:r>
              <w:rPr>
                <w:rFonts w:hint="eastAsia" w:ascii="仿宋" w:eastAsia="仿宋"/>
                <w:b/>
                <w:bCs/>
                <w:lang w:val="zh-CN" w:bidi="zh-CN"/>
              </w:rPr>
              <w:t>第十四条</w:t>
            </w:r>
            <w:r>
              <w:rPr>
                <w:rFonts w:ascii="仿宋" w:eastAsia="仿宋"/>
                <w:b/>
                <w:bCs/>
                <w:lang w:val="zh-CN" w:bidi="zh-CN"/>
              </w:rPr>
              <w:t xml:space="preserve"> </w:t>
            </w:r>
            <w:r>
              <w:rPr>
                <w:rFonts w:ascii="仿宋" w:eastAsia="仿宋"/>
                <w:lang w:val="zh-CN" w:bidi="zh-CN"/>
              </w:rPr>
              <w:t xml:space="preserve"> 法定计量检定机构不得从事下列行为：（一）伪造数据；（二）违反计量检定规程进行计量检定；（三）使用未经考核合格或者超过有效期的计量基、标准开展计量检定工作；（四）指派未取得计量检定证件的人员开展计量检定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3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hint="eastAsia"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Cs w:val="20"/>
                <w:lang w:val="zh-CN" w:bidi="zh-CN"/>
              </w:rPr>
              <w:t>首次违法，危害后果轻微的，追回多数报告。</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首次违法，造成危害结果较大的，追回部分报告。</w:t>
            </w:r>
          </w:p>
        </w:tc>
        <w:tc>
          <w:tcPr>
            <w:tcW w:w="383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hint="eastAsia" w:ascii="仿宋" w:eastAsia="仿宋"/>
                <w:lang w:val="zh-CN" w:bidi="zh-CN"/>
              </w:rPr>
            </w:pPr>
            <w:r>
              <w:rPr>
                <w:rFonts w:hint="eastAsia" w:ascii="仿宋" w:eastAsia="仿宋"/>
                <w:lang w:val="zh-CN" w:bidi="zh-CN"/>
              </w:rPr>
              <w:t>两次以上违法，拒不改正；或者造成严重危害后果的；或者阻挠、干涉执法，拒不配合监督检查的，未追回或者拒不追回报告的。</w:t>
            </w:r>
          </w:p>
          <w:p>
            <w:pPr>
              <w:tabs>
                <w:tab w:val="left" w:pos="321"/>
              </w:tabs>
              <w:spacing w:before="21" w:line="270" w:lineRule="atLeast"/>
              <w:ind w:right="98"/>
              <w:rPr>
                <w:rFonts w:hint="eastAsia"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szCs w:val="20"/>
                <w:lang w:val="zh-CN" w:bidi="zh-CN"/>
              </w:rPr>
              <w:t>予以警告，并处</w:t>
            </w:r>
            <w:r>
              <w:rPr>
                <w:rFonts w:ascii="仿宋" w:eastAsia="仿宋"/>
                <w:szCs w:val="20"/>
                <w:lang w:val="zh-CN" w:bidi="zh-CN"/>
              </w:rPr>
              <w:t>300元以下罚款。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予以警告，并处</w:t>
            </w:r>
            <w:r>
              <w:rPr>
                <w:rFonts w:ascii="仿宋" w:eastAsia="仿宋"/>
                <w:lang w:val="zh-CN" w:bidi="zh-CN"/>
              </w:rPr>
              <w:t>300元以上700元以下罚款。</w:t>
            </w:r>
          </w:p>
        </w:tc>
        <w:tc>
          <w:tcPr>
            <w:tcW w:w="3831" w:type="dxa"/>
            <w:tcBorders>
              <w:top w:val="single" w:color="000000" w:sz="4" w:space="0"/>
              <w:left w:val="single" w:color="000000" w:sz="4" w:space="0"/>
              <w:bottom w:val="single" w:color="000000" w:sz="4" w:space="0"/>
              <w:right w:val="single" w:color="000000" w:sz="4" w:space="0"/>
            </w:tcBorders>
            <w:noWrap w:val="0"/>
            <w:vAlign w:val="top"/>
          </w:tcPr>
          <w:p>
            <w:pPr>
              <w:spacing w:before="43"/>
              <w:ind w:left="106"/>
              <w:rPr>
                <w:rFonts w:hint="eastAsia" w:ascii="仿宋" w:eastAsia="仿宋"/>
                <w:lang w:val="zh-CN" w:bidi="zh-CN"/>
              </w:rPr>
            </w:pPr>
            <w:r>
              <w:rPr>
                <w:rFonts w:hint="eastAsia" w:ascii="仿宋" w:eastAsia="仿宋"/>
                <w:lang w:val="zh-CN" w:bidi="zh-CN"/>
              </w:rPr>
              <w:t>予以警告，并处</w:t>
            </w:r>
            <w:r>
              <w:rPr>
                <w:rFonts w:ascii="仿宋" w:eastAsia="仿宋"/>
                <w:lang w:val="zh-CN" w:bidi="zh-CN"/>
              </w:rPr>
              <w:t>700元以上1000元以下的罚款</w:t>
            </w:r>
            <w:r>
              <w:rPr>
                <w:rFonts w:hint="eastAsia" w:ascii="仿宋" w:eastAsia="仿宋"/>
                <w:lang w:val="zh-CN" w:bidi="zh-CN"/>
              </w:rPr>
              <w:t>；</w:t>
            </w:r>
          </w:p>
          <w:p>
            <w:pPr>
              <w:spacing w:before="43"/>
              <w:ind w:left="106"/>
              <w:rPr>
                <w:rFonts w:ascii="仿宋" w:eastAsia="仿宋"/>
                <w:lang w:val="zh-CN" w:bidi="zh-CN"/>
              </w:rPr>
            </w:pPr>
            <w:r>
              <w:rPr>
                <w:rFonts w:hint="eastAsia" w:ascii="仿宋" w:eastAsia="仿宋"/>
                <w:lang w:val="en-US" w:bidi="zh-CN"/>
              </w:rPr>
              <w:t>情节严重的，</w:t>
            </w:r>
            <w:r>
              <w:rPr>
                <w:rFonts w:ascii="仿宋" w:eastAsia="仿宋"/>
                <w:lang w:val="zh-CN" w:bidi="zh-CN"/>
              </w:rPr>
              <w:t>吊销其计量授权证书。</w:t>
            </w:r>
          </w:p>
          <w:p>
            <w:pPr>
              <w:spacing w:before="43"/>
              <w:ind w:left="106"/>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2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Pr>
        <w:widowControl/>
      </w:pPr>
      <w:r>
        <w:br w:type="page"/>
      </w:r>
    </w:p>
    <w:p/>
    <w:tbl>
      <w:tblPr>
        <w:tblStyle w:val="21"/>
        <w:tblW w:w="1391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1"/>
        <w:gridCol w:w="1363"/>
        <w:gridCol w:w="4030"/>
        <w:gridCol w:w="4060"/>
        <w:gridCol w:w="40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401"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4</w:t>
            </w:r>
          </w:p>
        </w:tc>
        <w:tc>
          <w:tcPr>
            <w:tcW w:w="136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50"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法定计量检定机构伪造、盗用、倒卖强制检定印、证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3"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150"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《法定计量检定机构监督管理办法》（</w:t>
            </w:r>
            <w:r>
              <w:rPr>
                <w:rFonts w:ascii="仿宋" w:eastAsia="仿宋"/>
                <w:b/>
                <w:bCs/>
                <w:lang w:val="zh-CN" w:bidi="zh-CN"/>
              </w:rPr>
              <w:t>2001）第十九条</w:t>
            </w:r>
            <w:r>
              <w:rPr>
                <w:rFonts w:ascii="仿宋" w:eastAsia="仿宋"/>
                <w:lang w:val="zh-CN" w:bidi="zh-CN"/>
              </w:rPr>
              <w:t xml:space="preserve"> 违反本办法第十四条第五项规定，伪造、盗用、倒卖强制检定印、证的，没收其非法检定印、证和全部违法所得，并处二千元以下的罚款；构成犯罪的，依法追究刑事责任。</w:t>
            </w:r>
          </w:p>
          <w:p>
            <w:pPr>
              <w:spacing w:before="28" w:line="264" w:lineRule="auto"/>
              <w:ind w:left="108" w:right="97"/>
              <w:rPr>
                <w:rFonts w:ascii="仿宋" w:eastAsia="仿宋"/>
                <w:lang w:val="zh-CN" w:bidi="zh-CN"/>
              </w:rPr>
            </w:pPr>
            <w:r>
              <w:rPr>
                <w:rFonts w:hint="eastAsia" w:ascii="仿宋" w:eastAsia="仿宋"/>
                <w:b/>
                <w:bCs/>
                <w:lang w:val="zh-CN" w:bidi="zh-CN"/>
              </w:rPr>
              <w:t>第十四条第（五）项</w:t>
            </w:r>
            <w:r>
              <w:rPr>
                <w:rFonts w:ascii="仿宋" w:eastAsia="仿宋"/>
                <w:b/>
                <w:bCs/>
                <w:lang w:val="zh-CN" w:bidi="zh-CN"/>
              </w:rPr>
              <w:t xml:space="preserve"> </w:t>
            </w:r>
            <w:r>
              <w:rPr>
                <w:rFonts w:ascii="仿宋" w:eastAsia="仿宋"/>
                <w:lang w:val="zh-CN" w:bidi="zh-CN"/>
              </w:rPr>
              <w:t xml:space="preserve"> 法定计量检定机构不得从事下列行为：（五）伪造、盗用、倒卖强制检定印、证。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4030"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06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6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6"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hint="eastAsia"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403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Cs w:val="20"/>
                <w:lang w:val="zh-CN" w:bidi="zh-CN"/>
              </w:rPr>
            </w:pPr>
            <w:r>
              <w:rPr>
                <w:rFonts w:hint="eastAsia" w:ascii="仿宋" w:eastAsia="仿宋"/>
                <w:szCs w:val="20"/>
                <w:lang w:val="zh-CN" w:bidi="zh-CN"/>
              </w:rPr>
              <w:t>违法所得在</w:t>
            </w:r>
            <w:r>
              <w:rPr>
                <w:rFonts w:ascii="仿宋" w:eastAsia="仿宋"/>
                <w:szCs w:val="20"/>
                <w:lang w:val="zh-CN" w:bidi="zh-CN"/>
              </w:rPr>
              <w:t>1000元以下的；</w:t>
            </w:r>
          </w:p>
          <w:p>
            <w:pPr>
              <w:spacing w:before="4"/>
              <w:rPr>
                <w:rFonts w:ascii="仿宋" w:eastAsia="仿宋"/>
                <w:sz w:val="24"/>
                <w:lang w:val="zh-CN" w:bidi="zh-CN"/>
              </w:rPr>
            </w:pPr>
            <w:r>
              <w:rPr>
                <w:rFonts w:ascii="仿宋" w:eastAsia="仿宋"/>
                <w:szCs w:val="20"/>
                <w:lang w:val="zh-CN" w:bidi="zh-CN"/>
              </w:rPr>
              <w:t>或者伪造、盗用、倒卖强制检定印、证在10件以下的</w:t>
            </w:r>
            <w:r>
              <w:rPr>
                <w:rFonts w:hint="eastAsia" w:ascii="仿宋" w:eastAsia="仿宋"/>
                <w:szCs w:val="20"/>
                <w:lang w:val="zh-CN" w:bidi="zh-CN"/>
              </w:rPr>
              <w:t>。</w:t>
            </w:r>
          </w:p>
        </w:tc>
        <w:tc>
          <w:tcPr>
            <w:tcW w:w="406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违法所得在</w:t>
            </w:r>
            <w:r>
              <w:rPr>
                <w:rFonts w:ascii="仿宋" w:eastAsia="仿宋"/>
                <w:lang w:val="zh-CN" w:bidi="zh-CN"/>
              </w:rPr>
              <w:t>1000元以上3000元以下的；</w:t>
            </w:r>
          </w:p>
          <w:p>
            <w:pPr>
              <w:spacing w:before="4"/>
              <w:rPr>
                <w:rFonts w:ascii="仿宋" w:eastAsia="仿宋"/>
                <w:lang w:val="zh-CN" w:bidi="zh-CN"/>
              </w:rPr>
            </w:pPr>
            <w:r>
              <w:rPr>
                <w:rFonts w:ascii="仿宋" w:eastAsia="仿宋"/>
                <w:lang w:val="zh-CN" w:bidi="zh-CN"/>
              </w:rPr>
              <w:t>或者伪造、盗用、倒卖强制检定印、证在10件以上20件以下的</w:t>
            </w:r>
            <w:r>
              <w:rPr>
                <w:rFonts w:hint="eastAsia" w:ascii="仿宋" w:eastAsia="仿宋"/>
                <w:lang w:val="zh-CN" w:bidi="zh-CN"/>
              </w:rPr>
              <w:t>。</w:t>
            </w:r>
          </w:p>
          <w:p>
            <w:pPr>
              <w:spacing w:before="4"/>
              <w:rPr>
                <w:rFonts w:ascii="仿宋" w:eastAsia="仿宋"/>
                <w:lang w:val="zh-CN" w:bidi="zh-CN"/>
              </w:rPr>
            </w:pPr>
          </w:p>
        </w:tc>
        <w:tc>
          <w:tcPr>
            <w:tcW w:w="4060"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违法所得在</w:t>
            </w:r>
            <w:r>
              <w:rPr>
                <w:rFonts w:ascii="仿宋" w:eastAsia="仿宋"/>
                <w:lang w:val="zh-CN" w:bidi="zh-CN"/>
              </w:rPr>
              <w:t>3000元以上的；</w:t>
            </w:r>
          </w:p>
          <w:p>
            <w:pPr>
              <w:tabs>
                <w:tab w:val="left" w:pos="321"/>
              </w:tabs>
              <w:spacing w:before="21" w:line="270" w:lineRule="atLeast"/>
              <w:ind w:right="98"/>
              <w:rPr>
                <w:rFonts w:ascii="仿宋" w:eastAsia="仿宋"/>
                <w:lang w:val="zh-CN" w:bidi="zh-CN"/>
              </w:rPr>
            </w:pPr>
            <w:r>
              <w:rPr>
                <w:rFonts w:ascii="仿宋" w:eastAsia="仿宋"/>
                <w:lang w:val="zh-CN" w:bidi="zh-CN"/>
              </w:rPr>
              <w:t>或者伪造、盗用、倒卖强制检定印、证在20件以上的</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5"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403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szCs w:val="20"/>
                <w:lang w:val="zh-CN" w:bidi="zh-CN"/>
              </w:rPr>
              <w:t>没收其非法检定印、证和全部违法所得，并处600元以下罚款。</w:t>
            </w:r>
          </w:p>
        </w:tc>
        <w:tc>
          <w:tcPr>
            <w:tcW w:w="406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没收其非法检定印、证和全部违法所得，并处600元以上1400元以下罚款。</w:t>
            </w:r>
          </w:p>
        </w:tc>
        <w:tc>
          <w:tcPr>
            <w:tcW w:w="4060"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eastAsia="仿宋"/>
                <w:lang w:val="zh-CN" w:bidi="zh-CN"/>
              </w:rPr>
            </w:pPr>
            <w:r>
              <w:rPr>
                <w:rFonts w:ascii="仿宋" w:eastAsia="仿宋"/>
                <w:lang w:val="zh-CN" w:bidi="zh-CN"/>
              </w:rPr>
              <w:t>没收其非法检定印、证和全部违法所得，并处1400元以上2000元以下罚款。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50"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Pr>
        <w:widowControl/>
      </w:pPr>
      <w:r>
        <w:br w:type="page"/>
      </w:r>
    </w:p>
    <w:p>
      <w:pPr>
        <w:pStyle w:val="2"/>
        <w:outlineLvl w:val="9"/>
      </w:pPr>
    </w:p>
    <w:p>
      <w:pPr>
        <w:pStyle w:val="2"/>
        <w:outlineLvl w:val="9"/>
      </w:pPr>
    </w:p>
    <w:p>
      <w:pPr>
        <w:pStyle w:val="2"/>
        <w:outlineLvl w:val="9"/>
      </w:pPr>
    </w:p>
    <w:p>
      <w:pPr>
        <w:pStyle w:val="2"/>
        <w:outlineLvl w:val="9"/>
      </w:pPr>
    </w:p>
    <w:p>
      <w:pPr>
        <w:pStyle w:val="2"/>
      </w:pPr>
      <w:bookmarkStart w:id="183" w:name="_Toc26877"/>
      <w:bookmarkStart w:id="184" w:name="_Toc25030"/>
      <w:r>
        <w:rPr>
          <w:rFonts w:hint="eastAsia"/>
        </w:rPr>
        <w:t>第十二章</w:t>
      </w:r>
      <w:r>
        <w:t xml:space="preserve">  标准化监督管理</w:t>
      </w:r>
      <w:bookmarkEnd w:id="183"/>
      <w:bookmarkEnd w:id="184"/>
    </w:p>
    <w:p>
      <w:pPr>
        <w:widowControl/>
      </w:pPr>
      <w:r>
        <w:br w:type="page"/>
      </w:r>
    </w:p>
    <w:p>
      <w:pPr>
        <w:pStyle w:val="3"/>
        <w:rPr>
          <w:rFonts w:ascii="仿宋" w:hAnsi="仿宋" w:eastAsia="仿宋"/>
          <w:sz w:val="21"/>
          <w:szCs w:val="21"/>
        </w:rPr>
      </w:pPr>
      <w:bookmarkStart w:id="185" w:name="_Toc27611"/>
      <w:bookmarkStart w:id="186" w:name="_Toc7489"/>
      <w:r>
        <w:rPr>
          <w:rFonts w:hint="eastAsia" w:ascii="仿宋" w:hAnsi="仿宋" w:eastAsia="仿宋"/>
          <w:sz w:val="21"/>
          <w:szCs w:val="21"/>
        </w:rPr>
        <w:t>《中华人民共和国标准化法》、《中华人民共和国标准化法实施条例》行政处罚裁量基准</w:t>
      </w:r>
      <w:bookmarkEnd w:id="185"/>
      <w:bookmarkEnd w:id="186"/>
    </w:p>
    <w:p/>
    <w:tbl>
      <w:tblPr>
        <w:tblStyle w:val="21"/>
        <w:tblW w:w="1394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9"/>
        <w:gridCol w:w="1355"/>
        <w:gridCol w:w="4180"/>
        <w:gridCol w:w="3960"/>
        <w:gridCol w:w="40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399"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w:t>
            </w:r>
          </w:p>
        </w:tc>
        <w:tc>
          <w:tcPr>
            <w:tcW w:w="1355"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90"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生产不符合强制性标准的产品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6"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5"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2190"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《中华人民共和国标准化法实施条例》（</w:t>
            </w:r>
            <w:r>
              <w:rPr>
                <w:rFonts w:ascii="仿宋" w:eastAsia="仿宋"/>
                <w:b/>
                <w:bCs/>
                <w:lang w:val="zh-CN" w:bidi="zh-CN"/>
              </w:rPr>
              <w:t xml:space="preserve">1990）第三十三条第一款 </w:t>
            </w:r>
            <w:r>
              <w:rPr>
                <w:rFonts w:ascii="仿宋" w:eastAsia="仿宋"/>
                <w:lang w:val="zh-CN" w:bidi="zh-CN"/>
              </w:rPr>
              <w:t xml:space="preserve"> 生产不符合强制性标准的产品的，应当责令其停止生产，并没收产品，监督销毁或作必要技术处理；处以该批产品货值金额百分之二十至百分之五十的罚款；对有关责任者处以五千元以下罚款。</w:t>
            </w:r>
          </w:p>
          <w:p>
            <w:pPr>
              <w:spacing w:before="28" w:line="264" w:lineRule="auto"/>
              <w:ind w:left="108" w:right="97"/>
              <w:rPr>
                <w:rFonts w:ascii="仿宋" w:eastAsia="仿宋"/>
                <w:lang w:val="zh-CN" w:bidi="zh-CN"/>
              </w:rPr>
            </w:pPr>
            <w:r>
              <w:rPr>
                <w:rFonts w:hint="eastAsia" w:ascii="仿宋" w:eastAsia="仿宋"/>
                <w:b/>
                <w:bCs/>
                <w:lang w:val="zh-CN" w:bidi="zh-CN"/>
              </w:rPr>
              <w:t>《中华人民共和国标准化法》（</w:t>
            </w:r>
            <w:r>
              <w:rPr>
                <w:rFonts w:ascii="仿宋" w:eastAsia="仿宋"/>
                <w:b/>
                <w:bCs/>
                <w:lang w:val="zh-CN" w:bidi="zh-CN"/>
              </w:rPr>
              <w:t xml:space="preserve">2017）第三十七条  </w:t>
            </w:r>
            <w:r>
              <w:rPr>
                <w:rFonts w:ascii="仿宋" w:eastAsia="仿宋"/>
                <w:lang w:val="zh-CN" w:bidi="zh-CN"/>
              </w:rPr>
              <w:t>生产、销售、进口产品或者提供服务不符合强制性标准的，依照《中华人民共和国产品质量法》、《中华人民共和国进出口商品检验法》、《中华人民共和国消费者权益保护法》等法律、行政法规的规定查处，记入信用记录，并依照有关法律、行政法规的规定予以公示；构成犯罪的，依法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5"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4180"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5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4"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5"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hint="eastAsia" w:ascii="仿宋" w:eastAsia="仿宋"/>
                <w:b/>
                <w:bCs/>
                <w:w w:val="95"/>
                <w:lang w:val="zh-CN" w:bidi="zh-CN"/>
              </w:rPr>
            </w:pPr>
            <w:r>
              <w:rPr>
                <w:rFonts w:hint="eastAsia" w:ascii="仿宋" w:eastAsia="仿宋"/>
                <w:b/>
                <w:bCs/>
                <w:w w:val="95"/>
                <w:lang w:val="zh-CN" w:bidi="zh-CN"/>
              </w:rPr>
              <w:t>裁量因素</w:t>
            </w:r>
          </w:p>
          <w:p>
            <w:pPr>
              <w:spacing w:before="20"/>
              <w:ind w:firstLine="420" w:firstLineChars="200"/>
              <w:rPr>
                <w:rFonts w:hint="eastAsia" w:ascii="仿宋" w:eastAsia="仿宋"/>
                <w:b/>
                <w:bCs/>
                <w:w w:val="95"/>
                <w:lang w:val="zh-CN" w:bidi="zh-CN"/>
              </w:rPr>
            </w:pPr>
          </w:p>
        </w:tc>
        <w:tc>
          <w:tcPr>
            <w:tcW w:w="418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hint="eastAsia" w:ascii="仿宋" w:eastAsia="仿宋"/>
                <w:sz w:val="21"/>
                <w:szCs w:val="21"/>
                <w:lang w:val="zh-CN" w:bidi="zh-CN"/>
              </w:rPr>
              <w:t>产品已销售，但主动追回已销售的部分产品，社会影响轻微。</w:t>
            </w:r>
          </w:p>
        </w:tc>
        <w:tc>
          <w:tcPr>
            <w:tcW w:w="396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hint="eastAsia" w:ascii="仿宋" w:eastAsia="仿宋"/>
                <w:sz w:val="21"/>
                <w:szCs w:val="21"/>
                <w:lang w:val="zh-CN" w:bidi="zh-CN"/>
              </w:rPr>
              <w:t>产品已销售，但主动追回已销售的部分产品，造成一定社会影响。</w:t>
            </w:r>
          </w:p>
        </w:tc>
        <w:tc>
          <w:tcPr>
            <w:tcW w:w="4050"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sz w:val="21"/>
                <w:szCs w:val="21"/>
                <w:lang w:val="zh-CN" w:bidi="zh-CN"/>
              </w:rPr>
            </w:pPr>
            <w:r>
              <w:rPr>
                <w:rFonts w:hint="eastAsia" w:ascii="仿宋" w:eastAsia="仿宋"/>
                <w:sz w:val="21"/>
                <w:szCs w:val="21"/>
                <w:lang w:val="zh-CN" w:bidi="zh-CN"/>
              </w:rPr>
              <w:t>产品已全部销售，无法追回；或者造成严重后果的。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3"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5"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p>
            <w:pPr>
              <w:ind w:left="431"/>
              <w:rPr>
                <w:rFonts w:hint="eastAsia" w:ascii="仿宋" w:eastAsia="仿宋"/>
                <w:b/>
                <w:lang w:val="zh-CN" w:bidi="zh-CN"/>
              </w:rPr>
            </w:pPr>
          </w:p>
        </w:tc>
        <w:tc>
          <w:tcPr>
            <w:tcW w:w="418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hint="eastAsia" w:ascii="仿宋" w:eastAsia="仿宋"/>
                <w:sz w:val="21"/>
                <w:szCs w:val="21"/>
                <w:lang w:val="zh-CN" w:bidi="zh-CN"/>
              </w:rPr>
              <w:t>责令其停止生产，并没收产品，监督销毁或作必要技术处理处以该批产品货值金额</w:t>
            </w:r>
            <w:r>
              <w:rPr>
                <w:rFonts w:ascii="仿宋" w:eastAsia="仿宋"/>
                <w:sz w:val="21"/>
                <w:szCs w:val="21"/>
                <w:lang w:val="zh-CN" w:bidi="zh-CN"/>
              </w:rPr>
              <w:t>20%以上29%以下的罚款；对有关责任者处以1500元以下罚款。</w:t>
            </w:r>
          </w:p>
        </w:tc>
        <w:tc>
          <w:tcPr>
            <w:tcW w:w="396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hint="eastAsia" w:ascii="仿宋" w:eastAsia="仿宋"/>
                <w:sz w:val="21"/>
                <w:szCs w:val="21"/>
                <w:lang w:val="zh-CN" w:bidi="zh-CN"/>
              </w:rPr>
              <w:t>责令其停止生产，并没收产品，监督销毁或作必要技术处理；处以该批产品货值金额</w:t>
            </w:r>
            <w:r>
              <w:rPr>
                <w:rFonts w:ascii="仿宋" w:eastAsia="仿宋"/>
                <w:sz w:val="21"/>
                <w:szCs w:val="21"/>
                <w:lang w:val="zh-CN" w:bidi="zh-CN"/>
              </w:rPr>
              <w:t>29%以上41%以下的罚款；对有关责任者处以1500元以上3500元以下罚款。</w:t>
            </w:r>
          </w:p>
        </w:tc>
        <w:tc>
          <w:tcPr>
            <w:tcW w:w="4050"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eastAsia="仿宋"/>
                <w:sz w:val="21"/>
                <w:szCs w:val="21"/>
                <w:lang w:val="zh-CN" w:bidi="zh-CN"/>
              </w:rPr>
            </w:pPr>
            <w:r>
              <w:rPr>
                <w:rFonts w:hint="eastAsia" w:ascii="仿宋" w:eastAsia="仿宋"/>
                <w:sz w:val="21"/>
                <w:szCs w:val="21"/>
                <w:lang w:val="zh-CN" w:bidi="zh-CN"/>
              </w:rPr>
              <w:t>责令其停止生产，并没收产品，监督销毁或作必要技术处理；处以该批产品货值金额</w:t>
            </w:r>
            <w:r>
              <w:rPr>
                <w:rFonts w:ascii="仿宋" w:eastAsia="仿宋"/>
                <w:sz w:val="21"/>
                <w:szCs w:val="21"/>
                <w:lang w:val="zh-CN" w:bidi="zh-CN"/>
              </w:rPr>
              <w:t>41%以上50%以下的罚款；对有关责任者处以3500元以上5000元以下罚款。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5"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90"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
    <w:p/>
    <w:tbl>
      <w:tblPr>
        <w:tblStyle w:val="21"/>
        <w:tblW w:w="1403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3"/>
        <w:gridCol w:w="1371"/>
        <w:gridCol w:w="4160"/>
        <w:gridCol w:w="3920"/>
        <w:gridCol w:w="41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403"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w:t>
            </w:r>
          </w:p>
        </w:tc>
        <w:tc>
          <w:tcPr>
            <w:tcW w:w="137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260"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销售不符合强制性标准的商品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1" w:hRule="atLeast"/>
        </w:trPr>
        <w:tc>
          <w:tcPr>
            <w:tcW w:w="4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1"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2260"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《中华人民共和国标准化法实施条例》（</w:t>
            </w:r>
            <w:r>
              <w:rPr>
                <w:rFonts w:ascii="仿宋" w:eastAsia="仿宋"/>
                <w:b/>
                <w:bCs/>
                <w:lang w:val="zh-CN" w:bidi="zh-CN"/>
              </w:rPr>
              <w:t xml:space="preserve">1990）第三十三条第二款 </w:t>
            </w:r>
            <w:r>
              <w:rPr>
                <w:rFonts w:ascii="仿宋" w:eastAsia="仿宋"/>
                <w:lang w:val="zh-CN" w:bidi="zh-CN"/>
              </w:rPr>
              <w:t xml:space="preserve"> 销售不符合强制性标准的商品的，应当责令其停止销售，并限期追回已的售出的商品，监督销毁或作必要技术处理；没收违反所得；处以该批商品货值金额百分之十至百分之二十的罚款；对有关责任者处以五千元以下罚款。</w:t>
            </w:r>
          </w:p>
          <w:p>
            <w:pPr>
              <w:spacing w:before="28" w:line="264" w:lineRule="auto"/>
              <w:ind w:left="108" w:right="97"/>
              <w:rPr>
                <w:rFonts w:ascii="仿宋" w:eastAsia="仿宋"/>
                <w:lang w:val="zh-CN" w:bidi="zh-CN"/>
              </w:rPr>
            </w:pPr>
            <w:r>
              <w:rPr>
                <w:rFonts w:hint="eastAsia" w:ascii="仿宋" w:eastAsia="仿宋"/>
                <w:b/>
                <w:bCs/>
                <w:lang w:val="zh-CN" w:bidi="zh-CN"/>
              </w:rPr>
              <w:t>《中华人民共和国标准化法》（</w:t>
            </w:r>
            <w:r>
              <w:rPr>
                <w:rFonts w:ascii="仿宋" w:eastAsia="仿宋"/>
                <w:b/>
                <w:bCs/>
                <w:lang w:val="zh-CN" w:bidi="zh-CN"/>
              </w:rPr>
              <w:t xml:space="preserve">2017）第三十七条 </w:t>
            </w:r>
            <w:r>
              <w:rPr>
                <w:rFonts w:ascii="仿宋" w:eastAsia="仿宋"/>
                <w:lang w:val="zh-CN" w:bidi="zh-CN"/>
              </w:rPr>
              <w:t xml:space="preserve"> 生产、销售、进口产品或者提供服务不符合强制性标准的，依照《中华人民共和国产品质量法》、《中华人民共和国进出口商品检验法》、《中华人民共和国消费者权益保护法》等法律、行政法规的规定查处，记入信用记录，并依照有关法律、行政法规的规定予以公示；构成犯罪的，依法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4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4160"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2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18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trPr>
        <w:tc>
          <w:tcPr>
            <w:tcW w:w="4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1"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hint="eastAsia" w:ascii="仿宋" w:eastAsia="仿宋"/>
                <w:b/>
                <w:bCs/>
                <w:w w:val="95"/>
                <w:lang w:val="zh-CN" w:bidi="zh-CN"/>
              </w:rPr>
            </w:pPr>
          </w:p>
          <w:p>
            <w:pPr>
              <w:spacing w:before="20"/>
              <w:ind w:firstLine="420" w:firstLineChars="200"/>
              <w:rPr>
                <w:rFonts w:hint="eastAsia" w:ascii="仿宋" w:eastAsia="仿宋"/>
                <w:b/>
                <w:bCs/>
                <w:w w:val="95"/>
                <w:lang w:val="zh-CN" w:bidi="zh-CN"/>
              </w:rPr>
            </w:pPr>
            <w:r>
              <w:rPr>
                <w:rFonts w:hint="eastAsia" w:ascii="仿宋" w:eastAsia="仿宋"/>
                <w:b/>
                <w:bCs/>
                <w:w w:val="95"/>
                <w:lang w:val="zh-CN" w:bidi="zh-CN"/>
              </w:rPr>
              <w:t>裁量因素</w:t>
            </w:r>
          </w:p>
          <w:p>
            <w:pPr>
              <w:spacing w:before="20"/>
              <w:ind w:firstLine="420" w:firstLineChars="200"/>
              <w:rPr>
                <w:rFonts w:hint="eastAsia" w:ascii="仿宋" w:eastAsia="仿宋"/>
                <w:b/>
                <w:bCs/>
                <w:w w:val="95"/>
                <w:lang w:val="zh-CN" w:bidi="zh-CN"/>
              </w:rPr>
            </w:pPr>
          </w:p>
        </w:tc>
        <w:tc>
          <w:tcPr>
            <w:tcW w:w="416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 w:val="21"/>
                <w:szCs w:val="21"/>
                <w:lang w:val="zh-CN" w:bidi="zh-CN"/>
              </w:rPr>
              <w:t>产品已销售，但主动追回已销售的部分产品，社会影响轻微。</w:t>
            </w:r>
          </w:p>
        </w:tc>
        <w:tc>
          <w:tcPr>
            <w:tcW w:w="392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产品已销售，但主动追回已销售的部分产品，造成一定社会影响。</w:t>
            </w:r>
          </w:p>
        </w:tc>
        <w:tc>
          <w:tcPr>
            <w:tcW w:w="4180"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产品已全部销售，无法追回；或者造成严重后果的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6" w:hRule="atLeast"/>
        </w:trPr>
        <w:tc>
          <w:tcPr>
            <w:tcW w:w="4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1"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p>
          <w:p>
            <w:pPr>
              <w:ind w:left="431"/>
              <w:rPr>
                <w:rFonts w:ascii="仿宋" w:eastAsia="仿宋"/>
                <w:b/>
                <w:lang w:val="zh-CN" w:bidi="zh-CN"/>
              </w:rPr>
            </w:pPr>
            <w:r>
              <w:rPr>
                <w:rFonts w:hint="eastAsia" w:ascii="仿宋" w:eastAsia="仿宋"/>
                <w:b/>
                <w:lang w:val="zh-CN" w:bidi="zh-CN"/>
              </w:rPr>
              <w:t>裁量基准</w:t>
            </w:r>
          </w:p>
        </w:tc>
        <w:tc>
          <w:tcPr>
            <w:tcW w:w="416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eastAsia="仿宋"/>
                <w:sz w:val="21"/>
                <w:szCs w:val="21"/>
                <w:lang w:val="zh-CN" w:bidi="zh-CN"/>
              </w:rPr>
            </w:pPr>
            <w:r>
              <w:rPr>
                <w:rFonts w:hint="eastAsia" w:ascii="仿宋" w:eastAsia="仿宋"/>
                <w:sz w:val="21"/>
                <w:szCs w:val="21"/>
                <w:lang w:val="zh-CN" w:bidi="zh-CN"/>
              </w:rPr>
              <w:t>责令其停止销售，并限期追回已的售出的商品，监督销毁或作必要技术处理；</w:t>
            </w:r>
          </w:p>
          <w:p>
            <w:pPr>
              <w:spacing w:before="4"/>
              <w:rPr>
                <w:rFonts w:hint="eastAsia" w:ascii="仿宋" w:eastAsia="仿宋"/>
                <w:sz w:val="21"/>
                <w:szCs w:val="21"/>
                <w:lang w:val="zh-CN" w:bidi="zh-CN"/>
              </w:rPr>
            </w:pPr>
            <w:r>
              <w:rPr>
                <w:rFonts w:hint="eastAsia" w:ascii="仿宋" w:eastAsia="仿宋"/>
                <w:sz w:val="21"/>
                <w:szCs w:val="21"/>
                <w:lang w:val="zh-CN" w:bidi="zh-CN"/>
              </w:rPr>
              <w:t>没收违反所得；</w:t>
            </w:r>
          </w:p>
          <w:p>
            <w:pPr>
              <w:spacing w:before="4"/>
              <w:rPr>
                <w:rFonts w:ascii="仿宋" w:eastAsia="仿宋"/>
                <w:sz w:val="21"/>
                <w:szCs w:val="21"/>
                <w:lang w:val="zh-CN" w:bidi="zh-CN"/>
              </w:rPr>
            </w:pPr>
            <w:r>
              <w:rPr>
                <w:rFonts w:hint="eastAsia" w:ascii="仿宋" w:eastAsia="仿宋"/>
                <w:sz w:val="21"/>
                <w:szCs w:val="21"/>
                <w:lang w:val="zh-CN" w:bidi="zh-CN"/>
              </w:rPr>
              <w:t>处以该批商品货值金额</w:t>
            </w:r>
            <w:r>
              <w:rPr>
                <w:rFonts w:ascii="仿宋" w:eastAsia="仿宋"/>
                <w:sz w:val="21"/>
                <w:szCs w:val="21"/>
                <w:lang w:val="zh-CN" w:bidi="zh-CN"/>
              </w:rPr>
              <w:t>10%以上13%以下的罚款；对有关责任者处以1500元以下罚款。</w:t>
            </w:r>
          </w:p>
          <w:p>
            <w:pPr>
              <w:spacing w:before="4"/>
              <w:rPr>
                <w:rFonts w:ascii="仿宋" w:eastAsia="仿宋"/>
                <w:sz w:val="21"/>
                <w:szCs w:val="21"/>
                <w:lang w:val="zh-CN" w:bidi="zh-CN"/>
              </w:rPr>
            </w:pPr>
          </w:p>
        </w:tc>
        <w:tc>
          <w:tcPr>
            <w:tcW w:w="392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eastAsia="仿宋"/>
                <w:sz w:val="21"/>
                <w:szCs w:val="21"/>
                <w:lang w:val="zh-CN" w:bidi="zh-CN"/>
              </w:rPr>
            </w:pPr>
            <w:r>
              <w:rPr>
                <w:rFonts w:hint="eastAsia" w:ascii="仿宋" w:eastAsia="仿宋"/>
                <w:sz w:val="21"/>
                <w:szCs w:val="21"/>
                <w:lang w:val="zh-CN" w:bidi="zh-CN"/>
              </w:rPr>
              <w:t>责令其停止销售，并限期追回已的售出的商品，监督销毁或作必要技术处理；</w:t>
            </w:r>
          </w:p>
          <w:p>
            <w:pPr>
              <w:spacing w:before="4"/>
              <w:rPr>
                <w:rFonts w:hint="eastAsia" w:ascii="仿宋" w:eastAsia="仿宋"/>
                <w:sz w:val="21"/>
                <w:szCs w:val="21"/>
                <w:lang w:val="zh-CN" w:bidi="zh-CN"/>
              </w:rPr>
            </w:pPr>
            <w:r>
              <w:rPr>
                <w:rFonts w:hint="eastAsia" w:ascii="仿宋" w:eastAsia="仿宋"/>
                <w:sz w:val="21"/>
                <w:szCs w:val="21"/>
                <w:lang w:val="zh-CN" w:bidi="zh-CN"/>
              </w:rPr>
              <w:t>没收违反所得；</w:t>
            </w:r>
          </w:p>
          <w:p>
            <w:pPr>
              <w:spacing w:before="4"/>
              <w:rPr>
                <w:rFonts w:ascii="仿宋" w:eastAsia="仿宋"/>
                <w:sz w:val="21"/>
                <w:szCs w:val="21"/>
                <w:lang w:val="zh-CN" w:bidi="zh-CN"/>
              </w:rPr>
            </w:pPr>
            <w:r>
              <w:rPr>
                <w:rFonts w:hint="eastAsia" w:ascii="仿宋" w:eastAsia="仿宋"/>
                <w:sz w:val="21"/>
                <w:szCs w:val="21"/>
                <w:lang w:val="zh-CN" w:bidi="zh-CN"/>
              </w:rPr>
              <w:t>处以该批商品货值金额</w:t>
            </w:r>
            <w:r>
              <w:rPr>
                <w:rFonts w:ascii="仿宋" w:eastAsia="仿宋"/>
                <w:sz w:val="21"/>
                <w:szCs w:val="21"/>
                <w:lang w:val="zh-CN" w:bidi="zh-CN"/>
              </w:rPr>
              <w:t>13%以上17%以下的罚款；对有关责任者处以1500元以上3500元以下罚款。</w:t>
            </w:r>
          </w:p>
        </w:tc>
        <w:tc>
          <w:tcPr>
            <w:tcW w:w="4180"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hint="eastAsia" w:ascii="仿宋" w:eastAsia="仿宋"/>
                <w:sz w:val="21"/>
                <w:szCs w:val="21"/>
                <w:lang w:val="zh-CN" w:bidi="zh-CN"/>
              </w:rPr>
            </w:pPr>
            <w:r>
              <w:rPr>
                <w:rFonts w:hint="eastAsia" w:ascii="仿宋" w:eastAsia="仿宋"/>
                <w:sz w:val="21"/>
                <w:szCs w:val="21"/>
                <w:lang w:val="zh-CN" w:bidi="zh-CN"/>
              </w:rPr>
              <w:t>责令其停止销售，并限期追回已的售出的商品，监督销毁或作必要技术处理；</w:t>
            </w:r>
          </w:p>
          <w:p>
            <w:pPr>
              <w:spacing w:before="43"/>
              <w:rPr>
                <w:rFonts w:hint="eastAsia" w:ascii="仿宋" w:eastAsia="仿宋"/>
                <w:sz w:val="21"/>
                <w:szCs w:val="21"/>
                <w:lang w:val="zh-CN" w:bidi="zh-CN"/>
              </w:rPr>
            </w:pPr>
            <w:r>
              <w:rPr>
                <w:rFonts w:hint="eastAsia" w:ascii="仿宋" w:eastAsia="仿宋"/>
                <w:sz w:val="21"/>
                <w:szCs w:val="21"/>
                <w:lang w:val="zh-CN" w:bidi="zh-CN"/>
              </w:rPr>
              <w:t>没收违反所得；</w:t>
            </w:r>
          </w:p>
          <w:p>
            <w:pPr>
              <w:spacing w:before="43"/>
              <w:rPr>
                <w:rFonts w:ascii="仿宋" w:eastAsia="仿宋"/>
                <w:sz w:val="21"/>
                <w:szCs w:val="21"/>
                <w:lang w:val="zh-CN" w:bidi="zh-CN"/>
              </w:rPr>
            </w:pPr>
            <w:r>
              <w:rPr>
                <w:rFonts w:hint="eastAsia" w:ascii="仿宋" w:eastAsia="仿宋"/>
                <w:sz w:val="21"/>
                <w:szCs w:val="21"/>
                <w:lang w:val="zh-CN" w:bidi="zh-CN"/>
              </w:rPr>
              <w:t>处以该批商品货值金额</w:t>
            </w:r>
            <w:r>
              <w:rPr>
                <w:rFonts w:ascii="仿宋" w:eastAsia="仿宋"/>
                <w:sz w:val="21"/>
                <w:szCs w:val="21"/>
                <w:lang w:val="zh-CN" w:bidi="zh-CN"/>
              </w:rPr>
              <w:t>17%以上20%以下的罚款；对有关责任者处以3500元以上5000元以下罚款。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4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1"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260"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
    <w:tbl>
      <w:tblPr>
        <w:tblStyle w:val="21"/>
        <w:tblW w:w="1392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3</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5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进口不符合强制性标准的产品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5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《中华人民共和国标准化法实施条例》（</w:t>
            </w:r>
            <w:r>
              <w:rPr>
                <w:rFonts w:ascii="仿宋" w:eastAsia="仿宋"/>
                <w:b/>
                <w:bCs/>
                <w:lang w:val="zh-CN" w:bidi="zh-CN"/>
              </w:rPr>
              <w:t xml:space="preserve">1990）第三十三条第三款 </w:t>
            </w:r>
            <w:r>
              <w:rPr>
                <w:rFonts w:ascii="仿宋" w:eastAsia="仿宋"/>
                <w:lang w:val="zh-CN" w:bidi="zh-CN"/>
              </w:rPr>
              <w:t xml:space="preserve"> 进口不符合强制性标准的产品的，应当封存并没收该产品，监督销毁或作必要技术处理；处以进口产品货值金额百分之二十至百分之五十的罚款；对有关责任者给予行政处分，并可处以五千元以下罚款。</w:t>
            </w:r>
          </w:p>
          <w:p>
            <w:pPr>
              <w:spacing w:before="28" w:line="264" w:lineRule="auto"/>
              <w:ind w:left="108" w:right="97"/>
              <w:rPr>
                <w:rFonts w:ascii="仿宋" w:eastAsia="仿宋"/>
                <w:lang w:val="zh-CN" w:bidi="zh-CN"/>
              </w:rPr>
            </w:pPr>
            <w:r>
              <w:rPr>
                <w:rFonts w:hint="eastAsia" w:ascii="仿宋" w:eastAsia="仿宋"/>
                <w:b/>
                <w:bCs/>
                <w:lang w:val="zh-CN" w:bidi="zh-CN"/>
              </w:rPr>
              <w:t>《中华人民共和国标准化法》（</w:t>
            </w:r>
            <w:r>
              <w:rPr>
                <w:rFonts w:ascii="仿宋" w:eastAsia="仿宋"/>
                <w:b/>
                <w:bCs/>
                <w:lang w:val="zh-CN" w:bidi="zh-CN"/>
              </w:rPr>
              <w:t xml:space="preserve">2017）第三十七条 </w:t>
            </w:r>
            <w:r>
              <w:rPr>
                <w:rFonts w:ascii="仿宋" w:eastAsia="仿宋"/>
                <w:lang w:val="zh-CN" w:bidi="zh-CN"/>
              </w:rPr>
              <w:t xml:space="preserve"> 生产、销售、进口产品或者提供服务不符合强制性标准的，依照《中华人民共和国产品质量法》、《中华人民共和国进出口商品检验法》、《中华人民共和国消费者权益保护法》等法律、行政法规的规定查处，记入信用记录，并依照有关法律、行政法规的规定予以公示；构成犯罪的，依法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hint="eastAsia" w:ascii="仿宋" w:eastAsia="仿宋"/>
                <w:b/>
                <w:bCs/>
                <w:w w:val="95"/>
                <w:lang w:val="zh-CN" w:bidi="zh-CN"/>
              </w:rPr>
            </w:pPr>
          </w:p>
          <w:p>
            <w:pPr>
              <w:spacing w:before="20"/>
              <w:ind w:firstLine="420" w:firstLineChars="200"/>
              <w:rPr>
                <w:rFonts w:hint="eastAsia" w:ascii="仿宋" w:eastAsia="仿宋"/>
                <w:b/>
                <w:bCs/>
                <w:w w:val="95"/>
                <w:lang w:val="zh-CN" w:bidi="zh-CN"/>
              </w:rPr>
            </w:pPr>
            <w:r>
              <w:rPr>
                <w:rFonts w:hint="eastAsia" w:ascii="仿宋" w:eastAsia="仿宋"/>
                <w:b/>
                <w:bCs/>
                <w:w w:val="95"/>
                <w:lang w:val="zh-CN" w:bidi="zh-CN"/>
              </w:rPr>
              <w:t>裁量因素</w:t>
            </w:r>
          </w:p>
          <w:p>
            <w:pPr>
              <w:spacing w:before="20"/>
              <w:ind w:firstLine="420" w:firstLineChars="200"/>
              <w:rPr>
                <w:rFonts w:hint="eastAsia" w:ascii="仿宋" w:eastAsia="仿宋"/>
                <w:b/>
                <w:bCs/>
                <w:w w:val="95"/>
                <w:lang w:val="zh-CN" w:bidi="zh-CN"/>
              </w:rPr>
            </w:pP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Cs w:val="20"/>
                <w:lang w:val="zh-CN" w:bidi="zh-CN"/>
              </w:rPr>
            </w:pPr>
            <w:r>
              <w:rPr>
                <w:rFonts w:hint="eastAsia" w:ascii="仿宋" w:eastAsia="仿宋"/>
                <w:szCs w:val="20"/>
                <w:lang w:val="zh-CN" w:bidi="zh-CN"/>
              </w:rPr>
              <w:t>产品未销售；或者产品已销售，但主动追回已销售的产品，未对社会造成危害。</w:t>
            </w:r>
            <w:r>
              <w:rPr>
                <w:rFonts w:ascii="仿宋" w:eastAsia="仿宋"/>
                <w:szCs w:val="20"/>
                <w:lang w:val="zh-CN" w:bidi="zh-CN"/>
              </w:rPr>
              <w:t xml:space="preserve"> </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产品已销售，但主动追回已销售的部分产品。</w:t>
            </w: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产品已全部销售，无法追回；或者造成严重后果的。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eastAsia="仿宋"/>
                <w:szCs w:val="20"/>
                <w:lang w:val="zh-CN" w:bidi="zh-CN"/>
              </w:rPr>
            </w:pPr>
            <w:r>
              <w:rPr>
                <w:rFonts w:hint="eastAsia" w:ascii="仿宋" w:eastAsia="仿宋"/>
                <w:szCs w:val="20"/>
                <w:lang w:val="zh-CN" w:bidi="zh-CN"/>
              </w:rPr>
              <w:t>封存并没收该产品，监督销毁或作必要技术处理；</w:t>
            </w:r>
          </w:p>
          <w:p>
            <w:pPr>
              <w:spacing w:before="4"/>
              <w:rPr>
                <w:rFonts w:ascii="仿宋" w:eastAsia="仿宋"/>
                <w:szCs w:val="20"/>
                <w:lang w:val="zh-CN" w:bidi="zh-CN"/>
              </w:rPr>
            </w:pPr>
            <w:r>
              <w:rPr>
                <w:rFonts w:hint="eastAsia" w:ascii="仿宋" w:eastAsia="仿宋"/>
                <w:szCs w:val="20"/>
                <w:lang w:val="zh-CN" w:bidi="zh-CN"/>
              </w:rPr>
              <w:t>处以进口产品货值金额</w:t>
            </w:r>
            <w:r>
              <w:rPr>
                <w:rFonts w:ascii="仿宋" w:eastAsia="仿宋"/>
                <w:szCs w:val="20"/>
                <w:lang w:val="zh-CN" w:bidi="zh-CN"/>
              </w:rPr>
              <w:t>20%以上29%以下的罚款；</w:t>
            </w:r>
          </w:p>
          <w:p>
            <w:pPr>
              <w:spacing w:before="4"/>
              <w:rPr>
                <w:rFonts w:ascii="仿宋" w:eastAsia="仿宋"/>
                <w:lang w:val="zh-CN" w:bidi="zh-CN"/>
              </w:rPr>
            </w:pPr>
            <w:r>
              <w:rPr>
                <w:rFonts w:ascii="仿宋" w:eastAsia="仿宋"/>
                <w:szCs w:val="20"/>
                <w:lang w:val="zh-CN" w:bidi="zh-CN"/>
              </w:rPr>
              <w:t>对有关责任者给予行政处分，并可处以1500元以下罚款。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eastAsia="仿宋"/>
                <w:lang w:val="zh-CN" w:bidi="zh-CN"/>
              </w:rPr>
            </w:pPr>
            <w:r>
              <w:rPr>
                <w:rFonts w:hint="eastAsia" w:ascii="仿宋" w:eastAsia="仿宋"/>
                <w:lang w:val="zh-CN" w:bidi="zh-CN"/>
              </w:rPr>
              <w:t>封存并没收该产品，监督销毁或作必要技术处理；</w:t>
            </w:r>
          </w:p>
          <w:p>
            <w:pPr>
              <w:spacing w:before="4"/>
              <w:rPr>
                <w:rFonts w:ascii="仿宋" w:eastAsia="仿宋"/>
                <w:lang w:val="zh-CN" w:bidi="zh-CN"/>
              </w:rPr>
            </w:pPr>
            <w:r>
              <w:rPr>
                <w:rFonts w:hint="eastAsia" w:ascii="仿宋" w:eastAsia="仿宋"/>
                <w:lang w:val="zh-CN" w:bidi="zh-CN"/>
              </w:rPr>
              <w:t>处以进口产品货值金额</w:t>
            </w:r>
            <w:r>
              <w:rPr>
                <w:rFonts w:ascii="仿宋" w:eastAsia="仿宋"/>
                <w:lang w:val="zh-CN" w:bidi="zh-CN"/>
              </w:rPr>
              <w:t>29%以上41%以下的罚款；</w:t>
            </w:r>
          </w:p>
          <w:p>
            <w:pPr>
              <w:spacing w:before="4"/>
              <w:rPr>
                <w:rFonts w:ascii="仿宋" w:eastAsia="仿宋"/>
                <w:lang w:val="zh-CN" w:bidi="zh-CN"/>
              </w:rPr>
            </w:pPr>
            <w:r>
              <w:rPr>
                <w:rFonts w:ascii="仿宋" w:eastAsia="仿宋"/>
                <w:lang w:val="zh-CN" w:bidi="zh-CN"/>
              </w:rPr>
              <w:t>对有关责任者给予行政处分，并可处以1500元以上3500元以下罚款。</w:t>
            </w: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hint="eastAsia" w:ascii="仿宋" w:eastAsia="仿宋"/>
                <w:lang w:val="zh-CN" w:bidi="zh-CN"/>
              </w:rPr>
            </w:pPr>
            <w:r>
              <w:rPr>
                <w:rFonts w:hint="eastAsia" w:ascii="仿宋" w:eastAsia="仿宋"/>
                <w:lang w:val="zh-CN" w:bidi="zh-CN"/>
              </w:rPr>
              <w:t>封存并没收该产品，监督销毁或作必要技术处理；</w:t>
            </w:r>
          </w:p>
          <w:p>
            <w:pPr>
              <w:spacing w:before="43"/>
              <w:rPr>
                <w:rFonts w:ascii="仿宋" w:eastAsia="仿宋"/>
                <w:lang w:val="zh-CN" w:bidi="zh-CN"/>
              </w:rPr>
            </w:pPr>
            <w:r>
              <w:rPr>
                <w:rFonts w:hint="eastAsia" w:ascii="仿宋" w:eastAsia="仿宋"/>
                <w:lang w:val="zh-CN" w:bidi="zh-CN"/>
              </w:rPr>
              <w:t>处以进口产品货值金额</w:t>
            </w:r>
            <w:r>
              <w:rPr>
                <w:rFonts w:ascii="仿宋" w:eastAsia="仿宋"/>
                <w:lang w:val="zh-CN" w:bidi="zh-CN"/>
              </w:rPr>
              <w:t>41%以上50%以下的罚款；</w:t>
            </w:r>
          </w:p>
          <w:p>
            <w:pPr>
              <w:spacing w:before="43"/>
              <w:rPr>
                <w:rFonts w:ascii="仿宋" w:eastAsia="仿宋"/>
                <w:lang w:val="zh-CN" w:bidi="zh-CN"/>
              </w:rPr>
            </w:pPr>
            <w:r>
              <w:rPr>
                <w:rFonts w:ascii="仿宋" w:eastAsia="仿宋"/>
                <w:lang w:val="zh-CN" w:bidi="zh-CN"/>
              </w:rPr>
              <w:t>对有关责任者给予行政处分，并处以3500元以上5000元以下罚款。</w:t>
            </w:r>
          </w:p>
          <w:p>
            <w:pPr>
              <w:spacing w:before="43"/>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55" w:type="dxa"/>
            <w:gridSpan w:val="3"/>
            <w:tcBorders>
              <w:top w:val="single" w:color="000000" w:sz="4" w:space="0"/>
              <w:left w:val="single" w:color="000000" w:sz="4" w:space="0"/>
              <w:bottom w:val="single" w:color="000000" w:sz="4" w:space="0"/>
              <w:right w:val="single" w:color="000000" w:sz="4" w:space="0"/>
            </w:tcBorders>
            <w:noWrap w:val="0"/>
            <w:vAlign w:val="top"/>
          </w:tcPr>
          <w:p>
            <w:pPr>
              <w:pStyle w:val="33"/>
              <w:spacing w:before="45" w:line="276" w:lineRule="auto"/>
              <w:ind w:right="98"/>
              <w:rPr>
                <w:rFonts w:ascii="仿宋" w:hAnsi="仿宋" w:eastAsia="仿宋"/>
                <w:sz w:val="21"/>
                <w:szCs w:val="21"/>
              </w:rPr>
            </w:pPr>
          </w:p>
        </w:tc>
      </w:tr>
    </w:tbl>
    <w:p/>
    <w:p/>
    <w:p/>
    <w:p/>
    <w:p/>
    <w:p/>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8"/>
        <w:gridCol w:w="1353"/>
        <w:gridCol w:w="3943"/>
        <w:gridCol w:w="4140"/>
        <w:gridCol w:w="40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398"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4</w:t>
            </w:r>
          </w:p>
        </w:tc>
        <w:tc>
          <w:tcPr>
            <w:tcW w:w="13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41"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获得认证证书的产品不符合认证标准而使用认证标志出厂销售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2" w:hRule="atLeast"/>
        </w:trPr>
        <w:tc>
          <w:tcPr>
            <w:tcW w:w="3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141"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《中华人民共和国标准化法实施条例》第三十五条</w:t>
            </w:r>
            <w:r>
              <w:rPr>
                <w:rFonts w:ascii="仿宋" w:eastAsia="仿宋"/>
                <w:lang w:val="zh-CN" w:bidi="zh-CN"/>
              </w:rPr>
              <w:t xml:space="preserve"> 获得认证证书的产品不符合认证标准而使用认证标志出厂销售的，由标准化</w:t>
            </w:r>
            <w:r>
              <w:rPr>
                <w:rFonts w:hint="eastAsia" w:ascii="仿宋" w:eastAsia="仿宋"/>
                <w:lang w:val="zh-CN" w:bidi="zh-CN"/>
              </w:rPr>
              <w:t>行政主管部门责令其停止销售，并处以违法所得二倍以下的罚款；情节严重的，由认证部门撤销其认证证书。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3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943"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14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5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 w:hRule="atLeast"/>
        </w:trPr>
        <w:tc>
          <w:tcPr>
            <w:tcW w:w="3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943"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hint="eastAsia" w:ascii="仿宋" w:hAnsi="仿宋" w:eastAsia="仿宋"/>
                <w:sz w:val="21"/>
                <w:szCs w:val="21"/>
                <w:lang w:val="zh-CN" w:bidi="zh-CN"/>
              </w:rPr>
              <w:t>主动追回已出厂的部分产品，未对社会造成危害，并消除不良影响的；或者违法所得</w:t>
            </w:r>
            <w:r>
              <w:rPr>
                <w:rFonts w:ascii="仿宋" w:hAnsi="仿宋" w:eastAsia="仿宋"/>
                <w:sz w:val="21"/>
                <w:szCs w:val="21"/>
                <w:lang w:val="zh-CN" w:bidi="zh-CN"/>
              </w:rPr>
              <w:t>1万元以下的</w:t>
            </w:r>
            <w:r>
              <w:rPr>
                <w:rFonts w:hint="eastAsia" w:ascii="仿宋" w:hAnsi="仿宋" w:eastAsia="仿宋"/>
                <w:sz w:val="21"/>
                <w:szCs w:val="21"/>
                <w:lang w:val="zh-CN" w:bidi="zh-CN"/>
              </w:rPr>
              <w:t>。</w:t>
            </w:r>
          </w:p>
        </w:tc>
        <w:tc>
          <w:tcPr>
            <w:tcW w:w="414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hAnsi="仿宋" w:eastAsia="仿宋"/>
                <w:sz w:val="21"/>
                <w:szCs w:val="21"/>
                <w:lang w:val="zh-CN" w:bidi="zh-CN"/>
              </w:rPr>
            </w:pPr>
            <w:r>
              <w:rPr>
                <w:rFonts w:ascii="仿宋" w:hAnsi="仿宋" w:eastAsia="仿宋"/>
                <w:sz w:val="21"/>
                <w:szCs w:val="21"/>
                <w:lang w:val="zh-CN" w:bidi="zh-CN"/>
              </w:rPr>
              <w:t>产品已部分销售，但主动追回已销售的部分产品，积极消除不良影响的；或者产品已部分销售，无法追回已销售的部分产品，但积极消除不良影响的；或者违法所得1万元以上3万元以下的</w:t>
            </w:r>
            <w:r>
              <w:rPr>
                <w:rFonts w:hint="eastAsia" w:ascii="仿宋" w:hAnsi="仿宋" w:eastAsia="仿宋"/>
                <w:sz w:val="21"/>
                <w:szCs w:val="21"/>
                <w:lang w:val="zh-CN" w:bidi="zh-CN"/>
              </w:rPr>
              <w:t>。</w:t>
            </w:r>
          </w:p>
          <w:p>
            <w:pPr>
              <w:spacing w:before="4"/>
              <w:rPr>
                <w:rFonts w:hint="eastAsia" w:ascii="仿宋" w:hAnsi="仿宋" w:eastAsia="仿宋"/>
                <w:sz w:val="21"/>
                <w:szCs w:val="21"/>
                <w:lang w:val="zh-CN" w:bidi="zh-CN"/>
              </w:rPr>
            </w:pPr>
          </w:p>
        </w:tc>
        <w:tc>
          <w:tcPr>
            <w:tcW w:w="4058"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hAnsi="仿宋" w:eastAsia="仿宋"/>
                <w:sz w:val="21"/>
                <w:szCs w:val="21"/>
                <w:lang w:val="zh-CN" w:bidi="zh-CN"/>
              </w:rPr>
            </w:pPr>
            <w:r>
              <w:rPr>
                <w:rFonts w:hint="eastAsia" w:ascii="仿宋" w:hAnsi="仿宋" w:eastAsia="仿宋"/>
                <w:sz w:val="21"/>
                <w:szCs w:val="21"/>
                <w:lang w:val="zh-CN" w:bidi="zh-CN"/>
              </w:rPr>
              <w:t>产品已全部销售，无法追回已销售的产品，给消费者带来损害的；或者产品已全部销售，无法追回已销售的产品且拒不追回的，给消费者带来严重损害的；或者违法所得</w:t>
            </w:r>
            <w:r>
              <w:rPr>
                <w:rFonts w:ascii="仿宋" w:hAnsi="仿宋" w:eastAsia="仿宋"/>
                <w:sz w:val="21"/>
                <w:szCs w:val="21"/>
                <w:lang w:val="zh-CN" w:bidi="zh-CN"/>
              </w:rPr>
              <w:t>3万元以上的</w:t>
            </w:r>
            <w:r>
              <w:rPr>
                <w:rFonts w:hint="eastAsia" w:ascii="仿宋" w:hAnsi="仿宋" w:eastAsia="仿宋"/>
                <w:sz w:val="21"/>
                <w:szCs w:val="21"/>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2" w:hRule="atLeast"/>
        </w:trPr>
        <w:tc>
          <w:tcPr>
            <w:tcW w:w="3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943"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hint="eastAsia" w:ascii="仿宋" w:hAnsi="仿宋" w:eastAsia="仿宋"/>
                <w:sz w:val="21"/>
                <w:szCs w:val="21"/>
                <w:lang w:val="zh-CN" w:bidi="zh-CN"/>
              </w:rPr>
              <w:t>责令其停止销售，并处以违法所得</w:t>
            </w:r>
            <w:r>
              <w:rPr>
                <w:rFonts w:ascii="仿宋" w:hAnsi="仿宋" w:eastAsia="仿宋"/>
                <w:sz w:val="21"/>
                <w:szCs w:val="21"/>
                <w:lang w:val="zh-CN" w:bidi="zh-CN"/>
              </w:rPr>
              <w:t>60%以下的罚款。</w:t>
            </w:r>
          </w:p>
        </w:tc>
        <w:tc>
          <w:tcPr>
            <w:tcW w:w="414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ascii="仿宋" w:hAnsi="仿宋" w:eastAsia="仿宋"/>
                <w:sz w:val="21"/>
                <w:szCs w:val="21"/>
                <w:lang w:val="zh-CN" w:bidi="zh-CN"/>
              </w:rPr>
              <w:t>责令其停止销售，并处以违法所得60%以上1.4倍以下的罚款。</w:t>
            </w:r>
          </w:p>
        </w:tc>
        <w:tc>
          <w:tcPr>
            <w:tcW w:w="4058"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hint="eastAsia" w:ascii="仿宋" w:hAnsi="仿宋" w:eastAsia="仿宋"/>
                <w:sz w:val="21"/>
                <w:szCs w:val="21"/>
                <w:lang w:val="zh-CN" w:bidi="zh-CN"/>
              </w:rPr>
            </w:pPr>
            <w:r>
              <w:rPr>
                <w:rFonts w:ascii="仿宋" w:hAnsi="仿宋" w:eastAsia="仿宋"/>
                <w:sz w:val="21"/>
                <w:szCs w:val="21"/>
                <w:lang w:val="zh-CN" w:bidi="zh-CN"/>
              </w:rPr>
              <w:t>责令其停止销售，并处以违法所得1.4倍以上2倍以下的罚款</w:t>
            </w:r>
            <w:r>
              <w:rPr>
                <w:rFonts w:hint="eastAsia" w:ascii="仿宋" w:hAnsi="仿宋" w:eastAsia="仿宋"/>
                <w:sz w:val="21"/>
                <w:szCs w:val="21"/>
                <w:lang w:val="zh-CN" w:bidi="zh-CN"/>
              </w:rPr>
              <w:t>；</w:t>
            </w:r>
          </w:p>
          <w:p>
            <w:pPr>
              <w:spacing w:before="43"/>
              <w:rPr>
                <w:rFonts w:ascii="仿宋" w:hAnsi="仿宋" w:eastAsia="仿宋"/>
                <w:sz w:val="21"/>
                <w:szCs w:val="21"/>
                <w:lang w:val="zh-CN" w:bidi="zh-CN"/>
              </w:rPr>
            </w:pPr>
            <w:r>
              <w:rPr>
                <w:rFonts w:hint="eastAsia" w:ascii="仿宋" w:hAnsi="仿宋" w:eastAsia="仿宋"/>
                <w:sz w:val="21"/>
                <w:szCs w:val="21"/>
                <w:lang w:val="en-US" w:bidi="zh-CN"/>
              </w:rPr>
              <w:t>情节严重的，</w:t>
            </w:r>
            <w:r>
              <w:rPr>
                <w:rFonts w:ascii="仿宋" w:hAnsi="仿宋" w:eastAsia="仿宋"/>
                <w:sz w:val="21"/>
                <w:szCs w:val="21"/>
                <w:lang w:val="zh-CN" w:bidi="zh-CN"/>
              </w:rPr>
              <w:t>由认证部门撤销其认证证书。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3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41"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Pr>
        <w:widowControl/>
      </w:pPr>
      <w:r>
        <w:br w:type="page"/>
      </w:r>
    </w:p>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9"/>
        <w:gridCol w:w="1356"/>
        <w:gridCol w:w="4029"/>
        <w:gridCol w:w="4240"/>
        <w:gridCol w:w="38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399"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5</w:t>
            </w:r>
          </w:p>
        </w:tc>
        <w:tc>
          <w:tcPr>
            <w:tcW w:w="1356"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37"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产品未经认证或者认证不合格而擅自使用认证标志出厂销售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6"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6"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137"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《中华人民共和国标准化法实施条例》第三十六条</w:t>
            </w:r>
            <w:r>
              <w:rPr>
                <w:rFonts w:ascii="仿宋" w:eastAsia="仿宋"/>
                <w:lang w:val="zh-CN" w:bidi="zh-CN"/>
              </w:rPr>
              <w:t xml:space="preserve"> 产品未经认证或者认证不合格而擅自使用认证标志出厂销售的，由标准化行</w:t>
            </w:r>
            <w:r>
              <w:rPr>
                <w:rFonts w:hint="eastAsia" w:ascii="仿宋" w:eastAsia="仿宋"/>
                <w:lang w:val="zh-CN" w:bidi="zh-CN"/>
              </w:rPr>
              <w:t>政主管部门责令其停止销售，处以违法所得三倍以下的罚款，并对单位负责人处以五千元以下罚款。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6"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4029"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24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4"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6"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4029"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Cs w:val="20"/>
                <w:lang w:val="zh-CN" w:bidi="zh-CN"/>
              </w:rPr>
            </w:pPr>
            <w:r>
              <w:rPr>
                <w:rFonts w:hint="eastAsia" w:ascii="仿宋" w:eastAsia="仿宋"/>
                <w:szCs w:val="20"/>
                <w:lang w:val="zh-CN" w:bidi="zh-CN"/>
              </w:rPr>
              <w:t>主动追回已出厂的部分产品，未对社会造成危害，并消除不良影响的；或者违法所得</w:t>
            </w:r>
            <w:r>
              <w:rPr>
                <w:rFonts w:ascii="仿宋" w:eastAsia="仿宋"/>
                <w:szCs w:val="20"/>
                <w:lang w:val="zh-CN" w:bidi="zh-CN"/>
              </w:rPr>
              <w:t>1万元以下的</w:t>
            </w:r>
            <w:r>
              <w:rPr>
                <w:rFonts w:hint="eastAsia" w:ascii="仿宋" w:eastAsia="仿宋"/>
                <w:szCs w:val="20"/>
                <w:lang w:val="zh-CN" w:bidi="zh-CN"/>
              </w:rPr>
              <w:t>。</w:t>
            </w:r>
          </w:p>
        </w:tc>
        <w:tc>
          <w:tcPr>
            <w:tcW w:w="424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eastAsia="仿宋"/>
                <w:lang w:val="zh-CN" w:bidi="zh-CN"/>
              </w:rPr>
            </w:pPr>
            <w:r>
              <w:rPr>
                <w:rFonts w:hint="eastAsia" w:ascii="仿宋" w:eastAsia="仿宋"/>
                <w:lang w:val="zh-CN" w:bidi="zh-CN"/>
              </w:rPr>
              <w:t>产品已部分销售，但主动追回已销售的部分产品，积极消除不良影响的；或者产品已部分销售，无法追回已销售的部分产品，但积极消除不良影响的；或者违法所得</w:t>
            </w:r>
            <w:r>
              <w:rPr>
                <w:rFonts w:ascii="仿宋" w:eastAsia="仿宋"/>
                <w:lang w:val="zh-CN" w:bidi="zh-CN"/>
              </w:rPr>
              <w:t>1万元以上3万元以下的</w:t>
            </w:r>
            <w:r>
              <w:rPr>
                <w:rFonts w:hint="eastAsia" w:ascii="仿宋" w:eastAsia="仿宋"/>
                <w:lang w:val="zh-CN" w:bidi="zh-CN"/>
              </w:rPr>
              <w:t>。</w:t>
            </w:r>
          </w:p>
          <w:p>
            <w:pPr>
              <w:spacing w:before="4"/>
              <w:rPr>
                <w:rFonts w:hint="eastAsia" w:ascii="仿宋" w:eastAsia="仿宋"/>
                <w:lang w:val="zh-CN" w:bidi="zh-CN"/>
              </w:rPr>
            </w:pPr>
          </w:p>
        </w:tc>
        <w:tc>
          <w:tcPr>
            <w:tcW w:w="3868"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产品已全部销售，无法追回已销售的产品，给消费者带来损害的；或者产品已全部销售，无法追回已销售的产品且拒不追回的，给消费者带来严重损害的；或者违法所得</w:t>
            </w:r>
            <w:r>
              <w:rPr>
                <w:rFonts w:ascii="仿宋" w:eastAsia="仿宋"/>
                <w:lang w:val="zh-CN" w:bidi="zh-CN"/>
              </w:rPr>
              <w:t>3万元以上的</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3"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6"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4029"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szCs w:val="20"/>
                <w:lang w:val="zh-CN" w:bidi="zh-CN"/>
              </w:rPr>
              <w:t>责令其停止销售，处以违法所得90%以下的罚款，并对单位负责人处以1500元以下罚款。</w:t>
            </w:r>
          </w:p>
        </w:tc>
        <w:tc>
          <w:tcPr>
            <w:tcW w:w="424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责令其停止销售，处以违法所得90%以上2.1倍以下的罚款，并对单位负责人处以1500元以上3500元以下罚款。</w:t>
            </w:r>
          </w:p>
          <w:p>
            <w:pPr>
              <w:spacing w:before="4"/>
              <w:rPr>
                <w:rFonts w:ascii="仿宋" w:eastAsia="仿宋"/>
                <w:lang w:val="zh-CN" w:bidi="zh-CN"/>
              </w:rPr>
            </w:pPr>
          </w:p>
        </w:tc>
        <w:tc>
          <w:tcPr>
            <w:tcW w:w="3868"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eastAsia="仿宋"/>
                <w:lang w:val="zh-CN" w:bidi="zh-CN"/>
              </w:rPr>
            </w:pPr>
            <w:r>
              <w:rPr>
                <w:rFonts w:ascii="仿宋" w:eastAsia="仿宋"/>
                <w:lang w:val="zh-CN" w:bidi="zh-CN"/>
              </w:rPr>
              <w:t>责令其停止销售，处以违法所得2.1倍以上3倍以下的罚款，并对单位负责人处以3500元以上5000元以下罚款。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6"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37"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Pr>
        <w:widowControl/>
      </w:pPr>
      <w:r>
        <w:br w:type="page"/>
      </w:r>
    </w:p>
    <w:p>
      <w:pPr>
        <w:pStyle w:val="3"/>
        <w:rPr>
          <w:rFonts w:ascii="仿宋" w:hAnsi="仿宋" w:eastAsia="仿宋"/>
          <w:sz w:val="21"/>
          <w:szCs w:val="21"/>
        </w:rPr>
      </w:pPr>
      <w:bookmarkStart w:id="187" w:name="_Toc11263"/>
      <w:bookmarkStart w:id="188" w:name="_Toc6874"/>
      <w:r>
        <w:rPr>
          <w:rFonts w:hint="eastAsia" w:ascii="仿宋" w:hAnsi="仿宋" w:eastAsia="仿宋"/>
          <w:sz w:val="21"/>
          <w:szCs w:val="21"/>
        </w:rPr>
        <w:t>《商品条码管理办法》行政处罚裁量基准</w:t>
      </w:r>
      <w:bookmarkEnd w:id="187"/>
      <w:bookmarkEnd w:id="188"/>
    </w:p>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8"/>
        <w:gridCol w:w="1353"/>
        <w:gridCol w:w="4383"/>
        <w:gridCol w:w="3780"/>
        <w:gridCol w:w="39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398"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w:t>
            </w:r>
          </w:p>
        </w:tc>
        <w:tc>
          <w:tcPr>
            <w:tcW w:w="13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41"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未经核准注册使用厂商识别代码和相应商品条码，在商品包装上使用其它条码冒充商品条码或伪造商品条码，或者使用已经注销的厂商识别代码和相应商品条码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6" w:hRule="atLeast"/>
        </w:trPr>
        <w:tc>
          <w:tcPr>
            <w:tcW w:w="3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141"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《商品条码管理办法》（</w:t>
            </w:r>
            <w:r>
              <w:rPr>
                <w:rFonts w:ascii="仿宋" w:eastAsia="仿宋"/>
                <w:b/>
                <w:bCs/>
                <w:lang w:val="zh-CN" w:bidi="zh-CN"/>
              </w:rPr>
              <w:t>2005）第三十五条</w:t>
            </w:r>
            <w:r>
              <w:rPr>
                <w:rFonts w:ascii="仿宋" w:eastAsia="仿宋"/>
                <w:lang w:val="zh-CN" w:bidi="zh-CN"/>
              </w:rPr>
              <w:t xml:space="preserve"> 未经核准注册使用厂商识别代码和相应商品条码的，在商品包装上使用其他条码冒充商品条码或伪造商品条码的，或者使用已经注销的厂商识别代码和相应商品条码的，责令其改正，处以30000元以下罚款。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3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4383"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78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97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4" w:hRule="atLeast"/>
        </w:trPr>
        <w:tc>
          <w:tcPr>
            <w:tcW w:w="3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4383"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Cs w:val="20"/>
                <w:lang w:val="zh-CN" w:bidi="zh-CN"/>
              </w:rPr>
            </w:pPr>
            <w:r>
              <w:rPr>
                <w:rFonts w:hint="eastAsia" w:ascii="仿宋" w:eastAsia="仿宋"/>
                <w:szCs w:val="20"/>
                <w:lang w:val="zh-CN" w:bidi="zh-CN"/>
              </w:rPr>
              <w:t>使用不当，经查处后及时整改的；或者不属于故意行为，能主动配合检查，经查处后及时整改的；或者故意行为情节较轻，能主动配合检查，查处后能及时整改的。</w:t>
            </w:r>
          </w:p>
          <w:p>
            <w:pPr>
              <w:spacing w:before="4"/>
              <w:rPr>
                <w:rFonts w:ascii="仿宋" w:eastAsia="仿宋"/>
                <w:szCs w:val="20"/>
                <w:lang w:val="zh-CN" w:bidi="zh-CN"/>
              </w:rPr>
            </w:pPr>
          </w:p>
        </w:tc>
        <w:tc>
          <w:tcPr>
            <w:tcW w:w="378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存在故意行为，能配合检查，查处后整改不及时的。</w:t>
            </w:r>
          </w:p>
        </w:tc>
        <w:tc>
          <w:tcPr>
            <w:tcW w:w="3978"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拒不配合检查经查处后仍拒不整改的。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3" w:hRule="atLeast"/>
        </w:trPr>
        <w:tc>
          <w:tcPr>
            <w:tcW w:w="3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4383"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szCs w:val="20"/>
                <w:lang w:val="zh-CN" w:bidi="zh-CN"/>
              </w:rPr>
              <w:t>责令其改正，处以</w:t>
            </w:r>
            <w:r>
              <w:rPr>
                <w:rFonts w:ascii="仿宋" w:eastAsia="仿宋"/>
                <w:szCs w:val="20"/>
                <w:lang w:val="zh-CN" w:bidi="zh-CN"/>
              </w:rPr>
              <w:t>9000元以下罚款。</w:t>
            </w:r>
          </w:p>
        </w:tc>
        <w:tc>
          <w:tcPr>
            <w:tcW w:w="378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责令其改正，处以</w:t>
            </w:r>
            <w:r>
              <w:rPr>
                <w:rFonts w:ascii="仿宋" w:eastAsia="仿宋"/>
                <w:lang w:val="zh-CN" w:bidi="zh-CN"/>
              </w:rPr>
              <w:t>9000元以上2.1万元以下罚款。</w:t>
            </w:r>
          </w:p>
        </w:tc>
        <w:tc>
          <w:tcPr>
            <w:tcW w:w="3978"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eastAsia="仿宋"/>
                <w:lang w:val="zh-CN" w:bidi="zh-CN"/>
              </w:rPr>
            </w:pPr>
            <w:r>
              <w:rPr>
                <w:rFonts w:hint="eastAsia" w:ascii="仿宋" w:eastAsia="仿宋"/>
                <w:lang w:val="zh-CN" w:bidi="zh-CN"/>
              </w:rPr>
              <w:t>责令其改正，处以</w:t>
            </w:r>
            <w:r>
              <w:rPr>
                <w:rFonts w:ascii="仿宋" w:eastAsia="仿宋"/>
                <w:lang w:val="zh-CN" w:bidi="zh-CN"/>
              </w:rPr>
              <w:t>2.1万元以上3万元以下罚款。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41"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Pr>
        <w:widowControl/>
      </w:pPr>
      <w:r>
        <w:br w:type="page"/>
      </w:r>
    </w:p>
    <w:p/>
    <w:p/>
    <w:tbl>
      <w:tblPr>
        <w:tblStyle w:val="21"/>
        <w:tblW w:w="1388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1"/>
        <w:gridCol w:w="1363"/>
        <w:gridCol w:w="4090"/>
        <w:gridCol w:w="3990"/>
        <w:gridCol w:w="40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401"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w:t>
            </w:r>
          </w:p>
        </w:tc>
        <w:tc>
          <w:tcPr>
            <w:tcW w:w="136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20"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经销的商品印有未经核准注册、备案或者伪造的商品条码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0"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120"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《商品条码管理办法》（</w:t>
            </w:r>
            <w:r>
              <w:rPr>
                <w:rFonts w:ascii="仿宋" w:eastAsia="仿宋"/>
                <w:b/>
                <w:bCs/>
                <w:lang w:val="zh-CN" w:bidi="zh-CN"/>
              </w:rPr>
              <w:t>2005）第三十六条</w:t>
            </w:r>
            <w:r>
              <w:rPr>
                <w:rFonts w:ascii="仿宋" w:eastAsia="仿宋"/>
                <w:lang w:val="zh-CN" w:bidi="zh-CN"/>
              </w:rPr>
              <w:t xml:space="preserve">  经销的商品印有未经核准注册、备案或者伪造的商品条码的，责令其改正，处以10000元以下罚款。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4090"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9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4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409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eastAsia="仿宋"/>
                <w:szCs w:val="20"/>
                <w:lang w:val="zh-CN" w:bidi="zh-CN"/>
              </w:rPr>
            </w:pPr>
            <w:r>
              <w:rPr>
                <w:rFonts w:hint="eastAsia" w:ascii="仿宋" w:eastAsia="仿宋"/>
                <w:szCs w:val="20"/>
                <w:lang w:val="zh-CN" w:bidi="zh-CN"/>
              </w:rPr>
              <w:t>经销的商品有商品条码，属使用不当，经查处后及时整改的；或者不属于故意行为，能主动配合检查，经查处后及时整改的；或者故意行为情节较轻，能主动配合检查，查处后能及时整改的。</w:t>
            </w:r>
          </w:p>
          <w:p>
            <w:pPr>
              <w:spacing w:before="4"/>
              <w:rPr>
                <w:rFonts w:hint="eastAsia" w:ascii="仿宋" w:eastAsia="仿宋"/>
                <w:szCs w:val="20"/>
                <w:lang w:val="zh-CN" w:bidi="zh-CN"/>
              </w:rPr>
            </w:pPr>
          </w:p>
        </w:tc>
        <w:tc>
          <w:tcPr>
            <w:tcW w:w="399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存在故意行为，能配合检查，查处后整改不及时的。</w:t>
            </w:r>
          </w:p>
        </w:tc>
        <w:tc>
          <w:tcPr>
            <w:tcW w:w="4040"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有故意行为，拒不配合检查，经查处后仍拒不整改的。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6"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409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szCs w:val="20"/>
                <w:lang w:val="zh-CN" w:bidi="zh-CN"/>
              </w:rPr>
              <w:t>责令其改正，处以</w:t>
            </w:r>
            <w:r>
              <w:rPr>
                <w:rFonts w:ascii="仿宋" w:eastAsia="仿宋"/>
                <w:szCs w:val="20"/>
                <w:lang w:val="zh-CN" w:bidi="zh-CN"/>
              </w:rPr>
              <w:t>3000元以下罚款。</w:t>
            </w:r>
          </w:p>
        </w:tc>
        <w:tc>
          <w:tcPr>
            <w:tcW w:w="399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责令其改正，处以</w:t>
            </w:r>
            <w:r>
              <w:rPr>
                <w:rFonts w:ascii="仿宋" w:eastAsia="仿宋"/>
                <w:lang w:val="zh-CN" w:bidi="zh-CN"/>
              </w:rPr>
              <w:t>3000元以上7000元以下罚款。</w:t>
            </w:r>
          </w:p>
        </w:tc>
        <w:tc>
          <w:tcPr>
            <w:tcW w:w="4040"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eastAsia="仿宋"/>
                <w:lang w:val="zh-CN" w:bidi="zh-CN"/>
              </w:rPr>
            </w:pPr>
            <w:r>
              <w:rPr>
                <w:rFonts w:hint="eastAsia" w:ascii="仿宋" w:eastAsia="仿宋"/>
                <w:lang w:val="zh-CN" w:bidi="zh-CN"/>
              </w:rPr>
              <w:t>责令其改正，处以</w:t>
            </w:r>
            <w:r>
              <w:rPr>
                <w:rFonts w:ascii="仿宋" w:eastAsia="仿宋"/>
                <w:lang w:val="zh-CN" w:bidi="zh-CN"/>
              </w:rPr>
              <w:t>7000元以上1万元以下罚款。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20"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Pr>
        <w:widowControl/>
      </w:pPr>
      <w:r>
        <w:br w:type="page"/>
      </w:r>
    </w:p>
    <w:p>
      <w:pPr>
        <w:pStyle w:val="2"/>
        <w:outlineLvl w:val="9"/>
      </w:pPr>
    </w:p>
    <w:p>
      <w:pPr>
        <w:pStyle w:val="2"/>
        <w:outlineLvl w:val="9"/>
      </w:pPr>
    </w:p>
    <w:p>
      <w:pPr>
        <w:pStyle w:val="2"/>
        <w:outlineLvl w:val="9"/>
      </w:pPr>
    </w:p>
    <w:p>
      <w:pPr>
        <w:pStyle w:val="2"/>
        <w:outlineLvl w:val="9"/>
      </w:pPr>
    </w:p>
    <w:p>
      <w:pPr>
        <w:pStyle w:val="2"/>
      </w:pPr>
      <w:bookmarkStart w:id="189" w:name="_Toc26501"/>
      <w:bookmarkStart w:id="190" w:name="_Toc20192"/>
      <w:r>
        <w:rPr>
          <w:rFonts w:hint="eastAsia"/>
        </w:rPr>
        <w:t>第十三章</w:t>
      </w:r>
      <w:r>
        <w:t xml:space="preserve">  认证认可监督管理</w:t>
      </w:r>
      <w:bookmarkEnd w:id="189"/>
      <w:bookmarkEnd w:id="190"/>
    </w:p>
    <w:p>
      <w:pPr>
        <w:widowControl/>
      </w:pPr>
      <w:r>
        <w:br w:type="page"/>
      </w:r>
    </w:p>
    <w:p>
      <w:pPr>
        <w:pStyle w:val="3"/>
        <w:rPr>
          <w:rFonts w:ascii="仿宋" w:hAnsi="仿宋" w:eastAsia="仿宋"/>
          <w:sz w:val="21"/>
          <w:szCs w:val="21"/>
        </w:rPr>
      </w:pPr>
      <w:bookmarkStart w:id="191" w:name="_Toc32402"/>
      <w:bookmarkStart w:id="192" w:name="_Toc13710"/>
      <w:r>
        <w:rPr>
          <w:rFonts w:hint="eastAsia" w:ascii="仿宋" w:hAnsi="仿宋" w:eastAsia="仿宋"/>
          <w:sz w:val="21"/>
          <w:szCs w:val="21"/>
        </w:rPr>
        <w:t>《中华人民共和国认证认可条例》行政处罚裁量基准</w:t>
      </w:r>
      <w:bookmarkEnd w:id="191"/>
      <w:bookmarkEnd w:id="192"/>
    </w:p>
    <w:p/>
    <w:tbl>
      <w:tblPr>
        <w:tblStyle w:val="21"/>
        <w:tblW w:w="1393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0"/>
        <w:gridCol w:w="1359"/>
        <w:gridCol w:w="3965"/>
        <w:gridCol w:w="4160"/>
        <w:gridCol w:w="40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400"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w:t>
            </w:r>
          </w:p>
        </w:tc>
        <w:tc>
          <w:tcPr>
            <w:tcW w:w="1359"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7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未经批准擅自从事认证活动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9" w:hRule="atLeast"/>
        </w:trPr>
        <w:tc>
          <w:tcPr>
            <w:tcW w:w="40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9"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17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《中华人民共和国认证认可条例》第五十六条</w:t>
            </w:r>
            <w:r>
              <w:rPr>
                <w:rFonts w:ascii="仿宋" w:eastAsia="仿宋"/>
                <w:b/>
                <w:bCs/>
                <w:lang w:val="zh-CN" w:bidi="zh-CN"/>
              </w:rPr>
              <w:t xml:space="preserve">  </w:t>
            </w:r>
            <w:r>
              <w:rPr>
                <w:rFonts w:ascii="仿宋" w:eastAsia="仿宋"/>
                <w:lang w:val="zh-CN" w:bidi="zh-CN"/>
              </w:rPr>
              <w:t>未经批准擅自从事认证活动的，予以取缔，处 10 万元以上 50 万元以下的罚款，</w:t>
            </w:r>
            <w:r>
              <w:rPr>
                <w:rFonts w:hint="eastAsia" w:ascii="仿宋" w:eastAsia="仿宋"/>
                <w:lang w:val="zh-CN" w:bidi="zh-CN"/>
              </w:rPr>
              <w:t>有违法所得的，没收违法所得。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40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9"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965"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16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5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6" w:hRule="atLeast"/>
        </w:trPr>
        <w:tc>
          <w:tcPr>
            <w:tcW w:w="40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9"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965" w:type="dxa"/>
            <w:tcBorders>
              <w:top w:val="single" w:color="000000" w:sz="4" w:space="0"/>
              <w:left w:val="single" w:color="000000" w:sz="4" w:space="0"/>
              <w:bottom w:val="single" w:color="000000" w:sz="4" w:space="0"/>
              <w:right w:val="single" w:color="000000" w:sz="4" w:space="0"/>
            </w:tcBorders>
            <w:noWrap w:val="0"/>
            <w:vAlign w:val="top"/>
          </w:tcPr>
          <w:p>
            <w:pPr>
              <w:pStyle w:val="51"/>
              <w:rPr>
                <w:rFonts w:hint="eastAsia" w:ascii="仿宋" w:hAnsi="仿宋" w:eastAsia="仿宋"/>
                <w:lang w:eastAsia="zh-CN"/>
              </w:rPr>
            </w:pPr>
            <w:r>
              <w:rPr>
                <w:rFonts w:hint="eastAsia" w:ascii="仿宋" w:hAnsi="仿宋" w:eastAsia="仿宋"/>
                <w:lang w:val="zh-CN" w:bidi="zh-CN"/>
              </w:rPr>
              <w:t>未经批准擅自首次从事认证活动，认证活动已开始，程序正规，且已申请，尚未批准；</w:t>
            </w:r>
            <w:r>
              <w:rPr>
                <w:rFonts w:ascii="仿宋" w:hAnsi="仿宋" w:eastAsia="仿宋"/>
                <w:spacing w:val="7"/>
              </w:rPr>
              <w:t>涉案金额</w:t>
            </w:r>
            <w:r>
              <w:rPr>
                <w:rFonts w:ascii="仿宋" w:hAnsi="仿宋" w:eastAsia="仿宋"/>
              </w:rPr>
              <w:t>5</w:t>
            </w:r>
            <w:r>
              <w:rPr>
                <w:rFonts w:ascii="仿宋" w:hAnsi="仿宋" w:eastAsia="仿宋"/>
                <w:spacing w:val="-10"/>
              </w:rPr>
              <w:t xml:space="preserve"> 万元以上到</w:t>
            </w:r>
            <w:r>
              <w:rPr>
                <w:rFonts w:ascii="仿宋" w:hAnsi="仿宋" w:eastAsia="仿宋"/>
              </w:rPr>
              <w:t>10</w:t>
            </w:r>
            <w:r>
              <w:rPr>
                <w:rFonts w:ascii="仿宋" w:hAnsi="仿宋" w:eastAsia="仿宋"/>
                <w:spacing w:val="-27"/>
              </w:rPr>
              <w:t xml:space="preserve"> 万元</w:t>
            </w:r>
            <w:r>
              <w:rPr>
                <w:rFonts w:hint="eastAsia" w:ascii="仿宋" w:hAnsi="仿宋" w:eastAsia="仿宋"/>
                <w:spacing w:val="-27"/>
                <w:lang w:eastAsia="zh-CN"/>
              </w:rPr>
              <w:t>。</w:t>
            </w:r>
          </w:p>
          <w:p>
            <w:pPr>
              <w:spacing w:before="4"/>
              <w:rPr>
                <w:rFonts w:ascii="仿宋" w:hAnsi="仿宋" w:eastAsia="仿宋"/>
                <w:sz w:val="21"/>
                <w:szCs w:val="21"/>
                <w:lang w:bidi="zh-CN"/>
              </w:rPr>
            </w:pPr>
          </w:p>
        </w:tc>
        <w:tc>
          <w:tcPr>
            <w:tcW w:w="4160" w:type="dxa"/>
            <w:tcBorders>
              <w:top w:val="single" w:color="000000" w:sz="4" w:space="0"/>
              <w:left w:val="single" w:color="000000" w:sz="4" w:space="0"/>
              <w:bottom w:val="single" w:color="000000" w:sz="4" w:space="0"/>
              <w:right w:val="single" w:color="000000" w:sz="4" w:space="0"/>
            </w:tcBorders>
            <w:noWrap w:val="0"/>
            <w:vAlign w:val="top"/>
          </w:tcPr>
          <w:p>
            <w:pPr>
              <w:pStyle w:val="51"/>
              <w:rPr>
                <w:rFonts w:ascii="仿宋" w:hAnsi="仿宋" w:eastAsia="仿宋"/>
              </w:rPr>
            </w:pPr>
            <w:r>
              <w:rPr>
                <w:rFonts w:hint="eastAsia" w:ascii="仿宋" w:hAnsi="仿宋" w:eastAsia="仿宋"/>
                <w:lang w:val="zh-CN" w:bidi="zh-CN"/>
              </w:rPr>
              <w:t>未经批准擅自从事认证活动的，</w:t>
            </w:r>
            <w:r>
              <w:rPr>
                <w:rFonts w:ascii="仿宋" w:hAnsi="仿宋" w:eastAsia="仿宋"/>
                <w:spacing w:val="-6"/>
              </w:rPr>
              <w:t xml:space="preserve">涉案金额 </w:t>
            </w:r>
            <w:r>
              <w:rPr>
                <w:rFonts w:ascii="仿宋" w:hAnsi="仿宋" w:eastAsia="仿宋"/>
              </w:rPr>
              <w:t>10</w:t>
            </w:r>
            <w:r>
              <w:rPr>
                <w:rFonts w:ascii="仿宋" w:hAnsi="仿宋" w:eastAsia="仿宋"/>
                <w:spacing w:val="-11"/>
              </w:rPr>
              <w:t xml:space="preserve"> 万元以上到 </w:t>
            </w:r>
            <w:r>
              <w:rPr>
                <w:rFonts w:ascii="仿宋" w:hAnsi="仿宋" w:eastAsia="仿宋"/>
              </w:rPr>
              <w:t>20</w:t>
            </w:r>
            <w:r>
              <w:rPr>
                <w:rFonts w:ascii="仿宋" w:hAnsi="仿宋" w:eastAsia="仿宋"/>
                <w:spacing w:val="-29"/>
              </w:rPr>
              <w:t xml:space="preserve"> 万</w:t>
            </w:r>
            <w:r>
              <w:rPr>
                <w:rFonts w:ascii="仿宋" w:hAnsi="仿宋" w:eastAsia="仿宋"/>
              </w:rPr>
              <w:t>元</w:t>
            </w:r>
            <w:r>
              <w:rPr>
                <w:rFonts w:hint="eastAsia" w:ascii="仿宋" w:hAnsi="仿宋" w:eastAsia="仿宋"/>
              </w:rPr>
              <w:t>。</w:t>
            </w:r>
          </w:p>
          <w:p>
            <w:pPr>
              <w:spacing w:before="4"/>
              <w:rPr>
                <w:rFonts w:ascii="仿宋" w:hAnsi="仿宋" w:eastAsia="仿宋"/>
                <w:sz w:val="21"/>
                <w:szCs w:val="21"/>
                <w:lang w:bidi="zh-CN"/>
              </w:rPr>
            </w:pPr>
          </w:p>
        </w:tc>
        <w:tc>
          <w:tcPr>
            <w:tcW w:w="4050" w:type="dxa"/>
            <w:tcBorders>
              <w:top w:val="single" w:color="000000" w:sz="4" w:space="0"/>
              <w:left w:val="single" w:color="000000" w:sz="4" w:space="0"/>
              <w:bottom w:val="single" w:color="000000" w:sz="4" w:space="0"/>
              <w:right w:val="single" w:color="000000" w:sz="4" w:space="0"/>
            </w:tcBorders>
            <w:noWrap w:val="0"/>
            <w:vAlign w:val="top"/>
          </w:tcPr>
          <w:p>
            <w:pPr>
              <w:pStyle w:val="51"/>
              <w:rPr>
                <w:rFonts w:ascii="仿宋" w:hAnsi="仿宋" w:eastAsia="仿宋"/>
              </w:rPr>
            </w:pPr>
            <w:r>
              <w:rPr>
                <w:rFonts w:ascii="仿宋" w:hAnsi="仿宋" w:eastAsia="仿宋"/>
              </w:rPr>
              <w:t>涉案金额 20 万元以上</w:t>
            </w:r>
            <w:r>
              <w:rPr>
                <w:rFonts w:hint="eastAsia" w:ascii="仿宋" w:hAnsi="仿宋" w:eastAsia="仿宋"/>
              </w:rPr>
              <w:t>；</w:t>
            </w:r>
          </w:p>
          <w:p>
            <w:pPr>
              <w:tabs>
                <w:tab w:val="left" w:pos="321"/>
              </w:tabs>
              <w:spacing w:before="21" w:line="270" w:lineRule="atLeast"/>
              <w:ind w:right="98"/>
              <w:rPr>
                <w:rFonts w:ascii="仿宋" w:hAnsi="仿宋" w:eastAsia="仿宋"/>
                <w:sz w:val="21"/>
                <w:szCs w:val="21"/>
                <w:lang w:val="zh-CN" w:bidi="zh-CN"/>
              </w:rPr>
            </w:pPr>
            <w:r>
              <w:rPr>
                <w:rFonts w:hint="eastAsia" w:ascii="仿宋" w:hAnsi="仿宋" w:eastAsia="仿宋"/>
                <w:sz w:val="21"/>
                <w:szCs w:val="21"/>
                <w:lang w:val="zh-CN" w:bidi="zh-CN"/>
              </w:rPr>
              <w:t>未经批准擅自从事认证活动，违法行为持续时间较长或有其他较重情节的。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5" w:hRule="atLeast"/>
        </w:trPr>
        <w:tc>
          <w:tcPr>
            <w:tcW w:w="40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9"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3965"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hint="eastAsia" w:ascii="仿宋" w:hAnsi="仿宋" w:eastAsia="仿宋"/>
                <w:sz w:val="21"/>
                <w:szCs w:val="21"/>
                <w:lang w:val="zh-CN" w:bidi="zh-CN"/>
              </w:rPr>
              <w:t>予以取缔，处</w:t>
            </w:r>
            <w:r>
              <w:rPr>
                <w:rFonts w:ascii="仿宋" w:hAnsi="仿宋" w:eastAsia="仿宋"/>
                <w:sz w:val="21"/>
                <w:szCs w:val="21"/>
                <w:lang w:val="zh-CN" w:bidi="zh-CN"/>
              </w:rPr>
              <w:t>10万元以上22万元以下的罚款，有违法所得的，没收违法所得。</w:t>
            </w:r>
          </w:p>
        </w:tc>
        <w:tc>
          <w:tcPr>
            <w:tcW w:w="416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hint="eastAsia" w:ascii="仿宋" w:hAnsi="仿宋" w:eastAsia="仿宋"/>
                <w:sz w:val="21"/>
                <w:szCs w:val="21"/>
                <w:lang w:val="zh-CN" w:bidi="zh-CN"/>
              </w:rPr>
              <w:t>予以取缔，处</w:t>
            </w:r>
            <w:r>
              <w:rPr>
                <w:rFonts w:ascii="仿宋" w:hAnsi="仿宋" w:eastAsia="仿宋"/>
                <w:sz w:val="21"/>
                <w:szCs w:val="21"/>
                <w:lang w:val="zh-CN" w:bidi="zh-CN"/>
              </w:rPr>
              <w:t>22万元以上38万元以下的罚款，有违法所得的，没收违法所得。</w:t>
            </w:r>
          </w:p>
        </w:tc>
        <w:tc>
          <w:tcPr>
            <w:tcW w:w="4050"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hAnsi="仿宋" w:eastAsia="仿宋"/>
                <w:sz w:val="21"/>
                <w:szCs w:val="21"/>
                <w:lang w:val="zh-CN" w:bidi="zh-CN"/>
              </w:rPr>
            </w:pPr>
            <w:r>
              <w:rPr>
                <w:rFonts w:hint="eastAsia" w:ascii="仿宋" w:hAnsi="仿宋" w:eastAsia="仿宋"/>
                <w:sz w:val="21"/>
                <w:szCs w:val="21"/>
                <w:lang w:val="zh-CN" w:bidi="zh-CN"/>
              </w:rPr>
              <w:t>予以取缔，处</w:t>
            </w:r>
            <w:r>
              <w:rPr>
                <w:rFonts w:ascii="仿宋" w:hAnsi="仿宋" w:eastAsia="仿宋"/>
                <w:sz w:val="21"/>
                <w:szCs w:val="21"/>
                <w:lang w:val="zh-CN" w:bidi="zh-CN"/>
              </w:rPr>
              <w:t>38万元以上50万元以下的罚款，有违法所得的，没收违法所得。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40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9"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7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Pr>
        <w:widowControl/>
      </w:pPr>
      <w:r>
        <w:br w:type="page"/>
      </w:r>
    </w:p>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9"/>
        <w:gridCol w:w="1356"/>
        <w:gridCol w:w="4179"/>
        <w:gridCol w:w="3840"/>
        <w:gridCol w:w="41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399"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w:t>
            </w:r>
          </w:p>
        </w:tc>
        <w:tc>
          <w:tcPr>
            <w:tcW w:w="1356"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37"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境外认证机构未经登记在中华人民共和国境内设立代表机构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2"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6"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137"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《中华人民共和国认证认可条例》第五十七条第一款</w:t>
            </w:r>
            <w:r>
              <w:rPr>
                <w:rFonts w:ascii="仿宋" w:eastAsia="仿宋"/>
                <w:lang w:val="zh-CN" w:bidi="zh-CN"/>
              </w:rPr>
              <w:t xml:space="preserve"> 境外认证机构未经登记在中华人民共和国境内设立代表机构的，予以取</w:t>
            </w:r>
            <w:r>
              <w:rPr>
                <w:rFonts w:hint="eastAsia" w:ascii="仿宋" w:eastAsia="仿宋"/>
                <w:lang w:val="zh-CN" w:bidi="zh-CN"/>
              </w:rPr>
              <w:t>缔，处</w:t>
            </w:r>
            <w:r>
              <w:rPr>
                <w:rFonts w:ascii="仿宋" w:eastAsia="仿宋"/>
                <w:lang w:val="zh-CN" w:bidi="zh-CN"/>
              </w:rPr>
              <w:t xml:space="preserve"> 5 万元以上 20 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6"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4179"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84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11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3"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6"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4179"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hint="eastAsia" w:ascii="仿宋" w:hAnsi="仿宋" w:eastAsia="仿宋"/>
                <w:sz w:val="21"/>
                <w:szCs w:val="21"/>
                <w:lang w:val="zh-CN" w:bidi="zh-CN"/>
              </w:rPr>
              <w:t>属首次违法，危害后果轻微的；或者检查后及时停止违法行为的。</w:t>
            </w:r>
          </w:p>
        </w:tc>
        <w:tc>
          <w:tcPr>
            <w:tcW w:w="384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hint="eastAsia" w:ascii="仿宋" w:hAnsi="仿宋" w:eastAsia="仿宋"/>
                <w:sz w:val="21"/>
                <w:szCs w:val="21"/>
                <w:lang w:val="zh-CN" w:bidi="zh-CN"/>
              </w:rPr>
              <w:t>属首次违法，设立时间较短未依法办理登记手续的。</w:t>
            </w:r>
          </w:p>
        </w:tc>
        <w:tc>
          <w:tcPr>
            <w:tcW w:w="4118" w:type="dxa"/>
            <w:tcBorders>
              <w:top w:val="single" w:color="000000" w:sz="4" w:space="0"/>
              <w:left w:val="single" w:color="000000" w:sz="4" w:space="0"/>
              <w:bottom w:val="single" w:color="000000" w:sz="4" w:space="0"/>
              <w:right w:val="single" w:color="000000" w:sz="4" w:space="0"/>
            </w:tcBorders>
            <w:noWrap w:val="0"/>
            <w:vAlign w:val="top"/>
          </w:tcPr>
          <w:p>
            <w:pPr>
              <w:pStyle w:val="51"/>
              <w:rPr>
                <w:rFonts w:hint="eastAsia" w:ascii="仿宋" w:hAnsi="仿宋" w:eastAsia="仿宋"/>
                <w:lang w:val="zh-CN" w:bidi="zh-CN"/>
              </w:rPr>
            </w:pPr>
            <w:r>
              <w:rPr>
                <w:rFonts w:hint="eastAsia" w:ascii="仿宋" w:hAnsi="仿宋" w:eastAsia="仿宋"/>
                <w:lang w:val="zh-CN" w:bidi="zh-CN"/>
              </w:rPr>
              <w:t>1 年内实施 2 次以上同种违法行为；</w:t>
            </w:r>
          </w:p>
          <w:p>
            <w:pPr>
              <w:pStyle w:val="51"/>
              <w:rPr>
                <w:rFonts w:hint="eastAsia" w:ascii="仿宋" w:hAnsi="仿宋" w:eastAsia="仿宋"/>
                <w:lang w:val="zh-CN" w:bidi="zh-CN"/>
              </w:rPr>
            </w:pPr>
            <w:r>
              <w:rPr>
                <w:rFonts w:hint="eastAsia" w:ascii="仿宋" w:hAnsi="仿宋" w:eastAsia="仿宋"/>
                <w:lang w:val="zh-CN" w:bidi="zh-CN"/>
              </w:rPr>
              <w:t>不配合检查或检查后不整改的；</w:t>
            </w:r>
          </w:p>
          <w:p>
            <w:pPr>
              <w:pStyle w:val="51"/>
              <w:rPr>
                <w:rFonts w:hint="eastAsia" w:ascii="仿宋" w:hAnsi="仿宋" w:eastAsia="仿宋"/>
                <w:lang w:val="zh-CN" w:bidi="zh-CN"/>
              </w:rPr>
            </w:pPr>
            <w:r>
              <w:rPr>
                <w:rFonts w:hint="eastAsia" w:ascii="仿宋" w:hAnsi="仿宋" w:eastAsia="仿宋"/>
                <w:lang w:val="zh-CN" w:bidi="zh-CN"/>
              </w:rPr>
              <w:t>或者较长未依法办理登记手续或具有其他较重情节的。</w:t>
            </w:r>
          </w:p>
          <w:p>
            <w:pPr>
              <w:pStyle w:val="51"/>
              <w:rPr>
                <w:rFonts w:hint="eastAsia" w:ascii="仿宋" w:hAns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2"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6"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4179"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hint="eastAsia" w:ascii="仿宋" w:hAnsi="仿宋" w:eastAsia="仿宋"/>
                <w:sz w:val="21"/>
                <w:szCs w:val="21"/>
                <w:lang w:val="zh-CN" w:bidi="zh-CN"/>
              </w:rPr>
              <w:t>予以取缔，处</w:t>
            </w:r>
            <w:r>
              <w:rPr>
                <w:rFonts w:ascii="仿宋" w:hAnsi="仿宋" w:eastAsia="仿宋"/>
                <w:sz w:val="21"/>
                <w:szCs w:val="21"/>
                <w:lang w:val="zh-CN" w:bidi="zh-CN"/>
              </w:rPr>
              <w:t>5万元以上9.5万元以下的罚款</w:t>
            </w:r>
            <w:r>
              <w:rPr>
                <w:rFonts w:hint="eastAsia" w:ascii="仿宋" w:hAnsi="仿宋" w:eastAsia="仿宋"/>
                <w:sz w:val="21"/>
                <w:szCs w:val="21"/>
                <w:lang w:val="zh-CN" w:bidi="zh-CN"/>
              </w:rPr>
              <w:t>。</w:t>
            </w:r>
          </w:p>
        </w:tc>
        <w:tc>
          <w:tcPr>
            <w:tcW w:w="384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hint="eastAsia" w:ascii="仿宋" w:hAnsi="仿宋" w:eastAsia="仿宋"/>
                <w:sz w:val="21"/>
                <w:szCs w:val="21"/>
                <w:lang w:val="zh-CN" w:bidi="zh-CN"/>
              </w:rPr>
              <w:t>予以取缔，处</w:t>
            </w:r>
            <w:r>
              <w:rPr>
                <w:rFonts w:ascii="仿宋" w:hAnsi="仿宋" w:eastAsia="仿宋"/>
                <w:sz w:val="21"/>
                <w:szCs w:val="21"/>
                <w:lang w:val="zh-CN" w:bidi="zh-CN"/>
              </w:rPr>
              <w:t>9.5万元以上15.5万元以下的罚款。</w:t>
            </w:r>
          </w:p>
        </w:tc>
        <w:tc>
          <w:tcPr>
            <w:tcW w:w="4118"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hAnsi="仿宋" w:eastAsia="仿宋"/>
                <w:sz w:val="21"/>
                <w:szCs w:val="21"/>
                <w:lang w:val="zh-CN" w:bidi="zh-CN"/>
              </w:rPr>
            </w:pPr>
            <w:r>
              <w:rPr>
                <w:rFonts w:hint="eastAsia" w:ascii="仿宋" w:hAnsi="仿宋" w:eastAsia="仿宋"/>
                <w:sz w:val="21"/>
                <w:szCs w:val="21"/>
                <w:lang w:val="zh-CN" w:bidi="zh-CN"/>
              </w:rPr>
              <w:t>予以取缔，处</w:t>
            </w:r>
            <w:r>
              <w:rPr>
                <w:rFonts w:ascii="仿宋" w:hAnsi="仿宋" w:eastAsia="仿宋"/>
                <w:sz w:val="21"/>
                <w:szCs w:val="21"/>
                <w:lang w:val="zh-CN" w:bidi="zh-CN"/>
              </w:rPr>
              <w:t>15.5万元以上20万元以下的罚款。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6"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37"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Pr>
        <w:widowControl/>
      </w:pPr>
      <w:r>
        <w:br w:type="page"/>
      </w:r>
    </w:p>
    <w:p/>
    <w:tbl>
      <w:tblPr>
        <w:tblStyle w:val="21"/>
        <w:tblW w:w="138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0"/>
        <w:gridCol w:w="1359"/>
        <w:gridCol w:w="3865"/>
        <w:gridCol w:w="4230"/>
        <w:gridCol w:w="40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400"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3</w:t>
            </w:r>
          </w:p>
        </w:tc>
        <w:tc>
          <w:tcPr>
            <w:tcW w:w="1359"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0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经登记设立的境外认证机构代表机构在中华人民共和国境内从事认证活动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8" w:hRule="atLeast"/>
        </w:trPr>
        <w:tc>
          <w:tcPr>
            <w:tcW w:w="40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9"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10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《中华人民共和国认证认可条例》第五十七条第二款</w:t>
            </w:r>
            <w:r>
              <w:rPr>
                <w:rFonts w:ascii="仿宋" w:eastAsia="仿宋"/>
                <w:lang w:val="zh-CN" w:bidi="zh-CN"/>
              </w:rPr>
              <w:t xml:space="preserve"> 经登记设立的境外认证机构代表机构在中华人民共和国境内从事认证活动的，责令改正，处 10 万元以上 50 万元以下的罚款，有违法所得的，没收违法所得；情节严重的，撤销批准文件，并予公布。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40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9"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65"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23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1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40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9"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65"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eastAsia="仿宋"/>
                <w:szCs w:val="20"/>
                <w:lang w:val="zh-CN" w:bidi="zh-CN"/>
              </w:rPr>
            </w:pPr>
            <w:r>
              <w:rPr>
                <w:rFonts w:hint="eastAsia" w:ascii="仿宋" w:eastAsia="仿宋"/>
                <w:szCs w:val="20"/>
                <w:lang w:val="zh-CN" w:bidi="zh-CN"/>
              </w:rPr>
              <w:t>经登记设立的境外认证机构代表机构在中华人民共和国境内首次从事认证活动的，认证活动已开始，程序正规，或者尚未收取费用的；</w:t>
            </w:r>
          </w:p>
          <w:p>
            <w:pPr>
              <w:spacing w:before="4"/>
              <w:rPr>
                <w:rFonts w:hint="eastAsia" w:ascii="仿宋" w:eastAsia="仿宋"/>
                <w:szCs w:val="20"/>
                <w:lang w:val="zh-CN" w:bidi="zh-CN"/>
              </w:rPr>
            </w:pPr>
            <w:r>
              <w:rPr>
                <w:rFonts w:hint="eastAsia" w:ascii="仿宋" w:eastAsia="仿宋"/>
                <w:szCs w:val="20"/>
                <w:lang w:val="zh-CN" w:bidi="zh-CN"/>
              </w:rPr>
              <w:t>或者检查后及时改正违法行为的。</w:t>
            </w:r>
          </w:p>
          <w:p>
            <w:pPr>
              <w:spacing w:before="4"/>
              <w:rPr>
                <w:rFonts w:hint="eastAsia" w:ascii="仿宋" w:eastAsia="仿宋"/>
                <w:szCs w:val="20"/>
                <w:lang w:val="zh-CN" w:bidi="zh-CN"/>
              </w:rPr>
            </w:pPr>
          </w:p>
        </w:tc>
        <w:tc>
          <w:tcPr>
            <w:tcW w:w="423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经登记设立的境外认证机构代表机构在中华人民共和国境内从事认证活动的，从事认证活动时间较短的，认证活动基本符合认证规则、规范要求的。</w:t>
            </w:r>
          </w:p>
        </w:tc>
        <w:tc>
          <w:tcPr>
            <w:tcW w:w="4010"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hint="eastAsia" w:ascii="仿宋" w:eastAsia="仿宋"/>
                <w:lang w:val="zh-CN" w:bidi="zh-CN"/>
              </w:rPr>
            </w:pPr>
            <w:r>
              <w:rPr>
                <w:rFonts w:hint="eastAsia" w:ascii="仿宋" w:eastAsia="仿宋"/>
                <w:lang w:val="zh-CN" w:bidi="zh-CN"/>
              </w:rPr>
              <w:t>不配合检查或检查后不整改的；</w:t>
            </w:r>
          </w:p>
          <w:p>
            <w:pPr>
              <w:tabs>
                <w:tab w:val="left" w:pos="321"/>
              </w:tabs>
              <w:spacing w:before="21" w:line="270" w:lineRule="atLeast"/>
              <w:ind w:right="98"/>
              <w:rPr>
                <w:rFonts w:hint="eastAsia" w:ascii="仿宋" w:eastAsia="仿宋"/>
                <w:lang w:val="zh-CN" w:bidi="zh-CN"/>
              </w:rPr>
            </w:pPr>
            <w:r>
              <w:rPr>
                <w:rFonts w:hint="eastAsia" w:ascii="仿宋" w:eastAsia="仿宋"/>
                <w:lang w:val="zh-CN" w:bidi="zh-CN"/>
              </w:rPr>
              <w:t>或者认证活动不符合认证规则、规范要求的；</w:t>
            </w:r>
          </w:p>
          <w:p>
            <w:pPr>
              <w:tabs>
                <w:tab w:val="left" w:pos="321"/>
              </w:tabs>
              <w:spacing w:before="21" w:line="270" w:lineRule="atLeast"/>
              <w:ind w:right="98"/>
              <w:rPr>
                <w:rFonts w:ascii="仿宋" w:eastAsia="仿宋"/>
                <w:lang w:val="zh-CN" w:bidi="zh-CN"/>
              </w:rPr>
            </w:pPr>
            <w:r>
              <w:rPr>
                <w:rFonts w:hint="eastAsia" w:ascii="仿宋" w:eastAsia="仿宋"/>
                <w:lang w:val="zh-CN" w:bidi="zh-CN"/>
              </w:rPr>
              <w:t>或者具有其他较重情节的。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40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9"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65"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szCs w:val="20"/>
                <w:lang w:val="zh-CN" w:bidi="zh-CN"/>
              </w:rPr>
              <w:t>责令改正，处</w:t>
            </w:r>
            <w:r>
              <w:rPr>
                <w:rFonts w:ascii="仿宋" w:eastAsia="仿宋"/>
                <w:szCs w:val="20"/>
                <w:lang w:val="zh-CN" w:bidi="zh-CN"/>
              </w:rPr>
              <w:t>10万元以上22万元以下的罚款，有违法所得的，没收违法所得。</w:t>
            </w:r>
          </w:p>
        </w:tc>
        <w:tc>
          <w:tcPr>
            <w:tcW w:w="423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责令改正，处</w:t>
            </w:r>
            <w:r>
              <w:rPr>
                <w:rFonts w:ascii="仿宋" w:eastAsia="仿宋"/>
                <w:lang w:val="zh-CN" w:bidi="zh-CN"/>
              </w:rPr>
              <w:t>22万元以上38万元以下的罚款，有违法所得的，没收违法所得。</w:t>
            </w:r>
          </w:p>
        </w:tc>
        <w:tc>
          <w:tcPr>
            <w:tcW w:w="4010"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eastAsia="仿宋"/>
                <w:lang w:val="zh-CN" w:bidi="zh-CN"/>
              </w:rPr>
            </w:pPr>
            <w:r>
              <w:rPr>
                <w:rFonts w:hint="eastAsia" w:ascii="仿宋" w:eastAsia="仿宋"/>
                <w:lang w:val="zh-CN" w:bidi="zh-CN"/>
              </w:rPr>
              <w:t>责令改正，处</w:t>
            </w:r>
            <w:r>
              <w:rPr>
                <w:rFonts w:ascii="仿宋" w:eastAsia="仿宋"/>
                <w:lang w:val="zh-CN" w:bidi="zh-CN"/>
              </w:rPr>
              <w:t>38万元以上50万元以下的罚款，有违法所得的，没收违法所得。</w:t>
            </w:r>
          </w:p>
          <w:p>
            <w:pPr>
              <w:spacing w:before="43"/>
              <w:rPr>
                <w:rFonts w:ascii="仿宋" w:eastAsia="仿宋"/>
                <w:lang w:val="zh-CN" w:bidi="zh-CN"/>
              </w:rPr>
            </w:pPr>
            <w:r>
              <w:rPr>
                <w:rFonts w:ascii="仿宋" w:eastAsia="仿宋"/>
                <w:lang w:val="zh-CN" w:bidi="zh-CN"/>
              </w:rPr>
              <w:t>情节严重的，撤销批准文件， 并予公布。</w:t>
            </w:r>
          </w:p>
          <w:p>
            <w:pPr>
              <w:spacing w:before="43"/>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40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9"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0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Pr>
        <w:widowControl/>
      </w:pPr>
      <w:r>
        <w:br w:type="page"/>
      </w:r>
    </w:p>
    <w:p/>
    <w:p/>
    <w:tbl>
      <w:tblPr>
        <w:tblStyle w:val="21"/>
        <w:tblW w:w="1390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4</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3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认证机构接受可能对认证活动的客观公正产生影响的资助，或者从事可能对认证活动的客观公正产生影响的产品开发、营销等活动，或者与认证委托人存在资产、管理方面的利益关系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3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《中华人民共和国认证认可条例》（</w:t>
            </w:r>
            <w:r>
              <w:rPr>
                <w:rFonts w:ascii="仿宋" w:eastAsia="仿宋"/>
                <w:b/>
                <w:bCs/>
                <w:lang w:val="zh-CN" w:bidi="zh-CN"/>
              </w:rPr>
              <w:t>2020年）第五十八条</w:t>
            </w:r>
            <w:r>
              <w:rPr>
                <w:rFonts w:hint="eastAsia" w:ascii="仿宋" w:eastAsia="仿宋"/>
                <w:b/>
                <w:bCs/>
                <w:lang w:val="zh-CN" w:bidi="zh-CN"/>
              </w:rPr>
              <w:t xml:space="preserve"> </w:t>
            </w:r>
            <w:r>
              <w:rPr>
                <w:rFonts w:ascii="仿宋" w:eastAsia="仿宋"/>
                <w:lang w:val="zh-CN" w:bidi="zh-CN"/>
              </w:rPr>
              <w:t>认证机构接受可能对认证活动的客观公正产生影响的资助，或者从事可能对认证活动的客观公正产生影响的产品开发、营销等活动，或者与认证委托人存在资产、管理方面的利益关系的，责令停业整顿；情节严重的，撤销批准文件，并予公布；有违法所得的，没收违法所得；构成犯罪的，依法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4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hint="eastAsia" w:ascii="仿宋" w:eastAsia="仿宋"/>
                <w:b/>
                <w:bCs/>
                <w:w w:val="95"/>
                <w:lang w:val="zh-CN" w:bidi="zh-CN"/>
              </w:rPr>
            </w:pPr>
          </w:p>
          <w:p>
            <w:pPr>
              <w:spacing w:before="20"/>
              <w:ind w:firstLine="420" w:firstLineChars="200"/>
              <w:rPr>
                <w:rFonts w:hint="eastAsia" w:ascii="仿宋" w:eastAsia="仿宋"/>
                <w:b/>
                <w:bCs/>
                <w:w w:val="95"/>
                <w:lang w:val="zh-CN" w:bidi="zh-CN"/>
              </w:rPr>
            </w:pPr>
            <w:r>
              <w:rPr>
                <w:rFonts w:hint="eastAsia" w:ascii="仿宋" w:eastAsia="仿宋"/>
                <w:b/>
                <w:bCs/>
                <w:w w:val="95"/>
                <w:lang w:val="zh-CN" w:bidi="zh-CN"/>
              </w:rPr>
              <w:t>裁量因素</w:t>
            </w:r>
          </w:p>
          <w:p>
            <w:pPr>
              <w:spacing w:before="20"/>
              <w:ind w:firstLine="420" w:firstLineChars="200"/>
              <w:rPr>
                <w:rFonts w:hint="eastAsia" w:ascii="仿宋" w:eastAsia="仿宋"/>
                <w:b/>
                <w:bCs/>
                <w:w w:val="95"/>
                <w:lang w:val="zh-CN" w:bidi="zh-CN"/>
              </w:rPr>
            </w:pP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Cs w:val="20"/>
                <w:lang w:val="zh-CN" w:bidi="zh-CN"/>
              </w:rPr>
            </w:pPr>
            <w:r>
              <w:rPr>
                <w:rFonts w:hint="eastAsia" w:ascii="仿宋" w:eastAsia="仿宋"/>
                <w:szCs w:val="20"/>
                <w:lang w:val="zh-CN" w:bidi="zh-CN"/>
              </w:rPr>
              <w:t>无</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szCs w:val="20"/>
                <w:lang w:val="zh-CN" w:bidi="zh-CN"/>
              </w:rPr>
              <w:t>属首次违法，情节轻微且及时停止违法行为的。</w:t>
            </w:r>
          </w:p>
        </w:tc>
        <w:tc>
          <w:tcPr>
            <w:tcW w:w="384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b/>
                <w:bCs/>
                <w:lang w:val="zh-CN" w:bidi="zh-CN"/>
              </w:rPr>
            </w:pPr>
            <w:r>
              <w:rPr>
                <w:rFonts w:hint="eastAsia" w:ascii="仿宋" w:eastAsia="仿宋"/>
                <w:lang w:val="zh-CN" w:bidi="zh-CN"/>
              </w:rPr>
              <w:t>多次从事违法活动；或者具有其他较重情节的。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无</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szCs w:val="20"/>
                <w:lang w:val="zh-CN" w:bidi="zh-CN"/>
              </w:rPr>
              <w:t>责令停业整顿；有违法所得的，没收违法所得。</w:t>
            </w:r>
          </w:p>
        </w:tc>
        <w:tc>
          <w:tcPr>
            <w:tcW w:w="3841"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eastAsia="仿宋"/>
                <w:lang w:val="zh-CN" w:bidi="zh-CN"/>
              </w:rPr>
            </w:pPr>
            <w:r>
              <w:rPr>
                <w:rFonts w:hint="eastAsia" w:ascii="仿宋" w:eastAsia="仿宋"/>
                <w:lang w:val="zh-CN" w:bidi="zh-CN"/>
              </w:rPr>
              <w:t>撤销批准文件，并予公布；有违法所得的，没收违法所得。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3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Pr>
        <w:widowControl/>
      </w:pPr>
      <w:r>
        <w:br w:type="page"/>
      </w:r>
    </w:p>
    <w:p>
      <w:pPr>
        <w:widowControl/>
      </w:pPr>
    </w:p>
    <w:p/>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9"/>
        <w:gridCol w:w="1358"/>
        <w:gridCol w:w="3997"/>
        <w:gridCol w:w="4060"/>
        <w:gridCol w:w="40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399"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5</w:t>
            </w:r>
          </w:p>
        </w:tc>
        <w:tc>
          <w:tcPr>
            <w:tcW w:w="135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3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超出批准范围从事认证活动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8"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13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《中华人民共和国认证认可条例》（</w:t>
            </w:r>
            <w:r>
              <w:rPr>
                <w:rFonts w:ascii="仿宋" w:eastAsia="仿宋"/>
                <w:b/>
                <w:bCs/>
                <w:lang w:val="zh-CN" w:bidi="zh-CN"/>
              </w:rPr>
              <w:t>2020年）第五十九条第一款第（一）项</w:t>
            </w:r>
            <w:r>
              <w:rPr>
                <w:rFonts w:hint="eastAsia" w:ascii="仿宋" w:eastAsia="仿宋"/>
                <w:b/>
                <w:bCs/>
                <w:lang w:val="zh-CN" w:bidi="zh-CN"/>
              </w:rPr>
              <w:t xml:space="preserve"> </w:t>
            </w:r>
            <w:r>
              <w:rPr>
                <w:rFonts w:ascii="仿宋" w:eastAsia="仿宋"/>
                <w:lang w:val="zh-CN" w:bidi="zh-CN"/>
              </w:rPr>
              <w:t>认证机构有下列情形之一的，责令改正，处5万元以上20万元以下的罚款，有违法所得的，没收违法所得；情节严重的，责令停业整顿，直至撤销批准文件，并予公布：</w:t>
            </w:r>
          </w:p>
          <w:p>
            <w:pPr>
              <w:spacing w:before="28" w:line="264" w:lineRule="auto"/>
              <w:ind w:left="108" w:right="97"/>
              <w:rPr>
                <w:rFonts w:ascii="仿宋" w:eastAsia="仿宋"/>
                <w:lang w:val="zh-CN" w:bidi="zh-CN"/>
              </w:rPr>
            </w:pPr>
            <w:r>
              <w:rPr>
                <w:rFonts w:hint="eastAsia" w:ascii="仿宋" w:eastAsia="仿宋"/>
                <w:lang w:val="zh-CN" w:bidi="zh-CN"/>
              </w:rPr>
              <w:t>（一）超出批准范围从事认证活动的；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997"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06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7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8"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hint="eastAsia"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997" w:type="dxa"/>
            <w:tcBorders>
              <w:top w:val="single" w:color="000000" w:sz="4" w:space="0"/>
              <w:left w:val="single" w:color="000000" w:sz="4" w:space="0"/>
              <w:bottom w:val="single" w:color="000000" w:sz="4" w:space="0"/>
              <w:right w:val="single" w:color="000000" w:sz="4" w:space="0"/>
            </w:tcBorders>
            <w:noWrap w:val="0"/>
            <w:vAlign w:val="top"/>
          </w:tcPr>
          <w:p>
            <w:pPr>
              <w:pStyle w:val="51"/>
              <w:rPr>
                <w:rFonts w:ascii="仿宋" w:hAnsi="仿宋" w:eastAsia="仿宋"/>
              </w:rPr>
            </w:pPr>
            <w:r>
              <w:rPr>
                <w:rFonts w:ascii="仿宋" w:hAnsi="仿宋" w:eastAsia="仿宋"/>
                <w:spacing w:val="7"/>
              </w:rPr>
              <w:t>涉案金额</w:t>
            </w:r>
            <w:r>
              <w:rPr>
                <w:rFonts w:ascii="仿宋" w:hAnsi="仿宋" w:eastAsia="仿宋"/>
              </w:rPr>
              <w:t>5</w:t>
            </w:r>
            <w:r>
              <w:rPr>
                <w:rFonts w:ascii="仿宋" w:hAnsi="仿宋" w:eastAsia="仿宋"/>
                <w:spacing w:val="-10"/>
              </w:rPr>
              <w:t xml:space="preserve"> 万元以上到</w:t>
            </w:r>
            <w:r>
              <w:rPr>
                <w:rFonts w:ascii="仿宋" w:hAnsi="仿宋" w:eastAsia="仿宋"/>
              </w:rPr>
              <w:t>10</w:t>
            </w:r>
            <w:r>
              <w:rPr>
                <w:rFonts w:ascii="仿宋" w:hAnsi="仿宋" w:eastAsia="仿宋"/>
                <w:spacing w:val="-27"/>
              </w:rPr>
              <w:t xml:space="preserve"> 万元</w:t>
            </w:r>
            <w:r>
              <w:rPr>
                <w:rFonts w:hint="eastAsia" w:ascii="仿宋" w:hAnsi="仿宋" w:eastAsia="仿宋"/>
                <w:spacing w:val="-27"/>
              </w:rPr>
              <w:t>；</w:t>
            </w:r>
          </w:p>
          <w:p>
            <w:pPr>
              <w:spacing w:before="4"/>
              <w:rPr>
                <w:rFonts w:hint="eastAsia" w:ascii="仿宋" w:hAnsi="仿宋" w:eastAsia="仿宋"/>
                <w:sz w:val="21"/>
                <w:szCs w:val="21"/>
                <w:lang w:val="zh-CN" w:bidi="zh-CN"/>
              </w:rPr>
            </w:pPr>
            <w:r>
              <w:rPr>
                <w:rFonts w:hint="eastAsia" w:ascii="仿宋" w:hAnsi="仿宋" w:eastAsia="仿宋"/>
                <w:sz w:val="21"/>
                <w:szCs w:val="21"/>
                <w:lang w:val="zh-CN" w:bidi="zh-CN"/>
              </w:rPr>
              <w:t>超出批准范围从事认证活动持续时间较短且违法所得较少的；</w:t>
            </w:r>
          </w:p>
          <w:p>
            <w:pPr>
              <w:spacing w:before="4"/>
              <w:rPr>
                <w:rFonts w:ascii="仿宋" w:hAnsi="仿宋" w:eastAsia="仿宋"/>
                <w:sz w:val="21"/>
                <w:szCs w:val="21"/>
                <w:lang w:val="zh-CN" w:bidi="zh-CN"/>
              </w:rPr>
            </w:pPr>
            <w:r>
              <w:rPr>
                <w:rFonts w:hint="eastAsia" w:ascii="仿宋" w:hAnsi="仿宋" w:eastAsia="仿宋"/>
                <w:sz w:val="21"/>
                <w:szCs w:val="21"/>
                <w:lang w:val="zh-CN" w:bidi="zh-CN"/>
              </w:rPr>
              <w:t>或者具有其他较轻情节的。</w:t>
            </w:r>
          </w:p>
        </w:tc>
        <w:tc>
          <w:tcPr>
            <w:tcW w:w="4060" w:type="dxa"/>
            <w:tcBorders>
              <w:top w:val="single" w:color="000000" w:sz="4" w:space="0"/>
              <w:left w:val="single" w:color="000000" w:sz="4" w:space="0"/>
              <w:bottom w:val="single" w:color="000000" w:sz="4" w:space="0"/>
              <w:right w:val="single" w:color="000000" w:sz="4" w:space="0"/>
            </w:tcBorders>
            <w:noWrap w:val="0"/>
            <w:vAlign w:val="top"/>
          </w:tcPr>
          <w:p>
            <w:pPr>
              <w:pStyle w:val="33"/>
              <w:spacing w:before="1"/>
              <w:rPr>
                <w:rFonts w:ascii="仿宋" w:hAnsi="仿宋" w:eastAsia="仿宋"/>
                <w:sz w:val="21"/>
                <w:szCs w:val="21"/>
              </w:rPr>
            </w:pPr>
            <w:r>
              <w:rPr>
                <w:rFonts w:hint="eastAsia" w:ascii="仿宋" w:hAnsi="仿宋" w:eastAsia="仿宋"/>
                <w:spacing w:val="-6"/>
                <w:sz w:val="21"/>
                <w:szCs w:val="21"/>
              </w:rPr>
              <w:t xml:space="preserve">涉案金额 </w:t>
            </w:r>
            <w:r>
              <w:rPr>
                <w:rFonts w:hint="eastAsia" w:ascii="仿宋" w:hAnsi="仿宋" w:eastAsia="仿宋"/>
                <w:sz w:val="21"/>
                <w:szCs w:val="21"/>
              </w:rPr>
              <w:t>10</w:t>
            </w:r>
            <w:r>
              <w:rPr>
                <w:rFonts w:hint="eastAsia" w:ascii="仿宋" w:hAnsi="仿宋" w:eastAsia="仿宋"/>
                <w:spacing w:val="-11"/>
                <w:sz w:val="21"/>
                <w:szCs w:val="21"/>
              </w:rPr>
              <w:t xml:space="preserve"> 万元以上到 </w:t>
            </w:r>
            <w:r>
              <w:rPr>
                <w:rFonts w:hint="eastAsia" w:ascii="仿宋" w:hAnsi="仿宋" w:eastAsia="仿宋"/>
                <w:sz w:val="21"/>
                <w:szCs w:val="21"/>
              </w:rPr>
              <w:t>20</w:t>
            </w:r>
            <w:r>
              <w:rPr>
                <w:rFonts w:hint="eastAsia" w:ascii="仿宋" w:hAnsi="仿宋" w:eastAsia="仿宋"/>
                <w:spacing w:val="-23"/>
                <w:sz w:val="21"/>
                <w:szCs w:val="21"/>
              </w:rPr>
              <w:t xml:space="preserve"> 万</w:t>
            </w:r>
            <w:r>
              <w:rPr>
                <w:rFonts w:hint="eastAsia" w:ascii="仿宋" w:hAnsi="仿宋" w:eastAsia="仿宋"/>
                <w:sz w:val="21"/>
                <w:szCs w:val="21"/>
              </w:rPr>
              <w:t>元；</w:t>
            </w:r>
          </w:p>
          <w:p>
            <w:pPr>
              <w:spacing w:before="4"/>
              <w:rPr>
                <w:rFonts w:ascii="仿宋" w:hAnsi="仿宋" w:eastAsia="仿宋"/>
                <w:sz w:val="21"/>
                <w:szCs w:val="21"/>
                <w:lang w:val="zh-CN" w:bidi="zh-CN"/>
              </w:rPr>
            </w:pPr>
            <w:r>
              <w:rPr>
                <w:rFonts w:hint="eastAsia" w:ascii="仿宋" w:hAnsi="仿宋" w:eastAsia="仿宋"/>
                <w:sz w:val="21"/>
                <w:szCs w:val="21"/>
                <w:lang w:val="zh-CN" w:bidi="zh-CN"/>
              </w:rPr>
              <w:t>超出批准范围从事认证活动的。</w:t>
            </w:r>
          </w:p>
        </w:tc>
        <w:tc>
          <w:tcPr>
            <w:tcW w:w="4078" w:type="dxa"/>
            <w:tcBorders>
              <w:top w:val="single" w:color="000000" w:sz="4" w:space="0"/>
              <w:left w:val="single" w:color="000000" w:sz="4" w:space="0"/>
              <w:bottom w:val="single" w:color="000000" w:sz="4" w:space="0"/>
              <w:right w:val="single" w:color="000000" w:sz="4" w:space="0"/>
            </w:tcBorders>
            <w:noWrap w:val="0"/>
            <w:vAlign w:val="top"/>
          </w:tcPr>
          <w:p>
            <w:pPr>
              <w:pStyle w:val="51"/>
              <w:rPr>
                <w:rFonts w:hint="eastAsia" w:ascii="仿宋" w:hAnsi="仿宋" w:eastAsia="仿宋"/>
              </w:rPr>
            </w:pPr>
            <w:r>
              <w:rPr>
                <w:rFonts w:ascii="仿宋" w:hAnsi="仿宋" w:eastAsia="仿宋"/>
              </w:rPr>
              <w:t>1 年内实施 2 次以上同种违法行为</w:t>
            </w:r>
            <w:r>
              <w:rPr>
                <w:rFonts w:hint="eastAsia" w:ascii="仿宋" w:hAnsi="仿宋" w:eastAsia="仿宋"/>
              </w:rPr>
              <w:t>；</w:t>
            </w:r>
          </w:p>
          <w:p>
            <w:pPr>
              <w:pStyle w:val="51"/>
              <w:rPr>
                <w:rFonts w:ascii="仿宋" w:hAnsi="仿宋" w:eastAsia="仿宋"/>
              </w:rPr>
            </w:pPr>
            <w:r>
              <w:rPr>
                <w:rFonts w:ascii="仿宋" w:hAnsi="仿宋" w:eastAsia="仿宋"/>
              </w:rPr>
              <w:t>涉案金额 20 万元以上</w:t>
            </w:r>
            <w:r>
              <w:rPr>
                <w:rFonts w:hint="eastAsia" w:ascii="仿宋" w:hAnsi="仿宋" w:eastAsia="仿宋"/>
              </w:rPr>
              <w:t>。</w:t>
            </w:r>
          </w:p>
          <w:p>
            <w:pPr>
              <w:tabs>
                <w:tab w:val="left" w:pos="321"/>
              </w:tabs>
              <w:spacing w:before="21" w:line="270" w:lineRule="atLeast"/>
              <w:ind w:right="98"/>
              <w:rPr>
                <w:rFonts w:hint="eastAsia" w:ascii="仿宋" w:hAnsi="仿宋" w:eastAsia="仿宋"/>
                <w:sz w:val="21"/>
                <w:szCs w:val="21"/>
                <w:lang w:val="zh-CN" w:bidi="zh-CN"/>
              </w:rPr>
            </w:pPr>
            <w:r>
              <w:rPr>
                <w:rFonts w:hint="eastAsia" w:ascii="仿宋" w:hAnsi="仿宋" w:eastAsia="仿宋"/>
                <w:sz w:val="21"/>
                <w:szCs w:val="21"/>
                <w:lang w:val="zh-CN" w:bidi="zh-CN"/>
              </w:rPr>
              <w:t>超出批准范围从事认证活动持续时间较长的；</w:t>
            </w:r>
          </w:p>
          <w:p>
            <w:pPr>
              <w:tabs>
                <w:tab w:val="left" w:pos="321"/>
              </w:tabs>
              <w:spacing w:before="21" w:line="270" w:lineRule="atLeast"/>
              <w:ind w:right="98"/>
              <w:rPr>
                <w:rFonts w:hint="eastAsia" w:ascii="仿宋" w:hAnsi="仿宋" w:eastAsia="仿宋"/>
                <w:sz w:val="21"/>
                <w:szCs w:val="21"/>
                <w:lang w:val="zh-CN" w:bidi="zh-CN"/>
              </w:rPr>
            </w:pPr>
            <w:r>
              <w:rPr>
                <w:rFonts w:hint="eastAsia" w:ascii="仿宋" w:hAnsi="仿宋" w:eastAsia="仿宋"/>
                <w:sz w:val="21"/>
                <w:szCs w:val="21"/>
                <w:lang w:val="zh-CN" w:bidi="zh-CN"/>
              </w:rPr>
              <w:t>或者违法所得较多的；或者具有其他较重情节的。</w:t>
            </w:r>
          </w:p>
          <w:p>
            <w:pPr>
              <w:tabs>
                <w:tab w:val="left" w:pos="321"/>
              </w:tabs>
              <w:spacing w:before="21" w:line="270" w:lineRule="atLeast"/>
              <w:ind w:right="98"/>
              <w:rPr>
                <w:rFonts w:hint="eastAsia" w:ascii="仿宋" w:hAnsi="仿宋" w:eastAsia="仿宋"/>
                <w:sz w:val="21"/>
                <w:szCs w:val="21"/>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8"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997"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hint="eastAsia" w:ascii="仿宋" w:hAnsi="仿宋" w:eastAsia="仿宋"/>
                <w:sz w:val="21"/>
                <w:szCs w:val="21"/>
                <w:lang w:val="zh-CN" w:bidi="zh-CN"/>
              </w:rPr>
              <w:t>责令改正，处</w:t>
            </w:r>
            <w:r>
              <w:rPr>
                <w:rFonts w:ascii="仿宋" w:hAnsi="仿宋" w:eastAsia="仿宋"/>
                <w:sz w:val="21"/>
                <w:szCs w:val="21"/>
                <w:lang w:val="zh-CN" w:bidi="zh-CN"/>
              </w:rPr>
              <w:t>5万元以上9.5万元以下的罚款，有违法所得的，没收违法所得。</w:t>
            </w:r>
          </w:p>
        </w:tc>
        <w:tc>
          <w:tcPr>
            <w:tcW w:w="406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hint="eastAsia" w:ascii="仿宋" w:hAnsi="仿宋" w:eastAsia="仿宋"/>
                <w:sz w:val="21"/>
                <w:szCs w:val="21"/>
                <w:lang w:val="zh-CN" w:bidi="zh-CN"/>
              </w:rPr>
              <w:t>责令改正，处</w:t>
            </w:r>
            <w:r>
              <w:rPr>
                <w:rFonts w:ascii="仿宋" w:hAnsi="仿宋" w:eastAsia="仿宋"/>
                <w:sz w:val="21"/>
                <w:szCs w:val="21"/>
                <w:lang w:val="zh-CN" w:bidi="zh-CN"/>
              </w:rPr>
              <w:t>9.5万元以上15.5万元以下的罚款，有违法所得的，没收违法所得。</w:t>
            </w:r>
          </w:p>
        </w:tc>
        <w:tc>
          <w:tcPr>
            <w:tcW w:w="4078"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hint="eastAsia" w:ascii="仿宋" w:hAnsi="仿宋" w:eastAsia="仿宋"/>
                <w:sz w:val="21"/>
                <w:szCs w:val="21"/>
                <w:lang w:val="zh-CN" w:bidi="zh-CN"/>
              </w:rPr>
            </w:pPr>
            <w:r>
              <w:rPr>
                <w:rFonts w:hint="eastAsia" w:ascii="仿宋" w:hAnsi="仿宋" w:eastAsia="仿宋"/>
                <w:sz w:val="21"/>
                <w:szCs w:val="21"/>
                <w:lang w:val="zh-CN" w:bidi="zh-CN"/>
              </w:rPr>
              <w:t>责令改正，处</w:t>
            </w:r>
            <w:r>
              <w:rPr>
                <w:rFonts w:ascii="仿宋" w:hAnsi="仿宋" w:eastAsia="仿宋"/>
                <w:sz w:val="21"/>
                <w:szCs w:val="21"/>
                <w:lang w:val="zh-CN" w:bidi="zh-CN"/>
              </w:rPr>
              <w:t>15.5万元以上20万元以下的罚款，有违法所得的，没收违法所得</w:t>
            </w:r>
            <w:r>
              <w:rPr>
                <w:rFonts w:hint="eastAsia" w:ascii="仿宋" w:hAnsi="仿宋" w:eastAsia="仿宋"/>
                <w:sz w:val="21"/>
                <w:szCs w:val="21"/>
                <w:lang w:val="zh-CN" w:bidi="zh-CN"/>
              </w:rPr>
              <w:t>；</w:t>
            </w:r>
          </w:p>
          <w:p>
            <w:pPr>
              <w:spacing w:before="43"/>
              <w:rPr>
                <w:rFonts w:ascii="仿宋" w:hAnsi="仿宋" w:eastAsia="仿宋"/>
                <w:sz w:val="21"/>
                <w:szCs w:val="21"/>
                <w:lang w:val="zh-CN" w:bidi="zh-CN"/>
              </w:rPr>
            </w:pPr>
            <w:r>
              <w:rPr>
                <w:rFonts w:hint="eastAsia" w:ascii="仿宋" w:hAnsi="仿宋" w:eastAsia="仿宋"/>
                <w:sz w:val="21"/>
                <w:szCs w:val="21"/>
                <w:lang w:val="en-US" w:bidi="zh-CN"/>
              </w:rPr>
              <w:t>情节严重的，</w:t>
            </w:r>
            <w:r>
              <w:rPr>
                <w:rFonts w:ascii="仿宋" w:hAnsi="仿宋" w:eastAsia="仿宋"/>
                <w:sz w:val="21"/>
                <w:szCs w:val="21"/>
                <w:lang w:val="zh-CN" w:bidi="zh-CN"/>
              </w:rPr>
              <w:t>责令停业整顿，直至撤销批准文件，并予公布。</w:t>
            </w:r>
          </w:p>
          <w:p>
            <w:pPr>
              <w:spacing w:before="43"/>
              <w:rPr>
                <w:rFonts w:ascii="仿宋" w:hAnsi="仿宋" w:eastAsia="仿宋"/>
                <w:sz w:val="21"/>
                <w:szCs w:val="21"/>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8"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3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Pr>
        <w:widowControl/>
      </w:pPr>
      <w:r>
        <w:br w:type="page"/>
      </w:r>
    </w:p>
    <w:p/>
    <w:tbl>
      <w:tblPr>
        <w:tblStyle w:val="21"/>
        <w:tblW w:w="1389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6</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2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认证机构增加、减少、遗漏认证基本规范、认证规则规定的程序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2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《中华人民共和国认证认可条例》（</w:t>
            </w:r>
            <w:r>
              <w:rPr>
                <w:rFonts w:ascii="仿宋" w:eastAsia="仿宋"/>
                <w:b/>
                <w:bCs/>
                <w:lang w:val="zh-CN" w:bidi="zh-CN"/>
              </w:rPr>
              <w:t>2020年）第五十九条第一款第（二）项</w:t>
            </w:r>
            <w:r>
              <w:rPr>
                <w:rFonts w:ascii="仿宋" w:eastAsia="仿宋"/>
                <w:lang w:val="zh-CN" w:bidi="zh-CN"/>
              </w:rPr>
              <w:t xml:space="preserve">  认证机构有下列情形之一的，责令改正，处5万元以上20万元以下的罚款，有违法所得的，没收违法所得；情节严重的，责令停业整顿，直至撤销批准文件，并予公布：（二）增加、减少、遗漏认证基本规范、认证规则规定的程序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3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hint="eastAsia"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Cs w:val="20"/>
                <w:lang w:val="zh-CN" w:bidi="zh-CN"/>
              </w:rPr>
              <w:t>现场审核增加、减少、遗漏个别规定的认证程序是审核员的个人行为的；或者具有其他较轻情节的。</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增加、减少、遗漏认证基本规范、认证规则规定的程序的。</w:t>
            </w:r>
          </w:p>
        </w:tc>
        <w:tc>
          <w:tcPr>
            <w:tcW w:w="383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hint="eastAsia" w:ascii="仿宋" w:eastAsia="仿宋"/>
                <w:lang w:val="zh-CN" w:bidi="zh-CN"/>
              </w:rPr>
            </w:pPr>
            <w:r>
              <w:rPr>
                <w:rFonts w:hint="eastAsia" w:ascii="仿宋" w:eastAsia="仿宋"/>
                <w:lang w:val="zh-CN" w:bidi="zh-CN"/>
              </w:rPr>
              <w:t>增加、减少、遗漏认证基本规范、认证规则规定的程序涉及项目较多的；或者具有其他较重情节的。</w:t>
            </w:r>
          </w:p>
          <w:p>
            <w:pPr>
              <w:tabs>
                <w:tab w:val="left" w:pos="321"/>
              </w:tabs>
              <w:spacing w:before="21" w:line="270" w:lineRule="atLeast"/>
              <w:ind w:right="98"/>
              <w:rPr>
                <w:rFonts w:hint="eastAsia"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Cs w:val="20"/>
                <w:lang w:val="zh-CN" w:bidi="zh-CN"/>
              </w:rPr>
            </w:pPr>
            <w:r>
              <w:rPr>
                <w:rFonts w:hint="eastAsia" w:ascii="仿宋" w:eastAsia="仿宋"/>
                <w:szCs w:val="20"/>
                <w:lang w:val="zh-CN" w:bidi="zh-CN"/>
              </w:rPr>
              <w:t>责令改正，处</w:t>
            </w:r>
            <w:r>
              <w:rPr>
                <w:rFonts w:ascii="仿宋" w:eastAsia="仿宋"/>
                <w:szCs w:val="20"/>
                <w:lang w:val="zh-CN" w:bidi="zh-CN"/>
              </w:rPr>
              <w:t>5万元以上9.5万元以下的罚款，有违法所得的，没收违法所得。</w:t>
            </w:r>
          </w:p>
          <w:p>
            <w:pPr>
              <w:spacing w:before="4"/>
              <w:rPr>
                <w:rFonts w:ascii="仿宋" w:eastAsia="仿宋"/>
                <w:szCs w:val="20"/>
                <w:lang w:val="zh-CN" w:bidi="zh-CN"/>
              </w:rPr>
            </w:pP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责令改正，处</w:t>
            </w:r>
            <w:r>
              <w:rPr>
                <w:rFonts w:ascii="仿宋" w:eastAsia="仿宋"/>
                <w:lang w:val="zh-CN" w:bidi="zh-CN"/>
              </w:rPr>
              <w:t>9.5万元以上15.5万元以下的罚款，有违法所得的，没收违法所得。</w:t>
            </w:r>
          </w:p>
        </w:tc>
        <w:tc>
          <w:tcPr>
            <w:tcW w:w="3831"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eastAsia="仿宋"/>
                <w:lang w:val="zh-CN" w:bidi="zh-CN"/>
              </w:rPr>
            </w:pPr>
            <w:r>
              <w:rPr>
                <w:rFonts w:hint="eastAsia" w:ascii="仿宋" w:eastAsia="仿宋"/>
                <w:lang w:val="zh-CN" w:bidi="zh-CN"/>
              </w:rPr>
              <w:t>责令改正，处</w:t>
            </w:r>
            <w:r>
              <w:rPr>
                <w:rFonts w:ascii="仿宋" w:eastAsia="仿宋"/>
                <w:lang w:val="zh-CN" w:bidi="zh-CN"/>
              </w:rPr>
              <w:t>15.5万元以上20万元以下的罚款，有违法所得的，没收违法所得</w:t>
            </w:r>
            <w:r>
              <w:rPr>
                <w:rFonts w:hint="eastAsia" w:ascii="仿宋" w:eastAsia="仿宋"/>
                <w:lang w:val="zh-CN" w:bidi="zh-CN"/>
              </w:rPr>
              <w:t>；</w:t>
            </w:r>
            <w:r>
              <w:rPr>
                <w:rFonts w:hint="eastAsia" w:ascii="仿宋" w:eastAsia="仿宋"/>
                <w:lang w:val="en-US" w:bidi="zh-CN"/>
              </w:rPr>
              <w:t>情节严重的，</w:t>
            </w:r>
            <w:r>
              <w:rPr>
                <w:rFonts w:ascii="仿宋" w:eastAsia="仿宋"/>
                <w:lang w:val="zh-CN" w:bidi="zh-CN"/>
              </w:rPr>
              <w:t>责令停业整顿，直至撤销批准文件，并予公布。</w:t>
            </w:r>
          </w:p>
          <w:p>
            <w:pPr>
              <w:spacing w:before="43"/>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2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Pr>
        <w:widowControl/>
      </w:pPr>
      <w:r>
        <w:br w:type="page"/>
      </w:r>
    </w:p>
    <w:p/>
    <w:tbl>
      <w:tblPr>
        <w:tblStyle w:val="21"/>
        <w:tblW w:w="1393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7</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6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未对其认证的产品、服务、管理体系实施有效的跟踪调查，或者发现其认证的产品、服务、管理体系不能持续符合认证要求，不及时暂停其使用或者撤销认证证书并予公布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6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《中华人民共和国认证认可条例》（</w:t>
            </w:r>
            <w:r>
              <w:rPr>
                <w:rFonts w:ascii="仿宋" w:eastAsia="仿宋"/>
                <w:b/>
                <w:bCs/>
                <w:lang w:val="zh-CN" w:bidi="zh-CN"/>
              </w:rPr>
              <w:t xml:space="preserve">2020年）第五十九条第一款第（三）项 </w:t>
            </w:r>
            <w:r>
              <w:rPr>
                <w:rFonts w:ascii="仿宋" w:eastAsia="仿宋"/>
                <w:lang w:val="zh-CN" w:bidi="zh-CN"/>
              </w:rPr>
              <w:t xml:space="preserve"> 认证机构有下列情形之一的，责令改正，处5万元以上20万元以下的罚款，有违法所得的，没收违法所得；情节严重的，责令停业整顿，直至撤销批准文件，并予公布：（三）未对其认证的产品、服务、管理体系实施有效的跟踪调查，或者发现其认证的产品、服务、管理体系不能持续符合认证要求，不及时暂停其使用或者撤销认证证书并予公布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7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eastAsia="仿宋"/>
                <w:szCs w:val="20"/>
                <w:lang w:val="zh-CN" w:bidi="zh-CN"/>
              </w:rPr>
            </w:pPr>
            <w:r>
              <w:rPr>
                <w:rFonts w:hint="eastAsia" w:ascii="仿宋" w:eastAsia="仿宋"/>
                <w:szCs w:val="20"/>
                <w:lang w:val="zh-CN" w:bidi="zh-CN"/>
              </w:rPr>
              <w:t>未对其认证的产品、服务、管理体系实施有效的跟踪调查的，情节较轻的；</w:t>
            </w:r>
          </w:p>
          <w:p>
            <w:pPr>
              <w:spacing w:before="4"/>
              <w:rPr>
                <w:rFonts w:ascii="仿宋" w:eastAsia="仿宋"/>
                <w:szCs w:val="20"/>
                <w:lang w:val="zh-CN" w:bidi="zh-CN"/>
              </w:rPr>
            </w:pPr>
            <w:r>
              <w:rPr>
                <w:rFonts w:hint="eastAsia" w:ascii="仿宋" w:eastAsia="仿宋"/>
                <w:szCs w:val="20"/>
                <w:lang w:val="zh-CN" w:bidi="zh-CN"/>
              </w:rPr>
              <w:t>或者发现其认证的产品、服务、管理体系不符合认证要求，及时暂停其使用或撤销认证证书但未及时公布的。</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发现其认证的产品、服务、管理体系不符合认证要求，未及时暂停其使用或撤</w:t>
            </w:r>
            <w:r>
              <w:rPr>
                <w:rFonts w:ascii="仿宋" w:eastAsia="仿宋"/>
                <w:lang w:val="zh-CN" w:bidi="zh-CN"/>
              </w:rPr>
              <w:t>销认证证书的</w:t>
            </w:r>
            <w:r>
              <w:rPr>
                <w:rFonts w:hint="eastAsia" w:ascii="仿宋" w:eastAsia="仿宋"/>
                <w:lang w:val="zh-CN" w:bidi="zh-CN"/>
              </w:rPr>
              <w:t>。</w:t>
            </w:r>
          </w:p>
        </w:tc>
        <w:tc>
          <w:tcPr>
            <w:tcW w:w="387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hint="eastAsia" w:ascii="仿宋" w:eastAsia="仿宋"/>
                <w:lang w:val="zh-CN" w:bidi="zh-CN"/>
              </w:rPr>
            </w:pPr>
            <w:r>
              <w:rPr>
                <w:rFonts w:hint="eastAsia" w:ascii="仿宋" w:eastAsia="仿宋"/>
                <w:lang w:val="zh-CN" w:bidi="zh-CN"/>
              </w:rPr>
              <w:t>未到现场审核即予发证的；</w:t>
            </w:r>
          </w:p>
          <w:p>
            <w:pPr>
              <w:tabs>
                <w:tab w:val="left" w:pos="321"/>
              </w:tabs>
              <w:spacing w:before="21" w:line="270" w:lineRule="atLeast"/>
              <w:ind w:right="98"/>
              <w:rPr>
                <w:rFonts w:hint="eastAsia" w:ascii="仿宋" w:eastAsia="仿宋"/>
                <w:lang w:val="zh-CN" w:bidi="zh-CN"/>
              </w:rPr>
            </w:pPr>
            <w:r>
              <w:rPr>
                <w:rFonts w:hint="eastAsia" w:ascii="仿宋" w:eastAsia="仿宋"/>
                <w:lang w:val="zh-CN" w:bidi="zh-CN"/>
              </w:rPr>
              <w:t>或者发现其认证的产品、服务、管理体系不能符合认证要求，而继续给予合格结论的；</w:t>
            </w:r>
          </w:p>
          <w:p>
            <w:pPr>
              <w:tabs>
                <w:tab w:val="left" w:pos="321"/>
              </w:tabs>
              <w:spacing w:before="21" w:line="270" w:lineRule="atLeast"/>
              <w:ind w:right="98"/>
              <w:rPr>
                <w:rFonts w:hint="eastAsia" w:ascii="仿宋" w:eastAsia="仿宋"/>
                <w:lang w:val="zh-CN" w:bidi="zh-CN"/>
              </w:rPr>
            </w:pPr>
            <w:r>
              <w:rPr>
                <w:rFonts w:hint="eastAsia" w:ascii="仿宋" w:eastAsia="仿宋"/>
                <w:lang w:val="zh-CN" w:bidi="zh-CN"/>
              </w:rPr>
              <w:t>或者具有其他较重情节的。</w:t>
            </w:r>
          </w:p>
          <w:p>
            <w:pPr>
              <w:tabs>
                <w:tab w:val="left" w:pos="321"/>
              </w:tabs>
              <w:spacing w:before="21" w:line="270" w:lineRule="atLeast"/>
              <w:ind w:right="98"/>
              <w:rPr>
                <w:rFonts w:hint="eastAsia"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szCs w:val="20"/>
                <w:lang w:val="zh-CN" w:bidi="zh-CN"/>
              </w:rPr>
              <w:t>责令改正，处</w:t>
            </w:r>
            <w:r>
              <w:rPr>
                <w:rFonts w:ascii="仿宋" w:eastAsia="仿宋"/>
                <w:szCs w:val="20"/>
                <w:lang w:val="zh-CN" w:bidi="zh-CN"/>
              </w:rPr>
              <w:t>5万元以上9.5万元以下的罚款，有违法所得的，没收违法所得。</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责令改正，处9.5万元以上15.5万元以下的罚款，有违法所得的，没收违法所得。</w:t>
            </w:r>
          </w:p>
        </w:tc>
        <w:tc>
          <w:tcPr>
            <w:tcW w:w="3871"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hint="eastAsia" w:ascii="仿宋" w:eastAsia="仿宋"/>
                <w:lang w:val="zh-CN" w:bidi="zh-CN"/>
              </w:rPr>
            </w:pPr>
            <w:r>
              <w:rPr>
                <w:rFonts w:hint="eastAsia" w:ascii="仿宋" w:eastAsia="仿宋"/>
                <w:lang w:val="zh-CN" w:bidi="zh-CN"/>
              </w:rPr>
              <w:t>责令改正，处</w:t>
            </w:r>
            <w:r>
              <w:rPr>
                <w:rFonts w:ascii="仿宋" w:eastAsia="仿宋"/>
                <w:lang w:val="zh-CN" w:bidi="zh-CN"/>
              </w:rPr>
              <w:t>15.5万元以上20万元以下的罚款，有违法所得的，没收违法所得</w:t>
            </w:r>
            <w:r>
              <w:rPr>
                <w:rFonts w:hint="eastAsia" w:ascii="仿宋" w:eastAsia="仿宋"/>
                <w:lang w:val="zh-CN" w:bidi="zh-CN"/>
              </w:rPr>
              <w:t>；</w:t>
            </w:r>
          </w:p>
          <w:p>
            <w:pPr>
              <w:spacing w:before="43"/>
              <w:rPr>
                <w:rFonts w:ascii="仿宋" w:eastAsia="仿宋"/>
                <w:lang w:val="zh-CN" w:bidi="zh-CN"/>
              </w:rPr>
            </w:pPr>
            <w:r>
              <w:rPr>
                <w:rFonts w:hint="eastAsia" w:ascii="仿宋" w:eastAsia="仿宋"/>
                <w:lang w:val="en-US" w:bidi="zh-CN"/>
              </w:rPr>
              <w:t>情节严重的，</w:t>
            </w:r>
            <w:r>
              <w:rPr>
                <w:rFonts w:ascii="仿宋" w:eastAsia="仿宋"/>
                <w:lang w:val="zh-CN" w:bidi="zh-CN"/>
              </w:rPr>
              <w:t>责令停业整顿，直至撤销批准文件，并予公布。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6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
    <w:p/>
    <w:p/>
    <w:p/>
    <w:p/>
    <w:p/>
    <w:tbl>
      <w:tblPr>
        <w:tblStyle w:val="21"/>
        <w:tblW w:w="1392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8</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5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聘用未经认可机构注册的人员从事认证活动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5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《中华人民共和国认证认可条例》（</w:t>
            </w:r>
            <w:r>
              <w:rPr>
                <w:rFonts w:ascii="仿宋" w:eastAsia="仿宋"/>
                <w:b/>
                <w:bCs/>
                <w:lang w:val="zh-CN" w:bidi="zh-CN"/>
              </w:rPr>
              <w:t xml:space="preserve">2020）第五十九条第一款第（四）项 </w:t>
            </w:r>
            <w:r>
              <w:rPr>
                <w:rFonts w:ascii="仿宋" w:eastAsia="仿宋"/>
                <w:lang w:val="zh-CN" w:bidi="zh-CN"/>
              </w:rPr>
              <w:t xml:space="preserve"> 认证机构有下列情形之一的，责令改正，处5万元以上20万元以下的罚款，有违法所得的，没收违法所得；情节严重的，责令停业整顿，直至撤销批准文件，并予公布：（四）聘用未经认可机构注册的人员从事认证活动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hint="eastAsia" w:ascii="仿宋" w:eastAsia="仿宋"/>
                <w:b/>
                <w:bCs/>
                <w:w w:val="95"/>
                <w:lang w:val="zh-CN" w:bidi="zh-CN"/>
              </w:rPr>
            </w:pPr>
            <w:r>
              <w:rPr>
                <w:rFonts w:hint="eastAsia" w:ascii="仿宋" w:eastAsia="仿宋"/>
                <w:b/>
                <w:bCs/>
                <w:w w:val="95"/>
                <w:lang w:val="zh-CN" w:bidi="zh-CN"/>
              </w:rPr>
              <w:t>裁量因素</w:t>
            </w:r>
          </w:p>
          <w:p>
            <w:pPr>
              <w:spacing w:before="20"/>
              <w:ind w:firstLine="420" w:firstLineChars="200"/>
              <w:rPr>
                <w:rFonts w:hint="eastAsia" w:ascii="仿宋" w:eastAsia="仿宋"/>
                <w:b/>
                <w:bCs/>
                <w:w w:val="95"/>
                <w:lang w:val="zh-CN" w:bidi="zh-CN"/>
              </w:rPr>
            </w:pPr>
          </w:p>
          <w:p>
            <w:pPr>
              <w:spacing w:before="20"/>
              <w:ind w:firstLine="420" w:firstLineChars="200"/>
              <w:rPr>
                <w:rFonts w:hint="eastAsia" w:ascii="仿宋" w:eastAsia="仿宋"/>
                <w:b/>
                <w:bCs/>
                <w:w w:val="95"/>
                <w:lang w:val="zh-CN" w:bidi="zh-CN"/>
              </w:rPr>
            </w:pP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Cs w:val="20"/>
                <w:lang w:val="zh-CN" w:bidi="zh-CN"/>
              </w:rPr>
            </w:pPr>
            <w:r>
              <w:rPr>
                <w:rFonts w:hint="eastAsia" w:ascii="仿宋" w:eastAsia="仿宋"/>
                <w:szCs w:val="20"/>
                <w:lang w:val="zh-CN" w:bidi="zh-CN"/>
              </w:rPr>
              <w:t>聘用未经认可机构注册的人员从事认证活动</w:t>
            </w:r>
            <w:r>
              <w:rPr>
                <w:rFonts w:ascii="仿宋" w:eastAsia="仿宋"/>
                <w:szCs w:val="20"/>
                <w:lang w:val="zh-CN" w:bidi="zh-CN"/>
              </w:rPr>
              <w:t>1人且违法行为持续时间较短的</w:t>
            </w:r>
            <w:r>
              <w:rPr>
                <w:rFonts w:hint="eastAsia" w:ascii="仿宋" w:eastAsia="仿宋"/>
                <w:szCs w:val="20"/>
                <w:lang w:val="zh-CN" w:bidi="zh-CN"/>
              </w:rPr>
              <w:t>。</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聘用未经认可机构注册的人员从事认证活动人数较少或违法行为持续时间较短的</w:t>
            </w: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聘用未经认可机构注册的人员从事认证活动多人；或者违法行为持续时间较长；或者具有其他较重情节的。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szCs w:val="20"/>
                <w:lang w:val="zh-CN" w:bidi="zh-CN"/>
              </w:rPr>
              <w:t>责令改正，处5万元以上9.5万元以下的罚款，有违法所得的，没收违法所得。</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责令改正，处</w:t>
            </w:r>
            <w:r>
              <w:rPr>
                <w:rFonts w:ascii="仿宋" w:eastAsia="仿宋"/>
                <w:lang w:val="zh-CN" w:bidi="zh-CN"/>
              </w:rPr>
              <w:t>9.5万元以上15.5万元以下的罚款，有违法所得的，没收违法所得。</w:t>
            </w: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hint="eastAsia" w:ascii="仿宋" w:eastAsia="仿宋"/>
                <w:lang w:val="zh-CN" w:bidi="zh-CN"/>
              </w:rPr>
            </w:pPr>
            <w:r>
              <w:rPr>
                <w:rFonts w:hint="eastAsia" w:ascii="仿宋" w:eastAsia="仿宋"/>
                <w:lang w:val="zh-CN" w:bidi="zh-CN"/>
              </w:rPr>
              <w:t>责令改正，处</w:t>
            </w:r>
            <w:r>
              <w:rPr>
                <w:rFonts w:ascii="仿宋" w:eastAsia="仿宋"/>
                <w:lang w:val="zh-CN" w:bidi="zh-CN"/>
              </w:rPr>
              <w:t>15.5万元以上20万元以下的罚款，有违法所得的，没收违法所得</w:t>
            </w:r>
            <w:r>
              <w:rPr>
                <w:rFonts w:hint="eastAsia" w:ascii="仿宋" w:eastAsia="仿宋"/>
                <w:lang w:val="zh-CN" w:bidi="zh-CN"/>
              </w:rPr>
              <w:t>；</w:t>
            </w:r>
          </w:p>
          <w:p>
            <w:pPr>
              <w:spacing w:before="43"/>
              <w:rPr>
                <w:rFonts w:ascii="仿宋" w:eastAsia="仿宋"/>
                <w:lang w:val="zh-CN" w:bidi="zh-CN"/>
              </w:rPr>
            </w:pPr>
            <w:r>
              <w:rPr>
                <w:rFonts w:hint="eastAsia" w:ascii="仿宋" w:eastAsia="仿宋"/>
                <w:lang w:val="en-US" w:bidi="zh-CN"/>
              </w:rPr>
              <w:t>情节严重的，</w:t>
            </w:r>
            <w:r>
              <w:rPr>
                <w:rFonts w:ascii="仿宋" w:eastAsia="仿宋"/>
                <w:lang w:val="zh-CN" w:bidi="zh-CN"/>
              </w:rPr>
              <w:t>责令停业整顿，直至撤销批准文件，并予公布。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5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Pr>
        <w:widowControl/>
      </w:pPr>
      <w:r>
        <w:br w:type="page"/>
      </w:r>
    </w:p>
    <w:p/>
    <w:p/>
    <w:tbl>
      <w:tblPr>
        <w:tblStyle w:val="21"/>
        <w:tblW w:w="1390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9</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3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与认证有关的检查机构、实验室增加、减少、遗漏认证基本规范、认证规则规定的程序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3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《中华人民共和国认证认可条例》（2020）第五十九条第二款</w:t>
            </w:r>
            <w:r>
              <w:rPr>
                <w:rFonts w:ascii="仿宋" w:eastAsia="仿宋"/>
                <w:b/>
                <w:bCs/>
                <w:lang w:val="zh-CN" w:bidi="zh-CN"/>
              </w:rPr>
              <w:t xml:space="preserve"> </w:t>
            </w:r>
            <w:r>
              <w:rPr>
                <w:rFonts w:ascii="仿宋" w:eastAsia="仿宋"/>
                <w:lang w:val="zh-CN" w:bidi="zh-CN"/>
              </w:rPr>
              <w:t>与认证有关的检查机构、实验室增加、减少、遗漏认证基</w:t>
            </w:r>
            <w:r>
              <w:rPr>
                <w:rFonts w:hint="eastAsia" w:ascii="Segoe UI Emoji" w:hAnsi="Segoe UI Emoji" w:eastAsia="仿宋" w:cs="Segoe UI Emoji"/>
                <w:lang w:val="zh-CN" w:bidi="zh-CN"/>
              </w:rPr>
              <w:t>本</w:t>
            </w:r>
            <w:r>
              <w:rPr>
                <w:rFonts w:ascii="仿宋" w:eastAsia="仿宋"/>
                <w:lang w:val="zh-CN" w:bidi="zh-CN"/>
              </w:rPr>
              <w:t>规范、认证 规则规定的程序的，依照前款规定处罚。</w:t>
            </w:r>
          </w:p>
          <w:p>
            <w:pPr>
              <w:spacing w:before="28" w:line="264" w:lineRule="auto"/>
              <w:ind w:left="108" w:right="97"/>
              <w:rPr>
                <w:rFonts w:ascii="仿宋" w:eastAsia="仿宋"/>
                <w:lang w:val="zh-CN" w:bidi="zh-CN"/>
              </w:rPr>
            </w:pPr>
            <w:r>
              <w:rPr>
                <w:rFonts w:hint="eastAsia" w:ascii="仿宋" w:eastAsia="仿宋"/>
                <w:b/>
                <w:bCs/>
                <w:lang w:val="zh-CN" w:bidi="zh-CN"/>
              </w:rPr>
              <w:t>第五十九条第一款</w:t>
            </w:r>
            <w:r>
              <w:rPr>
                <w:rFonts w:ascii="仿宋" w:eastAsia="仿宋"/>
                <w:lang w:val="zh-CN" w:bidi="zh-CN"/>
              </w:rPr>
              <w:t xml:space="preserve"> 认证机构有下列情形之一的，责令改正，处5万元以上20万元以下的罚款，有违法所得的，没收违法所得；情节严重的，责令停业整顿，直至撤销批准文件，并予公布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4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eastAsia="仿宋"/>
                <w:szCs w:val="20"/>
                <w:lang w:val="zh-CN" w:bidi="zh-CN"/>
              </w:rPr>
            </w:pPr>
            <w:r>
              <w:rPr>
                <w:rFonts w:hint="eastAsia" w:ascii="仿宋" w:eastAsia="仿宋"/>
                <w:szCs w:val="20"/>
                <w:lang w:val="zh-CN" w:bidi="zh-CN"/>
              </w:rPr>
              <w:t>现场审核增加、减少、遗漏个别规定的认证程序是审核员的个人行为的；或者具有其他较轻情节的。</w:t>
            </w:r>
          </w:p>
          <w:p>
            <w:pPr>
              <w:spacing w:before="4"/>
              <w:rPr>
                <w:rFonts w:hint="eastAsia" w:ascii="仿宋" w:eastAsia="仿宋"/>
                <w:szCs w:val="20"/>
                <w:lang w:val="zh-CN" w:bidi="zh-CN"/>
              </w:rPr>
            </w:pP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增加、减少、遗漏认证基本规范、认证规则规定的程序的。</w:t>
            </w:r>
          </w:p>
        </w:tc>
        <w:tc>
          <w:tcPr>
            <w:tcW w:w="384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增加、减少、遗漏认证基本规范、认证规则规定的程序涉及项目较多的；或者具有其他较重情节的。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szCs w:val="20"/>
                <w:lang w:val="zh-CN" w:bidi="zh-CN"/>
              </w:rPr>
              <w:t>责令改正，处</w:t>
            </w:r>
            <w:r>
              <w:rPr>
                <w:rFonts w:ascii="仿宋" w:eastAsia="仿宋"/>
                <w:szCs w:val="20"/>
                <w:lang w:val="zh-CN" w:bidi="zh-CN"/>
              </w:rPr>
              <w:t>5万元以上9.5万元以下的罚款，有违法所得的，没收违法所得。</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责令改正，处</w:t>
            </w:r>
            <w:r>
              <w:rPr>
                <w:rFonts w:ascii="仿宋" w:eastAsia="仿宋"/>
                <w:lang w:val="zh-CN" w:bidi="zh-CN"/>
              </w:rPr>
              <w:t>9.5万元以上15.5万元以下的罚款，有违法所得的，没收违法所得。</w:t>
            </w:r>
          </w:p>
        </w:tc>
        <w:tc>
          <w:tcPr>
            <w:tcW w:w="3841"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hint="eastAsia" w:ascii="仿宋" w:eastAsia="仿宋"/>
                <w:lang w:val="zh-CN" w:bidi="zh-CN"/>
              </w:rPr>
            </w:pPr>
            <w:r>
              <w:rPr>
                <w:rFonts w:hint="eastAsia" w:ascii="仿宋" w:eastAsia="仿宋"/>
                <w:lang w:val="zh-CN" w:bidi="zh-CN"/>
              </w:rPr>
              <w:t>责令改正，处</w:t>
            </w:r>
            <w:r>
              <w:rPr>
                <w:rFonts w:ascii="仿宋" w:eastAsia="仿宋"/>
                <w:lang w:val="zh-CN" w:bidi="zh-CN"/>
              </w:rPr>
              <w:t>15.5万元以上20万元以下的罚款，有违法所得的，没收违法所得</w:t>
            </w:r>
            <w:r>
              <w:rPr>
                <w:rFonts w:hint="eastAsia" w:ascii="仿宋" w:eastAsia="仿宋"/>
                <w:lang w:val="zh-CN" w:bidi="zh-CN"/>
              </w:rPr>
              <w:t>；</w:t>
            </w:r>
          </w:p>
          <w:p>
            <w:pPr>
              <w:spacing w:before="43"/>
              <w:rPr>
                <w:rFonts w:ascii="仿宋" w:eastAsia="仿宋"/>
                <w:lang w:val="zh-CN" w:bidi="zh-CN"/>
              </w:rPr>
            </w:pPr>
            <w:r>
              <w:rPr>
                <w:rFonts w:hint="eastAsia" w:ascii="仿宋" w:eastAsia="仿宋"/>
                <w:lang w:val="en-US" w:bidi="zh-CN"/>
              </w:rPr>
              <w:t>情节严重的，</w:t>
            </w:r>
            <w:r>
              <w:rPr>
                <w:rFonts w:ascii="仿宋" w:eastAsia="仿宋"/>
                <w:lang w:val="zh-CN" w:bidi="zh-CN"/>
              </w:rPr>
              <w:t>责令停业整顿，直至撤销批准文件，并予公布。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3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Pr>
        <w:widowControl/>
      </w:pPr>
      <w:r>
        <w:br w:type="page"/>
      </w:r>
    </w:p>
    <w:p/>
    <w:p/>
    <w:tbl>
      <w:tblPr>
        <w:tblStyle w:val="21"/>
        <w:tblW w:w="1390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10</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3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以委托人未参加认证咨询或者认证培训等为理由，拒绝提供本认证机构业务范围内的认证服务，或者向委托人提出与认证活动无关的要求或者限制条件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3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《中华人民共和国认证认可条例》（</w:t>
            </w:r>
            <w:r>
              <w:rPr>
                <w:rFonts w:ascii="仿宋" w:eastAsia="仿宋"/>
                <w:b/>
                <w:bCs/>
                <w:lang w:val="zh-CN" w:bidi="zh-CN"/>
              </w:rPr>
              <w:t xml:space="preserve">2020年）第六十条第一款第（一）项 </w:t>
            </w:r>
            <w:r>
              <w:rPr>
                <w:rFonts w:ascii="仿宋" w:eastAsia="仿宋"/>
                <w:lang w:val="zh-CN" w:bidi="zh-CN"/>
              </w:rPr>
              <w:t xml:space="preserve"> 认证机构有下列情形之一的，责令限期改正；逾期未改正的，处2万元以上10万元以下的罚款：（一）以委托人未参加认证咨询或者认证培训等为理由，拒绝提供本认证机构业务范围内的认证服务，或者向委托人提出与认证活动无关的要求或者限制条件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4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hint="eastAsia" w:ascii="仿宋" w:eastAsia="仿宋"/>
                <w:b/>
                <w:bCs/>
                <w:w w:val="95"/>
                <w:lang w:val="zh-CN" w:bidi="zh-CN"/>
              </w:rPr>
            </w:pPr>
          </w:p>
          <w:p>
            <w:pPr>
              <w:spacing w:before="20"/>
              <w:ind w:firstLine="420" w:firstLineChars="200"/>
              <w:rPr>
                <w:rFonts w:hint="eastAsia" w:ascii="仿宋" w:eastAsia="仿宋"/>
                <w:b/>
                <w:bCs/>
                <w:w w:val="95"/>
                <w:lang w:val="zh-CN" w:bidi="zh-CN"/>
              </w:rPr>
            </w:pPr>
            <w:r>
              <w:rPr>
                <w:rFonts w:hint="eastAsia" w:ascii="仿宋" w:eastAsia="仿宋"/>
                <w:b/>
                <w:bCs/>
                <w:w w:val="95"/>
                <w:lang w:val="zh-CN" w:bidi="zh-CN"/>
              </w:rPr>
              <w:t>裁量因素</w:t>
            </w:r>
          </w:p>
          <w:p>
            <w:pPr>
              <w:spacing w:before="20"/>
              <w:ind w:firstLine="420" w:firstLineChars="200"/>
              <w:rPr>
                <w:rFonts w:hint="eastAsia" w:ascii="仿宋" w:eastAsia="仿宋"/>
                <w:b/>
                <w:bCs/>
                <w:w w:val="95"/>
                <w:lang w:val="zh-CN" w:bidi="zh-CN"/>
              </w:rPr>
            </w:pP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Cs w:val="20"/>
                <w:lang w:val="zh-CN" w:bidi="zh-CN"/>
              </w:rPr>
            </w:pPr>
            <w:r>
              <w:rPr>
                <w:rFonts w:hint="eastAsia" w:ascii="仿宋" w:eastAsia="仿宋"/>
                <w:szCs w:val="20"/>
                <w:lang w:val="zh-CN" w:bidi="zh-CN"/>
              </w:rPr>
              <w:t>责令限期改正逾期未改正，但情节轻微的。</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责令限期改正逾期未改正的。</w:t>
            </w:r>
          </w:p>
        </w:tc>
        <w:tc>
          <w:tcPr>
            <w:tcW w:w="384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拒不整改的；或者具有其他较重情节的。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szCs w:val="20"/>
                <w:lang w:val="zh-CN" w:bidi="zh-CN"/>
              </w:rPr>
              <w:t>处</w:t>
            </w:r>
            <w:r>
              <w:rPr>
                <w:rFonts w:ascii="仿宋" w:eastAsia="仿宋"/>
                <w:szCs w:val="20"/>
                <w:lang w:val="zh-CN" w:bidi="zh-CN"/>
              </w:rPr>
              <w:t>2万元以上4.4万元以下的罚款。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处</w:t>
            </w:r>
            <w:r>
              <w:rPr>
                <w:rFonts w:ascii="仿宋" w:eastAsia="仿宋"/>
                <w:lang w:val="zh-CN" w:bidi="zh-CN"/>
              </w:rPr>
              <w:t>4.4万元以上7.6万元以下的罚款。</w:t>
            </w:r>
          </w:p>
        </w:tc>
        <w:tc>
          <w:tcPr>
            <w:tcW w:w="3841"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eastAsia="仿宋"/>
                <w:lang w:val="zh-CN" w:bidi="zh-CN"/>
              </w:rPr>
            </w:pPr>
            <w:r>
              <w:rPr>
                <w:rFonts w:hint="eastAsia" w:ascii="仿宋" w:eastAsia="仿宋"/>
                <w:lang w:val="zh-CN" w:bidi="zh-CN"/>
              </w:rPr>
              <w:t>处</w:t>
            </w:r>
            <w:r>
              <w:rPr>
                <w:rFonts w:ascii="仿宋" w:eastAsia="仿宋"/>
                <w:lang w:val="zh-CN" w:bidi="zh-CN"/>
              </w:rPr>
              <w:t>7.6万元以上10万元以下的罚款。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3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Pr>
        <w:widowControl/>
      </w:pPr>
      <w:r>
        <w:br w:type="page"/>
      </w:r>
    </w:p>
    <w:p/>
    <w:tbl>
      <w:tblPr>
        <w:tblStyle w:val="21"/>
        <w:tblW w:w="1389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11</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2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自行制定的认证标志的式样、文字和名称，与国家推行的认证标志相同或者近似，或者妨碍社会管理，或者有损社会道德风尚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2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《中华人民共和国认证认可条例》（</w:t>
            </w:r>
            <w:r>
              <w:rPr>
                <w:rFonts w:ascii="仿宋" w:eastAsia="仿宋"/>
                <w:b/>
                <w:bCs/>
                <w:lang w:val="zh-CN" w:bidi="zh-CN"/>
              </w:rPr>
              <w:t xml:space="preserve">2020年）第六十条第一款第（二）项 </w:t>
            </w:r>
            <w:r>
              <w:rPr>
                <w:rFonts w:ascii="仿宋" w:eastAsia="仿宋"/>
                <w:lang w:val="zh-CN" w:bidi="zh-CN"/>
              </w:rPr>
              <w:t xml:space="preserve"> 认证机构有下列情形之一的，责令限期改正；逾期未改正的，处2万元以上10万元以下的罚款：（二）自行制定的认证标志的式样、文字和名称，与国家推行的认证标志相同或者近似，或者妨碍社会管理，或者有损社会道德风尚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3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hint="eastAsia" w:ascii="仿宋" w:eastAsia="仿宋"/>
                <w:b/>
                <w:bCs/>
                <w:w w:val="95"/>
                <w:lang w:val="zh-CN" w:bidi="zh-CN"/>
              </w:rPr>
            </w:pPr>
          </w:p>
          <w:p>
            <w:pPr>
              <w:spacing w:before="20"/>
              <w:ind w:firstLine="420" w:firstLineChars="200"/>
              <w:rPr>
                <w:rFonts w:hint="eastAsia" w:ascii="仿宋" w:eastAsia="仿宋"/>
                <w:b/>
                <w:bCs/>
                <w:w w:val="95"/>
                <w:lang w:val="zh-CN" w:bidi="zh-CN"/>
              </w:rPr>
            </w:pPr>
            <w:r>
              <w:rPr>
                <w:rFonts w:hint="eastAsia" w:ascii="仿宋" w:eastAsia="仿宋"/>
                <w:b/>
                <w:bCs/>
                <w:w w:val="95"/>
                <w:lang w:val="zh-CN" w:bidi="zh-CN"/>
              </w:rPr>
              <w:t>裁量因素</w:t>
            </w:r>
          </w:p>
          <w:p>
            <w:pPr>
              <w:spacing w:before="20"/>
              <w:ind w:firstLine="420" w:firstLineChars="200"/>
              <w:rPr>
                <w:rFonts w:hint="eastAsia" w:ascii="仿宋" w:eastAsia="仿宋"/>
                <w:b/>
                <w:bCs/>
                <w:w w:val="95"/>
                <w:lang w:val="zh-CN" w:bidi="zh-CN"/>
              </w:rPr>
            </w:pP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Cs w:val="20"/>
                <w:lang w:val="zh-CN" w:bidi="zh-CN"/>
              </w:rPr>
            </w:pPr>
            <w:r>
              <w:rPr>
                <w:rFonts w:hint="eastAsia" w:ascii="仿宋" w:eastAsia="仿宋"/>
                <w:szCs w:val="20"/>
                <w:lang w:val="zh-CN" w:bidi="zh-CN"/>
              </w:rPr>
              <w:t>责令限期改正逾期未改正，但情节轻微的。</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责令限期改正逾期未改正的。</w:t>
            </w:r>
          </w:p>
        </w:tc>
        <w:tc>
          <w:tcPr>
            <w:tcW w:w="383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拒不整改的；或者具有其他较重情节的。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szCs w:val="20"/>
                <w:lang w:val="zh-CN" w:bidi="zh-CN"/>
              </w:rPr>
              <w:t>处</w:t>
            </w:r>
            <w:r>
              <w:rPr>
                <w:rFonts w:ascii="仿宋" w:eastAsia="仿宋"/>
                <w:szCs w:val="20"/>
                <w:lang w:val="zh-CN" w:bidi="zh-CN"/>
              </w:rPr>
              <w:t>2万元以上4.4万元以下的罚款。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处</w:t>
            </w:r>
            <w:r>
              <w:rPr>
                <w:rFonts w:ascii="仿宋" w:eastAsia="仿宋"/>
                <w:lang w:val="zh-CN" w:bidi="zh-CN"/>
              </w:rPr>
              <w:t>4.4万元以上7.6万元以下的罚款。</w:t>
            </w:r>
          </w:p>
        </w:tc>
        <w:tc>
          <w:tcPr>
            <w:tcW w:w="3831"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eastAsia="仿宋"/>
                <w:lang w:val="zh-CN" w:bidi="zh-CN"/>
              </w:rPr>
            </w:pPr>
            <w:r>
              <w:rPr>
                <w:rFonts w:hint="eastAsia" w:ascii="仿宋" w:eastAsia="仿宋"/>
                <w:lang w:val="zh-CN" w:bidi="zh-CN"/>
              </w:rPr>
              <w:t>处</w:t>
            </w:r>
            <w:r>
              <w:rPr>
                <w:rFonts w:ascii="仿宋" w:eastAsia="仿宋"/>
                <w:lang w:val="zh-CN" w:bidi="zh-CN"/>
              </w:rPr>
              <w:t>7.6万元以上10万元以下的罚款。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2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Pr>
        <w:widowControl/>
      </w:pPr>
      <w:r>
        <w:br w:type="page"/>
      </w:r>
    </w:p>
    <w:p/>
    <w:tbl>
      <w:tblPr>
        <w:tblStyle w:val="21"/>
        <w:tblW w:w="1388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12</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1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未公开认证基本规范、认证规则、收费标准等信息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1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《中华人民共和国认证认可条例》（</w:t>
            </w:r>
            <w:r>
              <w:rPr>
                <w:rFonts w:ascii="仿宋" w:eastAsia="仿宋"/>
                <w:b/>
                <w:bCs/>
                <w:lang w:val="zh-CN" w:bidi="zh-CN"/>
              </w:rPr>
              <w:t>2020年）第六十条第一款第（三）项</w:t>
            </w:r>
            <w:r>
              <w:rPr>
                <w:rFonts w:ascii="仿宋" w:eastAsia="仿宋"/>
                <w:lang w:val="zh-CN" w:bidi="zh-CN"/>
              </w:rPr>
              <w:t xml:space="preserve">  认证机构有下列情形之一的，责令限期改正；逾期未改正的，处2万元以上10万元以下的罚款：（三）未公开认证基本规范、认证规则、收费标准等信息的。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2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hint="eastAsia" w:ascii="仿宋" w:eastAsia="仿宋"/>
                <w:b/>
                <w:bCs/>
                <w:w w:val="95"/>
                <w:lang w:val="zh-CN" w:bidi="zh-CN"/>
              </w:rPr>
            </w:pPr>
          </w:p>
          <w:p>
            <w:pPr>
              <w:spacing w:before="20"/>
              <w:ind w:firstLine="420" w:firstLineChars="200"/>
              <w:rPr>
                <w:rFonts w:hint="eastAsia" w:ascii="仿宋" w:eastAsia="仿宋"/>
                <w:b/>
                <w:bCs/>
                <w:w w:val="95"/>
                <w:lang w:val="zh-CN" w:bidi="zh-CN"/>
              </w:rPr>
            </w:pPr>
            <w:r>
              <w:rPr>
                <w:rFonts w:hint="eastAsia" w:ascii="仿宋" w:eastAsia="仿宋"/>
                <w:b/>
                <w:bCs/>
                <w:w w:val="95"/>
                <w:lang w:val="zh-CN" w:bidi="zh-CN"/>
              </w:rPr>
              <w:t>裁量因素</w:t>
            </w:r>
          </w:p>
          <w:p>
            <w:pPr>
              <w:spacing w:before="20"/>
              <w:ind w:firstLine="420" w:firstLineChars="200"/>
              <w:rPr>
                <w:rFonts w:hint="eastAsia" w:ascii="仿宋" w:eastAsia="仿宋"/>
                <w:b/>
                <w:bCs/>
                <w:w w:val="95"/>
                <w:lang w:val="zh-CN" w:bidi="zh-CN"/>
              </w:rPr>
            </w:pP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Cs w:val="20"/>
                <w:lang w:val="zh-CN" w:bidi="zh-CN"/>
              </w:rPr>
            </w:pPr>
            <w:r>
              <w:rPr>
                <w:rFonts w:hint="eastAsia" w:ascii="仿宋" w:eastAsia="仿宋"/>
                <w:szCs w:val="20"/>
                <w:lang w:val="zh-CN" w:bidi="zh-CN"/>
              </w:rPr>
              <w:t>责令限期改正逾期未改正，但情节轻微的。</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责令限期改正逾期未改正的。</w:t>
            </w:r>
          </w:p>
        </w:tc>
        <w:tc>
          <w:tcPr>
            <w:tcW w:w="382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拒不整改的；或者具有其他较重情节的。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szCs w:val="20"/>
                <w:lang w:val="zh-CN" w:bidi="zh-CN"/>
              </w:rPr>
              <w:t>处</w:t>
            </w:r>
            <w:r>
              <w:rPr>
                <w:rFonts w:ascii="仿宋" w:eastAsia="仿宋"/>
                <w:szCs w:val="20"/>
                <w:lang w:val="zh-CN" w:bidi="zh-CN"/>
              </w:rPr>
              <w:t>2万元以上4.4万元以下的罚款。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处</w:t>
            </w:r>
            <w:r>
              <w:rPr>
                <w:rFonts w:ascii="仿宋" w:eastAsia="仿宋"/>
                <w:lang w:val="zh-CN" w:bidi="zh-CN"/>
              </w:rPr>
              <w:t>4.4万元以上7.6万元以下的罚款。</w:t>
            </w:r>
          </w:p>
        </w:tc>
        <w:tc>
          <w:tcPr>
            <w:tcW w:w="3821"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eastAsia="仿宋"/>
                <w:lang w:val="zh-CN" w:bidi="zh-CN"/>
              </w:rPr>
            </w:pPr>
            <w:r>
              <w:rPr>
                <w:rFonts w:hint="eastAsia" w:ascii="仿宋" w:eastAsia="仿宋"/>
                <w:lang w:val="zh-CN" w:bidi="zh-CN"/>
              </w:rPr>
              <w:t>处</w:t>
            </w:r>
            <w:r>
              <w:rPr>
                <w:rFonts w:ascii="仿宋" w:eastAsia="仿宋"/>
                <w:lang w:val="zh-CN" w:bidi="zh-CN"/>
              </w:rPr>
              <w:t>7.6万元以上10万元以下的罚款。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1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Pr>
        <w:widowControl/>
      </w:pPr>
      <w:r>
        <w:br w:type="page"/>
      </w:r>
    </w:p>
    <w:p/>
    <w:p/>
    <w:tbl>
      <w:tblPr>
        <w:tblStyle w:val="21"/>
        <w:tblW w:w="1389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13</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2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未对认证过程作出完整记录、归档留存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2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《中华人民共和国认证认可条例》（</w:t>
            </w:r>
            <w:r>
              <w:rPr>
                <w:rFonts w:ascii="仿宋" w:eastAsia="仿宋"/>
                <w:b/>
                <w:bCs/>
                <w:lang w:val="zh-CN" w:bidi="zh-CN"/>
              </w:rPr>
              <w:t>2020年）第六十条第一款第（四）项</w:t>
            </w:r>
            <w:r>
              <w:rPr>
                <w:rFonts w:ascii="仿宋" w:eastAsia="仿宋"/>
                <w:lang w:val="zh-CN" w:bidi="zh-CN"/>
              </w:rPr>
              <w:t xml:space="preserve">  认证机构有下列情形之一的，责令限期改正；逾期未改正的，处2万元以上10万元以下的罚款：（四）未对认证过程作出完整记录，归档留存的。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3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hint="eastAsia" w:ascii="仿宋" w:eastAsia="仿宋"/>
                <w:b/>
                <w:bCs/>
                <w:w w:val="95"/>
                <w:lang w:val="zh-CN" w:bidi="zh-CN"/>
              </w:rPr>
            </w:pPr>
          </w:p>
          <w:p>
            <w:pPr>
              <w:spacing w:before="20"/>
              <w:ind w:firstLine="420" w:firstLineChars="200"/>
              <w:rPr>
                <w:rFonts w:hint="eastAsia" w:ascii="仿宋" w:eastAsia="仿宋"/>
                <w:b/>
                <w:bCs/>
                <w:w w:val="95"/>
                <w:lang w:val="zh-CN" w:bidi="zh-CN"/>
              </w:rPr>
            </w:pPr>
            <w:r>
              <w:rPr>
                <w:rFonts w:hint="eastAsia" w:ascii="仿宋" w:eastAsia="仿宋"/>
                <w:b/>
                <w:bCs/>
                <w:w w:val="95"/>
                <w:lang w:val="zh-CN" w:bidi="zh-CN"/>
              </w:rPr>
              <w:t>裁量因素</w:t>
            </w:r>
          </w:p>
          <w:p>
            <w:pPr>
              <w:spacing w:before="20"/>
              <w:ind w:firstLine="420" w:firstLineChars="200"/>
              <w:rPr>
                <w:rFonts w:hint="eastAsia" w:ascii="仿宋" w:eastAsia="仿宋"/>
                <w:b/>
                <w:bCs/>
                <w:w w:val="95"/>
                <w:lang w:val="zh-CN" w:bidi="zh-CN"/>
              </w:rPr>
            </w:pP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Cs w:val="20"/>
                <w:lang w:val="zh-CN" w:bidi="zh-CN"/>
              </w:rPr>
            </w:pPr>
            <w:r>
              <w:rPr>
                <w:rFonts w:hint="eastAsia" w:ascii="仿宋" w:eastAsia="仿宋"/>
                <w:szCs w:val="20"/>
                <w:lang w:val="zh-CN" w:bidi="zh-CN"/>
              </w:rPr>
              <w:t>责令限期改正逾期未改正，但情节轻微的。</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责令限期改正逾期未改正的。</w:t>
            </w:r>
          </w:p>
        </w:tc>
        <w:tc>
          <w:tcPr>
            <w:tcW w:w="383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拒不整改的；或者具有其他较重情节的。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szCs w:val="20"/>
                <w:lang w:val="zh-CN" w:bidi="zh-CN"/>
              </w:rPr>
              <w:t>处</w:t>
            </w:r>
            <w:r>
              <w:rPr>
                <w:rFonts w:ascii="仿宋" w:eastAsia="仿宋"/>
                <w:szCs w:val="20"/>
                <w:lang w:val="zh-CN" w:bidi="zh-CN"/>
              </w:rPr>
              <w:t>2万元以上4.4万元以下的罚款。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处</w:t>
            </w:r>
            <w:r>
              <w:rPr>
                <w:rFonts w:ascii="仿宋" w:eastAsia="仿宋"/>
                <w:lang w:val="zh-CN" w:bidi="zh-CN"/>
              </w:rPr>
              <w:t>4.4万元以上7.6万元以下的罚款。</w:t>
            </w:r>
          </w:p>
        </w:tc>
        <w:tc>
          <w:tcPr>
            <w:tcW w:w="3831"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eastAsia="仿宋"/>
                <w:lang w:val="zh-CN" w:bidi="zh-CN"/>
              </w:rPr>
            </w:pPr>
            <w:r>
              <w:rPr>
                <w:rFonts w:hint="eastAsia" w:ascii="仿宋" w:eastAsia="仿宋"/>
                <w:lang w:val="zh-CN" w:bidi="zh-CN"/>
              </w:rPr>
              <w:t>处</w:t>
            </w:r>
            <w:r>
              <w:rPr>
                <w:rFonts w:ascii="仿宋" w:eastAsia="仿宋"/>
                <w:lang w:val="zh-CN" w:bidi="zh-CN"/>
              </w:rPr>
              <w:t>7.6万元以上10万元以下的罚款。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2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Pr>
        <w:widowControl/>
      </w:pPr>
      <w:r>
        <w:br w:type="page"/>
      </w:r>
    </w:p>
    <w:p/>
    <w:p/>
    <w:tbl>
      <w:tblPr>
        <w:tblStyle w:val="21"/>
        <w:tblW w:w="1392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14</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5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未及时向其认证的委托人出具认证证书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5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《中华人民共和国认证认可条例》（</w:t>
            </w:r>
            <w:r>
              <w:rPr>
                <w:rFonts w:ascii="仿宋" w:eastAsia="仿宋"/>
                <w:b/>
                <w:bCs/>
                <w:lang w:val="zh-CN" w:bidi="zh-CN"/>
              </w:rPr>
              <w:t xml:space="preserve">2020年）第六十条第一款第（五）项 </w:t>
            </w:r>
            <w:r>
              <w:rPr>
                <w:rFonts w:ascii="仿宋" w:eastAsia="仿宋"/>
                <w:lang w:val="zh-CN" w:bidi="zh-CN"/>
              </w:rPr>
              <w:t xml:space="preserve"> 认证机构有下列情形之一的，责令限期改正；逾期未改正的，处2万元以上10万元以下的罚款：（五）未及时向其认证的委托人出具认证证书的。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hint="eastAsia" w:ascii="仿宋" w:eastAsia="仿宋"/>
                <w:b/>
                <w:bCs/>
                <w:w w:val="95"/>
                <w:lang w:val="zh-CN" w:bidi="zh-CN"/>
              </w:rPr>
            </w:pPr>
          </w:p>
          <w:p>
            <w:pPr>
              <w:spacing w:before="20"/>
              <w:ind w:firstLine="420" w:firstLineChars="200"/>
              <w:rPr>
                <w:rFonts w:hint="eastAsia" w:ascii="仿宋" w:eastAsia="仿宋"/>
                <w:b/>
                <w:bCs/>
                <w:w w:val="95"/>
                <w:lang w:val="zh-CN" w:bidi="zh-CN"/>
              </w:rPr>
            </w:pPr>
            <w:r>
              <w:rPr>
                <w:rFonts w:hint="eastAsia" w:ascii="仿宋" w:eastAsia="仿宋"/>
                <w:b/>
                <w:bCs/>
                <w:w w:val="95"/>
                <w:lang w:val="zh-CN" w:bidi="zh-CN"/>
              </w:rPr>
              <w:t>裁量因素</w:t>
            </w:r>
          </w:p>
          <w:p>
            <w:pPr>
              <w:spacing w:before="20"/>
              <w:ind w:firstLine="420" w:firstLineChars="200"/>
              <w:rPr>
                <w:rFonts w:hint="eastAsia" w:ascii="仿宋" w:eastAsia="仿宋"/>
                <w:b/>
                <w:bCs/>
                <w:w w:val="95"/>
                <w:lang w:val="zh-CN" w:bidi="zh-CN"/>
              </w:rPr>
            </w:pP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Cs w:val="20"/>
                <w:lang w:val="zh-CN" w:bidi="zh-CN"/>
              </w:rPr>
            </w:pPr>
            <w:r>
              <w:rPr>
                <w:rFonts w:hint="eastAsia" w:ascii="仿宋" w:eastAsia="仿宋"/>
                <w:szCs w:val="20"/>
                <w:lang w:val="zh-CN" w:bidi="zh-CN"/>
              </w:rPr>
              <w:t>责令限期改正逾期未改正，但情节轻微的。</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责令限期改正逾期未改正的。</w:t>
            </w: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拒不整改的；或者具有其他较重情节的。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szCs w:val="20"/>
                <w:lang w:val="zh-CN" w:bidi="zh-CN"/>
              </w:rPr>
              <w:t>处</w:t>
            </w:r>
            <w:r>
              <w:rPr>
                <w:rFonts w:ascii="仿宋" w:eastAsia="仿宋"/>
                <w:szCs w:val="20"/>
                <w:lang w:val="zh-CN" w:bidi="zh-CN"/>
              </w:rPr>
              <w:t>2万元以上4.4万元以下的罚款。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处</w:t>
            </w:r>
            <w:r>
              <w:rPr>
                <w:rFonts w:ascii="仿宋" w:eastAsia="仿宋"/>
                <w:lang w:val="zh-CN" w:bidi="zh-CN"/>
              </w:rPr>
              <w:t>4.4万元以上7.6万元以下的罚款。</w:t>
            </w: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eastAsia="仿宋"/>
                <w:lang w:val="zh-CN" w:bidi="zh-CN"/>
              </w:rPr>
            </w:pPr>
            <w:r>
              <w:rPr>
                <w:rFonts w:hint="eastAsia" w:ascii="仿宋" w:eastAsia="仿宋"/>
                <w:lang w:val="zh-CN" w:bidi="zh-CN"/>
              </w:rPr>
              <w:t>处</w:t>
            </w:r>
            <w:r>
              <w:rPr>
                <w:rFonts w:ascii="仿宋" w:eastAsia="仿宋"/>
                <w:lang w:val="zh-CN" w:bidi="zh-CN"/>
              </w:rPr>
              <w:t>7.6万元以上10万元以下的罚款。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5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Pr>
        <w:widowControl/>
      </w:pPr>
      <w:r>
        <w:br w:type="page"/>
      </w:r>
    </w:p>
    <w:p/>
    <w:tbl>
      <w:tblPr>
        <w:tblStyle w:val="21"/>
        <w:tblW w:w="1389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15</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2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与认证有关的检查机构、实验室未对与认证有关的检查、检测过程作出完整记录、归档留存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2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《中华人民共和国认证认可条例》（</w:t>
            </w:r>
            <w:r>
              <w:rPr>
                <w:rFonts w:ascii="仿宋" w:eastAsia="仿宋"/>
                <w:b/>
                <w:bCs/>
                <w:lang w:val="zh-CN" w:bidi="zh-CN"/>
              </w:rPr>
              <w:t>2020年）第六十条第一款</w:t>
            </w:r>
            <w:r>
              <w:rPr>
                <w:rFonts w:ascii="仿宋" w:eastAsia="仿宋"/>
                <w:lang w:val="zh-CN" w:bidi="zh-CN"/>
              </w:rPr>
              <w:t xml:space="preserve">  认证机构有下列情形之一的，责令限期改正；逾期未改正的，处2万元以上10万元以下的罚款。</w:t>
            </w:r>
          </w:p>
          <w:p>
            <w:pPr>
              <w:spacing w:before="28" w:line="264" w:lineRule="auto"/>
              <w:ind w:left="108" w:right="97"/>
              <w:rPr>
                <w:rFonts w:ascii="仿宋" w:eastAsia="仿宋"/>
                <w:lang w:val="zh-CN" w:bidi="zh-CN"/>
              </w:rPr>
            </w:pPr>
            <w:r>
              <w:rPr>
                <w:rFonts w:hint="eastAsia" w:ascii="仿宋" w:eastAsia="仿宋"/>
                <w:b/>
                <w:bCs/>
                <w:lang w:val="zh-CN" w:bidi="zh-CN"/>
              </w:rPr>
              <w:t>第六十条第二款</w:t>
            </w:r>
            <w:r>
              <w:rPr>
                <w:rFonts w:ascii="仿宋" w:eastAsia="仿宋"/>
                <w:lang w:val="zh-CN" w:bidi="zh-CN"/>
              </w:rPr>
              <w:t xml:space="preserve">  与认证有关的检查机构、实验室未对与认证有关的检查、检测过程作出完整记录，归档留存的，依照前款规定处罚。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3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hint="eastAsia" w:ascii="仿宋" w:eastAsia="仿宋"/>
                <w:b/>
                <w:bCs/>
                <w:w w:val="95"/>
                <w:lang w:val="zh-CN" w:bidi="zh-CN"/>
              </w:rPr>
            </w:pPr>
          </w:p>
          <w:p>
            <w:pPr>
              <w:spacing w:before="20"/>
              <w:ind w:firstLine="420" w:firstLineChars="200"/>
              <w:rPr>
                <w:rFonts w:hint="eastAsia" w:ascii="仿宋" w:eastAsia="仿宋"/>
                <w:b/>
                <w:bCs/>
                <w:w w:val="95"/>
                <w:lang w:val="zh-CN" w:bidi="zh-CN"/>
              </w:rPr>
            </w:pPr>
            <w:r>
              <w:rPr>
                <w:rFonts w:hint="eastAsia" w:ascii="仿宋" w:eastAsia="仿宋"/>
                <w:b/>
                <w:bCs/>
                <w:w w:val="95"/>
                <w:lang w:val="zh-CN" w:bidi="zh-CN"/>
              </w:rPr>
              <w:t>裁量因素</w:t>
            </w:r>
          </w:p>
          <w:p>
            <w:pPr>
              <w:spacing w:before="20"/>
              <w:ind w:firstLine="420" w:firstLineChars="200"/>
              <w:rPr>
                <w:rFonts w:hint="eastAsia" w:ascii="仿宋" w:eastAsia="仿宋"/>
                <w:b/>
                <w:bCs/>
                <w:w w:val="95"/>
                <w:lang w:val="zh-CN" w:bidi="zh-CN"/>
              </w:rPr>
            </w:pP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Cs w:val="20"/>
                <w:lang w:val="zh-CN" w:bidi="zh-CN"/>
              </w:rPr>
            </w:pPr>
            <w:r>
              <w:rPr>
                <w:rFonts w:hint="eastAsia" w:ascii="仿宋" w:eastAsia="仿宋"/>
                <w:szCs w:val="20"/>
                <w:lang w:val="zh-CN" w:bidi="zh-CN"/>
              </w:rPr>
              <w:t>责令限期改正逾期未改正，但情节轻微的。</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责令限期改正逾期未改正的。</w:t>
            </w:r>
          </w:p>
        </w:tc>
        <w:tc>
          <w:tcPr>
            <w:tcW w:w="383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拒不整改的；或者具有其他较重情节的。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szCs w:val="20"/>
                <w:lang w:val="zh-CN" w:bidi="zh-CN"/>
              </w:rPr>
              <w:t>处</w:t>
            </w:r>
            <w:r>
              <w:rPr>
                <w:rFonts w:ascii="仿宋" w:eastAsia="仿宋"/>
                <w:szCs w:val="20"/>
                <w:lang w:val="zh-CN" w:bidi="zh-CN"/>
              </w:rPr>
              <w:t>2万元以上4.4万元以下的罚款</w:t>
            </w:r>
            <w:r>
              <w:rPr>
                <w:rFonts w:hint="eastAsia" w:ascii="仿宋" w:eastAsia="仿宋"/>
                <w:szCs w:val="20"/>
                <w:lang w:val="zh-CN" w:bidi="zh-CN"/>
              </w:rPr>
              <w:t>。</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处</w:t>
            </w:r>
            <w:r>
              <w:rPr>
                <w:rFonts w:ascii="仿宋" w:eastAsia="仿宋"/>
                <w:lang w:val="zh-CN" w:bidi="zh-CN"/>
              </w:rPr>
              <w:t>4.4万元以上7.6万元以下的罚款。</w:t>
            </w:r>
          </w:p>
        </w:tc>
        <w:tc>
          <w:tcPr>
            <w:tcW w:w="3831"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eastAsia="仿宋"/>
                <w:lang w:val="zh-CN" w:bidi="zh-CN"/>
              </w:rPr>
            </w:pPr>
            <w:r>
              <w:rPr>
                <w:rFonts w:hint="eastAsia" w:ascii="仿宋" w:eastAsia="仿宋"/>
                <w:lang w:val="zh-CN" w:bidi="zh-CN"/>
              </w:rPr>
              <w:t>处</w:t>
            </w:r>
            <w:r>
              <w:rPr>
                <w:rFonts w:ascii="仿宋" w:eastAsia="仿宋"/>
                <w:lang w:val="zh-CN" w:bidi="zh-CN"/>
              </w:rPr>
              <w:t>7.6万元以上10万元以下的罚款</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2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Pr>
        <w:widowControl/>
      </w:pPr>
      <w:r>
        <w:br w:type="page"/>
      </w:r>
    </w:p>
    <w:p/>
    <w:tbl>
      <w:tblPr>
        <w:tblStyle w:val="21"/>
        <w:tblW w:w="1389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3"/>
        <w:gridCol w:w="1372"/>
        <w:gridCol w:w="3999"/>
        <w:gridCol w:w="4040"/>
        <w:gridCol w:w="40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403"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16</w:t>
            </w:r>
          </w:p>
        </w:tc>
        <w:tc>
          <w:tcPr>
            <w:tcW w:w="1372"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19"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认证人员从事认证活动，不在认证机构执业或者同时在两个以上认证机构执业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9" w:hRule="atLeast"/>
        </w:trPr>
        <w:tc>
          <w:tcPr>
            <w:tcW w:w="4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2"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119"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《中华人民共和国认证认可条例》（</w:t>
            </w:r>
            <w:r>
              <w:rPr>
                <w:rFonts w:ascii="仿宋" w:eastAsia="仿宋"/>
                <w:b/>
                <w:bCs/>
                <w:lang w:val="zh-CN" w:bidi="zh-CN"/>
              </w:rPr>
              <w:t>2020年）第六十二条</w:t>
            </w:r>
            <w:r>
              <w:rPr>
                <w:rFonts w:hint="eastAsia" w:ascii="仿宋" w:eastAsia="仿宋"/>
                <w:b/>
                <w:bCs/>
                <w:lang w:val="zh-CN" w:bidi="zh-CN"/>
              </w:rPr>
              <w:t xml:space="preserve"> </w:t>
            </w:r>
            <w:r>
              <w:rPr>
                <w:rFonts w:ascii="仿宋" w:eastAsia="仿宋"/>
                <w:lang w:val="zh-CN" w:bidi="zh-CN"/>
              </w:rPr>
              <w:t>认证人员从事认证活动，不在认证机构执业或者同时在两个以上认证机构执业的，责令改正，给予停止执业6个月以上2年以下的处罚，仍不改正的，撤销其执业资格。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4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2"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999"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04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8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3" w:hRule="atLeast"/>
        </w:trPr>
        <w:tc>
          <w:tcPr>
            <w:tcW w:w="4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2"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hint="eastAsia" w:ascii="仿宋" w:eastAsia="仿宋"/>
                <w:b/>
                <w:bCs/>
                <w:w w:val="95"/>
                <w:lang w:val="zh-CN" w:bidi="zh-CN"/>
              </w:rPr>
            </w:pPr>
            <w:r>
              <w:rPr>
                <w:rFonts w:hint="eastAsia" w:ascii="仿宋" w:eastAsia="仿宋"/>
                <w:b/>
                <w:bCs/>
                <w:w w:val="95"/>
                <w:lang w:val="zh-CN" w:bidi="zh-CN"/>
              </w:rPr>
              <w:t>裁量因素</w:t>
            </w:r>
          </w:p>
          <w:p>
            <w:pPr>
              <w:spacing w:before="20"/>
              <w:ind w:firstLine="420" w:firstLineChars="200"/>
              <w:rPr>
                <w:rFonts w:hint="eastAsia" w:ascii="仿宋" w:eastAsia="仿宋"/>
                <w:b/>
                <w:bCs/>
                <w:w w:val="95"/>
                <w:lang w:val="zh-CN" w:bidi="zh-CN"/>
              </w:rPr>
            </w:pPr>
          </w:p>
        </w:tc>
        <w:tc>
          <w:tcPr>
            <w:tcW w:w="3999" w:type="dxa"/>
            <w:tcBorders>
              <w:top w:val="single" w:color="000000" w:sz="4" w:space="0"/>
              <w:left w:val="single" w:color="000000" w:sz="4" w:space="0"/>
              <w:bottom w:val="single" w:color="000000" w:sz="4" w:space="0"/>
              <w:right w:val="single" w:color="000000" w:sz="4" w:space="0"/>
            </w:tcBorders>
            <w:noWrap w:val="0"/>
            <w:vAlign w:val="top"/>
          </w:tcPr>
          <w:p>
            <w:pPr>
              <w:pStyle w:val="51"/>
              <w:rPr>
                <w:rFonts w:hint="eastAsia" w:ascii="仿宋" w:hAnsi="仿宋" w:eastAsia="仿宋" w:cs="仿宋"/>
                <w:sz w:val="21"/>
                <w:szCs w:val="21"/>
                <w:lang w:eastAsia="zh-CN"/>
              </w:rPr>
            </w:pPr>
            <w:r>
              <w:rPr>
                <w:rFonts w:hint="eastAsia" w:ascii="仿宋" w:hAnsi="仿宋" w:eastAsia="仿宋" w:cs="仿宋"/>
                <w:sz w:val="21"/>
                <w:szCs w:val="21"/>
              </w:rPr>
              <w:t>符合《西藏自治区市场监督管理行政处罚自由裁量权适用规则》第十二条、第十三条规定应当和可以依法从轻或者减轻行政处罚情形的</w:t>
            </w:r>
            <w:r>
              <w:rPr>
                <w:rFonts w:hint="eastAsia" w:ascii="仿宋" w:hAnsi="仿宋" w:eastAsia="仿宋" w:cs="仿宋"/>
                <w:sz w:val="21"/>
                <w:szCs w:val="21"/>
                <w:lang w:eastAsia="zh-CN"/>
              </w:rPr>
              <w:t>。</w:t>
            </w:r>
          </w:p>
          <w:p>
            <w:pPr>
              <w:spacing w:before="4"/>
              <w:rPr>
                <w:rFonts w:hint="eastAsia" w:ascii="仿宋" w:hAnsi="仿宋" w:eastAsia="仿宋" w:cs="仿宋"/>
                <w:sz w:val="21"/>
                <w:szCs w:val="21"/>
                <w:lang w:bidi="zh-CN"/>
              </w:rPr>
            </w:pPr>
          </w:p>
        </w:tc>
        <w:tc>
          <w:tcPr>
            <w:tcW w:w="4040" w:type="dxa"/>
            <w:tcBorders>
              <w:top w:val="single" w:color="000000" w:sz="4" w:space="0"/>
              <w:left w:val="single" w:color="000000" w:sz="4" w:space="0"/>
              <w:bottom w:val="single" w:color="000000" w:sz="4" w:space="0"/>
              <w:right w:val="single" w:color="000000" w:sz="4" w:space="0"/>
            </w:tcBorders>
            <w:noWrap w:val="0"/>
            <w:vAlign w:val="top"/>
          </w:tcPr>
          <w:p>
            <w:pPr>
              <w:pStyle w:val="51"/>
              <w:rPr>
                <w:rFonts w:hint="eastAsia" w:ascii="仿宋" w:hAnsi="仿宋" w:eastAsia="仿宋" w:cs="仿宋"/>
                <w:sz w:val="21"/>
                <w:szCs w:val="21"/>
                <w:lang w:eastAsia="zh-CN"/>
              </w:rPr>
            </w:pPr>
            <w:r>
              <w:rPr>
                <w:rFonts w:hint="eastAsia" w:ascii="仿宋" w:hAnsi="仿宋" w:eastAsia="仿宋" w:cs="仿宋"/>
                <w:sz w:val="21"/>
                <w:szCs w:val="21"/>
              </w:rPr>
              <w:t>不具有不予处罚、减轻、从轻、从重等情节；具有从重和从轻、减轻处罚的多个裁量因素时，结合案情综合裁量，认为可以适用一般情形的</w:t>
            </w:r>
            <w:r>
              <w:rPr>
                <w:rFonts w:hint="eastAsia" w:ascii="仿宋" w:hAnsi="仿宋" w:eastAsia="仿宋" w:cs="仿宋"/>
                <w:sz w:val="21"/>
                <w:szCs w:val="21"/>
                <w:lang w:eastAsia="zh-CN"/>
              </w:rPr>
              <w:t>。</w:t>
            </w:r>
          </w:p>
          <w:p>
            <w:pPr>
              <w:pStyle w:val="51"/>
              <w:rPr>
                <w:rFonts w:hint="eastAsia" w:ascii="仿宋" w:hAnsi="仿宋" w:eastAsia="仿宋" w:cs="仿宋"/>
                <w:sz w:val="21"/>
                <w:szCs w:val="21"/>
              </w:rPr>
            </w:pPr>
          </w:p>
          <w:p>
            <w:pPr>
              <w:spacing w:before="4"/>
              <w:rPr>
                <w:rFonts w:hint="eastAsia" w:ascii="仿宋" w:hAnsi="仿宋" w:eastAsia="仿宋" w:cs="仿宋"/>
                <w:b/>
                <w:bCs/>
                <w:sz w:val="21"/>
                <w:szCs w:val="21"/>
                <w:lang w:bidi="zh-CN"/>
              </w:rPr>
            </w:pPr>
          </w:p>
        </w:tc>
        <w:tc>
          <w:tcPr>
            <w:tcW w:w="4080" w:type="dxa"/>
            <w:tcBorders>
              <w:top w:val="single" w:color="000000" w:sz="4" w:space="0"/>
              <w:left w:val="single" w:color="000000" w:sz="4" w:space="0"/>
              <w:bottom w:val="single" w:color="000000" w:sz="4" w:space="0"/>
              <w:right w:val="single" w:color="000000" w:sz="4" w:space="0"/>
            </w:tcBorders>
            <w:noWrap w:val="0"/>
            <w:vAlign w:val="top"/>
          </w:tcPr>
          <w:p>
            <w:pPr>
              <w:pStyle w:val="51"/>
              <w:rPr>
                <w:rFonts w:hint="eastAsia" w:ascii="仿宋" w:hAnsi="仿宋" w:eastAsia="仿宋" w:cs="仿宋"/>
                <w:sz w:val="21"/>
                <w:szCs w:val="21"/>
                <w:lang w:val="zh-CN" w:eastAsia="zh-CN" w:bidi="zh-CN"/>
              </w:rPr>
            </w:pPr>
            <w:r>
              <w:rPr>
                <w:rFonts w:hint="eastAsia" w:ascii="仿宋" w:hAnsi="仿宋" w:eastAsia="仿宋" w:cs="仿宋"/>
                <w:sz w:val="21"/>
                <w:szCs w:val="21"/>
              </w:rPr>
              <w:t>符合《西藏自治区市场监督管理行政处罚自由裁量权适用规则》第十四条规定应当依法从重行政处罚的</w:t>
            </w:r>
            <w:r>
              <w:rPr>
                <w:rFonts w:hint="eastAsia" w:ascii="仿宋" w:hAnsi="仿宋" w:eastAsia="仿宋" w:cs="仿宋"/>
                <w:sz w:val="21"/>
                <w:szCs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4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2"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3999"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hAnsi="仿宋" w:eastAsia="仿宋" w:cs="仿宋"/>
                <w:sz w:val="21"/>
                <w:szCs w:val="21"/>
                <w:lang w:val="zh-CN" w:bidi="zh-CN"/>
              </w:rPr>
            </w:pPr>
            <w:r>
              <w:rPr>
                <w:rFonts w:hint="eastAsia" w:ascii="仿宋" w:hAnsi="仿宋" w:eastAsia="仿宋" w:cs="仿宋"/>
                <w:sz w:val="21"/>
                <w:szCs w:val="21"/>
                <w:lang w:val="zh-CN" w:bidi="zh-CN"/>
              </w:rPr>
              <w:t>责令改正，给予停止执业6个月以上12个月以下的处罚。仍不改正的，撤销其执业资格。</w:t>
            </w:r>
          </w:p>
        </w:tc>
        <w:tc>
          <w:tcPr>
            <w:tcW w:w="404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hAnsi="仿宋" w:eastAsia="仿宋" w:cs="仿宋"/>
                <w:sz w:val="21"/>
                <w:szCs w:val="21"/>
                <w:lang w:val="zh-CN" w:bidi="zh-CN"/>
              </w:rPr>
            </w:pPr>
            <w:r>
              <w:rPr>
                <w:rFonts w:hint="eastAsia" w:ascii="仿宋" w:hAnsi="仿宋" w:eastAsia="仿宋" w:cs="仿宋"/>
                <w:sz w:val="21"/>
                <w:szCs w:val="21"/>
                <w:lang w:val="zh-CN" w:bidi="zh-CN"/>
              </w:rPr>
              <w:t>责令改正，给予停止执业12个月以上18个月以下的处罚。仍不改正的，撤销其执业资格。</w:t>
            </w:r>
          </w:p>
        </w:tc>
        <w:tc>
          <w:tcPr>
            <w:tcW w:w="4080"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hint="eastAsia" w:ascii="仿宋" w:hAnsi="仿宋" w:eastAsia="仿宋" w:cs="仿宋"/>
                <w:sz w:val="21"/>
                <w:szCs w:val="21"/>
                <w:lang w:val="zh-CN" w:bidi="zh-CN"/>
              </w:rPr>
            </w:pPr>
            <w:r>
              <w:rPr>
                <w:rFonts w:hint="eastAsia" w:ascii="仿宋" w:hAnsi="仿宋" w:eastAsia="仿宋" w:cs="仿宋"/>
                <w:sz w:val="21"/>
                <w:szCs w:val="21"/>
                <w:lang w:val="zh-CN" w:bidi="zh-CN"/>
              </w:rPr>
              <w:t>责令改正，给予停止执业18个月以上24个月以下的处罚，仍不改正的，撤销其执业资格。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4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2"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19"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Pr>
        <w:widowControl/>
      </w:pPr>
      <w:r>
        <w:br w:type="page"/>
      </w:r>
    </w:p>
    <w:p/>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9"/>
        <w:gridCol w:w="1356"/>
        <w:gridCol w:w="3819"/>
        <w:gridCol w:w="4290"/>
        <w:gridCol w:w="40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399"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17</w:t>
            </w:r>
          </w:p>
        </w:tc>
        <w:tc>
          <w:tcPr>
            <w:tcW w:w="1356"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37"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认证机构以及与认证有关的检查机构、实验室未经指定擅自从事列入目录产品的认证以及与认证有关的检查、检测活动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5"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6"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137"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《中华人民共和国认证认可条例》（</w:t>
            </w:r>
            <w:r>
              <w:rPr>
                <w:rFonts w:ascii="仿宋" w:eastAsia="仿宋"/>
                <w:b/>
                <w:bCs/>
                <w:lang w:val="zh-CN" w:bidi="zh-CN"/>
              </w:rPr>
              <w:t>2020年）第六十三条第一款</w:t>
            </w:r>
            <w:r>
              <w:rPr>
                <w:rFonts w:hint="eastAsia" w:ascii="仿宋" w:eastAsia="仿宋"/>
                <w:b/>
                <w:bCs/>
                <w:lang w:val="zh-CN" w:bidi="zh-CN"/>
              </w:rPr>
              <w:t xml:space="preserve"> </w:t>
            </w:r>
            <w:r>
              <w:rPr>
                <w:rFonts w:ascii="仿宋" w:eastAsia="仿宋"/>
                <w:lang w:val="zh-CN" w:bidi="zh-CN"/>
              </w:rPr>
              <w:t>认证机构以及与认证有关的实验室未经指定擅自从事列入目录产品的认证以及与认证有关的检查、检测活动的，责令改正，处10万元以上50万元以下的罚款，有违法所得的，没收违法所得。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6"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19"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29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2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1"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6"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19" w:type="dxa"/>
            <w:tcBorders>
              <w:top w:val="single" w:color="000000" w:sz="4" w:space="0"/>
              <w:left w:val="single" w:color="000000" w:sz="4" w:space="0"/>
              <w:bottom w:val="single" w:color="000000" w:sz="4" w:space="0"/>
              <w:right w:val="single" w:color="000000" w:sz="4" w:space="0"/>
            </w:tcBorders>
            <w:noWrap w:val="0"/>
            <w:vAlign w:val="top"/>
          </w:tcPr>
          <w:p>
            <w:pPr>
              <w:pStyle w:val="51"/>
              <w:rPr>
                <w:rFonts w:ascii="仿宋" w:hAnsi="仿宋" w:eastAsia="仿宋"/>
              </w:rPr>
            </w:pPr>
            <w:r>
              <w:rPr>
                <w:rFonts w:ascii="仿宋" w:hAnsi="仿宋" w:eastAsia="仿宋"/>
                <w:spacing w:val="7"/>
              </w:rPr>
              <w:t>涉案金额</w:t>
            </w:r>
            <w:r>
              <w:rPr>
                <w:rFonts w:ascii="仿宋" w:hAnsi="仿宋" w:eastAsia="仿宋"/>
              </w:rPr>
              <w:t>5</w:t>
            </w:r>
            <w:r>
              <w:rPr>
                <w:rFonts w:ascii="仿宋" w:hAnsi="仿宋" w:eastAsia="仿宋"/>
                <w:spacing w:val="-10"/>
              </w:rPr>
              <w:t xml:space="preserve"> 万元以上到</w:t>
            </w:r>
            <w:r>
              <w:rPr>
                <w:rFonts w:ascii="仿宋" w:hAnsi="仿宋" w:eastAsia="仿宋"/>
              </w:rPr>
              <w:t>10</w:t>
            </w:r>
            <w:r>
              <w:rPr>
                <w:rFonts w:ascii="仿宋" w:hAnsi="仿宋" w:eastAsia="仿宋"/>
                <w:spacing w:val="-27"/>
              </w:rPr>
              <w:t xml:space="preserve"> 万元</w:t>
            </w:r>
            <w:r>
              <w:rPr>
                <w:rFonts w:hint="eastAsia" w:ascii="仿宋" w:hAnsi="仿宋" w:eastAsia="仿宋"/>
                <w:lang w:val="zh-CN" w:bidi="zh-CN"/>
              </w:rPr>
              <w:t>或者具有其他较轻情节的，社会影响轻微。</w:t>
            </w:r>
          </w:p>
        </w:tc>
        <w:tc>
          <w:tcPr>
            <w:tcW w:w="4290" w:type="dxa"/>
            <w:tcBorders>
              <w:top w:val="single" w:color="000000" w:sz="4" w:space="0"/>
              <w:left w:val="single" w:color="000000" w:sz="4" w:space="0"/>
              <w:bottom w:val="single" w:color="000000" w:sz="4" w:space="0"/>
              <w:right w:val="single" w:color="000000" w:sz="4" w:space="0"/>
            </w:tcBorders>
            <w:noWrap w:val="0"/>
            <w:vAlign w:val="top"/>
          </w:tcPr>
          <w:p>
            <w:pPr>
              <w:pStyle w:val="51"/>
              <w:rPr>
                <w:rFonts w:ascii="仿宋" w:hAnsi="仿宋" w:eastAsia="仿宋"/>
              </w:rPr>
            </w:pPr>
            <w:r>
              <w:rPr>
                <w:rFonts w:ascii="仿宋" w:hAnsi="仿宋" w:eastAsia="仿宋"/>
                <w:spacing w:val="-6"/>
              </w:rPr>
              <w:t xml:space="preserve">涉案金额 </w:t>
            </w:r>
            <w:r>
              <w:rPr>
                <w:rFonts w:ascii="仿宋" w:hAnsi="仿宋" w:eastAsia="仿宋"/>
              </w:rPr>
              <w:t>10</w:t>
            </w:r>
            <w:r>
              <w:rPr>
                <w:rFonts w:ascii="仿宋" w:hAnsi="仿宋" w:eastAsia="仿宋"/>
                <w:spacing w:val="-11"/>
              </w:rPr>
              <w:t xml:space="preserve"> 万元以上到 </w:t>
            </w:r>
            <w:r>
              <w:rPr>
                <w:rFonts w:ascii="仿宋" w:hAnsi="仿宋" w:eastAsia="仿宋"/>
              </w:rPr>
              <w:t>20</w:t>
            </w:r>
            <w:r>
              <w:rPr>
                <w:rFonts w:ascii="仿宋" w:hAnsi="仿宋" w:eastAsia="仿宋"/>
                <w:spacing w:val="-29"/>
              </w:rPr>
              <w:t xml:space="preserve"> 万</w:t>
            </w:r>
            <w:r>
              <w:rPr>
                <w:rFonts w:ascii="仿宋" w:hAnsi="仿宋" w:eastAsia="仿宋"/>
              </w:rPr>
              <w:t>元</w:t>
            </w:r>
            <w:r>
              <w:rPr>
                <w:rFonts w:hint="eastAsia" w:ascii="仿宋" w:hAnsi="仿宋" w:eastAsia="仿宋"/>
              </w:rPr>
              <w:t>；</w:t>
            </w:r>
          </w:p>
          <w:p>
            <w:pPr>
              <w:spacing w:before="4"/>
              <w:rPr>
                <w:rFonts w:hint="eastAsia" w:ascii="仿宋" w:hAnsi="仿宋" w:eastAsia="仿宋"/>
                <w:sz w:val="21"/>
                <w:szCs w:val="21"/>
                <w:lang w:val="zh-CN" w:bidi="zh-CN"/>
              </w:rPr>
            </w:pPr>
            <w:r>
              <w:rPr>
                <w:rFonts w:hint="eastAsia" w:ascii="仿宋" w:hAnsi="仿宋" w:eastAsia="仿宋"/>
                <w:sz w:val="21"/>
                <w:szCs w:val="21"/>
                <w:lang w:val="zh-CN" w:bidi="zh-CN"/>
              </w:rPr>
              <w:t>未经指定擅自从事列入目录产品的认证以及与认证有关的检查、检测活动的。</w:t>
            </w:r>
          </w:p>
          <w:p>
            <w:pPr>
              <w:spacing w:before="4"/>
              <w:rPr>
                <w:rFonts w:hint="eastAsia" w:ascii="仿宋" w:hAnsi="仿宋" w:eastAsia="仿宋"/>
                <w:sz w:val="21"/>
                <w:szCs w:val="21"/>
                <w:lang w:val="zh-CN" w:bidi="zh-CN"/>
              </w:rPr>
            </w:pPr>
          </w:p>
        </w:tc>
        <w:tc>
          <w:tcPr>
            <w:tcW w:w="4028" w:type="dxa"/>
            <w:tcBorders>
              <w:top w:val="single" w:color="000000" w:sz="4" w:space="0"/>
              <w:left w:val="single" w:color="000000" w:sz="4" w:space="0"/>
              <w:bottom w:val="single" w:color="000000" w:sz="4" w:space="0"/>
              <w:right w:val="single" w:color="000000" w:sz="4" w:space="0"/>
            </w:tcBorders>
            <w:noWrap w:val="0"/>
            <w:vAlign w:val="top"/>
          </w:tcPr>
          <w:p>
            <w:pPr>
              <w:pStyle w:val="51"/>
              <w:rPr>
                <w:rFonts w:ascii="仿宋" w:hAnsi="仿宋" w:eastAsia="仿宋"/>
              </w:rPr>
            </w:pPr>
            <w:r>
              <w:rPr>
                <w:rFonts w:ascii="仿宋" w:hAnsi="仿宋" w:eastAsia="仿宋"/>
              </w:rPr>
              <w:t>涉案金额 20 万元以上</w:t>
            </w:r>
            <w:r>
              <w:rPr>
                <w:rFonts w:hint="eastAsia" w:ascii="仿宋" w:hAnsi="仿宋" w:eastAsia="仿宋"/>
                <w:lang w:val="zh-CN" w:bidi="zh-CN"/>
              </w:rPr>
              <w:t>或者具有其他较重情节的，造成严重社会影响的。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6"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3819"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hint="eastAsia" w:ascii="仿宋" w:hAnsi="仿宋" w:eastAsia="仿宋"/>
                <w:sz w:val="21"/>
                <w:szCs w:val="21"/>
                <w:lang w:val="zh-CN" w:bidi="zh-CN"/>
              </w:rPr>
              <w:t>责令改正，处</w:t>
            </w:r>
            <w:r>
              <w:rPr>
                <w:rFonts w:ascii="仿宋" w:hAnsi="仿宋" w:eastAsia="仿宋"/>
                <w:sz w:val="21"/>
                <w:szCs w:val="21"/>
                <w:lang w:val="zh-CN" w:bidi="zh-CN"/>
              </w:rPr>
              <w:t>10万元以上22万元以下的罚款，有违法所得的，没收违法所得。</w:t>
            </w:r>
          </w:p>
        </w:tc>
        <w:tc>
          <w:tcPr>
            <w:tcW w:w="429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hint="eastAsia" w:ascii="仿宋" w:hAnsi="仿宋" w:eastAsia="仿宋"/>
                <w:sz w:val="21"/>
                <w:szCs w:val="21"/>
                <w:lang w:val="zh-CN" w:bidi="zh-CN"/>
              </w:rPr>
              <w:t>责令改正，处</w:t>
            </w:r>
            <w:r>
              <w:rPr>
                <w:rFonts w:ascii="仿宋" w:hAnsi="仿宋" w:eastAsia="仿宋"/>
                <w:sz w:val="21"/>
                <w:szCs w:val="21"/>
                <w:lang w:val="zh-CN" w:bidi="zh-CN"/>
              </w:rPr>
              <w:t>22万元以上38万元以下的罚款，有违法所得的，没收违法所得。</w:t>
            </w:r>
          </w:p>
        </w:tc>
        <w:tc>
          <w:tcPr>
            <w:tcW w:w="4028"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hAnsi="仿宋" w:eastAsia="仿宋"/>
                <w:sz w:val="21"/>
                <w:szCs w:val="21"/>
                <w:lang w:val="zh-CN" w:bidi="zh-CN"/>
              </w:rPr>
            </w:pPr>
            <w:r>
              <w:rPr>
                <w:rFonts w:hint="eastAsia" w:ascii="仿宋" w:hAnsi="仿宋" w:eastAsia="仿宋"/>
                <w:sz w:val="21"/>
                <w:szCs w:val="21"/>
                <w:lang w:val="zh-CN" w:bidi="zh-CN"/>
              </w:rPr>
              <w:t>责令改正，处</w:t>
            </w:r>
            <w:r>
              <w:rPr>
                <w:rFonts w:ascii="仿宋" w:hAnsi="仿宋" w:eastAsia="仿宋"/>
                <w:sz w:val="21"/>
                <w:szCs w:val="21"/>
                <w:lang w:val="zh-CN" w:bidi="zh-CN"/>
              </w:rPr>
              <w:t>38万元以上50万元以下的罚款，有违法所得的，没收违法所得。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6"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37"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Pr>
        <w:widowControl/>
      </w:pPr>
      <w:r>
        <w:br w:type="page"/>
      </w:r>
    </w:p>
    <w:p/>
    <w:p/>
    <w:tbl>
      <w:tblPr>
        <w:tblStyle w:val="21"/>
        <w:tblW w:w="1390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3"/>
        <w:gridCol w:w="1371"/>
        <w:gridCol w:w="3970"/>
        <w:gridCol w:w="4100"/>
        <w:gridCol w:w="40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403"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18</w:t>
            </w:r>
          </w:p>
        </w:tc>
        <w:tc>
          <w:tcPr>
            <w:tcW w:w="137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30"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指定的认证机构、检查机构、实验室超出指定的业务范围从事列入目录产品的认证以及与认证有关的检查、检测活动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6" w:hRule="atLeast"/>
        </w:trPr>
        <w:tc>
          <w:tcPr>
            <w:tcW w:w="4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1"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130"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《中华人民共和国认证认可条例》（</w:t>
            </w:r>
            <w:r>
              <w:rPr>
                <w:rFonts w:ascii="仿宋" w:eastAsia="仿宋"/>
                <w:b/>
                <w:bCs/>
                <w:lang w:val="zh-CN" w:bidi="zh-CN"/>
              </w:rPr>
              <w:t xml:space="preserve">2020年）第六十四条第一款 </w:t>
            </w:r>
            <w:r>
              <w:rPr>
                <w:rFonts w:ascii="仿宋" w:eastAsia="仿宋"/>
                <w:lang w:val="zh-CN" w:bidi="zh-CN"/>
              </w:rPr>
              <w:t xml:space="preserve"> 指定的认证机构、实验室超出指定的业务范围从事列入目录产品的认证以及与认证有关的检查、检测活动的，责令改正，处10万元以上50万元以下的罚款，有违法所得的，没收违法所得；情节严重的，撤销指定直至撤销批准文件，并予公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4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970"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10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6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7" w:hRule="atLeast"/>
        </w:trPr>
        <w:tc>
          <w:tcPr>
            <w:tcW w:w="4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1"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970" w:type="dxa"/>
            <w:tcBorders>
              <w:top w:val="single" w:color="000000" w:sz="4" w:space="0"/>
              <w:left w:val="single" w:color="000000" w:sz="4" w:space="0"/>
              <w:bottom w:val="single" w:color="000000" w:sz="4" w:space="0"/>
              <w:right w:val="single" w:color="000000" w:sz="4" w:space="0"/>
            </w:tcBorders>
            <w:noWrap w:val="0"/>
            <w:vAlign w:val="top"/>
          </w:tcPr>
          <w:p>
            <w:pPr>
              <w:pStyle w:val="51"/>
              <w:rPr>
                <w:rFonts w:ascii="仿宋" w:hAnsi="仿宋" w:eastAsia="仿宋"/>
              </w:rPr>
            </w:pPr>
            <w:r>
              <w:rPr>
                <w:rFonts w:ascii="仿宋" w:hAnsi="仿宋" w:eastAsia="仿宋"/>
                <w:spacing w:val="7"/>
              </w:rPr>
              <w:t>涉案金额</w:t>
            </w:r>
            <w:r>
              <w:rPr>
                <w:rFonts w:ascii="仿宋" w:hAnsi="仿宋" w:eastAsia="仿宋"/>
              </w:rPr>
              <w:t>5</w:t>
            </w:r>
            <w:r>
              <w:rPr>
                <w:rFonts w:ascii="仿宋" w:hAnsi="仿宋" w:eastAsia="仿宋"/>
                <w:spacing w:val="-10"/>
              </w:rPr>
              <w:t xml:space="preserve"> 万元以上到</w:t>
            </w:r>
            <w:r>
              <w:rPr>
                <w:rFonts w:ascii="仿宋" w:hAnsi="仿宋" w:eastAsia="仿宋"/>
              </w:rPr>
              <w:t>10</w:t>
            </w:r>
            <w:r>
              <w:rPr>
                <w:rFonts w:ascii="仿宋" w:hAnsi="仿宋" w:eastAsia="仿宋"/>
                <w:spacing w:val="-27"/>
              </w:rPr>
              <w:t xml:space="preserve"> 万元</w:t>
            </w:r>
            <w:r>
              <w:rPr>
                <w:rFonts w:hint="eastAsia" w:ascii="仿宋" w:hAnsi="仿宋" w:eastAsia="仿宋"/>
                <w:lang w:val="zh-CN" w:bidi="zh-CN"/>
              </w:rPr>
              <w:t>或者具有其他较轻情节的，社会影响轻微。</w:t>
            </w:r>
          </w:p>
        </w:tc>
        <w:tc>
          <w:tcPr>
            <w:tcW w:w="4100" w:type="dxa"/>
            <w:tcBorders>
              <w:top w:val="single" w:color="000000" w:sz="4" w:space="0"/>
              <w:left w:val="single" w:color="000000" w:sz="4" w:space="0"/>
              <w:bottom w:val="single" w:color="000000" w:sz="4" w:space="0"/>
              <w:right w:val="single" w:color="000000" w:sz="4" w:space="0"/>
            </w:tcBorders>
            <w:noWrap w:val="0"/>
            <w:vAlign w:val="top"/>
          </w:tcPr>
          <w:p>
            <w:pPr>
              <w:pStyle w:val="51"/>
              <w:rPr>
                <w:rFonts w:hint="eastAsia" w:ascii="仿宋" w:hAnsi="仿宋" w:eastAsia="仿宋"/>
                <w:lang w:val="zh-CN" w:bidi="zh-CN"/>
              </w:rPr>
            </w:pPr>
            <w:r>
              <w:rPr>
                <w:rFonts w:ascii="仿宋" w:hAnsi="仿宋" w:eastAsia="仿宋"/>
                <w:spacing w:val="-6"/>
              </w:rPr>
              <w:t xml:space="preserve">涉案金额 </w:t>
            </w:r>
            <w:r>
              <w:rPr>
                <w:rFonts w:ascii="仿宋" w:hAnsi="仿宋" w:eastAsia="仿宋"/>
              </w:rPr>
              <w:t>10</w:t>
            </w:r>
            <w:r>
              <w:rPr>
                <w:rFonts w:ascii="仿宋" w:hAnsi="仿宋" w:eastAsia="仿宋"/>
                <w:spacing w:val="-11"/>
              </w:rPr>
              <w:t xml:space="preserve"> 万元以上到 </w:t>
            </w:r>
            <w:r>
              <w:rPr>
                <w:rFonts w:ascii="仿宋" w:hAnsi="仿宋" w:eastAsia="仿宋"/>
              </w:rPr>
              <w:t>20</w:t>
            </w:r>
            <w:r>
              <w:rPr>
                <w:rFonts w:ascii="仿宋" w:hAnsi="仿宋" w:eastAsia="仿宋"/>
                <w:spacing w:val="-29"/>
              </w:rPr>
              <w:t xml:space="preserve"> 万</w:t>
            </w:r>
            <w:r>
              <w:rPr>
                <w:rFonts w:ascii="仿宋" w:hAnsi="仿宋" w:eastAsia="仿宋"/>
              </w:rPr>
              <w:t>元</w:t>
            </w:r>
            <w:r>
              <w:rPr>
                <w:rFonts w:hint="eastAsia" w:ascii="仿宋" w:hAnsi="仿宋" w:eastAsia="仿宋"/>
              </w:rPr>
              <w:t>；</w:t>
            </w:r>
            <w:r>
              <w:rPr>
                <w:rFonts w:hint="eastAsia" w:ascii="仿宋" w:hAnsi="仿宋" w:eastAsia="仿宋"/>
                <w:lang w:val="zh-CN" w:bidi="zh-CN"/>
              </w:rPr>
              <w:t>超出指定的业务范围从事列入目录产品的认证以及与认证有关的检查、检测活</w:t>
            </w:r>
            <w:r>
              <w:rPr>
                <w:rFonts w:ascii="仿宋" w:hAnsi="仿宋" w:eastAsia="仿宋"/>
                <w:lang w:val="zh-CN" w:bidi="zh-CN"/>
              </w:rPr>
              <w:t>动的</w:t>
            </w:r>
            <w:r>
              <w:rPr>
                <w:rFonts w:hint="eastAsia" w:ascii="仿宋" w:hAnsi="仿宋" w:eastAsia="仿宋"/>
                <w:lang w:val="zh-CN" w:bidi="zh-CN"/>
              </w:rPr>
              <w:t>。</w:t>
            </w:r>
          </w:p>
          <w:p>
            <w:pPr>
              <w:pStyle w:val="51"/>
              <w:rPr>
                <w:rFonts w:hint="eastAsia" w:ascii="仿宋" w:hAnsi="仿宋" w:eastAsia="仿宋"/>
                <w:lang w:val="zh-CN" w:bidi="zh-CN"/>
              </w:rPr>
            </w:pPr>
          </w:p>
        </w:tc>
        <w:tc>
          <w:tcPr>
            <w:tcW w:w="4060" w:type="dxa"/>
            <w:tcBorders>
              <w:top w:val="single" w:color="000000" w:sz="4" w:space="0"/>
              <w:left w:val="single" w:color="000000" w:sz="4" w:space="0"/>
              <w:bottom w:val="single" w:color="000000" w:sz="4" w:space="0"/>
              <w:right w:val="single" w:color="000000" w:sz="4" w:space="0"/>
            </w:tcBorders>
            <w:noWrap w:val="0"/>
            <w:vAlign w:val="top"/>
          </w:tcPr>
          <w:p>
            <w:pPr>
              <w:pStyle w:val="33"/>
              <w:spacing w:before="10"/>
              <w:rPr>
                <w:rFonts w:ascii="仿宋" w:hAnsi="仿宋" w:eastAsia="仿宋"/>
                <w:sz w:val="21"/>
                <w:szCs w:val="21"/>
              </w:rPr>
            </w:pPr>
            <w:r>
              <w:rPr>
                <w:rFonts w:hint="eastAsia" w:ascii="仿宋" w:hAnsi="仿宋" w:eastAsia="仿宋"/>
                <w:sz w:val="21"/>
                <w:szCs w:val="21"/>
              </w:rPr>
              <w:t>1 年内实施 2 次以上同种违法行为；</w:t>
            </w:r>
            <w:r>
              <w:rPr>
                <w:rFonts w:ascii="仿宋" w:hAnsi="仿宋" w:eastAsia="仿宋"/>
                <w:sz w:val="21"/>
                <w:szCs w:val="21"/>
              </w:rPr>
              <w:t>涉案金额 20 万元以上</w:t>
            </w:r>
            <w:r>
              <w:rPr>
                <w:rFonts w:hint="eastAsia" w:ascii="仿宋" w:hAnsi="仿宋" w:eastAsia="仿宋"/>
                <w:sz w:val="21"/>
                <w:szCs w:val="21"/>
                <w:lang w:val="zh-CN" w:bidi="zh-CN"/>
              </w:rPr>
              <w:t>或者具有其他较重情节的。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5" w:hRule="atLeast"/>
        </w:trPr>
        <w:tc>
          <w:tcPr>
            <w:tcW w:w="4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1"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97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hint="eastAsia" w:ascii="仿宋" w:hAnsi="仿宋" w:eastAsia="仿宋"/>
                <w:sz w:val="21"/>
                <w:szCs w:val="21"/>
                <w:lang w:val="zh-CN" w:bidi="zh-CN"/>
              </w:rPr>
              <w:t>责令改正，处</w:t>
            </w:r>
            <w:r>
              <w:rPr>
                <w:rFonts w:ascii="仿宋" w:hAnsi="仿宋" w:eastAsia="仿宋"/>
                <w:sz w:val="21"/>
                <w:szCs w:val="21"/>
                <w:lang w:val="zh-CN" w:bidi="zh-CN"/>
              </w:rPr>
              <w:t>10万元以上22万元以下的罚款，有违法所得的，没收违法所得。</w:t>
            </w:r>
          </w:p>
        </w:tc>
        <w:tc>
          <w:tcPr>
            <w:tcW w:w="410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ascii="仿宋" w:hAnsi="仿宋" w:eastAsia="仿宋"/>
                <w:sz w:val="21"/>
                <w:szCs w:val="21"/>
                <w:lang w:val="zh-CN" w:bidi="zh-CN"/>
              </w:rPr>
              <w:t>责令改正，处22万元以上38万元以下的罚款，有违法所得的，没收违法所得。</w:t>
            </w:r>
          </w:p>
        </w:tc>
        <w:tc>
          <w:tcPr>
            <w:tcW w:w="4060"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hint="eastAsia" w:ascii="仿宋" w:hAnsi="仿宋" w:eastAsia="仿宋"/>
                <w:sz w:val="21"/>
                <w:szCs w:val="21"/>
                <w:lang w:val="zh-CN" w:bidi="zh-CN"/>
              </w:rPr>
            </w:pPr>
            <w:r>
              <w:rPr>
                <w:rFonts w:hint="eastAsia" w:ascii="仿宋" w:hAnsi="仿宋" w:eastAsia="仿宋"/>
                <w:sz w:val="21"/>
                <w:szCs w:val="21"/>
                <w:lang w:val="zh-CN" w:bidi="zh-CN"/>
              </w:rPr>
              <w:t>责令改正，处</w:t>
            </w:r>
            <w:r>
              <w:rPr>
                <w:rFonts w:ascii="仿宋" w:hAnsi="仿宋" w:eastAsia="仿宋"/>
                <w:sz w:val="21"/>
                <w:szCs w:val="21"/>
                <w:lang w:val="zh-CN" w:bidi="zh-CN"/>
              </w:rPr>
              <w:t>38万元以上50万元以下的罚款，有违法所得的，没收违法所得</w:t>
            </w:r>
            <w:r>
              <w:rPr>
                <w:rFonts w:hint="eastAsia" w:ascii="仿宋" w:hAnsi="仿宋" w:eastAsia="仿宋"/>
                <w:sz w:val="21"/>
                <w:szCs w:val="21"/>
                <w:lang w:val="zh-CN" w:bidi="zh-CN"/>
              </w:rPr>
              <w:t>；</w:t>
            </w:r>
          </w:p>
          <w:p>
            <w:pPr>
              <w:spacing w:before="43"/>
              <w:rPr>
                <w:rFonts w:ascii="仿宋" w:hAnsi="仿宋" w:eastAsia="仿宋"/>
                <w:sz w:val="21"/>
                <w:szCs w:val="21"/>
                <w:lang w:val="zh-CN" w:bidi="zh-CN"/>
              </w:rPr>
            </w:pPr>
            <w:r>
              <w:rPr>
                <w:rFonts w:hint="eastAsia" w:ascii="仿宋" w:hAnsi="仿宋" w:eastAsia="仿宋"/>
                <w:sz w:val="21"/>
                <w:szCs w:val="21"/>
                <w:lang w:val="en-US" w:bidi="zh-CN"/>
              </w:rPr>
              <w:t>情节严重的，</w:t>
            </w:r>
            <w:r>
              <w:rPr>
                <w:rFonts w:ascii="仿宋" w:hAnsi="仿宋" w:eastAsia="仿宋"/>
                <w:sz w:val="21"/>
                <w:szCs w:val="21"/>
                <w:lang w:val="zh-CN" w:bidi="zh-CN"/>
              </w:rPr>
              <w:t>撤销指定直至撤销批准文件，并予公布。</w:t>
            </w:r>
          </w:p>
          <w:p>
            <w:pPr>
              <w:spacing w:before="43"/>
              <w:rPr>
                <w:rFonts w:ascii="仿宋" w:hAnsi="仿宋" w:eastAsia="仿宋"/>
                <w:sz w:val="21"/>
                <w:szCs w:val="21"/>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4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1"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30"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Pr>
        <w:widowControl/>
      </w:pPr>
      <w:r>
        <w:br w:type="page"/>
      </w:r>
    </w:p>
    <w:p/>
    <w:tbl>
      <w:tblPr>
        <w:tblStyle w:val="21"/>
        <w:tblW w:w="138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19</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59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指定的认证机构转让指定的认证业务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59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《中华人民共和国认证认可条例》（</w:t>
            </w:r>
            <w:r>
              <w:rPr>
                <w:rFonts w:ascii="仿宋" w:eastAsia="仿宋"/>
                <w:b/>
                <w:bCs/>
                <w:lang w:val="zh-CN" w:bidi="zh-CN"/>
              </w:rPr>
              <w:t xml:space="preserve">2020年）第六十四条  </w:t>
            </w:r>
            <w:r>
              <w:rPr>
                <w:rFonts w:ascii="仿宋" w:eastAsia="仿宋"/>
                <w:lang w:val="zh-CN" w:bidi="zh-CN"/>
              </w:rPr>
              <w:t>指定的认证机构、实验室超出指定的业务范围从事列入目录产品的认证以及与认证有关的检查、检测活动的，责令改正，处10万元以上50万元以下的罚款，有违法所得的，没收违法所得；情节严重的，撤销指定直至撤销批准文件，并予公布。</w:t>
            </w:r>
          </w:p>
          <w:p>
            <w:pPr>
              <w:spacing w:before="28" w:line="264" w:lineRule="auto"/>
              <w:ind w:left="108" w:right="97"/>
              <w:rPr>
                <w:rFonts w:ascii="仿宋" w:eastAsia="仿宋"/>
                <w:lang w:val="zh-CN" w:bidi="zh-CN"/>
              </w:rPr>
            </w:pPr>
            <w:r>
              <w:rPr>
                <w:rFonts w:hint="eastAsia" w:ascii="仿宋" w:eastAsia="仿宋"/>
                <w:lang w:val="zh-CN" w:bidi="zh-CN"/>
              </w:rPr>
              <w:t>指定的认证机构转让指定的认证业务的，依照前款规定处罚。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0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hint="eastAsia"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Cs w:val="20"/>
                <w:lang w:val="zh-CN" w:bidi="zh-CN"/>
              </w:rPr>
            </w:pPr>
            <w:r>
              <w:rPr>
                <w:rFonts w:hint="eastAsia" w:ascii="仿宋" w:eastAsia="仿宋"/>
                <w:szCs w:val="20"/>
                <w:lang w:val="zh-CN" w:bidi="zh-CN"/>
              </w:rPr>
              <w:t>违法所得较少的；或者具有其他较轻情节的。</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超出指定的业务范围从事列入目录产品的认证以及与认证有关的检查、检测活</w:t>
            </w:r>
            <w:r>
              <w:rPr>
                <w:rFonts w:ascii="仿宋" w:eastAsia="仿宋"/>
                <w:lang w:val="zh-CN" w:bidi="zh-CN"/>
              </w:rPr>
              <w:t>动的</w:t>
            </w:r>
            <w:r>
              <w:rPr>
                <w:rFonts w:hint="eastAsia" w:ascii="仿宋" w:eastAsia="仿宋"/>
                <w:lang w:val="zh-CN" w:bidi="zh-CN"/>
              </w:rPr>
              <w:t>。</w:t>
            </w:r>
          </w:p>
        </w:tc>
        <w:tc>
          <w:tcPr>
            <w:tcW w:w="380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违法所得较多的；或者具有其他较重情节的。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szCs w:val="20"/>
                <w:lang w:val="zh-CN" w:bidi="zh-CN"/>
              </w:rPr>
              <w:t>责令改正，处</w:t>
            </w:r>
            <w:r>
              <w:rPr>
                <w:rFonts w:ascii="仿宋" w:eastAsia="仿宋"/>
                <w:szCs w:val="20"/>
                <w:lang w:val="zh-CN" w:bidi="zh-CN"/>
              </w:rPr>
              <w:t>10万元以上22万元以下的罚款，有违法所得的，没收违法所得。</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责令改正，处22万元以上38万元以下的罚款，有违法所得的，没收违法所得。</w:t>
            </w:r>
          </w:p>
        </w:tc>
        <w:tc>
          <w:tcPr>
            <w:tcW w:w="3801"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hint="eastAsia" w:ascii="仿宋" w:eastAsia="仿宋"/>
                <w:lang w:val="zh-CN" w:bidi="zh-CN"/>
              </w:rPr>
            </w:pPr>
            <w:r>
              <w:rPr>
                <w:rFonts w:hint="eastAsia" w:ascii="仿宋" w:eastAsia="仿宋"/>
                <w:lang w:val="zh-CN" w:bidi="zh-CN"/>
              </w:rPr>
              <w:t>责令改正，处</w:t>
            </w:r>
            <w:r>
              <w:rPr>
                <w:rFonts w:ascii="仿宋" w:eastAsia="仿宋"/>
                <w:lang w:val="zh-CN" w:bidi="zh-CN"/>
              </w:rPr>
              <w:t>38万元以上50万元以下的罚款，有违法所得的，没收违法所得</w:t>
            </w:r>
            <w:r>
              <w:rPr>
                <w:rFonts w:hint="eastAsia" w:ascii="仿宋" w:eastAsia="仿宋"/>
                <w:lang w:val="zh-CN" w:bidi="zh-CN"/>
              </w:rPr>
              <w:t>；</w:t>
            </w:r>
          </w:p>
          <w:p>
            <w:pPr>
              <w:spacing w:before="43"/>
              <w:rPr>
                <w:rFonts w:ascii="仿宋" w:eastAsia="仿宋"/>
                <w:lang w:val="zh-CN" w:bidi="zh-CN"/>
              </w:rPr>
            </w:pPr>
            <w:r>
              <w:rPr>
                <w:rFonts w:hint="eastAsia" w:ascii="仿宋" w:eastAsia="仿宋"/>
                <w:lang w:val="en-US" w:bidi="zh-CN"/>
              </w:rPr>
              <w:t>情节严重的，</w:t>
            </w:r>
            <w:r>
              <w:rPr>
                <w:rFonts w:ascii="仿宋" w:eastAsia="仿宋"/>
                <w:lang w:val="zh-CN" w:bidi="zh-CN"/>
              </w:rPr>
              <w:t>撤销指定直至撤销批准文件，并予公布。</w:t>
            </w:r>
          </w:p>
          <w:p>
            <w:pPr>
              <w:spacing w:before="43"/>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59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Pr>
        <w:widowControl/>
      </w:pPr>
      <w:r>
        <w:br w:type="page"/>
      </w:r>
    </w:p>
    <w:p/>
    <w:tbl>
      <w:tblPr>
        <w:tblStyle w:val="21"/>
        <w:tblW w:w="1392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3"/>
        <w:gridCol w:w="1371"/>
        <w:gridCol w:w="4390"/>
        <w:gridCol w:w="3810"/>
        <w:gridCol w:w="39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403"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20</w:t>
            </w:r>
          </w:p>
        </w:tc>
        <w:tc>
          <w:tcPr>
            <w:tcW w:w="137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50"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列入目录的产品未经认证，擅自出厂、销售、进口或者在其他经营活动中使用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6" w:hRule="atLeast"/>
        </w:trPr>
        <w:tc>
          <w:tcPr>
            <w:tcW w:w="4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1"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150"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《中华人民共和国认证认可条例》（</w:t>
            </w:r>
            <w:r>
              <w:rPr>
                <w:rFonts w:ascii="仿宋" w:eastAsia="仿宋"/>
                <w:b/>
                <w:bCs/>
                <w:lang w:val="zh-CN" w:bidi="zh-CN"/>
              </w:rPr>
              <w:t>2020年）第六十六条</w:t>
            </w:r>
            <w:r>
              <w:rPr>
                <w:rFonts w:hint="eastAsia" w:ascii="仿宋" w:eastAsia="仿宋"/>
                <w:b/>
                <w:bCs/>
                <w:lang w:val="zh-CN" w:bidi="zh-CN"/>
              </w:rPr>
              <w:t xml:space="preserve"> </w:t>
            </w:r>
            <w:r>
              <w:rPr>
                <w:rFonts w:ascii="仿宋" w:eastAsia="仿宋"/>
                <w:lang w:val="zh-CN" w:bidi="zh-CN"/>
              </w:rPr>
              <w:t>列入目录的产品未经认证，擅自出厂、销售、进口或者在其他经营活动中使用的，责令改正，处5万元以上20万元以下的罚款，有违法所得的，没收违法所得。</w:t>
            </w:r>
          </w:p>
          <w:p>
            <w:pPr>
              <w:spacing w:before="28" w:line="264" w:lineRule="auto"/>
              <w:ind w:left="108" w:right="97"/>
              <w:rPr>
                <w:rFonts w:ascii="仿宋" w:eastAsia="仿宋"/>
                <w:lang w:val="zh-CN" w:bidi="zh-CN"/>
              </w:rPr>
            </w:pPr>
            <w:r>
              <w:rPr>
                <w:rFonts w:hint="eastAsia" w:ascii="仿宋" w:eastAsia="仿宋"/>
                <w:b/>
                <w:bCs/>
                <w:lang w:val="zh-CN" w:bidi="zh-CN"/>
              </w:rPr>
              <w:t>《强制性产品认证管理规定》（</w:t>
            </w:r>
            <w:r>
              <w:rPr>
                <w:rFonts w:ascii="仿宋" w:eastAsia="仿宋"/>
                <w:b/>
                <w:bCs/>
                <w:lang w:val="zh-CN" w:bidi="zh-CN"/>
              </w:rPr>
              <w:t>2022年修订）第四十九条</w:t>
            </w:r>
            <w:r>
              <w:rPr>
                <w:rFonts w:hint="eastAsia" w:ascii="仿宋" w:eastAsia="仿宋"/>
                <w:b/>
                <w:bCs/>
                <w:lang w:val="zh-CN" w:bidi="zh-CN"/>
              </w:rPr>
              <w:t xml:space="preserve"> </w:t>
            </w:r>
            <w:r>
              <w:rPr>
                <w:rFonts w:ascii="仿宋" w:eastAsia="仿宋"/>
                <w:lang w:val="zh-CN" w:bidi="zh-CN"/>
              </w:rPr>
              <w:t>列入目录的产品未经认证，擅自出厂、销售、进口或者在其他经营活动中使用的，由县级以上地方市场监督管理部门依照认证认可条例第六十六条规定予以处罚。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4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4390"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81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95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4" w:hRule="atLeast"/>
        </w:trPr>
        <w:tc>
          <w:tcPr>
            <w:tcW w:w="4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1"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439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hAnsi="仿宋" w:eastAsia="仿宋"/>
                <w:sz w:val="21"/>
                <w:szCs w:val="21"/>
                <w:lang w:val="zh-CN" w:bidi="zh-CN"/>
              </w:rPr>
            </w:pPr>
            <w:r>
              <w:rPr>
                <w:rFonts w:hint="eastAsia" w:ascii="仿宋" w:hAnsi="仿宋" w:eastAsia="仿宋"/>
                <w:sz w:val="21"/>
                <w:szCs w:val="21"/>
                <w:lang w:val="zh-CN" w:bidi="zh-CN"/>
              </w:rPr>
              <w:t>首次生产、销售、进口或者在其他经营业活动中使用列入目录产品未经认证的，产品经抽检合格，如实提供有效证据或进货渠道的；或者违法货值较少的；或者具有其他较轻情节的。</w:t>
            </w:r>
          </w:p>
          <w:p>
            <w:pPr>
              <w:spacing w:before="4"/>
              <w:rPr>
                <w:rFonts w:hint="eastAsia" w:ascii="仿宋" w:hAnsi="仿宋" w:eastAsia="仿宋"/>
                <w:sz w:val="21"/>
                <w:szCs w:val="21"/>
                <w:lang w:val="zh-CN" w:bidi="zh-CN"/>
              </w:rPr>
            </w:pPr>
          </w:p>
        </w:tc>
        <w:tc>
          <w:tcPr>
            <w:tcW w:w="381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hint="eastAsia" w:ascii="仿宋" w:hAnsi="仿宋" w:eastAsia="仿宋"/>
                <w:sz w:val="21"/>
                <w:szCs w:val="21"/>
                <w:lang w:val="zh-CN" w:bidi="zh-CN"/>
              </w:rPr>
              <w:t>首次生产、销售、进口或者在其他经营业活动中使用列入目录产品未经认证的，产品经抽检不合格但指标偏差较小，未产生实际危害后果的。</w:t>
            </w:r>
          </w:p>
        </w:tc>
        <w:tc>
          <w:tcPr>
            <w:tcW w:w="3950"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hAnsi="仿宋" w:eastAsia="仿宋"/>
                <w:sz w:val="21"/>
                <w:szCs w:val="21"/>
                <w:lang w:val="zh-CN" w:bidi="zh-CN"/>
              </w:rPr>
            </w:pPr>
            <w:r>
              <w:rPr>
                <w:rFonts w:hint="eastAsia" w:ascii="仿宋" w:hAnsi="仿宋" w:eastAsia="仿宋"/>
                <w:sz w:val="21"/>
                <w:szCs w:val="21"/>
                <w:lang w:val="zh-CN" w:bidi="zh-CN"/>
              </w:rPr>
              <w:t>擅自出厂的产品存在危及人身、财产安全的不合理的危险或失去应有的功能、功效的；或者违法货值较多的；或者具有其他较重情节的。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3" w:hRule="atLeast"/>
        </w:trPr>
        <w:tc>
          <w:tcPr>
            <w:tcW w:w="4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1"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439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hint="eastAsia" w:ascii="仿宋" w:hAnsi="仿宋" w:eastAsia="仿宋"/>
                <w:sz w:val="21"/>
                <w:szCs w:val="21"/>
                <w:lang w:val="zh-CN" w:bidi="zh-CN"/>
              </w:rPr>
              <w:t>责令改正，处</w:t>
            </w:r>
            <w:r>
              <w:rPr>
                <w:rFonts w:ascii="仿宋" w:hAnsi="仿宋" w:eastAsia="仿宋"/>
                <w:sz w:val="21"/>
                <w:szCs w:val="21"/>
                <w:lang w:val="zh-CN" w:bidi="zh-CN"/>
              </w:rPr>
              <w:t>5万元以上9.5万元以下的罚款，有违法所得的，没收违法所得。</w:t>
            </w:r>
          </w:p>
        </w:tc>
        <w:tc>
          <w:tcPr>
            <w:tcW w:w="381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hint="eastAsia" w:ascii="仿宋" w:hAnsi="仿宋" w:eastAsia="仿宋"/>
                <w:sz w:val="21"/>
                <w:szCs w:val="21"/>
                <w:lang w:val="zh-CN" w:bidi="zh-CN"/>
              </w:rPr>
              <w:t>责令改正，处</w:t>
            </w:r>
            <w:r>
              <w:rPr>
                <w:rFonts w:ascii="仿宋" w:hAnsi="仿宋" w:eastAsia="仿宋"/>
                <w:sz w:val="21"/>
                <w:szCs w:val="21"/>
                <w:lang w:val="zh-CN" w:bidi="zh-CN"/>
              </w:rPr>
              <w:t>9.5万元以上15.5万元以下的罚款，有违法所得的，没收违法所得。</w:t>
            </w:r>
          </w:p>
        </w:tc>
        <w:tc>
          <w:tcPr>
            <w:tcW w:w="3950"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hAnsi="仿宋" w:eastAsia="仿宋"/>
                <w:sz w:val="21"/>
                <w:szCs w:val="21"/>
                <w:lang w:val="zh-CN" w:bidi="zh-CN"/>
              </w:rPr>
            </w:pPr>
            <w:r>
              <w:rPr>
                <w:rFonts w:hint="eastAsia" w:ascii="仿宋" w:hAnsi="仿宋" w:eastAsia="仿宋"/>
                <w:sz w:val="21"/>
                <w:szCs w:val="21"/>
                <w:lang w:val="zh-CN" w:bidi="zh-CN"/>
              </w:rPr>
              <w:t>责令改正，处</w:t>
            </w:r>
            <w:r>
              <w:rPr>
                <w:rFonts w:ascii="仿宋" w:hAnsi="仿宋" w:eastAsia="仿宋"/>
                <w:sz w:val="21"/>
                <w:szCs w:val="21"/>
                <w:lang w:val="zh-CN" w:bidi="zh-CN"/>
              </w:rPr>
              <w:t>15.5万元以上20万元以下的罚款，有违法所得的，没收违法所得。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1"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50"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Pr>
        <w:widowControl/>
      </w:pPr>
      <w:r>
        <w:br w:type="page"/>
      </w:r>
    </w:p>
    <w:p/>
    <w:p/>
    <w:tbl>
      <w:tblPr>
        <w:tblStyle w:val="21"/>
        <w:tblW w:w="1392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21</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5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伪造、冒用、买卖认证标志或者认证证书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5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《中华人民共和国认证认可条例》（</w:t>
            </w:r>
            <w:r>
              <w:rPr>
                <w:rFonts w:ascii="仿宋" w:eastAsia="仿宋"/>
                <w:b/>
                <w:bCs/>
                <w:lang w:val="zh-CN" w:bidi="zh-CN"/>
              </w:rPr>
              <w:t>2020年）第七十条</w:t>
            </w:r>
            <w:r>
              <w:rPr>
                <w:rFonts w:hint="eastAsia" w:ascii="仿宋" w:eastAsia="仿宋"/>
                <w:b/>
                <w:bCs/>
                <w:lang w:val="zh-CN" w:bidi="zh-CN"/>
              </w:rPr>
              <w:t xml:space="preserve"> </w:t>
            </w:r>
            <w:r>
              <w:rPr>
                <w:rFonts w:ascii="仿宋" w:eastAsia="仿宋"/>
                <w:lang w:val="zh-CN" w:bidi="zh-CN"/>
              </w:rPr>
              <w:t>伪造、冒用、买卖认证标志或者认证证书的，依照《中华人民共和国产品质量法》等法律的规定查处。</w:t>
            </w:r>
          </w:p>
          <w:p>
            <w:pPr>
              <w:spacing w:before="28" w:line="264" w:lineRule="auto"/>
              <w:ind w:left="108" w:right="97"/>
              <w:rPr>
                <w:rFonts w:ascii="仿宋" w:eastAsia="仿宋"/>
                <w:lang w:val="zh-CN" w:bidi="zh-CN"/>
              </w:rPr>
            </w:pPr>
            <w:r>
              <w:rPr>
                <w:rFonts w:hint="eastAsia" w:ascii="仿宋" w:eastAsia="仿宋"/>
                <w:b/>
                <w:bCs/>
                <w:lang w:val="zh-CN" w:bidi="zh-CN"/>
              </w:rPr>
              <w:t>《中华人民共和国产品质量法》（</w:t>
            </w:r>
            <w:r>
              <w:rPr>
                <w:rFonts w:ascii="仿宋" w:eastAsia="仿宋"/>
                <w:b/>
                <w:bCs/>
                <w:lang w:val="zh-CN" w:bidi="zh-CN"/>
              </w:rPr>
              <w:t>2018）第五十三条</w:t>
            </w:r>
            <w:r>
              <w:rPr>
                <w:rFonts w:ascii="仿宋" w:eastAsia="仿宋"/>
                <w:lang w:val="zh-CN" w:bidi="zh-CN"/>
              </w:rPr>
              <w:t xml:space="preserve"> 伪造产品产地的，伪造或者冒用他人厂名、厂址的，伪造或者冒用认证标志等质量标志的，责令改正，没收违法生产、销售的产品，并处违法生产、销售产品货值金额等值以下的罚款；有违法所得的，并处没收违法所得；情节严重的，吊销营业执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hint="eastAsia" w:ascii="仿宋" w:eastAsia="仿宋"/>
                <w:b/>
                <w:bCs/>
                <w:w w:val="95"/>
                <w:lang w:val="zh-CN" w:bidi="zh-CN"/>
              </w:rPr>
            </w:pPr>
          </w:p>
          <w:p>
            <w:pPr>
              <w:spacing w:before="20"/>
              <w:ind w:firstLine="420" w:firstLineChars="200"/>
              <w:rPr>
                <w:rFonts w:hint="eastAsia"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Cs w:val="20"/>
                <w:lang w:val="zh-CN" w:bidi="zh-CN"/>
              </w:rPr>
            </w:pPr>
            <w:r>
              <w:rPr>
                <w:rFonts w:ascii="仿宋" w:eastAsia="仿宋"/>
                <w:szCs w:val="20"/>
                <w:lang w:val="zh-CN" w:bidi="zh-CN"/>
              </w:rPr>
              <w:t>初次违法，未造成危害后果的；产品尚未销售的；积极配合查处并有悔改表现的；主动追回产品的。</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产品已经售出；厂名、厂址标注真实仅伪造产地，且该产地不属于地理标志产品保护区域的；同时具有两种违法行为的。</w:t>
            </w: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ascii="仿宋" w:eastAsia="仿宋"/>
                <w:lang w:val="zh-CN" w:bidi="zh-CN"/>
              </w:rPr>
              <w:t>产品货值巨大；同时具有两种以上违法行为的；所伪造的产地属于地理标志产品保护区域的；经查处后，再次违法的；不执行责令停止生产、销售，继续实施违法行为的；造成较大社会影响等严重危害后果的。</w:t>
            </w:r>
          </w:p>
          <w:p>
            <w:pPr>
              <w:tabs>
                <w:tab w:val="left" w:pos="321"/>
              </w:tabs>
              <w:spacing w:before="21" w:line="270" w:lineRule="atLeast"/>
              <w:ind w:right="98"/>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szCs w:val="20"/>
                <w:lang w:val="zh-CN" w:bidi="zh-CN"/>
              </w:rPr>
              <w:t>责令改正，没收违法生产、销售的产品，并处违法生产、销售产品货值金额</w:t>
            </w:r>
            <w:r>
              <w:rPr>
                <w:rFonts w:ascii="仿宋" w:eastAsia="仿宋"/>
                <w:szCs w:val="20"/>
                <w:lang w:val="zh-CN" w:bidi="zh-CN"/>
              </w:rPr>
              <w:t>30%以下的罚款；有违法所得的，并处没收违法所得</w:t>
            </w:r>
            <w:r>
              <w:rPr>
                <w:rFonts w:hint="eastAsia" w:ascii="仿宋" w:eastAsia="仿宋"/>
                <w:szCs w:val="20"/>
                <w:lang w:val="zh-CN" w:bidi="zh-CN"/>
              </w:rPr>
              <w:t>。</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责令改正，没收违法生产、销售的产品，并处违法生产、销售产品货值金额</w:t>
            </w:r>
            <w:r>
              <w:rPr>
                <w:rFonts w:ascii="仿宋" w:eastAsia="仿宋"/>
                <w:lang w:val="zh-CN" w:bidi="zh-CN"/>
              </w:rPr>
              <w:t>30%以上70%以下的罚款；有违法所得的，并处没收违法所得</w:t>
            </w:r>
            <w:r>
              <w:rPr>
                <w:rFonts w:hint="eastAsia" w:ascii="仿宋" w:eastAsia="仿宋"/>
                <w:lang w:val="zh-CN" w:bidi="zh-CN"/>
              </w:rPr>
              <w:t>。</w:t>
            </w: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hint="eastAsia" w:ascii="仿宋" w:eastAsia="仿宋"/>
                <w:lang w:val="zh-CN" w:bidi="zh-CN"/>
              </w:rPr>
            </w:pPr>
            <w:r>
              <w:rPr>
                <w:rFonts w:hint="eastAsia" w:ascii="仿宋" w:eastAsia="仿宋"/>
                <w:lang w:val="zh-CN" w:bidi="zh-CN"/>
              </w:rPr>
              <w:t>责令改正，没收违法生产、销售的产品，并处违法生产、销售产品货值金额</w:t>
            </w:r>
            <w:r>
              <w:rPr>
                <w:rFonts w:ascii="仿宋" w:eastAsia="仿宋"/>
                <w:lang w:val="zh-CN" w:bidi="zh-CN"/>
              </w:rPr>
              <w:t>70%以上1倍以下的罚款；有违法所得的，没收违法所得</w:t>
            </w:r>
            <w:r>
              <w:rPr>
                <w:rFonts w:hint="eastAsia" w:ascii="仿宋" w:eastAsia="仿宋"/>
                <w:lang w:val="zh-CN" w:bidi="zh-CN"/>
              </w:rPr>
              <w:t>；</w:t>
            </w:r>
          </w:p>
          <w:p>
            <w:pPr>
              <w:spacing w:before="43"/>
              <w:rPr>
                <w:rFonts w:ascii="仿宋" w:eastAsia="仿宋"/>
                <w:lang w:val="zh-CN" w:bidi="zh-CN"/>
              </w:rPr>
            </w:pPr>
            <w:r>
              <w:rPr>
                <w:rFonts w:hint="eastAsia" w:ascii="仿宋" w:eastAsia="仿宋"/>
                <w:lang w:val="en-US" w:bidi="zh-CN"/>
              </w:rPr>
              <w:t>情节严重的，</w:t>
            </w:r>
            <w:r>
              <w:rPr>
                <w:rFonts w:ascii="仿宋" w:eastAsia="仿宋"/>
                <w:lang w:val="zh-CN" w:bidi="zh-CN"/>
              </w:rPr>
              <w:t>处吊销营业执照</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5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Pr>
        <w:widowControl/>
      </w:pPr>
      <w:r>
        <w:br w:type="page"/>
      </w:r>
    </w:p>
    <w:p>
      <w:pPr>
        <w:pStyle w:val="3"/>
        <w:rPr>
          <w:rFonts w:ascii="仿宋" w:hAnsi="仿宋" w:eastAsia="仿宋"/>
          <w:sz w:val="21"/>
          <w:szCs w:val="21"/>
        </w:rPr>
      </w:pPr>
      <w:bookmarkStart w:id="193" w:name="_Toc25664"/>
      <w:bookmarkStart w:id="194" w:name="_Toc7609"/>
      <w:r>
        <w:rPr>
          <w:rFonts w:hint="eastAsia" w:ascii="仿宋" w:hAnsi="仿宋" w:eastAsia="仿宋"/>
          <w:sz w:val="21"/>
          <w:szCs w:val="21"/>
        </w:rPr>
        <w:t>《强制性产品认证管理规定》行政处罚裁量基准</w:t>
      </w:r>
      <w:bookmarkEnd w:id="193"/>
      <w:bookmarkEnd w:id="194"/>
    </w:p>
    <w:tbl>
      <w:tblPr>
        <w:tblStyle w:val="21"/>
        <w:tblW w:w="1392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5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列入目录的产品经过认证后，不按照法定条件、要求从事生产经营活动或者生产、销售不符合法定要求的产品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5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《强制性产品认证管理规定》（</w:t>
            </w:r>
            <w:r>
              <w:rPr>
                <w:rFonts w:ascii="仿宋" w:eastAsia="仿宋"/>
                <w:b/>
                <w:bCs/>
                <w:lang w:val="zh-CN" w:bidi="zh-CN"/>
              </w:rPr>
              <w:t>2022年修订）第五十条</w:t>
            </w:r>
            <w:r>
              <w:rPr>
                <w:rFonts w:hint="eastAsia" w:ascii="仿宋" w:eastAsia="仿宋"/>
                <w:b/>
                <w:bCs/>
                <w:lang w:val="zh-CN" w:bidi="zh-CN"/>
              </w:rPr>
              <w:t xml:space="preserve"> </w:t>
            </w:r>
            <w:r>
              <w:rPr>
                <w:rFonts w:ascii="仿宋" w:eastAsia="仿宋"/>
                <w:lang w:val="zh-CN" w:bidi="zh-CN"/>
              </w:rPr>
              <w:t>列入目录的产品经过认证后，不按照法定条件、要求从事生产经营活动或者生产、销售不符合法定要求的产品的，由县级以上地方市场监督管理部门依照《国务院关于加强食品等产品安全监督管理的特别规定》第二条、第三条第二款规定予以处理。</w:t>
            </w:r>
          </w:p>
          <w:p>
            <w:pPr>
              <w:spacing w:before="28" w:line="264" w:lineRule="auto"/>
              <w:ind w:left="108" w:right="97"/>
              <w:rPr>
                <w:rFonts w:ascii="仿宋" w:eastAsia="仿宋"/>
                <w:lang w:val="zh-CN" w:bidi="zh-CN"/>
              </w:rPr>
            </w:pPr>
            <w:r>
              <w:rPr>
                <w:rFonts w:hint="eastAsia" w:ascii="仿宋" w:eastAsia="仿宋"/>
                <w:b/>
                <w:bCs/>
                <w:lang w:val="zh-CN" w:bidi="zh-CN"/>
              </w:rPr>
              <w:t>《国务院关于加强食品等产品安全监督管理的特别规定》（</w:t>
            </w:r>
            <w:r>
              <w:rPr>
                <w:rFonts w:ascii="仿宋" w:eastAsia="仿宋"/>
                <w:b/>
                <w:bCs/>
                <w:lang w:val="zh-CN" w:bidi="zh-CN"/>
              </w:rPr>
              <w:t>2007）第二条</w:t>
            </w:r>
            <w:r>
              <w:rPr>
                <w:rFonts w:ascii="仿宋" w:eastAsia="仿宋"/>
                <w:lang w:val="zh-CN" w:bidi="zh-CN"/>
              </w:rPr>
              <w:t xml:space="preserve">  本规定所称产品除食品外，还包括食用农产品、药品等与人体健康和生命安全有关的产品。</w:t>
            </w:r>
          </w:p>
          <w:p>
            <w:pPr>
              <w:spacing w:before="28" w:line="264" w:lineRule="auto"/>
              <w:ind w:left="108" w:right="97"/>
              <w:rPr>
                <w:rFonts w:ascii="仿宋" w:eastAsia="仿宋"/>
                <w:lang w:val="zh-CN" w:bidi="zh-CN"/>
              </w:rPr>
            </w:pPr>
            <w:r>
              <w:rPr>
                <w:rFonts w:hint="eastAsia" w:ascii="仿宋" w:eastAsia="仿宋"/>
                <w:lang w:val="zh-CN" w:bidi="zh-CN"/>
              </w:rPr>
              <w:t>对产品安全监督管理，法律有规定的，适用法律规定；法律没有规定或者规定不明确的，适用本规定。</w:t>
            </w:r>
          </w:p>
          <w:p>
            <w:pPr>
              <w:spacing w:before="28" w:line="264" w:lineRule="auto"/>
              <w:ind w:left="108" w:right="97"/>
              <w:rPr>
                <w:rFonts w:ascii="仿宋" w:eastAsia="仿宋"/>
                <w:lang w:val="zh-CN" w:bidi="zh-CN"/>
              </w:rPr>
            </w:pPr>
            <w:r>
              <w:rPr>
                <w:rFonts w:hint="eastAsia" w:ascii="仿宋" w:eastAsia="仿宋"/>
                <w:b/>
                <w:bCs/>
                <w:lang w:val="zh-CN" w:bidi="zh-CN"/>
              </w:rPr>
              <w:t>第三条第二款</w:t>
            </w:r>
            <w:r>
              <w:rPr>
                <w:rFonts w:ascii="仿宋" w:eastAsia="仿宋"/>
                <w:lang w:val="zh-CN" w:bidi="zh-CN"/>
              </w:rPr>
              <w:t xml:space="preserve">  依照法律、行政法规规定生产、销售产品需要取得许可证照或者需要经过认证的，应当按照法定条件、要求从事生产经营活动。不按照法定条件、要求从事生产经营活动或者生产、销售不符合法定要求产品的，由农业、卫生、质检、商务、工商、药品等监督管理部门依据各自职责，没收违法所得、产品和用于违法生产的工具、设备、原材料等物品，货值金额不足5000元的，并处5万元罚款；货值金额5000元以上不足1万元的，并处10万元罚款；货值金额1万元以上的，并处货值金额10倍以上20倍以下的罚款；造成严重后果的，由原发证部门吊</w:t>
            </w:r>
            <w:r>
              <w:rPr>
                <w:rFonts w:hint="eastAsia" w:ascii="仿宋" w:eastAsia="仿宋"/>
                <w:lang w:val="zh-CN" w:bidi="zh-CN"/>
              </w:rPr>
              <w:t>销许可证照；构成非法经营罪或者生产、销售伪劣商品罪等犯罪的，依法追究刑事责任。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Cs w:val="20"/>
                <w:lang w:val="zh-CN" w:bidi="zh-CN"/>
              </w:rPr>
            </w:pPr>
            <w:r>
              <w:rPr>
                <w:rFonts w:hint="eastAsia" w:ascii="仿宋" w:eastAsia="仿宋"/>
                <w:szCs w:val="20"/>
                <w:lang w:val="zh-CN" w:bidi="zh-CN"/>
              </w:rPr>
              <w:t>货值金额不足</w:t>
            </w:r>
            <w:r>
              <w:rPr>
                <w:rFonts w:ascii="仿宋" w:eastAsia="仿宋"/>
                <w:szCs w:val="20"/>
                <w:lang w:val="zh-CN" w:bidi="zh-CN"/>
              </w:rPr>
              <w:t>5000元的</w:t>
            </w:r>
            <w:r>
              <w:rPr>
                <w:rFonts w:hint="eastAsia" w:ascii="仿宋" w:eastAsia="仿宋"/>
                <w:szCs w:val="20"/>
                <w:lang w:val="zh-CN" w:bidi="zh-CN"/>
              </w:rPr>
              <w:t>。</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货值金额</w:t>
            </w:r>
            <w:r>
              <w:rPr>
                <w:rFonts w:ascii="仿宋" w:eastAsia="仿宋"/>
                <w:lang w:val="zh-CN" w:bidi="zh-CN"/>
              </w:rPr>
              <w:t>5000元以上不足1万元的</w:t>
            </w:r>
            <w:r>
              <w:rPr>
                <w:rFonts w:hint="eastAsia" w:ascii="仿宋" w:eastAsia="仿宋"/>
                <w:lang w:val="zh-CN" w:bidi="zh-CN"/>
              </w:rPr>
              <w:t>。</w:t>
            </w: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货值金额</w:t>
            </w:r>
            <w:r>
              <w:rPr>
                <w:rFonts w:ascii="仿宋" w:eastAsia="仿宋"/>
                <w:lang w:val="zh-CN" w:bidi="zh-CN"/>
              </w:rPr>
              <w:t>1万元以上的</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szCs w:val="20"/>
                <w:lang w:val="zh-CN" w:bidi="zh-CN"/>
              </w:rPr>
              <w:t>没收违法所得、产品和用于违法生产的工具、设备、原材料等物品，并处5万元罚款。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没收违法所得、产品和用于违法生产的工具、设备、原材料等物品，并处10万元罚款</w:t>
            </w:r>
            <w:r>
              <w:rPr>
                <w:rFonts w:hint="eastAsia" w:ascii="仿宋" w:eastAsia="仿宋"/>
                <w:lang w:val="zh-CN" w:bidi="zh-CN"/>
              </w:rPr>
              <w:t>。</w:t>
            </w: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eastAsia="仿宋"/>
                <w:lang w:val="zh-CN" w:bidi="zh-CN"/>
              </w:rPr>
            </w:pPr>
            <w:r>
              <w:rPr>
                <w:rFonts w:ascii="仿宋" w:eastAsia="仿宋"/>
                <w:lang w:val="zh-CN" w:bidi="zh-CN"/>
              </w:rPr>
              <w:t>没收违法所得、产品和用于违法生产的工具、设备、原材料等物品，并处货值金额10倍以上20倍以下的罚款，造成严重后果的，由原发证部门吊销许可证照。</w:t>
            </w:r>
          </w:p>
        </w:tc>
      </w:tr>
    </w:tbl>
    <w:p/>
    <w:p/>
    <w:tbl>
      <w:tblPr>
        <w:tblStyle w:val="21"/>
        <w:tblW w:w="1391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认证证书注销、撤销或者暂停期间，不符合认证要求的产品，继续出厂、销售、进口或者在其他经营活动中使用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《强制性产品认证管理规定》（</w:t>
            </w:r>
            <w:r>
              <w:rPr>
                <w:rFonts w:ascii="仿宋" w:eastAsia="仿宋"/>
                <w:b/>
                <w:bCs/>
                <w:lang w:val="zh-CN" w:bidi="zh-CN"/>
              </w:rPr>
              <w:t>2022年修订）第五十一条</w:t>
            </w:r>
            <w:r>
              <w:rPr>
                <w:rFonts w:hint="eastAsia" w:ascii="仿宋" w:eastAsia="仿宋"/>
                <w:lang w:val="zh-CN" w:bidi="zh-CN"/>
              </w:rPr>
              <w:t xml:space="preserve"> </w:t>
            </w:r>
            <w:r>
              <w:rPr>
                <w:rFonts w:ascii="仿宋" w:eastAsia="仿宋"/>
                <w:lang w:val="zh-CN" w:bidi="zh-CN"/>
              </w:rPr>
              <w:t>违反本规定第二十九条第二款规定，认证证书注销、撤销或者暂停期间，不符合认证要求的产品，继续出厂、销售、进口或者在其他经营活动中使用的，由县级以上地方市场监督管理部门依照认证认可条例第六十六条规定予以处罚</w:t>
            </w:r>
            <w:r>
              <w:rPr>
                <w:rFonts w:hint="eastAsia" w:ascii="仿宋" w:eastAsia="仿宋"/>
                <w:lang w:val="zh-CN" w:bidi="zh-CN"/>
              </w:rPr>
              <w:t>。</w:t>
            </w:r>
          </w:p>
          <w:p>
            <w:pPr>
              <w:spacing w:before="28" w:line="264" w:lineRule="auto"/>
              <w:ind w:left="108" w:right="97"/>
              <w:rPr>
                <w:rFonts w:ascii="仿宋" w:eastAsia="仿宋"/>
                <w:lang w:val="zh-CN" w:bidi="zh-CN"/>
              </w:rPr>
            </w:pPr>
            <w:r>
              <w:rPr>
                <w:rFonts w:hint="eastAsia" w:ascii="仿宋" w:eastAsia="仿宋"/>
                <w:b/>
                <w:bCs/>
                <w:lang w:val="zh-CN" w:bidi="zh-CN"/>
              </w:rPr>
              <w:t>第二十九条第二款</w:t>
            </w:r>
            <w:r>
              <w:rPr>
                <w:rFonts w:ascii="仿宋" w:eastAsia="仿宋"/>
                <w:b/>
                <w:bCs/>
                <w:lang w:val="zh-CN" w:bidi="zh-CN"/>
              </w:rPr>
              <w:t xml:space="preserve">  </w:t>
            </w:r>
            <w:r>
              <w:rPr>
                <w:rFonts w:ascii="仿宋" w:eastAsia="仿宋"/>
                <w:lang w:val="zh-CN" w:bidi="zh-CN"/>
              </w:rPr>
              <w:t>自认证证书注销、撤销之日起或者认证证书暂停期间，不符合认证要求的产品，不得继续出厂、销售、进口或者在其他经营活动中使用。</w:t>
            </w:r>
          </w:p>
          <w:p>
            <w:pPr>
              <w:spacing w:before="28" w:line="264" w:lineRule="auto"/>
              <w:ind w:left="108" w:right="97"/>
              <w:rPr>
                <w:rFonts w:ascii="仿宋" w:eastAsia="仿宋"/>
                <w:lang w:val="zh-CN" w:bidi="zh-CN"/>
              </w:rPr>
            </w:pPr>
            <w:r>
              <w:rPr>
                <w:rFonts w:hint="eastAsia" w:ascii="仿宋" w:eastAsia="仿宋"/>
                <w:b/>
                <w:bCs/>
                <w:lang w:val="zh-CN" w:bidi="zh-CN"/>
              </w:rPr>
              <w:t>《中华人民共和国认证认可条例》（</w:t>
            </w:r>
            <w:r>
              <w:rPr>
                <w:rFonts w:ascii="仿宋" w:eastAsia="仿宋"/>
                <w:b/>
                <w:bCs/>
                <w:lang w:val="zh-CN" w:bidi="zh-CN"/>
              </w:rPr>
              <w:t>2020年）第六十六条</w:t>
            </w:r>
            <w:r>
              <w:rPr>
                <w:rFonts w:hint="eastAsia" w:ascii="仿宋" w:eastAsia="仿宋"/>
                <w:b/>
                <w:bCs/>
                <w:lang w:val="zh-CN" w:bidi="zh-CN"/>
              </w:rPr>
              <w:t xml:space="preserve"> </w:t>
            </w:r>
            <w:r>
              <w:rPr>
                <w:rFonts w:ascii="仿宋" w:eastAsia="仿宋"/>
                <w:lang w:val="zh-CN" w:bidi="zh-CN"/>
              </w:rPr>
              <w:t>列入目录的产品未经认证，擅自出厂、销售、进口或者在其他经营活动中使用的，责令改正，处5万元以上20万元以下的罚款，有违法所得的，没收违法所得。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hint="eastAsia"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Cs w:val="20"/>
                <w:lang w:val="zh-CN" w:bidi="zh-CN"/>
              </w:rPr>
            </w:pPr>
            <w:r>
              <w:rPr>
                <w:rFonts w:hint="eastAsia" w:ascii="仿宋" w:eastAsia="仿宋"/>
                <w:szCs w:val="20"/>
                <w:lang w:val="zh-CN" w:bidi="zh-CN"/>
              </w:rPr>
              <w:t>首次生产、销售、进口或者在其他经营业活动中使用列入目录产品未经认证的，产品经抽检合格，如实提供有效证据或进货渠道的；或者违法货值较少的；或者具有其他较轻情节的。</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首次生产、销售、进口或者在其他经营业活动中使用列入目录产品未经认证的，产品经抽检不合格但指标偏差较小，未产生实际危害后果的。</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擅自出厂的产品存在危及人身、财产安全的不合理的危险的；或者违法货值较多的；或者具有其他较重情节的。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szCs w:val="20"/>
                <w:lang w:val="zh-CN" w:bidi="zh-CN"/>
              </w:rPr>
              <w:t>责令改正，处</w:t>
            </w:r>
            <w:r>
              <w:rPr>
                <w:rFonts w:ascii="仿宋" w:eastAsia="仿宋"/>
                <w:szCs w:val="20"/>
                <w:lang w:val="zh-CN" w:bidi="zh-CN"/>
              </w:rPr>
              <w:t>5万元以上9.5万元以下的罚款，有违法所得的，没收违法所得。</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责令改正，处</w:t>
            </w:r>
            <w:r>
              <w:rPr>
                <w:rFonts w:ascii="仿宋" w:eastAsia="仿宋"/>
                <w:lang w:val="zh-CN" w:bidi="zh-CN"/>
              </w:rPr>
              <w:t>9.5万元以上15.5万元以下的罚款，有违法所得的，没收违法所得。</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eastAsia="仿宋"/>
                <w:lang w:val="zh-CN" w:bidi="zh-CN"/>
              </w:rPr>
            </w:pPr>
            <w:r>
              <w:rPr>
                <w:rFonts w:hint="eastAsia" w:ascii="仿宋" w:eastAsia="仿宋"/>
                <w:lang w:val="zh-CN" w:bidi="zh-CN"/>
              </w:rPr>
              <w:t>责令改正，处</w:t>
            </w:r>
            <w:r>
              <w:rPr>
                <w:rFonts w:ascii="仿宋" w:eastAsia="仿宋"/>
                <w:lang w:val="zh-CN" w:bidi="zh-CN"/>
              </w:rPr>
              <w:t>15.5万元以上20万元以下的罚款，有违法所得的，没收违法所得。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Pr>
        <w:widowControl/>
      </w:pPr>
      <w:r>
        <w:br w:type="page"/>
      </w:r>
    </w:p>
    <w:p/>
    <w:tbl>
      <w:tblPr>
        <w:tblStyle w:val="21"/>
        <w:tblW w:w="1391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4"/>
        <w:gridCol w:w="1373"/>
        <w:gridCol w:w="4227"/>
        <w:gridCol w:w="4190"/>
        <w:gridCol w:w="37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trPr>
        <w:tc>
          <w:tcPr>
            <w:tcW w:w="404"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3</w:t>
            </w:r>
          </w:p>
        </w:tc>
        <w:tc>
          <w:tcPr>
            <w:tcW w:w="137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37"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转让或者倒卖强制性产品认证标志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8" w:hRule="atLeast"/>
        </w:trPr>
        <w:tc>
          <w:tcPr>
            <w:tcW w:w="40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137"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《强制性产品认证管理规定》（</w:t>
            </w:r>
            <w:r>
              <w:rPr>
                <w:rFonts w:ascii="仿宋" w:eastAsia="仿宋"/>
                <w:b/>
                <w:bCs/>
                <w:lang w:val="zh-CN" w:bidi="zh-CN"/>
              </w:rPr>
              <w:t xml:space="preserve">2022）第五十三条第二款 </w:t>
            </w:r>
            <w:r>
              <w:rPr>
                <w:rFonts w:ascii="仿宋" w:eastAsia="仿宋"/>
                <w:lang w:val="zh-CN" w:bidi="zh-CN"/>
              </w:rPr>
              <w:t xml:space="preserve"> 转让或者倒卖认证标志的，由县级以上地方市场监督管理部门责令其改正，处3万元以下罚款。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trPr>
        <w:tc>
          <w:tcPr>
            <w:tcW w:w="40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4227"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19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72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2" w:hRule="atLeast"/>
        </w:trPr>
        <w:tc>
          <w:tcPr>
            <w:tcW w:w="40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4227"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eastAsia="仿宋"/>
                <w:szCs w:val="20"/>
                <w:lang w:val="zh-CN" w:bidi="zh-CN"/>
              </w:rPr>
            </w:pPr>
            <w:r>
              <w:rPr>
                <w:rFonts w:hint="eastAsia" w:ascii="仿宋" w:eastAsia="仿宋"/>
                <w:szCs w:val="20"/>
                <w:lang w:val="zh-CN" w:bidi="zh-CN"/>
              </w:rPr>
              <w:t>初次违法的，及时停止违法行为追回转让或者倒卖认证标志，并消除危害后果；</w:t>
            </w:r>
          </w:p>
          <w:p>
            <w:pPr>
              <w:spacing w:before="4"/>
              <w:rPr>
                <w:rFonts w:ascii="仿宋" w:eastAsia="仿宋"/>
                <w:szCs w:val="20"/>
                <w:lang w:val="zh-CN" w:bidi="zh-CN"/>
              </w:rPr>
            </w:pPr>
            <w:r>
              <w:rPr>
                <w:rFonts w:hint="eastAsia" w:ascii="仿宋" w:eastAsia="仿宋"/>
                <w:szCs w:val="20"/>
                <w:lang w:val="zh-CN" w:bidi="zh-CN"/>
              </w:rPr>
              <w:t>或者转让或者倒卖认证标志数量较少，收取费用在</w:t>
            </w:r>
            <w:r>
              <w:rPr>
                <w:rFonts w:ascii="仿宋" w:eastAsia="仿宋"/>
                <w:szCs w:val="20"/>
                <w:lang w:val="zh-CN" w:bidi="zh-CN"/>
              </w:rPr>
              <w:t>5千元以下的</w:t>
            </w:r>
            <w:r>
              <w:rPr>
                <w:rFonts w:hint="eastAsia" w:ascii="仿宋" w:eastAsia="仿宋"/>
                <w:szCs w:val="20"/>
                <w:lang w:val="zh-CN" w:bidi="zh-CN"/>
              </w:rPr>
              <w:t>。</w:t>
            </w:r>
          </w:p>
          <w:p>
            <w:pPr>
              <w:spacing w:before="4"/>
              <w:rPr>
                <w:rFonts w:ascii="仿宋" w:eastAsia="仿宋"/>
                <w:szCs w:val="20"/>
                <w:lang w:val="zh-CN" w:bidi="zh-CN"/>
              </w:rPr>
            </w:pPr>
          </w:p>
        </w:tc>
        <w:tc>
          <w:tcPr>
            <w:tcW w:w="419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收取费用</w:t>
            </w:r>
            <w:r>
              <w:rPr>
                <w:rFonts w:ascii="仿宋" w:eastAsia="仿宋"/>
                <w:lang w:val="zh-CN" w:bidi="zh-CN"/>
              </w:rPr>
              <w:t>5千元以上1万元以下的；</w:t>
            </w:r>
          </w:p>
          <w:p>
            <w:pPr>
              <w:spacing w:before="4"/>
              <w:rPr>
                <w:rFonts w:ascii="仿宋" w:eastAsia="仿宋"/>
                <w:lang w:val="zh-CN" w:bidi="zh-CN"/>
              </w:rPr>
            </w:pPr>
            <w:r>
              <w:rPr>
                <w:rFonts w:ascii="仿宋" w:eastAsia="仿宋"/>
                <w:lang w:val="zh-CN" w:bidi="zh-CN"/>
              </w:rPr>
              <w:t>或者转让或者倒卖认证标志只部分追回的</w:t>
            </w:r>
            <w:r>
              <w:rPr>
                <w:rFonts w:hint="eastAsia" w:ascii="仿宋" w:eastAsia="仿宋"/>
                <w:lang w:val="zh-CN" w:bidi="zh-CN"/>
              </w:rPr>
              <w:t>。</w:t>
            </w:r>
          </w:p>
        </w:tc>
        <w:tc>
          <w:tcPr>
            <w:tcW w:w="3720"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hint="eastAsia" w:ascii="仿宋" w:eastAsia="仿宋"/>
                <w:lang w:val="zh-CN" w:bidi="zh-CN"/>
              </w:rPr>
            </w:pPr>
            <w:r>
              <w:rPr>
                <w:rFonts w:hint="eastAsia" w:ascii="仿宋" w:eastAsia="仿宋"/>
                <w:lang w:val="zh-CN" w:bidi="zh-CN"/>
              </w:rPr>
              <w:t>转让或者倒卖认证标志数量较多或收取费用较多的；</w:t>
            </w:r>
          </w:p>
          <w:p>
            <w:pPr>
              <w:tabs>
                <w:tab w:val="left" w:pos="321"/>
              </w:tabs>
              <w:spacing w:before="21" w:line="270" w:lineRule="atLeast"/>
              <w:ind w:right="98"/>
              <w:rPr>
                <w:rFonts w:hint="eastAsia" w:ascii="仿宋" w:eastAsia="仿宋"/>
                <w:lang w:val="zh-CN" w:bidi="zh-CN"/>
              </w:rPr>
            </w:pPr>
            <w:r>
              <w:rPr>
                <w:rFonts w:hint="eastAsia" w:ascii="仿宋" w:eastAsia="仿宋"/>
                <w:lang w:val="zh-CN" w:bidi="zh-CN"/>
              </w:rPr>
              <w:t>或者转让或者倒卖认证标志无法追回；</w:t>
            </w:r>
          </w:p>
          <w:p>
            <w:pPr>
              <w:tabs>
                <w:tab w:val="left" w:pos="321"/>
              </w:tabs>
              <w:spacing w:before="21" w:line="270" w:lineRule="atLeast"/>
              <w:ind w:right="98"/>
              <w:rPr>
                <w:rFonts w:hint="eastAsia" w:ascii="仿宋" w:eastAsia="仿宋"/>
                <w:lang w:val="zh-CN" w:bidi="zh-CN"/>
              </w:rPr>
            </w:pPr>
            <w:r>
              <w:rPr>
                <w:rFonts w:hint="eastAsia" w:ascii="仿宋" w:eastAsia="仿宋"/>
                <w:lang w:val="zh-CN" w:bidi="zh-CN"/>
              </w:rPr>
              <w:t>或者具有其他较重情节的。</w:t>
            </w:r>
          </w:p>
          <w:p>
            <w:pPr>
              <w:tabs>
                <w:tab w:val="left" w:pos="321"/>
              </w:tabs>
              <w:spacing w:before="21" w:line="270" w:lineRule="atLeast"/>
              <w:ind w:right="98"/>
              <w:rPr>
                <w:rFonts w:hint="eastAsia"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2" w:hRule="atLeast"/>
        </w:trPr>
        <w:tc>
          <w:tcPr>
            <w:tcW w:w="40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4227"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szCs w:val="20"/>
                <w:lang w:val="zh-CN" w:bidi="zh-CN"/>
              </w:rPr>
              <w:t>责令其改正，处9000元以下罚款。</w:t>
            </w:r>
          </w:p>
        </w:tc>
        <w:tc>
          <w:tcPr>
            <w:tcW w:w="419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责令其改正，处9000元以上2.1万元以下罚款。</w:t>
            </w:r>
          </w:p>
        </w:tc>
        <w:tc>
          <w:tcPr>
            <w:tcW w:w="3720"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eastAsia="仿宋"/>
                <w:lang w:val="zh-CN" w:bidi="zh-CN"/>
              </w:rPr>
            </w:pPr>
            <w:r>
              <w:rPr>
                <w:rFonts w:hint="eastAsia" w:ascii="仿宋" w:eastAsia="仿宋"/>
                <w:lang w:val="zh-CN" w:bidi="zh-CN"/>
              </w:rPr>
              <w:t>责令其改正，处</w:t>
            </w:r>
            <w:r>
              <w:rPr>
                <w:rFonts w:ascii="仿宋" w:eastAsia="仿宋"/>
                <w:lang w:val="zh-CN" w:bidi="zh-CN"/>
              </w:rPr>
              <w:t>2.1万元以上3万元以下罚款。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40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37"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Pr>
        <w:widowControl/>
      </w:pPr>
      <w:r>
        <w:br w:type="page"/>
      </w:r>
    </w:p>
    <w:p/>
    <w:p/>
    <w:tbl>
      <w:tblPr>
        <w:tblStyle w:val="21"/>
        <w:tblW w:w="1375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5"/>
        <w:gridCol w:w="1342"/>
        <w:gridCol w:w="3997"/>
        <w:gridCol w:w="4110"/>
        <w:gridCol w:w="39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395"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4</w:t>
            </w:r>
          </w:p>
        </w:tc>
        <w:tc>
          <w:tcPr>
            <w:tcW w:w="1342"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013"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认证委托人提供的样品与实际生产的产品不一致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9" w:hRule="atLeast"/>
        </w:trPr>
        <w:tc>
          <w:tcPr>
            <w:tcW w:w="39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42"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013"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《强制性产品认证管理规定》（</w:t>
            </w:r>
            <w:r>
              <w:rPr>
                <w:rFonts w:ascii="仿宋" w:eastAsia="仿宋"/>
                <w:b/>
                <w:bCs/>
                <w:lang w:val="zh-CN" w:bidi="zh-CN"/>
              </w:rPr>
              <w:t>2022修订）第五十四条第（一）项</w:t>
            </w:r>
            <w:r>
              <w:rPr>
                <w:rFonts w:hint="eastAsia" w:ascii="仿宋" w:eastAsia="仿宋"/>
                <w:lang w:val="zh-CN" w:bidi="zh-CN"/>
              </w:rPr>
              <w:t xml:space="preserve"> </w:t>
            </w:r>
            <w:r>
              <w:rPr>
                <w:rFonts w:ascii="仿宋" w:eastAsia="仿宋"/>
                <w:lang w:val="zh-CN" w:bidi="zh-CN"/>
              </w:rPr>
              <w:t>有下列情形之一的，由县级以上地方市场监督管理部门责令其改正，处3万元以下的罚款：</w:t>
            </w:r>
          </w:p>
          <w:p>
            <w:pPr>
              <w:pStyle w:val="34"/>
              <w:numPr>
                <w:ilvl w:val="0"/>
                <w:numId w:val="9"/>
              </w:numPr>
              <w:spacing w:before="28" w:line="264" w:lineRule="auto"/>
              <w:ind w:right="97" w:firstLineChars="0"/>
              <w:rPr>
                <w:rFonts w:ascii="仿宋" w:eastAsia="仿宋"/>
                <w:lang w:val="zh-CN" w:bidi="zh-CN"/>
              </w:rPr>
            </w:pPr>
            <w:r>
              <w:rPr>
                <w:rFonts w:hint="eastAsia" w:ascii="仿宋" w:eastAsia="仿宋"/>
                <w:lang w:val="zh-CN" w:bidi="zh-CN"/>
              </w:rPr>
              <w:t>违反本规定第十三条第一款规定，认证委托人提供的样品与实际生产的产品不一致的；</w:t>
            </w:r>
          </w:p>
          <w:p>
            <w:pPr>
              <w:spacing w:before="28" w:line="264" w:lineRule="auto"/>
              <w:ind w:left="108" w:right="97"/>
              <w:rPr>
                <w:rFonts w:ascii="仿宋" w:eastAsia="仿宋"/>
                <w:lang w:val="zh-CN" w:bidi="zh-CN"/>
              </w:rPr>
            </w:pPr>
            <w:r>
              <w:rPr>
                <w:rFonts w:hint="eastAsia" w:ascii="仿宋" w:eastAsia="仿宋"/>
                <w:b/>
                <w:bCs/>
                <w:lang w:val="zh-CN" w:bidi="zh-CN"/>
              </w:rPr>
              <w:t>第十三条第一款</w:t>
            </w:r>
            <w:r>
              <w:rPr>
                <w:rFonts w:ascii="仿宋" w:eastAsia="仿宋"/>
                <w:lang w:val="zh-CN" w:bidi="zh-CN"/>
              </w:rPr>
              <w:t xml:space="preserve">  认证委托人应当保证其提供的样品与实际生产的产品一致，认证机构应当对认证委托人提供样品的真实性进行审查。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39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42"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997"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11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906"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8" w:hRule="atLeast"/>
        </w:trPr>
        <w:tc>
          <w:tcPr>
            <w:tcW w:w="39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42"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997"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hAnsi="仿宋" w:eastAsia="仿宋"/>
                <w:sz w:val="21"/>
                <w:szCs w:val="21"/>
                <w:lang w:val="zh-CN" w:bidi="zh-CN"/>
              </w:rPr>
            </w:pPr>
            <w:r>
              <w:rPr>
                <w:rFonts w:hint="eastAsia" w:ascii="仿宋" w:eastAsia="仿宋"/>
                <w:b w:val="0"/>
                <w:bCs/>
                <w:lang w:bidi="zh-CN"/>
              </w:rPr>
              <w:t>认证委托人提供的样品与实际生产的产品不一致</w:t>
            </w:r>
            <w:r>
              <w:rPr>
                <w:rFonts w:hint="eastAsia" w:ascii="仿宋" w:hAnsi="仿宋" w:eastAsia="仿宋"/>
                <w:sz w:val="21"/>
                <w:szCs w:val="21"/>
                <w:lang w:val="zh-CN" w:bidi="zh-CN"/>
              </w:rPr>
              <w:t>属首次违法，检查后及时停止违法行为；或者售出的产品货值金额较小，违法行为未造成不良后果。</w:t>
            </w:r>
          </w:p>
          <w:p>
            <w:pPr>
              <w:spacing w:before="4"/>
              <w:rPr>
                <w:rFonts w:hint="eastAsia" w:ascii="仿宋" w:hAnsi="仿宋" w:eastAsia="仿宋"/>
                <w:sz w:val="21"/>
                <w:szCs w:val="21"/>
                <w:lang w:val="zh-CN" w:bidi="zh-CN"/>
              </w:rPr>
            </w:pPr>
          </w:p>
        </w:tc>
        <w:tc>
          <w:tcPr>
            <w:tcW w:w="411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default" w:ascii="仿宋" w:hAnsi="仿宋" w:eastAsia="仿宋"/>
                <w:sz w:val="21"/>
                <w:szCs w:val="21"/>
                <w:lang w:val="en-US" w:bidi="zh-CN"/>
              </w:rPr>
            </w:pPr>
            <w:r>
              <w:rPr>
                <w:rFonts w:hint="eastAsia" w:ascii="仿宋" w:hAnsi="仿宋" w:eastAsia="仿宋"/>
                <w:sz w:val="21"/>
                <w:szCs w:val="21"/>
                <w:lang w:val="zh-CN" w:bidi="zh-CN"/>
              </w:rPr>
              <w:t>不具有不予处罚、减轻、从轻、从重等情节；具有从重和从轻、减轻处罚的多个裁量因素时，结合案情综合裁量，认为可以适用一般情形的。</w:t>
            </w:r>
          </w:p>
        </w:tc>
        <w:tc>
          <w:tcPr>
            <w:tcW w:w="3906"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hAnsi="仿宋" w:eastAsia="仿宋"/>
                <w:sz w:val="21"/>
                <w:szCs w:val="21"/>
                <w:lang w:val="zh-CN" w:bidi="zh-CN"/>
              </w:rPr>
            </w:pPr>
            <w:r>
              <w:rPr>
                <w:rFonts w:hint="eastAsia" w:ascii="仿宋" w:hAnsi="仿宋" w:eastAsia="仿宋"/>
                <w:sz w:val="21"/>
                <w:szCs w:val="21"/>
                <w:lang w:val="zh-CN" w:bidi="zh-CN"/>
              </w:rPr>
              <w:t>认证委托人提供的样品与实际生产的产品不一致，违法行为持续时间长或属违法行为再次被查处的；或者售出的产品货值金额较大的。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7" w:hRule="atLeast"/>
        </w:trPr>
        <w:tc>
          <w:tcPr>
            <w:tcW w:w="39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42"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3997"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hint="eastAsia" w:ascii="仿宋" w:hAnsi="仿宋" w:eastAsia="仿宋"/>
                <w:sz w:val="21"/>
                <w:szCs w:val="21"/>
                <w:lang w:val="zh-CN" w:bidi="zh-CN"/>
              </w:rPr>
              <w:t>责令其改正，处</w:t>
            </w:r>
            <w:r>
              <w:rPr>
                <w:rFonts w:ascii="仿宋" w:hAnsi="仿宋" w:eastAsia="仿宋"/>
                <w:sz w:val="21"/>
                <w:szCs w:val="21"/>
                <w:lang w:val="zh-CN" w:bidi="zh-CN"/>
              </w:rPr>
              <w:t>9000元以下罚款。</w:t>
            </w:r>
          </w:p>
        </w:tc>
        <w:tc>
          <w:tcPr>
            <w:tcW w:w="411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hint="eastAsia" w:ascii="仿宋" w:hAnsi="仿宋" w:eastAsia="仿宋"/>
                <w:sz w:val="21"/>
                <w:szCs w:val="21"/>
                <w:lang w:val="zh-CN" w:bidi="zh-CN"/>
              </w:rPr>
              <w:t>责令其改正，处</w:t>
            </w:r>
            <w:r>
              <w:rPr>
                <w:rFonts w:ascii="仿宋" w:hAnsi="仿宋" w:eastAsia="仿宋"/>
                <w:sz w:val="21"/>
                <w:szCs w:val="21"/>
                <w:lang w:val="zh-CN" w:bidi="zh-CN"/>
              </w:rPr>
              <w:t>9000元以上2.1万元以下罚款。</w:t>
            </w:r>
          </w:p>
        </w:tc>
        <w:tc>
          <w:tcPr>
            <w:tcW w:w="3906"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hAnsi="仿宋" w:eastAsia="仿宋"/>
                <w:sz w:val="21"/>
                <w:szCs w:val="21"/>
                <w:lang w:val="zh-CN" w:bidi="zh-CN"/>
              </w:rPr>
            </w:pPr>
            <w:r>
              <w:rPr>
                <w:rFonts w:hint="eastAsia" w:ascii="仿宋" w:hAnsi="仿宋" w:eastAsia="仿宋"/>
                <w:sz w:val="21"/>
                <w:szCs w:val="21"/>
                <w:lang w:val="zh-CN" w:bidi="zh-CN"/>
              </w:rPr>
              <w:t>责令其改正，处</w:t>
            </w:r>
            <w:r>
              <w:rPr>
                <w:rFonts w:ascii="仿宋" w:hAnsi="仿宋" w:eastAsia="仿宋"/>
                <w:sz w:val="21"/>
                <w:szCs w:val="21"/>
                <w:lang w:val="zh-CN" w:bidi="zh-CN"/>
              </w:rPr>
              <w:t>2.1万元以上3万元以下罚款。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39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42"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013"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Pr>
        <w:widowControl/>
      </w:pPr>
      <w:r>
        <w:br w:type="page"/>
      </w:r>
    </w:p>
    <w:p/>
    <w:p/>
    <w:tbl>
      <w:tblPr>
        <w:tblStyle w:val="21"/>
        <w:tblW w:w="1391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5</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未按照规定向认证机构申请认证证书变更，擅自出厂、销售、进口或者在其他经营活动中使用列入目录产品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《强制性产品认证管理规定》（</w:t>
            </w:r>
            <w:r>
              <w:rPr>
                <w:rFonts w:ascii="仿宋" w:eastAsia="仿宋"/>
                <w:b/>
                <w:bCs/>
                <w:lang w:val="zh-CN" w:bidi="zh-CN"/>
              </w:rPr>
              <w:t>2022）第五十四条第（二）项</w:t>
            </w:r>
            <w:r>
              <w:rPr>
                <w:rFonts w:hint="eastAsia" w:ascii="仿宋" w:eastAsia="仿宋"/>
                <w:b/>
                <w:bCs/>
                <w:lang w:val="zh-CN" w:bidi="zh-CN"/>
              </w:rPr>
              <w:t xml:space="preserve"> </w:t>
            </w:r>
            <w:r>
              <w:rPr>
                <w:rFonts w:ascii="仿宋" w:eastAsia="仿宋"/>
                <w:lang w:val="zh-CN" w:bidi="zh-CN"/>
              </w:rPr>
              <w:t>有下列情形之一的，由县级以上地方市场监督管理部门责令其改正，处3万元以下的罚款：（二）违反本规定第二十四条规定，未按照规定向认证机构申请认证证书变更，擅自出厂、销售、进口或者在其他经营活动中使用列入目录产品的</w:t>
            </w:r>
            <w:r>
              <w:rPr>
                <w:rFonts w:hint="eastAsia" w:ascii="仿宋" w:eastAsia="仿宋"/>
                <w:lang w:val="zh-CN" w:bidi="zh-CN"/>
              </w:rPr>
              <w:t>。</w:t>
            </w:r>
          </w:p>
          <w:p>
            <w:pPr>
              <w:spacing w:before="28" w:line="264" w:lineRule="auto"/>
              <w:ind w:left="108" w:right="97"/>
              <w:rPr>
                <w:rFonts w:ascii="仿宋" w:eastAsia="仿宋"/>
                <w:lang w:val="zh-CN" w:bidi="zh-CN"/>
              </w:rPr>
            </w:pPr>
            <w:r>
              <w:rPr>
                <w:rFonts w:hint="eastAsia" w:ascii="仿宋" w:eastAsia="仿宋"/>
                <w:b/>
                <w:bCs/>
                <w:lang w:val="zh-CN" w:bidi="zh-CN"/>
              </w:rPr>
              <w:t>第二十四条</w:t>
            </w:r>
            <w:r>
              <w:rPr>
                <w:rFonts w:ascii="仿宋" w:eastAsia="仿宋"/>
                <w:b/>
                <w:bCs/>
                <w:lang w:val="zh-CN" w:bidi="zh-CN"/>
              </w:rPr>
              <w:t xml:space="preserve"> </w:t>
            </w:r>
            <w:r>
              <w:rPr>
                <w:rFonts w:ascii="仿宋" w:eastAsia="仿宋"/>
                <w:lang w:val="zh-CN" w:bidi="zh-CN"/>
              </w:rPr>
              <w:t xml:space="preserve"> 有下列情形之一的，认证委托人应当向认证机构申请认证证书的变更，由认证机构根据不同情况作出相应处理：（一）获证产品命名方式改变导致产品名称、型号变化或者获证产品的生产者、生产企业名称、地址名称发生变更的，经认证机构核实后，变更认证证书；（二）获证产品型号变更，但不涉及安全性能和电磁兼容内部结构变化；或者获证产品减少同种产品型号的，经认证机构确认后，变更认证证书；（三）获证产品的关键元器件、规格和型号，以及涉及整机安全或者电磁兼容的设计、结构、工艺和材料或者原材料生产企业等发生变更的，经认证机构重</w:t>
            </w:r>
            <w:r>
              <w:rPr>
                <w:rFonts w:hint="eastAsia" w:ascii="仿宋" w:eastAsia="仿宋"/>
                <w:lang w:val="zh-CN" w:bidi="zh-CN"/>
              </w:rPr>
              <w:t>新检测合格后，变更认证证书；（四）获证产品生产企业地点或者其质量保证体系、生产条件等发生变更的，经认证机构重新工厂检查合格后，变更认证证书；（五）其他应当变更的情形。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eastAsia="仿宋"/>
                <w:szCs w:val="20"/>
                <w:lang w:val="zh-CN" w:bidi="zh-CN"/>
              </w:rPr>
            </w:pPr>
            <w:r>
              <w:rPr>
                <w:rFonts w:hint="eastAsia" w:ascii="仿宋" w:eastAsia="仿宋"/>
                <w:szCs w:val="20"/>
                <w:lang w:val="zh-CN" w:bidi="zh-CN"/>
              </w:rPr>
              <w:t>属首次违法，检查后及时停止违法行为；或者售出的产品货值金额较小，违法行为未造成不良后果。</w:t>
            </w:r>
          </w:p>
          <w:p>
            <w:pPr>
              <w:spacing w:before="4"/>
              <w:rPr>
                <w:rFonts w:hint="eastAsia" w:ascii="仿宋" w:eastAsia="仿宋"/>
                <w:szCs w:val="20"/>
                <w:lang w:val="zh-CN" w:bidi="zh-CN"/>
              </w:rPr>
            </w:pP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未按照规定向认证机构申请认证证书变更，擅自出厂、销售、进口或者在其他经营活动中使用列入目录产品的。</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违法行为持续时间长或属违法行为再次被查处的；或者售出的产品货值金额较大的。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szCs w:val="20"/>
                <w:lang w:val="zh-CN" w:bidi="zh-CN"/>
              </w:rPr>
              <w:t>责令其改正，处</w:t>
            </w:r>
            <w:r>
              <w:rPr>
                <w:rFonts w:ascii="仿宋" w:eastAsia="仿宋"/>
                <w:szCs w:val="20"/>
                <w:lang w:val="zh-CN" w:bidi="zh-CN"/>
              </w:rPr>
              <w:t>9000元以下罚款。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责令其改正，处</w:t>
            </w:r>
            <w:r>
              <w:rPr>
                <w:rFonts w:ascii="仿宋" w:eastAsia="仿宋"/>
                <w:lang w:val="zh-CN" w:bidi="zh-CN"/>
              </w:rPr>
              <w:t>9000元以上2.1万元以下罚款。</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eastAsia="仿宋"/>
                <w:lang w:val="zh-CN" w:bidi="zh-CN"/>
              </w:rPr>
            </w:pPr>
            <w:r>
              <w:rPr>
                <w:rFonts w:hint="eastAsia" w:ascii="仿宋" w:eastAsia="仿宋"/>
                <w:lang w:val="zh-CN" w:bidi="zh-CN"/>
              </w:rPr>
              <w:t>责令其改正，处</w:t>
            </w:r>
            <w:r>
              <w:rPr>
                <w:rFonts w:ascii="仿宋" w:eastAsia="仿宋"/>
                <w:lang w:val="zh-CN" w:bidi="zh-CN"/>
              </w:rPr>
              <w:t>2.1万元以上3万元以下罚款。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bidi="zh-CN"/>
              </w:rPr>
            </w:pPr>
          </w:p>
        </w:tc>
      </w:tr>
    </w:tbl>
    <w:p/>
    <w:p>
      <w:pPr>
        <w:widowControl/>
      </w:pPr>
      <w:r>
        <w:br w:type="page"/>
      </w:r>
    </w:p>
    <w:p/>
    <w:p/>
    <w:tbl>
      <w:tblPr>
        <w:tblStyle w:val="21"/>
        <w:tblW w:w="1392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6</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5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未按照规定向认证机构申请认证证书扩展，擅自出厂、销售、进口或者在其他经营活动中使用列入目录产品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5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《强制性产品认证管理规定》（</w:t>
            </w:r>
            <w:r>
              <w:rPr>
                <w:rFonts w:ascii="仿宋" w:eastAsia="仿宋"/>
                <w:b/>
                <w:bCs/>
                <w:lang w:val="zh-CN" w:bidi="zh-CN"/>
              </w:rPr>
              <w:t>2022修订）第五十四条第（三）项</w:t>
            </w:r>
            <w:r>
              <w:rPr>
                <w:rFonts w:hint="eastAsia" w:ascii="仿宋" w:eastAsia="仿宋"/>
                <w:b/>
                <w:bCs/>
                <w:lang w:val="zh-CN" w:bidi="zh-CN"/>
              </w:rPr>
              <w:t xml:space="preserve"> </w:t>
            </w:r>
            <w:r>
              <w:rPr>
                <w:rFonts w:ascii="仿宋" w:eastAsia="仿宋"/>
                <w:lang w:val="zh-CN" w:bidi="zh-CN"/>
              </w:rPr>
              <w:t>有下列情形之一的，由县级以上地方市场监督管理部门责令其改正，处3万元以下的罚款：</w:t>
            </w:r>
          </w:p>
          <w:p>
            <w:pPr>
              <w:spacing w:before="28" w:line="264" w:lineRule="auto"/>
              <w:ind w:left="108" w:right="97"/>
              <w:rPr>
                <w:rFonts w:ascii="仿宋" w:eastAsia="仿宋"/>
                <w:lang w:val="zh-CN" w:bidi="zh-CN"/>
              </w:rPr>
            </w:pPr>
            <w:r>
              <w:rPr>
                <w:rFonts w:hint="eastAsia" w:ascii="仿宋" w:eastAsia="仿宋"/>
                <w:lang w:val="zh-CN" w:bidi="zh-CN"/>
              </w:rPr>
              <w:t>（三）违反本规定第二十五条规定，未按照规定向认证机构申请认证证书扩展，擅自出厂、销售、进口或者在其他经营活动中使用列入目录产品的。</w:t>
            </w:r>
          </w:p>
          <w:p>
            <w:pPr>
              <w:spacing w:before="28" w:line="264" w:lineRule="auto"/>
              <w:ind w:left="108" w:right="97"/>
              <w:rPr>
                <w:rFonts w:ascii="仿宋" w:eastAsia="仿宋"/>
                <w:lang w:val="zh-CN" w:bidi="zh-CN"/>
              </w:rPr>
            </w:pPr>
            <w:r>
              <w:rPr>
                <w:rFonts w:hint="eastAsia" w:ascii="仿宋" w:eastAsia="仿宋"/>
                <w:b/>
                <w:bCs/>
                <w:lang w:val="zh-CN" w:bidi="zh-CN"/>
              </w:rPr>
              <w:t>第二十五条</w:t>
            </w:r>
            <w:r>
              <w:rPr>
                <w:rFonts w:ascii="仿宋" w:eastAsia="仿宋"/>
                <w:lang w:val="zh-CN" w:bidi="zh-CN"/>
              </w:rPr>
              <w:t xml:space="preserve">  认证委托人需要扩展其获证产品覆盖范围的，应当向认证机构申请认证证书的扩展，认证机构应当核查扩展产品与原获证产品的一致性，确认原认证结果对扩展产品的有效性。经确认合格后，可以根据认证委托人的要求单独出具认证证书或者重新出具认证证书。</w:t>
            </w:r>
          </w:p>
          <w:p>
            <w:pPr>
              <w:spacing w:before="28" w:line="264" w:lineRule="auto"/>
              <w:ind w:left="108" w:right="97"/>
              <w:rPr>
                <w:rFonts w:ascii="仿宋" w:eastAsia="仿宋"/>
                <w:lang w:val="zh-CN" w:bidi="zh-CN"/>
              </w:rPr>
            </w:pPr>
            <w:r>
              <w:rPr>
                <w:rFonts w:hint="eastAsia" w:ascii="仿宋" w:eastAsia="仿宋"/>
                <w:lang w:val="zh-CN" w:bidi="zh-CN"/>
              </w:rPr>
              <w:t>认证机构可以按照认证规则的要求，针对差异性补充进行产品型式试验或者工厂检查。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Cs w:val="20"/>
                <w:lang w:val="zh-CN" w:bidi="zh-CN"/>
              </w:rPr>
            </w:pPr>
            <w:r>
              <w:rPr>
                <w:rFonts w:hint="eastAsia" w:ascii="仿宋" w:eastAsia="仿宋"/>
                <w:szCs w:val="20"/>
                <w:lang w:val="zh-CN" w:bidi="zh-CN"/>
              </w:rPr>
              <w:t>属首次违法，检查后及时停止违法行为；或者售出的产品货值金额较小，违法行为未造成不良后果。</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eastAsia="仿宋"/>
                <w:lang w:val="zh-CN" w:bidi="zh-CN"/>
              </w:rPr>
            </w:pPr>
            <w:r>
              <w:rPr>
                <w:rFonts w:hint="eastAsia" w:ascii="仿宋" w:eastAsia="仿宋"/>
                <w:lang w:val="zh-CN" w:bidi="zh-CN"/>
              </w:rPr>
              <w:t>未按照规定向认证机构申请认证证书扩展，擅自出厂、销售、进口或者在其他经营活动中使用列入目录产品的。</w:t>
            </w:r>
          </w:p>
          <w:p>
            <w:pPr>
              <w:spacing w:before="4"/>
              <w:rPr>
                <w:rFonts w:hint="eastAsia" w:ascii="仿宋" w:eastAsia="仿宋"/>
                <w:lang w:val="zh-CN" w:bidi="zh-CN"/>
              </w:rPr>
            </w:pP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违法行为持续时间长或属违法行为再次被查处的；或者售出的产品货值金额较大的。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szCs w:val="20"/>
                <w:lang w:val="zh-CN" w:bidi="zh-CN"/>
              </w:rPr>
              <w:t>责令其改正，处</w:t>
            </w:r>
            <w:r>
              <w:rPr>
                <w:rFonts w:ascii="仿宋" w:eastAsia="仿宋"/>
                <w:szCs w:val="20"/>
                <w:lang w:val="zh-CN" w:bidi="zh-CN"/>
              </w:rPr>
              <w:t>9000元以下罚款。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责令其改正，处</w:t>
            </w:r>
            <w:r>
              <w:rPr>
                <w:rFonts w:ascii="仿宋" w:eastAsia="仿宋"/>
                <w:lang w:val="zh-CN" w:bidi="zh-CN"/>
              </w:rPr>
              <w:t>9000元以上2.1万元以下罚款。</w:t>
            </w: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eastAsia="仿宋"/>
                <w:lang w:val="zh-CN" w:bidi="zh-CN"/>
              </w:rPr>
            </w:pPr>
            <w:r>
              <w:rPr>
                <w:rFonts w:hint="eastAsia" w:ascii="仿宋" w:eastAsia="仿宋"/>
                <w:lang w:val="zh-CN" w:bidi="zh-CN"/>
              </w:rPr>
              <w:t>责令其改正，处</w:t>
            </w:r>
            <w:r>
              <w:rPr>
                <w:rFonts w:ascii="仿宋" w:eastAsia="仿宋"/>
                <w:lang w:val="zh-CN" w:bidi="zh-CN"/>
              </w:rPr>
              <w:t>2.1万元以上3万元以下罚款。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55" w:type="dxa"/>
            <w:gridSpan w:val="3"/>
            <w:tcBorders>
              <w:top w:val="single" w:color="000000" w:sz="4" w:space="0"/>
              <w:left w:val="single" w:color="000000" w:sz="4" w:space="0"/>
              <w:bottom w:val="single" w:color="000000" w:sz="4" w:space="0"/>
              <w:right w:val="single" w:color="000000" w:sz="4" w:space="0"/>
            </w:tcBorders>
            <w:noWrap w:val="0"/>
            <w:vAlign w:val="top"/>
          </w:tcPr>
          <w:p>
            <w:pPr>
              <w:pStyle w:val="33"/>
              <w:rPr>
                <w:rFonts w:ascii="仿宋" w:hAnsi="仿宋" w:eastAsia="仿宋"/>
                <w:sz w:val="21"/>
                <w:szCs w:val="21"/>
              </w:rPr>
            </w:pPr>
          </w:p>
        </w:tc>
      </w:tr>
    </w:tbl>
    <w:p/>
    <w:p/>
    <w:p>
      <w:pPr>
        <w:widowControl/>
      </w:pPr>
      <w:r>
        <w:br w:type="page"/>
      </w:r>
    </w:p>
    <w:p/>
    <w:tbl>
      <w:tblPr>
        <w:tblStyle w:val="21"/>
        <w:tblW w:w="1393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7</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6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获证产品及其销售包装上标注的认证证书所含内容与认证证书内容不一致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6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《强制性产品认证管理规定》（</w:t>
            </w:r>
            <w:r>
              <w:rPr>
                <w:rFonts w:ascii="仿宋" w:eastAsia="仿宋"/>
                <w:b/>
                <w:bCs/>
                <w:lang w:val="zh-CN" w:bidi="zh-CN"/>
              </w:rPr>
              <w:t xml:space="preserve">2022）第五十五条第（一）项 </w:t>
            </w:r>
            <w:r>
              <w:rPr>
                <w:rFonts w:ascii="仿宋" w:eastAsia="仿宋"/>
                <w:lang w:val="zh-CN" w:bidi="zh-CN"/>
              </w:rPr>
              <w:t xml:space="preserve"> 有下列情形之一的，由县级以上地方市场监督管理部门责令其限期改正，逾期未改正的，处2万元以下罚款。</w:t>
            </w:r>
          </w:p>
          <w:p>
            <w:pPr>
              <w:pStyle w:val="34"/>
              <w:numPr>
                <w:ilvl w:val="0"/>
                <w:numId w:val="10"/>
              </w:numPr>
              <w:spacing w:before="28" w:line="264" w:lineRule="auto"/>
              <w:ind w:right="97" w:firstLineChars="0"/>
              <w:rPr>
                <w:rFonts w:ascii="仿宋" w:eastAsia="仿宋"/>
                <w:lang w:val="zh-CN" w:bidi="zh-CN"/>
              </w:rPr>
            </w:pPr>
            <w:r>
              <w:rPr>
                <w:rFonts w:hint="eastAsia" w:ascii="仿宋" w:eastAsia="仿宋"/>
                <w:lang w:val="zh-CN" w:bidi="zh-CN"/>
              </w:rPr>
              <w:t>违反本规定第二十三条规定，获证产品及其销售包装上标注的认证证书所含内容与认证证书内容不一致的。</w:t>
            </w:r>
          </w:p>
          <w:p>
            <w:pPr>
              <w:spacing w:before="28" w:line="264" w:lineRule="auto"/>
              <w:ind w:left="108" w:right="97"/>
              <w:rPr>
                <w:rFonts w:ascii="仿宋" w:eastAsia="仿宋"/>
                <w:lang w:val="zh-CN" w:bidi="zh-CN"/>
              </w:rPr>
            </w:pPr>
            <w:r>
              <w:rPr>
                <w:rFonts w:hint="eastAsia" w:ascii="仿宋" w:eastAsia="仿宋"/>
                <w:b/>
                <w:bCs/>
                <w:lang w:val="zh-CN" w:bidi="zh-CN"/>
              </w:rPr>
              <w:t>第二十三条</w:t>
            </w:r>
            <w:r>
              <w:rPr>
                <w:rFonts w:ascii="仿宋" w:eastAsia="仿宋"/>
                <w:lang w:val="zh-CN" w:bidi="zh-CN"/>
              </w:rPr>
              <w:t xml:space="preserve">  获证产品及其销售包装上标注认证证书所含内容的，应当与认证证书的内容相一致，并符合国家有关产品标识标注管理规定。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7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hint="eastAsia" w:ascii="仿宋" w:eastAsia="仿宋"/>
                <w:b/>
                <w:bCs/>
                <w:w w:val="95"/>
                <w:lang w:val="zh-CN" w:bidi="zh-CN"/>
              </w:rPr>
            </w:pPr>
          </w:p>
          <w:p>
            <w:pPr>
              <w:spacing w:before="20"/>
              <w:ind w:firstLine="420" w:firstLineChars="200"/>
              <w:rPr>
                <w:rFonts w:hint="eastAsia" w:ascii="仿宋" w:eastAsia="仿宋"/>
                <w:b/>
                <w:bCs/>
                <w:w w:val="95"/>
                <w:lang w:val="zh-CN" w:bidi="zh-CN"/>
              </w:rPr>
            </w:pPr>
            <w:r>
              <w:rPr>
                <w:rFonts w:hint="eastAsia" w:ascii="仿宋" w:eastAsia="仿宋"/>
                <w:b/>
                <w:bCs/>
                <w:w w:val="95"/>
                <w:lang w:val="zh-CN" w:bidi="zh-CN"/>
              </w:rPr>
              <w:t>裁量因素</w:t>
            </w:r>
          </w:p>
          <w:p>
            <w:pPr>
              <w:spacing w:before="20"/>
              <w:ind w:firstLine="420" w:firstLineChars="200"/>
              <w:rPr>
                <w:rFonts w:hint="eastAsia" w:ascii="仿宋" w:eastAsia="仿宋"/>
                <w:b/>
                <w:bCs/>
                <w:w w:val="95"/>
                <w:lang w:val="zh-CN" w:bidi="zh-CN"/>
              </w:rPr>
            </w:pP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Cs w:val="20"/>
                <w:lang w:val="zh-CN" w:bidi="zh-CN"/>
              </w:rPr>
            </w:pPr>
            <w:r>
              <w:rPr>
                <w:rFonts w:hint="eastAsia" w:ascii="仿宋" w:eastAsia="仿宋"/>
                <w:szCs w:val="20"/>
                <w:lang w:val="zh-CN" w:bidi="zh-CN"/>
              </w:rPr>
              <w:t>责令其限期改正，逾期</w:t>
            </w:r>
            <w:r>
              <w:rPr>
                <w:rFonts w:ascii="仿宋" w:eastAsia="仿宋"/>
                <w:szCs w:val="20"/>
                <w:lang w:val="zh-CN" w:bidi="zh-CN"/>
              </w:rPr>
              <w:t>10日以下未改正的</w:t>
            </w:r>
            <w:r>
              <w:rPr>
                <w:rFonts w:hint="eastAsia" w:ascii="仿宋" w:eastAsia="仿宋"/>
                <w:szCs w:val="20"/>
                <w:lang w:val="zh-CN" w:bidi="zh-CN"/>
              </w:rPr>
              <w:t>。</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责令其限期改正，逾期</w:t>
            </w:r>
            <w:r>
              <w:rPr>
                <w:rFonts w:ascii="仿宋" w:eastAsia="仿宋"/>
                <w:lang w:val="zh-CN" w:bidi="zh-CN"/>
              </w:rPr>
              <w:t>10日以上20日以下未改正的</w:t>
            </w:r>
            <w:r>
              <w:rPr>
                <w:rFonts w:hint="eastAsia" w:ascii="仿宋" w:eastAsia="仿宋"/>
                <w:lang w:val="zh-CN" w:bidi="zh-CN"/>
              </w:rPr>
              <w:t>。</w:t>
            </w:r>
          </w:p>
        </w:tc>
        <w:tc>
          <w:tcPr>
            <w:tcW w:w="387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责令其限期改正，逾期</w:t>
            </w:r>
            <w:r>
              <w:rPr>
                <w:rFonts w:ascii="仿宋" w:eastAsia="仿宋"/>
                <w:lang w:val="zh-CN" w:bidi="zh-CN"/>
              </w:rPr>
              <w:t>20日以上未改正的</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szCs w:val="20"/>
                <w:lang w:val="zh-CN" w:bidi="zh-CN"/>
              </w:rPr>
              <w:t>处6000元以下罚款。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处6000元以上1.4万元以下罚款。</w:t>
            </w:r>
          </w:p>
        </w:tc>
        <w:tc>
          <w:tcPr>
            <w:tcW w:w="3871"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eastAsia="仿宋"/>
                <w:lang w:val="zh-CN" w:bidi="zh-CN"/>
              </w:rPr>
            </w:pPr>
            <w:r>
              <w:rPr>
                <w:rFonts w:ascii="仿宋" w:eastAsia="仿宋"/>
                <w:lang w:val="zh-CN" w:bidi="zh-CN"/>
              </w:rPr>
              <w:t>处1.4万元以上2万元以下罚款。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6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Pr>
        <w:widowControl/>
      </w:pPr>
      <w:r>
        <w:br w:type="page"/>
      </w:r>
    </w:p>
    <w:p/>
    <w:p/>
    <w:tbl>
      <w:tblPr>
        <w:tblStyle w:val="21"/>
        <w:tblW w:w="1393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8</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6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未按照认证规则规定在产品及其包装、广告、产品介绍等宣传材料中正确使用和标注认证标志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6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《强制性产品认证管理规定》（</w:t>
            </w:r>
            <w:r>
              <w:rPr>
                <w:rFonts w:ascii="仿宋" w:eastAsia="仿宋"/>
                <w:b/>
                <w:bCs/>
                <w:lang w:val="zh-CN" w:bidi="zh-CN"/>
              </w:rPr>
              <w:t xml:space="preserve">2022修订）第五十五条第（二）项 </w:t>
            </w:r>
            <w:r>
              <w:rPr>
                <w:rFonts w:ascii="仿宋" w:eastAsia="仿宋"/>
                <w:lang w:val="zh-CN" w:bidi="zh-CN"/>
              </w:rPr>
              <w:t xml:space="preserve"> 有下列情形之一的，由县级以上地方市场监督管理部门责令其限期改正，逾期未改正的，处2万元以下罚款。（二）违反本规定第三十二条规定，未按照规定使用认证标志的。</w:t>
            </w:r>
          </w:p>
          <w:p>
            <w:pPr>
              <w:spacing w:before="28" w:line="264" w:lineRule="auto"/>
              <w:ind w:left="108" w:right="97"/>
              <w:rPr>
                <w:rFonts w:ascii="仿宋" w:eastAsia="仿宋"/>
                <w:lang w:val="zh-CN" w:bidi="zh-CN"/>
              </w:rPr>
            </w:pPr>
            <w:r>
              <w:rPr>
                <w:rFonts w:hint="eastAsia" w:ascii="仿宋" w:eastAsia="仿宋"/>
                <w:b/>
                <w:bCs/>
                <w:lang w:val="zh-CN" w:bidi="zh-CN"/>
              </w:rPr>
              <w:t>第三十二条</w:t>
            </w:r>
            <w:r>
              <w:rPr>
                <w:rFonts w:ascii="仿宋" w:eastAsia="仿宋"/>
                <w:b/>
                <w:bCs/>
                <w:lang w:val="zh-CN" w:bidi="zh-CN"/>
              </w:rPr>
              <w:t xml:space="preserve"> </w:t>
            </w:r>
            <w:r>
              <w:rPr>
                <w:rFonts w:ascii="仿宋" w:eastAsia="仿宋"/>
                <w:lang w:val="zh-CN" w:bidi="zh-CN"/>
              </w:rPr>
              <w:t xml:space="preserve"> 认证委托人应当建立认证标志使用管理制度，对认证标志的使用情况如实记录和存档，按照认证规则规定在产品及其包装、广告、产品介绍等宣传材料中正确使用和标注认证标志。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7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hint="eastAsia" w:ascii="仿宋" w:eastAsia="仿宋"/>
                <w:b/>
                <w:bCs/>
                <w:w w:val="95"/>
                <w:lang w:val="zh-CN" w:bidi="zh-CN"/>
              </w:rPr>
            </w:pPr>
          </w:p>
          <w:p>
            <w:pPr>
              <w:spacing w:before="20"/>
              <w:ind w:firstLine="420" w:firstLineChars="200"/>
              <w:rPr>
                <w:rFonts w:hint="eastAsia" w:ascii="仿宋" w:eastAsia="仿宋"/>
                <w:b/>
                <w:bCs/>
                <w:w w:val="95"/>
                <w:lang w:val="zh-CN" w:bidi="zh-CN"/>
              </w:rPr>
            </w:pPr>
            <w:r>
              <w:rPr>
                <w:rFonts w:hint="eastAsia" w:ascii="仿宋" w:eastAsia="仿宋"/>
                <w:b/>
                <w:bCs/>
                <w:w w:val="95"/>
                <w:lang w:val="zh-CN" w:bidi="zh-CN"/>
              </w:rPr>
              <w:t>裁量因素</w:t>
            </w:r>
          </w:p>
          <w:p>
            <w:pPr>
              <w:spacing w:before="20"/>
              <w:ind w:firstLine="420" w:firstLineChars="200"/>
              <w:rPr>
                <w:rFonts w:hint="eastAsia" w:ascii="仿宋" w:eastAsia="仿宋"/>
                <w:b/>
                <w:bCs/>
                <w:w w:val="95"/>
                <w:lang w:val="zh-CN" w:bidi="zh-CN"/>
              </w:rPr>
            </w:pP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Cs w:val="20"/>
                <w:lang w:val="zh-CN" w:bidi="zh-CN"/>
              </w:rPr>
            </w:pPr>
            <w:r>
              <w:rPr>
                <w:rFonts w:hint="eastAsia" w:ascii="仿宋" w:eastAsia="仿宋"/>
                <w:szCs w:val="20"/>
                <w:lang w:val="zh-CN" w:bidi="zh-CN"/>
              </w:rPr>
              <w:t>责令其限期改正，逾期</w:t>
            </w:r>
            <w:r>
              <w:rPr>
                <w:rFonts w:ascii="仿宋" w:eastAsia="仿宋"/>
                <w:szCs w:val="20"/>
                <w:lang w:val="zh-CN" w:bidi="zh-CN"/>
              </w:rPr>
              <w:t>10日以下未改正的</w:t>
            </w:r>
            <w:r>
              <w:rPr>
                <w:rFonts w:hint="eastAsia" w:ascii="仿宋" w:eastAsia="仿宋"/>
                <w:szCs w:val="20"/>
                <w:lang w:val="zh-CN" w:bidi="zh-CN"/>
              </w:rPr>
              <w:t>。</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责令其限期改正，逾期</w:t>
            </w:r>
            <w:r>
              <w:rPr>
                <w:rFonts w:ascii="仿宋" w:eastAsia="仿宋"/>
                <w:lang w:val="zh-CN" w:bidi="zh-CN"/>
              </w:rPr>
              <w:t>10日以上20日以下未改正的</w:t>
            </w:r>
            <w:r>
              <w:rPr>
                <w:rFonts w:hint="eastAsia" w:ascii="仿宋" w:eastAsia="仿宋"/>
                <w:lang w:val="zh-CN" w:bidi="zh-CN"/>
              </w:rPr>
              <w:t>。</w:t>
            </w:r>
          </w:p>
        </w:tc>
        <w:tc>
          <w:tcPr>
            <w:tcW w:w="387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责令其限期改正，逾期</w:t>
            </w:r>
            <w:r>
              <w:rPr>
                <w:rFonts w:ascii="仿宋" w:eastAsia="仿宋"/>
                <w:lang w:val="zh-CN" w:bidi="zh-CN"/>
              </w:rPr>
              <w:t>20日以上未改正的</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szCs w:val="20"/>
                <w:lang w:val="zh-CN" w:bidi="zh-CN"/>
              </w:rPr>
              <w:t>处6000元以下罚款。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处6000元以上1.4万元以下罚款。</w:t>
            </w:r>
          </w:p>
        </w:tc>
        <w:tc>
          <w:tcPr>
            <w:tcW w:w="3871"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eastAsia="仿宋"/>
                <w:lang w:val="zh-CN" w:bidi="zh-CN"/>
              </w:rPr>
            </w:pPr>
            <w:r>
              <w:rPr>
                <w:rFonts w:ascii="仿宋" w:eastAsia="仿宋"/>
                <w:lang w:val="zh-CN" w:bidi="zh-CN"/>
              </w:rPr>
              <w:t>处1.4万元以上2万元以下罚款。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6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Pr>
        <w:widowControl/>
      </w:pPr>
      <w:r>
        <w:br w:type="page"/>
      </w:r>
    </w:p>
    <w:p>
      <w:pPr>
        <w:pStyle w:val="3"/>
        <w:rPr>
          <w:rFonts w:ascii="仿宋" w:hAnsi="仿宋" w:eastAsia="仿宋"/>
          <w:sz w:val="21"/>
          <w:szCs w:val="21"/>
        </w:rPr>
      </w:pPr>
      <w:bookmarkStart w:id="195" w:name="_Toc23463"/>
      <w:bookmarkStart w:id="196" w:name="_Toc25416"/>
      <w:r>
        <w:rPr>
          <w:rFonts w:hint="eastAsia" w:ascii="仿宋" w:hAnsi="仿宋" w:eastAsia="仿宋"/>
          <w:sz w:val="21"/>
          <w:szCs w:val="21"/>
        </w:rPr>
        <w:t>《认证证书和认证标志管理办法》行政处罚裁量基准</w:t>
      </w:r>
      <w:bookmarkEnd w:id="195"/>
      <w:bookmarkEnd w:id="196"/>
    </w:p>
    <w:tbl>
      <w:tblPr>
        <w:tblStyle w:val="21"/>
        <w:tblW w:w="1391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混淆使用认证证书和认证标志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《认证证书和认证标志管理办法》（</w:t>
            </w:r>
            <w:r>
              <w:rPr>
                <w:rFonts w:ascii="仿宋" w:eastAsia="仿宋"/>
                <w:b/>
                <w:bCs/>
                <w:lang w:val="zh-CN" w:bidi="zh-CN"/>
              </w:rPr>
              <w:t>2022修订）第二十五条第一款</w:t>
            </w:r>
            <w:r>
              <w:rPr>
                <w:rFonts w:hint="eastAsia" w:ascii="仿宋" w:eastAsia="仿宋"/>
                <w:b/>
                <w:bCs/>
                <w:lang w:val="zh-CN" w:bidi="zh-CN"/>
              </w:rPr>
              <w:t xml:space="preserve"> </w:t>
            </w:r>
            <w:r>
              <w:rPr>
                <w:rFonts w:ascii="仿宋" w:eastAsia="仿宋"/>
                <w:lang w:val="zh-CN" w:bidi="zh-CN"/>
              </w:rPr>
              <w:t>违反本办法第十二条规定，对混淆使用认证证书和认证标志的，县级以上地方市场监督管理部门应当责令其限期改正，逾期不改的处以2万元以下罚款。</w:t>
            </w:r>
          </w:p>
          <w:p>
            <w:pPr>
              <w:spacing w:before="28" w:line="264" w:lineRule="auto"/>
              <w:ind w:left="108" w:right="97"/>
              <w:rPr>
                <w:rFonts w:ascii="仿宋" w:eastAsia="仿宋"/>
                <w:lang w:val="zh-CN" w:bidi="zh-CN"/>
              </w:rPr>
            </w:pPr>
            <w:r>
              <w:rPr>
                <w:rFonts w:hint="eastAsia" w:ascii="仿宋" w:eastAsia="仿宋"/>
                <w:b/>
                <w:bCs/>
                <w:lang w:val="zh-CN" w:bidi="zh-CN"/>
              </w:rPr>
              <w:t>第十二条</w:t>
            </w:r>
            <w:r>
              <w:rPr>
                <w:rFonts w:ascii="仿宋" w:eastAsia="仿宋"/>
                <w:b/>
                <w:bCs/>
                <w:lang w:val="zh-CN" w:bidi="zh-CN"/>
              </w:rPr>
              <w:t xml:space="preserve"> </w:t>
            </w:r>
            <w:r>
              <w:rPr>
                <w:rFonts w:ascii="仿宋" w:eastAsia="仿宋"/>
                <w:lang w:val="zh-CN" w:bidi="zh-CN"/>
              </w:rPr>
              <w:t xml:space="preserve"> 不得利用产品认证证书和相关文字、符号误导公众认为其服务、管理体系通过认证；不得利用服务认证证书和相关文字、符号误导公众认为其产品、管理体系通过认证；不得利用管理体系认证证书和相关文字、符号，误导公众认为其产品、服务通过认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hint="eastAsia" w:ascii="仿宋" w:eastAsia="仿宋"/>
                <w:b/>
                <w:bCs/>
                <w:w w:val="95"/>
                <w:lang w:val="zh-CN" w:bidi="zh-CN"/>
              </w:rPr>
            </w:pPr>
          </w:p>
          <w:p>
            <w:pPr>
              <w:spacing w:before="20"/>
              <w:ind w:firstLine="420" w:firstLineChars="200"/>
              <w:rPr>
                <w:rFonts w:hint="eastAsia" w:ascii="仿宋" w:eastAsia="仿宋"/>
                <w:b/>
                <w:bCs/>
                <w:w w:val="95"/>
                <w:lang w:val="zh-CN" w:bidi="zh-CN"/>
              </w:rPr>
            </w:pPr>
            <w:r>
              <w:rPr>
                <w:rFonts w:hint="eastAsia" w:ascii="仿宋" w:eastAsia="仿宋"/>
                <w:b/>
                <w:bCs/>
                <w:w w:val="95"/>
                <w:lang w:val="zh-CN" w:bidi="zh-CN"/>
              </w:rPr>
              <w:t>裁量因素</w:t>
            </w:r>
          </w:p>
          <w:p>
            <w:pPr>
              <w:spacing w:before="20"/>
              <w:ind w:firstLine="420" w:firstLineChars="200"/>
              <w:rPr>
                <w:rFonts w:hint="eastAsia" w:ascii="仿宋" w:eastAsia="仿宋"/>
                <w:b/>
                <w:bCs/>
                <w:w w:val="95"/>
                <w:lang w:val="zh-CN" w:bidi="zh-CN"/>
              </w:rPr>
            </w:pP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Cs w:val="20"/>
                <w:lang w:val="zh-CN" w:bidi="zh-CN"/>
              </w:rPr>
            </w:pPr>
            <w:r>
              <w:rPr>
                <w:rFonts w:hint="eastAsia" w:ascii="仿宋" w:eastAsia="仿宋"/>
                <w:szCs w:val="20"/>
                <w:lang w:val="zh-CN" w:bidi="zh-CN"/>
              </w:rPr>
              <w:t>责令其限期改正，逾期</w:t>
            </w:r>
            <w:r>
              <w:rPr>
                <w:rFonts w:ascii="仿宋" w:eastAsia="仿宋"/>
                <w:szCs w:val="20"/>
                <w:lang w:val="zh-CN" w:bidi="zh-CN"/>
              </w:rPr>
              <w:t>10日以下未改正的</w:t>
            </w:r>
            <w:r>
              <w:rPr>
                <w:rFonts w:hint="eastAsia" w:ascii="仿宋" w:eastAsia="仿宋"/>
                <w:szCs w:val="20"/>
                <w:lang w:val="zh-CN" w:bidi="zh-CN"/>
              </w:rPr>
              <w:t>。</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责令其限期改正，逾期</w:t>
            </w:r>
            <w:r>
              <w:rPr>
                <w:rFonts w:ascii="仿宋" w:eastAsia="仿宋"/>
                <w:lang w:val="zh-CN" w:bidi="zh-CN"/>
              </w:rPr>
              <w:t>10日以上20日以下未改正的</w:t>
            </w:r>
            <w:r>
              <w:rPr>
                <w:rFonts w:hint="eastAsia" w:ascii="仿宋" w:eastAsia="仿宋"/>
                <w:lang w:val="zh-CN" w:bidi="zh-CN"/>
              </w:rPr>
              <w:t>。</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责令其限期改正，逾期</w:t>
            </w:r>
            <w:r>
              <w:rPr>
                <w:rFonts w:ascii="仿宋" w:eastAsia="仿宋"/>
                <w:lang w:val="zh-CN" w:bidi="zh-CN"/>
              </w:rPr>
              <w:t>20日以上未改正的</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szCs w:val="20"/>
                <w:lang w:val="zh-CN" w:bidi="zh-CN"/>
              </w:rPr>
              <w:t>处6000元以下罚款。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处6000元以上1.4万元以下罚款。</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eastAsia="仿宋"/>
                <w:lang w:val="zh-CN" w:bidi="zh-CN"/>
              </w:rPr>
            </w:pPr>
            <w:r>
              <w:rPr>
                <w:rFonts w:ascii="仿宋" w:eastAsia="仿宋"/>
                <w:lang w:val="zh-CN" w:bidi="zh-CN"/>
              </w:rPr>
              <w:t>处1.4万元以上2万元以下罚款。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Pr>
        <w:widowControl/>
      </w:pPr>
      <w:r>
        <w:br w:type="page"/>
      </w:r>
    </w:p>
    <w:p/>
    <w:tbl>
      <w:tblPr>
        <w:tblStyle w:val="21"/>
        <w:tblW w:w="1391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未通过认证，但在其产品或者产品包装上、广告等其他宣传中，使用虚假文字表明其通过认证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《认证证书和认证标志管理办法》（</w:t>
            </w:r>
            <w:r>
              <w:rPr>
                <w:rFonts w:ascii="仿宋" w:eastAsia="仿宋"/>
                <w:b/>
                <w:bCs/>
                <w:lang w:val="zh-CN" w:bidi="zh-CN"/>
              </w:rPr>
              <w:t xml:space="preserve">2022）第二十五条第二款  </w:t>
            </w:r>
            <w:r>
              <w:rPr>
                <w:rFonts w:ascii="仿宋" w:eastAsia="仿宋"/>
                <w:lang w:val="zh-CN" w:bidi="zh-CN"/>
              </w:rPr>
              <w:t>未通过认证，但在其产品或者产品包装上、广告等其他宣传中，使用虚假文字表明其通过认证的，县级以上地方市场监督管理部门应当按伪造、冒用认证标志的违法行为进行处罚。</w:t>
            </w:r>
          </w:p>
          <w:p>
            <w:pPr>
              <w:spacing w:before="28" w:line="264" w:lineRule="auto"/>
              <w:ind w:left="108" w:right="97"/>
              <w:rPr>
                <w:rFonts w:ascii="仿宋" w:eastAsia="仿宋"/>
                <w:lang w:val="zh-CN" w:bidi="zh-CN"/>
              </w:rPr>
            </w:pPr>
            <w:r>
              <w:rPr>
                <w:rFonts w:hint="eastAsia" w:ascii="仿宋" w:eastAsia="仿宋"/>
                <w:b/>
                <w:bCs/>
                <w:lang w:val="zh-CN" w:bidi="zh-CN"/>
              </w:rPr>
              <w:t>《认证证书和认证标志管理办法》（</w:t>
            </w:r>
            <w:r>
              <w:rPr>
                <w:rFonts w:ascii="仿宋" w:eastAsia="仿宋"/>
                <w:b/>
                <w:bCs/>
                <w:lang w:val="zh-CN" w:bidi="zh-CN"/>
              </w:rPr>
              <w:t>2022）</w:t>
            </w:r>
            <w:r>
              <w:rPr>
                <w:rFonts w:hint="eastAsia" w:ascii="仿宋" w:eastAsia="仿宋"/>
                <w:b/>
                <w:bCs/>
                <w:lang w:val="zh-CN" w:bidi="zh-CN"/>
              </w:rPr>
              <w:t xml:space="preserve"> </w:t>
            </w:r>
            <w:r>
              <w:rPr>
                <w:rFonts w:ascii="仿宋" w:eastAsia="仿宋"/>
                <w:b/>
                <w:bCs/>
                <w:lang w:val="zh-CN" w:bidi="zh-CN"/>
              </w:rPr>
              <w:t>第七十条</w:t>
            </w:r>
            <w:r>
              <w:rPr>
                <w:rFonts w:hint="eastAsia" w:ascii="仿宋" w:eastAsia="仿宋"/>
                <w:b/>
                <w:bCs/>
                <w:lang w:val="zh-CN" w:bidi="zh-CN"/>
              </w:rPr>
              <w:t xml:space="preserve"> </w:t>
            </w:r>
            <w:r>
              <w:rPr>
                <w:rFonts w:ascii="仿宋" w:eastAsia="仿宋"/>
                <w:lang w:val="zh-CN" w:bidi="zh-CN"/>
              </w:rPr>
              <w:t>伪造、冒用、买卖认证标志或者认证证书的，依照《中华人民共和国产品质量法》等法律的规定查处。</w:t>
            </w:r>
          </w:p>
          <w:p>
            <w:pPr>
              <w:spacing w:before="28" w:line="264" w:lineRule="auto"/>
              <w:ind w:left="108" w:right="97"/>
              <w:rPr>
                <w:rFonts w:ascii="仿宋" w:eastAsia="仿宋"/>
                <w:lang w:val="zh-CN" w:bidi="zh-CN"/>
              </w:rPr>
            </w:pPr>
            <w:r>
              <w:rPr>
                <w:rFonts w:hint="eastAsia" w:ascii="仿宋" w:eastAsia="仿宋"/>
                <w:b/>
                <w:bCs/>
                <w:lang w:val="zh-CN" w:bidi="zh-CN"/>
              </w:rPr>
              <w:t>《中华人民共和国产品质量法》（</w:t>
            </w:r>
            <w:r>
              <w:rPr>
                <w:rFonts w:ascii="仿宋" w:eastAsia="仿宋"/>
                <w:b/>
                <w:bCs/>
                <w:lang w:val="zh-CN" w:bidi="zh-CN"/>
              </w:rPr>
              <w:t xml:space="preserve">2018）第五十三条 </w:t>
            </w:r>
            <w:r>
              <w:rPr>
                <w:rFonts w:ascii="仿宋" w:eastAsia="仿宋"/>
                <w:lang w:val="zh-CN" w:bidi="zh-CN"/>
              </w:rPr>
              <w:t>伪造产品产地的，伪造或者冒用他人厂名、厂址的，伪造或者冒用认证标志等质量标志的，责令改正，没收违法生产、销售的产品，并处违法生产、销售产品货值金额等值以下的罚款；有违法所得的，并处没收违法所得；情节严重的，吊销营业执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Cs w:val="20"/>
                <w:lang w:val="zh-CN" w:bidi="zh-CN"/>
              </w:rPr>
            </w:pPr>
            <w:r>
              <w:rPr>
                <w:rFonts w:ascii="仿宋" w:eastAsia="仿宋"/>
                <w:szCs w:val="20"/>
                <w:lang w:val="zh-CN" w:bidi="zh-CN"/>
              </w:rPr>
              <w:t>初次违法，未造成危害后果的；产品尚未销售的；积极配合查处并有悔改表现的；主动追回产品的。</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产品已经售出；厂名、厂址标注真实仅伪造产地，且该产地不属于地理标志产品保护区域的；同时具有两种违法行为的。</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ascii="仿宋" w:eastAsia="仿宋"/>
                <w:lang w:val="zh-CN" w:bidi="zh-CN"/>
              </w:rPr>
              <w:t>产品货值巨大；同时具有两种以上违法行为的；所伪造的产地属于地理标志产品保护区域的；经查处后，再次违法的；不执行责令停止生产、销售，继续实施违法行为的；造成较大社会影响等严重危害后果的。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责令改正，没收违法生产、销售的产品，并处违法生产、销售产品货值金额</w:t>
            </w:r>
            <w:r>
              <w:rPr>
                <w:rFonts w:ascii="仿宋" w:eastAsia="仿宋"/>
                <w:lang w:val="zh-CN" w:bidi="zh-CN"/>
              </w:rPr>
              <w:t>30%以下的罚款；有违法所得的，并处没收违法所得</w:t>
            </w:r>
            <w:r>
              <w:rPr>
                <w:rFonts w:hint="eastAsia" w:ascii="仿宋" w:eastAsia="仿宋"/>
                <w:lang w:val="zh-CN" w:bidi="zh-CN"/>
              </w:rPr>
              <w:t>。</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责令改正，没收违法生产、销售的产品，并处违法生产、销售产品货值金额</w:t>
            </w:r>
            <w:r>
              <w:rPr>
                <w:rFonts w:ascii="仿宋" w:eastAsia="仿宋"/>
                <w:lang w:val="zh-CN" w:bidi="zh-CN"/>
              </w:rPr>
              <w:t>30%以上70%以下的罚款；有违法所得的，并处没收违法所得</w:t>
            </w:r>
            <w:r>
              <w:rPr>
                <w:rFonts w:hint="eastAsia" w:ascii="仿宋" w:eastAsia="仿宋"/>
                <w:lang w:val="zh-CN" w:bidi="zh-CN"/>
              </w:rPr>
              <w:t>。</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hint="eastAsia" w:ascii="仿宋" w:eastAsia="仿宋"/>
                <w:lang w:val="zh-CN" w:bidi="zh-CN"/>
              </w:rPr>
            </w:pPr>
            <w:r>
              <w:rPr>
                <w:rFonts w:hint="eastAsia" w:ascii="仿宋" w:eastAsia="仿宋"/>
                <w:lang w:val="zh-CN" w:bidi="zh-CN"/>
              </w:rPr>
              <w:t>责令改正，没收违法生产、销售的产品，并处违法生产、销售产品货值金额</w:t>
            </w:r>
            <w:r>
              <w:rPr>
                <w:rFonts w:ascii="仿宋" w:eastAsia="仿宋"/>
                <w:lang w:val="zh-CN" w:bidi="zh-CN"/>
              </w:rPr>
              <w:t>70%以上1倍以下的罚款；有违法所得的，没收违法所得</w:t>
            </w:r>
            <w:r>
              <w:rPr>
                <w:rFonts w:hint="eastAsia" w:ascii="仿宋" w:eastAsia="仿宋"/>
                <w:lang w:val="zh-CN" w:bidi="zh-CN"/>
              </w:rPr>
              <w:t>；</w:t>
            </w:r>
          </w:p>
          <w:p>
            <w:pPr>
              <w:spacing w:before="43"/>
              <w:rPr>
                <w:rFonts w:ascii="仿宋" w:eastAsia="仿宋"/>
                <w:lang w:val="zh-CN" w:bidi="zh-CN"/>
              </w:rPr>
            </w:pPr>
            <w:r>
              <w:rPr>
                <w:rFonts w:hint="eastAsia" w:ascii="仿宋" w:eastAsia="仿宋"/>
                <w:lang w:val="en-US" w:bidi="zh-CN"/>
              </w:rPr>
              <w:t>情节严重的，</w:t>
            </w:r>
            <w:r>
              <w:rPr>
                <w:rFonts w:ascii="仿宋" w:eastAsia="仿宋"/>
                <w:lang w:val="zh-CN" w:bidi="zh-CN"/>
              </w:rPr>
              <w:t>吊销营业执照</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tbl>
      <w:tblPr>
        <w:tblStyle w:val="21"/>
        <w:tblW w:w="1393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3</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6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认证机构自行制定的认证标志的式样</w:t>
            </w:r>
            <w:r>
              <w:rPr>
                <w:rFonts w:ascii="仿宋" w:eastAsia="仿宋"/>
                <w:b/>
                <w:lang w:bidi="zh-CN"/>
              </w:rPr>
              <w:t xml:space="preserve"> （包括使用的符号）、文字和名称与强制性认证标志、国家统一的自愿性认证标志或者已经国家认监委备案的认证机构自行制定的认证标志相同或者近似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6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《认证证书和认证标志管理办法》（</w:t>
            </w:r>
            <w:r>
              <w:rPr>
                <w:rFonts w:ascii="仿宋" w:eastAsia="仿宋"/>
                <w:b/>
                <w:bCs/>
                <w:lang w:val="zh-CN" w:bidi="zh-CN"/>
              </w:rPr>
              <w:t>2022修订）第二十八条</w:t>
            </w:r>
            <w:r>
              <w:rPr>
                <w:rFonts w:hint="eastAsia" w:ascii="仿宋" w:eastAsia="仿宋"/>
                <w:b/>
                <w:bCs/>
                <w:lang w:val="zh-CN" w:bidi="zh-CN"/>
              </w:rPr>
              <w:t xml:space="preserve"> </w:t>
            </w:r>
            <w:r>
              <w:rPr>
                <w:rFonts w:ascii="仿宋" w:eastAsia="仿宋"/>
                <w:lang w:val="zh-CN" w:bidi="zh-CN"/>
              </w:rPr>
              <w:t>认证机构自行制定的认证标志违反本办法第十五条规定的，依照条例第六十条规定处罚；违反其他法律、行政法规规定的，依照其他法律、行政法规处罚。</w:t>
            </w:r>
          </w:p>
          <w:p>
            <w:pPr>
              <w:spacing w:before="28" w:line="264" w:lineRule="auto"/>
              <w:ind w:left="108" w:right="97"/>
              <w:rPr>
                <w:rFonts w:ascii="仿宋" w:eastAsia="仿宋"/>
                <w:lang w:val="zh-CN" w:bidi="zh-CN"/>
              </w:rPr>
            </w:pPr>
            <w:r>
              <w:rPr>
                <w:rFonts w:hint="eastAsia" w:ascii="仿宋" w:eastAsia="仿宋"/>
                <w:b/>
                <w:bCs/>
                <w:lang w:val="zh-CN" w:bidi="zh-CN"/>
              </w:rPr>
              <w:t>第十五条</w:t>
            </w:r>
            <w:r>
              <w:rPr>
                <w:rFonts w:ascii="仿宋" w:eastAsia="仿宋"/>
                <w:b/>
                <w:bCs/>
                <w:lang w:val="zh-CN" w:bidi="zh-CN"/>
              </w:rPr>
              <w:t xml:space="preserve"> </w:t>
            </w:r>
            <w:r>
              <w:rPr>
                <w:rFonts w:ascii="仿宋" w:eastAsia="仿宋"/>
                <w:lang w:val="zh-CN" w:bidi="zh-CN"/>
              </w:rPr>
              <w:t xml:space="preserve"> 认证机构自行制定的认证标志的式样（包括使用的符号）、文字和名称，应当遵守以下规定：（一）不得与强制性认证标志、国家统一的自愿性认证标志或者其他认证机构自行制定并公布的认证标志相同或者近似；（二）不得妨碍社会管理秩序；（三）不得将公众熟知的社会公共资源或者具有特定含义的认证名称的文字、符号、图案作为认证标志的组成部分；（四）不得将容易误导公众或者造成社会歧视、有损社会道德风尚以及其他不良影响的文字、符号、图案作为认证标志的组成部分；（五）其他法律、行政法规，或者国家制定的相关技术规范、标准的规定。</w:t>
            </w:r>
          </w:p>
          <w:p>
            <w:pPr>
              <w:spacing w:before="28" w:line="264" w:lineRule="auto"/>
              <w:ind w:left="108" w:right="97"/>
              <w:rPr>
                <w:rFonts w:ascii="仿宋" w:eastAsia="仿宋"/>
                <w:lang w:val="zh-CN" w:bidi="zh-CN"/>
              </w:rPr>
            </w:pPr>
            <w:r>
              <w:rPr>
                <w:rFonts w:hint="eastAsia" w:ascii="仿宋" w:eastAsia="仿宋"/>
                <w:b/>
                <w:bCs/>
                <w:lang w:val="zh-CN" w:bidi="zh-CN"/>
              </w:rPr>
              <w:t>《中华人民共和国认证认可条例》（</w:t>
            </w:r>
            <w:r>
              <w:rPr>
                <w:rFonts w:ascii="仿宋" w:eastAsia="仿宋"/>
                <w:b/>
                <w:bCs/>
                <w:lang w:val="zh-CN" w:bidi="zh-CN"/>
              </w:rPr>
              <w:t>2020年）第六十条</w:t>
            </w:r>
            <w:r>
              <w:rPr>
                <w:rFonts w:hint="eastAsia" w:ascii="仿宋" w:eastAsia="仿宋"/>
                <w:b/>
                <w:bCs/>
                <w:lang w:val="zh-CN" w:bidi="zh-CN"/>
              </w:rPr>
              <w:t xml:space="preserve"> </w:t>
            </w:r>
            <w:r>
              <w:rPr>
                <w:rFonts w:ascii="仿宋" w:eastAsia="仿宋"/>
                <w:lang w:val="zh-CN" w:bidi="zh-CN"/>
              </w:rPr>
              <w:t>认证机构有下列情形之一的，责令限期改正；逾期未改正的，处2万元以上10万元以下的罚款</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7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hint="eastAsia" w:ascii="仿宋" w:eastAsia="仿宋"/>
                <w:b/>
                <w:bCs/>
                <w:w w:val="95"/>
                <w:lang w:val="zh-CN" w:bidi="zh-CN"/>
              </w:rPr>
            </w:pPr>
          </w:p>
          <w:p>
            <w:pPr>
              <w:spacing w:before="20"/>
              <w:ind w:firstLine="420" w:firstLineChars="200"/>
              <w:rPr>
                <w:rFonts w:hint="eastAsia" w:ascii="仿宋" w:eastAsia="仿宋"/>
                <w:b/>
                <w:bCs/>
                <w:w w:val="95"/>
                <w:lang w:val="zh-CN" w:bidi="zh-CN"/>
              </w:rPr>
            </w:pPr>
            <w:r>
              <w:rPr>
                <w:rFonts w:hint="eastAsia" w:ascii="仿宋" w:eastAsia="仿宋"/>
                <w:b/>
                <w:bCs/>
                <w:w w:val="95"/>
                <w:lang w:val="zh-CN" w:bidi="zh-CN"/>
              </w:rPr>
              <w:t>裁量因素</w:t>
            </w:r>
          </w:p>
          <w:p>
            <w:pPr>
              <w:spacing w:before="20"/>
              <w:ind w:firstLine="420" w:firstLineChars="200"/>
              <w:rPr>
                <w:rFonts w:hint="eastAsia" w:ascii="仿宋" w:eastAsia="仿宋"/>
                <w:b/>
                <w:bCs/>
                <w:w w:val="95"/>
                <w:lang w:val="zh-CN" w:bidi="zh-CN"/>
              </w:rPr>
            </w:pP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Cs w:val="20"/>
                <w:lang w:val="zh-CN" w:bidi="zh-CN"/>
              </w:rPr>
            </w:pPr>
            <w:r>
              <w:rPr>
                <w:rFonts w:hint="eastAsia" w:ascii="仿宋" w:eastAsia="仿宋"/>
                <w:szCs w:val="20"/>
                <w:lang w:val="zh-CN" w:bidi="zh-CN"/>
              </w:rPr>
              <w:t>责令限期改正逾期未改正，但情节轻微的。</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责令限期改正逾期未改正的。</w:t>
            </w:r>
          </w:p>
        </w:tc>
        <w:tc>
          <w:tcPr>
            <w:tcW w:w="387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拒不整改的；或者具有其他较重情节的。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szCs w:val="20"/>
                <w:lang w:val="zh-CN" w:bidi="zh-CN"/>
              </w:rPr>
              <w:t>处</w:t>
            </w:r>
            <w:r>
              <w:rPr>
                <w:rFonts w:ascii="仿宋" w:eastAsia="仿宋"/>
                <w:szCs w:val="20"/>
                <w:lang w:val="zh-CN" w:bidi="zh-CN"/>
              </w:rPr>
              <w:t>2万元以上4.4万元以下的罚款。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处</w:t>
            </w:r>
            <w:r>
              <w:rPr>
                <w:rFonts w:ascii="仿宋" w:eastAsia="仿宋"/>
                <w:lang w:val="zh-CN" w:bidi="zh-CN"/>
              </w:rPr>
              <w:t>4.4万元以上7.6万元以下的罚款。</w:t>
            </w:r>
          </w:p>
        </w:tc>
        <w:tc>
          <w:tcPr>
            <w:tcW w:w="3871"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eastAsia="仿宋"/>
                <w:lang w:val="zh-CN" w:bidi="zh-CN"/>
              </w:rPr>
            </w:pPr>
            <w:r>
              <w:rPr>
                <w:rFonts w:hint="eastAsia" w:ascii="仿宋" w:eastAsia="仿宋"/>
                <w:lang w:val="zh-CN" w:bidi="zh-CN"/>
              </w:rPr>
              <w:t>处</w:t>
            </w:r>
            <w:r>
              <w:rPr>
                <w:rFonts w:ascii="仿宋" w:eastAsia="仿宋"/>
                <w:lang w:val="zh-CN" w:bidi="zh-CN"/>
              </w:rPr>
              <w:t>7.6万元以上10万元以下的罚款。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6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Pr>
        <w:widowControl/>
      </w:pPr>
      <w:r>
        <w:br w:type="page"/>
      </w:r>
    </w:p>
    <w:p/>
    <w:p/>
    <w:tbl>
      <w:tblPr>
        <w:tblStyle w:val="21"/>
        <w:tblW w:w="1391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4</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认证机构发现其认证的产品、服务、管理体系不能持续符合认证要求，不及时暂停其使用认证证书和认证标志，或者不及时撤销认证证书或者停止其使用认证标志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《认证证书和认证标志管理办法》（</w:t>
            </w:r>
            <w:r>
              <w:rPr>
                <w:rFonts w:ascii="仿宋" w:eastAsia="仿宋"/>
                <w:b/>
                <w:bCs/>
                <w:lang w:val="zh-CN" w:bidi="zh-CN"/>
              </w:rPr>
              <w:t>2022）第二十九条</w:t>
            </w:r>
            <w:r>
              <w:rPr>
                <w:rFonts w:hint="eastAsia" w:ascii="仿宋" w:eastAsia="仿宋"/>
                <w:lang w:val="zh-CN" w:bidi="zh-CN"/>
              </w:rPr>
              <w:t xml:space="preserve"> </w:t>
            </w:r>
            <w:r>
              <w:rPr>
                <w:rFonts w:ascii="仿宋" w:eastAsia="仿宋"/>
                <w:lang w:val="zh-CN" w:bidi="zh-CN"/>
              </w:rPr>
              <w:t>认证机构发现其认证的产品、服务、管理体系不能持续符合认证要求，不及时暂停其使用认证证书和认证标志，或者不及时撤销认证证书或者停止其使用认证标志的，依照条例第五十九条规定处罚。</w:t>
            </w:r>
          </w:p>
          <w:p>
            <w:pPr>
              <w:spacing w:before="28" w:line="264" w:lineRule="auto"/>
              <w:ind w:left="108" w:right="97"/>
              <w:rPr>
                <w:rFonts w:ascii="仿宋" w:eastAsia="仿宋"/>
                <w:lang w:val="zh-CN" w:bidi="zh-CN"/>
              </w:rPr>
            </w:pPr>
            <w:r>
              <w:rPr>
                <w:rFonts w:hint="eastAsia" w:ascii="仿宋" w:eastAsia="仿宋"/>
                <w:b/>
                <w:bCs/>
                <w:lang w:val="zh-CN" w:bidi="zh-CN"/>
              </w:rPr>
              <w:t>《中华人民共和国认证认可条例》（</w:t>
            </w:r>
            <w:r>
              <w:rPr>
                <w:rFonts w:ascii="仿宋" w:eastAsia="仿宋"/>
                <w:b/>
                <w:bCs/>
                <w:lang w:val="zh-CN" w:bidi="zh-CN"/>
              </w:rPr>
              <w:t>2020年）第五十九条</w:t>
            </w:r>
            <w:r>
              <w:rPr>
                <w:rFonts w:hint="eastAsia" w:ascii="仿宋" w:eastAsia="仿宋"/>
                <w:b/>
                <w:bCs/>
                <w:lang w:val="zh-CN" w:bidi="zh-CN"/>
              </w:rPr>
              <w:t xml:space="preserve"> </w:t>
            </w:r>
            <w:r>
              <w:rPr>
                <w:rFonts w:ascii="仿宋" w:eastAsia="仿宋"/>
                <w:lang w:val="zh-CN" w:bidi="zh-CN"/>
              </w:rPr>
              <w:t>认证机构有下列情形之一的，责令改正，处5万元以上20万元以下的罚款，有违法所得的，没收违法所得；情节严重的，责令停业整顿，直至撤销批准文件，并予公布</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hint="eastAsia" w:ascii="仿宋" w:eastAsia="仿宋"/>
                <w:b/>
                <w:bCs/>
                <w:w w:val="95"/>
                <w:lang w:val="zh-CN" w:bidi="zh-CN"/>
              </w:rPr>
            </w:pPr>
          </w:p>
          <w:p>
            <w:pPr>
              <w:spacing w:before="20"/>
              <w:ind w:firstLine="420" w:firstLineChars="200"/>
              <w:rPr>
                <w:rFonts w:hint="eastAsia"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eastAsia="仿宋"/>
                <w:szCs w:val="20"/>
                <w:lang w:val="zh-CN" w:bidi="zh-CN"/>
              </w:rPr>
            </w:pPr>
            <w:r>
              <w:rPr>
                <w:rFonts w:hint="eastAsia" w:ascii="仿宋" w:eastAsia="仿宋"/>
                <w:szCs w:val="20"/>
                <w:lang w:val="zh-CN" w:bidi="zh-CN"/>
              </w:rPr>
              <w:t>未对其认证的产品、服务、管理体系实施有效的跟踪调查的，情节较轻的；或者发现其认证的产品、服务、管理体系不符合认证要求，及时暂停其使用或撤销认证证书但未及时公布的。</w:t>
            </w:r>
          </w:p>
          <w:p>
            <w:pPr>
              <w:spacing w:before="4"/>
              <w:rPr>
                <w:rFonts w:hint="eastAsia" w:ascii="仿宋" w:eastAsia="仿宋"/>
                <w:szCs w:val="20"/>
                <w:lang w:val="zh-CN" w:bidi="zh-CN"/>
              </w:rPr>
            </w:pP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发现其认证的产品、服务、管理体系不符合认证要求，未及时暂停其使用或撤</w:t>
            </w:r>
            <w:r>
              <w:rPr>
                <w:rFonts w:ascii="仿宋" w:eastAsia="仿宋"/>
                <w:lang w:val="zh-CN" w:bidi="zh-CN"/>
              </w:rPr>
              <w:t xml:space="preserve"> 销认证证书的</w:t>
            </w:r>
            <w:r>
              <w:rPr>
                <w:rFonts w:hint="eastAsia" w:ascii="仿宋" w:eastAsia="仿宋"/>
                <w:lang w:val="zh-CN" w:bidi="zh-CN"/>
              </w:rPr>
              <w:t>。</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未到现场审核即予发证的；或者发现其认证的产品、服务、管理体系不能符合认证要求，而继续给予合格结论的；或者具有其他较重情节的。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szCs w:val="20"/>
                <w:lang w:val="zh-CN" w:bidi="zh-CN"/>
              </w:rPr>
              <w:t>责令改正，处</w:t>
            </w:r>
            <w:r>
              <w:rPr>
                <w:rFonts w:ascii="仿宋" w:eastAsia="仿宋"/>
                <w:szCs w:val="20"/>
                <w:lang w:val="zh-CN" w:bidi="zh-CN"/>
              </w:rPr>
              <w:t>5万元以上9.5万元以下的罚款，有违法所得的，没收违法所得。</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责令改正，处9.5万元以上15.5万元以下的罚款，有违法所得的，没收违法所得。</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eastAsia="仿宋"/>
                <w:lang w:val="zh-CN" w:bidi="zh-CN"/>
              </w:rPr>
            </w:pPr>
            <w:r>
              <w:rPr>
                <w:rFonts w:hint="eastAsia" w:ascii="仿宋" w:eastAsia="仿宋"/>
                <w:lang w:val="zh-CN" w:bidi="zh-CN"/>
              </w:rPr>
              <w:t>责令改正，处</w:t>
            </w:r>
            <w:r>
              <w:rPr>
                <w:rFonts w:ascii="仿宋" w:eastAsia="仿宋"/>
                <w:lang w:val="zh-CN" w:bidi="zh-CN"/>
              </w:rPr>
              <w:t>15.5万元以上20万元以下的罚款，有违法所得的，没收违法所得</w:t>
            </w:r>
            <w:r>
              <w:rPr>
                <w:rFonts w:hint="eastAsia" w:ascii="仿宋" w:eastAsia="仿宋"/>
                <w:lang w:val="zh-CN" w:bidi="zh-CN"/>
              </w:rPr>
              <w:t>；</w:t>
            </w:r>
            <w:r>
              <w:rPr>
                <w:rFonts w:hint="eastAsia" w:ascii="仿宋" w:eastAsia="仿宋"/>
                <w:lang w:val="en-US" w:bidi="zh-CN"/>
              </w:rPr>
              <w:t>情节严重的，</w:t>
            </w:r>
            <w:r>
              <w:rPr>
                <w:rFonts w:ascii="仿宋" w:eastAsia="仿宋"/>
                <w:lang w:val="zh-CN" w:bidi="zh-CN"/>
              </w:rPr>
              <w:t>责令停业整顿，直至撤销批准文件，并予公布。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Pr>
        <w:widowControl/>
      </w:pPr>
      <w:r>
        <w:br w:type="page"/>
      </w:r>
    </w:p>
    <w:p>
      <w:pPr>
        <w:pStyle w:val="3"/>
        <w:outlineLvl w:val="9"/>
        <w:rPr>
          <w:rFonts w:hint="eastAsia" w:ascii="仿宋" w:hAnsi="仿宋" w:eastAsia="仿宋"/>
          <w:sz w:val="21"/>
          <w:szCs w:val="21"/>
        </w:rPr>
        <w:sectPr>
          <w:pgSz w:w="16838" w:h="11906" w:orient="landscape"/>
          <w:pgMar w:top="1800" w:right="1440" w:bottom="1800" w:left="1440" w:header="851" w:footer="113" w:gutter="0"/>
          <w:pgNumType w:fmt="decimal"/>
          <w:cols w:space="720" w:num="1"/>
          <w:docGrid w:type="lines" w:linePitch="312" w:charSpace="0"/>
        </w:sectPr>
      </w:pPr>
    </w:p>
    <w:p>
      <w:pPr>
        <w:pStyle w:val="3"/>
        <w:rPr>
          <w:rFonts w:ascii="仿宋" w:hAnsi="仿宋" w:eastAsia="仿宋"/>
          <w:sz w:val="21"/>
          <w:szCs w:val="21"/>
        </w:rPr>
      </w:pPr>
      <w:bookmarkStart w:id="197" w:name="_Toc16722"/>
      <w:bookmarkStart w:id="198" w:name="_Toc24664"/>
      <w:r>
        <w:rPr>
          <w:rFonts w:hint="eastAsia" w:ascii="仿宋" w:hAnsi="仿宋" w:eastAsia="仿宋"/>
          <w:sz w:val="21"/>
          <w:szCs w:val="21"/>
        </w:rPr>
        <w:t>《有机产品认证管理办法》行政处罚裁量基准</w:t>
      </w:r>
      <w:bookmarkEnd w:id="197"/>
      <w:bookmarkEnd w:id="198"/>
    </w:p>
    <w:p>
      <w:pPr>
        <w:rPr>
          <w:rFonts w:ascii="仿宋" w:hAnsi="仿宋" w:eastAsia="仿宋"/>
        </w:rPr>
      </w:pPr>
      <w:r>
        <w:rPr>
          <w:rFonts w:hint="eastAsia" w:ascii="仿宋" w:hAnsi="仿宋" w:eastAsia="仿宋"/>
        </w:rPr>
        <w:t>注：《有机产品认证管理办法》第五十三条 有机产品认证活动中的其他违法行为，依照有关法律、行政法规、部门规章的规定处罚。</w:t>
      </w:r>
    </w:p>
    <w:tbl>
      <w:tblPr>
        <w:tblStyle w:val="21"/>
        <w:tblW w:w="1536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53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3097"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伪造、冒用、非法买卖认证标志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3097"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《有机产品认证管理办法》（</w:t>
            </w:r>
            <w:r>
              <w:rPr>
                <w:rFonts w:ascii="仿宋" w:eastAsia="仿宋"/>
                <w:b/>
                <w:bCs/>
                <w:lang w:val="zh-CN" w:bidi="zh-CN"/>
              </w:rPr>
              <w:t>2022）第四十</w:t>
            </w:r>
            <w:r>
              <w:rPr>
                <w:rFonts w:hint="eastAsia" w:ascii="仿宋" w:eastAsia="仿宋"/>
                <w:b/>
                <w:bCs/>
                <w:lang w:val="zh-CN" w:bidi="zh-CN"/>
              </w:rPr>
              <w:t>六</w:t>
            </w:r>
            <w:r>
              <w:rPr>
                <w:rFonts w:ascii="仿宋" w:eastAsia="仿宋"/>
                <w:b/>
                <w:bCs/>
                <w:lang w:val="zh-CN" w:bidi="zh-CN"/>
              </w:rPr>
              <w:t>条</w:t>
            </w:r>
            <w:r>
              <w:rPr>
                <w:rFonts w:hint="eastAsia" w:ascii="仿宋" w:eastAsia="仿宋"/>
                <w:b/>
                <w:bCs/>
                <w:lang w:val="zh-CN" w:bidi="zh-CN"/>
              </w:rPr>
              <w:t xml:space="preserve"> </w:t>
            </w:r>
            <w:r>
              <w:rPr>
                <w:rFonts w:ascii="仿宋" w:eastAsia="仿宋"/>
                <w:b/>
                <w:bCs/>
                <w:lang w:val="zh-CN" w:bidi="zh-CN"/>
              </w:rPr>
              <w:t xml:space="preserve"> </w:t>
            </w:r>
            <w:r>
              <w:rPr>
                <w:rFonts w:hint="eastAsia" w:ascii="仿宋" w:eastAsia="仿宋"/>
                <w:lang w:val="zh-CN" w:bidi="zh-CN"/>
              </w:rPr>
              <w:t>伪造、冒用、非法买卖认证标志的，县级以上地方市场监督管理部门依照《中华人民共和国产品质量法》、《中华人民共和国进出口商品检验法》及其实施条例等法律、行政法规的规定处罚。</w:t>
            </w:r>
          </w:p>
          <w:p>
            <w:pPr>
              <w:spacing w:before="28" w:line="264" w:lineRule="auto"/>
              <w:ind w:left="108" w:right="97"/>
              <w:rPr>
                <w:rFonts w:ascii="仿宋" w:eastAsia="仿宋"/>
                <w:lang w:val="zh-CN" w:bidi="zh-CN"/>
              </w:rPr>
            </w:pPr>
            <w:r>
              <w:rPr>
                <w:rFonts w:hint="eastAsia" w:ascii="仿宋" w:eastAsia="仿宋"/>
                <w:b/>
                <w:bCs/>
                <w:lang w:val="zh-CN" w:bidi="zh-CN"/>
              </w:rPr>
              <w:t>《中华人民共和国产品质量法》（</w:t>
            </w:r>
            <w:r>
              <w:rPr>
                <w:rFonts w:ascii="仿宋" w:eastAsia="仿宋"/>
                <w:b/>
                <w:bCs/>
                <w:lang w:val="zh-CN" w:bidi="zh-CN"/>
              </w:rPr>
              <w:t xml:space="preserve">2018）第五十三条 </w:t>
            </w:r>
            <w:r>
              <w:rPr>
                <w:rFonts w:ascii="仿宋" w:eastAsia="仿宋"/>
                <w:lang w:val="zh-CN" w:bidi="zh-CN"/>
              </w:rPr>
              <w:t xml:space="preserve"> 伪造产品产地的，伪造或者冒用他人厂名、厂址的，伪造或者冒用认证标志等质量标志的，责令改正，没收违法生产、销售的产品，并处违法生产、销售产品货值金额等值以下的罚款；有违法所得的，并处没收违法所得；情节严重的，吊销营业执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530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hint="eastAsia" w:ascii="仿宋" w:eastAsia="仿宋"/>
                <w:b/>
                <w:bCs/>
                <w:w w:val="95"/>
                <w:lang w:val="zh-CN" w:bidi="zh-CN"/>
              </w:rPr>
            </w:pPr>
          </w:p>
          <w:p>
            <w:pPr>
              <w:spacing w:before="20"/>
              <w:ind w:firstLine="420" w:firstLineChars="200"/>
              <w:rPr>
                <w:rFonts w:hint="eastAsia"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Cs w:val="20"/>
                <w:lang w:val="zh-CN" w:bidi="zh-CN"/>
              </w:rPr>
            </w:pPr>
            <w:r>
              <w:rPr>
                <w:rFonts w:ascii="仿宋" w:eastAsia="仿宋"/>
                <w:szCs w:val="20"/>
                <w:lang w:val="zh-CN" w:bidi="zh-CN"/>
              </w:rPr>
              <w:t>初次违法，未造成危害后果的；产品尚未销售的； 积极配合查处并有悔改表现的；主动追回产品的。</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产品已经售出；厂名、厂址标注真实仅伪造产地，且该产地不属于地理标志产品保护区域的；冒用关联企业的厂名、厂址且被冒用企业知道或应该知道的；同时具有两种违法行为的。</w:t>
            </w:r>
          </w:p>
        </w:tc>
        <w:tc>
          <w:tcPr>
            <w:tcW w:w="5303"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ascii="仿宋" w:eastAsia="仿宋"/>
                <w:lang w:val="zh-CN" w:bidi="zh-CN"/>
              </w:rPr>
              <w:t>产品货值巨大；同时具有两种以上违法行为的；所伪造的产地属于地理标志产品保护区域的；经查处后，再次违法的；不执行责令停止生产、销售，继续实施违法行为的；造成较大社会影响等严重危害后果的。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szCs w:val="20"/>
                <w:lang w:val="zh-CN" w:bidi="zh-CN"/>
              </w:rPr>
              <w:t>责令改正，没收违法生产、销售的产品，并处违法生产、销售产品货值金额</w:t>
            </w:r>
            <w:r>
              <w:rPr>
                <w:rFonts w:ascii="仿宋" w:eastAsia="仿宋"/>
                <w:szCs w:val="20"/>
                <w:lang w:val="zh-CN" w:bidi="zh-CN"/>
              </w:rPr>
              <w:t>30%以下的罚款；有违法所得的，并处没收违法所得</w:t>
            </w:r>
            <w:r>
              <w:rPr>
                <w:rFonts w:hint="eastAsia" w:ascii="仿宋" w:eastAsia="仿宋"/>
                <w:szCs w:val="20"/>
                <w:lang w:val="zh-CN" w:bidi="zh-CN"/>
              </w:rPr>
              <w:t>。</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责令改正，没收违法生产、销售的产品，并处违法生产、销售产品货值金额</w:t>
            </w:r>
            <w:r>
              <w:rPr>
                <w:rFonts w:ascii="仿宋" w:eastAsia="仿宋"/>
                <w:lang w:val="zh-CN" w:bidi="zh-CN"/>
              </w:rPr>
              <w:t>30%以上70%以下的罚款；有违法所得的，并处没收违法所得</w:t>
            </w:r>
            <w:r>
              <w:rPr>
                <w:rFonts w:hint="eastAsia" w:ascii="仿宋" w:eastAsia="仿宋"/>
                <w:lang w:val="zh-CN" w:bidi="zh-CN"/>
              </w:rPr>
              <w:t>。</w:t>
            </w:r>
          </w:p>
        </w:tc>
        <w:tc>
          <w:tcPr>
            <w:tcW w:w="5303"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hint="eastAsia" w:ascii="仿宋" w:eastAsia="仿宋"/>
                <w:lang w:val="zh-CN" w:bidi="zh-CN"/>
              </w:rPr>
            </w:pPr>
            <w:r>
              <w:rPr>
                <w:rFonts w:hint="eastAsia" w:ascii="仿宋" w:eastAsia="仿宋"/>
                <w:lang w:val="zh-CN" w:bidi="zh-CN"/>
              </w:rPr>
              <w:t>责令改正，没收违法生产、销售的产品，并处违法生产、销售产品货值金额</w:t>
            </w:r>
            <w:r>
              <w:rPr>
                <w:rFonts w:ascii="仿宋" w:eastAsia="仿宋"/>
                <w:lang w:val="zh-CN" w:bidi="zh-CN"/>
              </w:rPr>
              <w:t>70%以上1倍以下的罚款；有违法所得的，没收违法所得</w:t>
            </w:r>
            <w:r>
              <w:rPr>
                <w:rFonts w:hint="eastAsia" w:ascii="仿宋" w:eastAsia="仿宋"/>
                <w:lang w:val="zh-CN" w:bidi="zh-CN"/>
              </w:rPr>
              <w:t>；</w:t>
            </w:r>
          </w:p>
          <w:p>
            <w:pPr>
              <w:spacing w:before="43"/>
              <w:rPr>
                <w:rFonts w:ascii="仿宋" w:eastAsia="仿宋"/>
                <w:lang w:val="zh-CN" w:bidi="zh-CN"/>
              </w:rPr>
            </w:pPr>
            <w:r>
              <w:rPr>
                <w:rFonts w:hint="eastAsia" w:ascii="仿宋" w:eastAsia="仿宋"/>
                <w:lang w:val="en-US" w:bidi="zh-CN"/>
              </w:rPr>
              <w:t>情节严重的，</w:t>
            </w:r>
            <w:r>
              <w:rPr>
                <w:rFonts w:ascii="仿宋" w:eastAsia="仿宋"/>
                <w:lang w:val="zh-CN" w:bidi="zh-CN"/>
              </w:rPr>
              <w:t>处吊销营业执照</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3097"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Pr>
        <w:sectPr>
          <w:pgSz w:w="16838" w:h="11906" w:orient="landscape"/>
          <w:pgMar w:top="720" w:right="720" w:bottom="720" w:left="720" w:header="851" w:footer="113" w:gutter="0"/>
          <w:paperSrc/>
          <w:pgNumType w:fmt="decimal"/>
          <w:cols w:space="0" w:num="1"/>
          <w:rtlGutter w:val="0"/>
          <w:docGrid w:type="lines" w:linePitch="312" w:charSpace="0"/>
        </w:sectPr>
      </w:pPr>
    </w:p>
    <w:p/>
    <w:p/>
    <w:p/>
    <w:tbl>
      <w:tblPr>
        <w:tblStyle w:val="21"/>
        <w:tblW w:w="1391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116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45"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伪造、变造、冒用、非法买卖、转让、涂改认证证书的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45" w:type="dxa"/>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《有机产品认证管理办法》（</w:t>
            </w:r>
            <w:r>
              <w:rPr>
                <w:rFonts w:ascii="仿宋" w:eastAsia="仿宋"/>
                <w:b/>
                <w:bCs/>
                <w:lang w:val="zh-CN" w:bidi="zh-CN"/>
              </w:rPr>
              <w:t>2022）第四十</w:t>
            </w:r>
            <w:r>
              <w:rPr>
                <w:rFonts w:hint="eastAsia" w:ascii="仿宋" w:eastAsia="仿宋"/>
                <w:b/>
                <w:bCs/>
                <w:lang w:val="zh-CN" w:bidi="zh-CN"/>
              </w:rPr>
              <w:t>七</w:t>
            </w:r>
            <w:r>
              <w:rPr>
                <w:rFonts w:ascii="仿宋" w:eastAsia="仿宋"/>
                <w:b/>
                <w:bCs/>
                <w:lang w:val="zh-CN" w:bidi="zh-CN"/>
              </w:rPr>
              <w:t>条</w:t>
            </w:r>
            <w:r>
              <w:rPr>
                <w:rFonts w:hint="eastAsia" w:ascii="仿宋" w:eastAsia="仿宋"/>
                <w:b/>
                <w:bCs/>
                <w:lang w:val="zh-CN" w:bidi="zh-CN"/>
              </w:rPr>
              <w:t xml:space="preserve"> </w:t>
            </w:r>
            <w:r>
              <w:rPr>
                <w:rFonts w:hint="eastAsia" w:ascii="仿宋" w:eastAsia="仿宋"/>
                <w:lang w:val="zh-CN" w:bidi="zh-CN"/>
              </w:rPr>
              <w:t>伪造、变造、冒用、非法买卖、转让、涂改认证证书的，县级以上地方市场监督管理部门责令改正，处</w:t>
            </w:r>
            <w:r>
              <w:rPr>
                <w:rFonts w:ascii="仿宋" w:eastAsia="仿宋"/>
                <w:lang w:val="zh-CN" w:bidi="zh-CN"/>
              </w:rPr>
              <w:t>3万元罚款。</w:t>
            </w:r>
          </w:p>
          <w:p>
            <w:pPr>
              <w:spacing w:before="28" w:line="264" w:lineRule="auto"/>
              <w:ind w:left="108" w:right="97" w:firstLine="440" w:firstLineChars="200"/>
              <w:rPr>
                <w:rFonts w:ascii="仿宋" w:eastAsia="仿宋"/>
                <w:lang w:val="zh-CN" w:bidi="zh-CN"/>
              </w:rPr>
            </w:pPr>
            <w:r>
              <w:rPr>
                <w:rFonts w:hint="eastAsia" w:ascii="仿宋" w:eastAsia="仿宋"/>
                <w:lang w:val="zh-CN" w:bidi="zh-CN"/>
              </w:rPr>
              <w:t>违反本办法第三十九条第二款的规定，认证机构在其出具的认证证书上自行编制认证证书编号的，视为伪造认证证书。</w:t>
            </w:r>
          </w:p>
          <w:p>
            <w:pPr>
              <w:spacing w:before="28" w:line="264" w:lineRule="auto"/>
              <w:ind w:left="108" w:right="97"/>
              <w:rPr>
                <w:rFonts w:ascii="仿宋" w:eastAsia="仿宋"/>
                <w:lang w:val="zh-CN" w:bidi="zh-CN"/>
              </w:rPr>
            </w:pPr>
            <w:r>
              <w:rPr>
                <w:rFonts w:hint="eastAsia" w:ascii="仿宋" w:eastAsia="仿宋"/>
                <w:b/>
                <w:bCs/>
                <w:lang w:val="zh-CN" w:bidi="zh-CN"/>
              </w:rPr>
              <w:t xml:space="preserve">三十九条第二款  </w:t>
            </w:r>
            <w:r>
              <w:rPr>
                <w:rFonts w:hint="eastAsia" w:ascii="仿宋" w:eastAsia="仿宋"/>
                <w:lang w:val="zh-CN" w:bidi="zh-CN"/>
              </w:rPr>
              <w:t>认证机构在出具认证证书之前，应当按要求及时向信息系统报送有机产品认证相关信息，并获取认证证书编号。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11645"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hint="default" w:ascii="仿宋" w:eastAsia="仿宋"/>
                <w:b/>
                <w:lang w:val="en-US" w:bidi="zh-CN"/>
              </w:rPr>
            </w:pPr>
            <w:r>
              <w:rPr>
                <w:rFonts w:hint="eastAsia" w:ascii="仿宋" w:eastAsia="仿宋"/>
                <w:b/>
                <w:lang w:val="en-US" w:bidi="zh-CN"/>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11645"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jc w:val="center"/>
              <w:rPr>
                <w:rFonts w:hint="default" w:ascii="仿宋" w:eastAsia="仿宋"/>
                <w:lang w:val="en-US" w:bidi="zh-CN"/>
              </w:rPr>
            </w:pPr>
            <w:r>
              <w:rPr>
                <w:rFonts w:hint="eastAsia" w:ascii="仿宋" w:eastAsia="仿宋"/>
                <w:b/>
                <w:bCs/>
                <w:lang w:val="en-US" w:bidi="zh-CN"/>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11645" w:type="dxa"/>
            <w:tcBorders>
              <w:top w:val="single" w:color="000000" w:sz="4" w:space="0"/>
              <w:left w:val="single" w:color="000000" w:sz="4" w:space="0"/>
              <w:bottom w:val="single" w:color="000000" w:sz="4" w:space="0"/>
              <w:right w:val="single" w:color="000000" w:sz="4" w:space="0"/>
            </w:tcBorders>
            <w:noWrap w:val="0"/>
            <w:vAlign w:val="top"/>
          </w:tcPr>
          <w:p>
            <w:pPr>
              <w:spacing w:before="43"/>
              <w:jc w:val="center"/>
              <w:rPr>
                <w:rFonts w:hint="eastAsia" w:ascii="仿宋" w:eastAsia="仿宋"/>
                <w:b/>
                <w:bCs/>
                <w:lang w:val="zh-CN" w:bidi="zh-CN"/>
              </w:rPr>
            </w:pPr>
          </w:p>
          <w:p>
            <w:pPr>
              <w:spacing w:before="43"/>
              <w:jc w:val="center"/>
              <w:rPr>
                <w:rFonts w:hint="default" w:ascii="仿宋" w:eastAsia="仿宋"/>
                <w:lang w:val="en-US" w:bidi="zh-CN"/>
              </w:rPr>
            </w:pPr>
            <w:r>
              <w:rPr>
                <w:rFonts w:hint="eastAsia" w:ascii="仿宋" w:eastAsia="仿宋"/>
                <w:b/>
                <w:bCs/>
                <w:lang w:val="zh-CN" w:bidi="zh-CN"/>
              </w:rPr>
              <w:t>责令改正，</w:t>
            </w:r>
            <w:r>
              <w:rPr>
                <w:rFonts w:hint="eastAsia" w:ascii="仿宋" w:eastAsia="仿宋"/>
                <w:b/>
                <w:bCs/>
                <w:lang w:val="en-US" w:bidi="zh-CN"/>
              </w:rPr>
              <w:t>处3万元罚款。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45"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Pr>
        <w:widowControl/>
      </w:pPr>
      <w:r>
        <w:br w:type="page"/>
      </w:r>
    </w:p>
    <w:p/>
    <w:p/>
    <w:tbl>
      <w:tblPr>
        <w:tblStyle w:val="21"/>
        <w:tblW w:w="1393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3</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6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right="105"/>
              <w:rPr>
                <w:rFonts w:ascii="仿宋" w:eastAsia="仿宋"/>
                <w:b/>
                <w:lang w:bidi="zh-CN"/>
              </w:rPr>
            </w:pPr>
            <w:r>
              <w:rPr>
                <w:rFonts w:hint="eastAsia" w:ascii="仿宋" w:eastAsia="仿宋"/>
                <w:b/>
                <w:lang w:bidi="zh-CN"/>
              </w:rPr>
              <w:t>在产品或者产品包装及标签上标注含有“有机”、“</w:t>
            </w:r>
            <w:r>
              <w:rPr>
                <w:rFonts w:ascii="仿宋" w:eastAsia="仿宋"/>
                <w:b/>
                <w:lang w:bidi="zh-CN"/>
              </w:rPr>
              <w:t>ORGAN</w:t>
            </w:r>
            <w:r>
              <w:rPr>
                <w:rFonts w:hint="eastAsia" w:ascii="仿宋" w:eastAsia="仿宋"/>
                <w:b/>
                <w:lang w:val="en-US" w:bidi="zh-CN"/>
              </w:rPr>
              <w:t>I</w:t>
            </w:r>
            <w:r>
              <w:rPr>
                <w:rFonts w:ascii="仿宋" w:eastAsia="仿宋"/>
                <w:b/>
                <w:lang w:bidi="zh-CN"/>
              </w:rPr>
              <w:t>C”等字样且可能误导公众认为该产品为有机产品的文字表述和图</w:t>
            </w:r>
            <w:r>
              <w:rPr>
                <w:rFonts w:hint="eastAsia" w:ascii="仿宋" w:eastAsia="仿宋"/>
                <w:b/>
                <w:lang w:bidi="zh-CN"/>
              </w:rPr>
              <w:t>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6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《有机产品认证管理办法》（</w:t>
            </w:r>
            <w:r>
              <w:rPr>
                <w:rFonts w:ascii="仿宋" w:eastAsia="仿宋"/>
                <w:b/>
                <w:bCs/>
                <w:lang w:val="zh-CN" w:bidi="zh-CN"/>
              </w:rPr>
              <w:t>2022）第四十</w:t>
            </w:r>
            <w:r>
              <w:rPr>
                <w:rFonts w:hint="eastAsia" w:ascii="仿宋" w:eastAsia="仿宋"/>
                <w:b/>
                <w:bCs/>
                <w:lang w:val="zh-CN" w:bidi="zh-CN"/>
              </w:rPr>
              <w:t>八</w:t>
            </w:r>
            <w:r>
              <w:rPr>
                <w:rFonts w:ascii="仿宋" w:eastAsia="仿宋"/>
                <w:b/>
                <w:bCs/>
                <w:lang w:val="zh-CN" w:bidi="zh-CN"/>
              </w:rPr>
              <w:t>条</w:t>
            </w:r>
            <w:r>
              <w:rPr>
                <w:rFonts w:hint="eastAsia" w:ascii="仿宋" w:eastAsia="仿宋"/>
                <w:b/>
                <w:bCs/>
                <w:lang w:val="zh-CN" w:bidi="zh-CN"/>
              </w:rPr>
              <w:t xml:space="preserve"> </w:t>
            </w:r>
            <w:r>
              <w:rPr>
                <w:rFonts w:hint="eastAsia" w:ascii="仿宋" w:eastAsia="仿宋"/>
                <w:lang w:val="zh-CN" w:bidi="zh-CN"/>
              </w:rPr>
              <w:t>违反本办法第三十四条的规定，在产品或者产品包装及标签上标注含有“有机”、“</w:t>
            </w:r>
            <w:r>
              <w:rPr>
                <w:rFonts w:ascii="仿宋" w:eastAsia="仿宋"/>
                <w:lang w:val="zh-CN" w:bidi="zh-CN"/>
              </w:rPr>
              <w:t>ORGANIC”等字样且可能误导公众认为该产品为有机产品的文字表述和图案的，县级以上地方市场监督管理部门责令改正，处3万元以下罚款。</w:t>
            </w:r>
          </w:p>
          <w:p>
            <w:pPr>
              <w:spacing w:before="28" w:line="264" w:lineRule="auto"/>
              <w:ind w:right="97"/>
              <w:rPr>
                <w:rFonts w:ascii="仿宋" w:eastAsia="仿宋"/>
                <w:lang w:val="zh-CN" w:bidi="zh-CN"/>
              </w:rPr>
            </w:pPr>
            <w:r>
              <w:rPr>
                <w:rFonts w:hint="eastAsia" w:ascii="仿宋" w:eastAsia="仿宋"/>
                <w:lang w:val="zh-CN" w:bidi="zh-CN"/>
              </w:rPr>
              <w:t xml:space="preserve"> </w:t>
            </w:r>
            <w:r>
              <w:rPr>
                <w:rFonts w:hint="eastAsia" w:ascii="仿宋" w:eastAsia="仿宋"/>
                <w:b/>
                <w:bCs/>
                <w:lang w:val="zh-CN" w:bidi="zh-CN"/>
              </w:rPr>
              <w:t>第三十四条</w:t>
            </w:r>
            <w:r>
              <w:rPr>
                <w:rFonts w:hint="eastAsia" w:ascii="仿宋" w:eastAsia="仿宋"/>
                <w:lang w:val="zh-CN" w:bidi="zh-CN"/>
              </w:rPr>
              <w:t xml:space="preserve"> 有下列情形之一的，任何单位和个人不得在产品、产品最小销售包装及其标签上标注含有“有机”、“</w:t>
            </w:r>
            <w:r>
              <w:rPr>
                <w:rFonts w:ascii="仿宋" w:eastAsia="仿宋"/>
                <w:lang w:val="zh-CN" w:bidi="zh-CN"/>
              </w:rPr>
              <w:t>ORGANIC”等字样且可能误导公众认为该产品为有机产品的文字表述和图案：</w:t>
            </w:r>
          </w:p>
          <w:p>
            <w:pPr>
              <w:spacing w:before="28" w:line="264" w:lineRule="auto"/>
              <w:ind w:right="97"/>
              <w:rPr>
                <w:rFonts w:ascii="仿宋" w:eastAsia="仿宋"/>
                <w:lang w:val="zh-CN" w:bidi="zh-CN"/>
              </w:rPr>
            </w:pPr>
            <w:r>
              <w:rPr>
                <w:rFonts w:hint="eastAsia" w:ascii="仿宋" w:eastAsia="仿宋"/>
                <w:lang w:val="zh-CN" w:bidi="zh-CN"/>
              </w:rPr>
              <w:t>（一）未获得有机产品认证的；</w:t>
            </w:r>
          </w:p>
          <w:p>
            <w:pPr>
              <w:spacing w:before="28" w:line="264" w:lineRule="auto"/>
              <w:ind w:right="97"/>
              <w:rPr>
                <w:rFonts w:ascii="仿宋" w:eastAsia="仿宋"/>
                <w:lang w:val="zh-CN" w:bidi="zh-CN"/>
              </w:rPr>
            </w:pPr>
            <w:r>
              <w:rPr>
                <w:rFonts w:hint="eastAsia" w:ascii="仿宋" w:eastAsia="仿宋"/>
                <w:lang w:val="zh-CN" w:bidi="zh-CN"/>
              </w:rPr>
              <w:t>（二）获证产品在认证证书标明的生产、加工场所外进行了再次加工、分装、分割的。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7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hint="eastAsia" w:ascii="仿宋" w:eastAsia="仿宋"/>
                <w:b/>
                <w:bCs/>
                <w:w w:val="95"/>
                <w:lang w:val="zh-CN" w:bidi="zh-CN"/>
              </w:rPr>
            </w:pPr>
          </w:p>
          <w:p>
            <w:pPr>
              <w:spacing w:before="20"/>
              <w:ind w:firstLine="420" w:firstLineChars="200"/>
              <w:rPr>
                <w:rFonts w:hint="eastAsia" w:ascii="仿宋" w:eastAsia="仿宋"/>
                <w:b/>
                <w:bCs/>
                <w:w w:val="95"/>
                <w:lang w:val="zh-CN" w:bidi="zh-CN"/>
              </w:rPr>
            </w:pPr>
            <w:r>
              <w:rPr>
                <w:rFonts w:hint="eastAsia" w:ascii="仿宋" w:eastAsia="仿宋"/>
                <w:b/>
                <w:bCs/>
                <w:w w:val="95"/>
                <w:lang w:val="zh-CN" w:bidi="zh-CN"/>
              </w:rPr>
              <w:t>裁量因素</w:t>
            </w:r>
          </w:p>
          <w:p>
            <w:pPr>
              <w:spacing w:before="20"/>
              <w:ind w:firstLine="420" w:firstLineChars="200"/>
              <w:rPr>
                <w:rFonts w:hint="eastAsia" w:ascii="仿宋" w:eastAsia="仿宋"/>
                <w:b/>
                <w:bCs/>
                <w:w w:val="95"/>
                <w:lang w:val="zh-CN" w:bidi="zh-CN"/>
              </w:rPr>
            </w:pP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Cs w:val="20"/>
                <w:lang w:val="zh-CN" w:bidi="zh-CN"/>
              </w:rPr>
            </w:pPr>
            <w:r>
              <w:rPr>
                <w:rFonts w:hint="eastAsia" w:ascii="仿宋" w:eastAsia="仿宋"/>
                <w:szCs w:val="20"/>
                <w:lang w:val="zh-CN" w:bidi="zh-CN"/>
              </w:rPr>
              <w:t>属首次违法，检查后及时停止违法行为的。</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属首次违法，检查后不改正的。</w:t>
            </w:r>
          </w:p>
        </w:tc>
        <w:tc>
          <w:tcPr>
            <w:tcW w:w="387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属屡犯的；或者具有其他严重情节的。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szCs w:val="20"/>
                <w:lang w:val="zh-CN" w:bidi="zh-CN"/>
              </w:rPr>
              <w:t>责令改正，处</w:t>
            </w:r>
            <w:r>
              <w:rPr>
                <w:rFonts w:ascii="仿宋" w:eastAsia="仿宋"/>
                <w:szCs w:val="20"/>
                <w:lang w:val="zh-CN" w:bidi="zh-CN"/>
              </w:rPr>
              <w:t>9000元以下罚款。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责令改正，处</w:t>
            </w:r>
            <w:r>
              <w:rPr>
                <w:rFonts w:ascii="仿宋" w:eastAsia="仿宋"/>
                <w:lang w:val="zh-CN" w:bidi="zh-CN"/>
              </w:rPr>
              <w:t>9000元以上2.1万元以下罚款。</w:t>
            </w:r>
          </w:p>
        </w:tc>
        <w:tc>
          <w:tcPr>
            <w:tcW w:w="3871"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eastAsia="仿宋"/>
                <w:lang w:val="zh-CN" w:bidi="zh-CN"/>
              </w:rPr>
            </w:pPr>
            <w:r>
              <w:rPr>
                <w:rFonts w:hint="eastAsia" w:ascii="仿宋" w:eastAsia="仿宋"/>
                <w:lang w:val="zh-CN" w:bidi="zh-CN"/>
              </w:rPr>
              <w:t>责令改正，处</w:t>
            </w:r>
            <w:r>
              <w:rPr>
                <w:rFonts w:ascii="仿宋" w:eastAsia="仿宋"/>
                <w:lang w:val="zh-CN" w:bidi="zh-CN"/>
              </w:rPr>
              <w:t>2.1万元以上3万元以下罚款。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6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Pr>
        <w:widowControl/>
      </w:pPr>
      <w:r>
        <w:br w:type="page"/>
      </w:r>
    </w:p>
    <w:p/>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7"/>
        <w:gridCol w:w="1349"/>
        <w:gridCol w:w="3788"/>
        <w:gridCol w:w="4180"/>
        <w:gridCol w:w="41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397"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4</w:t>
            </w:r>
          </w:p>
        </w:tc>
        <w:tc>
          <w:tcPr>
            <w:tcW w:w="1349"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46"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认证机构对有机配料含量低于</w:t>
            </w:r>
            <w:r>
              <w:rPr>
                <w:rFonts w:ascii="仿宋" w:eastAsia="仿宋"/>
                <w:b/>
                <w:lang w:bidi="zh-CN"/>
              </w:rPr>
              <w:t>95%的加工产品进行有机产品认证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3" w:hRule="atLeast"/>
        </w:trPr>
        <w:tc>
          <w:tcPr>
            <w:tcW w:w="39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49"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146"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《有机产品认证管理办法》（</w:t>
            </w:r>
            <w:r>
              <w:rPr>
                <w:rFonts w:ascii="仿宋" w:eastAsia="仿宋"/>
                <w:b/>
                <w:bCs/>
                <w:lang w:val="zh-CN" w:bidi="zh-CN"/>
              </w:rPr>
              <w:t>2022）第五十条</w:t>
            </w:r>
            <w:r>
              <w:rPr>
                <w:rFonts w:hint="eastAsia" w:ascii="仿宋" w:eastAsia="仿宋"/>
                <w:lang w:val="zh-CN" w:bidi="zh-CN"/>
              </w:rPr>
              <w:t xml:space="preserve"> </w:t>
            </w:r>
            <w:r>
              <w:rPr>
                <w:rFonts w:ascii="仿宋" w:eastAsia="仿宋"/>
                <w:lang w:val="zh-CN" w:bidi="zh-CN"/>
              </w:rPr>
              <w:t>违反本办法第十六条的规定，认证机构对有机配料含量低于95％的加工产品进行有机认证的，县级以上地方市场监督管理部门责令改正，处3万元以下罚款。</w:t>
            </w:r>
          </w:p>
          <w:p>
            <w:pPr>
              <w:spacing w:before="28" w:line="264" w:lineRule="auto"/>
              <w:ind w:left="108" w:right="97"/>
              <w:rPr>
                <w:rFonts w:ascii="仿宋" w:eastAsia="仿宋"/>
                <w:lang w:val="zh-CN" w:bidi="zh-CN"/>
              </w:rPr>
            </w:pPr>
            <w:r>
              <w:rPr>
                <w:rFonts w:hint="eastAsia" w:ascii="仿宋" w:eastAsia="仿宋"/>
                <w:b/>
                <w:bCs/>
                <w:lang w:val="zh-CN" w:bidi="zh-CN"/>
              </w:rPr>
              <w:t xml:space="preserve">第十六条 </w:t>
            </w:r>
            <w:r>
              <w:rPr>
                <w:rFonts w:hint="eastAsia" w:ascii="仿宋" w:eastAsia="仿宋"/>
                <w:lang w:val="zh-CN" w:bidi="zh-CN"/>
              </w:rPr>
              <w:t>认证机构不得对有机配料含量低于</w:t>
            </w:r>
            <w:r>
              <w:rPr>
                <w:rFonts w:ascii="仿宋" w:eastAsia="仿宋"/>
                <w:lang w:val="zh-CN" w:bidi="zh-CN"/>
              </w:rPr>
              <w:t>95％的加工产品进行有机认证。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39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49"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788"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18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17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trPr>
        <w:tc>
          <w:tcPr>
            <w:tcW w:w="39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49"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hint="eastAsia"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788" w:type="dxa"/>
            <w:tcBorders>
              <w:top w:val="single" w:color="000000" w:sz="4" w:space="0"/>
              <w:left w:val="single" w:color="000000" w:sz="4" w:space="0"/>
              <w:bottom w:val="single" w:color="000000" w:sz="4" w:space="0"/>
              <w:right w:val="single" w:color="000000" w:sz="4" w:space="0"/>
            </w:tcBorders>
            <w:noWrap w:val="0"/>
            <w:vAlign w:val="top"/>
          </w:tcPr>
          <w:p>
            <w:pPr>
              <w:pStyle w:val="51"/>
              <w:rPr>
                <w:rFonts w:ascii="仿宋" w:hAnsi="仿宋" w:eastAsia="仿宋"/>
              </w:rPr>
            </w:pPr>
            <w:r>
              <w:rPr>
                <w:rFonts w:hint="eastAsia" w:ascii="仿宋" w:hAnsi="仿宋" w:eastAsia="仿宋"/>
                <w:lang w:val="zh-CN" w:bidi="zh-CN"/>
              </w:rPr>
              <w:t>属首次违法，</w:t>
            </w:r>
            <w:r>
              <w:rPr>
                <w:rFonts w:ascii="仿宋" w:hAnsi="仿宋" w:eastAsia="仿宋"/>
              </w:rPr>
              <w:t>产品已销售，且主动追回部分产品</w:t>
            </w:r>
            <w:r>
              <w:rPr>
                <w:rFonts w:hint="eastAsia" w:ascii="仿宋" w:hAnsi="仿宋" w:eastAsia="仿宋"/>
              </w:rPr>
              <w:t>，社会影响轻微。</w:t>
            </w:r>
          </w:p>
          <w:p>
            <w:pPr>
              <w:spacing w:before="4"/>
              <w:rPr>
                <w:rFonts w:ascii="仿宋" w:hAnsi="仿宋" w:eastAsia="仿宋"/>
                <w:sz w:val="21"/>
                <w:szCs w:val="21"/>
                <w:lang w:bidi="zh-CN"/>
              </w:rPr>
            </w:pPr>
          </w:p>
        </w:tc>
        <w:tc>
          <w:tcPr>
            <w:tcW w:w="4180" w:type="dxa"/>
            <w:tcBorders>
              <w:top w:val="single" w:color="000000" w:sz="4" w:space="0"/>
              <w:left w:val="single" w:color="000000" w:sz="4" w:space="0"/>
              <w:bottom w:val="single" w:color="000000" w:sz="4" w:space="0"/>
              <w:right w:val="single" w:color="000000" w:sz="4" w:space="0"/>
            </w:tcBorders>
            <w:noWrap w:val="0"/>
            <w:vAlign w:val="top"/>
          </w:tcPr>
          <w:p>
            <w:pPr>
              <w:pStyle w:val="51"/>
              <w:rPr>
                <w:rFonts w:ascii="仿宋" w:hAnsi="仿宋" w:eastAsia="仿宋"/>
              </w:rPr>
            </w:pPr>
            <w:r>
              <w:rPr>
                <w:rFonts w:hint="eastAsia" w:ascii="仿宋" w:hAnsi="仿宋" w:eastAsia="仿宋"/>
                <w:lang w:val="zh-CN" w:bidi="zh-CN"/>
              </w:rPr>
              <w:t>属首次违法，</w:t>
            </w:r>
            <w:r>
              <w:rPr>
                <w:rFonts w:ascii="仿宋" w:hAnsi="仿宋" w:eastAsia="仿宋"/>
              </w:rPr>
              <w:t>产品已销售，但未追回产品</w:t>
            </w:r>
            <w:r>
              <w:rPr>
                <w:rFonts w:hint="eastAsia" w:ascii="仿宋" w:hAnsi="仿宋" w:eastAsia="仿宋"/>
              </w:rPr>
              <w:t>，造成一定影响。</w:t>
            </w:r>
          </w:p>
          <w:p>
            <w:pPr>
              <w:spacing w:before="4"/>
              <w:rPr>
                <w:rFonts w:ascii="仿宋" w:hAnsi="仿宋" w:eastAsia="仿宋"/>
                <w:sz w:val="21"/>
                <w:szCs w:val="21"/>
                <w:lang w:bidi="zh-CN"/>
              </w:rPr>
            </w:pPr>
          </w:p>
        </w:tc>
        <w:tc>
          <w:tcPr>
            <w:tcW w:w="4178"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hAnsi="仿宋" w:eastAsia="仿宋"/>
                <w:sz w:val="21"/>
                <w:szCs w:val="21"/>
                <w:lang w:val="zh-CN" w:bidi="zh-CN"/>
              </w:rPr>
            </w:pPr>
            <w:r>
              <w:rPr>
                <w:rFonts w:hint="eastAsia" w:ascii="仿宋" w:hAnsi="仿宋" w:eastAsia="仿宋"/>
                <w:sz w:val="21"/>
                <w:szCs w:val="21"/>
                <w:lang w:val="zh-CN" w:bidi="zh-CN"/>
              </w:rPr>
              <w:t>属屡犯的；拒不改正或者具有其他严重情节的，社会影响恶劣。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4" w:hRule="atLeast"/>
        </w:trPr>
        <w:tc>
          <w:tcPr>
            <w:tcW w:w="39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49"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378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hint="eastAsia" w:ascii="仿宋" w:hAnsi="仿宋" w:eastAsia="仿宋"/>
                <w:sz w:val="21"/>
                <w:szCs w:val="21"/>
                <w:lang w:val="zh-CN" w:bidi="zh-CN"/>
              </w:rPr>
              <w:t>责令改正，</w:t>
            </w:r>
            <w:r>
              <w:rPr>
                <w:rFonts w:hint="eastAsia" w:ascii="仿宋" w:hAnsi="仿宋" w:eastAsia="仿宋"/>
                <w:strike w:val="0"/>
                <w:dstrike w:val="0"/>
                <w:sz w:val="21"/>
                <w:szCs w:val="21"/>
                <w:highlight w:val="none"/>
                <w:lang w:val="zh-CN" w:bidi="zh-CN"/>
              </w:rPr>
              <w:t>处</w:t>
            </w:r>
            <w:r>
              <w:rPr>
                <w:rFonts w:ascii="仿宋" w:hAnsi="仿宋" w:eastAsia="仿宋"/>
                <w:sz w:val="21"/>
                <w:szCs w:val="21"/>
                <w:lang w:val="zh-CN" w:bidi="zh-CN"/>
              </w:rPr>
              <w:t>9000元以下罚款。</w:t>
            </w:r>
          </w:p>
        </w:tc>
        <w:tc>
          <w:tcPr>
            <w:tcW w:w="418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hint="eastAsia" w:ascii="仿宋" w:hAnsi="仿宋" w:eastAsia="仿宋"/>
                <w:sz w:val="21"/>
                <w:szCs w:val="21"/>
                <w:lang w:val="zh-CN" w:bidi="zh-CN"/>
              </w:rPr>
              <w:t>责令改正，处</w:t>
            </w:r>
            <w:r>
              <w:rPr>
                <w:rFonts w:ascii="仿宋" w:hAnsi="仿宋" w:eastAsia="仿宋"/>
                <w:sz w:val="21"/>
                <w:szCs w:val="21"/>
                <w:lang w:val="zh-CN" w:bidi="zh-CN"/>
              </w:rPr>
              <w:t>9000元以上2.1万元以下罚款。</w:t>
            </w:r>
          </w:p>
        </w:tc>
        <w:tc>
          <w:tcPr>
            <w:tcW w:w="4178"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hAnsi="仿宋" w:eastAsia="仿宋"/>
                <w:sz w:val="21"/>
                <w:szCs w:val="21"/>
                <w:lang w:val="zh-CN" w:bidi="zh-CN"/>
              </w:rPr>
            </w:pPr>
            <w:r>
              <w:rPr>
                <w:rFonts w:hint="eastAsia" w:ascii="仿宋" w:hAnsi="仿宋" w:eastAsia="仿宋"/>
                <w:sz w:val="21"/>
                <w:szCs w:val="21"/>
                <w:lang w:val="zh-CN" w:bidi="zh-CN"/>
              </w:rPr>
              <w:t>责令改正，处</w:t>
            </w:r>
            <w:r>
              <w:rPr>
                <w:rFonts w:ascii="仿宋" w:hAnsi="仿宋" w:eastAsia="仿宋"/>
                <w:sz w:val="21"/>
                <w:szCs w:val="21"/>
                <w:lang w:val="zh-CN" w:bidi="zh-CN"/>
              </w:rPr>
              <w:t>2.1万元以上3万元以下罚款。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39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49"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46"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Pr>
        <w:widowControl/>
      </w:pPr>
      <w:r>
        <w:br w:type="page"/>
      </w:r>
    </w:p>
    <w:tbl>
      <w:tblPr>
        <w:tblStyle w:val="21"/>
        <w:tblW w:w="1392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5</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5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认证机构未及时暂停或者撤销认证证书并对外公布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5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《有机产品认证管理办法》（</w:t>
            </w:r>
            <w:r>
              <w:rPr>
                <w:rFonts w:ascii="仿宋" w:eastAsia="仿宋"/>
                <w:b/>
                <w:bCs/>
                <w:lang w:val="zh-CN" w:bidi="zh-CN"/>
              </w:rPr>
              <w:t>2022）第五十一条</w:t>
            </w:r>
            <w:r>
              <w:rPr>
                <w:rFonts w:hint="eastAsia" w:ascii="仿宋" w:eastAsia="仿宋"/>
                <w:lang w:val="zh-CN" w:bidi="zh-CN"/>
              </w:rPr>
              <w:t xml:space="preserve"> </w:t>
            </w:r>
            <w:r>
              <w:rPr>
                <w:rFonts w:ascii="仿宋" w:eastAsia="仿宋"/>
                <w:lang w:val="zh-CN" w:bidi="zh-CN"/>
              </w:rPr>
              <w:t>认证机构违反本办法第二十九条、第三十条的规定，未及时暂停或者撤销认证证书并对外公布的，依照《中华人民共和国认证认可条例》第五十九条的规定处罚。</w:t>
            </w:r>
          </w:p>
          <w:p>
            <w:pPr>
              <w:spacing w:before="28" w:line="264" w:lineRule="auto"/>
              <w:ind w:left="108" w:right="97"/>
              <w:rPr>
                <w:rFonts w:ascii="仿宋" w:eastAsia="仿宋"/>
                <w:b/>
                <w:bCs/>
                <w:lang w:val="zh-CN" w:bidi="zh-CN"/>
              </w:rPr>
            </w:pPr>
            <w:r>
              <w:rPr>
                <w:rFonts w:hint="eastAsia" w:ascii="仿宋" w:eastAsia="仿宋"/>
                <w:b/>
                <w:bCs/>
                <w:lang w:val="zh-CN" w:bidi="zh-CN"/>
              </w:rPr>
              <w:t>第二十九条 有下列情形之一的，认证机构应当在</w:t>
            </w:r>
            <w:r>
              <w:rPr>
                <w:rFonts w:ascii="仿宋" w:eastAsia="仿宋"/>
                <w:b/>
                <w:bCs/>
                <w:lang w:val="zh-CN" w:bidi="zh-CN"/>
              </w:rPr>
              <w:t>15日内暂停认证证书，认证证书暂停期为1至3个月，并对外公布：</w:t>
            </w:r>
          </w:p>
          <w:p>
            <w:pPr>
              <w:spacing w:before="28" w:line="264" w:lineRule="auto"/>
              <w:ind w:left="108" w:right="97"/>
              <w:rPr>
                <w:rFonts w:ascii="仿宋" w:eastAsia="仿宋"/>
                <w:lang w:val="zh-CN" w:bidi="zh-CN"/>
              </w:rPr>
            </w:pPr>
            <w:r>
              <w:rPr>
                <w:rFonts w:hint="eastAsia" w:ascii="仿宋" w:eastAsia="仿宋"/>
                <w:lang w:val="zh-CN" w:bidi="zh-CN"/>
              </w:rPr>
              <w:t>（一）未按照规定使用认证证书或者认证标志的；（二）获证产品的生产、加工、销售等活动或者管理体系不符合认证要求，且经认证机构评估在暂停期限内能够采取有效纠正或者纠正措施的；（三）其他需要暂停认证证书的情形。</w:t>
            </w:r>
          </w:p>
          <w:p>
            <w:pPr>
              <w:spacing w:before="28" w:line="264" w:lineRule="auto"/>
              <w:ind w:left="108" w:right="97"/>
              <w:rPr>
                <w:rFonts w:ascii="仿宋" w:eastAsia="仿宋"/>
                <w:lang w:val="zh-CN" w:bidi="zh-CN"/>
              </w:rPr>
            </w:pPr>
            <w:r>
              <w:rPr>
                <w:rFonts w:hint="eastAsia" w:ascii="仿宋" w:eastAsia="仿宋"/>
                <w:b/>
                <w:bCs/>
                <w:lang w:val="zh-CN" w:bidi="zh-CN"/>
              </w:rPr>
              <w:t>第三十条 有下列情形之一的，认证机构应当在</w:t>
            </w:r>
            <w:r>
              <w:rPr>
                <w:rFonts w:ascii="仿宋" w:eastAsia="仿宋"/>
                <w:b/>
                <w:bCs/>
                <w:lang w:val="zh-CN" w:bidi="zh-CN"/>
              </w:rPr>
              <w:t>7日内撤销认证证书，并对外公布：</w:t>
            </w:r>
            <w:r>
              <w:rPr>
                <w:rFonts w:ascii="仿宋" w:eastAsia="仿宋"/>
                <w:lang w:val="zh-CN" w:bidi="zh-CN"/>
              </w:rPr>
              <w:t>（一）获证产品质量不符合国家相关法规、标准强制要求或者被检出有机产品国家标准禁用物质的；（二）获证产品生产、加工活动中使用了有机产品国家标准禁用物质或者受到禁用物质污染的；（三）获证产品的认证委托人虚报、瞒报获证所需信息的；（四）获证产品的认证委托人超范围使用认证标志的（五）获证产品的产地（基地）环境质量不符合认证要求的；（六）获证产品的生产、加工、销售等活动或者管理体系不符合认证要求，且在认证证书暂停期间，未采取有效纠正或者纠正措施</w:t>
            </w:r>
            <w:r>
              <w:rPr>
                <w:rFonts w:hint="eastAsia" w:ascii="仿宋" w:eastAsia="仿宋"/>
                <w:lang w:val="zh-CN" w:bidi="zh-CN"/>
              </w:rPr>
              <w:t>的；（七）获证产品在认证证书标明的生产、加工场所外进行了再次加工、分装、分割的；（八）获证产品的认证委托人对相关方重大投诉且确有问题未能采取有效处理措施的；</w:t>
            </w:r>
          </w:p>
          <w:p>
            <w:pPr>
              <w:spacing w:before="28" w:line="264" w:lineRule="auto"/>
              <w:ind w:left="108" w:right="97"/>
              <w:rPr>
                <w:rFonts w:ascii="仿宋" w:eastAsia="仿宋"/>
                <w:lang w:val="zh-CN" w:bidi="zh-CN"/>
              </w:rPr>
            </w:pPr>
            <w:r>
              <w:rPr>
                <w:rFonts w:hint="eastAsia" w:ascii="仿宋" w:eastAsia="仿宋"/>
                <w:lang w:val="zh-CN" w:bidi="zh-CN"/>
              </w:rPr>
              <w:t>（九）获证产品的认证委托人从事有机产品认证活动因违反国家农产品、食品安全管理相关法律法规，受到相关行政处罚的；（十）获证产品的认证委托人拒不接受市场监督管理部门或者认证机构对其实施监督的；（十一）其他需要撤销认证证书的情形。</w:t>
            </w:r>
          </w:p>
          <w:p>
            <w:pPr>
              <w:spacing w:before="28" w:line="264" w:lineRule="auto"/>
              <w:ind w:left="108" w:right="97"/>
              <w:rPr>
                <w:rFonts w:ascii="仿宋" w:eastAsia="仿宋"/>
                <w:lang w:val="zh-CN" w:bidi="zh-CN"/>
              </w:rPr>
            </w:pPr>
            <w:r>
              <w:rPr>
                <w:rFonts w:hint="eastAsia" w:ascii="仿宋" w:eastAsia="仿宋"/>
                <w:b/>
                <w:bCs/>
                <w:lang w:val="zh-CN" w:bidi="zh-CN"/>
              </w:rPr>
              <w:t>《中华人民共和国认证认可条例》（</w:t>
            </w:r>
            <w:r>
              <w:rPr>
                <w:rFonts w:ascii="仿宋" w:eastAsia="仿宋"/>
                <w:b/>
                <w:bCs/>
                <w:lang w:val="zh-CN" w:bidi="zh-CN"/>
              </w:rPr>
              <w:t xml:space="preserve">2020年）第五十九条第一款第（三）项 </w:t>
            </w:r>
            <w:r>
              <w:rPr>
                <w:rFonts w:ascii="仿宋" w:eastAsia="仿宋"/>
                <w:lang w:val="zh-CN" w:bidi="zh-CN"/>
              </w:rPr>
              <w:t xml:space="preserve"> 认证机构有下列情形之一的，责令改正，处5万元以上20万元以下的罚款，有违法所得的，没收违法所得；情节严重的，责令停业整顿，直至撤销批准文件，并予公布：（三）未对其认证的产品、服务、管理体系实施有效的跟踪调查，或者发现其认证的产品、服务、管理体系不能持续符合认证要求，不及时暂停其使用或者撤销认证证书并予公布的；</w:t>
            </w:r>
          </w:p>
          <w:p>
            <w:pPr>
              <w:spacing w:before="28" w:line="264" w:lineRule="auto"/>
              <w:ind w:left="108" w:right="97"/>
              <w:rPr>
                <w:rFonts w:ascii="仿宋" w:eastAsia="仿宋"/>
                <w:lang w:val="zh-CN" w:bidi="zh-CN"/>
              </w:rPr>
            </w:pPr>
          </w:p>
          <w:p>
            <w:pPr>
              <w:spacing w:before="28" w:line="264" w:lineRule="auto"/>
              <w:ind w:left="108" w:right="97"/>
              <w:rPr>
                <w:rFonts w:ascii="仿宋" w:eastAsia="仿宋"/>
                <w:lang w:val="zh-CN" w:bidi="zh-CN"/>
              </w:rPr>
            </w:pPr>
          </w:p>
          <w:p>
            <w:pPr>
              <w:spacing w:before="28" w:line="264" w:lineRule="auto"/>
              <w:ind w:right="97"/>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Cs w:val="20"/>
                <w:lang w:val="zh-CN" w:bidi="zh-CN"/>
              </w:rPr>
            </w:pPr>
            <w:r>
              <w:rPr>
                <w:rFonts w:hint="eastAsia" w:ascii="仿宋" w:eastAsia="仿宋"/>
                <w:szCs w:val="20"/>
                <w:lang w:val="zh-CN" w:bidi="zh-CN"/>
              </w:rPr>
              <w:t>及时暂停其使用或撤销认证证书但未及时公布的；或者具有其他较轻情节的。</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未及时暂停其使用或撤销认证证书的。</w:t>
            </w: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hint="eastAsia" w:ascii="仿宋" w:eastAsia="仿宋"/>
                <w:lang w:val="zh-CN" w:bidi="zh-CN"/>
              </w:rPr>
            </w:pPr>
            <w:r>
              <w:rPr>
                <w:rFonts w:hint="eastAsia" w:ascii="仿宋" w:eastAsia="仿宋"/>
                <w:lang w:val="zh-CN" w:bidi="zh-CN"/>
              </w:rPr>
              <w:t>未到现场审核即予发证的；或者发现其认证的产品不能符合认证要求，而继续给予合格结论的；或者具有其他较重情节的。</w:t>
            </w:r>
          </w:p>
          <w:p>
            <w:pPr>
              <w:tabs>
                <w:tab w:val="left" w:pos="321"/>
              </w:tabs>
              <w:spacing w:before="21" w:line="270" w:lineRule="atLeast"/>
              <w:ind w:right="98"/>
              <w:rPr>
                <w:rFonts w:hint="eastAsia"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p>
            <w:pPr>
              <w:ind w:left="431"/>
              <w:rPr>
                <w:rFonts w:hint="eastAsia" w:ascii="仿宋" w:eastAsia="仿宋"/>
                <w:b/>
                <w:lang w:val="zh-CN" w:bidi="zh-CN"/>
              </w:rPr>
            </w:pP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szCs w:val="20"/>
                <w:lang w:val="zh-CN" w:bidi="zh-CN"/>
              </w:rPr>
              <w:t>责令改正，处</w:t>
            </w:r>
            <w:r>
              <w:rPr>
                <w:rFonts w:ascii="仿宋" w:eastAsia="仿宋"/>
                <w:szCs w:val="20"/>
                <w:lang w:val="zh-CN" w:bidi="zh-CN"/>
              </w:rPr>
              <w:t>5万元以上9.5万元以下罚款，有违法所得的，没收违法所得。</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责令改正，处</w:t>
            </w:r>
            <w:r>
              <w:rPr>
                <w:rFonts w:ascii="仿宋" w:eastAsia="仿宋"/>
                <w:lang w:val="zh-CN" w:bidi="zh-CN"/>
              </w:rPr>
              <w:t>9.5万元以上15.5万元以下罚款，有违法所得的，没收违法所得。</w:t>
            </w: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hint="eastAsia" w:ascii="仿宋" w:eastAsia="仿宋"/>
                <w:lang w:val="zh-CN" w:bidi="zh-CN"/>
              </w:rPr>
            </w:pPr>
            <w:r>
              <w:rPr>
                <w:rFonts w:hint="eastAsia" w:ascii="仿宋" w:eastAsia="仿宋"/>
                <w:lang w:val="zh-CN" w:bidi="zh-CN"/>
              </w:rPr>
              <w:t>责令改正，处</w:t>
            </w:r>
            <w:r>
              <w:rPr>
                <w:rFonts w:ascii="仿宋" w:eastAsia="仿宋"/>
                <w:lang w:val="zh-CN" w:bidi="zh-CN"/>
              </w:rPr>
              <w:t>15.5万元以上20万元以下罚款，有违法所得的，没收违法所得</w:t>
            </w:r>
            <w:r>
              <w:rPr>
                <w:rFonts w:hint="eastAsia" w:ascii="仿宋" w:eastAsia="仿宋"/>
                <w:lang w:val="zh-CN" w:bidi="zh-CN"/>
              </w:rPr>
              <w:t>；</w:t>
            </w:r>
          </w:p>
          <w:p>
            <w:pPr>
              <w:spacing w:before="43"/>
              <w:rPr>
                <w:rFonts w:ascii="仿宋" w:eastAsia="仿宋"/>
                <w:lang w:val="zh-CN" w:bidi="zh-CN"/>
              </w:rPr>
            </w:pPr>
            <w:r>
              <w:rPr>
                <w:rFonts w:hint="eastAsia" w:ascii="仿宋" w:eastAsia="仿宋"/>
                <w:lang w:val="en-US" w:bidi="zh-CN"/>
              </w:rPr>
              <w:t>情节严重的，</w:t>
            </w:r>
            <w:r>
              <w:rPr>
                <w:rFonts w:ascii="仿宋" w:eastAsia="仿宋"/>
                <w:lang w:val="zh-CN" w:bidi="zh-CN"/>
              </w:rPr>
              <w:t>责令停业整顿，直至撤销批准文件，并予公布。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5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Pr>
        <w:widowControl/>
      </w:pPr>
      <w:r>
        <w:br w:type="page"/>
      </w:r>
    </w:p>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7"/>
        <w:gridCol w:w="1352"/>
        <w:gridCol w:w="3895"/>
        <w:gridCol w:w="4240"/>
        <w:gridCol w:w="40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397"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6</w:t>
            </w:r>
          </w:p>
        </w:tc>
        <w:tc>
          <w:tcPr>
            <w:tcW w:w="1352"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43"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认证机构、获证产品的认证委托人拒绝接受国家市场监督管理总局或者县级以上地方市场监督管理部门监督检查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7" w:hRule="atLeast"/>
        </w:trPr>
        <w:tc>
          <w:tcPr>
            <w:tcW w:w="39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2"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143"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《有机产品认证管理办法》（</w:t>
            </w:r>
            <w:r>
              <w:rPr>
                <w:rFonts w:ascii="仿宋" w:eastAsia="仿宋"/>
                <w:b/>
                <w:bCs/>
                <w:lang w:val="zh-CN" w:bidi="zh-CN"/>
              </w:rPr>
              <w:t>2022）第五十二条</w:t>
            </w:r>
            <w:r>
              <w:rPr>
                <w:rFonts w:hint="eastAsia" w:ascii="仿宋" w:eastAsia="仿宋"/>
                <w:b/>
                <w:bCs/>
                <w:lang w:val="zh-CN" w:bidi="zh-CN"/>
              </w:rPr>
              <w:t xml:space="preserve"> </w:t>
            </w:r>
            <w:r>
              <w:rPr>
                <w:rFonts w:ascii="仿宋" w:eastAsia="仿宋"/>
                <w:lang w:val="zh-CN" w:bidi="zh-CN"/>
              </w:rPr>
              <w:t>认证机构、获证产品的认证委托人拒绝接受国家市场监督管理总局或者县级以上地方市场监督管理部门监督检查的，责令限期改正；逾期未改正的，处3万元以下罚款。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39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2"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95"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24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0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4" w:hRule="atLeast"/>
        </w:trPr>
        <w:tc>
          <w:tcPr>
            <w:tcW w:w="39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2"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hint="eastAsia" w:ascii="仿宋" w:eastAsia="仿宋"/>
                <w:b/>
                <w:bCs/>
                <w:w w:val="95"/>
                <w:lang w:val="zh-CN" w:bidi="zh-CN"/>
              </w:rPr>
            </w:pPr>
          </w:p>
          <w:p>
            <w:pPr>
              <w:spacing w:before="20"/>
              <w:ind w:firstLine="420" w:firstLineChars="200"/>
              <w:rPr>
                <w:rFonts w:hint="eastAsia" w:ascii="仿宋" w:eastAsia="仿宋"/>
                <w:b/>
                <w:bCs/>
                <w:w w:val="95"/>
                <w:lang w:val="zh-CN" w:bidi="zh-CN"/>
              </w:rPr>
            </w:pPr>
            <w:r>
              <w:rPr>
                <w:rFonts w:hint="eastAsia" w:ascii="仿宋" w:eastAsia="仿宋"/>
                <w:b/>
                <w:bCs/>
                <w:w w:val="95"/>
                <w:lang w:val="zh-CN" w:bidi="zh-CN"/>
              </w:rPr>
              <w:t>裁量因素</w:t>
            </w:r>
          </w:p>
          <w:p>
            <w:pPr>
              <w:spacing w:before="20"/>
              <w:ind w:firstLine="420" w:firstLineChars="200"/>
              <w:rPr>
                <w:rFonts w:hint="eastAsia" w:ascii="仿宋" w:eastAsia="仿宋"/>
                <w:b/>
                <w:bCs/>
                <w:w w:val="95"/>
                <w:lang w:val="zh-CN" w:bidi="zh-CN"/>
              </w:rPr>
            </w:pPr>
          </w:p>
        </w:tc>
        <w:tc>
          <w:tcPr>
            <w:tcW w:w="3895"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hint="eastAsia" w:ascii="仿宋" w:hAnsi="仿宋" w:eastAsia="仿宋"/>
                <w:sz w:val="21"/>
                <w:szCs w:val="21"/>
                <w:lang w:val="zh-CN" w:bidi="zh-CN"/>
              </w:rPr>
              <w:t>责令限期改正；逾期</w:t>
            </w:r>
            <w:r>
              <w:rPr>
                <w:rFonts w:ascii="仿宋" w:hAnsi="仿宋" w:eastAsia="仿宋"/>
                <w:sz w:val="21"/>
                <w:szCs w:val="21"/>
                <w:lang w:val="zh-CN" w:bidi="zh-CN"/>
              </w:rPr>
              <w:t>10日以下未改正的</w:t>
            </w:r>
            <w:r>
              <w:rPr>
                <w:rFonts w:hint="eastAsia" w:ascii="仿宋" w:hAnsi="仿宋" w:eastAsia="仿宋"/>
                <w:sz w:val="21"/>
                <w:szCs w:val="21"/>
                <w:lang w:val="zh-CN" w:bidi="zh-CN"/>
              </w:rPr>
              <w:t>。</w:t>
            </w:r>
          </w:p>
        </w:tc>
        <w:tc>
          <w:tcPr>
            <w:tcW w:w="424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hint="eastAsia" w:ascii="仿宋" w:hAnsi="仿宋" w:eastAsia="仿宋"/>
                <w:sz w:val="21"/>
                <w:szCs w:val="21"/>
                <w:lang w:val="zh-CN" w:bidi="zh-CN"/>
              </w:rPr>
              <w:t>责令限期改正；逾期</w:t>
            </w:r>
            <w:r>
              <w:rPr>
                <w:rFonts w:ascii="仿宋" w:hAnsi="仿宋" w:eastAsia="仿宋"/>
                <w:sz w:val="21"/>
                <w:szCs w:val="21"/>
                <w:lang w:val="zh-CN" w:bidi="zh-CN"/>
              </w:rPr>
              <w:t>10日以上20日以下未改正的</w:t>
            </w:r>
            <w:r>
              <w:rPr>
                <w:rFonts w:hint="eastAsia" w:ascii="仿宋" w:hAnsi="仿宋" w:eastAsia="仿宋"/>
                <w:sz w:val="21"/>
                <w:szCs w:val="21"/>
                <w:lang w:val="zh-CN" w:bidi="zh-CN"/>
              </w:rPr>
              <w:t>。</w:t>
            </w:r>
          </w:p>
        </w:tc>
        <w:tc>
          <w:tcPr>
            <w:tcW w:w="4008"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hAnsi="仿宋" w:eastAsia="仿宋"/>
                <w:sz w:val="21"/>
                <w:szCs w:val="21"/>
                <w:lang w:val="zh-CN" w:bidi="zh-CN"/>
              </w:rPr>
            </w:pPr>
            <w:r>
              <w:rPr>
                <w:rFonts w:hint="eastAsia" w:ascii="仿宋" w:hAnsi="仿宋" w:eastAsia="仿宋"/>
                <w:sz w:val="21"/>
                <w:szCs w:val="21"/>
                <w:lang w:val="zh-CN" w:bidi="zh-CN"/>
              </w:rPr>
              <w:t>责令限期改正；逾期</w:t>
            </w:r>
            <w:r>
              <w:rPr>
                <w:rFonts w:ascii="仿宋" w:hAnsi="仿宋" w:eastAsia="仿宋"/>
                <w:sz w:val="21"/>
                <w:szCs w:val="21"/>
                <w:lang w:val="zh-CN" w:bidi="zh-CN"/>
              </w:rPr>
              <w:t>20日以上未改正的</w:t>
            </w:r>
            <w:r>
              <w:rPr>
                <w:rFonts w:hint="eastAsia" w:ascii="仿宋" w:hAnsi="仿宋" w:eastAsia="仿宋"/>
                <w:sz w:val="21"/>
                <w:szCs w:val="21"/>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3" w:hRule="atLeast"/>
        </w:trPr>
        <w:tc>
          <w:tcPr>
            <w:tcW w:w="39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2"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3895"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ascii="仿宋" w:hAnsi="仿宋" w:eastAsia="仿宋"/>
                <w:sz w:val="21"/>
                <w:szCs w:val="21"/>
                <w:lang w:val="zh-CN" w:bidi="zh-CN"/>
              </w:rPr>
              <w:t>处1.6</w:t>
            </w:r>
            <w:r>
              <w:rPr>
                <w:rFonts w:hint="eastAsia" w:ascii="仿宋" w:hAnsi="仿宋" w:eastAsia="仿宋"/>
                <w:sz w:val="21"/>
                <w:szCs w:val="21"/>
                <w:lang w:val="zh-CN" w:bidi="zh-CN"/>
              </w:rPr>
              <w:t>万</w:t>
            </w:r>
            <w:r>
              <w:rPr>
                <w:rFonts w:ascii="仿宋" w:hAnsi="仿宋" w:eastAsia="仿宋"/>
                <w:sz w:val="21"/>
                <w:szCs w:val="21"/>
                <w:lang w:val="zh-CN" w:bidi="zh-CN"/>
              </w:rPr>
              <w:t>元以下罚款。</w:t>
            </w:r>
          </w:p>
        </w:tc>
        <w:tc>
          <w:tcPr>
            <w:tcW w:w="424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ascii="仿宋" w:hAnsi="仿宋" w:eastAsia="仿宋"/>
                <w:sz w:val="21"/>
                <w:szCs w:val="21"/>
                <w:lang w:val="zh-CN" w:bidi="zh-CN"/>
              </w:rPr>
              <w:t>处1.6</w:t>
            </w:r>
            <w:r>
              <w:rPr>
                <w:rFonts w:hint="eastAsia" w:ascii="仿宋" w:hAnsi="仿宋" w:eastAsia="仿宋"/>
                <w:sz w:val="21"/>
                <w:szCs w:val="21"/>
                <w:lang w:val="zh-CN" w:bidi="zh-CN"/>
              </w:rPr>
              <w:t>万</w:t>
            </w:r>
            <w:r>
              <w:rPr>
                <w:rFonts w:ascii="仿宋" w:hAnsi="仿宋" w:eastAsia="仿宋"/>
                <w:sz w:val="21"/>
                <w:szCs w:val="21"/>
                <w:lang w:val="zh-CN" w:bidi="zh-CN"/>
              </w:rPr>
              <w:t>元以上2.4万元以下罚款。</w:t>
            </w:r>
          </w:p>
        </w:tc>
        <w:tc>
          <w:tcPr>
            <w:tcW w:w="4008"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hAnsi="仿宋" w:eastAsia="仿宋"/>
                <w:sz w:val="21"/>
                <w:szCs w:val="21"/>
                <w:lang w:val="zh-CN" w:bidi="zh-CN"/>
              </w:rPr>
            </w:pPr>
            <w:r>
              <w:rPr>
                <w:rFonts w:ascii="仿宋" w:hAnsi="仿宋" w:eastAsia="仿宋"/>
                <w:sz w:val="21"/>
                <w:szCs w:val="21"/>
                <w:lang w:val="zh-CN" w:bidi="zh-CN"/>
              </w:rPr>
              <w:t>处2.4万元以上3万元以下罚款。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9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2"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43"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Pr>
        <w:widowControl/>
      </w:pPr>
      <w:r>
        <w:br w:type="page"/>
      </w:r>
    </w:p>
    <w:p>
      <w:pPr>
        <w:pStyle w:val="3"/>
        <w:rPr>
          <w:rFonts w:ascii="仿宋" w:hAnsi="仿宋" w:eastAsia="仿宋"/>
          <w:sz w:val="21"/>
          <w:szCs w:val="21"/>
        </w:rPr>
      </w:pPr>
      <w:bookmarkStart w:id="199" w:name="_Toc7453"/>
      <w:bookmarkStart w:id="200" w:name="_Toc26659"/>
      <w:r>
        <w:rPr>
          <w:rFonts w:hint="eastAsia" w:ascii="仿宋" w:hAnsi="仿宋" w:eastAsia="仿宋"/>
          <w:sz w:val="21"/>
          <w:szCs w:val="21"/>
        </w:rPr>
        <w:t>《无公害农产品管理办法》行政处罚裁量基准</w:t>
      </w:r>
      <w:bookmarkEnd w:id="199"/>
      <w:bookmarkEnd w:id="200"/>
    </w:p>
    <w:tbl>
      <w:tblPr>
        <w:tblStyle w:val="21"/>
        <w:tblW w:w="1393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6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伪造、冒用、转让、买卖无公害农产品产地认定证书、产品认证证书和标志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6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《无公害农产品管理办法》（</w:t>
            </w:r>
            <w:r>
              <w:rPr>
                <w:rFonts w:ascii="仿宋" w:eastAsia="仿宋"/>
                <w:b/>
                <w:bCs/>
                <w:lang w:val="zh-CN" w:bidi="zh-CN"/>
              </w:rPr>
              <w:t>2007）第三十七条</w:t>
            </w:r>
            <w:r>
              <w:rPr>
                <w:rFonts w:ascii="仿宋" w:eastAsia="仿宋"/>
                <w:lang w:val="zh-CN" w:bidi="zh-CN"/>
              </w:rPr>
              <w:t xml:space="preserve">  违反本办法第三十五条规定的，由县级以上农业行政主管部门和各地质量监督检验检疫部门根据各自的职责分工责令其停止，并可处以违法所得1倍以上3倍以下的罚款，但最高罚款不得超过3万元；没有违法所得的，可以处1万元以下的罚款。</w:t>
            </w:r>
          </w:p>
          <w:p>
            <w:pPr>
              <w:spacing w:before="28" w:line="264" w:lineRule="auto"/>
              <w:ind w:left="108" w:right="97"/>
              <w:rPr>
                <w:rFonts w:ascii="仿宋" w:eastAsia="仿宋"/>
                <w:lang w:val="zh-CN" w:bidi="zh-CN"/>
              </w:rPr>
            </w:pPr>
            <w:r>
              <w:rPr>
                <w:rFonts w:hint="eastAsia" w:ascii="仿宋" w:eastAsia="仿宋"/>
                <w:lang w:val="zh-CN" w:bidi="zh-CN"/>
              </w:rPr>
              <w:t>法律、法规对处罚另有规定的，从其规定。</w:t>
            </w:r>
          </w:p>
          <w:p>
            <w:pPr>
              <w:spacing w:before="28" w:line="264" w:lineRule="auto"/>
              <w:ind w:left="108" w:right="97"/>
              <w:rPr>
                <w:rFonts w:ascii="仿宋" w:eastAsia="仿宋"/>
                <w:lang w:val="zh-CN" w:bidi="zh-CN"/>
              </w:rPr>
            </w:pPr>
            <w:r>
              <w:rPr>
                <w:rFonts w:hint="eastAsia" w:ascii="仿宋" w:eastAsia="仿宋"/>
                <w:b/>
                <w:bCs/>
                <w:lang w:val="zh-CN" w:bidi="zh-CN"/>
              </w:rPr>
              <w:t>第三十五条</w:t>
            </w:r>
            <w:r>
              <w:rPr>
                <w:rFonts w:ascii="仿宋" w:eastAsia="仿宋"/>
                <w:b/>
                <w:bCs/>
                <w:lang w:val="zh-CN" w:bidi="zh-CN"/>
              </w:rPr>
              <w:t xml:space="preserve">  </w:t>
            </w:r>
            <w:r>
              <w:rPr>
                <w:rFonts w:ascii="仿宋" w:eastAsia="仿宋"/>
                <w:lang w:val="zh-CN" w:bidi="zh-CN"/>
              </w:rPr>
              <w:t>任何单位和个人不得伪造、冒用、转让、买卖无公害农产品产地认定证书、产品认证证书和标志。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7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hint="eastAsia"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Cs w:val="20"/>
                <w:lang w:val="zh-CN" w:bidi="zh-CN"/>
              </w:rPr>
            </w:pPr>
            <w:r>
              <w:rPr>
                <w:rFonts w:hint="eastAsia" w:ascii="仿宋" w:eastAsia="仿宋"/>
                <w:szCs w:val="20"/>
                <w:lang w:val="zh-CN" w:bidi="zh-CN"/>
              </w:rPr>
              <w:t>符合《西藏自治区市场监督管理行政处罚自由裁量权适用规则》第十二条、第十三条规定应当和可以依法从轻或者减轻行政处罚情形的。</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不具有不予处罚、减轻、从轻、从重等情节；具有从重和从轻、减轻处罚的多个裁量因素时，结合案情综合裁量，认为可以适用一般情形的。</w:t>
            </w:r>
          </w:p>
        </w:tc>
        <w:tc>
          <w:tcPr>
            <w:tcW w:w="387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符合《西藏自治区市场监督管理行政处罚自由裁量权适用规则》第十四条规定应当依法从重行政处罚的。</w:t>
            </w:r>
          </w:p>
          <w:p>
            <w:pPr>
              <w:tabs>
                <w:tab w:val="left" w:pos="321"/>
              </w:tabs>
              <w:spacing w:before="21" w:line="270" w:lineRule="atLeast"/>
              <w:ind w:right="98"/>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eastAsia="仿宋"/>
                <w:szCs w:val="20"/>
                <w:lang w:val="zh-CN" w:bidi="zh-CN"/>
              </w:rPr>
            </w:pPr>
            <w:r>
              <w:rPr>
                <w:rFonts w:hint="eastAsia" w:ascii="仿宋" w:eastAsia="仿宋"/>
                <w:szCs w:val="20"/>
                <w:lang w:val="zh-CN" w:bidi="zh-CN"/>
              </w:rPr>
              <w:t>责令其停止，</w:t>
            </w:r>
          </w:p>
          <w:p>
            <w:pPr>
              <w:spacing w:before="4"/>
              <w:rPr>
                <w:rFonts w:hint="default" w:ascii="仿宋" w:eastAsia="仿宋"/>
                <w:szCs w:val="20"/>
                <w:lang w:val="en-US" w:bidi="zh-CN"/>
              </w:rPr>
            </w:pPr>
            <w:r>
              <w:rPr>
                <w:rFonts w:hint="eastAsia" w:ascii="仿宋" w:eastAsia="仿宋"/>
                <w:szCs w:val="20"/>
                <w:lang w:val="en-US" w:bidi="zh-CN"/>
              </w:rPr>
              <w:t>可以处违法所得1倍以上1.6倍以下罚款</w:t>
            </w:r>
            <w:r>
              <w:rPr>
                <w:rFonts w:ascii="仿宋" w:eastAsia="仿宋"/>
                <w:lang w:val="zh-CN" w:bidi="zh-CN"/>
              </w:rPr>
              <w:t>但</w:t>
            </w:r>
            <w:r>
              <w:rPr>
                <w:rFonts w:hint="eastAsia" w:ascii="仿宋" w:eastAsia="仿宋"/>
                <w:lang w:val="en-US" w:bidi="zh-CN"/>
              </w:rPr>
              <w:t>,</w:t>
            </w:r>
            <w:r>
              <w:rPr>
                <w:rFonts w:ascii="仿宋" w:eastAsia="仿宋"/>
                <w:lang w:val="zh-CN" w:bidi="zh-CN"/>
              </w:rPr>
              <w:t>最高罚款不得超过3万元</w:t>
            </w:r>
            <w:r>
              <w:rPr>
                <w:rFonts w:hint="eastAsia" w:ascii="仿宋" w:eastAsia="仿宋"/>
                <w:szCs w:val="20"/>
                <w:lang w:val="en-US" w:bidi="zh-CN"/>
              </w:rPr>
              <w:t>；</w:t>
            </w:r>
          </w:p>
          <w:p>
            <w:pPr>
              <w:spacing w:before="4"/>
              <w:rPr>
                <w:rFonts w:hint="default" w:ascii="仿宋" w:eastAsia="仿宋"/>
                <w:lang w:val="en-US" w:bidi="zh-CN"/>
              </w:rPr>
            </w:pPr>
            <w:r>
              <w:rPr>
                <w:rFonts w:hint="eastAsia" w:ascii="仿宋" w:eastAsia="仿宋"/>
                <w:lang w:val="en-US" w:bidi="zh-CN"/>
              </w:rPr>
              <w:t>没有违法所得的，可以处3000元以下的罚款。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eastAsia="仿宋"/>
                <w:lang w:val="zh-CN" w:bidi="zh-CN"/>
              </w:rPr>
            </w:pPr>
            <w:r>
              <w:rPr>
                <w:rFonts w:hint="eastAsia" w:ascii="仿宋" w:eastAsia="仿宋"/>
                <w:lang w:val="zh-CN" w:bidi="zh-CN"/>
              </w:rPr>
              <w:t>责令其停止，</w:t>
            </w:r>
          </w:p>
          <w:p>
            <w:pPr>
              <w:spacing w:before="4"/>
              <w:rPr>
                <w:rFonts w:hint="eastAsia" w:ascii="仿宋" w:eastAsia="仿宋"/>
                <w:lang w:val="zh-CN" w:bidi="zh-CN"/>
              </w:rPr>
            </w:pPr>
            <w:r>
              <w:rPr>
                <w:rFonts w:hint="eastAsia" w:ascii="仿宋" w:eastAsia="仿宋"/>
                <w:lang w:val="zh-CN" w:bidi="zh-CN"/>
              </w:rPr>
              <w:t>可处以违法所得</w:t>
            </w:r>
            <w:r>
              <w:rPr>
                <w:rFonts w:ascii="仿宋" w:eastAsia="仿宋"/>
                <w:lang w:val="zh-CN" w:bidi="zh-CN"/>
              </w:rPr>
              <w:t>1</w:t>
            </w:r>
            <w:r>
              <w:rPr>
                <w:rFonts w:hint="eastAsia" w:ascii="仿宋" w:eastAsia="仿宋"/>
                <w:lang w:val="en-US" w:bidi="zh-CN"/>
              </w:rPr>
              <w:t>.6</w:t>
            </w:r>
            <w:r>
              <w:rPr>
                <w:rFonts w:ascii="仿宋" w:eastAsia="仿宋"/>
                <w:lang w:val="zh-CN" w:bidi="zh-CN"/>
              </w:rPr>
              <w:t>倍以上2</w:t>
            </w:r>
            <w:r>
              <w:rPr>
                <w:rFonts w:hint="eastAsia" w:ascii="仿宋" w:eastAsia="仿宋"/>
                <w:lang w:val="en-US" w:bidi="zh-CN"/>
              </w:rPr>
              <w:t>.4</w:t>
            </w:r>
            <w:r>
              <w:rPr>
                <w:rFonts w:ascii="仿宋" w:eastAsia="仿宋"/>
                <w:lang w:val="zh-CN" w:bidi="zh-CN"/>
              </w:rPr>
              <w:t>倍以下的罚款</w:t>
            </w:r>
            <w:r>
              <w:rPr>
                <w:rFonts w:hint="eastAsia" w:ascii="仿宋" w:eastAsia="仿宋"/>
                <w:lang w:val="zh-CN" w:bidi="zh-CN"/>
              </w:rPr>
              <w:t>，</w:t>
            </w:r>
            <w:r>
              <w:rPr>
                <w:rFonts w:ascii="仿宋" w:eastAsia="仿宋"/>
                <w:lang w:val="zh-CN" w:bidi="zh-CN"/>
              </w:rPr>
              <w:t>但最高罚款不得超过3万元</w:t>
            </w:r>
            <w:r>
              <w:rPr>
                <w:rFonts w:hint="eastAsia" w:ascii="仿宋" w:eastAsia="仿宋"/>
                <w:lang w:val="zh-CN" w:bidi="zh-CN"/>
              </w:rPr>
              <w:t>；</w:t>
            </w:r>
          </w:p>
          <w:p>
            <w:pPr>
              <w:spacing w:before="4"/>
              <w:rPr>
                <w:rFonts w:hint="default" w:ascii="仿宋" w:eastAsia="仿宋"/>
                <w:lang w:val="en-US" w:bidi="zh-CN"/>
              </w:rPr>
            </w:pPr>
            <w:r>
              <w:rPr>
                <w:rFonts w:hint="eastAsia" w:ascii="仿宋" w:eastAsia="仿宋"/>
                <w:lang w:val="en-US" w:bidi="zh-CN"/>
              </w:rPr>
              <w:t>没有违法所得的，可以处3000元以上7000元以下的罚款。</w:t>
            </w:r>
          </w:p>
        </w:tc>
        <w:tc>
          <w:tcPr>
            <w:tcW w:w="3871"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eastAsia="仿宋"/>
                <w:lang w:val="zh-CN" w:bidi="zh-CN"/>
              </w:rPr>
            </w:pPr>
            <w:r>
              <w:rPr>
                <w:rFonts w:ascii="仿宋" w:eastAsia="仿宋"/>
                <w:lang w:val="zh-CN" w:bidi="zh-CN"/>
              </w:rPr>
              <w:t>责令其停止，</w:t>
            </w:r>
          </w:p>
          <w:p>
            <w:pPr>
              <w:spacing w:before="43"/>
              <w:rPr>
                <w:rFonts w:hint="eastAsia" w:ascii="仿宋" w:eastAsia="仿宋"/>
                <w:lang w:val="zh-CN" w:bidi="zh-CN"/>
              </w:rPr>
            </w:pPr>
            <w:r>
              <w:rPr>
                <w:rFonts w:hint="eastAsia" w:ascii="仿宋" w:eastAsia="仿宋"/>
                <w:lang w:val="en-US" w:bidi="zh-CN"/>
              </w:rPr>
              <w:t>可</w:t>
            </w:r>
            <w:r>
              <w:rPr>
                <w:rFonts w:ascii="仿宋" w:eastAsia="仿宋"/>
                <w:lang w:val="zh-CN" w:bidi="zh-CN"/>
              </w:rPr>
              <w:t>处以违法所得2</w:t>
            </w:r>
            <w:r>
              <w:rPr>
                <w:rFonts w:hint="eastAsia" w:ascii="仿宋" w:eastAsia="仿宋"/>
                <w:lang w:val="en-US" w:bidi="zh-CN"/>
              </w:rPr>
              <w:t>.4</w:t>
            </w:r>
            <w:r>
              <w:rPr>
                <w:rFonts w:ascii="仿宋" w:eastAsia="仿宋"/>
                <w:lang w:val="zh-CN" w:bidi="zh-CN"/>
              </w:rPr>
              <w:t>倍以上3倍以下的罚款</w:t>
            </w:r>
            <w:r>
              <w:rPr>
                <w:rFonts w:hint="eastAsia" w:ascii="仿宋" w:eastAsia="仿宋"/>
                <w:lang w:val="zh-CN" w:bidi="zh-CN"/>
              </w:rPr>
              <w:t>，</w:t>
            </w:r>
            <w:r>
              <w:rPr>
                <w:rFonts w:ascii="仿宋" w:eastAsia="仿宋"/>
                <w:lang w:val="zh-CN" w:bidi="zh-CN"/>
              </w:rPr>
              <w:t>但最高罚款不得超过3万元</w:t>
            </w:r>
            <w:r>
              <w:rPr>
                <w:rFonts w:hint="eastAsia" w:ascii="仿宋" w:eastAsia="仿宋"/>
                <w:lang w:val="zh-CN" w:bidi="zh-CN"/>
              </w:rPr>
              <w:t>；</w:t>
            </w:r>
          </w:p>
          <w:p>
            <w:pPr>
              <w:spacing w:before="43"/>
              <w:rPr>
                <w:rFonts w:hint="default" w:ascii="仿宋" w:eastAsia="仿宋"/>
                <w:lang w:val="en-US" w:bidi="zh-CN"/>
              </w:rPr>
            </w:pPr>
            <w:r>
              <w:rPr>
                <w:rFonts w:hint="eastAsia" w:ascii="仿宋" w:eastAsia="仿宋"/>
                <w:lang w:val="en-US" w:bidi="zh-CN"/>
              </w:rPr>
              <w:t>没有违法所得的，可以处7000元以上1万元以下的罚款。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6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新宋体" w:hAnsi="新宋体" w:eastAsia="新宋体"/>
                <w:sz w:val="20"/>
                <w:lang w:val="zh-CN" w:bidi="zh-CN"/>
              </w:rPr>
            </w:pPr>
          </w:p>
        </w:tc>
      </w:tr>
    </w:tbl>
    <w:p/>
    <w:p/>
    <w:p>
      <w:pPr>
        <w:widowControl/>
      </w:pPr>
      <w:r>
        <w:br w:type="page"/>
      </w:r>
    </w:p>
    <w:p>
      <w:pPr>
        <w:pStyle w:val="3"/>
        <w:rPr>
          <w:rFonts w:ascii="仿宋" w:hAnsi="仿宋" w:eastAsia="仿宋"/>
          <w:sz w:val="21"/>
          <w:szCs w:val="21"/>
        </w:rPr>
      </w:pPr>
      <w:bookmarkStart w:id="201" w:name="_Toc21001"/>
      <w:bookmarkStart w:id="202" w:name="_Toc23360"/>
      <w:r>
        <w:rPr>
          <w:rFonts w:hint="eastAsia" w:ascii="仿宋" w:hAnsi="仿宋" w:eastAsia="仿宋"/>
          <w:sz w:val="21"/>
          <w:szCs w:val="21"/>
        </w:rPr>
        <w:t>《节能低碳产品认证管理办法》行政处罚裁量基准</w:t>
      </w:r>
      <w:bookmarkEnd w:id="201"/>
      <w:bookmarkEnd w:id="202"/>
    </w:p>
    <w:tbl>
      <w:tblPr>
        <w:tblStyle w:val="21"/>
        <w:tblW w:w="1391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伪造、变造、冒用、非法买卖节能、低碳产品认证标志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《节能低碳产品认证管理办法》（</w:t>
            </w:r>
            <w:r>
              <w:rPr>
                <w:rFonts w:ascii="仿宋" w:eastAsia="仿宋"/>
                <w:b/>
                <w:bCs/>
                <w:lang w:val="zh-CN" w:bidi="zh-CN"/>
              </w:rPr>
              <w:t xml:space="preserve">2015）第三十五条第一款  </w:t>
            </w:r>
            <w:r>
              <w:rPr>
                <w:rFonts w:ascii="仿宋" w:eastAsia="仿宋"/>
                <w:lang w:val="zh-CN" w:bidi="zh-CN"/>
              </w:rPr>
              <w:t>伪造、变造、冒用、非法买卖节能、低碳产品认证标志的，依照《中华人民共和国进出口商品检验法》、《中华人民共和国产品质量法》的规定处罚。</w:t>
            </w:r>
          </w:p>
          <w:p>
            <w:pPr>
              <w:spacing w:before="28" w:line="264" w:lineRule="auto"/>
              <w:ind w:left="108" w:right="97"/>
              <w:rPr>
                <w:rFonts w:ascii="仿宋" w:eastAsia="仿宋"/>
                <w:lang w:val="zh-CN" w:bidi="zh-CN"/>
              </w:rPr>
            </w:pPr>
            <w:r>
              <w:rPr>
                <w:rFonts w:hint="eastAsia" w:ascii="仿宋" w:eastAsia="仿宋"/>
                <w:b/>
                <w:bCs/>
                <w:lang w:val="zh-CN" w:bidi="zh-CN"/>
              </w:rPr>
              <w:t>《中华人民共和国产品质量法》（</w:t>
            </w:r>
            <w:r>
              <w:rPr>
                <w:rFonts w:ascii="仿宋" w:eastAsia="仿宋"/>
                <w:b/>
                <w:bCs/>
                <w:lang w:val="zh-CN" w:bidi="zh-CN"/>
              </w:rPr>
              <w:t xml:space="preserve">2018）第五十三条 </w:t>
            </w:r>
            <w:r>
              <w:rPr>
                <w:rFonts w:ascii="仿宋" w:eastAsia="仿宋"/>
                <w:lang w:val="zh-CN" w:bidi="zh-CN"/>
              </w:rPr>
              <w:t xml:space="preserve"> 伪造产品产地的，伪造或者冒用他人厂名、厂址的，伪造或者冒用认证标志等质量标志的，责令改正，没收违法生产、销售的产品，并处违法生产、销售产品货值金额等值以下的罚款；有违法所得的，并处没收违法所得；情节严重的，吊销营业执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hint="eastAsia"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Cs w:val="20"/>
                <w:lang w:val="zh-CN" w:bidi="zh-CN"/>
              </w:rPr>
            </w:pPr>
            <w:r>
              <w:rPr>
                <w:rFonts w:ascii="仿宋" w:eastAsia="仿宋"/>
                <w:szCs w:val="20"/>
                <w:lang w:val="zh-CN" w:bidi="zh-CN"/>
              </w:rPr>
              <w:t>初次违法，未造成危害后果的；产品尚未销售的； 积极配合查处并有悔改表现的；主动追回产品的。</w:t>
            </w:r>
          </w:p>
          <w:p>
            <w:pPr>
              <w:spacing w:before="4"/>
              <w:rPr>
                <w:rFonts w:ascii="仿宋" w:eastAsia="仿宋"/>
                <w:szCs w:val="20"/>
                <w:lang w:val="zh-CN" w:bidi="zh-CN"/>
              </w:rPr>
            </w:pP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产品已经售出；具有其他较重情节的。</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ascii="仿宋" w:eastAsia="仿宋"/>
                <w:lang w:val="zh-CN" w:bidi="zh-CN"/>
              </w:rPr>
              <w:t>产品货值巨大；经查处后，再次违法的；造成较大社会影响或其他严重危害后果的。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szCs w:val="20"/>
                <w:lang w:val="zh-CN" w:bidi="zh-CN"/>
              </w:rPr>
              <w:t>责令改正，没收违法生产、销售的产品，并处违法生产、销售产品货值金额</w:t>
            </w:r>
            <w:r>
              <w:rPr>
                <w:rFonts w:ascii="仿宋" w:eastAsia="仿宋"/>
                <w:szCs w:val="20"/>
                <w:lang w:val="zh-CN" w:bidi="zh-CN"/>
              </w:rPr>
              <w:t>30%以下的罚款；有违法所得的，并处没收违法所得</w:t>
            </w:r>
            <w:r>
              <w:rPr>
                <w:rFonts w:hint="eastAsia" w:ascii="仿宋" w:eastAsia="仿宋"/>
                <w:szCs w:val="20"/>
                <w:lang w:val="zh-CN" w:bidi="zh-CN"/>
              </w:rPr>
              <w:t>。</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责令改正，没收违法生产、销售的产品，并处违法生产、销售产品货值金额</w:t>
            </w:r>
            <w:r>
              <w:rPr>
                <w:rFonts w:ascii="仿宋" w:eastAsia="仿宋"/>
                <w:lang w:val="zh-CN" w:bidi="zh-CN"/>
              </w:rPr>
              <w:t>30%以上70%以下的罚款；有违法所得的，并处没收违法所得</w:t>
            </w:r>
            <w:r>
              <w:rPr>
                <w:rFonts w:hint="eastAsia" w:ascii="仿宋" w:eastAsia="仿宋"/>
                <w:lang w:val="zh-CN" w:bidi="zh-CN"/>
              </w:rPr>
              <w:t>。</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hint="eastAsia" w:ascii="仿宋" w:eastAsia="仿宋"/>
                <w:lang w:val="zh-CN" w:bidi="zh-CN"/>
              </w:rPr>
            </w:pPr>
            <w:r>
              <w:rPr>
                <w:rFonts w:hint="eastAsia" w:ascii="仿宋" w:eastAsia="仿宋"/>
                <w:lang w:val="zh-CN" w:bidi="zh-CN"/>
              </w:rPr>
              <w:t>责令改正，没收违法生产、销售的产品，并处违法生产、销售产品货值金额</w:t>
            </w:r>
            <w:r>
              <w:rPr>
                <w:rFonts w:ascii="仿宋" w:eastAsia="仿宋"/>
                <w:lang w:val="zh-CN" w:bidi="zh-CN"/>
              </w:rPr>
              <w:t>70%以上1倍以下的罚款；有违法所得的，没收违法所得</w:t>
            </w:r>
            <w:r>
              <w:rPr>
                <w:rFonts w:hint="eastAsia" w:ascii="仿宋" w:eastAsia="仿宋"/>
                <w:lang w:val="zh-CN" w:bidi="zh-CN"/>
              </w:rPr>
              <w:t>；</w:t>
            </w:r>
          </w:p>
          <w:p>
            <w:pPr>
              <w:spacing w:before="43"/>
              <w:rPr>
                <w:rFonts w:ascii="仿宋" w:eastAsia="仿宋"/>
                <w:lang w:val="zh-CN" w:bidi="zh-CN"/>
              </w:rPr>
            </w:pPr>
            <w:r>
              <w:rPr>
                <w:rFonts w:hint="eastAsia" w:ascii="仿宋" w:eastAsia="仿宋"/>
                <w:lang w:val="en-US" w:bidi="zh-CN"/>
              </w:rPr>
              <w:t>情节严重的，</w:t>
            </w:r>
            <w:r>
              <w:rPr>
                <w:rFonts w:ascii="仿宋" w:eastAsia="仿宋"/>
                <w:lang w:val="zh-CN" w:bidi="zh-CN"/>
              </w:rPr>
              <w:t>吊销营业执照</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Pr>
        <w:widowControl/>
      </w:pPr>
      <w:r>
        <w:br w:type="page"/>
      </w:r>
    </w:p>
    <w:p/>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6"/>
        <w:gridCol w:w="1348"/>
        <w:gridCol w:w="3900"/>
        <w:gridCol w:w="4190"/>
        <w:gridCol w:w="40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9" w:hRule="atLeast"/>
        </w:trPr>
        <w:tc>
          <w:tcPr>
            <w:tcW w:w="39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w:t>
            </w:r>
          </w:p>
        </w:tc>
        <w:tc>
          <w:tcPr>
            <w:tcW w:w="134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48"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转让节能、低碳产品认证标志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7" w:hRule="atLeast"/>
        </w:trPr>
        <w:tc>
          <w:tcPr>
            <w:tcW w:w="39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48"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148"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《节能低碳产品认证管理办法》（</w:t>
            </w:r>
            <w:r>
              <w:rPr>
                <w:rFonts w:ascii="仿宋" w:eastAsia="仿宋"/>
                <w:b/>
                <w:bCs/>
                <w:lang w:val="zh-CN" w:bidi="zh-CN"/>
              </w:rPr>
              <w:t xml:space="preserve">2015）第三十五条第二款 </w:t>
            </w:r>
            <w:r>
              <w:rPr>
                <w:rFonts w:ascii="仿宋" w:eastAsia="仿宋"/>
                <w:lang w:val="zh-CN" w:bidi="zh-CN"/>
              </w:rPr>
              <w:t xml:space="preserve"> 转让节能、低碳产品认证标志的，由地方质检两局责令改正，并处3万元以下的罚款。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39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4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900"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19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5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7" w:hRule="atLeast"/>
        </w:trPr>
        <w:tc>
          <w:tcPr>
            <w:tcW w:w="39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48"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hint="eastAsia"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90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hint="eastAsia" w:ascii="仿宋" w:hAnsi="仿宋" w:eastAsia="仿宋"/>
                <w:sz w:val="21"/>
                <w:szCs w:val="21"/>
                <w:lang w:val="zh-CN" w:bidi="zh-CN"/>
              </w:rPr>
              <w:t>初次违法，违法所得金额</w:t>
            </w:r>
            <w:r>
              <w:rPr>
                <w:rFonts w:ascii="仿宋" w:hAnsi="仿宋" w:eastAsia="仿宋"/>
                <w:sz w:val="21"/>
                <w:szCs w:val="21"/>
                <w:lang w:val="zh-CN" w:bidi="zh-CN"/>
              </w:rPr>
              <w:t>5000元以下；或者初次违法且危害后果轻微的</w:t>
            </w:r>
            <w:r>
              <w:rPr>
                <w:rFonts w:hint="eastAsia" w:ascii="仿宋" w:hAnsi="仿宋" w:eastAsia="仿宋"/>
                <w:sz w:val="21"/>
                <w:szCs w:val="21"/>
                <w:lang w:val="zh-CN" w:bidi="zh-CN"/>
              </w:rPr>
              <w:t>。</w:t>
            </w:r>
          </w:p>
          <w:p>
            <w:pPr>
              <w:spacing w:before="4"/>
              <w:rPr>
                <w:rFonts w:ascii="仿宋" w:hAnsi="仿宋" w:eastAsia="仿宋"/>
                <w:sz w:val="21"/>
                <w:szCs w:val="21"/>
                <w:lang w:val="zh-CN" w:bidi="zh-CN"/>
              </w:rPr>
            </w:pPr>
          </w:p>
        </w:tc>
        <w:tc>
          <w:tcPr>
            <w:tcW w:w="419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hint="eastAsia" w:ascii="仿宋" w:hAnsi="仿宋" w:eastAsia="仿宋"/>
                <w:sz w:val="21"/>
                <w:szCs w:val="21"/>
                <w:lang w:val="zh-CN" w:bidi="zh-CN"/>
              </w:rPr>
              <w:t>违法所得金额总计在</w:t>
            </w:r>
            <w:r>
              <w:rPr>
                <w:rFonts w:ascii="仿宋" w:hAnsi="仿宋" w:eastAsia="仿宋"/>
                <w:sz w:val="21"/>
                <w:szCs w:val="21"/>
                <w:lang w:val="zh-CN" w:bidi="zh-CN"/>
              </w:rPr>
              <w:t>5000元以上2万以下的；或者初次违法，造成一定危害后果的</w:t>
            </w:r>
            <w:r>
              <w:rPr>
                <w:rFonts w:hint="eastAsia" w:ascii="仿宋" w:hAnsi="仿宋" w:eastAsia="仿宋"/>
                <w:sz w:val="21"/>
                <w:szCs w:val="21"/>
                <w:lang w:val="zh-CN" w:bidi="zh-CN"/>
              </w:rPr>
              <w:t>。</w:t>
            </w:r>
          </w:p>
        </w:tc>
        <w:tc>
          <w:tcPr>
            <w:tcW w:w="4058"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hAnsi="仿宋" w:eastAsia="仿宋"/>
                <w:sz w:val="21"/>
                <w:szCs w:val="21"/>
                <w:lang w:val="zh-CN" w:bidi="zh-CN"/>
              </w:rPr>
            </w:pPr>
            <w:r>
              <w:rPr>
                <w:rFonts w:hint="eastAsia" w:ascii="仿宋" w:hAnsi="仿宋" w:eastAsia="仿宋"/>
                <w:sz w:val="21"/>
                <w:szCs w:val="21"/>
                <w:lang w:val="zh-CN" w:bidi="zh-CN"/>
              </w:rPr>
              <w:t>属屡犯，拒不整改的；或者违法所得金额在</w:t>
            </w:r>
            <w:r>
              <w:rPr>
                <w:rFonts w:ascii="仿宋" w:hAnsi="仿宋" w:eastAsia="仿宋"/>
                <w:sz w:val="21"/>
                <w:szCs w:val="21"/>
                <w:lang w:val="zh-CN" w:bidi="zh-CN"/>
              </w:rPr>
              <w:t>2万元以上；或者造成较大社会影响的</w:t>
            </w:r>
            <w:r>
              <w:rPr>
                <w:rFonts w:hint="eastAsia" w:ascii="仿宋" w:hAnsi="仿宋" w:eastAsia="仿宋"/>
                <w:sz w:val="21"/>
                <w:szCs w:val="21"/>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 w:hRule="atLeast"/>
        </w:trPr>
        <w:tc>
          <w:tcPr>
            <w:tcW w:w="39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48"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90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ascii="仿宋" w:hAnsi="仿宋" w:eastAsia="仿宋"/>
                <w:sz w:val="21"/>
                <w:szCs w:val="21"/>
                <w:lang w:val="zh-CN" w:bidi="zh-CN"/>
              </w:rPr>
              <w:t>责令改正，并处9000元以下的罚款。</w:t>
            </w:r>
          </w:p>
          <w:p>
            <w:pPr>
              <w:spacing w:before="4"/>
              <w:rPr>
                <w:rFonts w:ascii="仿宋" w:hAnsi="仿宋" w:eastAsia="仿宋"/>
                <w:sz w:val="21"/>
                <w:szCs w:val="21"/>
                <w:lang w:val="zh-CN" w:bidi="zh-CN"/>
              </w:rPr>
            </w:pPr>
          </w:p>
        </w:tc>
        <w:tc>
          <w:tcPr>
            <w:tcW w:w="419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ascii="仿宋" w:hAnsi="仿宋" w:eastAsia="仿宋"/>
                <w:sz w:val="21"/>
                <w:szCs w:val="21"/>
                <w:lang w:val="zh-CN" w:bidi="zh-CN"/>
              </w:rPr>
              <w:t>责令改正，并处9000元以上2.1万元以下的罚款。</w:t>
            </w:r>
          </w:p>
        </w:tc>
        <w:tc>
          <w:tcPr>
            <w:tcW w:w="4058"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hAnsi="仿宋" w:eastAsia="仿宋"/>
                <w:sz w:val="21"/>
                <w:szCs w:val="21"/>
                <w:lang w:val="zh-CN" w:bidi="zh-CN"/>
              </w:rPr>
            </w:pPr>
            <w:r>
              <w:rPr>
                <w:rFonts w:ascii="仿宋" w:hAnsi="仿宋" w:eastAsia="仿宋"/>
                <w:sz w:val="21"/>
                <w:szCs w:val="21"/>
                <w:lang w:val="zh-CN" w:bidi="zh-CN"/>
              </w:rPr>
              <w:t>责令改正，并处2.1万元以上3万元以下的罚款。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39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48"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48"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Pr>
        <w:widowControl/>
      </w:pPr>
      <w:r>
        <w:br w:type="page"/>
      </w:r>
    </w:p>
    <w:p>
      <w:pPr>
        <w:pStyle w:val="3"/>
        <w:rPr>
          <w:rFonts w:ascii="仿宋" w:hAnsi="仿宋" w:eastAsia="仿宋"/>
          <w:sz w:val="21"/>
          <w:szCs w:val="21"/>
        </w:rPr>
      </w:pPr>
      <w:bookmarkStart w:id="203" w:name="_Toc20048"/>
      <w:bookmarkStart w:id="204" w:name="_Toc3102"/>
      <w:r>
        <w:rPr>
          <w:rFonts w:hint="eastAsia" w:ascii="仿宋" w:hAnsi="仿宋" w:eastAsia="仿宋"/>
          <w:sz w:val="21"/>
          <w:szCs w:val="21"/>
        </w:rPr>
        <w:t>《检验检测机构资质认定管理办法》行政处罚裁量基准</w:t>
      </w:r>
      <w:bookmarkEnd w:id="203"/>
      <w:bookmarkEnd w:id="204"/>
    </w:p>
    <w:p/>
    <w:tbl>
      <w:tblPr>
        <w:tblStyle w:val="21"/>
        <w:tblW w:w="1391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检验检测机构未依法取得资质认定，擅自向社会出具具有证明作用数据、结果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《检验检测机构资质认定管理办法》（</w:t>
            </w:r>
            <w:r>
              <w:rPr>
                <w:rFonts w:ascii="仿宋" w:eastAsia="仿宋"/>
                <w:b/>
                <w:bCs/>
                <w:lang w:val="zh-CN" w:bidi="zh-CN"/>
              </w:rPr>
              <w:t>2021年）第三十四条</w:t>
            </w:r>
            <w:r>
              <w:rPr>
                <w:rFonts w:hint="eastAsia" w:ascii="仿宋" w:eastAsia="仿宋"/>
                <w:b/>
                <w:bCs/>
                <w:lang w:val="zh-CN" w:bidi="zh-CN"/>
              </w:rPr>
              <w:t xml:space="preserve"> </w:t>
            </w:r>
            <w:r>
              <w:rPr>
                <w:rFonts w:ascii="仿宋" w:eastAsia="仿宋"/>
                <w:lang w:val="zh-CN" w:bidi="zh-CN"/>
              </w:rPr>
              <w:t>检验检测机构未依法取得资质认定，擅自向社会出具具有证明作用的数据、结果的，依照法律、法规的规定执行；</w:t>
            </w:r>
            <w:r>
              <w:rPr>
                <w:rFonts w:ascii="仿宋" w:eastAsia="仿宋"/>
                <w:b w:val="0"/>
                <w:bCs w:val="0"/>
                <w:lang w:val="zh-CN" w:bidi="zh-CN"/>
              </w:rPr>
              <w:t>法律、法规未作规定的，</w:t>
            </w:r>
            <w:r>
              <w:rPr>
                <w:rFonts w:ascii="仿宋" w:eastAsia="仿宋"/>
                <w:lang w:val="zh-CN" w:bidi="zh-CN"/>
              </w:rPr>
              <w:t>由县级以上市场监督管理部门责令限期改正，处3万元罚款。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hint="eastAsia"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eastAsia="仿宋"/>
                <w:szCs w:val="20"/>
                <w:lang w:val="zh-CN" w:bidi="zh-CN"/>
              </w:rPr>
            </w:pPr>
            <w:r>
              <w:rPr>
                <w:rFonts w:hint="eastAsia" w:ascii="仿宋" w:eastAsia="仿宋"/>
                <w:szCs w:val="20"/>
                <w:lang w:val="zh-CN" w:bidi="zh-CN"/>
              </w:rPr>
              <w:t>违法行为情节轻微，且违法行为持续时间较短；或者主动追回已出具的具有证明作用的数据、结果；或者积极采取其他措施消除影响的。</w:t>
            </w:r>
          </w:p>
          <w:p>
            <w:pPr>
              <w:spacing w:before="4"/>
              <w:rPr>
                <w:rFonts w:hint="eastAsia" w:ascii="仿宋" w:eastAsia="仿宋"/>
                <w:szCs w:val="20"/>
                <w:lang w:val="zh-CN" w:bidi="zh-CN"/>
              </w:rPr>
            </w:pP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违法行为情节较重的。</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违法行为情节严重；或者给有关单位造成较大损失或较大影响的等危害后果的；或者拒不配合检查的；或者屡查屡犯的；或者有其他严重情节的。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szCs w:val="20"/>
                <w:lang w:val="zh-CN" w:bidi="zh-CN"/>
              </w:rPr>
              <w:t>责令改正，处</w:t>
            </w:r>
            <w:r>
              <w:rPr>
                <w:rFonts w:ascii="仿宋" w:eastAsia="仿宋"/>
                <w:szCs w:val="20"/>
                <w:lang w:val="zh-CN" w:bidi="zh-CN"/>
              </w:rPr>
              <w:t>9000元以下罚款。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责令改正，处</w:t>
            </w:r>
            <w:r>
              <w:rPr>
                <w:rFonts w:ascii="仿宋" w:eastAsia="仿宋"/>
                <w:lang w:val="zh-CN" w:bidi="zh-CN"/>
              </w:rPr>
              <w:t>9000元以上2.1万元以下的罚款。</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eastAsia="仿宋"/>
                <w:lang w:val="zh-CN" w:bidi="zh-CN"/>
              </w:rPr>
            </w:pPr>
            <w:r>
              <w:rPr>
                <w:rFonts w:hint="eastAsia" w:ascii="仿宋" w:eastAsia="仿宋"/>
                <w:lang w:val="zh-CN" w:bidi="zh-CN"/>
              </w:rPr>
              <w:t>责令改正，处</w:t>
            </w:r>
            <w:r>
              <w:rPr>
                <w:rFonts w:ascii="仿宋" w:eastAsia="仿宋"/>
                <w:lang w:val="zh-CN" w:bidi="zh-CN"/>
              </w:rPr>
              <w:t>2.1万元以上3万元以下的罚款。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Pr>
        <w:widowControl/>
      </w:pPr>
      <w:r>
        <w:br w:type="page"/>
      </w:r>
    </w:p>
    <w:tbl>
      <w:tblPr>
        <w:tblStyle w:val="21"/>
        <w:tblW w:w="1394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7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检验检测机构未按照规定办理变更手续逾期未改正或改正后仍不符合要求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7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《检验检测机构资质认定管理办法》（2021）第三十五条第（一）项</w:t>
            </w:r>
            <w:r>
              <w:rPr>
                <w:rFonts w:ascii="仿宋" w:eastAsia="仿宋"/>
                <w:b/>
                <w:bCs/>
                <w:lang w:val="zh-CN" w:bidi="zh-CN"/>
              </w:rPr>
              <w:t xml:space="preserve"> </w:t>
            </w:r>
            <w:r>
              <w:rPr>
                <w:rFonts w:ascii="仿宋" w:eastAsia="仿宋"/>
                <w:lang w:val="zh-CN" w:bidi="zh-CN"/>
              </w:rPr>
              <w:t>检验检测机构有下列情形之一的，由县级以上市场监督管理部门</w:t>
            </w:r>
            <w:r>
              <w:rPr>
                <w:rFonts w:hint="eastAsia" w:ascii="仿宋" w:eastAsia="仿宋"/>
                <w:lang w:val="zh-CN" w:bidi="zh-CN"/>
              </w:rPr>
              <w:t>责令限期改正；逾期未改正或者改正后仍不符合要求的，处</w:t>
            </w:r>
            <w:r>
              <w:rPr>
                <w:rFonts w:ascii="仿宋" w:eastAsia="仿宋"/>
                <w:lang w:val="zh-CN" w:bidi="zh-CN"/>
              </w:rPr>
              <w:t>1万元以下罚款。</w:t>
            </w:r>
          </w:p>
          <w:p>
            <w:pPr>
              <w:pStyle w:val="34"/>
              <w:numPr>
                <w:ilvl w:val="0"/>
                <w:numId w:val="11"/>
              </w:numPr>
              <w:spacing w:before="28" w:line="264" w:lineRule="auto"/>
              <w:ind w:right="97" w:firstLineChars="0"/>
              <w:rPr>
                <w:rFonts w:ascii="仿宋" w:eastAsia="仿宋"/>
                <w:lang w:val="zh-CN" w:bidi="zh-CN"/>
              </w:rPr>
            </w:pPr>
            <w:r>
              <w:rPr>
                <w:rFonts w:hint="eastAsia" w:ascii="仿宋" w:eastAsia="仿宋"/>
                <w:lang w:val="zh-CN" w:bidi="zh-CN"/>
              </w:rPr>
              <w:t>未按照</w:t>
            </w:r>
            <w:r>
              <w:rPr>
                <w:rFonts w:hint="eastAsia" w:ascii="Segoe UI Emoji" w:hAnsi="Segoe UI Emoji" w:eastAsia="仿宋" w:cs="Segoe UI Emoji"/>
                <w:lang w:val="zh-CN" w:bidi="zh-CN"/>
              </w:rPr>
              <w:t>本</w:t>
            </w:r>
            <w:r>
              <w:rPr>
                <w:rFonts w:ascii="仿宋" w:eastAsia="仿宋"/>
                <w:lang w:val="zh-CN" w:bidi="zh-CN"/>
              </w:rPr>
              <w:t>办法第十四条规定办理变更手续的；</w:t>
            </w:r>
          </w:p>
          <w:p>
            <w:pPr>
              <w:spacing w:before="28" w:line="264" w:lineRule="auto"/>
              <w:ind w:left="108" w:right="97"/>
              <w:rPr>
                <w:rFonts w:ascii="仿宋" w:eastAsia="仿宋"/>
                <w:b/>
                <w:bCs/>
                <w:lang w:val="zh-CN" w:bidi="zh-CN"/>
              </w:rPr>
            </w:pPr>
            <w:r>
              <w:rPr>
                <w:rFonts w:hint="eastAsia" w:ascii="仿宋" w:eastAsia="仿宋"/>
                <w:b/>
                <w:bCs/>
                <w:lang w:val="zh-CN" w:bidi="zh-CN"/>
              </w:rPr>
              <w:t>第十四条 有下列情形之一的，检验检测机构应当向资质认定部门申请办理变更手续：</w:t>
            </w:r>
          </w:p>
          <w:p>
            <w:pPr>
              <w:spacing w:before="28" w:line="264" w:lineRule="auto"/>
              <w:ind w:left="108" w:right="97"/>
              <w:rPr>
                <w:rFonts w:ascii="仿宋" w:eastAsia="仿宋"/>
                <w:lang w:val="zh-CN" w:bidi="zh-CN"/>
              </w:rPr>
            </w:pPr>
            <w:r>
              <w:rPr>
                <w:rFonts w:hint="eastAsia" w:ascii="仿宋" w:eastAsia="仿宋"/>
                <w:lang w:val="zh-CN" w:bidi="zh-CN"/>
              </w:rPr>
              <w:t>（一）机构名称、地址、法人性质发生变更的；</w:t>
            </w:r>
          </w:p>
          <w:p>
            <w:pPr>
              <w:spacing w:before="28" w:line="264" w:lineRule="auto"/>
              <w:ind w:left="108" w:right="97"/>
              <w:rPr>
                <w:rFonts w:ascii="仿宋" w:eastAsia="仿宋"/>
                <w:lang w:val="zh-CN" w:bidi="zh-CN"/>
              </w:rPr>
            </w:pPr>
            <w:r>
              <w:rPr>
                <w:rFonts w:hint="eastAsia" w:ascii="仿宋" w:eastAsia="仿宋"/>
                <w:lang w:val="zh-CN" w:bidi="zh-CN"/>
              </w:rPr>
              <w:t>（二）法定代表人、最高管理者、技术负责人、检验检测报告授权签字人发生变更的；</w:t>
            </w:r>
          </w:p>
          <w:p>
            <w:pPr>
              <w:spacing w:before="28" w:line="264" w:lineRule="auto"/>
              <w:ind w:left="108" w:right="97"/>
              <w:rPr>
                <w:rFonts w:ascii="仿宋" w:eastAsia="仿宋"/>
                <w:lang w:val="zh-CN" w:bidi="zh-CN"/>
              </w:rPr>
            </w:pPr>
            <w:r>
              <w:rPr>
                <w:rFonts w:hint="eastAsia" w:ascii="仿宋" w:eastAsia="仿宋"/>
                <w:lang w:val="zh-CN" w:bidi="zh-CN"/>
              </w:rPr>
              <w:t>（三）资质认定检验检测项目取消的；</w:t>
            </w:r>
          </w:p>
          <w:p>
            <w:pPr>
              <w:spacing w:before="28" w:line="264" w:lineRule="auto"/>
              <w:ind w:left="108" w:right="97"/>
              <w:rPr>
                <w:rFonts w:ascii="仿宋" w:eastAsia="仿宋"/>
                <w:lang w:val="zh-CN" w:bidi="zh-CN"/>
              </w:rPr>
            </w:pPr>
            <w:r>
              <w:rPr>
                <w:rFonts w:hint="eastAsia" w:ascii="仿宋" w:eastAsia="仿宋"/>
                <w:lang w:val="zh-CN" w:bidi="zh-CN"/>
              </w:rPr>
              <w:t>（四）检验检测标准或者检验检测方法发生变更的；</w:t>
            </w:r>
          </w:p>
          <w:p>
            <w:pPr>
              <w:spacing w:before="28" w:line="264" w:lineRule="auto"/>
              <w:ind w:left="108" w:right="97"/>
              <w:rPr>
                <w:rFonts w:ascii="仿宋" w:eastAsia="仿宋"/>
                <w:lang w:val="zh-CN" w:bidi="zh-CN"/>
              </w:rPr>
            </w:pPr>
            <w:r>
              <w:rPr>
                <w:rFonts w:hint="eastAsia" w:ascii="仿宋" w:eastAsia="仿宋"/>
                <w:lang w:val="zh-CN" w:bidi="zh-CN"/>
              </w:rPr>
              <w:t>（五）依法需要办理变更的其他事项。</w:t>
            </w:r>
          </w:p>
          <w:p>
            <w:pPr>
              <w:spacing w:before="28" w:line="264" w:lineRule="auto"/>
              <w:ind w:left="108" w:right="97"/>
              <w:rPr>
                <w:rFonts w:ascii="仿宋" w:eastAsia="仿宋"/>
                <w:lang w:val="zh-CN" w:bidi="zh-CN"/>
              </w:rPr>
            </w:pPr>
            <w:r>
              <w:rPr>
                <w:rFonts w:hint="eastAsia" w:ascii="仿宋" w:eastAsia="仿宋"/>
                <w:lang w:val="zh-CN" w:bidi="zh-CN"/>
              </w:rPr>
              <w:t>检验检测机构申请增加资质认定检验检测项目或者发生变更的事项影响其符合资质认定条件和要求的，依照本办法第十条规定的程序实施。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8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Cs w:val="20"/>
                <w:lang w:val="zh-CN" w:bidi="zh-CN"/>
              </w:rPr>
            </w:pPr>
            <w:r>
              <w:rPr>
                <w:rFonts w:hint="eastAsia" w:ascii="仿宋" w:hAnsi="仿宋" w:eastAsia="仿宋"/>
                <w:szCs w:val="20"/>
                <w:lang w:val="zh-CN" w:bidi="zh-CN"/>
              </w:rPr>
              <w:t>符合《西藏自治区市场监督管理行政处罚自由裁量权适用规则》第十二条、第十三条规定应当和可以依法从轻或者减轻行政处罚情形的。</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lang w:val="zh-CN" w:bidi="zh-CN"/>
              </w:rPr>
            </w:pPr>
            <w:r>
              <w:rPr>
                <w:rFonts w:hint="eastAsia" w:ascii="仿宋" w:hAnsi="仿宋" w:eastAsia="仿宋"/>
                <w:lang w:val="zh-CN" w:bidi="zh-CN"/>
              </w:rPr>
              <w:t>不具有不予处罚、减轻、从轻、从重等情节；具有从重和从轻、减轻处罚的多个裁量因素时，结合案情综合裁量，认为可以适用一般情形的。</w:t>
            </w:r>
          </w:p>
        </w:tc>
        <w:tc>
          <w:tcPr>
            <w:tcW w:w="388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hAnsi="仿宋" w:eastAsia="仿宋"/>
                <w:lang w:val="zh-CN" w:bidi="zh-CN"/>
              </w:rPr>
            </w:pPr>
            <w:r>
              <w:rPr>
                <w:rFonts w:hint="eastAsia" w:ascii="仿宋" w:hAnsi="仿宋" w:eastAsia="仿宋"/>
                <w:lang w:val="zh-CN" w:bidi="zh-CN"/>
              </w:rPr>
              <w:t>符合《西藏自治区市场监督管理行政处罚自由裁量权适用规则》第十四条规定应当依法从重行政处罚的。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处</w:t>
            </w:r>
            <w:r>
              <w:rPr>
                <w:rFonts w:ascii="仿宋" w:eastAsia="仿宋"/>
                <w:lang w:val="zh-CN" w:bidi="zh-CN"/>
              </w:rPr>
              <w:t xml:space="preserve"> 3000 元</w:t>
            </w:r>
            <w:r>
              <w:rPr>
                <w:rFonts w:hint="eastAsia" w:ascii="仿宋" w:eastAsia="仿宋"/>
                <w:lang w:val="en-US" w:bidi="zh-CN"/>
              </w:rPr>
              <w:t>以下</w:t>
            </w:r>
            <w:r>
              <w:rPr>
                <w:rFonts w:ascii="仿宋" w:eastAsia="仿宋"/>
                <w:lang w:val="zh-CN" w:bidi="zh-CN"/>
              </w:rPr>
              <w:t>的罚款。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处</w:t>
            </w:r>
            <w:r>
              <w:rPr>
                <w:rFonts w:ascii="仿宋" w:eastAsia="仿宋"/>
                <w:lang w:val="zh-CN" w:bidi="zh-CN"/>
              </w:rPr>
              <w:t xml:space="preserve"> 3000 元以上到 7000 元的罚款。</w:t>
            </w:r>
          </w:p>
        </w:tc>
        <w:tc>
          <w:tcPr>
            <w:tcW w:w="3881"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eastAsia="仿宋"/>
                <w:lang w:val="zh-CN" w:bidi="zh-CN"/>
              </w:rPr>
            </w:pPr>
            <w:r>
              <w:rPr>
                <w:rFonts w:hint="eastAsia" w:ascii="仿宋" w:eastAsia="仿宋"/>
                <w:lang w:val="zh-CN" w:bidi="zh-CN"/>
              </w:rPr>
              <w:t>处</w:t>
            </w:r>
            <w:r>
              <w:rPr>
                <w:rFonts w:ascii="仿宋" w:eastAsia="仿宋"/>
                <w:lang w:val="zh-CN" w:bidi="zh-CN"/>
              </w:rPr>
              <w:t xml:space="preserve"> 7000 元以上 10000 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7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
    <w:tbl>
      <w:tblPr>
        <w:tblStyle w:val="21"/>
        <w:tblW w:w="1392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611"/>
        <w:gridCol w:w="3968"/>
        <w:gridCol w:w="3968"/>
        <w:gridCol w:w="38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3</w:t>
            </w:r>
          </w:p>
        </w:tc>
        <w:tc>
          <w:tcPr>
            <w:tcW w:w="161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797"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检验检测机构未按照规定标注资质认定标志</w:t>
            </w:r>
            <w:r>
              <w:rPr>
                <w:rFonts w:ascii="仿宋" w:eastAsia="仿宋"/>
                <w:b/>
                <w:bCs/>
                <w:lang w:val="zh-CN" w:bidi="zh-CN"/>
              </w:rPr>
              <w:t>逾期未改正或者改正后仍不符合要求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611"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hint="eastAsia"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1797"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《检验检测机构资质认定管理办法》（</w:t>
            </w:r>
            <w:r>
              <w:rPr>
                <w:rFonts w:ascii="仿宋" w:eastAsia="仿宋"/>
                <w:b/>
                <w:bCs/>
                <w:lang w:val="zh-CN" w:bidi="zh-CN"/>
              </w:rPr>
              <w:t>2021）第三十五条第（二）项</w:t>
            </w:r>
            <w:r>
              <w:rPr>
                <w:rFonts w:hint="eastAsia" w:ascii="仿宋" w:eastAsia="仿宋"/>
                <w:b/>
                <w:bCs/>
                <w:lang w:val="zh-CN" w:bidi="zh-CN"/>
              </w:rPr>
              <w:t xml:space="preserve"> </w:t>
            </w:r>
            <w:r>
              <w:rPr>
                <w:rFonts w:ascii="仿宋" w:eastAsia="仿宋"/>
                <w:lang w:val="zh-CN" w:bidi="zh-CN"/>
              </w:rPr>
              <w:t>检验检测机构有下列情形之一的，由县级以上市场监督管理部门责令限期改正；逾期未改正或者改正后仍不符合要求的，处1万元以下罚款。（二）未按照本办法第二十一条规定标注资质认定标志的。</w:t>
            </w:r>
          </w:p>
          <w:p>
            <w:pPr>
              <w:spacing w:before="28" w:line="264" w:lineRule="auto"/>
              <w:ind w:left="108" w:right="97"/>
              <w:rPr>
                <w:rFonts w:ascii="仿宋" w:eastAsia="仿宋"/>
                <w:lang w:val="zh-CN" w:bidi="zh-CN"/>
              </w:rPr>
            </w:pPr>
            <w:r>
              <w:rPr>
                <w:rFonts w:hint="eastAsia" w:ascii="仿宋" w:eastAsia="仿宋"/>
                <w:b/>
                <w:bCs/>
                <w:lang w:val="zh-CN" w:bidi="zh-CN"/>
              </w:rPr>
              <w:t xml:space="preserve">第二十一条 </w:t>
            </w:r>
            <w:r>
              <w:rPr>
                <w:rFonts w:hint="eastAsia" w:ascii="仿宋" w:eastAsia="仿宋"/>
                <w:lang w:val="zh-CN" w:bidi="zh-CN"/>
              </w:rPr>
              <w:t>检验检测机构向社会出具具有证明作用的检验检测数据、结果的，应当在其检验检测报告上标注资质认定标志。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61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611"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pStyle w:val="51"/>
              <w:rPr>
                <w:rFonts w:hint="eastAsia" w:ascii="仿宋" w:hAnsi="仿宋" w:eastAsia="仿宋"/>
                <w:lang w:eastAsia="zh-CN"/>
              </w:rPr>
            </w:pPr>
            <w:r>
              <w:rPr>
                <w:rFonts w:ascii="仿宋" w:hAnsi="仿宋" w:eastAsia="仿宋"/>
              </w:rPr>
              <w:t>涉案检测报告 1 份</w:t>
            </w:r>
            <w:r>
              <w:rPr>
                <w:rFonts w:hint="eastAsia" w:ascii="仿宋" w:hAnsi="仿宋" w:eastAsia="仿宋"/>
                <w:lang w:eastAsia="zh-CN"/>
              </w:rPr>
              <w:t>。</w:t>
            </w:r>
          </w:p>
          <w:p>
            <w:pPr>
              <w:spacing w:before="4"/>
              <w:rPr>
                <w:rFonts w:ascii="仿宋" w:hAnsi="仿宋" w:eastAsia="仿宋"/>
                <w:szCs w:val="20"/>
                <w:lang w:val="zh-CN" w:bidi="zh-CN"/>
              </w:rPr>
            </w:pP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pStyle w:val="51"/>
              <w:rPr>
                <w:rFonts w:hint="eastAsia" w:ascii="仿宋" w:hAnsi="仿宋" w:eastAsia="仿宋"/>
                <w:lang w:eastAsia="zh-CN"/>
              </w:rPr>
            </w:pPr>
            <w:r>
              <w:rPr>
                <w:rFonts w:ascii="仿宋" w:hAnsi="仿宋" w:eastAsia="仿宋"/>
              </w:rPr>
              <w:t>涉案检测报告 2-3 份</w:t>
            </w:r>
            <w:r>
              <w:rPr>
                <w:rFonts w:hint="eastAsia" w:ascii="仿宋" w:hAnsi="仿宋" w:eastAsia="仿宋"/>
                <w:lang w:eastAsia="zh-CN"/>
              </w:rPr>
              <w:t>。</w:t>
            </w:r>
          </w:p>
          <w:p>
            <w:pPr>
              <w:spacing w:before="4"/>
              <w:rPr>
                <w:rFonts w:ascii="仿宋" w:hAnsi="仿宋" w:eastAsia="仿宋"/>
                <w:lang w:val="zh-CN" w:bidi="zh-CN"/>
              </w:rPr>
            </w:pP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pStyle w:val="51"/>
              <w:rPr>
                <w:rFonts w:hint="eastAsia" w:ascii="仿宋" w:hAnsi="仿宋" w:eastAsia="仿宋"/>
                <w:lang w:eastAsia="zh-CN"/>
              </w:rPr>
            </w:pPr>
            <w:r>
              <w:rPr>
                <w:rFonts w:ascii="仿宋" w:hAnsi="仿宋" w:eastAsia="仿宋"/>
              </w:rPr>
              <w:t>涉案检测报告 4 份以上</w:t>
            </w:r>
            <w:r>
              <w:rPr>
                <w:rFonts w:hint="eastAsia" w:ascii="仿宋" w:hAnsi="仿宋" w:eastAsia="仿宋"/>
                <w:lang w:eastAsia="zh-CN"/>
              </w:rPr>
              <w:t>。</w:t>
            </w:r>
          </w:p>
          <w:p>
            <w:pPr>
              <w:tabs>
                <w:tab w:val="left" w:pos="321"/>
              </w:tabs>
              <w:spacing w:before="21" w:line="270" w:lineRule="atLeast"/>
              <w:ind w:right="98"/>
              <w:rPr>
                <w:rFonts w:ascii="仿宋" w:hAns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611"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szCs w:val="20"/>
                <w:lang w:val="zh-CN" w:bidi="zh-CN"/>
              </w:rPr>
              <w:t>处</w:t>
            </w:r>
            <w:r>
              <w:rPr>
                <w:rFonts w:ascii="仿宋" w:eastAsia="仿宋"/>
                <w:szCs w:val="20"/>
                <w:lang w:val="zh-CN" w:bidi="zh-CN"/>
              </w:rPr>
              <w:t>3000元以下罚款。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处</w:t>
            </w:r>
            <w:r>
              <w:rPr>
                <w:rFonts w:ascii="仿宋" w:eastAsia="仿宋"/>
                <w:lang w:val="zh-CN" w:bidi="zh-CN"/>
              </w:rPr>
              <w:t>3000元以上7000元以下的罚款。</w:t>
            </w: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eastAsia="仿宋"/>
                <w:lang w:val="zh-CN" w:bidi="zh-CN"/>
              </w:rPr>
            </w:pPr>
            <w:r>
              <w:rPr>
                <w:rFonts w:hint="eastAsia" w:ascii="仿宋" w:eastAsia="仿宋"/>
                <w:lang w:val="zh-CN" w:bidi="zh-CN"/>
              </w:rPr>
              <w:t>处7000</w:t>
            </w:r>
            <w:r>
              <w:rPr>
                <w:rFonts w:ascii="仿宋" w:eastAsia="仿宋"/>
                <w:lang w:val="zh-CN" w:bidi="zh-CN"/>
              </w:rPr>
              <w:t>元以上</w:t>
            </w:r>
            <w:r>
              <w:rPr>
                <w:rFonts w:hint="eastAsia" w:ascii="仿宋" w:eastAsia="仿宋"/>
                <w:lang w:val="zh-CN" w:bidi="zh-CN"/>
              </w:rPr>
              <w:t>1万</w:t>
            </w:r>
            <w:r>
              <w:rPr>
                <w:rFonts w:ascii="仿宋" w:eastAsia="仿宋"/>
                <w:lang w:val="zh-CN" w:bidi="zh-CN"/>
              </w:rPr>
              <w:t>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611"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797"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Pr>
        <w:widowControl/>
      </w:pPr>
      <w:r>
        <w:br w:type="page"/>
      </w:r>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8"/>
        <w:gridCol w:w="1353"/>
        <w:gridCol w:w="4403"/>
        <w:gridCol w:w="3810"/>
        <w:gridCol w:w="39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398"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4</w:t>
            </w:r>
          </w:p>
        </w:tc>
        <w:tc>
          <w:tcPr>
            <w:tcW w:w="1353"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2141"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检验检测机构</w:t>
            </w:r>
            <w:r>
              <w:rPr>
                <w:rFonts w:ascii="仿宋" w:eastAsia="仿宋"/>
                <w:b/>
                <w:lang w:bidi="zh-CN"/>
              </w:rPr>
              <w:t>转让、出租、出借资质认定证书或者标志；伪造、变造、冒用资质认定证书或者标志</w:t>
            </w:r>
            <w:r>
              <w:rPr>
                <w:rFonts w:hint="eastAsia" w:ascii="仿宋" w:eastAsia="仿宋"/>
                <w:b/>
                <w:lang w:bidi="zh-CN"/>
              </w:rPr>
              <w:t>；</w:t>
            </w:r>
            <w:r>
              <w:rPr>
                <w:rFonts w:ascii="仿宋" w:eastAsia="仿宋"/>
                <w:b/>
                <w:lang w:bidi="zh-CN"/>
              </w:rPr>
              <w:t>使用已经过期或者被撤销、注销的资质认定证书或者标志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5" w:hRule="atLeast"/>
        </w:trPr>
        <w:tc>
          <w:tcPr>
            <w:tcW w:w="3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41"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《检验检测机构资质认定管理办法》（2021）第三十七条</w:t>
            </w:r>
            <w:r>
              <w:rPr>
                <w:rFonts w:ascii="仿宋" w:eastAsia="仿宋"/>
                <w:lang w:val="zh-CN" w:bidi="zh-CN"/>
              </w:rPr>
              <w:t xml:space="preserve"> 检验检测机构违反</w:t>
            </w:r>
            <w:r>
              <w:rPr>
                <w:rFonts w:hint="eastAsia" w:ascii="Segoe UI Emoji" w:hAnsi="Segoe UI Emoji" w:eastAsia="仿宋" w:cs="Segoe UI Emoji"/>
                <w:lang w:val="zh-CN" w:bidi="zh-CN"/>
              </w:rPr>
              <w:t>本</w:t>
            </w:r>
            <w:r>
              <w:rPr>
                <w:rFonts w:ascii="仿宋" w:eastAsia="仿宋"/>
                <w:lang w:val="zh-CN" w:bidi="zh-CN"/>
              </w:rPr>
              <w:t>办法规定，转让、出租、出借资质认定证书或者标志，</w:t>
            </w:r>
            <w:r>
              <w:rPr>
                <w:rFonts w:hint="eastAsia" w:ascii="仿宋" w:eastAsia="仿宋"/>
                <w:lang w:val="zh-CN" w:bidi="zh-CN"/>
              </w:rPr>
              <w:t>伪造、变造、冒用资质认定证书或者标志，使用已经过期或者被撤销、注销的资质认定证书或者标志的，由县级以上市场监督管理部门责令改正，处</w:t>
            </w:r>
            <w:r>
              <w:rPr>
                <w:rFonts w:ascii="仿宋" w:eastAsia="仿宋"/>
                <w:lang w:val="zh-CN" w:bidi="zh-CN"/>
              </w:rPr>
              <w:t xml:space="preserve"> 3 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3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3"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4403"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81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92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3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210" w:firstLineChars="100"/>
              <w:rPr>
                <w:rFonts w:ascii="仿宋" w:eastAsia="仿宋"/>
                <w:b/>
                <w:bCs/>
                <w:lang w:val="zh-CN" w:bidi="zh-CN"/>
              </w:rPr>
            </w:pPr>
            <w:r>
              <w:rPr>
                <w:rFonts w:hint="eastAsia" w:ascii="仿宋" w:eastAsia="仿宋"/>
                <w:b/>
                <w:bCs/>
                <w:w w:val="95"/>
                <w:lang w:val="zh-CN" w:bidi="zh-CN"/>
              </w:rPr>
              <w:t>裁量因素</w:t>
            </w:r>
          </w:p>
        </w:tc>
        <w:tc>
          <w:tcPr>
            <w:tcW w:w="4403" w:type="dxa"/>
            <w:tcBorders>
              <w:top w:val="single" w:color="000000" w:sz="4" w:space="0"/>
              <w:left w:val="single" w:color="000000" w:sz="4" w:space="0"/>
              <w:bottom w:val="single" w:color="000000" w:sz="4" w:space="0"/>
              <w:right w:val="single" w:color="000000" w:sz="4" w:space="0"/>
            </w:tcBorders>
            <w:noWrap w:val="0"/>
            <w:vAlign w:val="top"/>
          </w:tcPr>
          <w:p>
            <w:pPr>
              <w:pStyle w:val="51"/>
              <w:rPr>
                <w:rFonts w:ascii="仿宋" w:hAnsi="仿宋" w:eastAsia="仿宋"/>
              </w:rPr>
            </w:pPr>
            <w:r>
              <w:rPr>
                <w:rFonts w:ascii="仿宋" w:hAnsi="仿宋" w:eastAsia="仿宋"/>
              </w:rPr>
              <w:t>转让、出租、出借的涉案认</w:t>
            </w:r>
            <w:r>
              <w:rPr>
                <w:rFonts w:ascii="仿宋" w:hAnsi="仿宋" w:eastAsia="仿宋"/>
                <w:spacing w:val="-11"/>
              </w:rPr>
              <w:t>证证书、标志已主动部分追回；</w:t>
            </w:r>
            <w:r>
              <w:rPr>
                <w:rFonts w:hint="eastAsia" w:ascii="仿宋" w:hAnsi="仿宋" w:eastAsia="仿宋"/>
              </w:rPr>
              <w:t>伪造、变造、冒用及使用的已过期或被撤销、注销的认证</w:t>
            </w:r>
            <w:r>
              <w:rPr>
                <w:rFonts w:ascii="仿宋" w:hAnsi="仿宋" w:eastAsia="仿宋"/>
              </w:rPr>
              <w:t>证书、标志数量一般。</w:t>
            </w:r>
          </w:p>
        </w:tc>
        <w:tc>
          <w:tcPr>
            <w:tcW w:w="3810" w:type="dxa"/>
            <w:tcBorders>
              <w:top w:val="single" w:color="000000" w:sz="4" w:space="0"/>
              <w:left w:val="single" w:color="000000" w:sz="4" w:space="0"/>
              <w:bottom w:val="single" w:color="000000" w:sz="4" w:space="0"/>
              <w:right w:val="single" w:color="000000" w:sz="4" w:space="0"/>
            </w:tcBorders>
            <w:noWrap w:val="0"/>
            <w:vAlign w:val="top"/>
          </w:tcPr>
          <w:p>
            <w:pPr>
              <w:pStyle w:val="51"/>
              <w:rPr>
                <w:rFonts w:ascii="仿宋" w:hAnsi="仿宋" w:eastAsia="仿宋"/>
              </w:rPr>
            </w:pPr>
            <w:r>
              <w:rPr>
                <w:rFonts w:ascii="仿宋" w:hAnsi="仿宋" w:eastAsia="仿宋"/>
              </w:rPr>
              <w:t>转让、出租、出借的涉案认证证书、标志未追回；</w:t>
            </w:r>
            <w:r>
              <w:rPr>
                <w:rFonts w:hint="eastAsia" w:ascii="仿宋" w:hAnsi="仿宋" w:eastAsia="仿宋"/>
              </w:rPr>
              <w:t>伪造、变造、冒用及使用的已过期或被撤销、注销的认证证</w:t>
            </w:r>
            <w:r>
              <w:rPr>
                <w:rFonts w:ascii="仿宋" w:hAnsi="仿宋" w:eastAsia="仿宋"/>
              </w:rPr>
              <w:t>书、标志数量较大。</w:t>
            </w:r>
          </w:p>
        </w:tc>
        <w:tc>
          <w:tcPr>
            <w:tcW w:w="3928" w:type="dxa"/>
            <w:tcBorders>
              <w:top w:val="single" w:color="000000" w:sz="4" w:space="0"/>
              <w:left w:val="single" w:color="000000" w:sz="4" w:space="0"/>
              <w:bottom w:val="single" w:color="000000" w:sz="4" w:space="0"/>
              <w:right w:val="single" w:color="000000" w:sz="4" w:space="0"/>
            </w:tcBorders>
            <w:noWrap w:val="0"/>
            <w:vAlign w:val="top"/>
          </w:tcPr>
          <w:p>
            <w:pPr>
              <w:pStyle w:val="51"/>
              <w:rPr>
                <w:rFonts w:ascii="仿宋" w:hAnsi="仿宋" w:eastAsia="仿宋"/>
              </w:rPr>
            </w:pPr>
            <w:r>
              <w:rPr>
                <w:rFonts w:ascii="仿宋" w:hAnsi="仿宋" w:eastAsia="仿宋"/>
              </w:rPr>
              <w:t>1 年内实施 2 次以上同种违法行为。拒不追回已经转让、出租、出借的涉案认证证书、标志；</w:t>
            </w:r>
            <w:r>
              <w:rPr>
                <w:rFonts w:hint="eastAsia" w:ascii="仿宋" w:hAnsi="仿宋" w:eastAsia="仿宋"/>
              </w:rPr>
              <w:t>伪造、变造、冒用及使用的已</w:t>
            </w:r>
            <w:r>
              <w:rPr>
                <w:rFonts w:hint="eastAsia" w:ascii="仿宋" w:hAnsi="仿宋" w:eastAsia="仿宋"/>
                <w:spacing w:val="-8"/>
              </w:rPr>
              <w:t>过期或被撤销、注销的认证证书、标志数量巨大。</w:t>
            </w:r>
          </w:p>
          <w:p>
            <w:pPr>
              <w:tabs>
                <w:tab w:val="left" w:pos="321"/>
              </w:tabs>
              <w:spacing w:before="21" w:line="270" w:lineRule="atLeast"/>
              <w:ind w:right="98"/>
              <w:rPr>
                <w:rFonts w:ascii="仿宋" w:hAnsi="仿宋" w:eastAsia="仿宋"/>
                <w:sz w:val="21"/>
                <w:szCs w:val="21"/>
                <w:lang w:val="zh-CN" w:bidi="zh-CN"/>
              </w:rPr>
            </w:pPr>
            <w:r>
              <w:rPr>
                <w:rFonts w:hint="eastAsia" w:ascii="仿宋" w:hAnsi="仿宋" w:eastAsia="仿宋"/>
                <w:sz w:val="21"/>
                <w:szCs w:val="21"/>
                <w:lang w:val="zh-CN" w:bidi="zh-CN"/>
              </w:rPr>
              <w:t>造成严重不良后果或影响的；或者拒不改正；或者屡查屡犯的；或者有其他严重情节的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atLeast"/>
        </w:trPr>
        <w:tc>
          <w:tcPr>
            <w:tcW w:w="3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firstLine="221" w:firstLineChars="100"/>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4403"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hint="eastAsia" w:ascii="仿宋" w:hAnsi="仿宋" w:eastAsia="仿宋"/>
                <w:sz w:val="21"/>
                <w:szCs w:val="21"/>
                <w:lang w:val="zh-CN" w:bidi="zh-CN"/>
              </w:rPr>
              <w:t>处</w:t>
            </w:r>
            <w:r>
              <w:rPr>
                <w:rFonts w:ascii="仿宋" w:hAnsi="仿宋" w:eastAsia="仿宋"/>
                <w:sz w:val="21"/>
                <w:szCs w:val="21"/>
                <w:lang w:val="zh-CN" w:bidi="zh-CN"/>
              </w:rPr>
              <w:t>9000元以下罚款。</w:t>
            </w:r>
          </w:p>
        </w:tc>
        <w:tc>
          <w:tcPr>
            <w:tcW w:w="381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hint="eastAsia" w:ascii="仿宋" w:hAnsi="仿宋" w:eastAsia="仿宋"/>
                <w:sz w:val="21"/>
                <w:szCs w:val="21"/>
                <w:lang w:val="zh-CN" w:bidi="zh-CN"/>
              </w:rPr>
              <w:t>处</w:t>
            </w:r>
            <w:r>
              <w:rPr>
                <w:rFonts w:ascii="仿宋" w:hAnsi="仿宋" w:eastAsia="仿宋"/>
                <w:sz w:val="21"/>
                <w:szCs w:val="21"/>
                <w:lang w:val="zh-CN" w:bidi="zh-CN"/>
              </w:rPr>
              <w:t>9000元以上2.1万元以下的罚款。</w:t>
            </w:r>
          </w:p>
        </w:tc>
        <w:tc>
          <w:tcPr>
            <w:tcW w:w="3928"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hAnsi="仿宋" w:eastAsia="仿宋"/>
                <w:sz w:val="21"/>
                <w:szCs w:val="21"/>
                <w:lang w:val="zh-CN" w:bidi="zh-CN"/>
              </w:rPr>
            </w:pPr>
            <w:r>
              <w:rPr>
                <w:rFonts w:hint="eastAsia" w:ascii="仿宋" w:hAnsi="仿宋" w:eastAsia="仿宋"/>
                <w:sz w:val="21"/>
                <w:szCs w:val="21"/>
                <w:lang w:val="zh-CN" w:bidi="zh-CN"/>
              </w:rPr>
              <w:t>处</w:t>
            </w:r>
            <w:r>
              <w:rPr>
                <w:rFonts w:ascii="仿宋" w:hAnsi="仿宋" w:eastAsia="仿宋"/>
                <w:sz w:val="21"/>
                <w:szCs w:val="21"/>
                <w:lang w:val="zh-CN" w:bidi="zh-CN"/>
              </w:rPr>
              <w:t>2.1万元以上3万元以下的罚款。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3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41"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仿宋" w:hAnsi="仿宋" w:eastAsia="仿宋"/>
                <w:sz w:val="21"/>
                <w:szCs w:val="21"/>
                <w:lang w:val="zh-CN" w:bidi="zh-CN"/>
              </w:rPr>
            </w:pPr>
          </w:p>
        </w:tc>
      </w:tr>
    </w:tbl>
    <w:p/>
    <w:p>
      <w:pPr>
        <w:widowControl/>
      </w:pPr>
      <w:r>
        <w:br w:type="page"/>
      </w:r>
    </w:p>
    <w:p>
      <w:pPr>
        <w:pStyle w:val="3"/>
      </w:pPr>
      <w:bookmarkStart w:id="205" w:name="_Toc27783"/>
      <w:bookmarkStart w:id="206" w:name="_Toc7640"/>
      <w:r>
        <w:rPr>
          <w:rFonts w:ascii="仿宋" w:hAnsi="仿宋" w:eastAsia="仿宋"/>
          <w:sz w:val="21"/>
          <w:szCs w:val="21"/>
        </w:rPr>
        <w:t>《检验检测机构监督管理办法》行政处罚裁量基准</w:t>
      </w:r>
      <w:bookmarkEnd w:id="205"/>
      <w:bookmarkEnd w:id="206"/>
    </w:p>
    <w:tbl>
      <w:tblPr>
        <w:tblStyle w:val="21"/>
        <w:tblW w:w="1392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5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检验检测机构未按照国家有关强制性规定的样品管理、仪器设备管理与使用、检验检测规程或者方法、数据传输与保存等要求进行检验检测逾期未改正或者改正后仍不符合要求的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5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《检验检测机构监督管理办法》（2021）第二十五条第（一）项</w:t>
            </w:r>
            <w:r>
              <w:rPr>
                <w:rFonts w:ascii="仿宋" w:eastAsia="仿宋"/>
                <w:b/>
                <w:bCs/>
                <w:lang w:val="zh-CN" w:bidi="zh-CN"/>
              </w:rPr>
              <w:t xml:space="preserve"> </w:t>
            </w:r>
            <w:r>
              <w:rPr>
                <w:rFonts w:ascii="仿宋" w:eastAsia="仿宋"/>
                <w:lang w:val="zh-CN" w:bidi="zh-CN"/>
              </w:rPr>
              <w:t>检验检测机构有下列情形之一的，由县级以上市场监督管理部门责令</w:t>
            </w:r>
            <w:r>
              <w:rPr>
                <w:rFonts w:hint="eastAsia" w:ascii="仿宋" w:eastAsia="仿宋"/>
                <w:lang w:val="zh-CN" w:bidi="zh-CN"/>
              </w:rPr>
              <w:t>限期改正；逾期未改正或者改正后仍不符合要求的，处</w:t>
            </w:r>
            <w:r>
              <w:rPr>
                <w:rFonts w:ascii="仿宋" w:eastAsia="仿宋"/>
                <w:lang w:val="zh-CN" w:bidi="zh-CN"/>
              </w:rPr>
              <w:t>3万元以下罚款：</w:t>
            </w:r>
          </w:p>
          <w:p>
            <w:pPr>
              <w:pStyle w:val="34"/>
              <w:numPr>
                <w:ilvl w:val="0"/>
                <w:numId w:val="12"/>
              </w:numPr>
              <w:spacing w:before="28" w:line="264" w:lineRule="auto"/>
              <w:ind w:right="97" w:firstLineChars="0"/>
              <w:rPr>
                <w:rFonts w:ascii="仿宋" w:eastAsia="仿宋"/>
                <w:lang w:val="zh-CN" w:bidi="zh-CN"/>
              </w:rPr>
            </w:pPr>
            <w:r>
              <w:rPr>
                <w:rFonts w:hint="eastAsia" w:ascii="仿宋" w:eastAsia="仿宋"/>
                <w:lang w:val="zh-CN" w:bidi="zh-CN"/>
              </w:rPr>
              <w:t>违反</w:t>
            </w:r>
            <w:r>
              <w:rPr>
                <w:rFonts w:hint="eastAsia" w:ascii="Segoe UI Emoji" w:hAnsi="Segoe UI Emoji" w:eastAsia="仿宋" w:cs="Segoe UI Emoji"/>
                <w:lang w:val="zh-CN" w:bidi="zh-CN"/>
              </w:rPr>
              <w:t>本</w:t>
            </w:r>
            <w:r>
              <w:rPr>
                <w:rFonts w:ascii="仿宋" w:eastAsia="仿宋"/>
                <w:lang w:val="zh-CN" w:bidi="zh-CN"/>
              </w:rPr>
              <w:t>办法第八条第一款规定，进行检验检测的；</w:t>
            </w:r>
          </w:p>
          <w:p>
            <w:pPr>
              <w:spacing w:before="28" w:line="264" w:lineRule="auto"/>
              <w:ind w:left="108" w:right="97"/>
              <w:rPr>
                <w:rFonts w:ascii="仿宋" w:eastAsia="仿宋"/>
                <w:lang w:val="zh-CN" w:bidi="zh-CN"/>
              </w:rPr>
            </w:pPr>
            <w:r>
              <w:rPr>
                <w:rFonts w:hint="eastAsia" w:ascii="仿宋" w:eastAsia="仿宋"/>
                <w:b/>
                <w:bCs/>
                <w:lang w:val="zh-CN" w:bidi="zh-CN"/>
              </w:rPr>
              <w:t>第八条第一款：</w:t>
            </w:r>
            <w:r>
              <w:rPr>
                <w:rFonts w:hint="eastAsia" w:ascii="仿宋" w:eastAsia="仿宋"/>
                <w:lang w:val="zh-CN" w:bidi="zh-CN"/>
              </w:rPr>
              <w:t>检验检测机构应当按照国家有关强制性规定的样品管理、仪器设备管理与使用、检验检测规程或者方法、数据传输与保存等要求进行检验检测。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pStyle w:val="51"/>
              <w:rPr>
                <w:rFonts w:ascii="仿宋" w:hAnsi="仿宋" w:eastAsia="仿宋"/>
              </w:rPr>
            </w:pPr>
            <w:r>
              <w:rPr>
                <w:rFonts w:ascii="仿宋" w:hAnsi="仿宋" w:eastAsia="仿宋"/>
              </w:rPr>
              <w:t>未按照国家有关要求进行检验检测 1 次</w:t>
            </w:r>
            <w:r>
              <w:rPr>
                <w:rFonts w:hint="eastAsia" w:ascii="仿宋" w:hAnsi="仿宋" w:eastAsia="仿宋"/>
              </w:rPr>
              <w:t>；</w:t>
            </w:r>
          </w:p>
          <w:p>
            <w:pPr>
              <w:spacing w:before="4"/>
              <w:rPr>
                <w:rFonts w:ascii="仿宋" w:hAnsi="仿宋" w:eastAsia="仿宋"/>
                <w:sz w:val="24"/>
                <w:lang w:val="zh-CN" w:bidi="zh-CN"/>
              </w:rPr>
            </w:pPr>
            <w:r>
              <w:rPr>
                <w:rFonts w:hint="eastAsia" w:ascii="仿宋" w:hAnsi="仿宋" w:eastAsia="仿宋"/>
                <w:szCs w:val="20"/>
                <w:lang w:val="zh-CN" w:bidi="zh-CN"/>
              </w:rPr>
              <w:t>符合《西藏自治区市场监督管理行政处罚自由裁量权适用规则》第十二条、第十三条规定应当和可以依法从轻或者减轻行政处罚情形的。</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pStyle w:val="51"/>
              <w:rPr>
                <w:rFonts w:ascii="仿宋" w:hAnsi="仿宋" w:eastAsia="仿宋"/>
              </w:rPr>
            </w:pPr>
            <w:r>
              <w:rPr>
                <w:rFonts w:ascii="仿宋" w:hAnsi="仿宋" w:eastAsia="仿宋"/>
              </w:rPr>
              <w:t>未按照国家有关要求进行检验检测 2-3 次</w:t>
            </w:r>
            <w:r>
              <w:rPr>
                <w:rFonts w:hint="eastAsia" w:ascii="仿宋" w:hAnsi="仿宋" w:eastAsia="仿宋"/>
              </w:rPr>
              <w:t>；</w:t>
            </w:r>
          </w:p>
          <w:p>
            <w:pPr>
              <w:spacing w:before="4"/>
              <w:rPr>
                <w:rFonts w:ascii="仿宋" w:hAnsi="仿宋" w:eastAsia="仿宋"/>
                <w:lang w:val="zh-CN" w:bidi="zh-CN"/>
              </w:rPr>
            </w:pPr>
            <w:r>
              <w:rPr>
                <w:rFonts w:hint="eastAsia" w:ascii="仿宋" w:hAnsi="仿宋" w:eastAsia="仿宋"/>
                <w:lang w:val="zh-CN" w:bidi="zh-CN"/>
              </w:rPr>
              <w:t>不具有不予处罚、减轻、从轻、从重等情节；具有从重和从轻、减轻处罚的多个裁量因素时，结合案情综合裁量，认为可以适用一般情形的。</w:t>
            </w: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pStyle w:val="51"/>
              <w:rPr>
                <w:rFonts w:ascii="仿宋" w:hAnsi="仿宋" w:eastAsia="仿宋"/>
              </w:rPr>
            </w:pPr>
            <w:r>
              <w:rPr>
                <w:rFonts w:ascii="仿宋" w:hAnsi="仿宋" w:eastAsia="仿宋"/>
              </w:rPr>
              <w:t>未按照国家有关要求进行检验检测 4 次以上</w:t>
            </w:r>
            <w:r>
              <w:rPr>
                <w:rFonts w:hint="eastAsia" w:ascii="仿宋" w:hAnsi="仿宋" w:eastAsia="仿宋"/>
              </w:rPr>
              <w:t>；</w:t>
            </w:r>
          </w:p>
          <w:p>
            <w:pPr>
              <w:tabs>
                <w:tab w:val="left" w:pos="321"/>
              </w:tabs>
              <w:spacing w:before="21" w:line="270" w:lineRule="atLeast"/>
              <w:ind w:right="98"/>
              <w:rPr>
                <w:rFonts w:ascii="仿宋" w:hAnsi="仿宋" w:eastAsia="仿宋"/>
                <w:lang w:val="zh-CN" w:bidi="zh-CN"/>
              </w:rPr>
            </w:pPr>
            <w:r>
              <w:rPr>
                <w:rFonts w:hint="eastAsia" w:ascii="仿宋" w:hAnsi="仿宋" w:eastAsia="仿宋"/>
                <w:lang w:val="zh-CN" w:bidi="zh-CN"/>
              </w:rPr>
              <w:t>符合《西藏自治区市场监督管理行政处罚自由裁量权适用规则》第十四条规定应当依法从重行政处罚的。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处</w:t>
            </w:r>
            <w:r>
              <w:rPr>
                <w:rFonts w:ascii="仿宋" w:eastAsia="仿宋"/>
                <w:lang w:val="zh-CN" w:bidi="zh-CN"/>
              </w:rPr>
              <w:t xml:space="preserve"> 9000 元</w:t>
            </w:r>
            <w:r>
              <w:rPr>
                <w:rFonts w:hint="eastAsia" w:ascii="仿宋" w:eastAsia="仿宋"/>
                <w:lang w:val="en-US" w:bidi="zh-CN"/>
              </w:rPr>
              <w:t>以下</w:t>
            </w:r>
            <w:r>
              <w:rPr>
                <w:rFonts w:ascii="仿宋" w:eastAsia="仿宋"/>
                <w:lang w:val="zh-CN" w:bidi="zh-CN"/>
              </w:rPr>
              <w:t>的罚款。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处</w:t>
            </w:r>
            <w:r>
              <w:rPr>
                <w:rFonts w:ascii="仿宋" w:eastAsia="仿宋"/>
                <w:lang w:val="zh-CN" w:bidi="zh-CN"/>
              </w:rPr>
              <w:t xml:space="preserve"> 9000 元以上到 21000 元的罚款。</w:t>
            </w: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eastAsia="仿宋"/>
                <w:lang w:val="zh-CN" w:bidi="zh-CN"/>
              </w:rPr>
            </w:pPr>
            <w:r>
              <w:rPr>
                <w:rFonts w:hint="eastAsia" w:ascii="仿宋" w:eastAsia="仿宋"/>
                <w:lang w:val="zh-CN" w:bidi="zh-CN"/>
              </w:rPr>
              <w:t>处</w:t>
            </w:r>
            <w:r>
              <w:rPr>
                <w:rFonts w:ascii="仿宋" w:eastAsia="仿宋"/>
                <w:lang w:val="zh-CN" w:bidi="zh-CN"/>
              </w:rPr>
              <w:t xml:space="preserve"> 21000 元以上 30000 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5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
      <w:pPr>
        <w:rPr>
          <w:rFonts w:ascii="Times New Roman"/>
          <w:sz w:val="20"/>
          <w:lang w:val="zh-CN" w:bidi="zh-CN"/>
        </w:rPr>
      </w:pPr>
      <w:r>
        <w:rPr>
          <w:rFonts w:ascii="Times New Roman"/>
          <w:sz w:val="20"/>
          <w:lang w:val="zh-CN" w:bidi="zh-CN"/>
        </w:rPr>
        <w:br w:type="page"/>
      </w:r>
    </w:p>
    <w:tbl>
      <w:tblPr>
        <w:tblStyle w:val="21"/>
        <w:tblW w:w="1393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6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检验检测机构违反规定分包检验检测项目或者应当注明而未注明逾期未改正或者改正后仍不符合要求的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6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《检验检测机构监督管理办法》（2021）第二十五条第（二）项</w:t>
            </w:r>
            <w:r>
              <w:rPr>
                <w:rFonts w:ascii="仿宋" w:eastAsia="仿宋"/>
                <w:b/>
                <w:bCs/>
                <w:lang w:val="zh-CN" w:bidi="zh-CN"/>
              </w:rPr>
              <w:t xml:space="preserve"> </w:t>
            </w:r>
            <w:r>
              <w:rPr>
                <w:rFonts w:ascii="仿宋" w:eastAsia="仿宋"/>
                <w:lang w:val="zh-CN" w:bidi="zh-CN"/>
              </w:rPr>
              <w:t>检验检测机构有下列情形之一的，由县级以上市场监督管理部门责令</w:t>
            </w:r>
          </w:p>
          <w:p>
            <w:pPr>
              <w:spacing w:before="28" w:line="264" w:lineRule="auto"/>
              <w:ind w:left="108" w:right="97"/>
              <w:rPr>
                <w:rFonts w:ascii="仿宋" w:eastAsia="仿宋"/>
                <w:lang w:val="zh-CN" w:bidi="zh-CN"/>
              </w:rPr>
            </w:pPr>
            <w:r>
              <w:rPr>
                <w:rFonts w:hint="eastAsia" w:ascii="仿宋" w:eastAsia="仿宋"/>
                <w:lang w:val="zh-CN" w:bidi="zh-CN"/>
              </w:rPr>
              <w:t>限期改正；逾期未改正或者改正后仍不符合要求的，处</w:t>
            </w:r>
            <w:r>
              <w:rPr>
                <w:rFonts w:ascii="仿宋" w:eastAsia="仿宋"/>
                <w:lang w:val="zh-CN" w:bidi="zh-CN"/>
              </w:rPr>
              <w:t>3万元以下罚款：</w:t>
            </w:r>
          </w:p>
          <w:p>
            <w:pPr>
              <w:pStyle w:val="34"/>
              <w:numPr>
                <w:ilvl w:val="0"/>
                <w:numId w:val="12"/>
              </w:numPr>
              <w:spacing w:before="28" w:line="264" w:lineRule="auto"/>
              <w:ind w:right="97" w:firstLineChars="0"/>
              <w:rPr>
                <w:rFonts w:ascii="仿宋" w:eastAsia="仿宋"/>
                <w:lang w:val="zh-CN" w:bidi="zh-CN"/>
              </w:rPr>
            </w:pPr>
            <w:r>
              <w:rPr>
                <w:rFonts w:hint="eastAsia" w:ascii="仿宋" w:eastAsia="仿宋"/>
                <w:lang w:val="zh-CN" w:bidi="zh-CN"/>
              </w:rPr>
              <w:t>违反</w:t>
            </w:r>
            <w:r>
              <w:rPr>
                <w:rFonts w:hint="eastAsia" w:ascii="Segoe UI Emoji" w:hAnsi="Segoe UI Emoji" w:eastAsia="仿宋" w:cs="Segoe UI Emoji"/>
                <w:lang w:val="zh-CN" w:bidi="zh-CN"/>
              </w:rPr>
              <w:t>本</w:t>
            </w:r>
            <w:r>
              <w:rPr>
                <w:rFonts w:ascii="仿宋" w:eastAsia="仿宋"/>
                <w:lang w:val="zh-CN" w:bidi="zh-CN"/>
              </w:rPr>
              <w:t>办法第十条规定分包检验检测项目，或者应当注明而未注明的；</w:t>
            </w:r>
          </w:p>
          <w:p>
            <w:pPr>
              <w:spacing w:before="28" w:line="264" w:lineRule="auto"/>
              <w:ind w:left="108" w:right="97"/>
              <w:rPr>
                <w:rFonts w:ascii="仿宋" w:eastAsia="仿宋"/>
                <w:lang w:val="zh-CN" w:bidi="zh-CN"/>
              </w:rPr>
            </w:pPr>
            <w:r>
              <w:rPr>
                <w:rFonts w:hint="eastAsia" w:ascii="仿宋" w:eastAsia="仿宋"/>
                <w:b/>
                <w:bCs/>
                <w:lang w:val="zh-CN" w:bidi="zh-CN"/>
              </w:rPr>
              <w:t xml:space="preserve">第十条 </w:t>
            </w:r>
            <w:r>
              <w:rPr>
                <w:rFonts w:hint="eastAsia" w:ascii="仿宋" w:eastAsia="仿宋"/>
                <w:lang w:val="zh-CN" w:bidi="zh-CN"/>
              </w:rPr>
              <w:t>需要分包检验检测项目的，检验检测机构应当分包给具备相应条件和能力的检验检测机构，并事先取得委托人对分包的检验检测项目以及拟承担分包项目的检验检测机构的同意。</w:t>
            </w:r>
          </w:p>
          <w:p>
            <w:pPr>
              <w:spacing w:before="28" w:line="264" w:lineRule="auto"/>
              <w:ind w:left="108" w:right="97"/>
              <w:rPr>
                <w:rFonts w:ascii="仿宋" w:eastAsia="仿宋"/>
                <w:lang w:val="zh-CN" w:bidi="zh-CN"/>
              </w:rPr>
            </w:pPr>
            <w:r>
              <w:rPr>
                <w:rFonts w:hint="eastAsia" w:ascii="仿宋" w:eastAsia="仿宋"/>
                <w:lang w:val="zh-CN" w:bidi="zh-CN"/>
              </w:rPr>
              <w:t>检验检测机构应当在检验检测报告中注明分包的检验检测项目以及承担分包项目的检验检测机构。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7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pStyle w:val="51"/>
              <w:rPr>
                <w:rFonts w:ascii="仿宋" w:hAnsi="仿宋" w:eastAsia="仿宋"/>
              </w:rPr>
            </w:pPr>
            <w:r>
              <w:rPr>
                <w:rFonts w:ascii="仿宋" w:hAnsi="仿宋" w:eastAsia="仿宋"/>
              </w:rPr>
              <w:t>违反规定分包检验检测项目 1 次的</w:t>
            </w:r>
            <w:r>
              <w:rPr>
                <w:rFonts w:hint="eastAsia" w:ascii="仿宋" w:hAnsi="仿宋" w:eastAsia="仿宋"/>
              </w:rPr>
              <w:t>；</w:t>
            </w:r>
          </w:p>
          <w:p>
            <w:pPr>
              <w:spacing w:before="4"/>
              <w:rPr>
                <w:rFonts w:hint="eastAsia" w:ascii="仿宋" w:hAnsi="仿宋" w:eastAsia="仿宋"/>
                <w:szCs w:val="20"/>
                <w:lang w:val="zh-CN" w:bidi="zh-CN"/>
              </w:rPr>
            </w:pPr>
            <w:r>
              <w:rPr>
                <w:rFonts w:hint="eastAsia" w:ascii="仿宋" w:hAnsi="仿宋" w:eastAsia="仿宋"/>
                <w:szCs w:val="20"/>
                <w:lang w:val="zh-CN" w:bidi="zh-CN"/>
              </w:rPr>
              <w:t>符合《西藏自治区市场监督管理行政处罚自由裁量权适用规则》第十二条、第十三条规定应当和可以依法从轻或者减轻行政处罚情形的。</w:t>
            </w:r>
          </w:p>
          <w:p>
            <w:pPr>
              <w:spacing w:before="4"/>
              <w:rPr>
                <w:rFonts w:hint="eastAsia" w:ascii="仿宋" w:hAnsi="仿宋" w:eastAsia="仿宋"/>
                <w:szCs w:val="20"/>
                <w:lang w:val="zh-CN" w:bidi="zh-CN"/>
              </w:rPr>
            </w:pP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pStyle w:val="51"/>
              <w:rPr>
                <w:rFonts w:ascii="仿宋" w:hAnsi="仿宋" w:eastAsia="仿宋"/>
              </w:rPr>
            </w:pPr>
            <w:r>
              <w:rPr>
                <w:rFonts w:ascii="仿宋" w:hAnsi="仿宋" w:eastAsia="仿宋"/>
              </w:rPr>
              <w:t>违反规定分包检验检测项目2-3 次的</w:t>
            </w:r>
            <w:r>
              <w:rPr>
                <w:rFonts w:hint="eastAsia" w:ascii="仿宋" w:hAnsi="仿宋" w:eastAsia="仿宋"/>
              </w:rPr>
              <w:t>；</w:t>
            </w:r>
          </w:p>
          <w:p>
            <w:pPr>
              <w:spacing w:before="4"/>
              <w:rPr>
                <w:rFonts w:ascii="仿宋" w:hAnsi="仿宋" w:eastAsia="仿宋"/>
                <w:lang w:val="zh-CN" w:bidi="zh-CN"/>
              </w:rPr>
            </w:pPr>
            <w:r>
              <w:rPr>
                <w:rFonts w:hint="eastAsia" w:ascii="仿宋" w:hAnsi="仿宋" w:eastAsia="仿宋"/>
                <w:lang w:val="zh-CN" w:bidi="zh-CN"/>
              </w:rPr>
              <w:t>不具有不予处罚、减轻、从轻、从重等情节；具有从重和从轻、减轻处罚的多个裁量因素时，结合案情综合裁量，认为可以适用一般情形的。</w:t>
            </w:r>
          </w:p>
        </w:tc>
        <w:tc>
          <w:tcPr>
            <w:tcW w:w="3871" w:type="dxa"/>
            <w:tcBorders>
              <w:top w:val="single" w:color="000000" w:sz="4" w:space="0"/>
              <w:left w:val="single" w:color="000000" w:sz="4" w:space="0"/>
              <w:bottom w:val="single" w:color="000000" w:sz="4" w:space="0"/>
              <w:right w:val="single" w:color="000000" w:sz="4" w:space="0"/>
            </w:tcBorders>
            <w:noWrap w:val="0"/>
            <w:vAlign w:val="top"/>
          </w:tcPr>
          <w:p>
            <w:pPr>
              <w:pStyle w:val="51"/>
              <w:rPr>
                <w:rFonts w:ascii="仿宋" w:hAnsi="仿宋" w:eastAsia="仿宋"/>
              </w:rPr>
            </w:pPr>
            <w:r>
              <w:rPr>
                <w:rFonts w:ascii="仿宋" w:hAnsi="仿宋" w:eastAsia="仿宋"/>
                <w:spacing w:val="-5"/>
              </w:rPr>
              <w:t xml:space="preserve">违反规定分包检验检测项目 </w:t>
            </w:r>
            <w:r>
              <w:rPr>
                <w:rFonts w:ascii="仿宋" w:hAnsi="仿宋" w:eastAsia="仿宋"/>
              </w:rPr>
              <w:t>4</w:t>
            </w:r>
            <w:r>
              <w:rPr>
                <w:rFonts w:ascii="仿宋" w:hAnsi="仿宋" w:eastAsia="仿宋"/>
                <w:spacing w:val="-34"/>
              </w:rPr>
              <w:t xml:space="preserve"> 次</w:t>
            </w:r>
            <w:r>
              <w:rPr>
                <w:rFonts w:ascii="仿宋" w:hAnsi="仿宋" w:eastAsia="仿宋"/>
              </w:rPr>
              <w:t>以上的</w:t>
            </w:r>
            <w:r>
              <w:rPr>
                <w:rFonts w:hint="eastAsia" w:ascii="仿宋" w:hAnsi="仿宋" w:eastAsia="仿宋"/>
              </w:rPr>
              <w:t>；</w:t>
            </w:r>
          </w:p>
          <w:p>
            <w:pPr>
              <w:tabs>
                <w:tab w:val="left" w:pos="321"/>
              </w:tabs>
              <w:spacing w:before="21" w:line="270" w:lineRule="atLeast"/>
              <w:ind w:right="98"/>
              <w:rPr>
                <w:rFonts w:ascii="仿宋" w:hAnsi="仿宋" w:eastAsia="仿宋"/>
                <w:lang w:val="zh-CN" w:bidi="zh-CN"/>
              </w:rPr>
            </w:pPr>
            <w:r>
              <w:rPr>
                <w:rFonts w:hint="eastAsia" w:ascii="仿宋" w:hAnsi="仿宋" w:eastAsia="仿宋"/>
                <w:lang w:val="zh-CN" w:bidi="zh-CN"/>
              </w:rPr>
              <w:t>符合《西藏自治区市场监督管理行政处罚自由裁量权适用规则》第十四条规定应当依法从重行政处罚的。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lang w:val="zh-CN" w:bidi="zh-CN"/>
              </w:rPr>
            </w:pPr>
            <w:r>
              <w:rPr>
                <w:rFonts w:hint="eastAsia" w:ascii="仿宋" w:hAnsi="仿宋" w:eastAsia="仿宋"/>
                <w:lang w:val="zh-CN" w:bidi="zh-CN"/>
              </w:rPr>
              <w:t>处</w:t>
            </w:r>
            <w:r>
              <w:rPr>
                <w:rFonts w:ascii="仿宋" w:hAnsi="仿宋" w:eastAsia="仿宋"/>
                <w:lang w:val="zh-CN" w:bidi="zh-CN"/>
              </w:rPr>
              <w:t xml:space="preserve"> 9000 元</w:t>
            </w:r>
            <w:r>
              <w:rPr>
                <w:rFonts w:hint="eastAsia" w:ascii="仿宋" w:hAnsi="仿宋" w:eastAsia="仿宋"/>
                <w:lang w:val="en-US" w:bidi="zh-CN"/>
              </w:rPr>
              <w:t>以下</w:t>
            </w:r>
            <w:r>
              <w:rPr>
                <w:rFonts w:ascii="仿宋" w:hAnsi="仿宋" w:eastAsia="仿宋"/>
                <w:lang w:val="zh-CN" w:bidi="zh-CN"/>
              </w:rPr>
              <w:t>的罚款。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lang w:val="zh-CN" w:bidi="zh-CN"/>
              </w:rPr>
            </w:pPr>
            <w:r>
              <w:rPr>
                <w:rFonts w:hint="eastAsia" w:ascii="仿宋" w:hAnsi="仿宋" w:eastAsia="仿宋"/>
                <w:lang w:val="zh-CN" w:bidi="zh-CN"/>
              </w:rPr>
              <w:t>处</w:t>
            </w:r>
            <w:r>
              <w:rPr>
                <w:rFonts w:ascii="仿宋" w:hAnsi="仿宋" w:eastAsia="仿宋"/>
                <w:lang w:val="zh-CN" w:bidi="zh-CN"/>
              </w:rPr>
              <w:t xml:space="preserve"> 9000 元以上到 21000 元的罚款。</w:t>
            </w:r>
          </w:p>
        </w:tc>
        <w:tc>
          <w:tcPr>
            <w:tcW w:w="3871"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hAnsi="仿宋" w:eastAsia="仿宋"/>
                <w:lang w:val="zh-CN" w:bidi="zh-CN"/>
              </w:rPr>
            </w:pPr>
            <w:r>
              <w:rPr>
                <w:rFonts w:hint="eastAsia" w:ascii="仿宋" w:hAnsi="仿宋" w:eastAsia="仿宋"/>
                <w:lang w:val="zh-CN" w:bidi="zh-CN"/>
              </w:rPr>
              <w:t>处</w:t>
            </w:r>
            <w:r>
              <w:rPr>
                <w:rFonts w:ascii="仿宋" w:hAnsi="仿宋" w:eastAsia="仿宋"/>
                <w:lang w:val="zh-CN" w:bidi="zh-CN"/>
              </w:rPr>
              <w:t xml:space="preserve"> 21000 元以上 30000 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6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Pr>
        <w:widowControl/>
      </w:pPr>
    </w:p>
    <w:p/>
    <w:p>
      <w:pPr>
        <w:rPr>
          <w:rFonts w:ascii="Times New Roman"/>
          <w:sz w:val="20"/>
          <w:lang w:val="zh-CN" w:bidi="zh-CN"/>
        </w:rPr>
      </w:pPr>
      <w:r>
        <w:rPr>
          <w:rFonts w:ascii="Times New Roman"/>
          <w:sz w:val="20"/>
          <w:lang w:val="zh-CN" w:bidi="zh-CN"/>
        </w:rPr>
        <w:br w:type="page"/>
      </w:r>
    </w:p>
    <w:tbl>
      <w:tblPr>
        <w:tblStyle w:val="21"/>
        <w:tblW w:w="1392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495"/>
        <w:gridCol w:w="3826"/>
        <w:gridCol w:w="3968"/>
        <w:gridCol w:w="41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3</w:t>
            </w:r>
          </w:p>
        </w:tc>
        <w:tc>
          <w:tcPr>
            <w:tcW w:w="1495"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913"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检验检测机构：</w:t>
            </w:r>
            <w:r>
              <w:rPr>
                <w:rFonts w:ascii="仿宋" w:eastAsia="仿宋"/>
                <w:b/>
                <w:lang w:bidi="zh-CN"/>
              </w:rPr>
              <w:t>未在检验检测报告上加盖检验检测机构公章或者检验检测专用章；未经授权签字人签发；授权签字人超出其技术能力范围签发</w:t>
            </w:r>
            <w:r>
              <w:rPr>
                <w:rFonts w:hint="eastAsia" w:ascii="仿宋" w:eastAsia="仿宋"/>
                <w:b/>
                <w:lang w:bidi="zh-CN"/>
              </w:rPr>
              <w:t>，</w:t>
            </w:r>
            <w:r>
              <w:rPr>
                <w:rFonts w:ascii="仿宋" w:eastAsia="仿宋"/>
                <w:b/>
                <w:bCs/>
                <w:lang w:val="zh-CN" w:bidi="zh-CN"/>
              </w:rPr>
              <w:t>逾期未改正或者改正后仍不符合要求的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495"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1913"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《检验检测机构监督管理办法》（2021）第二十五条第（三）项</w:t>
            </w:r>
            <w:r>
              <w:rPr>
                <w:rFonts w:ascii="仿宋" w:eastAsia="仿宋"/>
                <w:b/>
                <w:bCs/>
                <w:lang w:val="zh-CN" w:bidi="zh-CN"/>
              </w:rPr>
              <w:t xml:space="preserve"> </w:t>
            </w:r>
            <w:r>
              <w:rPr>
                <w:rFonts w:ascii="仿宋" w:eastAsia="仿宋"/>
                <w:lang w:val="zh-CN" w:bidi="zh-CN"/>
              </w:rPr>
              <w:t>检验检测机构有下列情形之一的，由县级以上市场监督管理部门责令 限期改正；逾期未改正或者改正后仍不符合要求的，处 3 万元以下罚款：</w:t>
            </w:r>
          </w:p>
          <w:p>
            <w:pPr>
              <w:pStyle w:val="34"/>
              <w:numPr>
                <w:ilvl w:val="0"/>
                <w:numId w:val="12"/>
              </w:numPr>
              <w:spacing w:before="28" w:line="264" w:lineRule="auto"/>
              <w:ind w:right="97" w:firstLineChars="0"/>
              <w:rPr>
                <w:rFonts w:ascii="仿宋" w:eastAsia="仿宋"/>
                <w:lang w:val="zh-CN" w:bidi="zh-CN"/>
              </w:rPr>
            </w:pPr>
            <w:r>
              <w:rPr>
                <w:rFonts w:hint="eastAsia" w:ascii="仿宋" w:eastAsia="仿宋"/>
                <w:lang w:val="zh-CN" w:bidi="zh-CN"/>
              </w:rPr>
              <w:t>违反</w:t>
            </w:r>
            <w:r>
              <w:rPr>
                <w:rFonts w:hint="eastAsia" w:ascii="Segoe UI Emoji" w:hAnsi="Segoe UI Emoji" w:eastAsia="仿宋" w:cs="Segoe UI Emoji"/>
                <w:lang w:val="zh-CN" w:bidi="zh-CN"/>
              </w:rPr>
              <w:t>本</w:t>
            </w:r>
            <w:r>
              <w:rPr>
                <w:rFonts w:ascii="仿宋" w:eastAsia="仿宋"/>
                <w:lang w:val="zh-CN" w:bidi="zh-CN"/>
              </w:rPr>
              <w:t>办法第十一条第一款规定，未在检验检测报告上加盖检验检测机构公章或者检验检测专用章，或者未经授权签字 人签发或者授权签字人超出其技术能力范围签发的。</w:t>
            </w:r>
          </w:p>
          <w:p>
            <w:pPr>
              <w:spacing w:before="28" w:line="264" w:lineRule="auto"/>
              <w:ind w:left="108" w:right="97"/>
              <w:rPr>
                <w:rFonts w:ascii="仿宋" w:eastAsia="仿宋"/>
                <w:lang w:val="zh-CN" w:bidi="zh-CN"/>
              </w:rPr>
            </w:pPr>
            <w:r>
              <w:rPr>
                <w:rFonts w:hint="eastAsia" w:ascii="仿宋" w:eastAsia="仿宋"/>
                <w:b/>
                <w:bCs/>
                <w:lang w:val="zh-CN" w:bidi="zh-CN"/>
              </w:rPr>
              <w:t>第十一条第一款</w:t>
            </w:r>
            <w:r>
              <w:rPr>
                <w:rFonts w:hint="eastAsia" w:ascii="仿宋" w:eastAsia="仿宋"/>
                <w:lang w:val="zh-CN" w:bidi="zh-CN"/>
              </w:rPr>
              <w:t xml:space="preserve"> 检验检测机构应当在其检验检测报告上加盖检验检测机构公章或者检验检测专用章，由授权签字人在其技术能力范围内签发。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495"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119"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495"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pStyle w:val="51"/>
              <w:rPr>
                <w:rFonts w:ascii="仿宋" w:hAnsi="仿宋" w:eastAsia="仿宋"/>
              </w:rPr>
            </w:pPr>
            <w:r>
              <w:rPr>
                <w:rFonts w:ascii="仿宋" w:hAnsi="仿宋" w:eastAsia="仿宋"/>
              </w:rPr>
              <w:t>涉案检测报告 1 份</w:t>
            </w:r>
            <w:r>
              <w:rPr>
                <w:rFonts w:hint="eastAsia" w:ascii="仿宋" w:hAnsi="仿宋" w:eastAsia="仿宋"/>
              </w:rPr>
              <w:t>；</w:t>
            </w:r>
          </w:p>
          <w:p>
            <w:pPr>
              <w:spacing w:before="4"/>
              <w:rPr>
                <w:rFonts w:hint="eastAsia" w:ascii="仿宋" w:hAnsi="仿宋" w:eastAsia="仿宋"/>
                <w:szCs w:val="20"/>
                <w:lang w:val="zh-CN" w:bidi="zh-CN"/>
              </w:rPr>
            </w:pPr>
            <w:r>
              <w:rPr>
                <w:rFonts w:hint="eastAsia" w:ascii="仿宋" w:hAnsi="仿宋" w:eastAsia="仿宋"/>
                <w:szCs w:val="20"/>
                <w:lang w:val="zh-CN" w:bidi="zh-CN"/>
              </w:rPr>
              <w:t>符合《西藏自治区市场监督管理行政处罚自由裁量权适用规则》第十二条、第十三条规定应当和可以依法从轻或者减轻行政处罚情形的。</w:t>
            </w:r>
          </w:p>
          <w:p>
            <w:pPr>
              <w:spacing w:before="4"/>
              <w:rPr>
                <w:rFonts w:hint="eastAsia" w:ascii="仿宋" w:hAnsi="仿宋" w:eastAsia="仿宋"/>
                <w:szCs w:val="20"/>
                <w:lang w:val="zh-CN" w:bidi="zh-CN"/>
              </w:rPr>
            </w:pP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pStyle w:val="51"/>
              <w:rPr>
                <w:rFonts w:ascii="仿宋" w:hAnsi="仿宋" w:eastAsia="仿宋"/>
              </w:rPr>
            </w:pPr>
            <w:r>
              <w:rPr>
                <w:rFonts w:ascii="仿宋" w:hAnsi="仿宋" w:eastAsia="仿宋"/>
              </w:rPr>
              <w:t>涉案检测报告 2-3 份</w:t>
            </w:r>
            <w:r>
              <w:rPr>
                <w:rFonts w:hint="eastAsia" w:ascii="仿宋" w:hAnsi="仿宋" w:eastAsia="仿宋"/>
              </w:rPr>
              <w:t>；</w:t>
            </w:r>
          </w:p>
          <w:p>
            <w:pPr>
              <w:spacing w:before="4"/>
              <w:rPr>
                <w:rFonts w:ascii="仿宋" w:hAnsi="仿宋" w:eastAsia="仿宋"/>
                <w:lang w:val="zh-CN" w:bidi="zh-CN"/>
              </w:rPr>
            </w:pPr>
            <w:r>
              <w:rPr>
                <w:rFonts w:hint="eastAsia" w:ascii="仿宋" w:hAnsi="仿宋" w:eastAsia="仿宋"/>
                <w:lang w:val="zh-CN" w:bidi="zh-CN"/>
              </w:rPr>
              <w:t>不具有不予处罚、减轻、从轻、从重等情节；具有从重和从轻、减轻处罚的多个裁量因素时，结合案情综合裁量，认为可以适用一般情形的。</w:t>
            </w:r>
          </w:p>
        </w:tc>
        <w:tc>
          <w:tcPr>
            <w:tcW w:w="4119" w:type="dxa"/>
            <w:tcBorders>
              <w:top w:val="single" w:color="000000" w:sz="4" w:space="0"/>
              <w:left w:val="single" w:color="000000" w:sz="4" w:space="0"/>
              <w:bottom w:val="single" w:color="000000" w:sz="4" w:space="0"/>
              <w:right w:val="single" w:color="000000" w:sz="4" w:space="0"/>
            </w:tcBorders>
            <w:noWrap w:val="0"/>
            <w:vAlign w:val="top"/>
          </w:tcPr>
          <w:p>
            <w:pPr>
              <w:pStyle w:val="51"/>
              <w:rPr>
                <w:rFonts w:ascii="仿宋" w:hAnsi="仿宋" w:eastAsia="仿宋"/>
              </w:rPr>
            </w:pPr>
            <w:r>
              <w:rPr>
                <w:rFonts w:ascii="仿宋" w:hAnsi="仿宋" w:eastAsia="仿宋"/>
              </w:rPr>
              <w:t>涉案检测报告 4 份以上</w:t>
            </w:r>
            <w:r>
              <w:rPr>
                <w:rFonts w:hint="eastAsia" w:ascii="仿宋" w:hAnsi="仿宋" w:eastAsia="仿宋"/>
              </w:rPr>
              <w:t>；</w:t>
            </w:r>
          </w:p>
          <w:p>
            <w:pPr>
              <w:tabs>
                <w:tab w:val="left" w:pos="321"/>
              </w:tabs>
              <w:spacing w:before="21" w:line="270" w:lineRule="atLeast"/>
              <w:ind w:right="98"/>
              <w:rPr>
                <w:rFonts w:ascii="仿宋" w:hAnsi="仿宋" w:eastAsia="仿宋"/>
                <w:lang w:val="zh-CN" w:bidi="zh-CN"/>
              </w:rPr>
            </w:pPr>
            <w:r>
              <w:rPr>
                <w:rFonts w:hint="eastAsia" w:ascii="仿宋" w:hAnsi="仿宋" w:eastAsia="仿宋"/>
                <w:lang w:val="zh-CN" w:bidi="zh-CN"/>
              </w:rPr>
              <w:t>符合《西藏自治区市场监督管理行政处罚自由裁量权适用规则》第十四条规定应当依法从重行政处罚的。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495"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lang w:val="zh-CN" w:bidi="zh-CN"/>
              </w:rPr>
            </w:pPr>
            <w:r>
              <w:rPr>
                <w:rFonts w:hint="eastAsia" w:ascii="仿宋" w:hAnsi="仿宋" w:eastAsia="仿宋"/>
                <w:lang w:val="zh-CN" w:bidi="zh-CN"/>
              </w:rPr>
              <w:t>处</w:t>
            </w:r>
            <w:r>
              <w:rPr>
                <w:rFonts w:ascii="仿宋" w:hAnsi="仿宋" w:eastAsia="仿宋"/>
                <w:lang w:val="zh-CN" w:bidi="zh-CN"/>
              </w:rPr>
              <w:t xml:space="preserve"> 9000 元</w:t>
            </w:r>
            <w:r>
              <w:rPr>
                <w:rFonts w:hint="eastAsia" w:ascii="仿宋" w:hAnsi="仿宋" w:eastAsia="仿宋"/>
                <w:lang w:val="en-US" w:bidi="zh-CN"/>
              </w:rPr>
              <w:t>以下</w:t>
            </w:r>
            <w:r>
              <w:rPr>
                <w:rFonts w:ascii="仿宋" w:hAnsi="仿宋" w:eastAsia="仿宋"/>
                <w:lang w:val="zh-CN" w:bidi="zh-CN"/>
              </w:rPr>
              <w:t>的罚款。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lang w:val="zh-CN" w:bidi="zh-CN"/>
              </w:rPr>
            </w:pPr>
            <w:r>
              <w:rPr>
                <w:rFonts w:hint="eastAsia" w:ascii="仿宋" w:hAnsi="仿宋" w:eastAsia="仿宋"/>
                <w:lang w:val="zh-CN" w:bidi="zh-CN"/>
              </w:rPr>
              <w:t>处</w:t>
            </w:r>
            <w:r>
              <w:rPr>
                <w:rFonts w:ascii="仿宋" w:hAnsi="仿宋" w:eastAsia="仿宋"/>
                <w:lang w:val="zh-CN" w:bidi="zh-CN"/>
              </w:rPr>
              <w:t xml:space="preserve"> 9000 元以上到 21000 元的罚款。</w:t>
            </w:r>
          </w:p>
        </w:tc>
        <w:tc>
          <w:tcPr>
            <w:tcW w:w="4119"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hAnsi="仿宋" w:eastAsia="仿宋"/>
                <w:lang w:val="zh-CN" w:bidi="zh-CN"/>
              </w:rPr>
            </w:pPr>
            <w:r>
              <w:rPr>
                <w:rFonts w:hint="eastAsia" w:ascii="仿宋" w:hAnsi="仿宋" w:eastAsia="仿宋"/>
                <w:lang w:val="zh-CN" w:bidi="zh-CN"/>
              </w:rPr>
              <w:t>处</w:t>
            </w:r>
            <w:r>
              <w:rPr>
                <w:rFonts w:ascii="仿宋" w:hAnsi="仿宋" w:eastAsia="仿宋"/>
                <w:lang w:val="zh-CN" w:bidi="zh-CN"/>
              </w:rPr>
              <w:t xml:space="preserve"> 21000 元以上 30000 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495"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913"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仿宋" w:hAnsi="仿宋" w:eastAsia="仿宋"/>
                <w:sz w:val="20"/>
                <w:lang w:val="zh-CN" w:bidi="zh-CN"/>
              </w:rPr>
            </w:pPr>
          </w:p>
        </w:tc>
      </w:tr>
    </w:tbl>
    <w:p/>
    <w:p>
      <w:pPr>
        <w:widowControl/>
      </w:pPr>
      <w:r>
        <w:br w:type="page"/>
      </w:r>
    </w:p>
    <w:p>
      <w:pPr>
        <w:pStyle w:val="2"/>
        <w:outlineLvl w:val="9"/>
      </w:pPr>
    </w:p>
    <w:p>
      <w:pPr>
        <w:pStyle w:val="2"/>
        <w:outlineLvl w:val="9"/>
      </w:pPr>
    </w:p>
    <w:p>
      <w:pPr>
        <w:pStyle w:val="2"/>
        <w:outlineLvl w:val="9"/>
      </w:pPr>
    </w:p>
    <w:p>
      <w:pPr>
        <w:rPr>
          <w:lang w:val="zh-CN" w:bidi="zh-CN"/>
        </w:rPr>
      </w:pPr>
    </w:p>
    <w:p>
      <w:pPr>
        <w:rPr>
          <w:lang w:val="zh-CN" w:bidi="zh-CN"/>
        </w:rPr>
      </w:pPr>
    </w:p>
    <w:p>
      <w:pPr>
        <w:rPr>
          <w:lang w:val="zh-CN" w:bidi="zh-CN"/>
        </w:rPr>
      </w:pPr>
    </w:p>
    <w:p>
      <w:pPr>
        <w:pStyle w:val="2"/>
      </w:pPr>
      <w:bookmarkStart w:id="207" w:name="_Toc27689"/>
      <w:bookmarkStart w:id="208" w:name="_Toc29406"/>
      <w:r>
        <w:rPr>
          <w:rFonts w:hint="eastAsia"/>
        </w:rPr>
        <w:t>第十四章</w:t>
      </w:r>
      <w:r>
        <w:t xml:space="preserve">  知识产权保护</w:t>
      </w:r>
      <w:bookmarkEnd w:id="207"/>
      <w:bookmarkEnd w:id="208"/>
    </w:p>
    <w:p>
      <w:pPr>
        <w:widowControl/>
      </w:pPr>
      <w:r>
        <w:br w:type="page"/>
      </w:r>
    </w:p>
    <w:p>
      <w:pPr>
        <w:pStyle w:val="3"/>
        <w:rPr>
          <w:rFonts w:ascii="仿宋" w:hAnsi="仿宋" w:eastAsia="仿宋"/>
          <w:sz w:val="21"/>
          <w:szCs w:val="21"/>
        </w:rPr>
      </w:pPr>
      <w:bookmarkStart w:id="209" w:name="_Toc25634"/>
      <w:bookmarkStart w:id="210" w:name="_Toc12192"/>
      <w:r>
        <w:rPr>
          <w:rFonts w:hint="eastAsia" w:ascii="仿宋" w:hAnsi="仿宋" w:eastAsia="仿宋"/>
          <w:sz w:val="21"/>
          <w:szCs w:val="21"/>
        </w:rPr>
        <w:t>《中华人民共和国商标法》、《中华人民共和国商标法实施条例》行政处罚裁量基准</w:t>
      </w:r>
      <w:bookmarkEnd w:id="209"/>
      <w:bookmarkEnd w:id="210"/>
    </w:p>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9"/>
        <w:gridCol w:w="1356"/>
        <w:gridCol w:w="3999"/>
        <w:gridCol w:w="3890"/>
        <w:gridCol w:w="42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399"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w:t>
            </w:r>
          </w:p>
        </w:tc>
        <w:tc>
          <w:tcPr>
            <w:tcW w:w="1356"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2137"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必须使用注册商标的商品未经核准注册在市场上销售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1"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6"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2137"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《中华人民共和国商标法》（</w:t>
            </w:r>
            <w:r>
              <w:rPr>
                <w:rFonts w:ascii="仿宋" w:eastAsia="仿宋"/>
                <w:b/>
                <w:bCs/>
                <w:lang w:val="zh-CN" w:bidi="zh-CN"/>
              </w:rPr>
              <w:t xml:space="preserve">2019）第五十一条 </w:t>
            </w:r>
            <w:r>
              <w:rPr>
                <w:rFonts w:ascii="仿宋" w:eastAsia="仿宋"/>
                <w:lang w:val="zh-CN" w:bidi="zh-CN"/>
              </w:rPr>
              <w:t xml:space="preserve"> 违反本法第六条规定的，由地方工商行政管理部门责令限期申请注册，违法经营额五万元以上的，可以处违法经营额百分之二十以下的罚款，没有违法经营额或者违法经营额不足五万元的，可以处一万元以下的罚款。</w:t>
            </w:r>
          </w:p>
          <w:p>
            <w:pPr>
              <w:spacing w:before="28" w:line="264" w:lineRule="auto"/>
              <w:ind w:left="108" w:right="97"/>
              <w:rPr>
                <w:rFonts w:ascii="仿宋" w:eastAsia="仿宋"/>
                <w:lang w:val="zh-CN" w:bidi="zh-CN"/>
              </w:rPr>
            </w:pPr>
            <w:r>
              <w:rPr>
                <w:rFonts w:hint="eastAsia" w:ascii="仿宋" w:eastAsia="仿宋"/>
                <w:b/>
                <w:bCs/>
                <w:lang w:val="zh-CN" w:bidi="zh-CN"/>
              </w:rPr>
              <w:t>第六条</w:t>
            </w:r>
            <w:r>
              <w:rPr>
                <w:rFonts w:ascii="仿宋" w:eastAsia="仿宋"/>
                <w:lang w:val="zh-CN" w:bidi="zh-CN"/>
              </w:rPr>
              <w:t xml:space="preserve"> 法律、行政法规规定必须使用注册商标的商品，必须申请商标注册，未经核准注册的，不得在市场销售。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6"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3999"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89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24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6" w:type="dxa"/>
            <w:tcBorders>
              <w:top w:val="nil"/>
              <w:left w:val="single" w:color="000000" w:sz="4" w:space="0"/>
              <w:bottom w:val="single" w:color="000000" w:sz="4" w:space="0"/>
              <w:right w:val="single" w:color="000000" w:sz="4" w:space="0"/>
            </w:tcBorders>
            <w:noWrap w:val="0"/>
            <w:vAlign w:val="top"/>
          </w:tcPr>
          <w:p>
            <w:pPr>
              <w:spacing w:before="20"/>
              <w:ind w:firstLine="400" w:firstLineChars="200"/>
              <w:rPr>
                <w:rFonts w:hint="eastAsia" w:ascii="仿宋" w:hAnsi="仿宋" w:eastAsia="仿宋"/>
                <w:b/>
                <w:bCs/>
                <w:w w:val="95"/>
                <w:sz w:val="21"/>
                <w:szCs w:val="21"/>
                <w:lang w:val="zh-CN" w:bidi="zh-CN"/>
              </w:rPr>
            </w:pPr>
          </w:p>
          <w:p>
            <w:pPr>
              <w:spacing w:before="20"/>
              <w:ind w:firstLine="200" w:firstLineChars="100"/>
              <w:rPr>
                <w:rFonts w:hint="eastAsia" w:ascii="仿宋" w:hAnsi="仿宋" w:eastAsia="仿宋"/>
                <w:b/>
                <w:bCs/>
                <w:w w:val="95"/>
                <w:sz w:val="21"/>
                <w:szCs w:val="21"/>
                <w:lang w:val="zh-CN" w:bidi="zh-CN"/>
              </w:rPr>
            </w:pPr>
            <w:r>
              <w:rPr>
                <w:rFonts w:hint="eastAsia" w:ascii="仿宋" w:hAnsi="仿宋" w:eastAsia="仿宋"/>
                <w:b/>
                <w:bCs/>
                <w:w w:val="95"/>
                <w:sz w:val="21"/>
                <w:szCs w:val="21"/>
                <w:lang w:val="zh-CN" w:bidi="zh-CN"/>
              </w:rPr>
              <w:t>裁量因素</w:t>
            </w:r>
          </w:p>
          <w:p>
            <w:pPr>
              <w:spacing w:before="20"/>
              <w:ind w:firstLine="400" w:firstLineChars="200"/>
              <w:rPr>
                <w:rFonts w:hint="eastAsia" w:ascii="仿宋" w:hAnsi="仿宋" w:eastAsia="仿宋"/>
                <w:b/>
                <w:bCs/>
                <w:w w:val="95"/>
                <w:sz w:val="21"/>
                <w:szCs w:val="21"/>
                <w:lang w:val="zh-CN" w:bidi="zh-CN"/>
              </w:rPr>
            </w:pPr>
          </w:p>
        </w:tc>
        <w:tc>
          <w:tcPr>
            <w:tcW w:w="3999"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hint="eastAsia" w:ascii="仿宋" w:hAnsi="宋体" w:eastAsia="仿宋" w:cs="宋体"/>
                <w:kern w:val="0"/>
                <w:szCs w:val="21"/>
                <w:highlight w:val="none"/>
                <w:lang w:val="zh-CN" w:bidi="zh-CN"/>
              </w:rPr>
              <w:t>符合《西藏自治区市场监督管理行政处罚自由裁量权适用规则》第十二条、第十三条规定应当和可以依法从轻或者减轻行政处罚情形的</w:t>
            </w:r>
            <w:r>
              <w:rPr>
                <w:rFonts w:hint="eastAsia" w:ascii="仿宋" w:eastAsia="仿宋" w:cs="宋体"/>
                <w:kern w:val="0"/>
                <w:szCs w:val="21"/>
                <w:highlight w:val="none"/>
                <w:lang w:val="zh-CN" w:bidi="zh-CN"/>
              </w:rPr>
              <w:t>。</w:t>
            </w:r>
          </w:p>
        </w:tc>
        <w:tc>
          <w:tcPr>
            <w:tcW w:w="389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hint="eastAsia" w:ascii="仿宋" w:hAnsi="宋体" w:eastAsia="仿宋" w:cs="宋体"/>
                <w:kern w:val="0"/>
                <w:highlight w:val="none"/>
                <w:lang w:val="zh-CN" w:bidi="zh-CN"/>
              </w:rPr>
              <w:t>不具有不予处罚、减轻、从轻、从重等情节；具有从重和从轻、减轻处罚的多个裁量因素时，结合案情综合裁量，认为可以适用一般情形的</w:t>
            </w:r>
            <w:r>
              <w:rPr>
                <w:rFonts w:hint="eastAsia" w:ascii="仿宋" w:eastAsia="仿宋" w:cs="宋体"/>
                <w:kern w:val="0"/>
                <w:highlight w:val="none"/>
                <w:lang w:val="zh-CN" w:bidi="zh-CN"/>
              </w:rPr>
              <w:t>。</w:t>
            </w:r>
          </w:p>
        </w:tc>
        <w:tc>
          <w:tcPr>
            <w:tcW w:w="4248"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hAnsi="仿宋" w:eastAsia="仿宋"/>
                <w:sz w:val="21"/>
                <w:szCs w:val="21"/>
                <w:lang w:val="zh-CN" w:bidi="zh-CN"/>
              </w:rPr>
            </w:pPr>
            <w:r>
              <w:rPr>
                <w:rFonts w:hint="eastAsia" w:ascii="仿宋" w:hAnsi="宋体" w:eastAsia="仿宋" w:cs="宋体"/>
                <w:kern w:val="0"/>
                <w:highlight w:val="none"/>
                <w:lang w:val="zh-CN" w:bidi="zh-CN"/>
              </w:rPr>
              <w:t>符合《西藏自治区市场监督管理行政处罚自由裁量权适用规则》第十四条规定应当依法从重行政处罚的</w:t>
            </w:r>
            <w:r>
              <w:rPr>
                <w:rFonts w:hint="eastAsia" w:ascii="仿宋" w:eastAsia="仿宋" w:cs="宋体"/>
                <w:kern w:val="0"/>
                <w:highlight w:val="none"/>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1"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6"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仿宋" w:hAnsi="仿宋" w:eastAsia="仿宋"/>
                <w:sz w:val="21"/>
                <w:szCs w:val="21"/>
                <w:lang w:val="zh-CN" w:bidi="zh-CN"/>
              </w:rPr>
            </w:pPr>
          </w:p>
          <w:p>
            <w:pPr>
              <w:ind w:firstLine="211" w:firstLineChars="100"/>
              <w:rPr>
                <w:rFonts w:ascii="仿宋" w:hAnsi="仿宋" w:eastAsia="仿宋"/>
                <w:b/>
                <w:sz w:val="21"/>
                <w:szCs w:val="21"/>
                <w:lang w:val="zh-CN" w:bidi="zh-CN"/>
              </w:rPr>
            </w:pPr>
            <w:r>
              <w:rPr>
                <w:rFonts w:hint="eastAsia" w:ascii="仿宋" w:hAnsi="仿宋" w:eastAsia="仿宋"/>
                <w:b/>
                <w:sz w:val="21"/>
                <w:szCs w:val="21"/>
                <w:lang w:val="zh-CN" w:bidi="zh-CN"/>
              </w:rPr>
              <w:t>裁量基准</w:t>
            </w:r>
          </w:p>
        </w:tc>
        <w:tc>
          <w:tcPr>
            <w:tcW w:w="3999" w:type="dxa"/>
            <w:tcBorders>
              <w:top w:val="single" w:color="000000" w:sz="4" w:space="0"/>
              <w:left w:val="single" w:color="000000" w:sz="4" w:space="0"/>
              <w:bottom w:val="single" w:color="000000" w:sz="4" w:space="0"/>
              <w:right w:val="single" w:color="000000" w:sz="4" w:space="0"/>
            </w:tcBorders>
            <w:noWrap w:val="0"/>
            <w:vAlign w:val="top"/>
          </w:tcPr>
          <w:p>
            <w:pPr>
              <w:pStyle w:val="33"/>
              <w:spacing w:line="312" w:lineRule="exact"/>
              <w:rPr>
                <w:rFonts w:hint="eastAsia" w:ascii="仿宋" w:hAnsi="仿宋" w:eastAsia="仿宋"/>
                <w:sz w:val="21"/>
                <w:szCs w:val="21"/>
              </w:rPr>
            </w:pPr>
          </w:p>
          <w:p>
            <w:pPr>
              <w:pStyle w:val="33"/>
              <w:spacing w:line="312" w:lineRule="exact"/>
              <w:rPr>
                <w:rFonts w:hint="eastAsia" w:ascii="仿宋" w:hAnsi="仿宋" w:eastAsia="仿宋"/>
                <w:sz w:val="21"/>
                <w:szCs w:val="21"/>
              </w:rPr>
            </w:pPr>
            <w:r>
              <w:rPr>
                <w:rFonts w:hint="eastAsia" w:ascii="仿宋" w:hAnsi="仿宋" w:eastAsia="仿宋"/>
                <w:sz w:val="21"/>
                <w:szCs w:val="21"/>
              </w:rPr>
              <w:t>责令限期申请注册；</w:t>
            </w:r>
          </w:p>
          <w:p>
            <w:pPr>
              <w:pStyle w:val="33"/>
              <w:spacing w:line="312" w:lineRule="exact"/>
              <w:rPr>
                <w:rFonts w:hint="eastAsia" w:ascii="仿宋" w:hAnsi="仿宋" w:eastAsia="仿宋"/>
                <w:sz w:val="21"/>
                <w:szCs w:val="21"/>
              </w:rPr>
            </w:pPr>
            <w:r>
              <w:rPr>
                <w:rFonts w:hint="eastAsia" w:ascii="仿宋" w:hAnsi="仿宋" w:eastAsia="仿宋"/>
                <w:spacing w:val="-1"/>
                <w:sz w:val="21"/>
                <w:szCs w:val="21"/>
              </w:rPr>
              <w:t xml:space="preserve">违法经营额五万元以上的， 可以处违法经营额 </w:t>
            </w:r>
            <w:r>
              <w:rPr>
                <w:rFonts w:ascii="仿宋" w:hAnsi="仿宋" w:eastAsia="仿宋"/>
                <w:sz w:val="21"/>
                <w:szCs w:val="21"/>
              </w:rPr>
              <w:t>6%</w:t>
            </w:r>
            <w:r>
              <w:rPr>
                <w:rFonts w:hint="eastAsia" w:ascii="仿宋" w:hAnsi="仿宋" w:eastAsia="仿宋"/>
                <w:sz w:val="21"/>
                <w:szCs w:val="21"/>
                <w:lang w:val="en-US" w:eastAsia="zh-CN"/>
              </w:rPr>
              <w:t>以下</w:t>
            </w:r>
            <w:r>
              <w:rPr>
                <w:rFonts w:hint="eastAsia" w:ascii="仿宋" w:hAnsi="仿宋" w:eastAsia="仿宋"/>
                <w:sz w:val="21"/>
                <w:szCs w:val="21"/>
              </w:rPr>
              <w:t>的罚款；</w:t>
            </w:r>
          </w:p>
          <w:p>
            <w:pPr>
              <w:pStyle w:val="33"/>
              <w:spacing w:line="312" w:lineRule="exact"/>
              <w:rPr>
                <w:rFonts w:hint="eastAsia" w:ascii="仿宋" w:hAnsi="仿宋" w:eastAsia="仿宋"/>
                <w:sz w:val="21"/>
                <w:szCs w:val="21"/>
              </w:rPr>
            </w:pPr>
          </w:p>
          <w:p>
            <w:pPr>
              <w:pStyle w:val="33"/>
              <w:spacing w:line="312" w:lineRule="exact"/>
              <w:rPr>
                <w:rFonts w:ascii="仿宋" w:hAnsi="仿宋" w:eastAsia="仿宋"/>
                <w:sz w:val="21"/>
                <w:szCs w:val="21"/>
              </w:rPr>
            </w:pPr>
            <w:r>
              <w:rPr>
                <w:rFonts w:hint="eastAsia" w:ascii="仿宋" w:hAnsi="仿宋" w:eastAsia="仿宋"/>
                <w:sz w:val="21"/>
                <w:szCs w:val="21"/>
              </w:rPr>
              <w:t>没有违法经营额或者违法经营额不足五万元的，可以处</w:t>
            </w:r>
            <w:r>
              <w:rPr>
                <w:rFonts w:ascii="仿宋" w:hAnsi="仿宋" w:eastAsia="仿宋"/>
                <w:sz w:val="21"/>
                <w:szCs w:val="21"/>
              </w:rPr>
              <w:t xml:space="preserve">3000 </w:t>
            </w:r>
            <w:r>
              <w:rPr>
                <w:rFonts w:hint="eastAsia" w:ascii="仿宋" w:hAnsi="仿宋" w:eastAsia="仿宋"/>
                <w:sz w:val="21"/>
                <w:szCs w:val="21"/>
              </w:rPr>
              <w:t>元</w:t>
            </w:r>
            <w:r>
              <w:rPr>
                <w:rFonts w:hint="eastAsia" w:ascii="仿宋" w:hAnsi="仿宋" w:eastAsia="仿宋"/>
                <w:sz w:val="21"/>
                <w:szCs w:val="21"/>
                <w:lang w:val="en-US" w:eastAsia="zh-CN"/>
              </w:rPr>
              <w:t>以下</w:t>
            </w:r>
            <w:r>
              <w:rPr>
                <w:rFonts w:hint="eastAsia" w:ascii="仿宋" w:hAnsi="仿宋" w:eastAsia="仿宋"/>
                <w:sz w:val="21"/>
                <w:szCs w:val="21"/>
              </w:rPr>
              <w:t>的罚款。</w:t>
            </w:r>
          </w:p>
          <w:p>
            <w:pPr>
              <w:spacing w:before="4"/>
              <w:rPr>
                <w:rFonts w:ascii="仿宋" w:hAnsi="仿宋" w:eastAsia="仿宋"/>
                <w:sz w:val="21"/>
                <w:szCs w:val="21"/>
                <w:lang w:val="zh-CN" w:bidi="zh-CN"/>
              </w:rPr>
            </w:pPr>
          </w:p>
        </w:tc>
        <w:tc>
          <w:tcPr>
            <w:tcW w:w="3890" w:type="dxa"/>
            <w:tcBorders>
              <w:top w:val="single" w:color="000000" w:sz="4" w:space="0"/>
              <w:left w:val="single" w:color="000000" w:sz="4" w:space="0"/>
              <w:bottom w:val="single" w:color="000000" w:sz="4" w:space="0"/>
              <w:right w:val="single" w:color="000000" w:sz="4" w:space="0"/>
            </w:tcBorders>
            <w:noWrap w:val="0"/>
            <w:vAlign w:val="top"/>
          </w:tcPr>
          <w:p>
            <w:pPr>
              <w:pStyle w:val="33"/>
              <w:spacing w:before="130" w:line="338" w:lineRule="exact"/>
              <w:rPr>
                <w:rFonts w:hint="eastAsia" w:ascii="仿宋" w:hAnsi="仿宋" w:eastAsia="仿宋"/>
                <w:sz w:val="21"/>
                <w:szCs w:val="21"/>
              </w:rPr>
            </w:pPr>
            <w:r>
              <w:rPr>
                <w:rFonts w:hint="eastAsia" w:ascii="仿宋" w:hAnsi="仿宋" w:eastAsia="仿宋"/>
                <w:sz w:val="21"/>
                <w:szCs w:val="21"/>
              </w:rPr>
              <w:t>责令限期申请注册；</w:t>
            </w:r>
          </w:p>
          <w:p>
            <w:pPr>
              <w:pStyle w:val="33"/>
              <w:spacing w:before="130" w:line="338" w:lineRule="exact"/>
              <w:rPr>
                <w:rFonts w:hint="eastAsia" w:ascii="仿宋" w:hAnsi="仿宋" w:eastAsia="仿宋"/>
                <w:spacing w:val="-12"/>
                <w:sz w:val="21"/>
                <w:szCs w:val="21"/>
              </w:rPr>
            </w:pPr>
            <w:r>
              <w:rPr>
                <w:rFonts w:hint="eastAsia" w:ascii="仿宋" w:hAnsi="仿宋" w:eastAsia="仿宋"/>
                <w:spacing w:val="-4"/>
                <w:sz w:val="21"/>
                <w:szCs w:val="21"/>
              </w:rPr>
              <w:t>违法经营额五万元以上的，可以</w:t>
            </w:r>
            <w:r>
              <w:rPr>
                <w:rFonts w:hint="eastAsia" w:ascii="仿宋" w:hAnsi="仿宋" w:eastAsia="仿宋"/>
                <w:spacing w:val="-6"/>
                <w:sz w:val="21"/>
                <w:szCs w:val="21"/>
              </w:rPr>
              <w:t xml:space="preserve">处违法经营额 </w:t>
            </w:r>
            <w:r>
              <w:rPr>
                <w:rFonts w:ascii="仿宋" w:hAnsi="仿宋" w:eastAsia="仿宋"/>
                <w:sz w:val="21"/>
                <w:szCs w:val="21"/>
              </w:rPr>
              <w:t>6%</w:t>
            </w:r>
            <w:r>
              <w:rPr>
                <w:rFonts w:hint="eastAsia" w:ascii="仿宋" w:hAnsi="仿宋" w:eastAsia="仿宋"/>
                <w:spacing w:val="-4"/>
                <w:sz w:val="21"/>
                <w:szCs w:val="21"/>
              </w:rPr>
              <w:t xml:space="preserve">以上到 </w:t>
            </w:r>
            <w:r>
              <w:rPr>
                <w:rFonts w:ascii="仿宋" w:hAnsi="仿宋" w:eastAsia="仿宋"/>
                <w:sz w:val="21"/>
                <w:szCs w:val="21"/>
              </w:rPr>
              <w:t>14%</w:t>
            </w:r>
            <w:r>
              <w:rPr>
                <w:rFonts w:hint="eastAsia" w:ascii="仿宋" w:hAnsi="仿宋" w:eastAsia="仿宋"/>
                <w:sz w:val="21"/>
                <w:szCs w:val="21"/>
              </w:rPr>
              <w:t>的罚</w:t>
            </w:r>
            <w:r>
              <w:rPr>
                <w:rFonts w:hint="eastAsia" w:ascii="仿宋" w:hAnsi="仿宋" w:eastAsia="仿宋"/>
                <w:spacing w:val="-12"/>
                <w:sz w:val="21"/>
                <w:szCs w:val="21"/>
              </w:rPr>
              <w:t>款；</w:t>
            </w:r>
          </w:p>
          <w:p>
            <w:pPr>
              <w:pStyle w:val="33"/>
              <w:spacing w:before="130" w:line="338" w:lineRule="exact"/>
              <w:rPr>
                <w:rFonts w:ascii="仿宋" w:hAnsi="仿宋" w:eastAsia="仿宋"/>
                <w:sz w:val="21"/>
                <w:szCs w:val="21"/>
              </w:rPr>
            </w:pPr>
            <w:r>
              <w:rPr>
                <w:rFonts w:hint="eastAsia" w:ascii="仿宋" w:hAnsi="仿宋" w:eastAsia="仿宋"/>
                <w:spacing w:val="-12"/>
                <w:sz w:val="21"/>
                <w:szCs w:val="21"/>
              </w:rPr>
              <w:t>没有违法经营额或者违法经营</w:t>
            </w:r>
            <w:r>
              <w:rPr>
                <w:rFonts w:hint="eastAsia" w:ascii="仿宋" w:hAnsi="仿宋" w:eastAsia="仿宋"/>
                <w:spacing w:val="-1"/>
                <w:sz w:val="21"/>
                <w:szCs w:val="21"/>
              </w:rPr>
              <w:t xml:space="preserve">额不足五万元的，可以处 </w:t>
            </w:r>
            <w:r>
              <w:rPr>
                <w:rFonts w:ascii="仿宋" w:hAnsi="仿宋" w:eastAsia="仿宋"/>
                <w:sz w:val="21"/>
                <w:szCs w:val="21"/>
              </w:rPr>
              <w:t>3000</w:t>
            </w:r>
            <w:r>
              <w:rPr>
                <w:rFonts w:ascii="仿宋" w:hAnsi="仿宋" w:eastAsia="仿宋"/>
                <w:spacing w:val="-4"/>
                <w:sz w:val="21"/>
                <w:szCs w:val="21"/>
              </w:rPr>
              <w:t xml:space="preserve"> </w:t>
            </w:r>
            <w:r>
              <w:rPr>
                <w:rFonts w:hint="eastAsia" w:ascii="仿宋" w:hAnsi="仿宋" w:eastAsia="仿宋"/>
                <w:sz w:val="21"/>
                <w:szCs w:val="21"/>
              </w:rPr>
              <w:t xml:space="preserve">元以上到 </w:t>
            </w:r>
            <w:r>
              <w:rPr>
                <w:rFonts w:ascii="仿宋" w:hAnsi="仿宋" w:eastAsia="仿宋"/>
                <w:sz w:val="21"/>
                <w:szCs w:val="21"/>
              </w:rPr>
              <w:t xml:space="preserve">7000 </w:t>
            </w:r>
            <w:r>
              <w:rPr>
                <w:rFonts w:hint="eastAsia" w:ascii="仿宋" w:hAnsi="仿宋" w:eastAsia="仿宋"/>
                <w:sz w:val="21"/>
                <w:szCs w:val="21"/>
              </w:rPr>
              <w:t>元的罚款。</w:t>
            </w:r>
          </w:p>
          <w:p>
            <w:pPr>
              <w:spacing w:before="4"/>
              <w:rPr>
                <w:rFonts w:ascii="仿宋" w:hAnsi="仿宋" w:eastAsia="仿宋"/>
                <w:sz w:val="21"/>
                <w:szCs w:val="21"/>
                <w:lang w:val="zh-CN" w:bidi="zh-CN"/>
              </w:rPr>
            </w:pPr>
          </w:p>
        </w:tc>
        <w:tc>
          <w:tcPr>
            <w:tcW w:w="4248" w:type="dxa"/>
            <w:tcBorders>
              <w:top w:val="single" w:color="000000" w:sz="4" w:space="0"/>
              <w:left w:val="single" w:color="000000" w:sz="4" w:space="0"/>
              <w:bottom w:val="single" w:color="000000" w:sz="4" w:space="0"/>
              <w:right w:val="single" w:color="000000" w:sz="4" w:space="0"/>
            </w:tcBorders>
            <w:noWrap w:val="0"/>
            <w:vAlign w:val="top"/>
          </w:tcPr>
          <w:p>
            <w:pPr>
              <w:pStyle w:val="33"/>
              <w:spacing w:before="130" w:line="338" w:lineRule="exact"/>
              <w:rPr>
                <w:rFonts w:hint="eastAsia" w:ascii="仿宋" w:hAnsi="仿宋" w:eastAsia="仿宋"/>
                <w:sz w:val="21"/>
                <w:szCs w:val="21"/>
              </w:rPr>
            </w:pPr>
            <w:r>
              <w:rPr>
                <w:rFonts w:hint="eastAsia" w:ascii="仿宋" w:hAnsi="仿宋" w:eastAsia="仿宋"/>
                <w:sz w:val="21"/>
                <w:szCs w:val="21"/>
              </w:rPr>
              <w:t>责令限期申请注册；</w:t>
            </w:r>
          </w:p>
          <w:p>
            <w:pPr>
              <w:pStyle w:val="33"/>
              <w:spacing w:before="130" w:line="338" w:lineRule="exact"/>
              <w:rPr>
                <w:rFonts w:hint="eastAsia" w:ascii="仿宋" w:hAnsi="仿宋" w:eastAsia="仿宋"/>
                <w:sz w:val="21"/>
                <w:szCs w:val="21"/>
              </w:rPr>
            </w:pPr>
            <w:r>
              <w:rPr>
                <w:rFonts w:hint="eastAsia" w:ascii="仿宋" w:hAnsi="仿宋" w:eastAsia="仿宋"/>
                <w:sz w:val="21"/>
                <w:szCs w:val="21"/>
              </w:rPr>
              <w:t>违法经营额五万元以上的，可以</w:t>
            </w:r>
            <w:r>
              <w:rPr>
                <w:rFonts w:hint="eastAsia" w:ascii="仿宋" w:hAnsi="仿宋" w:eastAsia="仿宋"/>
                <w:spacing w:val="-1"/>
                <w:sz w:val="21"/>
                <w:szCs w:val="21"/>
              </w:rPr>
              <w:t xml:space="preserve">处违法经营额 </w:t>
            </w:r>
            <w:r>
              <w:rPr>
                <w:rFonts w:ascii="仿宋" w:hAnsi="仿宋" w:eastAsia="仿宋"/>
                <w:sz w:val="21"/>
                <w:szCs w:val="21"/>
              </w:rPr>
              <w:t>14%</w:t>
            </w:r>
            <w:r>
              <w:rPr>
                <w:rFonts w:hint="eastAsia" w:ascii="仿宋" w:hAnsi="仿宋" w:eastAsia="仿宋"/>
                <w:spacing w:val="-1"/>
                <w:sz w:val="21"/>
                <w:szCs w:val="21"/>
              </w:rPr>
              <w:t xml:space="preserve">以上 </w:t>
            </w:r>
            <w:r>
              <w:rPr>
                <w:rFonts w:ascii="仿宋" w:hAnsi="仿宋" w:eastAsia="仿宋"/>
                <w:sz w:val="21"/>
                <w:szCs w:val="21"/>
              </w:rPr>
              <w:t>20%</w:t>
            </w:r>
            <w:r>
              <w:rPr>
                <w:rFonts w:hint="eastAsia" w:ascii="仿宋" w:hAnsi="仿宋" w:eastAsia="仿宋"/>
                <w:sz w:val="21"/>
                <w:szCs w:val="21"/>
              </w:rPr>
              <w:t>以下的罚款；</w:t>
            </w:r>
          </w:p>
          <w:p>
            <w:pPr>
              <w:pStyle w:val="33"/>
              <w:spacing w:before="130" w:line="338" w:lineRule="exact"/>
              <w:rPr>
                <w:rFonts w:ascii="仿宋" w:hAnsi="仿宋" w:eastAsia="仿宋"/>
                <w:sz w:val="21"/>
                <w:szCs w:val="21"/>
              </w:rPr>
            </w:pPr>
            <w:r>
              <w:rPr>
                <w:rFonts w:hint="eastAsia" w:ascii="仿宋" w:hAnsi="仿宋" w:eastAsia="仿宋"/>
                <w:sz w:val="21"/>
                <w:szCs w:val="21"/>
              </w:rPr>
              <w:t>没有违法经营额或者违法经</w:t>
            </w:r>
            <w:r>
              <w:rPr>
                <w:rFonts w:hint="eastAsia" w:ascii="仿宋" w:hAnsi="仿宋" w:eastAsia="仿宋"/>
                <w:spacing w:val="-7"/>
                <w:sz w:val="21"/>
                <w:szCs w:val="21"/>
              </w:rPr>
              <w:t xml:space="preserve">营额不足五万元的，可以处 </w:t>
            </w:r>
            <w:r>
              <w:rPr>
                <w:rFonts w:ascii="仿宋" w:hAnsi="仿宋" w:eastAsia="仿宋"/>
                <w:sz w:val="21"/>
                <w:szCs w:val="21"/>
              </w:rPr>
              <w:t>7000</w:t>
            </w:r>
            <w:r>
              <w:rPr>
                <w:rFonts w:ascii="仿宋" w:hAnsi="仿宋" w:eastAsia="仿宋"/>
                <w:spacing w:val="-4"/>
                <w:sz w:val="21"/>
                <w:szCs w:val="21"/>
              </w:rPr>
              <w:t xml:space="preserve"> </w:t>
            </w:r>
            <w:r>
              <w:rPr>
                <w:rFonts w:hint="eastAsia" w:ascii="仿宋" w:hAnsi="仿宋" w:eastAsia="仿宋"/>
                <w:spacing w:val="-12"/>
                <w:sz w:val="21"/>
                <w:szCs w:val="21"/>
              </w:rPr>
              <w:t>元</w:t>
            </w:r>
            <w:r>
              <w:rPr>
                <w:rFonts w:hint="eastAsia" w:ascii="仿宋" w:hAnsi="仿宋" w:eastAsia="仿宋"/>
                <w:sz w:val="21"/>
                <w:szCs w:val="21"/>
              </w:rPr>
              <w:t xml:space="preserve">以上 </w:t>
            </w:r>
            <w:r>
              <w:rPr>
                <w:rFonts w:ascii="仿宋" w:hAnsi="仿宋" w:eastAsia="仿宋"/>
                <w:sz w:val="21"/>
                <w:szCs w:val="21"/>
              </w:rPr>
              <w:t xml:space="preserve">1 </w:t>
            </w:r>
            <w:r>
              <w:rPr>
                <w:rFonts w:hint="eastAsia" w:ascii="仿宋" w:hAnsi="仿宋" w:eastAsia="仿宋"/>
                <w:sz w:val="21"/>
                <w:szCs w:val="21"/>
              </w:rPr>
              <w:t>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6"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37"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Pr>
        <w:widowControl/>
      </w:pPr>
      <w:r>
        <w:br w:type="page"/>
      </w:r>
    </w:p>
    <w:p>
      <w:pPr>
        <w:rPr>
          <w:rFonts w:ascii="Times New Roman"/>
          <w:sz w:val="20"/>
          <w:lang w:val="zh-CN" w:bidi="zh-CN"/>
        </w:rPr>
        <w:sectPr>
          <w:pgSz w:w="16838" w:h="11906" w:orient="landscape"/>
          <w:pgMar w:top="1800" w:right="1440" w:bottom="1800" w:left="1440" w:header="851" w:footer="113" w:gutter="0"/>
          <w:pgNumType w:fmt="decimal"/>
          <w:cols w:space="720" w:num="1"/>
          <w:docGrid w:type="lines" w:linePitch="312" w:charSpace="0"/>
        </w:sectPr>
      </w:pPr>
    </w:p>
    <w:tbl>
      <w:tblPr>
        <w:tblStyle w:val="21"/>
        <w:tblW w:w="1536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2"/>
        <w:gridCol w:w="1368"/>
        <w:gridCol w:w="4009"/>
        <w:gridCol w:w="4050"/>
        <w:gridCol w:w="55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402"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w:t>
            </w:r>
          </w:p>
        </w:tc>
        <w:tc>
          <w:tcPr>
            <w:tcW w:w="1368"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违法行为</w:t>
            </w:r>
          </w:p>
        </w:tc>
        <w:tc>
          <w:tcPr>
            <w:tcW w:w="13596"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使用未注册商标冒充注册商标或者使用法律禁止使用的标志作为未注册商标使用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1" w:hRule="atLeast"/>
        </w:trPr>
        <w:tc>
          <w:tcPr>
            <w:tcW w:w="4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8"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firstLine="221" w:firstLineChars="100"/>
              <w:rPr>
                <w:rFonts w:ascii="仿宋" w:eastAsia="仿宋"/>
                <w:b/>
                <w:lang w:val="zh-CN" w:bidi="zh-CN"/>
              </w:rPr>
            </w:pPr>
            <w:r>
              <w:rPr>
                <w:rFonts w:hint="eastAsia" w:ascii="仿宋" w:eastAsia="仿宋"/>
                <w:b/>
                <w:lang w:val="zh-CN" w:bidi="zh-CN"/>
              </w:rPr>
              <w:t>处罚依据</w:t>
            </w:r>
          </w:p>
        </w:tc>
        <w:tc>
          <w:tcPr>
            <w:tcW w:w="13596"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《中华人民共和国商标法》（</w:t>
            </w:r>
            <w:r>
              <w:rPr>
                <w:rFonts w:ascii="仿宋" w:eastAsia="仿宋"/>
                <w:b/>
                <w:bCs/>
                <w:lang w:val="zh-CN" w:bidi="zh-CN"/>
              </w:rPr>
              <w:t xml:space="preserve">2019）第五十二条 </w:t>
            </w:r>
            <w:r>
              <w:rPr>
                <w:rFonts w:ascii="仿宋" w:eastAsia="仿宋"/>
                <w:lang w:val="zh-CN" w:bidi="zh-CN"/>
              </w:rPr>
              <w:t>将未注册商标冒充注册商标使用的，或者使用未注册商标违反本法第十条规定的，由地方工商行政管理部门予以制止，限期改正，并可以予以通报，违法经营额五万元以上的，可以处违法经营额百分之二十以下的罚款，没有违法经营额或者违法经营额不足五万元的，可以处一万元以下的罚款。</w:t>
            </w:r>
          </w:p>
          <w:p>
            <w:pPr>
              <w:spacing w:before="28" w:line="264" w:lineRule="auto"/>
              <w:ind w:left="108" w:right="97"/>
              <w:rPr>
                <w:rFonts w:ascii="仿宋" w:eastAsia="仿宋"/>
                <w:lang w:val="zh-CN" w:bidi="zh-CN"/>
              </w:rPr>
            </w:pPr>
            <w:r>
              <w:rPr>
                <w:rFonts w:hint="eastAsia" w:ascii="仿宋" w:eastAsia="仿宋"/>
                <w:b/>
                <w:bCs/>
                <w:lang w:val="zh-CN" w:bidi="zh-CN"/>
              </w:rPr>
              <w:t>第十条</w:t>
            </w:r>
            <w:r>
              <w:rPr>
                <w:rFonts w:ascii="仿宋" w:eastAsia="仿宋"/>
                <w:b/>
                <w:bCs/>
                <w:lang w:val="zh-CN" w:bidi="zh-CN"/>
              </w:rPr>
              <w:t xml:space="preserve"> </w:t>
            </w:r>
            <w:r>
              <w:rPr>
                <w:rFonts w:ascii="仿宋" w:eastAsia="仿宋"/>
                <w:lang w:val="zh-CN" w:bidi="zh-CN"/>
              </w:rPr>
              <w:t>下列标志不得作为商标使用：（一）同中华人民共和国的国家名称、国旗、国徽、国歌、军旗、军徽、军歌、勋章等相同或者近似的，以及同中央国家机关的名称、标志、所在地特定地点的名称或者标志性建筑物的名称、图形相同的；（二）同外国的国家名称、国旗、国徽、军旗等相同或者近似的，但经该国政府同意的除外；（三）同政府间国际组织的名称、旗帜、徽记等相同或者近似的，但经该组织同意或者不易误导公众的除外；（四）与表明实施控制、予以保证的官方标志、检验印记相同或者近似的，但经授权的除外；（五）同“红十字”、“红新月”的名称、</w:t>
            </w:r>
            <w:r>
              <w:rPr>
                <w:rFonts w:hint="eastAsia" w:ascii="仿宋" w:eastAsia="仿宋"/>
                <w:lang w:val="zh-CN" w:bidi="zh-CN"/>
              </w:rPr>
              <w:t>标志相同或者近似的；（六）带有民族歧视性的；（七）带有欺骗性，容易使公众对商品的质量等特点或者产地产生误认的；（八）有害于社会主义道德风尚或者有其他不良影响的。</w:t>
            </w:r>
            <w:r>
              <w:rPr>
                <w:rFonts w:ascii="仿宋" w:eastAsia="仿宋"/>
                <w:lang w:val="zh-CN" w:bidi="zh-CN"/>
              </w:rPr>
              <w:t xml:space="preserve"> </w:t>
            </w:r>
          </w:p>
          <w:p>
            <w:pPr>
              <w:spacing w:before="28" w:line="264" w:lineRule="auto"/>
              <w:ind w:left="108" w:right="97"/>
              <w:rPr>
                <w:rFonts w:ascii="仿宋" w:eastAsia="仿宋"/>
                <w:lang w:val="zh-CN" w:bidi="zh-CN"/>
              </w:rPr>
            </w:pPr>
            <w:r>
              <w:rPr>
                <w:rFonts w:hint="eastAsia" w:ascii="仿宋" w:eastAsia="仿宋"/>
                <w:lang w:val="zh-CN" w:bidi="zh-CN"/>
              </w:rPr>
              <w:t>县级以上行政区划的地名或者公众知晓的外国地名，不得作为商标。但是，地名具有其他含义或者作为集体商标、证明商标组成部分的除外；已经注册的使用地名的商标继续有效。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4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8"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4009"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05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5537"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trPr>
        <w:tc>
          <w:tcPr>
            <w:tcW w:w="4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8"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210" w:firstLineChars="100"/>
              <w:rPr>
                <w:rFonts w:ascii="仿宋" w:eastAsia="仿宋"/>
                <w:b/>
                <w:bCs/>
                <w:lang w:val="zh-CN" w:bidi="zh-CN"/>
              </w:rPr>
            </w:pPr>
            <w:r>
              <w:rPr>
                <w:rFonts w:hint="eastAsia" w:ascii="仿宋" w:eastAsia="仿宋"/>
                <w:b/>
                <w:bCs/>
                <w:w w:val="95"/>
                <w:lang w:val="zh-CN" w:bidi="zh-CN"/>
              </w:rPr>
              <w:t>裁量因素</w:t>
            </w:r>
          </w:p>
        </w:tc>
        <w:tc>
          <w:tcPr>
            <w:tcW w:w="4009"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Cs w:val="20"/>
                <w:lang w:val="zh-CN" w:bidi="zh-CN"/>
              </w:rPr>
            </w:pPr>
            <w:r>
              <w:rPr>
                <w:rFonts w:hint="eastAsia" w:ascii="仿宋" w:hAnsi="宋体" w:eastAsia="仿宋" w:cs="宋体"/>
                <w:kern w:val="0"/>
                <w:szCs w:val="21"/>
                <w:highlight w:val="none"/>
                <w:lang w:val="zh-CN" w:bidi="zh-CN"/>
              </w:rPr>
              <w:t>符合《西藏自治区市场监督管理行政处罚自由裁量权适用规则》第十二条、第十三条规定应当和可以依法从轻或者减轻行政处罚情形的</w:t>
            </w:r>
            <w:r>
              <w:rPr>
                <w:rFonts w:hint="eastAsia" w:ascii="仿宋" w:eastAsia="仿宋" w:cs="宋体"/>
                <w:kern w:val="0"/>
                <w:szCs w:val="21"/>
                <w:highlight w:val="none"/>
                <w:lang w:val="zh-CN" w:bidi="zh-CN"/>
              </w:rPr>
              <w:t>。</w:t>
            </w:r>
          </w:p>
        </w:tc>
        <w:tc>
          <w:tcPr>
            <w:tcW w:w="405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hAnsi="宋体" w:eastAsia="仿宋" w:cs="宋体"/>
                <w:kern w:val="0"/>
                <w:highlight w:val="none"/>
                <w:lang w:val="zh-CN" w:bidi="zh-CN"/>
              </w:rPr>
              <w:t>不具有不予处罚、减轻、从轻、从重等情节；具有从重和从轻、减轻处罚的多个裁量因素时，结合案情综合裁量，认为可以适用一般情形的</w:t>
            </w:r>
            <w:r>
              <w:rPr>
                <w:rFonts w:hint="eastAsia" w:ascii="仿宋" w:eastAsia="仿宋" w:cs="宋体"/>
                <w:kern w:val="0"/>
                <w:highlight w:val="none"/>
                <w:lang w:val="zh-CN" w:bidi="zh-CN"/>
              </w:rPr>
              <w:t>。</w:t>
            </w:r>
          </w:p>
        </w:tc>
        <w:tc>
          <w:tcPr>
            <w:tcW w:w="5537"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hAnsi="宋体" w:eastAsia="仿宋" w:cs="宋体"/>
                <w:kern w:val="0"/>
                <w:highlight w:val="none"/>
                <w:lang w:val="zh-CN" w:bidi="zh-CN"/>
              </w:rPr>
              <w:t>符合《西藏自治区市场监督管理行政处罚自由裁量权适用规则》第十四条规定应当依法从重行政处罚的</w:t>
            </w:r>
            <w:r>
              <w:rPr>
                <w:rFonts w:hint="eastAsia" w:ascii="仿宋" w:eastAsia="仿宋" w:cs="宋体"/>
                <w:kern w:val="0"/>
                <w:highlight w:val="none"/>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8" w:hRule="atLeast"/>
        </w:trPr>
        <w:tc>
          <w:tcPr>
            <w:tcW w:w="4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8"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4009" w:type="dxa"/>
            <w:tcBorders>
              <w:top w:val="single" w:color="000000" w:sz="4" w:space="0"/>
              <w:left w:val="single" w:color="000000" w:sz="4" w:space="0"/>
              <w:bottom w:val="single" w:color="000000" w:sz="4" w:space="0"/>
              <w:right w:val="single" w:color="000000" w:sz="4" w:space="0"/>
            </w:tcBorders>
            <w:noWrap w:val="0"/>
            <w:vAlign w:val="top"/>
          </w:tcPr>
          <w:p>
            <w:r>
              <w:rPr>
                <w:rFonts w:hint="eastAsia" w:ascii="仿宋" w:hAnsi="仿宋" w:eastAsia="仿宋"/>
                <w:sz w:val="21"/>
                <w:szCs w:val="21"/>
                <w:lang w:val="en-US" w:eastAsia="zh-CN"/>
              </w:rPr>
              <w:t>予以制止，限期改正，可以予以通报；</w:t>
            </w:r>
            <w:r>
              <w:rPr>
                <w:rFonts w:hint="eastAsia" w:ascii="仿宋" w:hAnsi="仿宋" w:eastAsia="仿宋"/>
                <w:spacing w:val="-1"/>
                <w:sz w:val="21"/>
                <w:szCs w:val="21"/>
              </w:rPr>
              <w:t>违法经营额五万元以上的，</w:t>
            </w:r>
            <w:r>
              <w:rPr>
                <w:rFonts w:hint="eastAsia" w:ascii="仿宋" w:hAnsi="仿宋" w:eastAsia="仿宋"/>
                <w:spacing w:val="-7"/>
                <w:sz w:val="21"/>
                <w:szCs w:val="21"/>
              </w:rPr>
              <w:t>可以处违法经营额</w:t>
            </w:r>
            <w:r>
              <w:rPr>
                <w:rFonts w:hint="eastAsia" w:ascii="仿宋" w:hAnsi="仿宋" w:eastAsia="仿宋"/>
                <w:sz w:val="21"/>
                <w:szCs w:val="21"/>
              </w:rPr>
              <w:t>6</w:t>
            </w:r>
            <w:r>
              <w:rPr>
                <w:rFonts w:hint="eastAsia" w:ascii="仿宋" w:hAnsi="仿宋" w:eastAsia="仿宋"/>
                <w:spacing w:val="-10"/>
                <w:sz w:val="21"/>
                <w:szCs w:val="21"/>
              </w:rPr>
              <w:t>%</w:t>
            </w:r>
            <w:r>
              <w:rPr>
                <w:rFonts w:hint="eastAsia" w:ascii="仿宋" w:hAnsi="仿宋" w:eastAsia="仿宋"/>
                <w:spacing w:val="-10"/>
                <w:sz w:val="21"/>
                <w:szCs w:val="21"/>
                <w:lang w:val="en-US" w:eastAsia="zh-CN"/>
              </w:rPr>
              <w:t>以下</w:t>
            </w:r>
            <w:r>
              <w:rPr>
                <w:rFonts w:hint="eastAsia" w:ascii="仿宋" w:hAnsi="仿宋" w:eastAsia="仿宋"/>
                <w:spacing w:val="-10"/>
                <w:sz w:val="21"/>
                <w:szCs w:val="21"/>
              </w:rPr>
              <w:t>的罚款；没有违法经营额或</w:t>
            </w:r>
            <w:r>
              <w:rPr>
                <w:rFonts w:hint="eastAsia" w:ascii="仿宋" w:hAnsi="仿宋" w:eastAsia="仿宋"/>
                <w:spacing w:val="-11"/>
                <w:sz w:val="21"/>
                <w:szCs w:val="21"/>
              </w:rPr>
              <w:t>者违法经营额不足五万元的，</w:t>
            </w:r>
            <w:r>
              <w:rPr>
                <w:rFonts w:hint="eastAsia" w:ascii="仿宋" w:eastAsia="仿宋"/>
                <w:spacing w:val="-11"/>
                <w:sz w:val="21"/>
                <w:szCs w:val="21"/>
              </w:rPr>
              <w:t xml:space="preserve"> </w:t>
            </w:r>
            <w:r>
              <w:rPr>
                <w:rFonts w:hint="eastAsia" w:ascii="仿宋" w:hAnsi="仿宋" w:eastAsia="仿宋"/>
                <w:spacing w:val="-9"/>
                <w:sz w:val="21"/>
                <w:szCs w:val="21"/>
              </w:rPr>
              <w:t>可以处</w:t>
            </w:r>
            <w:r>
              <w:rPr>
                <w:rFonts w:hint="eastAsia" w:ascii="仿宋" w:eastAsia="仿宋"/>
                <w:spacing w:val="-12"/>
                <w:sz w:val="21"/>
                <w:szCs w:val="21"/>
              </w:rPr>
              <w:t xml:space="preserve"> </w:t>
            </w:r>
            <w:r>
              <w:rPr>
                <w:rFonts w:hint="eastAsia" w:ascii="仿宋" w:hAnsi="仿宋" w:eastAsia="仿宋"/>
                <w:sz w:val="21"/>
                <w:szCs w:val="21"/>
              </w:rPr>
              <w:t>3000 元</w:t>
            </w:r>
            <w:r>
              <w:rPr>
                <w:rFonts w:hint="eastAsia" w:ascii="仿宋" w:hAnsi="仿宋" w:eastAsia="仿宋"/>
                <w:sz w:val="21"/>
                <w:szCs w:val="21"/>
                <w:lang w:val="en-US" w:eastAsia="zh-CN"/>
              </w:rPr>
              <w:t>以下</w:t>
            </w:r>
            <w:r>
              <w:rPr>
                <w:rFonts w:hint="eastAsia" w:ascii="仿宋" w:hAnsi="仿宋" w:eastAsia="仿宋"/>
                <w:sz w:val="21"/>
                <w:szCs w:val="21"/>
              </w:rPr>
              <w:t>的罚款。</w:t>
            </w:r>
          </w:p>
        </w:tc>
        <w:tc>
          <w:tcPr>
            <w:tcW w:w="4050" w:type="dxa"/>
            <w:tcBorders>
              <w:top w:val="single" w:color="000000" w:sz="4" w:space="0"/>
              <w:left w:val="single" w:color="000000" w:sz="4" w:space="0"/>
              <w:bottom w:val="single" w:color="000000" w:sz="4" w:space="0"/>
              <w:right w:val="single" w:color="000000" w:sz="4" w:space="0"/>
            </w:tcBorders>
            <w:noWrap w:val="0"/>
            <w:vAlign w:val="top"/>
          </w:tcPr>
          <w:p>
            <w:pPr>
              <w:pStyle w:val="33"/>
              <w:spacing w:before="179"/>
              <w:rPr>
                <w:rFonts w:ascii="仿宋" w:eastAsia="仿宋"/>
                <w:sz w:val="21"/>
                <w:szCs w:val="21"/>
              </w:rPr>
            </w:pPr>
            <w:r>
              <w:rPr>
                <w:rFonts w:hint="eastAsia" w:ascii="仿宋" w:hAnsi="仿宋" w:eastAsia="仿宋"/>
                <w:sz w:val="21"/>
                <w:szCs w:val="21"/>
                <w:lang w:val="en-US" w:eastAsia="zh-CN"/>
              </w:rPr>
              <w:t>予以制止，限期改正，可以予以通报</w:t>
            </w:r>
            <w:r>
              <w:rPr>
                <w:rFonts w:hint="eastAsia" w:ascii="仿宋" w:hAnsi="仿宋" w:eastAsia="仿宋"/>
                <w:sz w:val="21"/>
                <w:szCs w:val="21"/>
              </w:rPr>
              <w:t>；</w:t>
            </w:r>
            <w:r>
              <w:rPr>
                <w:rFonts w:hint="eastAsia" w:ascii="仿宋" w:hAnsi="仿宋" w:eastAsia="仿宋"/>
                <w:spacing w:val="-8"/>
                <w:sz w:val="21"/>
                <w:szCs w:val="21"/>
              </w:rPr>
              <w:t>违法经营额五万元以上的，可</w:t>
            </w:r>
            <w:r>
              <w:rPr>
                <w:rFonts w:hint="eastAsia" w:ascii="仿宋" w:hAnsi="仿宋" w:eastAsia="仿宋"/>
                <w:spacing w:val="-14"/>
                <w:sz w:val="21"/>
                <w:szCs w:val="21"/>
              </w:rPr>
              <w:t>以处违法经营额</w:t>
            </w:r>
            <w:r>
              <w:rPr>
                <w:rFonts w:hint="eastAsia" w:ascii="仿宋" w:eastAsia="仿宋"/>
                <w:spacing w:val="-14"/>
                <w:sz w:val="21"/>
                <w:szCs w:val="21"/>
              </w:rPr>
              <w:t xml:space="preserve"> </w:t>
            </w:r>
            <w:r>
              <w:rPr>
                <w:rFonts w:hint="eastAsia" w:ascii="仿宋" w:hAnsi="仿宋" w:eastAsia="仿宋"/>
                <w:sz w:val="21"/>
                <w:szCs w:val="21"/>
              </w:rPr>
              <w:t>6</w:t>
            </w:r>
            <w:r>
              <w:rPr>
                <w:rFonts w:hint="eastAsia" w:ascii="仿宋" w:hAnsi="仿宋" w:eastAsia="仿宋"/>
                <w:spacing w:val="-11"/>
                <w:sz w:val="21"/>
                <w:szCs w:val="21"/>
              </w:rPr>
              <w:t xml:space="preserve">%以上到 </w:t>
            </w:r>
            <w:r>
              <w:rPr>
                <w:rFonts w:hint="eastAsia" w:ascii="仿宋" w:hAnsi="仿宋" w:eastAsia="仿宋"/>
                <w:sz w:val="21"/>
                <w:szCs w:val="21"/>
              </w:rPr>
              <w:t xml:space="preserve">14% </w:t>
            </w:r>
            <w:r>
              <w:rPr>
                <w:rFonts w:hint="eastAsia" w:ascii="仿宋" w:hAnsi="仿宋" w:eastAsia="仿宋"/>
                <w:spacing w:val="-10"/>
                <w:sz w:val="21"/>
                <w:szCs w:val="21"/>
              </w:rPr>
              <w:t>的罚款；没有违法经营额或者违</w:t>
            </w:r>
            <w:r>
              <w:rPr>
                <w:rFonts w:hint="eastAsia" w:ascii="仿宋" w:hAnsi="仿宋" w:eastAsia="仿宋"/>
                <w:spacing w:val="-14"/>
                <w:sz w:val="21"/>
                <w:szCs w:val="21"/>
              </w:rPr>
              <w:t>法经营额不足五万元的，可以处3000</w:t>
            </w:r>
            <w:r>
              <w:rPr>
                <w:rFonts w:hint="eastAsia" w:ascii="仿宋" w:eastAsia="仿宋"/>
                <w:spacing w:val="-19"/>
                <w:sz w:val="21"/>
                <w:szCs w:val="21"/>
              </w:rPr>
              <w:t xml:space="preserve"> </w:t>
            </w:r>
            <w:r>
              <w:rPr>
                <w:rFonts w:hint="eastAsia" w:ascii="仿宋" w:hAnsi="仿宋" w:eastAsia="仿宋"/>
                <w:spacing w:val="-19"/>
                <w:sz w:val="21"/>
                <w:szCs w:val="21"/>
              </w:rPr>
              <w:t>元以上到</w:t>
            </w:r>
            <w:r>
              <w:rPr>
                <w:rFonts w:hint="eastAsia" w:ascii="仿宋" w:eastAsia="仿宋"/>
                <w:spacing w:val="-19"/>
                <w:sz w:val="21"/>
                <w:szCs w:val="21"/>
              </w:rPr>
              <w:t xml:space="preserve"> </w:t>
            </w:r>
            <w:r>
              <w:rPr>
                <w:rFonts w:hint="eastAsia" w:ascii="仿宋" w:hAnsi="仿宋" w:eastAsia="仿宋"/>
                <w:sz w:val="21"/>
                <w:szCs w:val="21"/>
              </w:rPr>
              <w:t>7000</w:t>
            </w:r>
            <w:r>
              <w:rPr>
                <w:rFonts w:hint="eastAsia" w:ascii="仿宋" w:eastAsia="仿宋"/>
                <w:spacing w:val="-13"/>
                <w:sz w:val="21"/>
                <w:szCs w:val="21"/>
              </w:rPr>
              <w:t xml:space="preserve"> </w:t>
            </w:r>
            <w:r>
              <w:rPr>
                <w:rFonts w:hint="eastAsia" w:ascii="仿宋" w:hAnsi="仿宋" w:eastAsia="仿宋"/>
                <w:spacing w:val="-13"/>
                <w:sz w:val="21"/>
                <w:szCs w:val="21"/>
              </w:rPr>
              <w:t>元的罚款。</w:t>
            </w:r>
          </w:p>
        </w:tc>
        <w:tc>
          <w:tcPr>
            <w:tcW w:w="5537" w:type="dxa"/>
            <w:tcBorders>
              <w:top w:val="single" w:color="000000" w:sz="4" w:space="0"/>
              <w:left w:val="single" w:color="000000" w:sz="4" w:space="0"/>
              <w:bottom w:val="single" w:color="000000" w:sz="4" w:space="0"/>
              <w:right w:val="single" w:color="000000" w:sz="4" w:space="0"/>
            </w:tcBorders>
            <w:noWrap w:val="0"/>
            <w:vAlign w:val="top"/>
          </w:tcPr>
          <w:p>
            <w:pPr>
              <w:pStyle w:val="33"/>
              <w:spacing w:before="179"/>
              <w:rPr>
                <w:rFonts w:ascii="仿宋" w:eastAsia="仿宋"/>
                <w:sz w:val="21"/>
                <w:szCs w:val="21"/>
              </w:rPr>
            </w:pPr>
            <w:r>
              <w:rPr>
                <w:rFonts w:hint="eastAsia" w:ascii="仿宋" w:hAnsi="仿宋" w:eastAsia="仿宋"/>
                <w:sz w:val="21"/>
                <w:szCs w:val="21"/>
                <w:lang w:val="en-US" w:eastAsia="zh-CN"/>
              </w:rPr>
              <w:t>予以制止，限期改正，可以予以通报</w:t>
            </w:r>
            <w:r>
              <w:rPr>
                <w:rFonts w:hint="eastAsia" w:ascii="仿宋" w:hAnsi="仿宋" w:eastAsia="仿宋"/>
                <w:sz w:val="21"/>
                <w:szCs w:val="21"/>
              </w:rPr>
              <w:t>；</w:t>
            </w:r>
            <w:r>
              <w:rPr>
                <w:rFonts w:hint="eastAsia" w:ascii="仿宋" w:hAnsi="仿宋" w:eastAsia="仿宋"/>
                <w:spacing w:val="-10"/>
                <w:sz w:val="21"/>
                <w:szCs w:val="21"/>
              </w:rPr>
              <w:t>违法经营额五万元以上的，可以</w:t>
            </w:r>
            <w:r>
              <w:rPr>
                <w:rFonts w:hint="eastAsia" w:ascii="仿宋" w:hAnsi="仿宋" w:eastAsia="仿宋"/>
                <w:spacing w:val="-8"/>
                <w:sz w:val="21"/>
                <w:szCs w:val="21"/>
              </w:rPr>
              <w:t>处违法经营额</w:t>
            </w:r>
            <w:r>
              <w:rPr>
                <w:rFonts w:hint="eastAsia" w:ascii="仿宋" w:eastAsia="仿宋"/>
                <w:spacing w:val="-8"/>
                <w:sz w:val="21"/>
                <w:szCs w:val="21"/>
              </w:rPr>
              <w:t xml:space="preserve"> </w:t>
            </w:r>
            <w:r>
              <w:rPr>
                <w:rFonts w:hint="eastAsia" w:ascii="仿宋" w:hAnsi="仿宋" w:eastAsia="仿宋"/>
                <w:sz w:val="21"/>
                <w:szCs w:val="21"/>
              </w:rPr>
              <w:t>14</w:t>
            </w:r>
            <w:r>
              <w:rPr>
                <w:rFonts w:hint="eastAsia" w:ascii="仿宋" w:hAnsi="仿宋" w:eastAsia="仿宋"/>
                <w:spacing w:val="-14"/>
                <w:sz w:val="21"/>
                <w:szCs w:val="21"/>
              </w:rPr>
              <w:t xml:space="preserve">%以上 </w:t>
            </w:r>
            <w:r>
              <w:rPr>
                <w:rFonts w:hint="eastAsia" w:ascii="仿宋" w:hAnsi="仿宋" w:eastAsia="仿宋"/>
                <w:sz w:val="21"/>
                <w:szCs w:val="21"/>
              </w:rPr>
              <w:t>20</w:t>
            </w:r>
            <w:r>
              <w:rPr>
                <w:rFonts w:hint="eastAsia" w:ascii="仿宋" w:hAnsi="仿宋" w:eastAsia="仿宋"/>
                <w:spacing w:val="-3"/>
                <w:sz w:val="21"/>
                <w:szCs w:val="21"/>
              </w:rPr>
              <w:t>%以下的</w:t>
            </w:r>
            <w:r>
              <w:rPr>
                <w:rFonts w:hint="eastAsia" w:ascii="仿宋" w:hAnsi="仿宋" w:eastAsia="仿宋"/>
                <w:spacing w:val="-11"/>
                <w:sz w:val="21"/>
                <w:szCs w:val="21"/>
              </w:rPr>
              <w:t>罚款；没有违法经营额或者违法经</w:t>
            </w:r>
            <w:r>
              <w:rPr>
                <w:rFonts w:hint="eastAsia" w:ascii="仿宋" w:hAnsi="仿宋" w:eastAsia="仿宋"/>
                <w:spacing w:val="-5"/>
                <w:sz w:val="21"/>
                <w:szCs w:val="21"/>
              </w:rPr>
              <w:t>营额不足五万元的，可以处</w:t>
            </w:r>
            <w:r>
              <w:rPr>
                <w:rFonts w:hint="eastAsia" w:ascii="仿宋" w:eastAsia="仿宋"/>
                <w:spacing w:val="-5"/>
                <w:sz w:val="21"/>
                <w:szCs w:val="21"/>
              </w:rPr>
              <w:t xml:space="preserve"> </w:t>
            </w:r>
            <w:r>
              <w:rPr>
                <w:rFonts w:hint="eastAsia" w:ascii="仿宋" w:hAnsi="仿宋" w:eastAsia="仿宋"/>
                <w:sz w:val="21"/>
                <w:szCs w:val="21"/>
              </w:rPr>
              <w:t>7000元以上</w:t>
            </w:r>
            <w:r>
              <w:rPr>
                <w:rFonts w:hint="eastAsia" w:ascii="仿宋" w:eastAsia="仿宋"/>
                <w:sz w:val="21"/>
                <w:szCs w:val="21"/>
              </w:rPr>
              <w:t xml:space="preserve"> </w:t>
            </w:r>
            <w:r>
              <w:rPr>
                <w:rFonts w:hint="eastAsia" w:ascii="仿宋" w:hAnsi="仿宋" w:eastAsia="仿宋"/>
                <w:sz w:val="21"/>
                <w:szCs w:val="21"/>
              </w:rPr>
              <w:t>1 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7" w:hRule="atLeast"/>
        </w:trPr>
        <w:tc>
          <w:tcPr>
            <w:tcW w:w="4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8"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3596"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Pr>
        <w:sectPr>
          <w:pgSz w:w="16838" w:h="11906" w:orient="landscape"/>
          <w:pgMar w:top="720" w:right="720" w:bottom="720" w:left="720" w:header="851" w:footer="113" w:gutter="0"/>
          <w:paperSrc/>
          <w:pgNumType w:fmt="decimal"/>
          <w:cols w:space="0" w:num="1"/>
          <w:rtlGutter w:val="0"/>
          <w:docGrid w:type="lines" w:linePitch="312" w:charSpace="0"/>
        </w:sectPr>
      </w:pPr>
    </w:p>
    <w:p/>
    <w:p/>
    <w:tbl>
      <w:tblPr>
        <w:tblStyle w:val="21"/>
        <w:tblW w:w="1391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3</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hint="default" w:ascii="仿宋" w:eastAsia="仿宋"/>
                <w:b/>
                <w:lang w:val="en-US" w:bidi="zh-CN"/>
              </w:rPr>
            </w:pPr>
            <w:r>
              <w:rPr>
                <w:rFonts w:hint="eastAsia" w:ascii="仿宋" w:eastAsia="仿宋"/>
                <w:b/>
                <w:lang w:bidi="zh-CN"/>
              </w:rPr>
              <w:t>经许可使用他人注册商标但未标明被许可人的名称和商品产地，</w:t>
            </w:r>
            <w:r>
              <w:rPr>
                <w:rFonts w:hint="eastAsia" w:ascii="仿宋" w:eastAsia="仿宋"/>
                <w:b/>
                <w:lang w:val="en-US" w:bidi="zh-CN"/>
              </w:rPr>
              <w:t>逾期未改正的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《中华人民共和国商标法实施条例》（</w:t>
            </w:r>
            <w:r>
              <w:rPr>
                <w:rFonts w:ascii="仿宋" w:eastAsia="仿宋"/>
                <w:b/>
                <w:bCs/>
                <w:lang w:val="zh-CN" w:bidi="zh-CN"/>
              </w:rPr>
              <w:t>2014）第七十一条</w:t>
            </w:r>
            <w:r>
              <w:rPr>
                <w:rFonts w:ascii="仿宋" w:eastAsia="仿宋"/>
                <w:lang w:val="zh-CN" w:bidi="zh-CN"/>
              </w:rPr>
              <w:t xml:space="preserve">  违反商标法第四十三条第二款规定的，由工商行政管理部门责令限期改正；逾期不改正的，责令停止销售，拒不停止销售的，处10万元以下的罚款。</w:t>
            </w:r>
          </w:p>
          <w:p>
            <w:pPr>
              <w:spacing w:before="28" w:line="264" w:lineRule="auto"/>
              <w:ind w:left="108" w:right="97"/>
              <w:rPr>
                <w:rFonts w:ascii="仿宋" w:eastAsia="仿宋"/>
                <w:lang w:val="zh-CN" w:bidi="zh-CN"/>
              </w:rPr>
            </w:pPr>
            <w:r>
              <w:rPr>
                <w:rFonts w:hint="eastAsia" w:ascii="仿宋" w:eastAsia="仿宋"/>
                <w:b/>
                <w:bCs/>
                <w:lang w:val="zh-CN" w:bidi="zh-CN"/>
              </w:rPr>
              <w:t>第四十三条第二款</w:t>
            </w:r>
            <w:r>
              <w:rPr>
                <w:rFonts w:ascii="仿宋" w:eastAsia="仿宋"/>
                <w:lang w:val="zh-CN" w:bidi="zh-CN"/>
              </w:rPr>
              <w:t xml:space="preserve"> 经许可使用他人注册商标的，必须在使用该注册商标的商品上标明被许可人的名称和商品产地。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hint="eastAsia" w:ascii="仿宋" w:eastAsia="仿宋"/>
                <w:b/>
                <w:bCs/>
                <w:w w:val="95"/>
                <w:lang w:val="zh-CN" w:bidi="zh-CN"/>
              </w:rPr>
            </w:pPr>
          </w:p>
          <w:p>
            <w:pPr>
              <w:spacing w:before="20"/>
              <w:ind w:firstLine="420" w:firstLineChars="200"/>
              <w:rPr>
                <w:rFonts w:hint="eastAsia" w:ascii="仿宋" w:eastAsia="仿宋"/>
                <w:b/>
                <w:bCs/>
                <w:w w:val="95"/>
                <w:lang w:val="zh-CN" w:bidi="zh-CN"/>
              </w:rPr>
            </w:pPr>
            <w:r>
              <w:rPr>
                <w:rFonts w:hint="eastAsia" w:ascii="仿宋" w:eastAsia="仿宋"/>
                <w:b/>
                <w:bCs/>
                <w:w w:val="95"/>
                <w:lang w:val="zh-CN" w:bidi="zh-CN"/>
              </w:rPr>
              <w:t>裁量因素</w:t>
            </w:r>
          </w:p>
          <w:p>
            <w:pPr>
              <w:spacing w:before="20"/>
              <w:ind w:firstLine="420" w:firstLineChars="200"/>
              <w:rPr>
                <w:rFonts w:hint="eastAsia" w:ascii="仿宋" w:eastAsia="仿宋"/>
                <w:b/>
                <w:bCs/>
                <w:w w:val="95"/>
                <w:lang w:val="zh-CN" w:bidi="zh-CN"/>
              </w:rPr>
            </w:pP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Cs w:val="20"/>
                <w:lang w:val="zh-CN" w:bidi="zh-CN"/>
              </w:rPr>
              <w:t>逾期不改正，销售货值金额一万元以下的。</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逾期不改正，销售货值金额一万元以上三万元以下的。</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逾期不改正，销售货值金额三万元以上的。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szCs w:val="20"/>
                <w:lang w:val="zh-CN" w:bidi="zh-CN"/>
              </w:rPr>
              <w:t>责令停止销售，拒不停止销售的，处以</w:t>
            </w:r>
            <w:r>
              <w:rPr>
                <w:rFonts w:ascii="仿宋" w:eastAsia="仿宋"/>
                <w:szCs w:val="20"/>
                <w:lang w:val="zh-CN" w:bidi="zh-CN"/>
              </w:rPr>
              <w:t>3万元以下的罚款。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责令停止销售，拒不停止销售的，处以</w:t>
            </w:r>
            <w:r>
              <w:rPr>
                <w:rFonts w:ascii="仿宋" w:eastAsia="仿宋"/>
                <w:lang w:val="zh-CN" w:bidi="zh-CN"/>
              </w:rPr>
              <w:t>3万元以上7万元以下的罚款。</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eastAsia="仿宋"/>
                <w:lang w:val="zh-CN" w:bidi="zh-CN"/>
              </w:rPr>
            </w:pPr>
            <w:r>
              <w:rPr>
                <w:rFonts w:hint="eastAsia" w:ascii="仿宋" w:eastAsia="仿宋"/>
                <w:lang w:val="zh-CN" w:bidi="zh-CN"/>
              </w:rPr>
              <w:t>责令停止销售，拒不停止销售的，处以</w:t>
            </w:r>
            <w:r>
              <w:rPr>
                <w:rFonts w:ascii="仿宋" w:eastAsia="仿宋"/>
                <w:lang w:val="zh-CN" w:bidi="zh-CN"/>
              </w:rPr>
              <w:t>7万元以上10万元以下的罚款。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Pr>
        <w:widowControl/>
      </w:pPr>
      <w:r>
        <w:br w:type="page"/>
      </w:r>
    </w:p>
    <w:p>
      <w:pPr>
        <w:rPr>
          <w:rFonts w:ascii="Times New Roman"/>
          <w:sz w:val="20"/>
          <w:lang w:val="zh-CN" w:bidi="zh-CN"/>
        </w:rPr>
        <w:sectPr>
          <w:pgSz w:w="16838" w:h="11906" w:orient="landscape"/>
          <w:pgMar w:top="1800" w:right="1440" w:bottom="1800" w:left="1440" w:header="851" w:footer="113" w:gutter="0"/>
          <w:pgNumType w:fmt="decimal"/>
          <w:cols w:space="720" w:num="1"/>
          <w:docGrid w:type="lines" w:linePitch="312" w:charSpace="0"/>
        </w:sectPr>
      </w:pPr>
    </w:p>
    <w:tbl>
      <w:tblPr>
        <w:tblStyle w:val="21"/>
        <w:tblW w:w="1535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4"/>
        <w:gridCol w:w="1374"/>
        <w:gridCol w:w="4066"/>
        <w:gridCol w:w="4050"/>
        <w:gridCol w:w="54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404" w:type="dxa"/>
            <w:vMerge w:val="restart"/>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before="2"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before="2"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before="2"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before="2"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before="2"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before="2"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before="2"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before="2"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before="2"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before="2"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before="2"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line="220" w:lineRule="exact"/>
              <w:ind w:left="8"/>
              <w:jc w:val="center"/>
              <w:textAlignment w:val="auto"/>
              <w:rPr>
                <w:rFonts w:ascii="仿宋"/>
                <w:b/>
                <w:lang w:val="zh-CN" w:bidi="zh-CN"/>
              </w:rPr>
            </w:pPr>
            <w:r>
              <w:rPr>
                <w:rFonts w:hint="eastAsia" w:ascii="仿宋"/>
                <w:b/>
                <w:w w:val="98"/>
                <w:lang w:val="zh-CN" w:bidi="zh-CN"/>
              </w:rPr>
              <w:t>4</w:t>
            </w:r>
          </w:p>
        </w:tc>
        <w:tc>
          <w:tcPr>
            <w:tcW w:w="1374"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bidi w:val="0"/>
              <w:adjustRightInd/>
              <w:snapToGrid/>
              <w:spacing w:before="21" w:line="220" w:lineRule="exact"/>
              <w:ind w:left="431"/>
              <w:textAlignment w:val="auto"/>
              <w:rPr>
                <w:rFonts w:ascii="仿宋" w:eastAsia="仿宋"/>
                <w:b/>
                <w:lang w:val="zh-CN" w:bidi="zh-CN"/>
              </w:rPr>
            </w:pPr>
            <w:r>
              <w:rPr>
                <w:rFonts w:hint="eastAsia" w:ascii="仿宋" w:eastAsia="仿宋"/>
                <w:b/>
                <w:lang w:val="zh-CN" w:bidi="zh-CN"/>
              </w:rPr>
              <w:t>违法行为</w:t>
            </w:r>
          </w:p>
        </w:tc>
        <w:tc>
          <w:tcPr>
            <w:tcW w:w="13576"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bidi w:val="0"/>
              <w:adjustRightInd/>
              <w:snapToGrid/>
              <w:spacing w:before="21" w:line="220" w:lineRule="exact"/>
              <w:ind w:left="108" w:right="105"/>
              <w:jc w:val="center"/>
              <w:textAlignment w:val="auto"/>
              <w:rPr>
                <w:rFonts w:ascii="仿宋" w:eastAsia="仿宋"/>
                <w:b/>
                <w:lang w:bidi="zh-CN"/>
              </w:rPr>
            </w:pPr>
            <w:r>
              <w:rPr>
                <w:rFonts w:hint="eastAsia" w:ascii="仿宋" w:eastAsia="仿宋"/>
                <w:b/>
                <w:lang w:bidi="zh-CN"/>
              </w:rPr>
              <w:t>侵犯注册商标专用权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8" w:hRule="atLeast"/>
        </w:trPr>
        <w:tc>
          <w:tcPr>
            <w:tcW w:w="40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bidi w:val="0"/>
              <w:adjustRightInd/>
              <w:snapToGrid/>
              <w:spacing w:line="220" w:lineRule="exact"/>
              <w:textAlignment w:val="auto"/>
              <w:rPr>
                <w:rFonts w:ascii="仿宋"/>
                <w:b/>
                <w:lang w:val="zh-CN" w:bidi="zh-CN"/>
              </w:rPr>
            </w:pPr>
          </w:p>
        </w:tc>
        <w:tc>
          <w:tcPr>
            <w:tcW w:w="1374"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bidi w:val="0"/>
              <w:adjustRightInd/>
              <w:snapToGrid/>
              <w:spacing w:line="220" w:lineRule="exact"/>
              <w:ind w:left="431"/>
              <w:textAlignment w:val="auto"/>
              <w:rPr>
                <w:rFonts w:ascii="仿宋" w:eastAsia="仿宋"/>
                <w:b/>
                <w:lang w:val="zh-CN" w:bidi="zh-CN"/>
              </w:rPr>
            </w:pPr>
            <w:r>
              <w:rPr>
                <w:rFonts w:hint="eastAsia" w:ascii="仿宋" w:eastAsia="仿宋"/>
                <w:b/>
                <w:lang w:val="zh-CN" w:bidi="zh-CN"/>
              </w:rPr>
              <w:t>处罚依据</w:t>
            </w:r>
          </w:p>
        </w:tc>
        <w:tc>
          <w:tcPr>
            <w:tcW w:w="13576"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bidi w:val="0"/>
              <w:adjustRightInd/>
              <w:snapToGrid/>
              <w:spacing w:before="28" w:line="220" w:lineRule="exact"/>
              <w:ind w:left="108" w:right="97"/>
              <w:textAlignment w:val="auto"/>
              <w:rPr>
                <w:rFonts w:ascii="仿宋" w:eastAsia="仿宋"/>
                <w:lang w:val="zh-CN" w:bidi="zh-CN"/>
              </w:rPr>
            </w:pPr>
            <w:r>
              <w:rPr>
                <w:rFonts w:hint="eastAsia" w:ascii="仿宋" w:eastAsia="仿宋"/>
                <w:b/>
                <w:bCs/>
                <w:lang w:val="zh-CN" w:bidi="zh-CN"/>
              </w:rPr>
              <w:t>《中华人民共和国商标法》（</w:t>
            </w:r>
            <w:r>
              <w:rPr>
                <w:rFonts w:ascii="仿宋" w:eastAsia="仿宋"/>
                <w:b/>
                <w:bCs/>
                <w:lang w:val="zh-CN" w:bidi="zh-CN"/>
              </w:rPr>
              <w:t>2019）第六十条</w:t>
            </w:r>
            <w:r>
              <w:rPr>
                <w:rFonts w:ascii="仿宋" w:eastAsia="仿宋"/>
                <w:lang w:val="zh-CN" w:bidi="zh-CN"/>
              </w:rPr>
              <w:t xml:space="preserve"> 有本法第五十七条所列侵犯注册商标专用权行为之一，引起纠纷的，由当事人协商解决；不愿协商或者协商不成的，商标注册人或者利害关系人可以向人民法院起诉，也可以请求工商行政管理部门处理。 </w:t>
            </w:r>
          </w:p>
          <w:p>
            <w:pPr>
              <w:keepNext w:val="0"/>
              <w:keepLines w:val="0"/>
              <w:pageBreakBefore w:val="0"/>
              <w:kinsoku/>
              <w:wordWrap/>
              <w:overflowPunct/>
              <w:topLinePunct w:val="0"/>
              <w:bidi w:val="0"/>
              <w:adjustRightInd/>
              <w:snapToGrid/>
              <w:spacing w:before="28" w:line="220" w:lineRule="exact"/>
              <w:ind w:left="108" w:right="97"/>
              <w:textAlignment w:val="auto"/>
              <w:rPr>
                <w:rFonts w:ascii="仿宋" w:eastAsia="仿宋"/>
                <w:lang w:val="zh-CN" w:bidi="zh-CN"/>
              </w:rPr>
            </w:pPr>
            <w:r>
              <w:rPr>
                <w:rFonts w:hint="eastAsia" w:ascii="仿宋" w:eastAsia="仿宋"/>
                <w:lang w:val="zh-CN" w:bidi="zh-CN"/>
              </w:rPr>
              <w:t>工商行政管理部门处理时，认定侵权行为成立的，责令立即停止侵权行为，没收、销毁侵权商品和主要用于制造侵权商品、伪造注册商标标识的工具，违法经营额五万元以上的，可以处违法经营额五倍以下的罚款，没有违法经营额或者违法经营额不足五万元的，可以处二十五万元以下的罚款。对五年内实施两次以上商标侵权行为或者有其他严重情节的，应当从重处罚。销售不知道是侵犯注册商标专用权的商品，能证明该商品是自己合法取得并说明提供者的，由工商行政管理部门责令停止销售。</w:t>
            </w:r>
            <w:r>
              <w:rPr>
                <w:rFonts w:ascii="仿宋" w:eastAsia="仿宋"/>
                <w:lang w:val="zh-CN" w:bidi="zh-CN"/>
              </w:rPr>
              <w:t xml:space="preserve"> </w:t>
            </w:r>
          </w:p>
          <w:p>
            <w:pPr>
              <w:keepNext w:val="0"/>
              <w:keepLines w:val="0"/>
              <w:pageBreakBefore w:val="0"/>
              <w:kinsoku/>
              <w:wordWrap/>
              <w:overflowPunct/>
              <w:topLinePunct w:val="0"/>
              <w:bidi w:val="0"/>
              <w:adjustRightInd/>
              <w:snapToGrid/>
              <w:spacing w:before="28" w:line="220" w:lineRule="exact"/>
              <w:ind w:left="108" w:right="97"/>
              <w:textAlignment w:val="auto"/>
              <w:rPr>
                <w:rFonts w:ascii="仿宋" w:eastAsia="仿宋"/>
                <w:lang w:val="zh-CN" w:bidi="zh-CN"/>
              </w:rPr>
            </w:pPr>
            <w:r>
              <w:rPr>
                <w:rFonts w:hint="eastAsia" w:ascii="仿宋" w:eastAsia="仿宋"/>
                <w:lang w:val="zh-CN" w:bidi="zh-CN"/>
              </w:rPr>
              <w:t>对侵犯商标专用权的赔偿数额的争议，当事人可以请求进行处理的工商行政管理部门调解，也可以依照《中华人民共和国民事诉讼法》向人民法院起诉。经工商行政管理部门调解，当事人未达成协议或者调解书生效后不履行的，当事人可以依照《中华人民共和国民事诉讼法》向人民法院起诉。</w:t>
            </w:r>
          </w:p>
          <w:p>
            <w:pPr>
              <w:keepNext w:val="0"/>
              <w:keepLines w:val="0"/>
              <w:pageBreakBefore w:val="0"/>
              <w:kinsoku/>
              <w:wordWrap/>
              <w:overflowPunct/>
              <w:topLinePunct w:val="0"/>
              <w:bidi w:val="0"/>
              <w:adjustRightInd/>
              <w:snapToGrid/>
              <w:spacing w:before="28" w:line="220" w:lineRule="exact"/>
              <w:ind w:left="108" w:right="97"/>
              <w:textAlignment w:val="auto"/>
              <w:rPr>
                <w:rFonts w:ascii="仿宋" w:eastAsia="仿宋"/>
                <w:lang w:val="zh-CN" w:bidi="zh-CN"/>
              </w:rPr>
            </w:pPr>
            <w:r>
              <w:rPr>
                <w:rFonts w:hint="eastAsia" w:ascii="仿宋" w:eastAsia="仿宋"/>
                <w:b/>
                <w:bCs/>
                <w:lang w:val="zh-CN" w:bidi="zh-CN"/>
              </w:rPr>
              <w:t>第五十七条</w:t>
            </w:r>
            <w:r>
              <w:rPr>
                <w:rFonts w:ascii="仿宋" w:eastAsia="仿宋"/>
                <w:b/>
                <w:bCs/>
                <w:lang w:val="zh-CN" w:bidi="zh-CN"/>
              </w:rPr>
              <w:t xml:space="preserve"> </w:t>
            </w:r>
            <w:r>
              <w:rPr>
                <w:rFonts w:ascii="仿宋" w:eastAsia="仿宋"/>
                <w:lang w:val="zh-CN" w:bidi="zh-CN"/>
              </w:rPr>
              <w:t>有下列行为之一的，均属侵犯注册商标专用权：</w:t>
            </w:r>
          </w:p>
          <w:p>
            <w:pPr>
              <w:keepNext w:val="0"/>
              <w:keepLines w:val="0"/>
              <w:pageBreakBefore w:val="0"/>
              <w:kinsoku/>
              <w:wordWrap/>
              <w:overflowPunct/>
              <w:topLinePunct w:val="0"/>
              <w:bidi w:val="0"/>
              <w:adjustRightInd/>
              <w:snapToGrid/>
              <w:spacing w:before="28" w:line="220" w:lineRule="exact"/>
              <w:ind w:left="108" w:right="97"/>
              <w:textAlignment w:val="auto"/>
              <w:rPr>
                <w:rFonts w:ascii="仿宋" w:eastAsia="仿宋"/>
                <w:lang w:val="zh-CN" w:bidi="zh-CN"/>
              </w:rPr>
            </w:pPr>
            <w:r>
              <w:rPr>
                <w:rFonts w:ascii="仿宋" w:eastAsia="仿宋"/>
                <w:lang w:val="zh-CN" w:bidi="zh-CN"/>
              </w:rPr>
              <w:t>（一）未经商标注册人的许可，在同一种商品上使用与其注册商标相同的商标的；</w:t>
            </w:r>
          </w:p>
          <w:p>
            <w:pPr>
              <w:keepNext w:val="0"/>
              <w:keepLines w:val="0"/>
              <w:pageBreakBefore w:val="0"/>
              <w:kinsoku/>
              <w:wordWrap/>
              <w:overflowPunct/>
              <w:topLinePunct w:val="0"/>
              <w:bidi w:val="0"/>
              <w:adjustRightInd/>
              <w:snapToGrid/>
              <w:spacing w:before="28" w:line="220" w:lineRule="exact"/>
              <w:ind w:left="108" w:right="97"/>
              <w:textAlignment w:val="auto"/>
              <w:rPr>
                <w:rFonts w:ascii="仿宋" w:eastAsia="仿宋"/>
                <w:lang w:val="zh-CN" w:bidi="zh-CN"/>
              </w:rPr>
            </w:pPr>
            <w:r>
              <w:rPr>
                <w:rFonts w:ascii="仿宋" w:eastAsia="仿宋"/>
                <w:lang w:val="zh-CN" w:bidi="zh-CN"/>
              </w:rPr>
              <w:t>（二）未经商标注册人的许可，在同一种商品上使用与其注册商标近似的商标，或者在类似商品上使用与其注册商标相同或者近似的商标，容易导致混淆的；</w:t>
            </w:r>
          </w:p>
          <w:p>
            <w:pPr>
              <w:keepNext w:val="0"/>
              <w:keepLines w:val="0"/>
              <w:pageBreakBefore w:val="0"/>
              <w:kinsoku/>
              <w:wordWrap/>
              <w:overflowPunct/>
              <w:topLinePunct w:val="0"/>
              <w:bidi w:val="0"/>
              <w:adjustRightInd/>
              <w:snapToGrid/>
              <w:spacing w:before="28" w:line="220" w:lineRule="exact"/>
              <w:ind w:left="108" w:right="97"/>
              <w:textAlignment w:val="auto"/>
              <w:rPr>
                <w:rFonts w:ascii="仿宋" w:eastAsia="仿宋"/>
                <w:lang w:val="zh-CN" w:bidi="zh-CN"/>
              </w:rPr>
            </w:pPr>
            <w:r>
              <w:rPr>
                <w:rFonts w:ascii="仿宋" w:eastAsia="仿宋"/>
                <w:lang w:val="zh-CN" w:bidi="zh-CN"/>
              </w:rPr>
              <w:t>（三）销售侵犯注册商标专用权的商品的；</w:t>
            </w:r>
          </w:p>
          <w:p>
            <w:pPr>
              <w:keepNext w:val="0"/>
              <w:keepLines w:val="0"/>
              <w:pageBreakBefore w:val="0"/>
              <w:kinsoku/>
              <w:wordWrap/>
              <w:overflowPunct/>
              <w:topLinePunct w:val="0"/>
              <w:bidi w:val="0"/>
              <w:adjustRightInd/>
              <w:snapToGrid/>
              <w:spacing w:before="28" w:line="220" w:lineRule="exact"/>
              <w:ind w:left="108" w:right="97"/>
              <w:textAlignment w:val="auto"/>
              <w:rPr>
                <w:rFonts w:ascii="仿宋" w:eastAsia="仿宋"/>
                <w:lang w:val="zh-CN" w:bidi="zh-CN"/>
              </w:rPr>
            </w:pPr>
            <w:r>
              <w:rPr>
                <w:rFonts w:ascii="仿宋" w:eastAsia="仿宋"/>
                <w:lang w:val="zh-CN" w:bidi="zh-CN"/>
              </w:rPr>
              <w:t>（四）伪造、擅自制造他人注册商标标识或者销售伪造、擅自制造的注册商标标识的；</w:t>
            </w:r>
          </w:p>
          <w:p>
            <w:pPr>
              <w:keepNext w:val="0"/>
              <w:keepLines w:val="0"/>
              <w:pageBreakBefore w:val="0"/>
              <w:kinsoku/>
              <w:wordWrap/>
              <w:overflowPunct/>
              <w:topLinePunct w:val="0"/>
              <w:bidi w:val="0"/>
              <w:adjustRightInd/>
              <w:snapToGrid/>
              <w:spacing w:before="28" w:line="220" w:lineRule="exact"/>
              <w:ind w:left="108" w:right="97"/>
              <w:textAlignment w:val="auto"/>
              <w:rPr>
                <w:rFonts w:ascii="仿宋" w:eastAsia="仿宋"/>
                <w:lang w:val="zh-CN" w:bidi="zh-CN"/>
              </w:rPr>
            </w:pPr>
            <w:r>
              <w:rPr>
                <w:rFonts w:ascii="仿宋" w:eastAsia="仿宋"/>
                <w:lang w:val="zh-CN" w:bidi="zh-CN"/>
              </w:rPr>
              <w:t>（五）未经商标注册人同意，更换其注册商标并将该更换商标的商品又投入市场的；</w:t>
            </w:r>
          </w:p>
          <w:p>
            <w:pPr>
              <w:keepNext w:val="0"/>
              <w:keepLines w:val="0"/>
              <w:pageBreakBefore w:val="0"/>
              <w:kinsoku/>
              <w:wordWrap/>
              <w:overflowPunct/>
              <w:topLinePunct w:val="0"/>
              <w:bidi w:val="0"/>
              <w:adjustRightInd/>
              <w:snapToGrid/>
              <w:spacing w:before="28" w:line="220" w:lineRule="exact"/>
              <w:ind w:left="108" w:right="97"/>
              <w:textAlignment w:val="auto"/>
              <w:rPr>
                <w:rFonts w:ascii="仿宋" w:eastAsia="仿宋"/>
                <w:lang w:val="zh-CN" w:bidi="zh-CN"/>
              </w:rPr>
            </w:pPr>
            <w:r>
              <w:rPr>
                <w:rFonts w:ascii="仿宋" w:eastAsia="仿宋"/>
                <w:lang w:val="zh-CN" w:bidi="zh-CN"/>
              </w:rPr>
              <w:t>（六）故意为侵犯他人商标专用权行为提供便利条件，帮助他人实施</w:t>
            </w:r>
            <w:r>
              <w:rPr>
                <w:rFonts w:hint="eastAsia" w:ascii="仿宋" w:eastAsia="仿宋"/>
                <w:lang w:val="zh-CN" w:bidi="zh-CN"/>
              </w:rPr>
              <w:t>侵犯商标专用权行为的；</w:t>
            </w:r>
          </w:p>
          <w:p>
            <w:pPr>
              <w:keepNext w:val="0"/>
              <w:keepLines w:val="0"/>
              <w:pageBreakBefore w:val="0"/>
              <w:kinsoku/>
              <w:wordWrap/>
              <w:overflowPunct/>
              <w:topLinePunct w:val="0"/>
              <w:bidi w:val="0"/>
              <w:adjustRightInd/>
              <w:snapToGrid/>
              <w:spacing w:before="28" w:line="220" w:lineRule="exact"/>
              <w:ind w:left="108" w:right="97"/>
              <w:textAlignment w:val="auto"/>
              <w:rPr>
                <w:rFonts w:ascii="仿宋" w:eastAsia="仿宋"/>
                <w:lang w:val="zh-CN" w:bidi="zh-CN"/>
              </w:rPr>
            </w:pPr>
            <w:r>
              <w:rPr>
                <w:rFonts w:hint="eastAsia" w:ascii="仿宋" w:eastAsia="仿宋"/>
                <w:lang w:val="zh-CN" w:bidi="zh-CN"/>
              </w:rPr>
              <w:t>（七）给他人的注册商标专用权造成其他损害的。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40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bidi w:val="0"/>
              <w:adjustRightInd/>
              <w:snapToGrid/>
              <w:spacing w:line="220" w:lineRule="exact"/>
              <w:textAlignment w:val="auto"/>
              <w:rPr>
                <w:rFonts w:ascii="仿宋"/>
                <w:b/>
                <w:lang w:val="zh-CN" w:bidi="zh-CN"/>
              </w:rPr>
            </w:pPr>
          </w:p>
        </w:tc>
        <w:tc>
          <w:tcPr>
            <w:tcW w:w="1374"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bidi w:val="0"/>
              <w:adjustRightInd/>
              <w:snapToGrid/>
              <w:spacing w:before="21" w:line="220" w:lineRule="exact"/>
              <w:ind w:left="431"/>
              <w:textAlignment w:val="auto"/>
              <w:rPr>
                <w:rFonts w:ascii="仿宋" w:eastAsia="仿宋"/>
                <w:b/>
                <w:lang w:val="zh-CN" w:bidi="zh-CN"/>
              </w:rPr>
            </w:pPr>
            <w:r>
              <w:rPr>
                <w:rFonts w:hint="eastAsia" w:ascii="仿宋" w:eastAsia="仿宋"/>
                <w:b/>
                <w:lang w:val="zh-CN" w:bidi="zh-CN"/>
              </w:rPr>
              <w:t>裁量等级</w:t>
            </w:r>
          </w:p>
        </w:tc>
        <w:tc>
          <w:tcPr>
            <w:tcW w:w="4066"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tabs>
                <w:tab w:val="center" w:pos="2799"/>
              </w:tabs>
              <w:kinsoku/>
              <w:wordWrap/>
              <w:overflowPunct/>
              <w:topLinePunct w:val="0"/>
              <w:bidi w:val="0"/>
              <w:adjustRightInd/>
              <w:snapToGrid/>
              <w:spacing w:before="21" w:line="220" w:lineRule="exact"/>
              <w:ind w:right="82"/>
              <w:jc w:val="center"/>
              <w:textAlignment w:val="auto"/>
              <w:rPr>
                <w:rFonts w:ascii="仿宋" w:eastAsia="仿宋"/>
                <w:b/>
                <w:lang w:val="zh-CN" w:bidi="zh-CN"/>
              </w:rPr>
            </w:pPr>
            <w:r>
              <w:rPr>
                <w:rFonts w:hint="eastAsia" w:ascii="仿宋" w:eastAsia="仿宋"/>
                <w:b/>
                <w:lang w:val="zh-CN" w:bidi="zh-CN"/>
              </w:rPr>
              <w:t>从轻</w:t>
            </w:r>
          </w:p>
        </w:tc>
        <w:tc>
          <w:tcPr>
            <w:tcW w:w="405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bidi w:val="0"/>
              <w:adjustRightInd/>
              <w:snapToGrid/>
              <w:spacing w:before="21" w:line="220" w:lineRule="exact"/>
              <w:ind w:left="20" w:right="13"/>
              <w:jc w:val="center"/>
              <w:textAlignment w:val="auto"/>
              <w:rPr>
                <w:rFonts w:ascii="仿宋" w:eastAsia="仿宋"/>
                <w:b/>
                <w:lang w:val="zh-CN" w:bidi="zh-CN"/>
              </w:rPr>
            </w:pPr>
            <w:r>
              <w:rPr>
                <w:rFonts w:hint="eastAsia" w:ascii="仿宋" w:eastAsia="仿宋"/>
                <w:b/>
                <w:lang w:val="zh-CN" w:bidi="zh-CN"/>
              </w:rPr>
              <w:t>一般</w:t>
            </w:r>
          </w:p>
        </w:tc>
        <w:tc>
          <w:tcPr>
            <w:tcW w:w="546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bidi w:val="0"/>
              <w:adjustRightInd/>
              <w:snapToGrid/>
              <w:spacing w:before="21" w:line="220" w:lineRule="exact"/>
              <w:ind w:left="153" w:right="147"/>
              <w:jc w:val="center"/>
              <w:textAlignment w:val="auto"/>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0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bidi w:val="0"/>
              <w:adjustRightInd/>
              <w:snapToGrid/>
              <w:spacing w:line="220" w:lineRule="exact"/>
              <w:textAlignment w:val="auto"/>
              <w:rPr>
                <w:rFonts w:ascii="仿宋"/>
                <w:b/>
                <w:lang w:val="zh-CN" w:bidi="zh-CN"/>
              </w:rPr>
            </w:pPr>
          </w:p>
        </w:tc>
        <w:tc>
          <w:tcPr>
            <w:tcW w:w="1374" w:type="dxa"/>
            <w:tcBorders>
              <w:top w:val="nil"/>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bidi w:val="0"/>
              <w:adjustRightInd/>
              <w:snapToGrid/>
              <w:spacing w:before="20" w:line="220" w:lineRule="exact"/>
              <w:ind w:firstLine="420" w:firstLineChars="200"/>
              <w:textAlignment w:val="auto"/>
              <w:rPr>
                <w:rFonts w:hint="eastAsia" w:ascii="仿宋" w:eastAsia="仿宋"/>
                <w:b/>
                <w:bCs/>
                <w:w w:val="95"/>
                <w:lang w:val="zh-CN" w:bidi="zh-CN"/>
              </w:rPr>
            </w:pPr>
          </w:p>
          <w:p>
            <w:pPr>
              <w:keepNext w:val="0"/>
              <w:keepLines w:val="0"/>
              <w:pageBreakBefore w:val="0"/>
              <w:kinsoku/>
              <w:wordWrap/>
              <w:overflowPunct/>
              <w:topLinePunct w:val="0"/>
              <w:bidi w:val="0"/>
              <w:adjustRightInd/>
              <w:snapToGrid/>
              <w:spacing w:before="20" w:line="220" w:lineRule="exact"/>
              <w:ind w:firstLine="420" w:firstLineChars="200"/>
              <w:textAlignment w:val="auto"/>
              <w:rPr>
                <w:rFonts w:hint="eastAsia" w:ascii="仿宋" w:eastAsia="仿宋"/>
                <w:b/>
                <w:bCs/>
                <w:w w:val="95"/>
                <w:lang w:val="zh-CN" w:bidi="zh-CN"/>
              </w:rPr>
            </w:pPr>
          </w:p>
          <w:p>
            <w:pPr>
              <w:keepNext w:val="0"/>
              <w:keepLines w:val="0"/>
              <w:pageBreakBefore w:val="0"/>
              <w:kinsoku/>
              <w:wordWrap/>
              <w:overflowPunct/>
              <w:topLinePunct w:val="0"/>
              <w:bidi w:val="0"/>
              <w:adjustRightInd/>
              <w:snapToGrid/>
              <w:spacing w:before="20" w:line="220" w:lineRule="exact"/>
              <w:textAlignment w:val="auto"/>
              <w:rPr>
                <w:rFonts w:hint="eastAsia" w:ascii="仿宋" w:eastAsia="仿宋"/>
                <w:b/>
                <w:bCs/>
                <w:w w:val="95"/>
                <w:lang w:val="zh-CN" w:bidi="zh-CN"/>
              </w:rPr>
            </w:pPr>
          </w:p>
          <w:p>
            <w:pPr>
              <w:keepNext w:val="0"/>
              <w:keepLines w:val="0"/>
              <w:pageBreakBefore w:val="0"/>
              <w:kinsoku/>
              <w:wordWrap/>
              <w:overflowPunct/>
              <w:topLinePunct w:val="0"/>
              <w:bidi w:val="0"/>
              <w:adjustRightInd/>
              <w:snapToGrid/>
              <w:spacing w:before="20" w:line="220" w:lineRule="exact"/>
              <w:ind w:firstLine="420" w:firstLineChars="200"/>
              <w:textAlignment w:val="auto"/>
              <w:rPr>
                <w:rFonts w:ascii="仿宋" w:eastAsia="仿宋"/>
                <w:b/>
                <w:bCs/>
                <w:lang w:val="zh-CN" w:bidi="zh-CN"/>
              </w:rPr>
            </w:pPr>
            <w:r>
              <w:rPr>
                <w:rFonts w:hint="eastAsia" w:ascii="仿宋" w:eastAsia="仿宋"/>
                <w:b/>
                <w:bCs/>
                <w:w w:val="95"/>
                <w:lang w:val="zh-CN" w:bidi="zh-CN"/>
              </w:rPr>
              <w:t>裁量因素</w:t>
            </w:r>
          </w:p>
        </w:tc>
        <w:tc>
          <w:tcPr>
            <w:tcW w:w="4066" w:type="dxa"/>
            <w:tcBorders>
              <w:top w:val="single" w:color="000000" w:sz="4" w:space="0"/>
              <w:left w:val="single" w:color="000000" w:sz="4" w:space="0"/>
              <w:bottom w:val="single" w:color="000000" w:sz="4" w:space="0"/>
              <w:right w:val="single" w:color="000000" w:sz="4" w:space="0"/>
            </w:tcBorders>
            <w:noWrap w:val="0"/>
            <w:vAlign w:val="top"/>
          </w:tcPr>
          <w:p>
            <w:pPr>
              <w:pStyle w:val="51"/>
              <w:keepNext w:val="0"/>
              <w:keepLines w:val="0"/>
              <w:pageBreakBefore w:val="0"/>
              <w:kinsoku/>
              <w:wordWrap/>
              <w:overflowPunct/>
              <w:topLinePunct w:val="0"/>
              <w:bidi w:val="0"/>
              <w:adjustRightInd/>
              <w:snapToGrid/>
              <w:spacing w:line="220" w:lineRule="exact"/>
              <w:textAlignment w:val="auto"/>
              <w:rPr>
                <w:rFonts w:hint="eastAsia" w:eastAsia="仿宋"/>
                <w:lang w:eastAsia="zh-CN"/>
              </w:rPr>
            </w:pPr>
            <w:r>
              <w:rPr>
                <w:rFonts w:hint="eastAsia" w:ascii="仿宋" w:hAnsi="仿宋" w:eastAsia="仿宋"/>
              </w:rPr>
              <w:t>查获违法商品不足 100 件的；</w:t>
            </w:r>
            <w:r>
              <w:rPr>
                <w:rFonts w:hint="eastAsia" w:ascii="仿宋" w:eastAsia="仿宋"/>
                <w:strike w:val="0"/>
                <w:dstrike w:val="0"/>
                <w:szCs w:val="20"/>
                <w:highlight w:val="none"/>
                <w:lang w:val="zh-CN" w:bidi="zh-CN"/>
              </w:rPr>
              <w:t>违法经营额五万元以上二十万元以下不构成犯罪的</w:t>
            </w:r>
            <w:r>
              <w:rPr>
                <w:rFonts w:hint="eastAsia" w:ascii="仿宋" w:hAnsi="仿宋" w:eastAsia="仿宋"/>
                <w:strike w:val="0"/>
                <w:dstrike w:val="0"/>
                <w:highlight w:val="none"/>
              </w:rPr>
              <w:t>侵权行为得到注册商标权利人谅解，且系初犯</w:t>
            </w:r>
            <w:r>
              <w:rPr>
                <w:rFonts w:hint="eastAsia" w:ascii="仿宋" w:hAnsi="仿宋" w:eastAsia="仿宋"/>
                <w:strike w:val="0"/>
                <w:dstrike w:val="0"/>
                <w:spacing w:val="-5"/>
                <w:highlight w:val="none"/>
              </w:rPr>
              <w:t>的</w:t>
            </w:r>
            <w:r>
              <w:rPr>
                <w:rFonts w:hint="eastAsia" w:ascii="仿宋" w:hAnsi="仿宋" w:eastAsia="仿宋"/>
                <w:spacing w:val="-5"/>
              </w:rPr>
              <w:t>；给他人造成的直接经</w:t>
            </w:r>
            <w:r>
              <w:rPr>
                <w:rFonts w:hint="eastAsia" w:ascii="仿宋" w:hAnsi="仿宋" w:eastAsia="仿宋"/>
                <w:spacing w:val="-9"/>
              </w:rPr>
              <w:t xml:space="preserve">济损失不足 </w:t>
            </w:r>
            <w:r>
              <w:rPr>
                <w:rFonts w:hint="eastAsia" w:ascii="仿宋" w:hAnsi="仿宋" w:eastAsia="仿宋"/>
              </w:rPr>
              <w:t>1</w:t>
            </w:r>
            <w:r>
              <w:rPr>
                <w:rFonts w:hint="eastAsia" w:ascii="仿宋" w:hAnsi="仿宋" w:eastAsia="仿宋"/>
                <w:spacing w:val="-14"/>
              </w:rPr>
              <w:t xml:space="preserve"> 万元的</w:t>
            </w:r>
            <w:r>
              <w:rPr>
                <w:rFonts w:hint="eastAsia" w:ascii="仿宋" w:hAnsi="仿宋" w:eastAsia="仿宋"/>
                <w:spacing w:val="-14"/>
                <w:lang w:eastAsia="zh-CN"/>
              </w:rPr>
              <w:t>。</w:t>
            </w:r>
          </w:p>
          <w:p>
            <w:pPr>
              <w:keepNext w:val="0"/>
              <w:keepLines w:val="0"/>
              <w:pageBreakBefore w:val="0"/>
              <w:kinsoku/>
              <w:wordWrap/>
              <w:overflowPunct/>
              <w:topLinePunct w:val="0"/>
              <w:bidi w:val="0"/>
              <w:adjustRightInd/>
              <w:snapToGrid/>
              <w:spacing w:before="4" w:line="220" w:lineRule="exact"/>
              <w:textAlignment w:val="auto"/>
              <w:rPr>
                <w:rFonts w:ascii="仿宋" w:eastAsia="仿宋"/>
                <w:szCs w:val="20"/>
                <w:lang w:bidi="zh-CN"/>
              </w:rPr>
            </w:pPr>
          </w:p>
        </w:tc>
        <w:tc>
          <w:tcPr>
            <w:tcW w:w="4050" w:type="dxa"/>
            <w:tcBorders>
              <w:top w:val="single" w:color="000000" w:sz="4" w:space="0"/>
              <w:left w:val="single" w:color="000000" w:sz="4" w:space="0"/>
              <w:bottom w:val="single" w:color="000000" w:sz="4" w:space="0"/>
              <w:right w:val="single" w:color="000000" w:sz="4" w:space="0"/>
            </w:tcBorders>
            <w:noWrap w:val="0"/>
            <w:vAlign w:val="top"/>
          </w:tcPr>
          <w:p>
            <w:pPr>
              <w:pStyle w:val="33"/>
              <w:keepNext w:val="0"/>
              <w:keepLines w:val="0"/>
              <w:pageBreakBefore w:val="0"/>
              <w:kinsoku/>
              <w:wordWrap/>
              <w:overflowPunct/>
              <w:topLinePunct w:val="0"/>
              <w:bidi w:val="0"/>
              <w:adjustRightInd/>
              <w:snapToGrid/>
              <w:spacing w:before="171" w:line="220" w:lineRule="exact"/>
              <w:textAlignment w:val="auto"/>
              <w:rPr>
                <w:rFonts w:ascii="仿宋" w:eastAsia="仿宋"/>
                <w:sz w:val="21"/>
                <w:szCs w:val="21"/>
              </w:rPr>
            </w:pPr>
            <w:r>
              <w:rPr>
                <w:rFonts w:hint="eastAsia" w:ascii="仿宋" w:hAnsi="仿宋" w:eastAsia="仿宋"/>
                <w:sz w:val="21"/>
                <w:szCs w:val="21"/>
              </w:rPr>
              <w:t>查获违法商品</w:t>
            </w:r>
            <w:r>
              <w:rPr>
                <w:rFonts w:hint="eastAsia" w:ascii="仿宋" w:eastAsia="仿宋"/>
                <w:sz w:val="21"/>
                <w:szCs w:val="21"/>
              </w:rPr>
              <w:t xml:space="preserve"> </w:t>
            </w:r>
            <w:r>
              <w:rPr>
                <w:rFonts w:hint="eastAsia" w:ascii="仿宋" w:hAnsi="仿宋" w:eastAsia="仿宋"/>
                <w:sz w:val="21"/>
                <w:szCs w:val="21"/>
              </w:rPr>
              <w:t>100 件以上不足</w:t>
            </w:r>
            <w:r>
              <w:rPr>
                <w:rFonts w:hint="eastAsia" w:ascii="仿宋" w:eastAsia="仿宋"/>
                <w:sz w:val="21"/>
                <w:szCs w:val="21"/>
              </w:rPr>
              <w:t xml:space="preserve"> </w:t>
            </w:r>
            <w:r>
              <w:rPr>
                <w:rFonts w:hint="eastAsia" w:ascii="仿宋" w:hAnsi="仿宋" w:eastAsia="仿宋"/>
                <w:sz w:val="21"/>
                <w:szCs w:val="21"/>
              </w:rPr>
              <w:t>300 件的</w:t>
            </w:r>
            <w:r>
              <w:rPr>
                <w:rFonts w:hint="eastAsia"/>
              </w:rPr>
              <w:t>；</w:t>
            </w:r>
            <w:r>
              <w:rPr>
                <w:rFonts w:hint="eastAsia" w:ascii="仿宋" w:hAnsi="仿宋" w:eastAsia="仿宋"/>
              </w:rPr>
              <w:t>给他人造成的直接经济</w:t>
            </w:r>
            <w:r>
              <w:rPr>
                <w:rFonts w:hint="eastAsia" w:ascii="仿宋" w:hAnsi="仿宋" w:eastAsia="仿宋"/>
                <w:spacing w:val="-20"/>
              </w:rPr>
              <w:t xml:space="preserve">损失 </w:t>
            </w:r>
            <w:r>
              <w:rPr>
                <w:rFonts w:hint="eastAsia" w:ascii="仿宋" w:hAnsi="仿宋" w:eastAsia="仿宋"/>
              </w:rPr>
              <w:t>1</w:t>
            </w:r>
            <w:r>
              <w:rPr>
                <w:rFonts w:hint="eastAsia" w:ascii="仿宋" w:hAnsi="仿宋" w:eastAsia="仿宋"/>
                <w:spacing w:val="-15"/>
              </w:rPr>
              <w:t xml:space="preserve"> 万元以上不足 </w:t>
            </w:r>
            <w:r>
              <w:rPr>
                <w:rFonts w:hint="eastAsia" w:ascii="仿宋" w:hAnsi="仿宋" w:eastAsia="仿宋"/>
              </w:rPr>
              <w:t>5</w:t>
            </w:r>
            <w:r>
              <w:rPr>
                <w:rFonts w:hint="eastAsia" w:ascii="仿宋" w:hAnsi="仿宋" w:eastAsia="仿宋"/>
                <w:spacing w:val="-35"/>
              </w:rPr>
              <w:t xml:space="preserve"> 万</w:t>
            </w:r>
            <w:r>
              <w:rPr>
                <w:rFonts w:hint="eastAsia" w:ascii="仿宋" w:hAnsi="仿宋" w:eastAsia="仿宋"/>
              </w:rPr>
              <w:t>元的。</w:t>
            </w:r>
          </w:p>
          <w:p>
            <w:pPr>
              <w:keepNext w:val="0"/>
              <w:keepLines w:val="0"/>
              <w:pageBreakBefore w:val="0"/>
              <w:kinsoku/>
              <w:wordWrap/>
              <w:overflowPunct/>
              <w:topLinePunct w:val="0"/>
              <w:bidi w:val="0"/>
              <w:adjustRightInd/>
              <w:snapToGrid/>
              <w:spacing w:line="220" w:lineRule="exact"/>
              <w:textAlignment w:val="auto"/>
            </w:pPr>
          </w:p>
        </w:tc>
        <w:tc>
          <w:tcPr>
            <w:tcW w:w="5460" w:type="dxa"/>
            <w:tcBorders>
              <w:top w:val="single" w:color="000000" w:sz="4" w:space="0"/>
              <w:left w:val="single" w:color="000000" w:sz="4" w:space="0"/>
              <w:bottom w:val="single" w:color="000000" w:sz="4" w:space="0"/>
              <w:right w:val="single" w:color="000000" w:sz="4" w:space="0"/>
            </w:tcBorders>
            <w:noWrap w:val="0"/>
            <w:vAlign w:val="top"/>
          </w:tcPr>
          <w:p>
            <w:pPr>
              <w:pStyle w:val="51"/>
              <w:keepNext w:val="0"/>
              <w:keepLines w:val="0"/>
              <w:pageBreakBefore w:val="0"/>
              <w:kinsoku/>
              <w:wordWrap/>
              <w:overflowPunct/>
              <w:topLinePunct w:val="0"/>
              <w:bidi w:val="0"/>
              <w:adjustRightInd/>
              <w:snapToGrid/>
              <w:spacing w:line="220" w:lineRule="exact"/>
              <w:textAlignment w:val="auto"/>
              <w:rPr>
                <w:rFonts w:ascii="仿宋" w:hAnsi="仿宋" w:eastAsia="仿宋"/>
              </w:rPr>
            </w:pPr>
            <w:r>
              <w:rPr>
                <w:rFonts w:hint="eastAsia" w:ascii="仿宋" w:eastAsia="仿宋"/>
                <w:lang w:val="zh-CN" w:bidi="zh-CN"/>
              </w:rPr>
              <w:t>违</w:t>
            </w:r>
            <w:r>
              <w:rPr>
                <w:rFonts w:hint="eastAsia" w:ascii="仿宋" w:hAnsi="仿宋" w:eastAsia="仿宋"/>
              </w:rPr>
              <w:t>违法行为持续时间 1 年以上；</w:t>
            </w:r>
          </w:p>
          <w:p>
            <w:pPr>
              <w:pStyle w:val="33"/>
              <w:keepNext w:val="0"/>
              <w:keepLines w:val="0"/>
              <w:pageBreakBefore w:val="0"/>
              <w:kinsoku/>
              <w:wordWrap/>
              <w:overflowPunct/>
              <w:topLinePunct w:val="0"/>
              <w:bidi w:val="0"/>
              <w:adjustRightInd/>
              <w:snapToGrid/>
              <w:spacing w:before="10" w:line="220" w:lineRule="exact"/>
              <w:jc w:val="both"/>
              <w:textAlignment w:val="auto"/>
              <w:rPr>
                <w:rFonts w:hint="eastAsia" w:ascii="仿宋" w:hAnsi="仿宋" w:eastAsia="仿宋"/>
                <w:sz w:val="21"/>
                <w:szCs w:val="21"/>
              </w:rPr>
            </w:pPr>
            <w:r>
              <w:rPr>
                <w:rFonts w:hint="eastAsia" w:ascii="仿宋" w:hAnsi="仿宋" w:eastAsia="仿宋"/>
              </w:rPr>
              <w:t>五年内实施两次以上商标侵权行为；</w:t>
            </w:r>
            <w:r>
              <w:rPr>
                <w:rFonts w:hint="eastAsia" w:ascii="仿宋" w:hAnsi="仿宋" w:eastAsia="仿宋"/>
                <w:spacing w:val="15"/>
                <w:sz w:val="21"/>
                <w:szCs w:val="21"/>
              </w:rPr>
              <w:t>被侵犯的标志为全国性和国际性重大活</w:t>
            </w:r>
            <w:r>
              <w:rPr>
                <w:rFonts w:hint="eastAsia" w:ascii="仿宋" w:hAnsi="仿宋" w:eastAsia="仿宋"/>
                <w:spacing w:val="3"/>
                <w:sz w:val="21"/>
                <w:szCs w:val="21"/>
              </w:rPr>
              <w:t>动、重大赛事等使用的特殊标志的，或者是由国务院、国家市场监管总局、国家知识产权局专门制定行政法规、部门规章予以重点保护的；被侵犯的商标为国家市场监管总局、国家知识产权局组织专项执法行动在全国范围内予以重点保护的；被侵犯的商标为地理标志、涉外商标、中国驰名商标的；</w:t>
            </w:r>
            <w:r>
              <w:rPr>
                <w:rFonts w:hint="eastAsia" w:ascii="仿宋" w:hAnsi="仿宋" w:eastAsia="仿宋"/>
                <w:sz w:val="21"/>
                <w:szCs w:val="21"/>
              </w:rPr>
              <w:t>具有其他严重情节的。</w:t>
            </w:r>
          </w:p>
          <w:p>
            <w:pPr>
              <w:keepNext w:val="0"/>
              <w:keepLines w:val="0"/>
              <w:pageBreakBefore w:val="0"/>
              <w:kinsoku/>
              <w:wordWrap/>
              <w:overflowPunct/>
              <w:topLinePunct w:val="0"/>
              <w:bidi w:val="0"/>
              <w:adjustRightInd/>
              <w:snapToGrid/>
              <w:spacing w:line="220" w:lineRule="exact"/>
              <w:textAlignment w:val="auto"/>
              <w:rPr>
                <w:rFonts w:hint="eastAsia" w:ascii="仿宋" w:hAnsi="仿宋" w:eastAsia="仿宋"/>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40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bidi w:val="0"/>
              <w:adjustRightInd/>
              <w:snapToGrid/>
              <w:spacing w:line="220" w:lineRule="exact"/>
              <w:textAlignment w:val="auto"/>
              <w:rPr>
                <w:rFonts w:ascii="仿宋"/>
                <w:b/>
                <w:lang w:val="zh-CN" w:bidi="zh-CN"/>
              </w:rPr>
            </w:pPr>
          </w:p>
        </w:tc>
        <w:tc>
          <w:tcPr>
            <w:tcW w:w="1374"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bidi w:val="0"/>
              <w:adjustRightInd/>
              <w:snapToGrid/>
              <w:spacing w:before="1" w:line="220" w:lineRule="exact"/>
              <w:textAlignment w:val="auto"/>
              <w:rPr>
                <w:rFonts w:ascii="Times New Roman"/>
                <w:sz w:val="16"/>
                <w:lang w:val="zh-CN" w:bidi="zh-CN"/>
              </w:rPr>
            </w:pPr>
          </w:p>
          <w:p>
            <w:pPr>
              <w:keepNext w:val="0"/>
              <w:keepLines w:val="0"/>
              <w:pageBreakBefore w:val="0"/>
              <w:kinsoku/>
              <w:wordWrap/>
              <w:overflowPunct/>
              <w:topLinePunct w:val="0"/>
              <w:bidi w:val="0"/>
              <w:adjustRightInd/>
              <w:snapToGrid/>
              <w:spacing w:line="220" w:lineRule="exact"/>
              <w:ind w:left="431"/>
              <w:textAlignment w:val="auto"/>
              <w:rPr>
                <w:rFonts w:ascii="仿宋" w:eastAsia="仿宋"/>
                <w:b/>
                <w:lang w:val="zh-CN" w:bidi="zh-CN"/>
              </w:rPr>
            </w:pPr>
            <w:r>
              <w:rPr>
                <w:rFonts w:hint="eastAsia" w:ascii="仿宋" w:eastAsia="仿宋"/>
                <w:b/>
                <w:lang w:val="zh-CN" w:bidi="zh-CN"/>
              </w:rPr>
              <w:t>裁量基准</w:t>
            </w:r>
          </w:p>
        </w:tc>
        <w:tc>
          <w:tcPr>
            <w:tcW w:w="4066"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bidi w:val="0"/>
              <w:adjustRightInd/>
              <w:snapToGrid/>
              <w:spacing w:before="4" w:line="220" w:lineRule="exact"/>
              <w:textAlignment w:val="auto"/>
              <w:rPr>
                <w:rFonts w:hint="eastAsia" w:ascii="仿宋" w:eastAsia="仿宋"/>
                <w:szCs w:val="20"/>
                <w:lang w:val="zh-CN" w:bidi="zh-CN"/>
              </w:rPr>
            </w:pPr>
            <w:r>
              <w:rPr>
                <w:rFonts w:hint="eastAsia" w:ascii="仿宋" w:eastAsia="仿宋"/>
                <w:szCs w:val="20"/>
                <w:lang w:val="zh-CN" w:bidi="zh-CN"/>
              </w:rPr>
              <w:t>责令立即停止侵权行为，没收、销毁侵权商品和主要用于制造侵权商品、伪造注册商标标识的工具；</w:t>
            </w:r>
          </w:p>
          <w:p>
            <w:pPr>
              <w:keepNext w:val="0"/>
              <w:keepLines w:val="0"/>
              <w:pageBreakBefore w:val="0"/>
              <w:kinsoku/>
              <w:wordWrap/>
              <w:overflowPunct/>
              <w:topLinePunct w:val="0"/>
              <w:bidi w:val="0"/>
              <w:adjustRightInd/>
              <w:snapToGrid/>
              <w:spacing w:before="4" w:line="220" w:lineRule="exact"/>
              <w:textAlignment w:val="auto"/>
              <w:rPr>
                <w:rFonts w:ascii="仿宋" w:eastAsia="仿宋"/>
                <w:lang w:val="zh-CN" w:bidi="zh-CN"/>
              </w:rPr>
            </w:pPr>
            <w:r>
              <w:rPr>
                <w:rFonts w:hint="eastAsia" w:ascii="仿宋" w:eastAsia="仿宋"/>
                <w:szCs w:val="20"/>
                <w:lang w:val="en-US" w:bidi="zh-CN"/>
              </w:rPr>
              <w:t>违法营业额五万元以上的，</w:t>
            </w:r>
            <w:r>
              <w:rPr>
                <w:rFonts w:hint="eastAsia" w:ascii="仿宋" w:eastAsia="仿宋"/>
                <w:szCs w:val="20"/>
                <w:lang w:val="zh-CN" w:bidi="zh-CN"/>
              </w:rPr>
              <w:t>可以处违法经营额</w:t>
            </w:r>
            <w:r>
              <w:rPr>
                <w:rFonts w:ascii="仿宋" w:eastAsia="仿宋"/>
                <w:szCs w:val="20"/>
                <w:lang w:val="zh-CN" w:bidi="zh-CN"/>
              </w:rPr>
              <w:t>1.5倍以下的罚款，没有违法经营额或者违法经营额</w:t>
            </w:r>
            <w:r>
              <w:rPr>
                <w:rFonts w:hint="eastAsia" w:ascii="仿宋" w:eastAsia="仿宋"/>
                <w:szCs w:val="20"/>
                <w:lang w:val="en-US" w:bidi="zh-CN"/>
              </w:rPr>
              <w:t>五</w:t>
            </w:r>
            <w:r>
              <w:rPr>
                <w:rFonts w:ascii="仿宋" w:eastAsia="仿宋"/>
                <w:szCs w:val="20"/>
                <w:lang w:val="zh-CN" w:bidi="zh-CN"/>
              </w:rPr>
              <w:t>万元以下的，可以处7.5万元以下的罚款。</w:t>
            </w:r>
          </w:p>
        </w:tc>
        <w:tc>
          <w:tcPr>
            <w:tcW w:w="405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bidi w:val="0"/>
              <w:adjustRightInd/>
              <w:snapToGrid/>
              <w:spacing w:before="4" w:line="220" w:lineRule="exact"/>
              <w:textAlignment w:val="auto"/>
              <w:rPr>
                <w:rFonts w:ascii="仿宋" w:eastAsia="仿宋"/>
                <w:lang w:val="zh-CN" w:bidi="zh-CN"/>
              </w:rPr>
            </w:pPr>
            <w:r>
              <w:rPr>
                <w:rFonts w:hint="eastAsia" w:ascii="仿宋" w:eastAsia="仿宋"/>
                <w:szCs w:val="20"/>
                <w:lang w:val="zh-CN" w:bidi="zh-CN"/>
              </w:rPr>
              <w:t>责令立即停止侵权行为，</w:t>
            </w:r>
            <w:r>
              <w:rPr>
                <w:rFonts w:hint="eastAsia" w:ascii="仿宋" w:eastAsia="仿宋"/>
                <w:lang w:val="zh-CN" w:bidi="zh-CN"/>
              </w:rPr>
              <w:t>没收、销毁侵权商品和主要用于制造侵权商品、伪造注册商标标识的工具；</w:t>
            </w:r>
            <w:r>
              <w:rPr>
                <w:rFonts w:hint="eastAsia" w:ascii="仿宋" w:eastAsia="仿宋"/>
                <w:lang w:val="en-US" w:bidi="zh-CN"/>
              </w:rPr>
              <w:t>违法营业额五万元以上的，</w:t>
            </w:r>
            <w:r>
              <w:rPr>
                <w:rFonts w:hint="eastAsia" w:ascii="仿宋" w:eastAsia="仿宋"/>
                <w:lang w:val="zh-CN" w:bidi="zh-CN"/>
              </w:rPr>
              <w:t>可以处违法经营额</w:t>
            </w:r>
            <w:r>
              <w:rPr>
                <w:rFonts w:ascii="仿宋" w:eastAsia="仿宋"/>
                <w:lang w:val="zh-CN" w:bidi="zh-CN"/>
              </w:rPr>
              <w:t>1.5倍以上3.5倍以下的罚款，没有违法经营额或者违法经营额</w:t>
            </w:r>
            <w:r>
              <w:rPr>
                <w:rFonts w:hint="eastAsia" w:ascii="仿宋" w:eastAsia="仿宋"/>
                <w:lang w:val="en-US" w:bidi="zh-CN"/>
              </w:rPr>
              <w:t>五万元</w:t>
            </w:r>
            <w:r>
              <w:rPr>
                <w:rFonts w:ascii="仿宋" w:eastAsia="仿宋"/>
                <w:lang w:val="zh-CN" w:bidi="zh-CN"/>
              </w:rPr>
              <w:t>以下的，可以处7.5万元以上17.5万元以下的罚款。</w:t>
            </w:r>
          </w:p>
        </w:tc>
        <w:tc>
          <w:tcPr>
            <w:tcW w:w="546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bidi w:val="0"/>
              <w:adjustRightInd/>
              <w:snapToGrid/>
              <w:spacing w:before="43" w:line="220" w:lineRule="exact"/>
              <w:ind w:left="106"/>
              <w:textAlignment w:val="auto"/>
              <w:rPr>
                <w:rFonts w:ascii="仿宋" w:eastAsia="仿宋"/>
                <w:lang w:val="zh-CN" w:bidi="zh-CN"/>
              </w:rPr>
            </w:pPr>
            <w:r>
              <w:rPr>
                <w:rFonts w:hint="eastAsia" w:ascii="仿宋" w:eastAsia="仿宋"/>
                <w:szCs w:val="20"/>
                <w:lang w:val="zh-CN" w:bidi="zh-CN"/>
              </w:rPr>
              <w:t>责令立即停止侵权行为，</w:t>
            </w:r>
            <w:r>
              <w:rPr>
                <w:rFonts w:hint="eastAsia" w:ascii="仿宋" w:eastAsia="仿宋"/>
                <w:lang w:val="zh-CN" w:bidi="zh-CN"/>
              </w:rPr>
              <w:t>没收、销毁侵权商品和主要用于制造侵权商品、伪造注册商标标识的工具；</w:t>
            </w:r>
            <w:r>
              <w:rPr>
                <w:rFonts w:hint="eastAsia" w:ascii="仿宋" w:eastAsia="仿宋"/>
                <w:lang w:val="en-US" w:bidi="zh-CN"/>
              </w:rPr>
              <w:t>违法营业额五万元以上的，可处</w:t>
            </w:r>
            <w:r>
              <w:rPr>
                <w:rFonts w:hint="eastAsia" w:ascii="仿宋" w:eastAsia="仿宋"/>
                <w:lang w:val="zh-CN" w:bidi="zh-CN"/>
              </w:rPr>
              <w:t>违法经营额</w:t>
            </w:r>
            <w:r>
              <w:rPr>
                <w:rFonts w:ascii="仿宋" w:eastAsia="仿宋"/>
                <w:lang w:val="zh-CN" w:bidi="zh-CN"/>
              </w:rPr>
              <w:t>3.5倍以上5倍以下的罚款，没有违法经营额或者违法经营额五万元以下的，处17.5万元以上25万元以下的罚款。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40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bidi w:val="0"/>
              <w:adjustRightInd/>
              <w:snapToGrid/>
              <w:spacing w:line="220" w:lineRule="exact"/>
              <w:textAlignment w:val="auto"/>
              <w:rPr>
                <w:rFonts w:ascii="仿宋"/>
                <w:b/>
                <w:lang w:val="zh-CN" w:bidi="zh-CN"/>
              </w:rPr>
            </w:pPr>
          </w:p>
        </w:tc>
        <w:tc>
          <w:tcPr>
            <w:tcW w:w="1374"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bidi w:val="0"/>
              <w:adjustRightInd/>
              <w:snapToGrid/>
              <w:spacing w:before="71" w:line="220" w:lineRule="exact"/>
              <w:ind w:left="353" w:right="345"/>
              <w:jc w:val="center"/>
              <w:textAlignment w:val="auto"/>
              <w:rPr>
                <w:rFonts w:ascii="仿宋" w:eastAsia="仿宋"/>
                <w:b/>
                <w:lang w:val="zh-CN" w:bidi="zh-CN"/>
              </w:rPr>
            </w:pPr>
            <w:r>
              <w:rPr>
                <w:rFonts w:hint="eastAsia" w:ascii="仿宋" w:eastAsia="仿宋"/>
                <w:b/>
                <w:lang w:val="zh-CN" w:bidi="zh-CN"/>
              </w:rPr>
              <w:t>备注</w:t>
            </w:r>
          </w:p>
        </w:tc>
        <w:tc>
          <w:tcPr>
            <w:tcW w:w="13576"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bidi w:val="0"/>
              <w:adjustRightInd/>
              <w:snapToGrid/>
              <w:spacing w:line="220" w:lineRule="exact"/>
              <w:textAlignment w:val="auto"/>
              <w:rPr>
                <w:rFonts w:ascii="Times New Roman"/>
                <w:sz w:val="20"/>
                <w:lang w:val="zh-CN" w:bidi="zh-CN"/>
              </w:rPr>
            </w:pPr>
          </w:p>
        </w:tc>
      </w:tr>
    </w:tbl>
    <w:p>
      <w:pPr>
        <w:sectPr>
          <w:pgSz w:w="16838" w:h="11906" w:orient="landscape"/>
          <w:pgMar w:top="720" w:right="720" w:bottom="720" w:left="720" w:header="851" w:footer="113" w:gutter="0"/>
          <w:paperSrc/>
          <w:pgNumType w:fmt="decimal"/>
          <w:cols w:space="0" w:num="1"/>
          <w:rtlGutter w:val="0"/>
          <w:docGrid w:type="lines" w:linePitch="312" w:charSpace="0"/>
        </w:sectPr>
      </w:pPr>
    </w:p>
    <w:tbl>
      <w:tblPr>
        <w:tblStyle w:val="21"/>
        <w:tblW w:w="1536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4"/>
        <w:gridCol w:w="1373"/>
        <w:gridCol w:w="4007"/>
        <w:gridCol w:w="3990"/>
        <w:gridCol w:w="55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404"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5</w:t>
            </w:r>
          </w:p>
        </w:tc>
        <w:tc>
          <w:tcPr>
            <w:tcW w:w="137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3589"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商标代理机构违法从事代理业务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9" w:hRule="atLeast"/>
        </w:trPr>
        <w:tc>
          <w:tcPr>
            <w:tcW w:w="40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3589"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《中华人民共和国商标法》（</w:t>
            </w:r>
            <w:r>
              <w:rPr>
                <w:rFonts w:ascii="仿宋" w:eastAsia="仿宋"/>
                <w:b/>
                <w:bCs/>
                <w:lang w:val="zh-CN" w:bidi="zh-CN"/>
              </w:rPr>
              <w:t>2019）第六十八条</w:t>
            </w:r>
            <w:r>
              <w:rPr>
                <w:rFonts w:ascii="仿宋" w:eastAsia="仿宋"/>
                <w:lang w:val="zh-CN" w:bidi="zh-CN"/>
              </w:rPr>
              <w:t xml:space="preserve"> 商标代理机构有下列行为之一的，由工商行政管理部门责令限期改正，给予警告，处一万元以上十万元以下的罚款；对直接负责的主管人员和其他直接责任人员给予警告，处五千元以上五万元以下的罚款；构成犯罪的，依法追究刑事责任：（一）办理商标事宜过程中，伪造、变造或者使用伪造、变造的法律文件、印章、签名的；（二）以诋毁其他商标代理机构等手段招徕商标代理业务或者以其他不正当手段扰乱商标代理市场秩序的；（三）违反本法第四条、第十九条第三款和第四款规定的。 </w:t>
            </w:r>
          </w:p>
          <w:p>
            <w:pPr>
              <w:spacing w:before="28" w:line="264" w:lineRule="auto"/>
              <w:ind w:left="108" w:right="97"/>
              <w:rPr>
                <w:rFonts w:ascii="仿宋" w:eastAsia="仿宋"/>
                <w:lang w:val="zh-CN" w:bidi="zh-CN"/>
              </w:rPr>
            </w:pPr>
            <w:r>
              <w:rPr>
                <w:rFonts w:hint="eastAsia" w:ascii="仿宋" w:eastAsia="仿宋"/>
                <w:lang w:val="zh-CN" w:bidi="zh-CN"/>
              </w:rPr>
              <w:t>商标代理机构有前款规定行为的，由工商行政管理部门记入信用档案；情节严重的，商标局、商标评审委员会并可以决定停止受理其办理商标代理业务，予以公告。</w:t>
            </w:r>
          </w:p>
          <w:p>
            <w:pPr>
              <w:spacing w:before="28" w:line="264" w:lineRule="auto"/>
              <w:ind w:left="108" w:right="97"/>
              <w:rPr>
                <w:rFonts w:ascii="仿宋" w:eastAsia="仿宋"/>
                <w:lang w:val="zh-CN" w:bidi="zh-CN"/>
              </w:rPr>
            </w:pPr>
            <w:r>
              <w:rPr>
                <w:rFonts w:hint="eastAsia" w:ascii="仿宋" w:eastAsia="仿宋"/>
                <w:lang w:val="zh-CN" w:bidi="zh-CN"/>
              </w:rPr>
              <w:t>商标代理机构违反诚实信用原则，侵害委托人合法利益的，应当依法承担民事责任，并由商标代理行业组织按照章程规定予以惩戒。</w:t>
            </w:r>
          </w:p>
          <w:p>
            <w:pPr>
              <w:spacing w:before="28" w:line="264" w:lineRule="auto"/>
              <w:ind w:left="108" w:right="97"/>
              <w:rPr>
                <w:rFonts w:ascii="仿宋" w:eastAsia="仿宋"/>
                <w:lang w:val="zh-CN" w:bidi="zh-CN"/>
              </w:rPr>
            </w:pPr>
            <w:r>
              <w:rPr>
                <w:rFonts w:hint="eastAsia" w:ascii="仿宋" w:eastAsia="仿宋"/>
                <w:lang w:val="zh-CN" w:bidi="zh-CN"/>
              </w:rPr>
              <w:t>对恶意申请商标注册的，根据情节给予警告、罚款等行政处罚；对恶意提起商标诉讼的，由人民法院依法给予处罚。</w:t>
            </w:r>
          </w:p>
          <w:p>
            <w:pPr>
              <w:spacing w:before="28" w:line="264" w:lineRule="auto"/>
              <w:ind w:left="108" w:right="97"/>
              <w:rPr>
                <w:rFonts w:ascii="仿宋" w:eastAsia="仿宋"/>
                <w:lang w:val="zh-CN" w:bidi="zh-CN"/>
              </w:rPr>
            </w:pPr>
            <w:r>
              <w:rPr>
                <w:rFonts w:hint="eastAsia" w:ascii="仿宋" w:eastAsia="仿宋"/>
                <w:lang w:val="zh-CN" w:bidi="zh-CN"/>
              </w:rPr>
              <w:t>第四条</w:t>
            </w:r>
            <w:r>
              <w:rPr>
                <w:rFonts w:ascii="仿宋" w:eastAsia="仿宋"/>
                <w:lang w:val="zh-CN" w:bidi="zh-CN"/>
              </w:rPr>
              <w:t xml:space="preserve"> 自然人、法人或者其他组织在生产经营活动中，对其商品或者服务需要取得商标专用权的，应当向商标局申请商标注册。不以使用为目的的恶意商标注册申请，应当予以驳回。 </w:t>
            </w:r>
          </w:p>
          <w:p>
            <w:pPr>
              <w:spacing w:before="28" w:line="264" w:lineRule="auto"/>
              <w:ind w:left="108" w:right="97"/>
              <w:rPr>
                <w:rFonts w:ascii="仿宋" w:eastAsia="仿宋"/>
                <w:lang w:val="zh-CN" w:bidi="zh-CN"/>
              </w:rPr>
            </w:pPr>
            <w:r>
              <w:rPr>
                <w:rFonts w:hint="eastAsia" w:ascii="仿宋" w:eastAsia="仿宋"/>
                <w:lang w:val="zh-CN" w:bidi="zh-CN"/>
              </w:rPr>
              <w:t>本法有关商品商标的规定，适用于服务商标。</w:t>
            </w:r>
          </w:p>
          <w:p>
            <w:pPr>
              <w:spacing w:before="28" w:line="264" w:lineRule="auto"/>
              <w:ind w:left="108" w:right="97"/>
              <w:rPr>
                <w:rFonts w:ascii="仿宋" w:eastAsia="仿宋"/>
                <w:lang w:val="zh-CN" w:bidi="zh-CN"/>
              </w:rPr>
            </w:pPr>
            <w:r>
              <w:rPr>
                <w:rFonts w:hint="eastAsia" w:ascii="仿宋" w:eastAsia="仿宋"/>
                <w:b/>
                <w:bCs/>
                <w:lang w:val="zh-CN" w:bidi="zh-CN"/>
              </w:rPr>
              <w:t>第十九条</w:t>
            </w:r>
            <w:r>
              <w:rPr>
                <w:rFonts w:ascii="仿宋" w:eastAsia="仿宋"/>
                <w:lang w:val="zh-CN" w:bidi="zh-CN"/>
              </w:rPr>
              <w:t xml:space="preserve"> 商标代理机构应当遵循诚实信用原则，遵守法律、行政法规，按照被代理人的委托办理商标注册申请或者其他商标事宜；对在代理过程中知悉的被代理人的商业秘密，负有保密义务。</w:t>
            </w:r>
          </w:p>
          <w:p>
            <w:pPr>
              <w:spacing w:before="28" w:line="264" w:lineRule="auto"/>
              <w:ind w:left="108" w:right="97"/>
              <w:rPr>
                <w:rFonts w:ascii="仿宋" w:eastAsia="仿宋"/>
                <w:lang w:val="zh-CN" w:bidi="zh-CN"/>
              </w:rPr>
            </w:pPr>
            <w:r>
              <w:rPr>
                <w:rFonts w:hint="eastAsia" w:ascii="仿宋" w:eastAsia="仿宋"/>
                <w:lang w:val="zh-CN" w:bidi="zh-CN"/>
              </w:rPr>
              <w:t>委托人申请注册的商标可能存在本法规定不得注册情形的，商标代理机构应当明确告知委托人。</w:t>
            </w:r>
          </w:p>
          <w:p>
            <w:pPr>
              <w:spacing w:before="28" w:line="264" w:lineRule="auto"/>
              <w:ind w:left="108" w:right="97"/>
              <w:rPr>
                <w:rFonts w:ascii="仿宋" w:eastAsia="仿宋"/>
                <w:lang w:val="zh-CN" w:bidi="zh-CN"/>
              </w:rPr>
            </w:pPr>
            <w:r>
              <w:rPr>
                <w:rFonts w:hint="eastAsia" w:ascii="仿宋" w:eastAsia="仿宋"/>
                <w:lang w:val="zh-CN" w:bidi="zh-CN"/>
              </w:rPr>
              <w:t>商标代理机构知道或者应当知道委托人申请注册的商标属于本法第四条、第十五条和第三十二条规定情形的，不得接受其委托。</w:t>
            </w:r>
            <w:r>
              <w:rPr>
                <w:rFonts w:ascii="仿宋" w:eastAsia="仿宋"/>
                <w:lang w:val="zh-CN" w:bidi="zh-CN"/>
              </w:rPr>
              <w:t xml:space="preserve">  </w:t>
            </w:r>
          </w:p>
          <w:p>
            <w:pPr>
              <w:spacing w:before="28" w:line="264" w:lineRule="auto"/>
              <w:ind w:left="108" w:right="97"/>
              <w:rPr>
                <w:rFonts w:ascii="仿宋" w:eastAsia="仿宋"/>
                <w:lang w:val="zh-CN" w:bidi="zh-CN"/>
              </w:rPr>
            </w:pPr>
            <w:r>
              <w:rPr>
                <w:rFonts w:hint="eastAsia" w:ascii="仿宋" w:eastAsia="仿宋"/>
                <w:lang w:val="zh-CN" w:bidi="zh-CN"/>
              </w:rPr>
              <w:t>商标代理机构除对其代理服务申请商标注册外，不得申请注册其他商标。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40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4007"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9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5592"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6" w:hRule="atLeast"/>
        </w:trPr>
        <w:tc>
          <w:tcPr>
            <w:tcW w:w="40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hint="eastAsia" w:ascii="仿宋" w:eastAsia="仿宋"/>
                <w:b/>
                <w:bCs/>
                <w:w w:val="95"/>
                <w:lang w:val="zh-CN" w:bidi="zh-CN"/>
              </w:rPr>
            </w:pPr>
            <w:r>
              <w:rPr>
                <w:rFonts w:hint="eastAsia" w:ascii="仿宋" w:eastAsia="仿宋"/>
                <w:b/>
                <w:bCs/>
                <w:w w:val="95"/>
                <w:lang w:val="zh-CN" w:bidi="zh-CN"/>
              </w:rPr>
              <w:t>裁量因素</w:t>
            </w:r>
          </w:p>
          <w:p>
            <w:pPr>
              <w:spacing w:before="20"/>
              <w:ind w:firstLine="420" w:firstLineChars="200"/>
              <w:rPr>
                <w:rFonts w:hint="eastAsia" w:ascii="仿宋" w:eastAsia="仿宋"/>
                <w:b/>
                <w:bCs/>
                <w:w w:val="95"/>
                <w:lang w:val="zh-CN" w:bidi="zh-CN"/>
              </w:rPr>
            </w:pPr>
          </w:p>
        </w:tc>
        <w:tc>
          <w:tcPr>
            <w:tcW w:w="4007" w:type="dxa"/>
            <w:tcBorders>
              <w:top w:val="single" w:color="000000" w:sz="4" w:space="0"/>
              <w:left w:val="single" w:color="000000" w:sz="4" w:space="0"/>
              <w:bottom w:val="single" w:color="000000" w:sz="4" w:space="0"/>
              <w:right w:val="single" w:color="000000" w:sz="4" w:space="0"/>
            </w:tcBorders>
            <w:noWrap w:val="0"/>
            <w:vAlign w:val="top"/>
          </w:tcPr>
          <w:p>
            <w:pPr>
              <w:pStyle w:val="33"/>
              <w:spacing w:line="357" w:lineRule="exact"/>
              <w:ind w:right="119"/>
              <w:rPr>
                <w:rFonts w:hint="eastAsia" w:ascii="仿宋" w:hAnsi="仿宋" w:eastAsia="仿宋"/>
                <w:sz w:val="21"/>
                <w:szCs w:val="21"/>
                <w:lang w:eastAsia="zh-CN"/>
              </w:rPr>
            </w:pPr>
            <w:r>
              <w:rPr>
                <w:rFonts w:hint="eastAsia" w:ascii="仿宋" w:hAnsi="仿宋" w:eastAsia="仿宋"/>
                <w:sz w:val="21"/>
                <w:szCs w:val="21"/>
              </w:rPr>
              <w:t xml:space="preserve">获利 </w:t>
            </w:r>
            <w:r>
              <w:rPr>
                <w:rFonts w:ascii="仿宋" w:hAnsi="仿宋" w:eastAsia="仿宋"/>
                <w:sz w:val="21"/>
                <w:szCs w:val="21"/>
              </w:rPr>
              <w:t xml:space="preserve">1 </w:t>
            </w:r>
            <w:r>
              <w:rPr>
                <w:rFonts w:hint="eastAsia" w:ascii="仿宋" w:hAnsi="仿宋" w:eastAsia="仿宋"/>
                <w:sz w:val="21"/>
                <w:szCs w:val="21"/>
              </w:rPr>
              <w:t xml:space="preserve">万元以上不足 </w:t>
            </w:r>
            <w:r>
              <w:rPr>
                <w:rFonts w:ascii="仿宋" w:hAnsi="仿宋" w:eastAsia="仿宋"/>
                <w:sz w:val="21"/>
                <w:szCs w:val="21"/>
              </w:rPr>
              <w:t>3</w:t>
            </w:r>
            <w:r>
              <w:rPr>
                <w:rFonts w:hint="eastAsia" w:ascii="仿宋" w:hAnsi="仿宋" w:eastAsia="仿宋"/>
                <w:sz w:val="21"/>
                <w:szCs w:val="21"/>
              </w:rPr>
              <w:t>万元的</w:t>
            </w:r>
            <w:r>
              <w:rPr>
                <w:rFonts w:hint="eastAsia" w:ascii="仿宋" w:hAnsi="仿宋" w:eastAsia="仿宋"/>
                <w:sz w:val="21"/>
                <w:szCs w:val="21"/>
                <w:lang w:eastAsia="zh-CN"/>
              </w:rPr>
              <w:t>。</w:t>
            </w:r>
          </w:p>
          <w:p>
            <w:pPr>
              <w:spacing w:before="4"/>
              <w:rPr>
                <w:rFonts w:ascii="仿宋" w:hAnsi="仿宋" w:eastAsia="仿宋"/>
                <w:sz w:val="21"/>
                <w:szCs w:val="21"/>
                <w:lang w:bidi="zh-CN"/>
              </w:rPr>
            </w:pPr>
          </w:p>
        </w:tc>
        <w:tc>
          <w:tcPr>
            <w:tcW w:w="3990" w:type="dxa"/>
            <w:tcBorders>
              <w:top w:val="single" w:color="000000" w:sz="4" w:space="0"/>
              <w:left w:val="single" w:color="000000" w:sz="4" w:space="0"/>
              <w:bottom w:val="single" w:color="000000" w:sz="4" w:space="0"/>
              <w:right w:val="single" w:color="000000" w:sz="4" w:space="0"/>
            </w:tcBorders>
            <w:noWrap w:val="0"/>
            <w:vAlign w:val="top"/>
          </w:tcPr>
          <w:p>
            <w:pPr>
              <w:pStyle w:val="51"/>
              <w:rPr>
                <w:rFonts w:ascii="仿宋" w:hAnsi="仿宋" w:eastAsia="仿宋"/>
              </w:rPr>
            </w:pPr>
            <w:r>
              <w:rPr>
                <w:rFonts w:hint="eastAsia" w:ascii="仿宋" w:hAnsi="仿宋" w:eastAsia="仿宋"/>
              </w:rPr>
              <w:t xml:space="preserve">获利 </w:t>
            </w:r>
            <w:r>
              <w:rPr>
                <w:rFonts w:ascii="仿宋" w:hAnsi="仿宋" w:eastAsia="仿宋" w:cs="Times New Roman"/>
              </w:rPr>
              <w:t xml:space="preserve">3 </w:t>
            </w:r>
            <w:r>
              <w:rPr>
                <w:rFonts w:hint="eastAsia" w:ascii="仿宋" w:hAnsi="仿宋" w:eastAsia="仿宋"/>
              </w:rPr>
              <w:t xml:space="preserve">万元以上不足 </w:t>
            </w:r>
            <w:r>
              <w:rPr>
                <w:rFonts w:ascii="仿宋" w:hAnsi="仿宋" w:eastAsia="仿宋" w:cs="Times New Roman"/>
              </w:rPr>
              <w:t xml:space="preserve">5 </w:t>
            </w:r>
            <w:r>
              <w:rPr>
                <w:rFonts w:hint="eastAsia" w:ascii="仿宋" w:hAnsi="仿宋" w:eastAsia="仿宋"/>
              </w:rPr>
              <w:t>万元的</w:t>
            </w:r>
          </w:p>
          <w:p>
            <w:pPr>
              <w:spacing w:before="4"/>
              <w:rPr>
                <w:rFonts w:ascii="仿宋" w:hAnsi="仿宋" w:eastAsia="仿宋"/>
                <w:sz w:val="21"/>
                <w:szCs w:val="21"/>
                <w:lang w:bidi="zh-CN"/>
              </w:rPr>
            </w:pPr>
          </w:p>
        </w:tc>
        <w:tc>
          <w:tcPr>
            <w:tcW w:w="5592" w:type="dxa"/>
            <w:tcBorders>
              <w:top w:val="single" w:color="000000" w:sz="4" w:space="0"/>
              <w:left w:val="single" w:color="000000" w:sz="4" w:space="0"/>
              <w:bottom w:val="single" w:color="000000" w:sz="4" w:space="0"/>
              <w:right w:val="single" w:color="000000" w:sz="4" w:space="0"/>
            </w:tcBorders>
            <w:noWrap w:val="0"/>
            <w:vAlign w:val="top"/>
          </w:tcPr>
          <w:p>
            <w:pPr>
              <w:pStyle w:val="51"/>
              <w:rPr>
                <w:rFonts w:hint="eastAsia" w:ascii="仿宋" w:hAnsi="仿宋" w:eastAsia="仿宋"/>
                <w:lang w:eastAsia="zh-CN"/>
              </w:rPr>
            </w:pPr>
            <w:r>
              <w:rPr>
                <w:rFonts w:hint="eastAsia" w:ascii="仿宋" w:hAnsi="仿宋" w:eastAsia="仿宋"/>
              </w:rPr>
              <w:t xml:space="preserve">获利 </w:t>
            </w:r>
            <w:r>
              <w:rPr>
                <w:rFonts w:ascii="仿宋" w:hAnsi="仿宋" w:eastAsia="仿宋" w:cs="Times New Roman"/>
              </w:rPr>
              <w:t xml:space="preserve">5 </w:t>
            </w:r>
            <w:r>
              <w:rPr>
                <w:rFonts w:hint="eastAsia" w:ascii="仿宋" w:hAnsi="仿宋" w:eastAsia="仿宋"/>
              </w:rPr>
              <w:t>万元以上的</w:t>
            </w:r>
            <w:r>
              <w:rPr>
                <w:rFonts w:hint="eastAsia" w:ascii="仿宋" w:hAnsi="仿宋" w:eastAsia="仿宋"/>
                <w:lang w:eastAsia="zh-CN"/>
              </w:rPr>
              <w:t>。</w:t>
            </w:r>
          </w:p>
          <w:p>
            <w:pPr>
              <w:tabs>
                <w:tab w:val="left" w:pos="321"/>
              </w:tabs>
              <w:spacing w:before="21" w:line="270" w:lineRule="atLeast"/>
              <w:ind w:right="98"/>
              <w:rPr>
                <w:rFonts w:ascii="仿宋" w:hAnsi="仿宋" w:eastAsia="仿宋"/>
                <w:sz w:val="21"/>
                <w:szCs w:val="21"/>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5" w:hRule="atLeast"/>
        </w:trPr>
        <w:tc>
          <w:tcPr>
            <w:tcW w:w="40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4007"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 w:val="24"/>
                <w:lang w:val="zh-CN" w:bidi="zh-CN"/>
              </w:rPr>
              <w:t>责令限期改正，给予警告，处以</w:t>
            </w:r>
            <w:r>
              <w:rPr>
                <w:rFonts w:ascii="仿宋" w:eastAsia="仿宋"/>
                <w:sz w:val="24"/>
                <w:lang w:val="zh-CN" w:bidi="zh-CN"/>
              </w:rPr>
              <w:t>1万元以上3.7万元以下的罚款；</w:t>
            </w:r>
          </w:p>
          <w:p>
            <w:pPr>
              <w:spacing w:before="4"/>
              <w:rPr>
                <w:rFonts w:ascii="仿宋" w:eastAsia="仿宋"/>
                <w:sz w:val="24"/>
                <w:lang w:val="zh-CN" w:bidi="zh-CN"/>
              </w:rPr>
            </w:pPr>
            <w:r>
              <w:rPr>
                <w:rFonts w:ascii="仿宋" w:eastAsia="仿宋"/>
                <w:sz w:val="24"/>
                <w:lang w:val="zh-CN" w:bidi="zh-CN"/>
              </w:rPr>
              <w:t>对直接负责的主管人员和其他直接责任人员给予警告，处以5000元以上1.85万元以下的罚款。</w:t>
            </w:r>
          </w:p>
          <w:p>
            <w:pPr>
              <w:spacing w:before="4"/>
              <w:rPr>
                <w:rFonts w:ascii="仿宋" w:eastAsia="仿宋"/>
                <w:sz w:val="24"/>
                <w:lang w:val="zh-CN" w:bidi="zh-CN"/>
              </w:rPr>
            </w:pPr>
          </w:p>
        </w:tc>
        <w:tc>
          <w:tcPr>
            <w:tcW w:w="399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责令限期改正，给予警告，处以</w:t>
            </w:r>
            <w:r>
              <w:rPr>
                <w:rFonts w:ascii="仿宋" w:eastAsia="仿宋"/>
                <w:lang w:val="zh-CN" w:bidi="zh-CN"/>
              </w:rPr>
              <w:t>3.7万元以上7.3万元以下的罚款；</w:t>
            </w:r>
          </w:p>
          <w:p>
            <w:pPr>
              <w:spacing w:before="4"/>
              <w:rPr>
                <w:rFonts w:ascii="仿宋" w:eastAsia="仿宋"/>
                <w:lang w:val="zh-CN" w:bidi="zh-CN"/>
              </w:rPr>
            </w:pPr>
            <w:r>
              <w:rPr>
                <w:rFonts w:ascii="仿宋" w:eastAsia="仿宋"/>
                <w:lang w:val="zh-CN" w:bidi="zh-CN"/>
              </w:rPr>
              <w:t>对直接负责的主管人员和其他直接责任人员给予警告，处以1.85万元以上3.65万元以下的罚款。</w:t>
            </w:r>
          </w:p>
        </w:tc>
        <w:tc>
          <w:tcPr>
            <w:tcW w:w="5592"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eastAsia="仿宋"/>
                <w:lang w:val="zh-CN" w:bidi="zh-CN"/>
              </w:rPr>
            </w:pPr>
            <w:r>
              <w:rPr>
                <w:rFonts w:hint="eastAsia" w:ascii="仿宋" w:eastAsia="仿宋"/>
                <w:lang w:val="zh-CN" w:bidi="zh-CN"/>
              </w:rPr>
              <w:t>责令限期改正，给予警告，处以</w:t>
            </w:r>
            <w:r>
              <w:rPr>
                <w:rFonts w:ascii="仿宋" w:eastAsia="仿宋"/>
                <w:lang w:val="zh-CN" w:bidi="zh-CN"/>
              </w:rPr>
              <w:t>7.3万元以上10万元以下的罚款；</w:t>
            </w:r>
          </w:p>
          <w:p>
            <w:pPr>
              <w:spacing w:before="43"/>
              <w:rPr>
                <w:rFonts w:ascii="仿宋" w:eastAsia="仿宋"/>
                <w:lang w:val="zh-CN" w:bidi="zh-CN"/>
              </w:rPr>
            </w:pPr>
            <w:r>
              <w:rPr>
                <w:rFonts w:ascii="仿宋" w:eastAsia="仿宋"/>
                <w:lang w:val="zh-CN" w:bidi="zh-CN"/>
              </w:rPr>
              <w:t>对直接负责的主管人员和其他直接责任人员给予警告，处以3.65万元以上5万元以下的罚款。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40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3589"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Pr>
        <w:sectPr>
          <w:pgSz w:w="16838" w:h="11906" w:orient="landscape"/>
          <w:pgMar w:top="720" w:right="720" w:bottom="720" w:left="720" w:header="851" w:footer="113" w:gutter="0"/>
          <w:paperSrc/>
          <w:pgNumType w:fmt="decimal"/>
          <w:cols w:space="0" w:num="1"/>
          <w:rtlGutter w:val="0"/>
          <w:docGrid w:type="lines" w:linePitch="312" w:charSpace="0"/>
        </w:sectPr>
      </w:pPr>
    </w:p>
    <w:p>
      <w:pPr>
        <w:pStyle w:val="3"/>
        <w:rPr>
          <w:rFonts w:ascii="仿宋" w:hAnsi="仿宋" w:eastAsia="仿宋"/>
          <w:sz w:val="21"/>
          <w:szCs w:val="21"/>
        </w:rPr>
      </w:pPr>
      <w:bookmarkStart w:id="211" w:name="_Toc18057"/>
      <w:bookmarkStart w:id="212" w:name="_Toc30349"/>
      <w:r>
        <w:rPr>
          <w:rFonts w:hint="eastAsia" w:ascii="仿宋" w:hAnsi="仿宋" w:eastAsia="仿宋"/>
          <w:sz w:val="21"/>
          <w:szCs w:val="21"/>
        </w:rPr>
        <w:t>《奥林匹克标志保护条例》行政处罚裁量基准</w:t>
      </w:r>
      <w:bookmarkEnd w:id="211"/>
      <w:bookmarkEnd w:id="212"/>
    </w:p>
    <w:tbl>
      <w:tblPr>
        <w:tblStyle w:val="21"/>
        <w:tblW w:w="1535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9"/>
        <w:gridCol w:w="1355"/>
        <w:gridCol w:w="3955"/>
        <w:gridCol w:w="4220"/>
        <w:gridCol w:w="54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399"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w:t>
            </w:r>
          </w:p>
        </w:tc>
        <w:tc>
          <w:tcPr>
            <w:tcW w:w="1355"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3600"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侵犯奥林匹克标志专用权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5"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3600"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《奥林匹克标志保护条例》（</w:t>
            </w:r>
            <w:r>
              <w:rPr>
                <w:rFonts w:ascii="仿宋" w:eastAsia="仿宋"/>
                <w:b/>
                <w:bCs/>
                <w:lang w:val="zh-CN" w:bidi="zh-CN"/>
              </w:rPr>
              <w:t xml:space="preserve">2018）第十二条  </w:t>
            </w:r>
            <w:r>
              <w:rPr>
                <w:rFonts w:ascii="仿宋" w:eastAsia="仿宋"/>
                <w:lang w:val="zh-CN" w:bidi="zh-CN"/>
              </w:rPr>
              <w:t>未经奥林匹克标志权利人许可，为商业目的擅自使用奥林匹克标志，或者使用足以引人误认的近似标志，即侵犯奥林匹克标志专有权，引起纠纷的，由当事人协商解决；不愿协商或者协商不成的，奥林匹克标志权利人或者利害关系人可以向人民法院提起诉讼，也可以请求市场监督管理部门处理。市场监督管理部门处理时，认定侵权行为成立的，责令立即停止侵权行为，没收、销毁侵权商品和主要用于制造侵权商品或者为商业目的擅自制造奥林匹克标志的工具。违法经营额5万元以上的，可以并处违法经营额5倍以下的罚款</w:t>
            </w:r>
            <w:r>
              <w:rPr>
                <w:rFonts w:hint="eastAsia" w:ascii="仿宋" w:eastAsia="仿宋"/>
                <w:lang w:val="zh-CN" w:bidi="zh-CN"/>
              </w:rPr>
              <w:t>，没有违法经营额或者违法经营额不足</w:t>
            </w:r>
            <w:r>
              <w:rPr>
                <w:rFonts w:ascii="仿宋" w:eastAsia="仿宋"/>
                <w:lang w:val="zh-CN" w:bidi="zh-CN"/>
              </w:rPr>
              <w:t>5万元的，可以并处25万元以下的罚款。当事人对处理决定不服的，可以依照《中华人民共和国行政复议法》申请行政复议，也可以直接依照《中华人民共和国行政诉讼法》向人民法院提起诉讼。进行处理的市场监督管理部门应当事人的请求，可以就侵犯奥林匹克标志专有权的赔偿数额进行调解；调解不成的，当事人可以依照《中华人民共和国民事诉讼法》向人民法院提起诉讼。</w:t>
            </w:r>
          </w:p>
          <w:p>
            <w:pPr>
              <w:spacing w:before="28" w:line="264" w:lineRule="auto"/>
              <w:ind w:left="108" w:right="97"/>
              <w:rPr>
                <w:rFonts w:ascii="仿宋" w:eastAsia="仿宋"/>
                <w:lang w:val="zh-CN" w:bidi="zh-CN"/>
              </w:rPr>
            </w:pPr>
            <w:r>
              <w:rPr>
                <w:rFonts w:hint="eastAsia" w:ascii="仿宋" w:eastAsia="仿宋"/>
                <w:lang w:val="zh-CN" w:bidi="zh-CN"/>
              </w:rPr>
              <w:t>利用奥林匹克标志进行诈骗等活动，构成犯罪的，依法追究刑事责任。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5"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955"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22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5425"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5"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hint="eastAsia" w:ascii="仿宋" w:eastAsia="仿宋"/>
                <w:b/>
                <w:bCs/>
                <w:w w:val="95"/>
                <w:lang w:val="zh-CN" w:bidi="zh-CN"/>
              </w:rPr>
            </w:pPr>
          </w:p>
          <w:p>
            <w:pPr>
              <w:spacing w:before="20"/>
              <w:ind w:firstLine="420" w:firstLineChars="200"/>
              <w:rPr>
                <w:rFonts w:hint="eastAsia" w:ascii="仿宋" w:eastAsia="仿宋"/>
                <w:b/>
                <w:bCs/>
                <w:w w:val="95"/>
                <w:lang w:val="zh-CN" w:bidi="zh-CN"/>
              </w:rPr>
            </w:pPr>
            <w:r>
              <w:rPr>
                <w:rFonts w:hint="eastAsia" w:ascii="仿宋" w:eastAsia="仿宋"/>
                <w:b/>
                <w:bCs/>
                <w:w w:val="95"/>
                <w:lang w:val="zh-CN" w:bidi="zh-CN"/>
              </w:rPr>
              <w:t>裁量因素</w:t>
            </w:r>
          </w:p>
          <w:p>
            <w:pPr>
              <w:spacing w:before="20"/>
              <w:ind w:firstLine="420" w:firstLineChars="200"/>
              <w:rPr>
                <w:rFonts w:hint="eastAsia" w:ascii="仿宋" w:eastAsia="仿宋"/>
                <w:b/>
                <w:bCs/>
                <w:w w:val="95"/>
                <w:lang w:val="zh-CN" w:bidi="zh-CN"/>
              </w:rPr>
            </w:pPr>
          </w:p>
        </w:tc>
        <w:tc>
          <w:tcPr>
            <w:tcW w:w="3955" w:type="dxa"/>
            <w:tcBorders>
              <w:top w:val="single" w:color="000000" w:sz="4" w:space="0"/>
              <w:left w:val="single" w:color="000000" w:sz="4" w:space="0"/>
              <w:bottom w:val="single" w:color="000000" w:sz="4" w:space="0"/>
              <w:right w:val="single" w:color="000000" w:sz="4" w:space="0"/>
            </w:tcBorders>
            <w:noWrap w:val="0"/>
            <w:vAlign w:val="top"/>
          </w:tcPr>
          <w:p>
            <w:pPr>
              <w:pStyle w:val="51"/>
              <w:rPr>
                <w:rFonts w:ascii="仿宋" w:hAnsi="仿宋" w:eastAsia="仿宋"/>
              </w:rPr>
            </w:pPr>
            <w:r>
              <w:rPr>
                <w:rFonts w:hint="eastAsia" w:ascii="仿宋" w:hAnsi="宋体" w:eastAsia="仿宋" w:cs="宋体"/>
                <w:kern w:val="0"/>
                <w:szCs w:val="21"/>
                <w:highlight w:val="none"/>
                <w:lang w:val="zh-CN" w:bidi="zh-CN"/>
              </w:rPr>
              <w:t>符合《西藏自治区市场监督管理行政处罚自由裁量权适用规则》第十二条、第十三条规定应当和可以依法从轻或者减轻行政处罚情形的。</w:t>
            </w:r>
          </w:p>
        </w:tc>
        <w:tc>
          <w:tcPr>
            <w:tcW w:w="4220" w:type="dxa"/>
            <w:tcBorders>
              <w:top w:val="single" w:color="000000" w:sz="4" w:space="0"/>
              <w:left w:val="single" w:color="000000" w:sz="4" w:space="0"/>
              <w:bottom w:val="single" w:color="000000" w:sz="4" w:space="0"/>
              <w:right w:val="single" w:color="000000" w:sz="4" w:space="0"/>
            </w:tcBorders>
            <w:noWrap w:val="0"/>
            <w:vAlign w:val="top"/>
          </w:tcPr>
          <w:p>
            <w:pPr>
              <w:pStyle w:val="33"/>
              <w:spacing w:line="357" w:lineRule="exact"/>
              <w:rPr>
                <w:rFonts w:ascii="仿宋" w:hAnsi="仿宋" w:eastAsia="仿宋"/>
                <w:sz w:val="21"/>
                <w:szCs w:val="21"/>
              </w:rPr>
            </w:pPr>
            <w:r>
              <w:rPr>
                <w:rFonts w:hint="eastAsia" w:ascii="仿宋" w:hAnsi="宋体" w:eastAsia="仿宋" w:cs="宋体"/>
                <w:kern w:val="0"/>
                <w:highlight w:val="none"/>
                <w:lang w:val="zh-CN" w:bidi="zh-CN"/>
              </w:rPr>
              <w:t>不具有不予处罚、减轻、从轻、从重等情节；具有从重和从轻、减轻处罚的多个裁量因素时，结合案情综合裁量，认为可以适用一般情形的</w:t>
            </w:r>
            <w:r>
              <w:rPr>
                <w:rFonts w:hint="eastAsia" w:ascii="仿宋" w:eastAsia="仿宋" w:cs="宋体"/>
                <w:kern w:val="0"/>
                <w:highlight w:val="none"/>
                <w:lang w:val="zh-CN" w:bidi="zh-CN"/>
              </w:rPr>
              <w:t>。</w:t>
            </w:r>
          </w:p>
        </w:tc>
        <w:tc>
          <w:tcPr>
            <w:tcW w:w="5425"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hAnsi="宋体" w:eastAsia="仿宋" w:cs="宋体"/>
                <w:kern w:val="0"/>
                <w:highlight w:val="none"/>
                <w:lang w:val="zh-CN" w:bidi="zh-CN"/>
              </w:rPr>
              <w:t>符合《西藏自治区市场监督管理行政处罚自由裁量权适用规则》第十四条规定应当依法从重行政处罚的</w:t>
            </w:r>
            <w:r>
              <w:rPr>
                <w:rFonts w:hint="eastAsia" w:ascii="仿宋" w:eastAsia="仿宋" w:cs="宋体"/>
                <w:kern w:val="0"/>
                <w:highlight w:val="none"/>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5"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p>
          <w:p>
            <w:pPr>
              <w:ind w:left="431"/>
              <w:rPr>
                <w:rFonts w:ascii="仿宋" w:eastAsia="仿宋"/>
                <w:b/>
                <w:lang w:val="zh-CN" w:bidi="zh-CN"/>
              </w:rPr>
            </w:pPr>
            <w:r>
              <w:rPr>
                <w:rFonts w:hint="eastAsia" w:ascii="仿宋" w:eastAsia="仿宋"/>
                <w:b/>
                <w:lang w:val="zh-CN" w:bidi="zh-CN"/>
              </w:rPr>
              <w:t>裁量基准</w:t>
            </w:r>
          </w:p>
        </w:tc>
        <w:tc>
          <w:tcPr>
            <w:tcW w:w="3955"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eastAsia="仿宋"/>
                <w:szCs w:val="20"/>
                <w:lang w:val="zh-CN" w:bidi="zh-CN"/>
              </w:rPr>
            </w:pPr>
            <w:r>
              <w:rPr>
                <w:rFonts w:hint="eastAsia" w:ascii="仿宋" w:eastAsia="仿宋"/>
                <w:szCs w:val="20"/>
                <w:lang w:val="zh-CN" w:bidi="zh-CN"/>
              </w:rPr>
              <w:t>责令立即停止侵权行为，没收、销毁侵权商品和主要用于制造侵权商品或者为商业目的擅自制造奥林匹克标志的工具；</w:t>
            </w:r>
          </w:p>
          <w:p>
            <w:pPr>
              <w:spacing w:before="4"/>
              <w:rPr>
                <w:rFonts w:ascii="仿宋" w:eastAsia="仿宋"/>
                <w:szCs w:val="20"/>
                <w:lang w:val="zh-CN" w:bidi="zh-CN"/>
              </w:rPr>
            </w:pPr>
            <w:r>
              <w:rPr>
                <w:rFonts w:hint="eastAsia" w:ascii="仿宋" w:eastAsia="仿宋"/>
                <w:szCs w:val="20"/>
                <w:lang w:val="en-US" w:bidi="zh-CN"/>
              </w:rPr>
              <w:t>违法经营额五万元以上的，</w:t>
            </w:r>
            <w:r>
              <w:rPr>
                <w:rFonts w:hint="eastAsia" w:ascii="仿宋" w:eastAsia="仿宋"/>
                <w:szCs w:val="20"/>
                <w:lang w:val="zh-CN" w:bidi="zh-CN"/>
              </w:rPr>
              <w:t>可以并处违法经营额</w:t>
            </w:r>
            <w:r>
              <w:rPr>
                <w:rFonts w:ascii="仿宋" w:eastAsia="仿宋"/>
                <w:szCs w:val="20"/>
                <w:lang w:val="zh-CN" w:bidi="zh-CN"/>
              </w:rPr>
              <w:t>1.5倍以下的罚款，</w:t>
            </w:r>
          </w:p>
          <w:p>
            <w:pPr>
              <w:spacing w:before="4"/>
              <w:rPr>
                <w:rFonts w:ascii="仿宋" w:eastAsia="仿宋"/>
                <w:lang w:val="zh-CN" w:bidi="zh-CN"/>
              </w:rPr>
            </w:pPr>
            <w:r>
              <w:rPr>
                <w:rFonts w:ascii="仿宋" w:eastAsia="仿宋"/>
                <w:szCs w:val="20"/>
                <w:lang w:val="zh-CN" w:bidi="zh-CN"/>
              </w:rPr>
              <w:t>没有违法经营额或者违法经营额5万元以下的，可以并处7.5万元以下的罚款。</w:t>
            </w:r>
          </w:p>
        </w:tc>
        <w:tc>
          <w:tcPr>
            <w:tcW w:w="422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eastAsia="仿宋"/>
                <w:lang w:val="zh-CN" w:bidi="zh-CN"/>
              </w:rPr>
            </w:pPr>
            <w:r>
              <w:rPr>
                <w:rFonts w:hint="eastAsia" w:ascii="仿宋" w:eastAsia="仿宋"/>
                <w:lang w:val="zh-CN" w:bidi="zh-CN"/>
              </w:rPr>
              <w:t>责令立即停止侵权行为，没收、销毁侵权商品和主要用于制造侵权商品或者为商业目的擅自制造奥林匹克标志的工具；</w:t>
            </w:r>
          </w:p>
          <w:p>
            <w:pPr>
              <w:spacing w:before="4"/>
              <w:rPr>
                <w:rFonts w:ascii="仿宋" w:eastAsia="仿宋"/>
                <w:lang w:val="zh-CN" w:bidi="zh-CN"/>
              </w:rPr>
            </w:pPr>
            <w:r>
              <w:rPr>
                <w:rFonts w:hint="eastAsia" w:ascii="仿宋" w:eastAsia="仿宋"/>
                <w:lang w:val="en-US" w:bidi="zh-CN"/>
              </w:rPr>
              <w:t>违法经营额五万元以上的，</w:t>
            </w:r>
            <w:r>
              <w:rPr>
                <w:rFonts w:hint="eastAsia" w:ascii="仿宋" w:eastAsia="仿宋"/>
                <w:lang w:val="zh-CN" w:bidi="zh-CN"/>
              </w:rPr>
              <w:t>可以并处违法经营额</w:t>
            </w:r>
            <w:r>
              <w:rPr>
                <w:rFonts w:ascii="仿宋" w:eastAsia="仿宋"/>
                <w:lang w:val="zh-CN" w:bidi="zh-CN"/>
              </w:rPr>
              <w:t>1.5倍以上3.5倍以下的罚款，</w:t>
            </w:r>
          </w:p>
          <w:p>
            <w:pPr>
              <w:spacing w:before="4"/>
              <w:rPr>
                <w:rFonts w:ascii="仿宋" w:eastAsia="仿宋"/>
                <w:lang w:val="zh-CN" w:bidi="zh-CN"/>
              </w:rPr>
            </w:pPr>
            <w:r>
              <w:rPr>
                <w:rFonts w:ascii="仿宋" w:eastAsia="仿宋"/>
                <w:lang w:val="zh-CN" w:bidi="zh-CN"/>
              </w:rPr>
              <w:t>没有违法经营额或者违法经营额5万元</w:t>
            </w:r>
            <w:r>
              <w:rPr>
                <w:rFonts w:hint="eastAsia" w:ascii="仿宋" w:eastAsia="仿宋"/>
                <w:lang w:val="zh-CN" w:bidi="zh-CN"/>
              </w:rPr>
              <w:t>以下的</w:t>
            </w:r>
            <w:r>
              <w:rPr>
                <w:rFonts w:ascii="仿宋" w:eastAsia="仿宋"/>
                <w:lang w:val="zh-CN" w:bidi="zh-CN"/>
              </w:rPr>
              <w:t>，可以并处7.5万元以上17.5万元以下的罚款。</w:t>
            </w:r>
          </w:p>
        </w:tc>
        <w:tc>
          <w:tcPr>
            <w:tcW w:w="5425"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hint="eastAsia" w:ascii="仿宋" w:eastAsia="仿宋"/>
                <w:lang w:val="zh-CN" w:bidi="zh-CN"/>
              </w:rPr>
            </w:pPr>
            <w:r>
              <w:rPr>
                <w:rFonts w:hint="eastAsia" w:ascii="仿宋" w:eastAsia="仿宋"/>
                <w:lang w:val="zh-CN" w:bidi="zh-CN"/>
              </w:rPr>
              <w:t>责令立即停止侵权行为，没收、销毁侵权商品和主要用于制造侵权商品或者为商业目的擅自制造奥林匹克标志的工具；</w:t>
            </w:r>
          </w:p>
          <w:p>
            <w:pPr>
              <w:spacing w:before="43"/>
              <w:rPr>
                <w:rFonts w:ascii="仿宋" w:eastAsia="仿宋"/>
                <w:lang w:val="zh-CN" w:bidi="zh-CN"/>
              </w:rPr>
            </w:pPr>
            <w:r>
              <w:rPr>
                <w:rFonts w:hint="eastAsia" w:ascii="仿宋" w:eastAsia="仿宋"/>
                <w:lang w:val="en-US" w:bidi="zh-CN"/>
              </w:rPr>
              <w:t>违法经营额五万元以上的，可</w:t>
            </w:r>
            <w:r>
              <w:rPr>
                <w:rFonts w:hint="eastAsia" w:ascii="仿宋" w:eastAsia="仿宋"/>
                <w:lang w:val="zh-CN" w:bidi="zh-CN"/>
              </w:rPr>
              <w:t>并处违法经营额</w:t>
            </w:r>
            <w:r>
              <w:rPr>
                <w:rFonts w:ascii="仿宋" w:eastAsia="仿宋"/>
                <w:lang w:val="zh-CN" w:bidi="zh-CN"/>
              </w:rPr>
              <w:t>3.5倍以上5倍以下的罚款，</w:t>
            </w:r>
          </w:p>
          <w:p>
            <w:pPr>
              <w:spacing w:before="43"/>
              <w:rPr>
                <w:rFonts w:ascii="仿宋" w:eastAsia="仿宋"/>
                <w:lang w:val="zh-CN" w:bidi="zh-CN"/>
              </w:rPr>
            </w:pPr>
            <w:r>
              <w:rPr>
                <w:rFonts w:ascii="仿宋" w:eastAsia="仿宋"/>
                <w:lang w:val="zh-CN" w:bidi="zh-CN"/>
              </w:rPr>
              <w:t>没有违法经营额或者违法经营额5万元</w:t>
            </w:r>
            <w:r>
              <w:rPr>
                <w:rFonts w:hint="eastAsia" w:ascii="仿宋" w:eastAsia="仿宋"/>
                <w:lang w:val="zh-CN" w:bidi="zh-CN"/>
              </w:rPr>
              <w:t>以下</w:t>
            </w:r>
            <w:r>
              <w:rPr>
                <w:rFonts w:ascii="仿宋" w:eastAsia="仿宋"/>
                <w:lang w:val="zh-CN" w:bidi="zh-CN"/>
              </w:rPr>
              <w:t>的，并处17.5万元以上25万元以下的罚款。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5"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3600"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Pr>
        <w:pStyle w:val="3"/>
        <w:outlineLvl w:val="9"/>
        <w:rPr>
          <w:rFonts w:hint="eastAsia" w:ascii="仿宋" w:hAnsi="仿宋" w:eastAsia="仿宋"/>
          <w:sz w:val="21"/>
          <w:szCs w:val="21"/>
        </w:rPr>
        <w:sectPr>
          <w:pgSz w:w="16838" w:h="11906" w:orient="landscape"/>
          <w:pgMar w:top="720" w:right="720" w:bottom="720" w:left="720" w:header="851" w:footer="113" w:gutter="0"/>
          <w:paperSrc/>
          <w:pgNumType w:fmt="decimal"/>
          <w:cols w:space="0" w:num="1"/>
          <w:rtlGutter w:val="0"/>
          <w:docGrid w:type="lines" w:linePitch="312" w:charSpace="0"/>
        </w:sectPr>
      </w:pPr>
    </w:p>
    <w:p>
      <w:pPr>
        <w:pStyle w:val="3"/>
        <w:rPr>
          <w:rFonts w:ascii="仿宋" w:hAnsi="仿宋" w:eastAsia="仿宋"/>
          <w:sz w:val="21"/>
          <w:szCs w:val="21"/>
        </w:rPr>
      </w:pPr>
      <w:bookmarkStart w:id="213" w:name="_Toc29580"/>
      <w:bookmarkStart w:id="214" w:name="_Toc22557"/>
      <w:r>
        <w:rPr>
          <w:rFonts w:hint="eastAsia" w:ascii="仿宋" w:hAnsi="仿宋" w:eastAsia="仿宋"/>
          <w:sz w:val="21"/>
          <w:szCs w:val="21"/>
        </w:rPr>
        <w:t>《集体商标、证明商标注册和管理办法》行政处罚裁量基准</w:t>
      </w:r>
      <w:bookmarkEnd w:id="213"/>
      <w:bookmarkEnd w:id="214"/>
    </w:p>
    <w:tbl>
      <w:tblPr>
        <w:tblStyle w:val="21"/>
        <w:tblW w:w="1391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集体商标、证明商标注册人没有对该商标的使用进行有效管理或者控制，致使该商标使用的商品达不到其使用管理规则的要求，对消费者造成损害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《集体商标、证明商标注册和管理办法》（</w:t>
            </w:r>
            <w:r>
              <w:rPr>
                <w:rFonts w:ascii="仿宋" w:eastAsia="仿宋"/>
                <w:b/>
                <w:bCs/>
                <w:lang w:val="zh-CN" w:bidi="zh-CN"/>
              </w:rPr>
              <w:t xml:space="preserve">2003）第二十一条 </w:t>
            </w:r>
            <w:r>
              <w:rPr>
                <w:rFonts w:ascii="仿宋" w:eastAsia="仿宋"/>
                <w:lang w:val="zh-CN" w:bidi="zh-CN"/>
              </w:rPr>
              <w:t>集体商标、证明商标注册人没有对该商标的使用进行有效管理或者控制，致使该商标使用的商品达不到其使用管理规则的要求，对消费者造成损害的，由工商行政管理部门责令限期改正；拒不改正的，处以违法所得3倍以下的罚款，但最高不超过3万元；没有违法所得的，处以1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Cs w:val="20"/>
                <w:lang w:val="zh-CN" w:bidi="zh-CN"/>
              </w:rPr>
            </w:pPr>
            <w:r>
              <w:rPr>
                <w:rFonts w:hint="eastAsia" w:ascii="仿宋" w:eastAsia="仿宋"/>
                <w:szCs w:val="20"/>
                <w:lang w:val="zh-CN" w:bidi="zh-CN"/>
              </w:rPr>
              <w:t>符合《西藏自治区市场监督管理行政处罚自由裁量权适用规则》第十二条、第十三条规定应当和可以依法从轻或者减轻行政处罚情形的。</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hAnsi="宋体" w:eastAsia="仿宋" w:cs="宋体"/>
                <w:kern w:val="0"/>
                <w:highlight w:val="none"/>
                <w:lang w:val="zh-CN" w:bidi="zh-CN"/>
              </w:rPr>
              <w:t>不具有不予处罚、减轻、从轻、从重等情节；具有从重和从轻、减轻处罚的多个裁量因素时，结合案情综合裁量，认为可以适用一般情形的</w:t>
            </w:r>
            <w:r>
              <w:rPr>
                <w:rFonts w:hint="eastAsia" w:ascii="仿宋" w:eastAsia="仿宋" w:cs="宋体"/>
                <w:kern w:val="0"/>
                <w:highlight w:val="none"/>
                <w:lang w:val="zh-CN" w:bidi="zh-CN"/>
              </w:rPr>
              <w:t>。</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hAnsi="宋体" w:eastAsia="仿宋" w:cs="宋体"/>
                <w:kern w:val="0"/>
                <w:highlight w:val="none"/>
                <w:lang w:val="zh-CN" w:bidi="zh-CN"/>
              </w:rPr>
              <w:t>符合《西藏自治区市场监督管理行政处罚自由裁量权适用规则》第十四条规定应当依法从重行政处罚的</w:t>
            </w:r>
            <w:r>
              <w:rPr>
                <w:rFonts w:hint="eastAsia" w:ascii="仿宋" w:eastAsia="仿宋" w:cs="宋体"/>
                <w:kern w:val="0"/>
                <w:highlight w:val="none"/>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default" w:ascii="仿宋" w:eastAsia="仿宋"/>
                <w:lang w:val="en-US" w:bidi="zh-CN"/>
              </w:rPr>
            </w:pPr>
            <w:r>
              <w:rPr>
                <w:rFonts w:hint="eastAsia" w:ascii="仿宋" w:eastAsia="仿宋"/>
                <w:szCs w:val="20"/>
                <w:lang w:val="zh-CN" w:bidi="zh-CN"/>
              </w:rPr>
              <w:t>责令限期改正；拒不改正的，处以</w:t>
            </w:r>
            <w:r>
              <w:rPr>
                <w:rFonts w:hint="eastAsia" w:ascii="仿宋" w:eastAsia="仿宋"/>
                <w:szCs w:val="20"/>
                <w:lang w:val="en-US" w:bidi="zh-CN"/>
              </w:rPr>
              <w:t>违法所得0.9倍以下的罚款，最高不超过3万元，没有违法所得的，处3000元以下的罚款。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default" w:ascii="仿宋" w:eastAsia="仿宋"/>
                <w:lang w:val="en-US" w:bidi="zh-CN"/>
              </w:rPr>
            </w:pPr>
            <w:r>
              <w:rPr>
                <w:rFonts w:hint="eastAsia" w:ascii="仿宋" w:eastAsia="仿宋"/>
                <w:lang w:val="zh-CN" w:bidi="zh-CN"/>
              </w:rPr>
              <w:t>责令限期改正；拒不改正的，处以违法所得</w:t>
            </w:r>
            <w:r>
              <w:rPr>
                <w:rFonts w:hint="eastAsia" w:ascii="仿宋" w:eastAsia="仿宋"/>
                <w:lang w:val="en-US" w:bidi="zh-CN"/>
              </w:rPr>
              <w:t>0.9倍以上2.1倍以下的罚款，最高不超过3万元，没有违法所得的，处3000元到7000元的罚款。</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hint="default" w:ascii="仿宋" w:eastAsia="仿宋"/>
                <w:lang w:val="en-US" w:bidi="zh-CN"/>
              </w:rPr>
            </w:pPr>
            <w:r>
              <w:rPr>
                <w:rFonts w:hint="eastAsia" w:ascii="仿宋" w:eastAsia="仿宋"/>
                <w:lang w:val="zh-CN" w:bidi="zh-CN"/>
              </w:rPr>
              <w:t>责令限期改正；拒不改正的，处以违法所得</w:t>
            </w:r>
            <w:r>
              <w:rPr>
                <w:rFonts w:hint="eastAsia" w:ascii="仿宋" w:eastAsia="仿宋"/>
                <w:lang w:val="en-US" w:bidi="zh-CN"/>
              </w:rPr>
              <w:t>2.1倍以上3倍以下的罚款，最高不超过3万元，没有违法所得的，处7000元到1万元的罚款。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Pr>
        <w:widowControl/>
      </w:pPr>
      <w:r>
        <w:br w:type="page"/>
      </w:r>
    </w:p>
    <w:p>
      <w:pPr>
        <w:rPr>
          <w:rFonts w:ascii="Times New Roman"/>
          <w:sz w:val="20"/>
          <w:lang w:val="zh-CN" w:bidi="zh-CN"/>
        </w:rPr>
        <w:sectPr>
          <w:pgSz w:w="16838" w:h="11906" w:orient="landscape"/>
          <w:pgMar w:top="1800" w:right="1440" w:bottom="1800" w:left="1440" w:header="851" w:footer="113" w:gutter="0"/>
          <w:pgNumType w:fmt="decimal"/>
          <w:cols w:space="720" w:num="1"/>
          <w:docGrid w:type="lines" w:linePitch="312" w:charSpace="0"/>
        </w:sectPr>
      </w:pPr>
    </w:p>
    <w:tbl>
      <w:tblPr>
        <w:tblStyle w:val="21"/>
        <w:tblW w:w="1537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53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3109"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集体商标注册人的成员发生变化未申请变更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3109"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《集体商标、证明商标注册和管理办法》（</w:t>
            </w:r>
            <w:r>
              <w:rPr>
                <w:rFonts w:ascii="仿宋" w:eastAsia="仿宋"/>
                <w:b/>
                <w:bCs/>
                <w:lang w:val="zh-CN" w:bidi="zh-CN"/>
              </w:rPr>
              <w:t xml:space="preserve">2003）第二十二条 </w:t>
            </w:r>
            <w:r>
              <w:rPr>
                <w:rFonts w:ascii="仿宋" w:eastAsia="仿宋"/>
                <w:lang w:val="zh-CN" w:bidi="zh-CN"/>
              </w:rPr>
              <w:t>违反实施条例第六条（注：对应修改后的实施条例第四条）、本办法第十四条、第十五条、第十七条、第十八条、第二十条规定的，由工商行政管理部门责令限期改正；拒不改正的，处以违法所得3倍以下的罚款，但最高不超过3万元；没有违法所得的，处以1万元以下的罚款。</w:t>
            </w:r>
          </w:p>
          <w:p>
            <w:pPr>
              <w:spacing w:before="28" w:line="264" w:lineRule="auto"/>
              <w:ind w:left="108" w:right="97"/>
              <w:rPr>
                <w:rFonts w:ascii="仿宋" w:eastAsia="仿宋"/>
                <w:lang w:val="zh-CN" w:bidi="zh-CN"/>
              </w:rPr>
            </w:pPr>
            <w:r>
              <w:rPr>
                <w:rFonts w:hint="eastAsia" w:ascii="仿宋" w:eastAsia="仿宋"/>
                <w:b/>
                <w:bCs/>
                <w:lang w:val="zh-CN" w:bidi="zh-CN"/>
              </w:rPr>
              <w:t>《中华人民共和国商标法实施条例》（</w:t>
            </w:r>
            <w:r>
              <w:rPr>
                <w:rFonts w:ascii="仿宋" w:eastAsia="仿宋"/>
                <w:b/>
                <w:bCs/>
                <w:lang w:val="zh-CN" w:bidi="zh-CN"/>
              </w:rPr>
              <w:t>2014修订）第四条</w:t>
            </w:r>
            <w:r>
              <w:rPr>
                <w:rFonts w:ascii="仿宋" w:eastAsia="仿宋"/>
                <w:lang w:val="zh-CN" w:bidi="zh-CN"/>
              </w:rPr>
              <w:t xml:space="preserve"> 商标法第十六条规定的地理标志，可以依照商标法和本条例的规定，作为证明商标或者集体商标申请注册。</w:t>
            </w:r>
          </w:p>
          <w:p>
            <w:pPr>
              <w:spacing w:before="28" w:line="264" w:lineRule="auto"/>
              <w:ind w:left="108" w:right="97"/>
              <w:rPr>
                <w:rFonts w:ascii="仿宋" w:eastAsia="仿宋"/>
                <w:lang w:val="zh-CN" w:bidi="zh-CN"/>
              </w:rPr>
            </w:pPr>
            <w:r>
              <w:rPr>
                <w:rFonts w:hint="eastAsia" w:ascii="仿宋" w:eastAsia="仿宋"/>
                <w:lang w:val="zh-CN" w:bidi="zh-CN"/>
              </w:rPr>
              <w:t>以地理标志作为证明商标注册的，其商品符合使用该地理标志条件的自然人、法人或者其他组织可以要求使用该证明商标，控制该证明商标的组织应当允许。以地理标志作为集体商标注册的，其商品符合使用该地理标志条件的自然人、法人或者其他组织，可以要求参加以该地理标志作为集体商标注册的团体、协会或者其他组织，该团体、协会或者其他组织应当依据其章程接纳为会员；不要求参加以该地理标志作为集体商标注册的团体、协会或者其他组织的，也可以正当使用该地理标志，该团体、协会或者其他组织无权禁止。</w:t>
            </w:r>
          </w:p>
          <w:p>
            <w:pPr>
              <w:spacing w:before="28" w:line="264" w:lineRule="auto"/>
              <w:ind w:left="108" w:right="97"/>
              <w:rPr>
                <w:rFonts w:ascii="仿宋" w:eastAsia="仿宋"/>
                <w:lang w:val="zh-CN" w:bidi="zh-CN"/>
              </w:rPr>
            </w:pPr>
            <w:r>
              <w:rPr>
                <w:rFonts w:hint="eastAsia" w:ascii="仿宋" w:eastAsia="仿宋"/>
                <w:b/>
                <w:bCs/>
                <w:lang w:val="zh-CN" w:bidi="zh-CN"/>
              </w:rPr>
              <w:t>《中华人民共和国商标法》（</w:t>
            </w:r>
            <w:r>
              <w:rPr>
                <w:rFonts w:ascii="仿宋" w:eastAsia="仿宋"/>
                <w:b/>
                <w:bCs/>
                <w:lang w:val="zh-CN" w:bidi="zh-CN"/>
              </w:rPr>
              <w:t>2019修正）第十六条</w:t>
            </w:r>
            <w:r>
              <w:rPr>
                <w:rFonts w:hint="eastAsia" w:ascii="仿宋" w:eastAsia="仿宋"/>
                <w:lang w:val="zh-CN" w:bidi="zh-CN"/>
              </w:rPr>
              <w:t xml:space="preserve"> </w:t>
            </w:r>
            <w:r>
              <w:rPr>
                <w:rFonts w:ascii="仿宋" w:eastAsia="仿宋"/>
                <w:lang w:val="zh-CN" w:bidi="zh-CN"/>
              </w:rPr>
              <w:t>商标中有商品的地理标志，而该商品并非来源于该标志所标示的地区，误导公众的，不予注册并禁止使用；但是，已经善意取得注册的继续有效。</w:t>
            </w:r>
          </w:p>
          <w:p>
            <w:pPr>
              <w:spacing w:before="28" w:line="264" w:lineRule="auto"/>
              <w:ind w:left="108" w:right="97"/>
              <w:rPr>
                <w:rFonts w:ascii="仿宋" w:eastAsia="仿宋"/>
                <w:lang w:val="zh-CN" w:bidi="zh-CN"/>
              </w:rPr>
            </w:pPr>
            <w:r>
              <w:rPr>
                <w:rFonts w:hint="eastAsia" w:ascii="仿宋" w:eastAsia="仿宋"/>
                <w:lang w:val="zh-CN" w:bidi="zh-CN"/>
              </w:rPr>
              <w:t>前款所称地理标志，是指标示某商品来源于某地区，该商品的特定质量、信誉或者其他特征，主要由该地区的自然因素或者人文因素所决定的标志。</w:t>
            </w:r>
          </w:p>
          <w:p>
            <w:pPr>
              <w:spacing w:before="28" w:line="264" w:lineRule="auto"/>
              <w:ind w:left="108" w:right="97"/>
              <w:rPr>
                <w:rFonts w:ascii="仿宋" w:eastAsia="仿宋"/>
                <w:lang w:val="zh-CN" w:bidi="zh-CN"/>
              </w:rPr>
            </w:pPr>
            <w:r>
              <w:rPr>
                <w:rFonts w:hint="eastAsia" w:ascii="仿宋" w:eastAsia="仿宋"/>
                <w:b/>
                <w:bCs/>
                <w:lang w:val="zh-CN" w:bidi="zh-CN"/>
              </w:rPr>
              <w:t>《集体商标、证明商标注册和管理办法》（</w:t>
            </w:r>
            <w:r>
              <w:rPr>
                <w:rFonts w:ascii="仿宋" w:eastAsia="仿宋"/>
                <w:b/>
                <w:bCs/>
                <w:lang w:val="zh-CN" w:bidi="zh-CN"/>
              </w:rPr>
              <w:t>2003）第十四条</w:t>
            </w:r>
            <w:r>
              <w:rPr>
                <w:rFonts w:ascii="仿宋" w:eastAsia="仿宋"/>
                <w:lang w:val="zh-CN" w:bidi="zh-CN"/>
              </w:rPr>
              <w:t xml:space="preserve"> 集体商标注册人的成员发生变化的，注册人应当向商标局申请变更注册事项，由商标局公告。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5315"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Cs w:val="20"/>
                <w:lang w:val="zh-CN" w:bidi="zh-CN"/>
              </w:rPr>
            </w:pPr>
            <w:r>
              <w:rPr>
                <w:rFonts w:hint="eastAsia" w:ascii="仿宋" w:eastAsia="仿宋"/>
                <w:szCs w:val="20"/>
                <w:lang w:val="zh-CN" w:bidi="zh-CN"/>
              </w:rPr>
              <w:t>符合《西藏自治区市场监督管理行政处罚自由裁量权适用规则》第十二条、第十三条规定应当和可以依法从轻或者减轻行政处罚情形的。</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不具有不予处罚、减轻、从轻、从重等情节；具有从重和从轻、减轻处罚的多个裁量因素时，结合案情综合裁量，认为可以适用一般情形的。</w:t>
            </w:r>
          </w:p>
        </w:tc>
        <w:tc>
          <w:tcPr>
            <w:tcW w:w="5315"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符合《西藏自治区市场监督管理行政处罚自由裁量权适用规则》第十四条规定应当依法从重行政处罚的。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szCs w:val="20"/>
                <w:lang w:val="zh-CN" w:bidi="zh-CN"/>
              </w:rPr>
              <w:t>责令限期改正；拒不改正的，处以</w:t>
            </w:r>
            <w:r>
              <w:rPr>
                <w:rFonts w:hint="eastAsia" w:ascii="仿宋" w:eastAsia="仿宋"/>
                <w:szCs w:val="20"/>
                <w:lang w:val="en-US" w:bidi="zh-CN"/>
              </w:rPr>
              <w:t>违法所得0.9倍以下的罚款，最高不超过3万元，没有违法所得的，处3000元以下的罚款。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责令限期改正；拒不改正的，处以违法所得</w:t>
            </w:r>
            <w:r>
              <w:rPr>
                <w:rFonts w:hint="eastAsia" w:ascii="仿宋" w:eastAsia="仿宋"/>
                <w:lang w:val="en-US" w:bidi="zh-CN"/>
              </w:rPr>
              <w:t>0.9倍以上2.1倍以下的罚款，最高不超过3万元，没有违法所得的，处3000元到7000元的罚款。</w:t>
            </w:r>
          </w:p>
        </w:tc>
        <w:tc>
          <w:tcPr>
            <w:tcW w:w="5315"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eastAsia="仿宋"/>
                <w:lang w:val="zh-CN" w:bidi="zh-CN"/>
              </w:rPr>
            </w:pPr>
            <w:r>
              <w:rPr>
                <w:rFonts w:hint="eastAsia" w:ascii="仿宋" w:eastAsia="仿宋"/>
                <w:lang w:val="zh-CN" w:bidi="zh-CN"/>
              </w:rPr>
              <w:t>责令限期改正；拒不改正的，处以违法所得</w:t>
            </w:r>
            <w:r>
              <w:rPr>
                <w:rFonts w:hint="eastAsia" w:ascii="仿宋" w:eastAsia="仿宋"/>
                <w:lang w:val="en-US" w:bidi="zh-CN"/>
              </w:rPr>
              <w:t>2.1倍以上3倍以下的罚款，最高不超过3万元，没有违法所得的，处7000元到1万元的罚款。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3109"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Pr>
        <w:sectPr>
          <w:pgSz w:w="16838" w:h="11906" w:orient="landscape"/>
          <w:pgMar w:top="720" w:right="720" w:bottom="720" w:left="720" w:header="851" w:footer="113" w:gutter="0"/>
          <w:paperSrc/>
          <w:pgNumType w:fmt="decimal"/>
          <w:cols w:space="0" w:num="1"/>
          <w:rtlGutter w:val="0"/>
          <w:docGrid w:type="lines" w:linePitch="312" w:charSpace="0"/>
        </w:sectPr>
      </w:pPr>
    </w:p>
    <w:tbl>
      <w:tblPr>
        <w:tblStyle w:val="21"/>
        <w:tblW w:w="1392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3</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5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证明商标注册人准许他人使用其商标但未在一年内报商标局备案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5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《集体商标、证明商标注册和管理办法》（</w:t>
            </w:r>
            <w:r>
              <w:rPr>
                <w:rFonts w:ascii="仿宋" w:eastAsia="仿宋"/>
                <w:b/>
                <w:bCs/>
                <w:lang w:val="zh-CN" w:bidi="zh-CN"/>
              </w:rPr>
              <w:t xml:space="preserve">2003）第二十二条 </w:t>
            </w:r>
            <w:r>
              <w:rPr>
                <w:rFonts w:ascii="仿宋" w:eastAsia="仿宋"/>
                <w:lang w:val="zh-CN" w:bidi="zh-CN"/>
              </w:rPr>
              <w:t>违反实施条例第六条（注：对应修改后的实施条例第四条）、本办法第十四条、第十五条、第十七条、第十八条、第二十条规定的，由工商行政管理部门责令限期改正；拒不改正的，处以违法所得3倍以下的罚款，但最高不超过3万元；没有违法所得的，处以1万元以下的罚款。</w:t>
            </w:r>
          </w:p>
          <w:p>
            <w:pPr>
              <w:spacing w:before="28" w:line="264" w:lineRule="auto"/>
              <w:ind w:left="108" w:right="97"/>
              <w:rPr>
                <w:rFonts w:ascii="仿宋" w:eastAsia="仿宋"/>
                <w:lang w:val="zh-CN" w:bidi="zh-CN"/>
              </w:rPr>
            </w:pPr>
            <w:r>
              <w:rPr>
                <w:rFonts w:hint="eastAsia" w:ascii="仿宋" w:eastAsia="仿宋"/>
                <w:b/>
                <w:bCs/>
                <w:lang w:val="zh-CN" w:bidi="zh-CN"/>
              </w:rPr>
              <w:t>第十五条</w:t>
            </w:r>
            <w:r>
              <w:rPr>
                <w:rFonts w:ascii="仿宋" w:eastAsia="仿宋"/>
                <w:b/>
                <w:bCs/>
                <w:lang w:val="zh-CN" w:bidi="zh-CN"/>
              </w:rPr>
              <w:t xml:space="preserve"> </w:t>
            </w:r>
            <w:r>
              <w:rPr>
                <w:rFonts w:ascii="仿宋" w:eastAsia="仿宋"/>
                <w:lang w:val="zh-CN" w:bidi="zh-CN"/>
              </w:rPr>
              <w:t>证明商标注册人准许他人使用其商标的，注册人应当在一年内报商标局备案，由商标局公告。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hint="eastAsia" w:ascii="仿宋" w:eastAsia="仿宋"/>
                <w:b/>
                <w:bCs/>
                <w:w w:val="95"/>
                <w:lang w:val="zh-CN" w:bidi="zh-CN"/>
              </w:rPr>
            </w:pPr>
          </w:p>
          <w:p>
            <w:pPr>
              <w:spacing w:before="20"/>
              <w:ind w:firstLine="420" w:firstLineChars="200"/>
              <w:rPr>
                <w:rFonts w:hint="eastAsia" w:ascii="仿宋" w:eastAsia="仿宋"/>
                <w:b/>
                <w:bCs/>
                <w:w w:val="95"/>
                <w:lang w:val="zh-CN" w:bidi="zh-CN"/>
              </w:rPr>
            </w:pPr>
            <w:r>
              <w:rPr>
                <w:rFonts w:hint="eastAsia" w:ascii="仿宋" w:eastAsia="仿宋"/>
                <w:b/>
                <w:bCs/>
                <w:w w:val="95"/>
                <w:lang w:val="zh-CN" w:bidi="zh-CN"/>
              </w:rPr>
              <w:t>裁量因素</w:t>
            </w:r>
          </w:p>
          <w:p>
            <w:pPr>
              <w:spacing w:before="20"/>
              <w:ind w:firstLine="420" w:firstLineChars="200"/>
              <w:rPr>
                <w:rFonts w:hint="eastAsia" w:ascii="仿宋" w:eastAsia="仿宋"/>
                <w:b/>
                <w:bCs/>
                <w:w w:val="95"/>
                <w:lang w:val="zh-CN" w:bidi="zh-CN"/>
              </w:rPr>
            </w:pP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Cs w:val="20"/>
                <w:lang w:val="zh-CN" w:bidi="zh-CN"/>
              </w:rPr>
            </w:pPr>
            <w:r>
              <w:rPr>
                <w:rFonts w:hint="eastAsia" w:ascii="仿宋" w:eastAsia="仿宋"/>
                <w:szCs w:val="20"/>
                <w:lang w:val="zh-CN" w:bidi="zh-CN"/>
              </w:rPr>
              <w:t>符合《西藏自治区市场监督管理行政处罚自由裁量权适用规则》第十二条、第十三条规定应当和可以依法从轻或者减轻行政处罚情形的。</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不具有不予处罚、减轻、从轻、从重等情节；具有从重和从轻、减轻处罚的多个裁量因素时，结合案情综合裁量，认为可以适用一般情形的。</w:t>
            </w: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符合《西藏自治区市场监督管理行政处罚自由裁量权适用规则》第十四条规定应当依法从重行政处罚的。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szCs w:val="20"/>
                <w:lang w:val="zh-CN" w:bidi="zh-CN"/>
              </w:rPr>
              <w:t>责令限期改正；拒不改正的，处以</w:t>
            </w:r>
            <w:r>
              <w:rPr>
                <w:rFonts w:hint="eastAsia" w:ascii="仿宋" w:eastAsia="仿宋"/>
                <w:szCs w:val="20"/>
                <w:lang w:val="en-US" w:bidi="zh-CN"/>
              </w:rPr>
              <w:t>违法所得0.9倍以下的罚款，最高不超过3万元，没有违法所得的，处3000元以下的罚款。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责令限期改正；拒不改正的，处以违法所得</w:t>
            </w:r>
            <w:r>
              <w:rPr>
                <w:rFonts w:hint="eastAsia" w:ascii="仿宋" w:eastAsia="仿宋"/>
                <w:lang w:val="en-US" w:bidi="zh-CN"/>
              </w:rPr>
              <w:t>0.9倍以上2.1倍以下的罚款，最高不超过3万元，没有违法所得的，处3000元到7000元的罚款。</w:t>
            </w: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eastAsia="仿宋"/>
                <w:lang w:val="zh-CN" w:bidi="zh-CN"/>
              </w:rPr>
            </w:pPr>
            <w:r>
              <w:rPr>
                <w:rFonts w:hint="eastAsia" w:ascii="仿宋" w:eastAsia="仿宋"/>
                <w:lang w:val="zh-CN" w:bidi="zh-CN"/>
              </w:rPr>
              <w:t>责令限期改正；拒不改正的，处以违法所得</w:t>
            </w:r>
            <w:r>
              <w:rPr>
                <w:rFonts w:hint="eastAsia" w:ascii="仿宋" w:eastAsia="仿宋"/>
                <w:lang w:val="en-US" w:bidi="zh-CN"/>
              </w:rPr>
              <w:t>2.1倍以上3倍以下的罚款，最高不超过3万元，没有违法所得的，处7000元到1万元的罚款。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5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Pr>
        <w:widowControl/>
      </w:pPr>
      <w:r>
        <w:br w:type="page"/>
      </w:r>
    </w:p>
    <w:p/>
    <w:p/>
    <w:tbl>
      <w:tblPr>
        <w:tblStyle w:val="21"/>
        <w:tblW w:w="1391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4</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集体商标许可非集体成员使用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《集体商标、证明商标注册和管理办法》（</w:t>
            </w:r>
            <w:r>
              <w:rPr>
                <w:rFonts w:ascii="仿宋" w:eastAsia="仿宋"/>
                <w:b/>
                <w:bCs/>
                <w:lang w:val="zh-CN" w:bidi="zh-CN"/>
              </w:rPr>
              <w:t>2003）第二十二条</w:t>
            </w:r>
            <w:r>
              <w:rPr>
                <w:rFonts w:ascii="仿宋" w:eastAsia="仿宋"/>
                <w:lang w:val="zh-CN" w:bidi="zh-CN"/>
              </w:rPr>
              <w:t xml:space="preserve"> 违反实施条例第六条（注：对应修改后的实施条例第四条）、本办法第十四条、第十五条、第十七条、第十八条、第二十条规定的，由工商行政管理部门责令限期改正；拒不改正的，处以违法所得3倍以下的罚款，但最高不超过3万元；没有违法所得的，处以1万元以下的罚款。</w:t>
            </w:r>
          </w:p>
          <w:p>
            <w:pPr>
              <w:spacing w:before="28" w:line="264" w:lineRule="auto"/>
              <w:ind w:left="108" w:right="97"/>
              <w:rPr>
                <w:rFonts w:ascii="仿宋" w:eastAsia="仿宋"/>
                <w:lang w:val="zh-CN" w:bidi="zh-CN"/>
              </w:rPr>
            </w:pPr>
            <w:r>
              <w:rPr>
                <w:rFonts w:hint="eastAsia" w:ascii="仿宋" w:eastAsia="仿宋"/>
                <w:b/>
                <w:bCs/>
                <w:lang w:val="zh-CN" w:bidi="zh-CN"/>
              </w:rPr>
              <w:t>第十七条</w:t>
            </w:r>
            <w:r>
              <w:rPr>
                <w:rFonts w:ascii="仿宋" w:eastAsia="仿宋"/>
                <w:lang w:val="zh-CN" w:bidi="zh-CN"/>
              </w:rPr>
              <w:t xml:space="preserve"> 集体商标注册人的集体成员，在履行该集体商标使用管理规则规定的手续后，可以使用该集体商标。</w:t>
            </w:r>
          </w:p>
          <w:p>
            <w:pPr>
              <w:spacing w:before="28" w:line="264" w:lineRule="auto"/>
              <w:ind w:left="108" w:right="97"/>
              <w:rPr>
                <w:rFonts w:ascii="仿宋" w:eastAsia="仿宋"/>
                <w:lang w:val="zh-CN" w:bidi="zh-CN"/>
              </w:rPr>
            </w:pPr>
            <w:r>
              <w:rPr>
                <w:rFonts w:hint="eastAsia" w:ascii="仿宋" w:eastAsia="仿宋"/>
                <w:lang w:val="zh-CN" w:bidi="zh-CN"/>
              </w:rPr>
              <w:t>集体商标不得许可非集体成员使用。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hint="eastAsia" w:ascii="仿宋" w:eastAsia="仿宋"/>
                <w:b/>
                <w:bCs/>
                <w:w w:val="95"/>
                <w:lang w:val="zh-CN" w:bidi="zh-CN"/>
              </w:rPr>
            </w:pPr>
          </w:p>
          <w:p>
            <w:pPr>
              <w:spacing w:before="20"/>
              <w:ind w:firstLine="420" w:firstLineChars="200"/>
              <w:rPr>
                <w:rFonts w:hint="eastAsia" w:ascii="仿宋" w:eastAsia="仿宋"/>
                <w:b/>
                <w:bCs/>
                <w:w w:val="95"/>
                <w:lang w:val="zh-CN" w:bidi="zh-CN"/>
              </w:rPr>
            </w:pPr>
            <w:r>
              <w:rPr>
                <w:rFonts w:hint="eastAsia" w:ascii="仿宋" w:eastAsia="仿宋"/>
                <w:b/>
                <w:bCs/>
                <w:w w:val="95"/>
                <w:lang w:val="zh-CN" w:bidi="zh-CN"/>
              </w:rPr>
              <w:t>裁量因素</w:t>
            </w:r>
          </w:p>
          <w:p>
            <w:pPr>
              <w:spacing w:before="20"/>
              <w:ind w:firstLine="420" w:firstLineChars="200"/>
              <w:rPr>
                <w:rFonts w:hint="eastAsia" w:ascii="仿宋" w:eastAsia="仿宋"/>
                <w:b/>
                <w:bCs/>
                <w:w w:val="95"/>
                <w:lang w:val="zh-CN" w:bidi="zh-CN"/>
              </w:rPr>
            </w:pP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Cs w:val="20"/>
                <w:lang w:val="zh-CN" w:bidi="zh-CN"/>
              </w:rPr>
            </w:pPr>
            <w:r>
              <w:rPr>
                <w:rFonts w:hint="eastAsia" w:ascii="仿宋" w:eastAsia="仿宋"/>
                <w:szCs w:val="20"/>
                <w:lang w:val="zh-CN" w:bidi="zh-CN"/>
              </w:rPr>
              <w:t>符合《西藏自治区市场监督管理行政处罚自由裁量权适用规则》第十二条、第十三条规定应当和可以依法从轻或者减轻行政处罚情形的。</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不具有不予处罚、减轻、从轻、从重等情节；具有从重和从轻、减轻处罚的多个裁量因素时，结合案情综合裁量，认为可以适用一般情形的。</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符合《西藏自治区市场监督管理行政处罚自由裁量权适用规则》第十四条规定应当依法从重行政处罚的。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szCs w:val="20"/>
                <w:lang w:val="zh-CN" w:bidi="zh-CN"/>
              </w:rPr>
              <w:t>责令限期改正；拒不改正的，处以</w:t>
            </w:r>
            <w:r>
              <w:rPr>
                <w:rFonts w:hint="eastAsia" w:ascii="仿宋" w:eastAsia="仿宋"/>
                <w:szCs w:val="20"/>
                <w:lang w:val="en-US" w:bidi="zh-CN"/>
              </w:rPr>
              <w:t>违法所得0.9倍以下的罚款，最高不超过3万元，没有违法所得的，处3000元以下的罚款。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责令限期改正；拒不改正的，处以违法所得</w:t>
            </w:r>
            <w:r>
              <w:rPr>
                <w:rFonts w:hint="eastAsia" w:ascii="仿宋" w:eastAsia="仿宋"/>
                <w:lang w:val="en-US" w:bidi="zh-CN"/>
              </w:rPr>
              <w:t>0.9倍以上2.1倍以下的罚款，最高不超过3万元，没有违法所得的，处3000元到7000元的罚款。</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eastAsia="仿宋"/>
                <w:lang w:val="zh-CN" w:bidi="zh-CN"/>
              </w:rPr>
            </w:pPr>
            <w:r>
              <w:rPr>
                <w:rFonts w:hint="eastAsia" w:ascii="仿宋" w:eastAsia="仿宋"/>
                <w:lang w:val="zh-CN" w:bidi="zh-CN"/>
              </w:rPr>
              <w:t>责令限期改正；拒不改正的，处以违法所得</w:t>
            </w:r>
            <w:r>
              <w:rPr>
                <w:rFonts w:hint="eastAsia" w:ascii="仿宋" w:eastAsia="仿宋"/>
                <w:lang w:val="en-US" w:bidi="zh-CN"/>
              </w:rPr>
              <w:t>2.1倍以上3倍以下的罚款，最高不超过3万元，没有违法所得的，处7000元到1万元的罚款。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Pr>
        <w:widowControl/>
      </w:pPr>
      <w:r>
        <w:br w:type="page"/>
      </w:r>
    </w:p>
    <w:tbl>
      <w:tblPr>
        <w:tblStyle w:val="21"/>
        <w:tblW w:w="1392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5</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5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证明商标注册人拒绝为符合条件的使用人办理手续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5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《集体商标、证明商标注册和管理办法》（</w:t>
            </w:r>
            <w:r>
              <w:rPr>
                <w:rFonts w:ascii="仿宋" w:eastAsia="仿宋"/>
                <w:b/>
                <w:bCs/>
                <w:lang w:val="zh-CN" w:bidi="zh-CN"/>
              </w:rPr>
              <w:t>2003）第二十二条</w:t>
            </w:r>
            <w:r>
              <w:rPr>
                <w:rFonts w:ascii="仿宋" w:eastAsia="仿宋"/>
                <w:lang w:val="zh-CN" w:bidi="zh-CN"/>
              </w:rPr>
              <w:t xml:space="preserve"> 违反实施条例第六条（注：对应修改后的实施条例第四条）、本办法第十四条、第十五条、第十七条、第十八条、第二十条规定的，由工商行政管理部门责令限期改正；拒不改正的，处以违法所得3倍以下的罚款，但最高不超过3万元；没有违法所得的，处以1万元以下的罚款。</w:t>
            </w:r>
          </w:p>
          <w:p>
            <w:pPr>
              <w:spacing w:before="28" w:line="264" w:lineRule="auto"/>
              <w:ind w:left="108" w:right="97"/>
              <w:rPr>
                <w:rFonts w:ascii="仿宋" w:eastAsia="仿宋"/>
                <w:lang w:val="zh-CN" w:bidi="zh-CN"/>
              </w:rPr>
            </w:pPr>
            <w:r>
              <w:rPr>
                <w:rFonts w:hint="eastAsia" w:ascii="仿宋" w:eastAsia="仿宋"/>
                <w:b/>
                <w:bCs/>
                <w:lang w:val="zh-CN" w:bidi="zh-CN"/>
              </w:rPr>
              <w:t>第十八条</w:t>
            </w:r>
            <w:r>
              <w:rPr>
                <w:rFonts w:ascii="仿宋" w:eastAsia="仿宋"/>
                <w:b/>
                <w:bCs/>
                <w:lang w:val="zh-CN" w:bidi="zh-CN"/>
              </w:rPr>
              <w:t xml:space="preserve"> </w:t>
            </w:r>
            <w:r>
              <w:rPr>
                <w:rFonts w:ascii="仿宋" w:eastAsia="仿宋"/>
                <w:lang w:val="zh-CN" w:bidi="zh-CN"/>
              </w:rPr>
              <w:t>凡符合证明商标使用管理规则规定条件的，在履行该证明商标使用管理规则规定的手续后，可以使用该证明商标，注册人不得拒绝办理手续。</w:t>
            </w:r>
          </w:p>
          <w:p>
            <w:pPr>
              <w:spacing w:before="28" w:line="264" w:lineRule="auto"/>
              <w:ind w:left="108" w:right="97"/>
              <w:rPr>
                <w:rFonts w:ascii="仿宋" w:eastAsia="仿宋"/>
                <w:lang w:val="zh-CN" w:bidi="zh-CN"/>
              </w:rPr>
            </w:pPr>
            <w:r>
              <w:rPr>
                <w:rFonts w:hint="eastAsia" w:ascii="仿宋" w:eastAsia="仿宋"/>
                <w:lang w:val="zh-CN" w:bidi="zh-CN"/>
              </w:rPr>
              <w:t>实施条例第六条第二款中的正当使用该地理标志是指正当使用该地理标志中的地名。</w:t>
            </w:r>
          </w:p>
          <w:p>
            <w:pPr>
              <w:spacing w:before="28" w:line="264" w:lineRule="auto"/>
              <w:ind w:left="108" w:right="97"/>
              <w:rPr>
                <w:rFonts w:ascii="仿宋" w:eastAsia="仿宋"/>
                <w:lang w:val="zh-CN" w:bidi="zh-CN"/>
              </w:rPr>
            </w:pPr>
            <w:r>
              <w:rPr>
                <w:rFonts w:hint="eastAsia" w:ascii="仿宋" w:eastAsia="仿宋"/>
                <w:b/>
                <w:bCs/>
                <w:lang w:val="zh-CN" w:bidi="zh-CN"/>
              </w:rPr>
              <w:t>《中华人民共和国商标法实施条例》（</w:t>
            </w:r>
            <w:r>
              <w:rPr>
                <w:rFonts w:ascii="仿宋" w:eastAsia="仿宋"/>
                <w:b/>
                <w:bCs/>
                <w:lang w:val="zh-CN" w:bidi="zh-CN"/>
              </w:rPr>
              <w:t>2014第四条</w:t>
            </w:r>
            <w:r>
              <w:rPr>
                <w:rFonts w:ascii="仿宋" w:eastAsia="仿宋"/>
                <w:lang w:val="zh-CN" w:bidi="zh-CN"/>
              </w:rPr>
              <w:t xml:space="preserve"> 商标法第十六条规定的地理标志，可以依照商标法和本条例的规定，作为证明商标或者集体商标申请注册。</w:t>
            </w:r>
          </w:p>
          <w:p>
            <w:pPr>
              <w:spacing w:before="28" w:line="264" w:lineRule="auto"/>
              <w:ind w:left="108" w:right="97"/>
              <w:rPr>
                <w:rFonts w:ascii="仿宋" w:eastAsia="仿宋"/>
                <w:lang w:val="zh-CN" w:bidi="zh-CN"/>
              </w:rPr>
            </w:pPr>
            <w:r>
              <w:rPr>
                <w:rFonts w:hint="eastAsia" w:ascii="仿宋" w:eastAsia="仿宋"/>
                <w:lang w:val="zh-CN" w:bidi="zh-CN"/>
              </w:rPr>
              <w:t>以地理标志作为证明商标注册的，其商品符合使用该地理标志条件的自然人、法人或者其他组织可以要求使用该证明商标，控制该证明商标的组织应当允许。以地理标志作为集体商标注册的，其商品符合使用该地理标志条件的自然人、法人或者其他组织，可以要求参加以该地理标志作为集体商标注册的团体、协会或者其他组织，该团体、协会或者其他组织应当依据其章程接纳为会员；不要求参加以该地理标志作为集体商标注册的团体、协会或者其他组织的，也可以正当使用该地理标志，该团体、协会或者其他组织无权禁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hint="eastAsia" w:ascii="仿宋" w:eastAsia="仿宋"/>
                <w:b/>
                <w:bCs/>
                <w:w w:val="95"/>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Cs w:val="20"/>
                <w:lang w:val="zh-CN" w:bidi="zh-CN"/>
              </w:rPr>
            </w:pPr>
            <w:r>
              <w:rPr>
                <w:rFonts w:hint="eastAsia" w:ascii="仿宋" w:eastAsia="仿宋"/>
                <w:szCs w:val="20"/>
                <w:lang w:val="zh-CN" w:bidi="zh-CN"/>
              </w:rPr>
              <w:t>符合《西藏自治区市场监督管理行政处罚自由裁量权适用规则》第十二条、第十三条规定应当和可以依法从轻或者减轻行政处罚情形的。</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不具有不予处罚、减轻、从轻、从重等情节；具有从重和从轻、减轻处罚的多个裁量因素时，结合案情综合裁量，认为可以适用一般情形的。</w:t>
            </w: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符合《西藏自治区市场监督管理行政处罚自由裁量权适用规则》第十四条规定应当依法从重行政处罚的。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szCs w:val="20"/>
                <w:lang w:val="zh-CN" w:bidi="zh-CN"/>
              </w:rPr>
              <w:t>责令限期改正；拒不改正的，处以</w:t>
            </w:r>
            <w:r>
              <w:rPr>
                <w:rFonts w:hint="eastAsia" w:ascii="仿宋" w:eastAsia="仿宋"/>
                <w:szCs w:val="20"/>
                <w:lang w:val="en-US" w:bidi="zh-CN"/>
              </w:rPr>
              <w:t>违法所得0.9倍以下的罚款，最高不超过3万元，没有违法所得的，处3000元以下的罚款。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责令限期改正；拒不改正的，处以违法所得</w:t>
            </w:r>
            <w:r>
              <w:rPr>
                <w:rFonts w:hint="eastAsia" w:ascii="仿宋" w:eastAsia="仿宋"/>
                <w:lang w:val="en-US" w:bidi="zh-CN"/>
              </w:rPr>
              <w:t>0.9倍以上2.1倍以下的罚款，最高不超过3万元，没有违法所得的，处3000元到7000元的罚款。</w:t>
            </w: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eastAsia="仿宋"/>
                <w:lang w:val="zh-CN" w:bidi="zh-CN"/>
              </w:rPr>
            </w:pPr>
            <w:r>
              <w:rPr>
                <w:rFonts w:hint="eastAsia" w:ascii="仿宋" w:eastAsia="仿宋"/>
                <w:lang w:val="zh-CN" w:bidi="zh-CN"/>
              </w:rPr>
              <w:t>责令限期改正；拒不改正的，处以违法所得</w:t>
            </w:r>
            <w:r>
              <w:rPr>
                <w:rFonts w:hint="eastAsia" w:ascii="仿宋" w:eastAsia="仿宋"/>
                <w:lang w:val="en-US" w:bidi="zh-CN"/>
              </w:rPr>
              <w:t>2.1倍以上3倍以下的罚款，最高不超过3万元，没有违法所得的，处7000元到1万元的罚款。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6</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5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证明商标的注册人在自己提供的商品上使用该证明商标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5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ascii="仿宋" w:eastAsia="仿宋"/>
                <w:b/>
                <w:bCs/>
                <w:lang w:val="zh-CN" w:bidi="zh-CN"/>
              </w:rPr>
              <w:t xml:space="preserve">《集体商标、证明商标注册和管理办法》（2003）第二十二条 </w:t>
            </w:r>
            <w:r>
              <w:rPr>
                <w:rFonts w:ascii="仿宋" w:eastAsia="仿宋"/>
                <w:lang w:val="zh-CN" w:bidi="zh-CN"/>
              </w:rPr>
              <w:t>违反实施条例第六条（注：对应修改后的实施条例第四条）、本办法第十四条、第十五条、第十七条、第十八条、第二十条规定的，由工商行政管理部门责令限期改正；拒不改正的，处以违法所得3倍以下的罚款，但最高不超过3万元；没有违法所得的，处以1万元以下的罚款。</w:t>
            </w:r>
          </w:p>
          <w:p>
            <w:pPr>
              <w:spacing w:before="28" w:line="264" w:lineRule="auto"/>
              <w:ind w:left="108" w:right="97"/>
              <w:rPr>
                <w:rFonts w:ascii="仿宋" w:eastAsia="仿宋"/>
                <w:lang w:val="zh-CN" w:bidi="zh-CN"/>
              </w:rPr>
            </w:pPr>
            <w:r>
              <w:rPr>
                <w:rFonts w:hint="eastAsia" w:ascii="仿宋" w:eastAsia="仿宋"/>
                <w:b/>
                <w:bCs/>
                <w:lang w:val="zh-CN" w:bidi="zh-CN"/>
              </w:rPr>
              <w:t>第二十条</w:t>
            </w:r>
            <w:r>
              <w:rPr>
                <w:rFonts w:ascii="仿宋" w:eastAsia="仿宋"/>
                <w:b/>
                <w:bCs/>
                <w:lang w:val="zh-CN" w:bidi="zh-CN"/>
              </w:rPr>
              <w:t xml:space="preserve"> </w:t>
            </w:r>
            <w:r>
              <w:rPr>
                <w:rFonts w:ascii="仿宋" w:eastAsia="仿宋"/>
                <w:lang w:val="zh-CN" w:bidi="zh-CN"/>
              </w:rPr>
              <w:t>证明商标的注册人不得在自己提供的商品上使用该证明商标。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hint="eastAsia" w:ascii="仿宋" w:eastAsia="仿宋"/>
                <w:b/>
                <w:bCs/>
                <w:w w:val="95"/>
                <w:lang w:val="zh-CN" w:bidi="zh-CN"/>
              </w:rPr>
            </w:pPr>
          </w:p>
          <w:p>
            <w:pPr>
              <w:spacing w:before="20"/>
              <w:ind w:firstLine="420" w:firstLineChars="200"/>
              <w:rPr>
                <w:rFonts w:hint="eastAsia" w:ascii="仿宋" w:eastAsia="仿宋"/>
                <w:b/>
                <w:bCs/>
                <w:w w:val="95"/>
                <w:lang w:val="zh-CN" w:bidi="zh-CN"/>
              </w:rPr>
            </w:pPr>
            <w:r>
              <w:rPr>
                <w:rFonts w:hint="eastAsia" w:ascii="仿宋" w:eastAsia="仿宋"/>
                <w:b/>
                <w:bCs/>
                <w:w w:val="95"/>
                <w:lang w:val="zh-CN" w:bidi="zh-CN"/>
              </w:rPr>
              <w:t>裁量因素</w:t>
            </w:r>
          </w:p>
          <w:p>
            <w:pPr>
              <w:spacing w:before="20"/>
              <w:ind w:firstLine="420" w:firstLineChars="200"/>
              <w:rPr>
                <w:rFonts w:hint="eastAsia" w:ascii="仿宋" w:eastAsia="仿宋"/>
                <w:b/>
                <w:bCs/>
                <w:w w:val="95"/>
                <w:lang w:val="zh-CN" w:bidi="zh-CN"/>
              </w:rPr>
            </w:pP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default" w:ascii="仿宋" w:eastAsia="仿宋"/>
                <w:szCs w:val="20"/>
                <w:lang w:val="en-US" w:bidi="zh-CN"/>
              </w:rPr>
            </w:pPr>
            <w:r>
              <w:rPr>
                <w:rFonts w:hint="eastAsia" w:ascii="仿宋" w:eastAsia="仿宋"/>
                <w:szCs w:val="20"/>
                <w:lang w:val="zh-CN" w:bidi="zh-CN"/>
              </w:rPr>
              <w:t>符合《西藏自治区市场监督管理行政处罚自由裁量权适用规则》第十二条、第十三条规定应当和可以依法从轻或者减轻行政处罚情形的。</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不具有不予处罚、减轻、从轻、从重等情节；具有从重和从轻、减轻处罚的多个裁量因素时，结合案情综合裁量，认为可以适用一般情形的。</w:t>
            </w: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符合《西藏自治区市场监督管理行政处罚自由裁量权适用规则》第十四条规定应当依法从重行政处罚的。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szCs w:val="20"/>
                <w:lang w:val="zh-CN" w:bidi="zh-CN"/>
              </w:rPr>
              <w:t>责令限期改正；拒不改正的，处以</w:t>
            </w:r>
            <w:r>
              <w:rPr>
                <w:rFonts w:hint="eastAsia" w:ascii="仿宋" w:eastAsia="仿宋"/>
                <w:szCs w:val="20"/>
                <w:lang w:val="en-US" w:bidi="zh-CN"/>
              </w:rPr>
              <w:t>违法所得0.9倍以下的罚款，最高不超过3万元，没有违法所得的，处3000元以下的罚款。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责令限期改正；拒不改正的，处以违法所得</w:t>
            </w:r>
            <w:r>
              <w:rPr>
                <w:rFonts w:hint="eastAsia" w:ascii="仿宋" w:eastAsia="仿宋"/>
                <w:lang w:val="en-US" w:bidi="zh-CN"/>
              </w:rPr>
              <w:t>0.9倍以上2.1倍以下的罚款，最高不超过3万元，没有违法所得的，处3000元到7000元的罚款。</w:t>
            </w:r>
          </w:p>
        </w:tc>
        <w:tc>
          <w:tcPr>
            <w:tcW w:w="3861"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eastAsia="仿宋"/>
                <w:lang w:val="zh-CN" w:bidi="zh-CN"/>
              </w:rPr>
            </w:pPr>
            <w:r>
              <w:rPr>
                <w:rFonts w:hint="eastAsia" w:ascii="仿宋" w:eastAsia="仿宋"/>
                <w:lang w:val="zh-CN" w:bidi="zh-CN"/>
              </w:rPr>
              <w:t>责令限期改正；拒不改正的，处以违法所得</w:t>
            </w:r>
            <w:r>
              <w:rPr>
                <w:rFonts w:hint="eastAsia" w:ascii="仿宋" w:eastAsia="仿宋"/>
                <w:lang w:val="en-US" w:bidi="zh-CN"/>
              </w:rPr>
              <w:t>2.1倍以上3倍以下的罚款，最高不超过3万元，没有违法所得的，处7000元到1万元的罚款。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5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Pr>
        <w:widowControl/>
      </w:pPr>
      <w:r>
        <w:br w:type="page"/>
      </w:r>
    </w:p>
    <w:p>
      <w:pPr>
        <w:pStyle w:val="3"/>
        <w:outlineLvl w:val="9"/>
        <w:rPr>
          <w:rFonts w:hint="eastAsia" w:ascii="仿宋" w:hAnsi="仿宋" w:eastAsia="仿宋"/>
          <w:sz w:val="21"/>
          <w:szCs w:val="21"/>
        </w:rPr>
        <w:sectPr>
          <w:pgSz w:w="16838" w:h="11906" w:orient="landscape"/>
          <w:pgMar w:top="1800" w:right="1440" w:bottom="1800" w:left="1440" w:header="851" w:footer="113" w:gutter="0"/>
          <w:pgNumType w:fmt="decimal"/>
          <w:cols w:space="720" w:num="1"/>
          <w:docGrid w:type="lines" w:linePitch="312" w:charSpace="0"/>
        </w:sectPr>
      </w:pPr>
    </w:p>
    <w:p>
      <w:pPr>
        <w:pStyle w:val="3"/>
        <w:rPr>
          <w:rFonts w:ascii="仿宋" w:hAnsi="仿宋" w:eastAsia="仿宋"/>
          <w:sz w:val="21"/>
          <w:szCs w:val="21"/>
        </w:rPr>
      </w:pPr>
      <w:bookmarkStart w:id="215" w:name="_Toc5710"/>
      <w:bookmarkStart w:id="216" w:name="_Toc18069"/>
      <w:r>
        <w:rPr>
          <w:rFonts w:hint="eastAsia" w:ascii="仿宋" w:hAnsi="仿宋" w:eastAsia="仿宋"/>
          <w:sz w:val="21"/>
          <w:szCs w:val="21"/>
        </w:rPr>
        <w:t>《商标印制管理办法》行政处罚裁量基准</w:t>
      </w:r>
      <w:bookmarkEnd w:id="215"/>
      <w:bookmarkEnd w:id="216"/>
    </w:p>
    <w:tbl>
      <w:tblPr>
        <w:tblStyle w:val="21"/>
        <w:tblW w:w="1535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5"/>
        <w:gridCol w:w="1376"/>
        <w:gridCol w:w="3883"/>
        <w:gridCol w:w="4100"/>
        <w:gridCol w:w="55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405" w:type="dxa"/>
            <w:vMerge w:val="restart"/>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before="2"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before="2"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before="2"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ind w:left="8"/>
              <w:jc w:val="center"/>
              <w:textAlignment w:val="auto"/>
              <w:rPr>
                <w:rFonts w:ascii="仿宋"/>
                <w:b/>
                <w:lang w:val="zh-CN" w:bidi="zh-CN"/>
              </w:rPr>
            </w:pPr>
            <w:r>
              <w:rPr>
                <w:rFonts w:hint="eastAsia" w:ascii="仿宋"/>
                <w:b/>
                <w:w w:val="98"/>
                <w:lang w:val="zh-CN" w:bidi="zh-CN"/>
              </w:rPr>
              <w:t>1</w:t>
            </w:r>
          </w:p>
        </w:tc>
        <w:tc>
          <w:tcPr>
            <w:tcW w:w="1376"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1" w:line="220" w:lineRule="exact"/>
              <w:ind w:left="431"/>
              <w:textAlignment w:val="auto"/>
              <w:rPr>
                <w:rFonts w:ascii="仿宋" w:eastAsia="仿宋"/>
                <w:b/>
                <w:lang w:val="zh-CN" w:bidi="zh-CN"/>
              </w:rPr>
            </w:pPr>
            <w:r>
              <w:rPr>
                <w:rFonts w:hint="eastAsia" w:ascii="仿宋" w:eastAsia="仿宋"/>
                <w:b/>
                <w:lang w:val="zh-CN" w:bidi="zh-CN"/>
              </w:rPr>
              <w:t>违法行为</w:t>
            </w:r>
          </w:p>
        </w:tc>
        <w:tc>
          <w:tcPr>
            <w:tcW w:w="13573"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1" w:line="220" w:lineRule="exact"/>
              <w:ind w:left="108" w:right="105"/>
              <w:jc w:val="center"/>
              <w:textAlignment w:val="auto"/>
              <w:rPr>
                <w:rFonts w:ascii="仿宋" w:eastAsia="仿宋"/>
                <w:b/>
                <w:lang w:bidi="zh-CN"/>
              </w:rPr>
            </w:pPr>
            <w:r>
              <w:rPr>
                <w:rFonts w:hint="eastAsia" w:ascii="仿宋" w:eastAsia="仿宋"/>
                <w:b/>
                <w:lang w:bidi="zh-CN"/>
              </w:rPr>
              <w:t>商标印制单位违反《商标印制管理办法》第七条至第十条规定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4" w:hRule="atLeast"/>
        </w:trPr>
        <w:tc>
          <w:tcPr>
            <w:tcW w:w="40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20" w:lineRule="exact"/>
              <w:textAlignment w:val="auto"/>
              <w:rPr>
                <w:rFonts w:ascii="仿宋"/>
                <w:b/>
                <w:lang w:val="zh-CN" w:bidi="zh-CN"/>
              </w:rPr>
            </w:pPr>
          </w:p>
        </w:tc>
        <w:tc>
          <w:tcPr>
            <w:tcW w:w="1376"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hint="eastAsia" w:ascii="仿宋" w:eastAsia="仿宋"/>
                <w:b/>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hint="eastAsia" w:ascii="仿宋" w:eastAsia="仿宋"/>
                <w:b/>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r>
              <w:rPr>
                <w:rFonts w:hint="eastAsia" w:ascii="仿宋" w:eastAsia="仿宋"/>
                <w:b/>
                <w:lang w:val="zh-CN" w:bidi="zh-CN"/>
              </w:rPr>
              <w:t>处罚依据</w:t>
            </w:r>
          </w:p>
        </w:tc>
        <w:tc>
          <w:tcPr>
            <w:tcW w:w="13573"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b/>
                <w:bCs/>
                <w:lang w:val="zh-CN" w:bidi="zh-CN"/>
              </w:rPr>
              <w:t>《商标印制管理办法》（2020）第十一条</w:t>
            </w:r>
            <w:r>
              <w:rPr>
                <w:rFonts w:ascii="仿宋" w:eastAsia="仿宋"/>
                <w:lang w:val="zh-CN" w:bidi="zh-CN"/>
              </w:rPr>
              <w:t xml:space="preserve"> 商标印制单位违反</w:t>
            </w:r>
            <w:r>
              <w:rPr>
                <w:rFonts w:hint="eastAsia" w:ascii="Segoe UI Emoji" w:hAnsi="Segoe UI Emoji" w:eastAsia="仿宋" w:cs="Segoe UI Emoji"/>
                <w:lang w:val="zh-CN" w:bidi="zh-CN"/>
              </w:rPr>
              <w:t>本</w:t>
            </w:r>
            <w:r>
              <w:rPr>
                <w:rFonts w:ascii="仿宋" w:eastAsia="仿宋"/>
                <w:lang w:val="zh-CN" w:bidi="zh-CN"/>
              </w:rPr>
              <w:t>办法第七条至第十条规定的，由所在地市场监督管理部门责令其</w:t>
            </w:r>
            <w:r>
              <w:rPr>
                <w:rFonts w:hint="eastAsia" w:ascii="仿宋" w:eastAsia="仿宋"/>
                <w:lang w:val="zh-CN" w:bidi="zh-CN"/>
              </w:rPr>
              <w:t>限期改正，并视其情节予以警告，处以非法所得额三倍以下的罚款，但最高不超过三万元，没有违法所得的，可以处以</w:t>
            </w:r>
          </w:p>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lang w:val="zh-CN" w:bidi="zh-CN"/>
              </w:rPr>
              <w:t>一万元以下的罚款。</w:t>
            </w:r>
          </w:p>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b/>
                <w:bCs/>
                <w:lang w:val="zh-CN" w:bidi="zh-CN"/>
              </w:rPr>
              <w:t>第七条</w:t>
            </w:r>
            <w:r>
              <w:rPr>
                <w:rFonts w:ascii="仿宋" w:eastAsia="仿宋"/>
                <w:b/>
                <w:bCs/>
                <w:lang w:val="zh-CN" w:bidi="zh-CN"/>
              </w:rPr>
              <w:t xml:space="preserve"> </w:t>
            </w:r>
            <w:r>
              <w:rPr>
                <w:rFonts w:ascii="仿宋" w:eastAsia="仿宋"/>
                <w:lang w:val="zh-CN" w:bidi="zh-CN"/>
              </w:rPr>
              <w:t>商标印制单位应当对商标印制委托人提供的证明文件和商标图样进行核查。 商标印制委托人未提供本办法第三条、第四条所规定的证明文件，或者其要求印制的商标标识不符合本办法第五条、第六条规定的，商标印制单位不得承接印制。</w:t>
            </w:r>
          </w:p>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b/>
                <w:bCs/>
                <w:lang w:val="zh-CN" w:bidi="zh-CN"/>
              </w:rPr>
              <w:t xml:space="preserve">第八条 </w:t>
            </w:r>
            <w:r>
              <w:rPr>
                <w:rFonts w:hint="eastAsia" w:ascii="仿宋" w:eastAsia="仿宋"/>
                <w:lang w:val="zh-CN" w:bidi="zh-CN"/>
              </w:rPr>
              <w:t>商标印制单位承印符合本办法规定的商标印制业务的，商标印制业务管理人员应当按照要求填写《商标印制业务登记表》，载明商标印制委托人所提供的证明文件的主要内容，《商标印制业务登记表》中的图样应当由商标印制单位业务主管人员加盖骑缝章。</w:t>
            </w:r>
          </w:p>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lang w:val="zh-CN" w:bidi="zh-CN"/>
              </w:rPr>
              <w:t>商标标识印制完毕，商标印制单位应当在</w:t>
            </w:r>
            <w:r>
              <w:rPr>
                <w:rFonts w:ascii="仿宋" w:eastAsia="仿宋"/>
                <w:lang w:val="zh-CN" w:bidi="zh-CN"/>
              </w:rPr>
              <w:t>15天内提取标识样品，连同《商标印制业务登记表》、《商标注册证》复印件、商标使用许可合同复印件、商标印制授权书复印件等一并造册存档。</w:t>
            </w:r>
          </w:p>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b/>
                <w:bCs/>
                <w:lang w:val="zh-CN" w:bidi="zh-CN"/>
              </w:rPr>
              <w:t xml:space="preserve">第九条 </w:t>
            </w:r>
            <w:r>
              <w:rPr>
                <w:rFonts w:hint="eastAsia" w:ascii="仿宋" w:eastAsia="仿宋"/>
                <w:lang w:val="zh-CN" w:bidi="zh-CN"/>
              </w:rPr>
              <w:t>商标印制单位应当建立商标标识出入库制度，商标标识出入库应当登记台帐。废次标识应当集中进行销毁，不得流入社会。</w:t>
            </w:r>
          </w:p>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b/>
                <w:bCs/>
                <w:lang w:val="zh-CN" w:bidi="zh-CN"/>
              </w:rPr>
              <w:t xml:space="preserve">第十条 </w:t>
            </w:r>
            <w:r>
              <w:rPr>
                <w:rFonts w:hint="eastAsia" w:ascii="仿宋" w:eastAsia="仿宋"/>
                <w:lang w:val="zh-CN" w:bidi="zh-CN"/>
              </w:rPr>
              <w:t>商标印制档案及商标标识出入库台帐应当存档备查，存查期为两年。</w:t>
            </w:r>
          </w:p>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b/>
                <w:bCs/>
                <w:lang w:val="zh-CN" w:bidi="zh-CN"/>
              </w:rPr>
              <w:t>第三条</w:t>
            </w:r>
            <w:r>
              <w:rPr>
                <w:rFonts w:ascii="仿宋" w:eastAsia="仿宋"/>
                <w:lang w:val="zh-CN" w:bidi="zh-CN"/>
              </w:rPr>
              <w:t xml:space="preserve"> 商标印制委托人委托商标印制单位印制商标的，应当出示营业执照副本或者合法的营业证明或者身份证明。</w:t>
            </w:r>
          </w:p>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b/>
                <w:bCs/>
                <w:lang w:val="zh-CN" w:bidi="zh-CN"/>
              </w:rPr>
              <w:t>第四条</w:t>
            </w:r>
            <w:r>
              <w:rPr>
                <w:rFonts w:ascii="仿宋" w:eastAsia="仿宋"/>
                <w:lang w:val="zh-CN" w:bidi="zh-CN"/>
              </w:rPr>
              <w:t xml:space="preserve"> 商标印制委托人委托印制注册商标的，应当出示《商标注册证》或者由注册人所在地县级工商行政管理局签章的《商标注册证》复印件，并另行提供一份复印件。 签订商标使用许可合同使用他人注册商标，被许可人需印制商标的，还应当出示商标使用许可合同文本并提供一份复印件；商标注册人单独授权被许可人印制商标的，除出示由注册人所在地县级工商行政管理局签章的《商标注册证》复印件外，还应当出示授权书并提供一份复印件。</w:t>
            </w:r>
          </w:p>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lang w:val="zh-CN" w:bidi="zh-CN"/>
              </w:rPr>
              <w:t>第五条</w:t>
            </w:r>
            <w:r>
              <w:rPr>
                <w:rFonts w:ascii="仿宋" w:eastAsia="仿宋"/>
                <w:lang w:val="zh-CN" w:bidi="zh-CN"/>
              </w:rPr>
              <w:t xml:space="preserve"> 委托印制注册商标的，商标印制委托人提供的有关证明文件及商标图样应当符合下列要求：（一）所印制的商标样稿应当与《商标注册证》上的商标图样相同； （二）被许可人印制商标标识的，应有明确的授权书，或其所提供的《商标使用许可合同》含有许可人允许其印制商标标识的内容；（三）被许可人的商标标识样稿应当标明被许可人的企业名称和地址；其注册标记的使用符合《商标法实施条例》的有关规定。</w:t>
            </w:r>
          </w:p>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b/>
                <w:bCs/>
                <w:lang w:val="zh-CN" w:bidi="zh-CN"/>
              </w:rPr>
              <w:t>第六条</w:t>
            </w:r>
            <w:r>
              <w:rPr>
                <w:rFonts w:ascii="仿宋" w:eastAsia="仿宋"/>
                <w:b/>
                <w:bCs/>
                <w:lang w:val="zh-CN" w:bidi="zh-CN"/>
              </w:rPr>
              <w:t xml:space="preserve"> </w:t>
            </w:r>
            <w:r>
              <w:rPr>
                <w:rFonts w:ascii="仿宋" w:eastAsia="仿宋"/>
                <w:lang w:val="zh-CN" w:bidi="zh-CN"/>
              </w:rPr>
              <w:t>委托印制未注册商标的，商标印制委托人提供的商标图样应当符合下列要求：（一）所印制的商标不得违反《商标法》第十条的规定；（二）所印制的商标不得标注“注册商标”字样或者使用注册标记。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40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20" w:lineRule="exact"/>
              <w:textAlignment w:val="auto"/>
              <w:rPr>
                <w:rFonts w:ascii="仿宋"/>
                <w:b/>
                <w:lang w:val="zh-CN" w:bidi="zh-CN"/>
              </w:rPr>
            </w:pPr>
          </w:p>
        </w:tc>
        <w:tc>
          <w:tcPr>
            <w:tcW w:w="1376"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1" w:line="220" w:lineRule="exact"/>
              <w:ind w:left="431"/>
              <w:textAlignment w:val="auto"/>
              <w:rPr>
                <w:rFonts w:ascii="仿宋" w:eastAsia="仿宋"/>
                <w:b/>
                <w:lang w:val="zh-CN" w:bidi="zh-CN"/>
              </w:rPr>
            </w:pPr>
            <w:r>
              <w:rPr>
                <w:rFonts w:hint="eastAsia" w:ascii="仿宋" w:eastAsia="仿宋"/>
                <w:b/>
                <w:lang w:val="zh-CN" w:bidi="zh-CN"/>
              </w:rPr>
              <w:t>裁量等级</w:t>
            </w:r>
          </w:p>
        </w:tc>
        <w:tc>
          <w:tcPr>
            <w:tcW w:w="388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tabs>
                <w:tab w:val="center" w:pos="2799"/>
              </w:tabs>
              <w:kinsoku/>
              <w:wordWrap/>
              <w:overflowPunct/>
              <w:topLinePunct w:val="0"/>
              <w:autoSpaceDE w:val="0"/>
              <w:autoSpaceDN w:val="0"/>
              <w:bidi w:val="0"/>
              <w:adjustRightInd/>
              <w:snapToGrid/>
              <w:spacing w:before="21" w:line="220" w:lineRule="exact"/>
              <w:ind w:right="82"/>
              <w:jc w:val="center"/>
              <w:textAlignment w:val="auto"/>
              <w:rPr>
                <w:rFonts w:ascii="仿宋" w:eastAsia="仿宋"/>
                <w:b/>
                <w:lang w:val="zh-CN" w:bidi="zh-CN"/>
              </w:rPr>
            </w:pPr>
            <w:r>
              <w:rPr>
                <w:rFonts w:hint="eastAsia" w:ascii="仿宋" w:eastAsia="仿宋"/>
                <w:b/>
                <w:lang w:val="zh-CN" w:bidi="zh-CN"/>
              </w:rPr>
              <w:t>从轻</w:t>
            </w:r>
          </w:p>
        </w:tc>
        <w:tc>
          <w:tcPr>
            <w:tcW w:w="410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1" w:line="220" w:lineRule="exact"/>
              <w:ind w:left="20" w:right="13"/>
              <w:jc w:val="center"/>
              <w:textAlignment w:val="auto"/>
              <w:rPr>
                <w:rFonts w:ascii="仿宋" w:eastAsia="仿宋"/>
                <w:b/>
                <w:lang w:val="zh-CN" w:bidi="zh-CN"/>
              </w:rPr>
            </w:pPr>
            <w:r>
              <w:rPr>
                <w:rFonts w:hint="eastAsia" w:ascii="仿宋" w:eastAsia="仿宋"/>
                <w:b/>
                <w:lang w:val="zh-CN" w:bidi="zh-CN"/>
              </w:rPr>
              <w:t>一般</w:t>
            </w:r>
          </w:p>
        </w:tc>
        <w:tc>
          <w:tcPr>
            <w:tcW w:w="559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1" w:line="220" w:lineRule="exact"/>
              <w:ind w:left="153" w:right="147"/>
              <w:jc w:val="center"/>
              <w:textAlignment w:val="auto"/>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trPr>
        <w:tc>
          <w:tcPr>
            <w:tcW w:w="40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20" w:lineRule="exact"/>
              <w:textAlignment w:val="auto"/>
              <w:rPr>
                <w:rFonts w:ascii="仿宋"/>
                <w:b/>
                <w:lang w:val="zh-CN" w:bidi="zh-CN"/>
              </w:rPr>
            </w:pPr>
          </w:p>
        </w:tc>
        <w:tc>
          <w:tcPr>
            <w:tcW w:w="1376" w:type="dxa"/>
            <w:tcBorders>
              <w:top w:val="nil"/>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0" w:line="220" w:lineRule="exact"/>
              <w:ind w:firstLine="420" w:firstLineChars="200"/>
              <w:textAlignment w:val="auto"/>
              <w:rPr>
                <w:rFonts w:hint="eastAsia" w:ascii="仿宋" w:eastAsia="仿宋"/>
                <w:b/>
                <w:bCs/>
                <w:w w:val="95"/>
                <w:lang w:val="zh-CN" w:bidi="zh-CN"/>
              </w:rPr>
            </w:pPr>
          </w:p>
          <w:p>
            <w:pPr>
              <w:keepNext w:val="0"/>
              <w:keepLines w:val="0"/>
              <w:pageBreakBefore w:val="0"/>
              <w:kinsoku/>
              <w:wordWrap/>
              <w:overflowPunct/>
              <w:topLinePunct w:val="0"/>
              <w:autoSpaceDE w:val="0"/>
              <w:autoSpaceDN w:val="0"/>
              <w:bidi w:val="0"/>
              <w:adjustRightInd/>
              <w:snapToGrid/>
              <w:spacing w:before="20" w:line="220" w:lineRule="exact"/>
              <w:ind w:firstLine="420" w:firstLineChars="200"/>
              <w:textAlignment w:val="auto"/>
              <w:rPr>
                <w:rFonts w:hint="eastAsia" w:ascii="仿宋" w:eastAsia="仿宋"/>
                <w:b/>
                <w:bCs/>
                <w:w w:val="95"/>
                <w:lang w:val="zh-CN" w:bidi="zh-CN"/>
              </w:rPr>
            </w:pPr>
            <w:r>
              <w:rPr>
                <w:rFonts w:hint="eastAsia" w:ascii="仿宋" w:eastAsia="仿宋"/>
                <w:b/>
                <w:bCs/>
                <w:w w:val="95"/>
                <w:lang w:val="zh-CN" w:bidi="zh-CN"/>
              </w:rPr>
              <w:t>裁量因素</w:t>
            </w:r>
          </w:p>
          <w:p>
            <w:pPr>
              <w:keepNext w:val="0"/>
              <w:keepLines w:val="0"/>
              <w:pageBreakBefore w:val="0"/>
              <w:kinsoku/>
              <w:wordWrap/>
              <w:overflowPunct/>
              <w:topLinePunct w:val="0"/>
              <w:autoSpaceDE w:val="0"/>
              <w:autoSpaceDN w:val="0"/>
              <w:bidi w:val="0"/>
              <w:adjustRightInd/>
              <w:snapToGrid/>
              <w:spacing w:before="20" w:line="220" w:lineRule="exact"/>
              <w:ind w:firstLine="420" w:firstLineChars="200"/>
              <w:textAlignment w:val="auto"/>
              <w:rPr>
                <w:rFonts w:hint="eastAsia" w:ascii="仿宋" w:eastAsia="仿宋"/>
                <w:b/>
                <w:bCs/>
                <w:w w:val="95"/>
                <w:lang w:val="zh-CN" w:bidi="zh-CN"/>
              </w:rPr>
            </w:pPr>
          </w:p>
        </w:tc>
        <w:tc>
          <w:tcPr>
            <w:tcW w:w="388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4" w:line="220" w:lineRule="exact"/>
              <w:textAlignment w:val="auto"/>
              <w:rPr>
                <w:rFonts w:ascii="仿宋" w:eastAsia="仿宋"/>
                <w:sz w:val="21"/>
                <w:szCs w:val="21"/>
                <w:lang w:val="zh-CN" w:bidi="zh-CN"/>
              </w:rPr>
            </w:pPr>
            <w:r>
              <w:rPr>
                <w:rFonts w:hint="eastAsia" w:ascii="仿宋" w:eastAsia="仿宋"/>
                <w:szCs w:val="20"/>
                <w:lang w:val="zh-CN" w:bidi="zh-CN"/>
              </w:rPr>
              <w:t>符合《西藏自治区市场监督管理行政处罚自由裁量权适用规则》第十二条、第十三条规定应当和可以依法从轻或者减轻行政处罚情形的</w:t>
            </w:r>
          </w:p>
        </w:tc>
        <w:tc>
          <w:tcPr>
            <w:tcW w:w="410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4" w:line="220" w:lineRule="exact"/>
              <w:textAlignment w:val="auto"/>
              <w:rPr>
                <w:rFonts w:ascii="仿宋" w:eastAsia="仿宋"/>
                <w:sz w:val="21"/>
                <w:szCs w:val="21"/>
                <w:lang w:val="zh-CN" w:bidi="zh-CN"/>
              </w:rPr>
            </w:pPr>
            <w:r>
              <w:rPr>
                <w:rFonts w:hint="eastAsia" w:ascii="仿宋" w:eastAsia="仿宋"/>
                <w:lang w:val="zh-CN" w:bidi="zh-CN"/>
              </w:rPr>
              <w:t>不具有不予处罚、减轻、从轻、从重等情节；具有从重和从轻、减轻处罚的多个裁量因素时，结合案情综合裁量，认为可以适用一般情形的</w:t>
            </w:r>
          </w:p>
        </w:tc>
        <w:tc>
          <w:tcPr>
            <w:tcW w:w="559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tabs>
                <w:tab w:val="left" w:pos="321"/>
              </w:tabs>
              <w:kinsoku/>
              <w:wordWrap/>
              <w:overflowPunct/>
              <w:topLinePunct w:val="0"/>
              <w:autoSpaceDE w:val="0"/>
              <w:autoSpaceDN w:val="0"/>
              <w:bidi w:val="0"/>
              <w:adjustRightInd/>
              <w:snapToGrid/>
              <w:spacing w:before="21" w:line="220" w:lineRule="exact"/>
              <w:ind w:right="98"/>
              <w:textAlignment w:val="auto"/>
              <w:rPr>
                <w:rFonts w:ascii="仿宋" w:eastAsia="仿宋"/>
                <w:sz w:val="21"/>
                <w:szCs w:val="21"/>
                <w:lang w:val="zh-CN" w:bidi="zh-CN"/>
              </w:rPr>
            </w:pPr>
            <w:r>
              <w:rPr>
                <w:rFonts w:hint="eastAsia" w:ascii="仿宋" w:eastAsia="仿宋"/>
                <w:lang w:val="zh-CN" w:bidi="zh-CN"/>
              </w:rPr>
              <w:t>符合《西藏自治区市场监督管理行政处罚自由裁量权适用规则》第十四条规定应当依法从重行政处罚的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1" w:hRule="atLeast"/>
        </w:trPr>
        <w:tc>
          <w:tcPr>
            <w:tcW w:w="40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20" w:lineRule="exact"/>
              <w:textAlignment w:val="auto"/>
              <w:rPr>
                <w:rFonts w:ascii="仿宋"/>
                <w:b/>
                <w:lang w:val="zh-CN" w:bidi="zh-CN"/>
              </w:rPr>
            </w:pPr>
          </w:p>
        </w:tc>
        <w:tc>
          <w:tcPr>
            <w:tcW w:w="1376"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1" w:line="220" w:lineRule="exact"/>
              <w:textAlignment w:val="auto"/>
              <w:rPr>
                <w:rFonts w:ascii="Times New Roman"/>
                <w:sz w:val="16"/>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hint="eastAsia" w:ascii="仿宋" w:eastAsia="仿宋"/>
                <w:b/>
                <w:lang w:val="zh-CN" w:bidi="zh-CN"/>
              </w:rPr>
            </w:pPr>
            <w:r>
              <w:rPr>
                <w:rFonts w:hint="eastAsia" w:ascii="仿宋" w:eastAsia="仿宋"/>
                <w:b/>
                <w:lang w:val="zh-CN" w:bidi="zh-CN"/>
              </w:rPr>
              <w:t>裁量基准</w:t>
            </w: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hint="eastAsia" w:ascii="仿宋" w:eastAsia="仿宋"/>
                <w:b/>
                <w:lang w:val="zh-CN" w:bidi="zh-CN"/>
              </w:rPr>
            </w:pPr>
          </w:p>
        </w:tc>
        <w:tc>
          <w:tcPr>
            <w:tcW w:w="388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4" w:line="220" w:lineRule="exact"/>
              <w:textAlignment w:val="auto"/>
              <w:rPr>
                <w:rFonts w:ascii="仿宋" w:eastAsia="仿宋"/>
                <w:sz w:val="21"/>
                <w:szCs w:val="21"/>
                <w:lang w:bidi="zh-CN"/>
              </w:rPr>
            </w:pPr>
            <w:r>
              <w:rPr>
                <w:rFonts w:hint="eastAsia" w:ascii="仿宋" w:eastAsia="仿宋"/>
                <w:sz w:val="21"/>
                <w:szCs w:val="21"/>
                <w:lang w:val="zh-CN" w:bidi="zh-CN"/>
              </w:rPr>
              <w:t>责令限期改正，给予警告；处以违法所得0.9倍以下的罚款，最高不超过3万元，没有违法所得的，处3000元以下的罚款。</w:t>
            </w:r>
          </w:p>
        </w:tc>
        <w:tc>
          <w:tcPr>
            <w:tcW w:w="410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4" w:line="220" w:lineRule="exact"/>
              <w:textAlignment w:val="auto"/>
              <w:rPr>
                <w:rFonts w:ascii="仿宋" w:eastAsia="仿宋"/>
                <w:sz w:val="21"/>
                <w:szCs w:val="21"/>
                <w:lang w:val="zh-CN" w:bidi="zh-CN"/>
              </w:rPr>
            </w:pPr>
            <w:r>
              <w:rPr>
                <w:rFonts w:hint="eastAsia" w:ascii="仿宋" w:eastAsia="仿宋"/>
                <w:sz w:val="21"/>
                <w:szCs w:val="21"/>
                <w:lang w:val="zh-CN" w:bidi="zh-CN"/>
              </w:rPr>
              <w:t>责令限期改正，给予警告，</w:t>
            </w:r>
            <w:r>
              <w:rPr>
                <w:rFonts w:hint="eastAsia" w:ascii="仿宋" w:eastAsia="仿宋"/>
                <w:lang w:val="zh-CN" w:bidi="zh-CN"/>
              </w:rPr>
              <w:t>处以违法所得</w:t>
            </w:r>
            <w:r>
              <w:rPr>
                <w:rFonts w:hint="eastAsia" w:ascii="仿宋" w:eastAsia="仿宋"/>
                <w:lang w:val="en-US" w:bidi="zh-CN"/>
              </w:rPr>
              <w:t>0.9倍以上2.1倍以下的罚款，最高不超过3万元，没有违法所得的，处3000元到7000元的罚款。</w:t>
            </w:r>
          </w:p>
        </w:tc>
        <w:tc>
          <w:tcPr>
            <w:tcW w:w="559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43" w:line="220" w:lineRule="exact"/>
              <w:textAlignment w:val="auto"/>
              <w:rPr>
                <w:rFonts w:ascii="仿宋" w:eastAsia="仿宋"/>
                <w:sz w:val="21"/>
                <w:szCs w:val="21"/>
                <w:lang w:val="zh-CN" w:bidi="zh-CN"/>
              </w:rPr>
            </w:pPr>
            <w:r>
              <w:rPr>
                <w:rFonts w:hint="eastAsia" w:ascii="仿宋" w:eastAsia="仿宋"/>
                <w:sz w:val="21"/>
                <w:szCs w:val="21"/>
                <w:lang w:val="zh-CN" w:bidi="zh-CN"/>
              </w:rPr>
              <w:t>责令限期改正，给予警告，</w:t>
            </w:r>
            <w:r>
              <w:rPr>
                <w:rFonts w:hint="eastAsia" w:ascii="仿宋" w:eastAsia="仿宋"/>
                <w:lang w:val="zh-CN" w:bidi="zh-CN"/>
              </w:rPr>
              <w:t>处以违法所得</w:t>
            </w:r>
            <w:r>
              <w:rPr>
                <w:rFonts w:hint="eastAsia" w:ascii="仿宋" w:eastAsia="仿宋"/>
                <w:lang w:val="en-US" w:bidi="zh-CN"/>
              </w:rPr>
              <w:t>2.1倍以上3倍以下的罚款，最高不超过3万元，没有违法所得的，处7000元到1万元的罚款</w:t>
            </w:r>
            <w:r>
              <w:rPr>
                <w:rFonts w:ascii="仿宋" w:eastAsia="仿宋"/>
                <w:sz w:val="21"/>
                <w:szCs w:val="21"/>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40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20" w:lineRule="exact"/>
              <w:textAlignment w:val="auto"/>
              <w:rPr>
                <w:rFonts w:ascii="仿宋"/>
                <w:b/>
                <w:lang w:val="zh-CN" w:bidi="zh-CN"/>
              </w:rPr>
            </w:pPr>
          </w:p>
        </w:tc>
        <w:tc>
          <w:tcPr>
            <w:tcW w:w="1376"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71" w:line="220" w:lineRule="exact"/>
              <w:ind w:left="353" w:right="345"/>
              <w:jc w:val="center"/>
              <w:textAlignment w:val="auto"/>
              <w:rPr>
                <w:rFonts w:ascii="仿宋" w:eastAsia="仿宋"/>
                <w:b/>
                <w:lang w:val="zh-CN" w:bidi="zh-CN"/>
              </w:rPr>
            </w:pPr>
            <w:r>
              <w:rPr>
                <w:rFonts w:hint="eastAsia" w:ascii="仿宋" w:eastAsia="仿宋"/>
                <w:b/>
                <w:lang w:val="zh-CN" w:bidi="zh-CN"/>
              </w:rPr>
              <w:t>备注</w:t>
            </w:r>
          </w:p>
        </w:tc>
        <w:tc>
          <w:tcPr>
            <w:tcW w:w="13573"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tc>
      </w:tr>
    </w:tbl>
    <w:p>
      <w:pPr>
        <w:sectPr>
          <w:pgSz w:w="16838" w:h="11906" w:orient="landscape"/>
          <w:pgMar w:top="720" w:right="720" w:bottom="720" w:left="720" w:header="851" w:footer="113" w:gutter="0"/>
          <w:paperSrc/>
          <w:pgNumType w:fmt="decimal"/>
          <w:cols w:space="0" w:num="1"/>
          <w:rtlGutter w:val="0"/>
          <w:docGrid w:type="lines" w:linePitch="312" w:charSpace="0"/>
        </w:sectPr>
      </w:pPr>
    </w:p>
    <w:p>
      <w:pPr>
        <w:pStyle w:val="3"/>
        <w:rPr>
          <w:rFonts w:ascii="仿宋" w:hAnsi="仿宋" w:eastAsia="仿宋"/>
          <w:sz w:val="21"/>
          <w:szCs w:val="21"/>
        </w:rPr>
      </w:pPr>
      <w:bookmarkStart w:id="217" w:name="_Toc32087"/>
      <w:bookmarkStart w:id="218" w:name="_Toc24355"/>
      <w:r>
        <w:rPr>
          <w:rFonts w:hint="eastAsia" w:ascii="仿宋" w:hAnsi="仿宋" w:eastAsia="仿宋"/>
          <w:sz w:val="21"/>
          <w:szCs w:val="21"/>
        </w:rPr>
        <w:t>《印刷业管理条例》行政处罚裁量基准</w:t>
      </w:r>
      <w:bookmarkEnd w:id="217"/>
      <w:bookmarkEnd w:id="218"/>
    </w:p>
    <w:tbl>
      <w:tblPr>
        <w:tblStyle w:val="21"/>
        <w:tblW w:w="1391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《印刷业管理条例》（</w:t>
            </w:r>
            <w:r>
              <w:rPr>
                <w:rFonts w:ascii="仿宋" w:eastAsia="仿宋"/>
                <w:b/>
                <w:bCs/>
                <w:lang w:val="zh-CN" w:bidi="zh-CN"/>
              </w:rPr>
              <w:t xml:space="preserve">2020）第四十一条 第二款  </w:t>
            </w:r>
            <w:r>
              <w:rPr>
                <w:rFonts w:ascii="仿宋" w:eastAsia="仿宋"/>
                <w:lang w:val="zh-CN" w:bidi="zh-CN"/>
              </w:rPr>
              <w:t>印刷企业接受委托印刷注册商标标识、广告宣传品，违反国家有关注册商标、广告印刷管理规定的，由工商行政管理部门给予警告，没收印刷品和违法所得，违法经营额1万元以上的，并处违法经营额5倍以上10倍以下的罚款；违法经营额不足1万元的，并处1万元以上5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hint="eastAsia" w:ascii="仿宋" w:eastAsia="仿宋"/>
                <w:b/>
                <w:bCs/>
                <w:w w:val="95"/>
                <w:lang w:val="zh-CN" w:bidi="zh-CN"/>
              </w:rPr>
            </w:pPr>
          </w:p>
          <w:p>
            <w:pPr>
              <w:spacing w:before="20"/>
              <w:ind w:firstLine="420" w:firstLineChars="200"/>
              <w:rPr>
                <w:rFonts w:hint="eastAsia" w:ascii="仿宋" w:eastAsia="仿宋"/>
                <w:b/>
                <w:bCs/>
                <w:w w:val="95"/>
                <w:lang w:val="zh-CN" w:bidi="zh-CN"/>
              </w:rPr>
            </w:pPr>
            <w:r>
              <w:rPr>
                <w:rFonts w:hint="eastAsia" w:ascii="仿宋" w:eastAsia="仿宋"/>
                <w:b/>
                <w:bCs/>
                <w:w w:val="95"/>
                <w:lang w:val="zh-CN" w:bidi="zh-CN"/>
              </w:rPr>
              <w:t>裁量因素</w:t>
            </w:r>
          </w:p>
          <w:p>
            <w:pPr>
              <w:spacing w:before="20"/>
              <w:ind w:firstLine="420" w:firstLineChars="200"/>
              <w:rPr>
                <w:rFonts w:hint="eastAsia" w:ascii="仿宋" w:eastAsia="仿宋"/>
                <w:b/>
                <w:bCs/>
                <w:w w:val="95"/>
                <w:lang w:val="zh-CN" w:bidi="zh-CN"/>
              </w:rPr>
            </w:pP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Cs w:val="20"/>
                <w:lang w:val="zh-CN" w:bidi="zh-CN"/>
              </w:rPr>
              <w:t>符合《西藏自治区市场监督管理行政处罚自由裁量权适用规则》第十二条、第十三条规定应当和可以依法从轻或者减轻行政处罚情形的。</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不具有不予处罚、减轻、从轻、从重等情节；具有从重和从轻、减轻处罚的多个裁量因素时，结合案情综合裁量，认为可以适用一般情形的。</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符合《西藏自治区市场监督管理行政处罚自由裁量权适用规则》第十四条规定应当依法从重行政处罚的。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default" w:ascii="仿宋" w:eastAsia="仿宋"/>
                <w:lang w:val="en-US" w:bidi="zh-CN"/>
              </w:rPr>
            </w:pPr>
            <w:r>
              <w:rPr>
                <w:rFonts w:hint="eastAsia" w:ascii="仿宋" w:eastAsia="仿宋"/>
                <w:szCs w:val="20"/>
                <w:lang w:val="zh-CN" w:bidi="zh-CN"/>
              </w:rPr>
              <w:t>给予警告，</w:t>
            </w:r>
            <w:r>
              <w:rPr>
                <w:rFonts w:hint="eastAsia" w:ascii="仿宋" w:eastAsia="仿宋"/>
                <w:lang w:val="zh-CN" w:bidi="zh-CN"/>
              </w:rPr>
              <w:t>没收印刷品和违法所得，</w:t>
            </w:r>
            <w:r>
              <w:rPr>
                <w:rFonts w:ascii="仿宋" w:eastAsia="仿宋"/>
                <w:lang w:val="zh-CN" w:bidi="zh-CN"/>
              </w:rPr>
              <w:t>违法经营额1万元以上的</w:t>
            </w:r>
            <w:r>
              <w:rPr>
                <w:rFonts w:hint="eastAsia" w:ascii="仿宋" w:eastAsia="仿宋"/>
                <w:lang w:val="zh-CN" w:bidi="zh-CN"/>
              </w:rPr>
              <w:t>，</w:t>
            </w:r>
            <w:r>
              <w:rPr>
                <w:rFonts w:hint="eastAsia" w:ascii="仿宋" w:eastAsia="仿宋"/>
                <w:lang w:val="en-US" w:bidi="zh-CN"/>
              </w:rPr>
              <w:t>处5倍以上6.5倍以下的罚款，违法经营额不足1万元的，处1万元以上2.2万元以下的罚款。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给予警告，没收印刷品和违法所得，</w:t>
            </w:r>
            <w:r>
              <w:rPr>
                <w:rFonts w:ascii="仿宋" w:eastAsia="仿宋"/>
                <w:lang w:val="zh-CN" w:bidi="zh-CN"/>
              </w:rPr>
              <w:t>违法经营额1万元以上的</w:t>
            </w:r>
            <w:r>
              <w:rPr>
                <w:rFonts w:hint="eastAsia" w:ascii="仿宋" w:eastAsia="仿宋"/>
                <w:lang w:val="zh-CN" w:bidi="zh-CN"/>
              </w:rPr>
              <w:t>，</w:t>
            </w:r>
            <w:r>
              <w:rPr>
                <w:rFonts w:hint="eastAsia" w:ascii="仿宋" w:eastAsia="仿宋"/>
                <w:lang w:val="en-US" w:bidi="zh-CN"/>
              </w:rPr>
              <w:t>处6.5倍以上8.5倍以下的罚款，违法经营额不足1万元的，处2.2万元以上3.8万元以下的罚款</w:t>
            </w:r>
            <w:r>
              <w:rPr>
                <w:rFonts w:ascii="仿宋" w:eastAsia="仿宋"/>
                <w:lang w:val="zh-CN" w:bidi="zh-CN"/>
              </w:rPr>
              <w:t>。</w:t>
            </w:r>
          </w:p>
        </w:tc>
        <w:tc>
          <w:tcPr>
            <w:tcW w:w="3851"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eastAsia="仿宋"/>
                <w:lang w:val="zh-CN" w:bidi="zh-CN"/>
              </w:rPr>
            </w:pPr>
            <w:r>
              <w:rPr>
                <w:rFonts w:hint="eastAsia" w:ascii="仿宋" w:eastAsia="仿宋"/>
                <w:lang w:val="zh-CN" w:bidi="zh-CN"/>
              </w:rPr>
              <w:t>给予警告，没收印刷品和违法所得，</w:t>
            </w:r>
            <w:r>
              <w:rPr>
                <w:rFonts w:ascii="仿宋" w:eastAsia="仿宋"/>
                <w:lang w:val="zh-CN" w:bidi="zh-CN"/>
              </w:rPr>
              <w:t>违法经营额1万元以上的</w:t>
            </w:r>
            <w:r>
              <w:rPr>
                <w:rFonts w:hint="eastAsia" w:ascii="仿宋" w:eastAsia="仿宋"/>
                <w:lang w:val="zh-CN" w:bidi="zh-CN"/>
              </w:rPr>
              <w:t>，</w:t>
            </w:r>
            <w:r>
              <w:rPr>
                <w:rFonts w:hint="eastAsia" w:ascii="仿宋" w:eastAsia="仿宋"/>
                <w:lang w:val="en-US" w:bidi="zh-CN"/>
              </w:rPr>
              <w:t>处8.5倍以上10倍以下的罚款，违法经营额不足1万元的，处3.8万元以上5万元以下的罚款</w:t>
            </w:r>
            <w:r>
              <w:rPr>
                <w:rFonts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4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Pr>
        <w:pStyle w:val="3"/>
        <w:outlineLvl w:val="9"/>
      </w:pPr>
      <w:r>
        <w:br w:type="page"/>
      </w:r>
    </w:p>
    <w:tbl>
      <w:tblPr>
        <w:tblStyle w:val="21"/>
        <w:tblpPr w:leftFromText="180" w:rightFromText="180" w:tblpY="588"/>
        <w:tblW w:w="1389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0"/>
        <w:gridCol w:w="1438"/>
        <w:gridCol w:w="4031"/>
        <w:gridCol w:w="4260"/>
        <w:gridCol w:w="37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400"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w:t>
            </w:r>
          </w:p>
        </w:tc>
        <w:tc>
          <w:tcPr>
            <w:tcW w:w="143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061"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特殊标志所有人或者使用人违规使用特殊标志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0" w:hRule="atLeast"/>
        </w:trPr>
        <w:tc>
          <w:tcPr>
            <w:tcW w:w="40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438"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2061"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《特殊标志管理条例》（</w:t>
            </w:r>
            <w:r>
              <w:rPr>
                <w:rFonts w:ascii="仿宋" w:eastAsia="仿宋"/>
                <w:b/>
                <w:bCs/>
                <w:lang w:val="zh-CN" w:bidi="zh-CN"/>
              </w:rPr>
              <w:t xml:space="preserve">1996）第十五条 </w:t>
            </w:r>
            <w:r>
              <w:rPr>
                <w:rFonts w:ascii="仿宋" w:eastAsia="仿宋"/>
                <w:lang w:val="zh-CN" w:bidi="zh-CN"/>
              </w:rPr>
              <w:t>特殊标志所有人或者使用人有下列行为之一的，由其所在地或者行为发生地县级以上人民政府工商行政管理部门责令改正，可以处5万元以下的罚款；情节严重的，由县级以上人民政府工商行政管理部门责令使用人停止使用该特殊标志，由国务院工商行政管理部门撤销所有人的特殊标志登记：（一）擅自改变特殊标志文字、图形的；（二）许可他人使用特殊标志，未签订使用合同，或者使用人在规定期限内未报国务院工商行政管理部门备案或者未报所在地县级以上人民政府工商行政管理机关存查的；（三）超出核准登记的商品或</w:t>
            </w:r>
            <w:r>
              <w:rPr>
                <w:rFonts w:hint="eastAsia" w:ascii="仿宋" w:eastAsia="仿宋"/>
                <w:lang w:val="zh-CN" w:bidi="zh-CN"/>
              </w:rPr>
              <w:t>者服务范围使用的。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40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43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4031"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26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77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9" w:hRule="atLeast"/>
        </w:trPr>
        <w:tc>
          <w:tcPr>
            <w:tcW w:w="40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438"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hint="eastAsia" w:ascii="仿宋" w:eastAsia="仿宋"/>
                <w:b/>
                <w:bCs/>
                <w:w w:val="95"/>
                <w:lang w:val="zh-CN" w:bidi="zh-CN"/>
              </w:rPr>
            </w:pPr>
          </w:p>
          <w:p>
            <w:pPr>
              <w:spacing w:before="20"/>
              <w:ind w:firstLine="420" w:firstLineChars="200"/>
              <w:rPr>
                <w:rFonts w:hint="eastAsia" w:ascii="仿宋" w:eastAsia="仿宋"/>
                <w:b/>
                <w:bCs/>
                <w:w w:val="95"/>
                <w:lang w:val="zh-CN" w:bidi="zh-CN"/>
              </w:rPr>
            </w:pPr>
            <w:r>
              <w:rPr>
                <w:rFonts w:hint="eastAsia" w:ascii="仿宋" w:eastAsia="仿宋"/>
                <w:b/>
                <w:bCs/>
                <w:w w:val="95"/>
                <w:lang w:val="zh-CN" w:bidi="zh-CN"/>
              </w:rPr>
              <w:t>裁量因素</w:t>
            </w:r>
          </w:p>
          <w:p>
            <w:pPr>
              <w:spacing w:before="20"/>
              <w:ind w:firstLine="420" w:firstLineChars="200"/>
              <w:rPr>
                <w:rFonts w:hint="eastAsia" w:ascii="仿宋" w:eastAsia="仿宋"/>
                <w:b/>
                <w:bCs/>
                <w:w w:val="95"/>
                <w:lang w:val="zh-CN" w:bidi="zh-CN"/>
              </w:rPr>
            </w:pPr>
          </w:p>
        </w:tc>
        <w:tc>
          <w:tcPr>
            <w:tcW w:w="4031" w:type="dxa"/>
            <w:tcBorders>
              <w:top w:val="single" w:color="000000" w:sz="4" w:space="0"/>
              <w:left w:val="single" w:color="000000" w:sz="4" w:space="0"/>
              <w:bottom w:val="single" w:color="000000" w:sz="4" w:space="0"/>
              <w:right w:val="single" w:color="000000" w:sz="4" w:space="0"/>
            </w:tcBorders>
            <w:noWrap w:val="0"/>
            <w:vAlign w:val="top"/>
          </w:tcPr>
          <w:p>
            <w:pPr>
              <w:pStyle w:val="51"/>
              <w:rPr>
                <w:rFonts w:hint="eastAsia" w:ascii="仿宋" w:hAnsi="仿宋" w:eastAsia="仿宋"/>
                <w:lang w:eastAsia="zh-CN"/>
              </w:rPr>
            </w:pPr>
            <w:r>
              <w:rPr>
                <w:rFonts w:hint="eastAsia" w:ascii="仿宋" w:hAnsi="仿宋" w:eastAsia="仿宋"/>
              </w:rPr>
              <w:t xml:space="preserve">违法所得 </w:t>
            </w:r>
            <w:r>
              <w:rPr>
                <w:rFonts w:ascii="仿宋" w:hAnsi="仿宋" w:eastAsia="仿宋" w:cs="Times New Roman"/>
              </w:rPr>
              <w:t xml:space="preserve">1 </w:t>
            </w:r>
            <w:r>
              <w:rPr>
                <w:rFonts w:hint="eastAsia" w:ascii="仿宋" w:hAnsi="仿宋" w:eastAsia="仿宋"/>
              </w:rPr>
              <w:t>万元以下的</w:t>
            </w:r>
            <w:r>
              <w:rPr>
                <w:rFonts w:hint="eastAsia" w:ascii="仿宋" w:hAnsi="仿宋" w:eastAsia="仿宋"/>
                <w:lang w:eastAsia="zh-CN"/>
              </w:rPr>
              <w:t>。</w:t>
            </w:r>
          </w:p>
          <w:p>
            <w:pPr>
              <w:spacing w:before="4"/>
              <w:rPr>
                <w:rFonts w:ascii="仿宋" w:hAnsi="仿宋" w:eastAsia="仿宋"/>
                <w:sz w:val="21"/>
                <w:szCs w:val="21"/>
                <w:lang w:val="zh-CN" w:bidi="zh-CN"/>
              </w:rPr>
            </w:pPr>
          </w:p>
        </w:tc>
        <w:tc>
          <w:tcPr>
            <w:tcW w:w="4260" w:type="dxa"/>
            <w:tcBorders>
              <w:top w:val="single" w:color="000000" w:sz="4" w:space="0"/>
              <w:left w:val="single" w:color="000000" w:sz="4" w:space="0"/>
              <w:bottom w:val="single" w:color="000000" w:sz="4" w:space="0"/>
              <w:right w:val="single" w:color="000000" w:sz="4" w:space="0"/>
            </w:tcBorders>
            <w:noWrap w:val="0"/>
            <w:vAlign w:val="top"/>
          </w:tcPr>
          <w:p>
            <w:pPr>
              <w:pStyle w:val="33"/>
              <w:spacing w:line="358" w:lineRule="exact"/>
              <w:rPr>
                <w:rFonts w:hint="eastAsia" w:ascii="仿宋" w:hAnsi="仿宋" w:eastAsia="仿宋"/>
                <w:sz w:val="21"/>
                <w:szCs w:val="21"/>
                <w:lang w:eastAsia="zh-CN"/>
              </w:rPr>
            </w:pPr>
            <w:r>
              <w:rPr>
                <w:rFonts w:hint="eastAsia" w:ascii="仿宋" w:hAnsi="仿宋" w:eastAsia="仿宋"/>
                <w:sz w:val="21"/>
                <w:szCs w:val="21"/>
              </w:rPr>
              <w:t xml:space="preserve">违法所得 </w:t>
            </w:r>
            <w:r>
              <w:rPr>
                <w:rFonts w:ascii="仿宋" w:hAnsi="仿宋" w:eastAsia="仿宋"/>
                <w:sz w:val="21"/>
                <w:szCs w:val="21"/>
              </w:rPr>
              <w:t xml:space="preserve">1 </w:t>
            </w:r>
            <w:r>
              <w:rPr>
                <w:rFonts w:hint="eastAsia" w:ascii="仿宋" w:hAnsi="仿宋" w:eastAsia="仿宋"/>
                <w:sz w:val="21"/>
                <w:szCs w:val="21"/>
              </w:rPr>
              <w:t xml:space="preserve">万元以上 </w:t>
            </w:r>
            <w:r>
              <w:rPr>
                <w:rFonts w:ascii="仿宋" w:hAnsi="仿宋" w:eastAsia="仿宋"/>
                <w:sz w:val="21"/>
                <w:szCs w:val="21"/>
              </w:rPr>
              <w:t xml:space="preserve">5 </w:t>
            </w:r>
            <w:r>
              <w:rPr>
                <w:rFonts w:hint="eastAsia" w:ascii="仿宋" w:hAnsi="仿宋" w:eastAsia="仿宋"/>
                <w:sz w:val="21"/>
                <w:szCs w:val="21"/>
              </w:rPr>
              <w:t>万元以下的</w:t>
            </w:r>
            <w:r>
              <w:rPr>
                <w:rFonts w:hint="eastAsia" w:ascii="仿宋" w:hAnsi="仿宋" w:eastAsia="仿宋"/>
                <w:sz w:val="21"/>
                <w:szCs w:val="21"/>
                <w:lang w:eastAsia="zh-CN"/>
              </w:rPr>
              <w:t>。</w:t>
            </w:r>
          </w:p>
          <w:p>
            <w:pPr>
              <w:spacing w:before="4"/>
              <w:rPr>
                <w:rFonts w:ascii="仿宋" w:hAnsi="仿宋" w:eastAsia="仿宋"/>
                <w:sz w:val="21"/>
                <w:szCs w:val="21"/>
                <w:lang w:bidi="zh-CN"/>
              </w:rPr>
            </w:pPr>
          </w:p>
        </w:tc>
        <w:tc>
          <w:tcPr>
            <w:tcW w:w="3770" w:type="dxa"/>
            <w:tcBorders>
              <w:top w:val="single" w:color="000000" w:sz="4" w:space="0"/>
              <w:left w:val="single" w:color="000000" w:sz="4" w:space="0"/>
              <w:bottom w:val="single" w:color="000000" w:sz="4" w:space="0"/>
              <w:right w:val="single" w:color="000000" w:sz="4" w:space="0"/>
            </w:tcBorders>
            <w:noWrap w:val="0"/>
            <w:vAlign w:val="top"/>
          </w:tcPr>
          <w:p>
            <w:pPr>
              <w:pStyle w:val="51"/>
              <w:rPr>
                <w:rFonts w:hint="eastAsia" w:ascii="仿宋" w:hAnsi="仿宋" w:eastAsia="仿宋"/>
                <w:lang w:eastAsia="zh-CN"/>
              </w:rPr>
            </w:pPr>
            <w:r>
              <w:rPr>
                <w:rFonts w:hint="eastAsia" w:ascii="仿宋" w:hAnsi="仿宋" w:eastAsia="仿宋"/>
              </w:rPr>
              <w:t xml:space="preserve">违法所得 </w:t>
            </w:r>
            <w:r>
              <w:rPr>
                <w:rFonts w:ascii="仿宋" w:hAnsi="仿宋" w:eastAsia="仿宋" w:cs="Times New Roman"/>
              </w:rPr>
              <w:t xml:space="preserve">5 </w:t>
            </w:r>
            <w:r>
              <w:rPr>
                <w:rFonts w:hint="eastAsia" w:ascii="仿宋" w:hAnsi="仿宋" w:eastAsia="仿宋"/>
              </w:rPr>
              <w:t>万元以上的</w:t>
            </w:r>
            <w:r>
              <w:rPr>
                <w:rFonts w:hint="eastAsia" w:ascii="仿宋" w:hAnsi="仿宋" w:eastAsia="仿宋"/>
                <w:lang w:eastAsia="zh-CN"/>
              </w:rPr>
              <w:t>。</w:t>
            </w:r>
          </w:p>
          <w:p>
            <w:pPr>
              <w:tabs>
                <w:tab w:val="left" w:pos="321"/>
              </w:tabs>
              <w:spacing w:before="21" w:line="270" w:lineRule="atLeast"/>
              <w:ind w:right="98"/>
              <w:rPr>
                <w:rFonts w:ascii="仿宋" w:hAnsi="仿宋" w:eastAsia="仿宋"/>
                <w:sz w:val="21"/>
                <w:szCs w:val="21"/>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8" w:hRule="atLeast"/>
        </w:trPr>
        <w:tc>
          <w:tcPr>
            <w:tcW w:w="40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438"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4031"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hint="eastAsia" w:ascii="仿宋" w:hAnsi="仿宋" w:eastAsia="仿宋"/>
                <w:sz w:val="21"/>
                <w:szCs w:val="21"/>
                <w:lang w:val="zh-CN" w:bidi="zh-CN"/>
              </w:rPr>
              <w:t>责令改正，</w:t>
            </w:r>
            <w:r>
              <w:rPr>
                <w:rFonts w:ascii="仿宋" w:hAnsi="仿宋" w:eastAsia="仿宋"/>
                <w:sz w:val="21"/>
                <w:szCs w:val="21"/>
                <w:lang w:val="zh-CN" w:bidi="zh-CN"/>
              </w:rPr>
              <w:t>可以处1.5万元以下的罚款。</w:t>
            </w:r>
          </w:p>
        </w:tc>
        <w:tc>
          <w:tcPr>
            <w:tcW w:w="426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hAnsi="仿宋" w:eastAsia="仿宋"/>
                <w:sz w:val="21"/>
                <w:szCs w:val="21"/>
                <w:lang w:val="zh-CN" w:bidi="zh-CN"/>
              </w:rPr>
            </w:pPr>
            <w:r>
              <w:rPr>
                <w:rFonts w:hint="eastAsia" w:ascii="仿宋" w:hAnsi="仿宋" w:eastAsia="仿宋"/>
                <w:sz w:val="21"/>
                <w:szCs w:val="21"/>
                <w:lang w:val="zh-CN" w:bidi="zh-CN"/>
              </w:rPr>
              <w:t>责令改正，</w:t>
            </w:r>
            <w:r>
              <w:rPr>
                <w:rFonts w:ascii="仿宋" w:hAnsi="仿宋" w:eastAsia="仿宋"/>
                <w:sz w:val="21"/>
                <w:szCs w:val="21"/>
                <w:lang w:val="zh-CN" w:bidi="zh-CN"/>
              </w:rPr>
              <w:t>可以处以1.5万元以上3.5万元以下的罚款。</w:t>
            </w:r>
          </w:p>
        </w:tc>
        <w:tc>
          <w:tcPr>
            <w:tcW w:w="3770"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hAnsi="仿宋" w:eastAsia="仿宋"/>
                <w:sz w:val="21"/>
                <w:szCs w:val="21"/>
                <w:lang w:val="zh-CN" w:bidi="zh-CN"/>
              </w:rPr>
            </w:pPr>
            <w:r>
              <w:rPr>
                <w:rFonts w:hint="eastAsia" w:ascii="仿宋" w:hAnsi="仿宋" w:eastAsia="仿宋"/>
                <w:sz w:val="21"/>
                <w:szCs w:val="21"/>
                <w:lang w:val="zh-CN" w:bidi="zh-CN"/>
              </w:rPr>
              <w:t>责令改正，</w:t>
            </w:r>
            <w:r>
              <w:rPr>
                <w:rFonts w:ascii="仿宋" w:hAnsi="仿宋" w:eastAsia="仿宋"/>
                <w:sz w:val="21"/>
                <w:szCs w:val="21"/>
                <w:lang w:val="zh-CN" w:bidi="zh-CN"/>
              </w:rPr>
              <w:t>处以3.5万元以上5万元以下的罚款。</w:t>
            </w:r>
          </w:p>
          <w:p>
            <w:pPr>
              <w:spacing w:before="43"/>
              <w:rPr>
                <w:rFonts w:hint="default" w:ascii="仿宋" w:hAnsi="仿宋" w:eastAsia="仿宋"/>
                <w:sz w:val="21"/>
                <w:szCs w:val="21"/>
                <w:lang w:val="en-US" w:bidi="zh-CN"/>
              </w:rPr>
            </w:pPr>
            <w:r>
              <w:rPr>
                <w:rFonts w:ascii="仿宋" w:hAnsi="仿宋" w:eastAsia="仿宋"/>
                <w:sz w:val="21"/>
                <w:szCs w:val="21"/>
                <w:lang w:val="zh-CN" w:bidi="zh-CN"/>
              </w:rPr>
              <w:t>情节严重的，由县级以上人民政府工商行政管理部门责令使用人停止使用该特殊标志，由国务院工商行政管理部门撤销所有人的特殊标志登记</w:t>
            </w:r>
            <w:r>
              <w:rPr>
                <w:rFonts w:hint="eastAsia" w:ascii="仿宋" w:hAnsi="仿宋" w:eastAsia="仿宋"/>
                <w:sz w:val="21"/>
                <w:szCs w:val="21"/>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7" w:hRule="atLeast"/>
        </w:trPr>
        <w:tc>
          <w:tcPr>
            <w:tcW w:w="40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438"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061"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Pr>
        <w:rPr>
          <w:rFonts w:hint="eastAsia" w:ascii="仿宋" w:hAnsi="仿宋" w:eastAsia="仿宋"/>
          <w:sz w:val="21"/>
          <w:szCs w:val="21"/>
        </w:rPr>
      </w:pPr>
    </w:p>
    <w:p>
      <w:pPr>
        <w:rPr>
          <w:rFonts w:hint="eastAsia" w:ascii="仿宋" w:hAnsi="仿宋" w:eastAsia="仿宋"/>
          <w:sz w:val="21"/>
          <w:szCs w:val="21"/>
        </w:rPr>
      </w:pPr>
    </w:p>
    <w:p>
      <w:pPr>
        <w:pStyle w:val="3"/>
        <w:rPr>
          <w:rFonts w:hint="eastAsia" w:ascii="仿宋" w:hAnsi="仿宋" w:eastAsia="仿宋"/>
          <w:sz w:val="21"/>
          <w:szCs w:val="21"/>
        </w:rPr>
      </w:pPr>
      <w:bookmarkStart w:id="219" w:name="_Toc13379"/>
      <w:bookmarkStart w:id="220" w:name="_Toc20808"/>
      <w:r>
        <w:rPr>
          <w:rFonts w:hint="eastAsia" w:ascii="仿宋" w:hAnsi="仿宋" w:eastAsia="仿宋"/>
          <w:sz w:val="21"/>
          <w:szCs w:val="21"/>
        </w:rPr>
        <w:t>《特殊标志管理条例》行政处罚裁量基准</w:t>
      </w:r>
      <w:bookmarkEnd w:id="219"/>
      <w:bookmarkEnd w:id="220"/>
    </w:p>
    <w:tbl>
      <w:tblPr>
        <w:tblStyle w:val="21"/>
        <w:tblW w:w="1394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1"/>
        <w:gridCol w:w="1363"/>
        <w:gridCol w:w="3910"/>
        <w:gridCol w:w="4290"/>
        <w:gridCol w:w="39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401"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w:t>
            </w:r>
          </w:p>
        </w:tc>
        <w:tc>
          <w:tcPr>
            <w:tcW w:w="136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80"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非特殊标志所有人或者授权使用人擅自使用特殊标志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7"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2180"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《特殊标志管理条例》（</w:t>
            </w:r>
            <w:r>
              <w:rPr>
                <w:rFonts w:ascii="仿宋" w:eastAsia="仿宋"/>
                <w:b/>
                <w:bCs/>
                <w:lang w:val="zh-CN" w:bidi="zh-CN"/>
              </w:rPr>
              <w:t xml:space="preserve">1996）第十六条 </w:t>
            </w:r>
            <w:r>
              <w:rPr>
                <w:rFonts w:ascii="仿宋" w:eastAsia="仿宋"/>
                <w:lang w:val="zh-CN" w:bidi="zh-CN"/>
              </w:rPr>
              <w:t>有下列行为之一的，由县级以上人民政府工商行政管理部门责令侵权人立即停止侵权行为，没收侵权商品，没收违法所得，并处违法所得5倍以下的罚款，没有违法所得的，处1万元以下的罚款：（一）擅自使用与所有人的特殊标志相同或者近似的文字、图形或者其组合的；（二）未经特殊标志所有人许可，擅自制造、销售其特殊标志或者将其特殊标志用于商业活动的；（三）有给特殊标志所有人造成经济损失的其他行为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910"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29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98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4"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hint="eastAsia" w:ascii="仿宋" w:eastAsia="仿宋"/>
                <w:b/>
                <w:bCs/>
                <w:w w:val="95"/>
                <w:lang w:val="zh-CN" w:bidi="zh-CN"/>
              </w:rPr>
            </w:pPr>
          </w:p>
          <w:p>
            <w:pPr>
              <w:spacing w:before="20"/>
              <w:ind w:firstLine="420" w:firstLineChars="200"/>
              <w:rPr>
                <w:rFonts w:hint="eastAsia" w:ascii="仿宋" w:eastAsia="仿宋"/>
                <w:b/>
                <w:bCs/>
                <w:w w:val="95"/>
                <w:lang w:val="zh-CN" w:bidi="zh-CN"/>
              </w:rPr>
            </w:pPr>
            <w:r>
              <w:rPr>
                <w:rFonts w:hint="eastAsia" w:ascii="仿宋" w:eastAsia="仿宋"/>
                <w:b/>
                <w:bCs/>
                <w:w w:val="95"/>
                <w:lang w:val="zh-CN" w:bidi="zh-CN"/>
              </w:rPr>
              <w:t>裁量因素</w:t>
            </w:r>
          </w:p>
          <w:p>
            <w:pPr>
              <w:spacing w:before="20"/>
              <w:ind w:firstLine="420" w:firstLineChars="200"/>
              <w:rPr>
                <w:rFonts w:hint="eastAsia" w:ascii="仿宋" w:eastAsia="仿宋"/>
                <w:b/>
                <w:bCs/>
                <w:w w:val="95"/>
                <w:lang w:val="zh-CN" w:bidi="zh-CN"/>
              </w:rPr>
            </w:pPr>
          </w:p>
        </w:tc>
        <w:tc>
          <w:tcPr>
            <w:tcW w:w="391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hAnsi="宋体" w:eastAsia="仿宋" w:cs="宋体"/>
                <w:kern w:val="0"/>
                <w:szCs w:val="21"/>
                <w:highlight w:val="none"/>
                <w:lang w:val="zh-CN" w:bidi="zh-CN"/>
              </w:rPr>
              <w:t>符合《西藏自治区市场监督管理行政处罚自由裁量权适用规则》第十二条、第十三条规定应当和可以依法从轻或者减轻行政处罚情形的</w:t>
            </w:r>
            <w:r>
              <w:rPr>
                <w:rFonts w:hint="eastAsia" w:ascii="仿宋" w:eastAsia="仿宋" w:cs="宋体"/>
                <w:kern w:val="0"/>
                <w:szCs w:val="21"/>
                <w:highlight w:val="none"/>
                <w:lang w:val="zh-CN" w:bidi="zh-CN"/>
              </w:rPr>
              <w:t>。</w:t>
            </w:r>
          </w:p>
        </w:tc>
        <w:tc>
          <w:tcPr>
            <w:tcW w:w="429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hAnsi="宋体" w:eastAsia="仿宋" w:cs="宋体"/>
                <w:kern w:val="0"/>
                <w:highlight w:val="none"/>
                <w:lang w:val="zh-CN" w:bidi="zh-CN"/>
              </w:rPr>
              <w:t>不具有不予处罚、减轻、从轻、从重等情节；具有从重和从轻、减轻处罚的多个裁量因素时，结合案情综合裁量，认为可以适用一般情形的</w:t>
            </w:r>
            <w:r>
              <w:rPr>
                <w:rFonts w:hint="eastAsia" w:ascii="仿宋" w:eastAsia="仿宋" w:cs="宋体"/>
                <w:kern w:val="0"/>
                <w:highlight w:val="none"/>
                <w:lang w:val="zh-CN" w:bidi="zh-CN"/>
              </w:rPr>
              <w:t>。</w:t>
            </w:r>
          </w:p>
        </w:tc>
        <w:tc>
          <w:tcPr>
            <w:tcW w:w="3980"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hAnsi="宋体" w:eastAsia="仿宋" w:cs="宋体"/>
                <w:kern w:val="0"/>
                <w:highlight w:val="none"/>
                <w:lang w:val="zh-CN" w:bidi="zh-CN"/>
              </w:rPr>
              <w:t>符合《西藏自治区市场监督管理行政处罚自由裁量权适用规则》第十四条规定应当依法从重行政处罚的</w:t>
            </w:r>
            <w:r>
              <w:rPr>
                <w:rFonts w:hint="eastAsia" w:ascii="仿宋" w:eastAsia="仿宋" w:cs="宋体"/>
                <w:kern w:val="0"/>
                <w:highlight w:val="none"/>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3"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910" w:type="dxa"/>
            <w:tcBorders>
              <w:top w:val="single" w:color="000000" w:sz="4" w:space="0"/>
              <w:left w:val="single" w:color="000000" w:sz="4" w:space="0"/>
              <w:bottom w:val="single" w:color="000000" w:sz="4" w:space="0"/>
              <w:right w:val="single" w:color="000000" w:sz="4" w:space="0"/>
            </w:tcBorders>
            <w:noWrap w:val="0"/>
            <w:vAlign w:val="top"/>
          </w:tcPr>
          <w:p>
            <w:pPr>
              <w:pStyle w:val="33"/>
              <w:spacing w:before="8"/>
              <w:ind w:right="97"/>
              <w:rPr>
                <w:rFonts w:ascii="仿宋" w:hAnsi="仿宋" w:eastAsia="仿宋"/>
                <w:sz w:val="21"/>
                <w:szCs w:val="21"/>
              </w:rPr>
            </w:pPr>
            <w:r>
              <w:rPr>
                <w:rFonts w:hint="eastAsia" w:ascii="仿宋" w:hAnsi="仿宋" w:eastAsia="仿宋"/>
                <w:spacing w:val="13"/>
                <w:sz w:val="21"/>
                <w:szCs w:val="21"/>
              </w:rPr>
              <w:t>责令侵权人立即停止侵</w:t>
            </w:r>
            <w:r>
              <w:rPr>
                <w:rFonts w:hint="eastAsia" w:ascii="仿宋" w:hAnsi="仿宋" w:eastAsia="仿宋"/>
                <w:sz w:val="21"/>
                <w:szCs w:val="21"/>
              </w:rPr>
              <w:t>权行为；</w:t>
            </w:r>
          </w:p>
          <w:p>
            <w:pPr>
              <w:pStyle w:val="33"/>
              <w:spacing w:line="349" w:lineRule="exact"/>
              <w:rPr>
                <w:rFonts w:ascii="仿宋" w:hAnsi="仿宋" w:eastAsia="仿宋"/>
                <w:sz w:val="21"/>
                <w:szCs w:val="21"/>
              </w:rPr>
            </w:pPr>
            <w:r>
              <w:rPr>
                <w:rFonts w:hint="eastAsia" w:ascii="仿宋" w:hAnsi="仿宋" w:eastAsia="仿宋"/>
                <w:sz w:val="21"/>
                <w:szCs w:val="21"/>
              </w:rPr>
              <w:t>没收侵权商品；</w:t>
            </w:r>
          </w:p>
          <w:p>
            <w:pPr>
              <w:pStyle w:val="33"/>
              <w:spacing w:line="358" w:lineRule="exact"/>
              <w:rPr>
                <w:rFonts w:ascii="仿宋" w:hAnsi="仿宋" w:eastAsia="仿宋"/>
                <w:sz w:val="21"/>
                <w:szCs w:val="21"/>
              </w:rPr>
            </w:pPr>
            <w:r>
              <w:rPr>
                <w:rFonts w:hint="eastAsia" w:ascii="仿宋" w:hAnsi="仿宋" w:eastAsia="仿宋"/>
                <w:sz w:val="21"/>
                <w:szCs w:val="21"/>
              </w:rPr>
              <w:t>没收违法所得；</w:t>
            </w:r>
          </w:p>
          <w:p>
            <w:pPr>
              <w:pStyle w:val="33"/>
              <w:spacing w:line="358" w:lineRule="exact"/>
              <w:rPr>
                <w:rFonts w:ascii="仿宋" w:hAnsi="仿宋" w:eastAsia="仿宋"/>
                <w:sz w:val="21"/>
                <w:szCs w:val="21"/>
              </w:rPr>
            </w:pPr>
            <w:r>
              <w:rPr>
                <w:rFonts w:hint="eastAsia" w:ascii="仿宋" w:hAnsi="仿宋" w:eastAsia="仿宋"/>
                <w:sz w:val="21"/>
                <w:szCs w:val="21"/>
              </w:rPr>
              <w:t>处违法所得</w:t>
            </w:r>
            <w:r>
              <w:rPr>
                <w:rFonts w:hint="eastAsia" w:ascii="仿宋" w:hAnsi="仿宋" w:eastAsia="仿宋"/>
                <w:sz w:val="21"/>
                <w:szCs w:val="21"/>
                <w:lang w:val="en-US" w:eastAsia="zh-CN"/>
              </w:rPr>
              <w:t xml:space="preserve"> </w:t>
            </w:r>
            <w:r>
              <w:rPr>
                <w:rFonts w:ascii="仿宋" w:hAnsi="仿宋" w:eastAsia="仿宋"/>
                <w:sz w:val="21"/>
                <w:szCs w:val="21"/>
              </w:rPr>
              <w:t xml:space="preserve">1.5 </w:t>
            </w:r>
            <w:r>
              <w:rPr>
                <w:rFonts w:hint="eastAsia" w:ascii="仿宋" w:hAnsi="仿宋" w:eastAsia="仿宋"/>
                <w:sz w:val="21"/>
                <w:szCs w:val="21"/>
              </w:rPr>
              <w:t>倍</w:t>
            </w:r>
            <w:r>
              <w:rPr>
                <w:rFonts w:hint="eastAsia" w:ascii="仿宋" w:hAnsi="仿宋" w:eastAsia="仿宋"/>
                <w:sz w:val="21"/>
                <w:szCs w:val="21"/>
                <w:lang w:val="en-US" w:eastAsia="zh-CN"/>
              </w:rPr>
              <w:t>以下</w:t>
            </w:r>
            <w:r>
              <w:rPr>
                <w:rFonts w:hint="eastAsia" w:ascii="仿宋" w:hAnsi="仿宋" w:eastAsia="仿宋"/>
                <w:sz w:val="21"/>
                <w:szCs w:val="21"/>
              </w:rPr>
              <w:t>的罚款；没有违法所得的， 处</w:t>
            </w:r>
            <w:r>
              <w:rPr>
                <w:rFonts w:ascii="仿宋" w:hAnsi="仿宋" w:eastAsia="仿宋"/>
                <w:sz w:val="21"/>
                <w:szCs w:val="21"/>
              </w:rPr>
              <w:t xml:space="preserve">3000 </w:t>
            </w:r>
            <w:r>
              <w:rPr>
                <w:rFonts w:hint="eastAsia" w:ascii="仿宋" w:hAnsi="仿宋" w:eastAsia="仿宋"/>
                <w:sz w:val="21"/>
                <w:szCs w:val="21"/>
              </w:rPr>
              <w:t>元</w:t>
            </w:r>
            <w:r>
              <w:rPr>
                <w:rFonts w:hint="eastAsia" w:ascii="仿宋" w:hAnsi="仿宋" w:eastAsia="仿宋"/>
                <w:sz w:val="21"/>
                <w:szCs w:val="21"/>
                <w:lang w:val="en-US" w:eastAsia="zh-CN"/>
              </w:rPr>
              <w:t>以下</w:t>
            </w:r>
            <w:r>
              <w:rPr>
                <w:rFonts w:hint="eastAsia" w:ascii="仿宋" w:hAnsi="仿宋" w:eastAsia="仿宋"/>
                <w:sz w:val="21"/>
                <w:szCs w:val="21"/>
              </w:rPr>
              <w:t>的罚款。</w:t>
            </w:r>
          </w:p>
          <w:p>
            <w:pPr>
              <w:spacing w:before="4"/>
              <w:rPr>
                <w:rFonts w:ascii="仿宋" w:eastAsia="仿宋"/>
                <w:lang w:val="zh-CN" w:bidi="zh-CN"/>
              </w:rPr>
            </w:pPr>
          </w:p>
        </w:tc>
        <w:tc>
          <w:tcPr>
            <w:tcW w:w="4290" w:type="dxa"/>
            <w:tcBorders>
              <w:top w:val="single" w:color="000000" w:sz="4" w:space="0"/>
              <w:left w:val="single" w:color="000000" w:sz="4" w:space="0"/>
              <w:bottom w:val="single" w:color="000000" w:sz="4" w:space="0"/>
              <w:right w:val="single" w:color="000000" w:sz="4" w:space="0"/>
            </w:tcBorders>
            <w:noWrap w:val="0"/>
            <w:vAlign w:val="top"/>
          </w:tcPr>
          <w:p>
            <w:pPr>
              <w:pStyle w:val="33"/>
              <w:spacing w:before="8"/>
              <w:ind w:right="97"/>
              <w:rPr>
                <w:rFonts w:ascii="仿宋" w:hAnsi="仿宋" w:eastAsia="仿宋"/>
                <w:sz w:val="21"/>
                <w:szCs w:val="21"/>
              </w:rPr>
            </w:pPr>
            <w:r>
              <w:rPr>
                <w:rFonts w:hint="eastAsia" w:ascii="仿宋" w:hAnsi="仿宋" w:eastAsia="仿宋"/>
                <w:spacing w:val="16"/>
                <w:sz w:val="21"/>
                <w:szCs w:val="21"/>
              </w:rPr>
              <w:t>责令侵权人立即停止侵权</w:t>
            </w:r>
            <w:r>
              <w:rPr>
                <w:rFonts w:hint="eastAsia" w:ascii="仿宋" w:hAnsi="仿宋" w:eastAsia="仿宋"/>
                <w:sz w:val="21"/>
                <w:szCs w:val="21"/>
              </w:rPr>
              <w:t>行为；</w:t>
            </w:r>
          </w:p>
          <w:p>
            <w:pPr>
              <w:pStyle w:val="33"/>
              <w:spacing w:line="349" w:lineRule="exact"/>
              <w:rPr>
                <w:rFonts w:ascii="仿宋" w:hAnsi="仿宋" w:eastAsia="仿宋"/>
                <w:sz w:val="21"/>
                <w:szCs w:val="21"/>
              </w:rPr>
            </w:pPr>
            <w:r>
              <w:rPr>
                <w:rFonts w:hint="eastAsia" w:ascii="仿宋" w:hAnsi="仿宋" w:eastAsia="仿宋"/>
                <w:sz w:val="21"/>
                <w:szCs w:val="21"/>
              </w:rPr>
              <w:t>没收侵权商品；</w:t>
            </w:r>
          </w:p>
          <w:p>
            <w:pPr>
              <w:pStyle w:val="33"/>
              <w:spacing w:line="349" w:lineRule="exact"/>
              <w:rPr>
                <w:rFonts w:ascii="仿宋" w:hAnsi="仿宋" w:eastAsia="仿宋"/>
                <w:sz w:val="21"/>
                <w:szCs w:val="21"/>
              </w:rPr>
            </w:pPr>
            <w:r>
              <w:rPr>
                <w:rFonts w:hint="eastAsia" w:ascii="仿宋" w:hAnsi="仿宋" w:eastAsia="仿宋"/>
                <w:sz w:val="21"/>
                <w:szCs w:val="21"/>
              </w:rPr>
              <w:t>没收违法所得；</w:t>
            </w:r>
          </w:p>
          <w:p>
            <w:pPr>
              <w:pStyle w:val="33"/>
              <w:spacing w:line="349" w:lineRule="exact"/>
              <w:rPr>
                <w:rFonts w:ascii="仿宋" w:hAnsi="仿宋" w:eastAsia="仿宋"/>
                <w:sz w:val="21"/>
                <w:szCs w:val="21"/>
              </w:rPr>
            </w:pPr>
            <w:r>
              <w:rPr>
                <w:rFonts w:hint="eastAsia" w:ascii="仿宋" w:hAnsi="仿宋" w:eastAsia="仿宋"/>
                <w:spacing w:val="6"/>
                <w:sz w:val="21"/>
                <w:szCs w:val="21"/>
              </w:rPr>
              <w:t>处违法所得</w:t>
            </w:r>
            <w:r>
              <w:rPr>
                <w:rFonts w:ascii="仿宋" w:hAnsi="仿宋" w:eastAsia="仿宋"/>
                <w:sz w:val="21"/>
                <w:szCs w:val="21"/>
              </w:rPr>
              <w:t>1.5</w:t>
            </w:r>
            <w:r>
              <w:rPr>
                <w:rFonts w:ascii="仿宋" w:hAnsi="仿宋" w:eastAsia="仿宋"/>
                <w:spacing w:val="-29"/>
                <w:sz w:val="21"/>
                <w:szCs w:val="21"/>
              </w:rPr>
              <w:t xml:space="preserve"> </w:t>
            </w:r>
            <w:r>
              <w:rPr>
                <w:rFonts w:hint="eastAsia" w:ascii="仿宋" w:hAnsi="仿宋" w:eastAsia="仿宋"/>
                <w:spacing w:val="7"/>
                <w:sz w:val="21"/>
                <w:szCs w:val="21"/>
              </w:rPr>
              <w:t>倍以上到</w:t>
            </w:r>
            <w:r>
              <w:rPr>
                <w:rFonts w:ascii="仿宋" w:hAnsi="仿宋" w:eastAsia="仿宋"/>
                <w:sz w:val="21"/>
                <w:szCs w:val="21"/>
              </w:rPr>
              <w:t xml:space="preserve">3.5 </w:t>
            </w:r>
            <w:r>
              <w:rPr>
                <w:rFonts w:hint="eastAsia" w:ascii="仿宋" w:hAnsi="仿宋" w:eastAsia="仿宋"/>
                <w:spacing w:val="-2"/>
                <w:sz w:val="21"/>
                <w:szCs w:val="21"/>
              </w:rPr>
              <w:t xml:space="preserve">倍的罚款；没有违法所得的， </w:t>
            </w:r>
            <w:r>
              <w:rPr>
                <w:rFonts w:hint="eastAsia" w:ascii="仿宋" w:hAnsi="仿宋" w:eastAsia="仿宋"/>
                <w:spacing w:val="40"/>
                <w:sz w:val="21"/>
                <w:szCs w:val="21"/>
              </w:rPr>
              <w:t>处</w:t>
            </w:r>
            <w:r>
              <w:rPr>
                <w:rFonts w:ascii="仿宋" w:hAnsi="仿宋" w:eastAsia="仿宋"/>
                <w:sz w:val="21"/>
                <w:szCs w:val="21"/>
              </w:rPr>
              <w:t>3000</w:t>
            </w:r>
            <w:r>
              <w:rPr>
                <w:rFonts w:ascii="仿宋" w:hAnsi="仿宋" w:eastAsia="仿宋"/>
                <w:spacing w:val="-22"/>
                <w:sz w:val="21"/>
                <w:szCs w:val="21"/>
              </w:rPr>
              <w:t xml:space="preserve"> </w:t>
            </w:r>
            <w:r>
              <w:rPr>
                <w:rFonts w:hint="eastAsia" w:ascii="仿宋" w:hAnsi="仿宋" w:eastAsia="仿宋"/>
                <w:spacing w:val="9"/>
                <w:sz w:val="21"/>
                <w:szCs w:val="21"/>
              </w:rPr>
              <w:t>元以上到</w:t>
            </w:r>
            <w:r>
              <w:rPr>
                <w:rFonts w:ascii="仿宋" w:hAnsi="仿宋" w:eastAsia="仿宋"/>
                <w:sz w:val="21"/>
                <w:szCs w:val="21"/>
              </w:rPr>
              <w:t>7000</w:t>
            </w:r>
            <w:r>
              <w:rPr>
                <w:rFonts w:ascii="仿宋" w:hAnsi="仿宋" w:eastAsia="仿宋"/>
                <w:spacing w:val="-22"/>
                <w:sz w:val="21"/>
                <w:szCs w:val="21"/>
              </w:rPr>
              <w:t xml:space="preserve"> </w:t>
            </w:r>
            <w:r>
              <w:rPr>
                <w:rFonts w:hint="eastAsia" w:ascii="仿宋" w:hAnsi="仿宋" w:eastAsia="仿宋"/>
                <w:sz w:val="21"/>
                <w:szCs w:val="21"/>
              </w:rPr>
              <w:t>元的罚款。</w:t>
            </w:r>
          </w:p>
          <w:p>
            <w:pPr>
              <w:spacing w:before="4"/>
              <w:rPr>
                <w:rFonts w:ascii="仿宋" w:hAnsi="仿宋" w:eastAsia="仿宋"/>
                <w:sz w:val="21"/>
                <w:szCs w:val="21"/>
                <w:lang w:val="zh-CN" w:bidi="zh-CN"/>
              </w:rPr>
            </w:pPr>
          </w:p>
        </w:tc>
        <w:tc>
          <w:tcPr>
            <w:tcW w:w="3980" w:type="dxa"/>
            <w:tcBorders>
              <w:top w:val="single" w:color="000000" w:sz="4" w:space="0"/>
              <w:left w:val="single" w:color="000000" w:sz="4" w:space="0"/>
              <w:bottom w:val="single" w:color="000000" w:sz="4" w:space="0"/>
              <w:right w:val="single" w:color="000000" w:sz="4" w:space="0"/>
            </w:tcBorders>
            <w:noWrap w:val="0"/>
            <w:vAlign w:val="top"/>
          </w:tcPr>
          <w:p>
            <w:pPr>
              <w:pStyle w:val="33"/>
              <w:spacing w:before="8"/>
              <w:ind w:right="97"/>
              <w:rPr>
                <w:rFonts w:ascii="仿宋" w:hAnsi="仿宋" w:eastAsia="仿宋"/>
                <w:sz w:val="21"/>
                <w:szCs w:val="21"/>
              </w:rPr>
            </w:pPr>
            <w:r>
              <w:rPr>
                <w:rFonts w:hint="eastAsia" w:ascii="仿宋" w:hAnsi="仿宋" w:eastAsia="仿宋"/>
                <w:spacing w:val="6"/>
                <w:sz w:val="21"/>
                <w:szCs w:val="21"/>
              </w:rPr>
              <w:t>责令侵权人立即停止侵权行</w:t>
            </w:r>
            <w:r>
              <w:rPr>
                <w:rFonts w:hint="eastAsia" w:ascii="仿宋" w:hAnsi="仿宋" w:eastAsia="仿宋"/>
                <w:sz w:val="21"/>
                <w:szCs w:val="21"/>
              </w:rPr>
              <w:t>为；</w:t>
            </w:r>
          </w:p>
          <w:p>
            <w:pPr>
              <w:pStyle w:val="33"/>
              <w:spacing w:line="349" w:lineRule="exact"/>
              <w:rPr>
                <w:rFonts w:ascii="仿宋" w:hAnsi="仿宋" w:eastAsia="仿宋"/>
                <w:sz w:val="21"/>
                <w:szCs w:val="21"/>
              </w:rPr>
            </w:pPr>
            <w:r>
              <w:rPr>
                <w:rFonts w:hint="eastAsia" w:ascii="仿宋" w:hAnsi="仿宋" w:eastAsia="仿宋"/>
                <w:sz w:val="21"/>
                <w:szCs w:val="21"/>
              </w:rPr>
              <w:t>没收侵权商品；</w:t>
            </w:r>
          </w:p>
          <w:p>
            <w:pPr>
              <w:pStyle w:val="33"/>
              <w:spacing w:line="358" w:lineRule="exact"/>
              <w:rPr>
                <w:rFonts w:ascii="仿宋" w:hAnsi="仿宋" w:eastAsia="仿宋"/>
                <w:sz w:val="21"/>
                <w:szCs w:val="21"/>
              </w:rPr>
            </w:pPr>
            <w:r>
              <w:rPr>
                <w:rFonts w:hint="eastAsia" w:ascii="仿宋" w:hAnsi="仿宋" w:eastAsia="仿宋"/>
                <w:sz w:val="21"/>
                <w:szCs w:val="21"/>
              </w:rPr>
              <w:t>没收违法所得；</w:t>
            </w:r>
          </w:p>
          <w:p>
            <w:pPr>
              <w:pStyle w:val="33"/>
              <w:spacing w:line="358" w:lineRule="exact"/>
              <w:rPr>
                <w:rFonts w:ascii="仿宋" w:hAnsi="仿宋" w:eastAsia="仿宋"/>
                <w:sz w:val="21"/>
                <w:szCs w:val="21"/>
              </w:rPr>
            </w:pPr>
            <w:r>
              <w:rPr>
                <w:rFonts w:hint="eastAsia" w:ascii="仿宋" w:hAnsi="仿宋" w:eastAsia="仿宋"/>
                <w:spacing w:val="8"/>
                <w:sz w:val="21"/>
                <w:szCs w:val="21"/>
              </w:rPr>
              <w:t>处违法所得</w:t>
            </w:r>
            <w:r>
              <w:rPr>
                <w:rFonts w:ascii="仿宋" w:hAnsi="仿宋" w:eastAsia="仿宋"/>
                <w:sz w:val="21"/>
                <w:szCs w:val="21"/>
              </w:rPr>
              <w:t>3.5</w:t>
            </w:r>
            <w:r>
              <w:rPr>
                <w:rFonts w:ascii="仿宋" w:hAnsi="仿宋" w:eastAsia="仿宋"/>
                <w:spacing w:val="-22"/>
                <w:sz w:val="21"/>
                <w:szCs w:val="21"/>
              </w:rPr>
              <w:t xml:space="preserve"> </w:t>
            </w:r>
            <w:r>
              <w:rPr>
                <w:rFonts w:hint="eastAsia" w:ascii="仿宋" w:hAnsi="仿宋" w:eastAsia="仿宋"/>
                <w:spacing w:val="-3"/>
                <w:sz w:val="21"/>
                <w:szCs w:val="21"/>
              </w:rPr>
              <w:t>倍以上５倍以</w:t>
            </w:r>
            <w:r>
              <w:rPr>
                <w:rFonts w:hint="eastAsia" w:ascii="仿宋" w:hAnsi="仿宋" w:eastAsia="仿宋"/>
                <w:spacing w:val="2"/>
                <w:sz w:val="21"/>
                <w:szCs w:val="21"/>
              </w:rPr>
              <w:t xml:space="preserve">下的罚款；没有违法所得的， </w:t>
            </w:r>
            <w:r>
              <w:rPr>
                <w:rFonts w:hint="eastAsia" w:ascii="仿宋" w:hAnsi="仿宋" w:eastAsia="仿宋"/>
                <w:spacing w:val="-5"/>
                <w:sz w:val="21"/>
                <w:szCs w:val="21"/>
              </w:rPr>
              <w:t xml:space="preserve">处 </w:t>
            </w:r>
            <w:r>
              <w:rPr>
                <w:rFonts w:ascii="仿宋" w:hAnsi="仿宋" w:eastAsia="仿宋"/>
                <w:sz w:val="21"/>
                <w:szCs w:val="21"/>
              </w:rPr>
              <w:t>7000</w:t>
            </w:r>
            <w:r>
              <w:rPr>
                <w:rFonts w:ascii="仿宋" w:hAnsi="仿宋" w:eastAsia="仿宋"/>
                <w:spacing w:val="-10"/>
                <w:sz w:val="21"/>
                <w:szCs w:val="21"/>
              </w:rPr>
              <w:t xml:space="preserve"> </w:t>
            </w:r>
            <w:r>
              <w:rPr>
                <w:rFonts w:hint="eastAsia" w:ascii="仿宋" w:hAnsi="仿宋" w:eastAsia="仿宋"/>
                <w:spacing w:val="-3"/>
                <w:sz w:val="21"/>
                <w:szCs w:val="21"/>
              </w:rPr>
              <w:t xml:space="preserve">元以上 </w:t>
            </w:r>
            <w:r>
              <w:rPr>
                <w:rFonts w:ascii="仿宋" w:hAnsi="仿宋" w:eastAsia="仿宋"/>
                <w:sz w:val="21"/>
                <w:szCs w:val="21"/>
              </w:rPr>
              <w:t>1</w:t>
            </w:r>
            <w:r>
              <w:rPr>
                <w:rFonts w:ascii="仿宋" w:hAnsi="仿宋" w:eastAsia="仿宋"/>
                <w:spacing w:val="-12"/>
                <w:sz w:val="21"/>
                <w:szCs w:val="21"/>
              </w:rPr>
              <w:t xml:space="preserve"> </w:t>
            </w:r>
            <w:r>
              <w:rPr>
                <w:rFonts w:hint="eastAsia" w:ascii="仿宋" w:hAnsi="仿宋" w:eastAsia="仿宋"/>
                <w:spacing w:val="-3"/>
                <w:sz w:val="21"/>
                <w:szCs w:val="21"/>
              </w:rPr>
              <w:t>万元以下的罚</w:t>
            </w:r>
            <w:r>
              <w:rPr>
                <w:rFonts w:hint="eastAsia" w:ascii="仿宋" w:hAnsi="仿宋" w:eastAsia="仿宋"/>
                <w:sz w:val="21"/>
                <w:szCs w:val="21"/>
              </w:rPr>
              <w:t>款。</w:t>
            </w:r>
          </w:p>
          <w:p>
            <w:pPr>
              <w:spacing w:before="43"/>
              <w:rPr>
                <w:rFonts w:ascii="仿宋" w:hAnsi="仿宋" w:eastAsia="仿宋"/>
                <w:sz w:val="21"/>
                <w:szCs w:val="21"/>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80"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Pr>
        <w:widowControl/>
      </w:pPr>
      <w:r>
        <w:br w:type="page"/>
      </w:r>
    </w:p>
    <w:p>
      <w:pPr>
        <w:pStyle w:val="3"/>
        <w:rPr>
          <w:rFonts w:ascii="仿宋" w:hAnsi="仿宋" w:eastAsia="仿宋"/>
          <w:sz w:val="21"/>
          <w:szCs w:val="21"/>
        </w:rPr>
      </w:pPr>
      <w:bookmarkStart w:id="221" w:name="_Toc32154"/>
      <w:bookmarkStart w:id="222" w:name="_Toc20575"/>
      <w:r>
        <w:rPr>
          <w:rFonts w:hint="eastAsia" w:ascii="仿宋" w:hAnsi="仿宋" w:eastAsia="仿宋"/>
          <w:sz w:val="21"/>
          <w:szCs w:val="21"/>
        </w:rPr>
        <w:t>《侵犯世界博览会标志专有权》行政处罚裁量基准</w:t>
      </w:r>
      <w:bookmarkEnd w:id="221"/>
      <w:bookmarkEnd w:id="222"/>
    </w:p>
    <w:p/>
    <w:tbl>
      <w:tblPr>
        <w:tblStyle w:val="21"/>
        <w:tblW w:w="1403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1"/>
        <w:gridCol w:w="1362"/>
        <w:gridCol w:w="4071"/>
        <w:gridCol w:w="4190"/>
        <w:gridCol w:w="40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401"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w:t>
            </w:r>
          </w:p>
        </w:tc>
        <w:tc>
          <w:tcPr>
            <w:tcW w:w="1362"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271"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侵犯世界博览会标志专有权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2"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2"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271"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《世界博览会标志保护条例》（</w:t>
            </w:r>
            <w:r>
              <w:rPr>
                <w:rFonts w:ascii="仿宋" w:eastAsia="仿宋"/>
                <w:b/>
                <w:bCs/>
                <w:lang w:val="zh-CN" w:bidi="zh-CN"/>
              </w:rPr>
              <w:t xml:space="preserve">2004）第十一条第一款 </w:t>
            </w:r>
            <w:r>
              <w:rPr>
                <w:rFonts w:ascii="仿宋" w:eastAsia="仿宋"/>
                <w:lang w:val="zh-CN" w:bidi="zh-CN"/>
              </w:rPr>
              <w:t>工商行政管理部门处理侵犯世界博览会标志专有权行为时，认定侵权行为成立的，责令立即停止侵权行为，没收、销毁侵权商品和专门用于制造侵权商品或者为商业目的擅自制造世界博览会标志的工具，有违法所得的，没收违法所得，可以并处违法所得5倍以下的罚款；没有违法所得的，可以并处5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2"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4071"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19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1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8"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2"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hint="eastAsia" w:ascii="仿宋" w:eastAsia="仿宋"/>
                <w:b/>
                <w:bCs/>
                <w:w w:val="95"/>
                <w:lang w:val="zh-CN" w:bidi="zh-CN"/>
              </w:rPr>
            </w:pPr>
          </w:p>
          <w:p>
            <w:pPr>
              <w:spacing w:before="20"/>
              <w:ind w:firstLine="420" w:firstLineChars="200"/>
              <w:rPr>
                <w:rFonts w:hint="eastAsia" w:ascii="仿宋" w:eastAsia="仿宋"/>
                <w:b/>
                <w:bCs/>
                <w:w w:val="95"/>
                <w:lang w:val="zh-CN" w:bidi="zh-CN"/>
              </w:rPr>
            </w:pPr>
            <w:r>
              <w:rPr>
                <w:rFonts w:hint="eastAsia" w:ascii="仿宋" w:eastAsia="仿宋"/>
                <w:b/>
                <w:bCs/>
                <w:w w:val="95"/>
                <w:lang w:val="zh-CN" w:bidi="zh-CN"/>
              </w:rPr>
              <w:t>裁量因素</w:t>
            </w:r>
          </w:p>
          <w:p>
            <w:pPr>
              <w:spacing w:before="20"/>
              <w:ind w:firstLine="420" w:firstLineChars="200"/>
              <w:rPr>
                <w:rFonts w:hint="eastAsia" w:ascii="仿宋" w:eastAsia="仿宋"/>
                <w:b/>
                <w:bCs/>
                <w:w w:val="95"/>
                <w:lang w:val="zh-CN" w:bidi="zh-CN"/>
              </w:rPr>
            </w:pPr>
          </w:p>
        </w:tc>
        <w:tc>
          <w:tcPr>
            <w:tcW w:w="4071"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Cs w:val="20"/>
                <w:lang w:val="zh-CN" w:bidi="zh-CN"/>
              </w:rPr>
            </w:pPr>
            <w:r>
              <w:rPr>
                <w:rFonts w:hint="eastAsia" w:ascii="仿宋" w:hAnsi="宋体" w:eastAsia="仿宋" w:cs="宋体"/>
                <w:kern w:val="0"/>
                <w:szCs w:val="21"/>
                <w:highlight w:val="none"/>
                <w:lang w:val="zh-CN" w:bidi="zh-CN"/>
              </w:rPr>
              <w:t>符合《西藏自治区市场监督管理行政处罚自由裁量权适用规则》第十二条、第十三条规定应当和可以依法从轻或者减轻行政处罚情形的</w:t>
            </w:r>
            <w:r>
              <w:rPr>
                <w:rFonts w:hint="eastAsia" w:ascii="仿宋" w:eastAsia="仿宋" w:cs="宋体"/>
                <w:kern w:val="0"/>
                <w:szCs w:val="21"/>
                <w:highlight w:val="none"/>
                <w:lang w:val="zh-CN" w:bidi="zh-CN"/>
              </w:rPr>
              <w:t>。</w:t>
            </w:r>
          </w:p>
        </w:tc>
        <w:tc>
          <w:tcPr>
            <w:tcW w:w="419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hAnsi="宋体" w:eastAsia="仿宋" w:cs="宋体"/>
                <w:kern w:val="0"/>
                <w:highlight w:val="none"/>
                <w:lang w:val="zh-CN" w:bidi="zh-CN"/>
              </w:rPr>
              <w:t>不具有不予处罚、减轻、从轻、从重等情节；具有从重和从轻、减轻处罚的多个裁量因素时，结合案情综合裁量，认为可以适用一般情形的</w:t>
            </w:r>
            <w:r>
              <w:rPr>
                <w:rFonts w:hint="eastAsia" w:ascii="仿宋" w:eastAsia="仿宋" w:cs="宋体"/>
                <w:kern w:val="0"/>
                <w:highlight w:val="none"/>
                <w:lang w:val="zh-CN" w:bidi="zh-CN"/>
              </w:rPr>
              <w:t>。</w:t>
            </w:r>
          </w:p>
        </w:tc>
        <w:tc>
          <w:tcPr>
            <w:tcW w:w="4010"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hAnsi="宋体" w:eastAsia="仿宋" w:cs="宋体"/>
                <w:kern w:val="0"/>
                <w:highlight w:val="none"/>
                <w:lang w:val="zh-CN" w:bidi="zh-CN"/>
              </w:rPr>
              <w:t>符合《西藏自治区市场监督管理行政处罚自由裁量权适用规则》第十四条规定应当依法从重行政处罚的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2"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4071"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eastAsia="仿宋"/>
                <w:szCs w:val="20"/>
                <w:lang w:val="zh-CN" w:bidi="zh-CN"/>
              </w:rPr>
            </w:pPr>
            <w:r>
              <w:rPr>
                <w:rFonts w:hint="eastAsia" w:ascii="仿宋" w:eastAsia="仿宋"/>
                <w:szCs w:val="20"/>
                <w:lang w:val="zh-CN" w:bidi="zh-CN"/>
              </w:rPr>
              <w:t>责令立即停止侵权行为，没收、销毁侵权商品和专门用于制造侵权商品或者为商业目的擅自制造世界博览会标志的工具；</w:t>
            </w:r>
          </w:p>
          <w:p>
            <w:pPr>
              <w:spacing w:before="4"/>
              <w:rPr>
                <w:rFonts w:ascii="仿宋" w:eastAsia="仿宋"/>
                <w:szCs w:val="20"/>
                <w:lang w:val="zh-CN" w:bidi="zh-CN"/>
              </w:rPr>
            </w:pPr>
            <w:r>
              <w:rPr>
                <w:rFonts w:hint="eastAsia" w:ascii="仿宋" w:eastAsia="仿宋"/>
                <w:szCs w:val="20"/>
                <w:lang w:val="en-US" w:bidi="zh-CN"/>
              </w:rPr>
              <w:t>没收违法所得，</w:t>
            </w:r>
            <w:r>
              <w:rPr>
                <w:rFonts w:hint="eastAsia" w:ascii="仿宋" w:eastAsia="仿宋"/>
                <w:szCs w:val="20"/>
                <w:lang w:val="zh-CN" w:bidi="zh-CN"/>
              </w:rPr>
              <w:t>可以并处</w:t>
            </w:r>
            <w:r>
              <w:rPr>
                <w:rFonts w:hint="eastAsia" w:ascii="仿宋" w:eastAsia="仿宋"/>
                <w:szCs w:val="20"/>
                <w:lang w:val="en-US" w:bidi="zh-CN"/>
              </w:rPr>
              <w:t>违法所得1.</w:t>
            </w:r>
            <w:r>
              <w:rPr>
                <w:rFonts w:ascii="仿宋" w:eastAsia="仿宋"/>
                <w:szCs w:val="20"/>
                <w:lang w:val="zh-CN" w:bidi="zh-CN"/>
              </w:rPr>
              <w:t>5</w:t>
            </w:r>
            <w:r>
              <w:rPr>
                <w:rFonts w:hint="eastAsia" w:ascii="仿宋" w:eastAsia="仿宋"/>
                <w:szCs w:val="20"/>
                <w:lang w:val="en-US" w:bidi="zh-CN"/>
              </w:rPr>
              <w:t>倍</w:t>
            </w:r>
            <w:r>
              <w:rPr>
                <w:rFonts w:ascii="仿宋" w:eastAsia="仿宋"/>
                <w:szCs w:val="20"/>
                <w:lang w:val="zh-CN" w:bidi="zh-CN"/>
              </w:rPr>
              <w:t>以下的罚款。</w:t>
            </w:r>
          </w:p>
          <w:p>
            <w:pPr>
              <w:spacing w:before="4"/>
              <w:rPr>
                <w:rFonts w:hint="default" w:ascii="仿宋" w:eastAsia="仿宋"/>
                <w:szCs w:val="20"/>
                <w:lang w:val="en-US" w:bidi="zh-CN"/>
              </w:rPr>
            </w:pPr>
            <w:r>
              <w:rPr>
                <w:rFonts w:hint="eastAsia" w:ascii="仿宋" w:eastAsia="仿宋"/>
                <w:szCs w:val="20"/>
                <w:lang w:val="en-US" w:bidi="zh-CN"/>
              </w:rPr>
              <w:t>没有违法所得的，可以并处1.5万元以下的罚款。</w:t>
            </w:r>
          </w:p>
        </w:tc>
        <w:tc>
          <w:tcPr>
            <w:tcW w:w="419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eastAsia="仿宋"/>
                <w:lang w:val="zh-CN" w:bidi="zh-CN"/>
              </w:rPr>
            </w:pPr>
            <w:r>
              <w:rPr>
                <w:rFonts w:hint="eastAsia" w:ascii="仿宋" w:eastAsia="仿宋"/>
                <w:lang w:val="zh-CN" w:bidi="zh-CN"/>
              </w:rPr>
              <w:t>责令立即停止侵权行为，没收、销毁侵权商品和专门用于制造侵权商品或者为商业目的擅自制造世界博览会标志的工具；</w:t>
            </w:r>
          </w:p>
          <w:p>
            <w:pPr>
              <w:spacing w:before="4"/>
              <w:rPr>
                <w:rFonts w:ascii="仿宋" w:eastAsia="仿宋"/>
                <w:lang w:val="zh-CN" w:bidi="zh-CN"/>
              </w:rPr>
            </w:pPr>
            <w:r>
              <w:rPr>
                <w:rFonts w:hint="eastAsia" w:ascii="仿宋" w:eastAsia="仿宋"/>
                <w:lang w:val="zh-CN" w:bidi="zh-CN"/>
              </w:rPr>
              <w:t>没收违法所得，可以并处违法所得</w:t>
            </w:r>
            <w:r>
              <w:rPr>
                <w:rFonts w:ascii="仿宋" w:eastAsia="仿宋"/>
                <w:lang w:val="zh-CN" w:bidi="zh-CN"/>
              </w:rPr>
              <w:t>1</w:t>
            </w:r>
            <w:r>
              <w:rPr>
                <w:rFonts w:hint="eastAsia" w:ascii="仿宋" w:eastAsia="仿宋"/>
                <w:lang w:val="en-US" w:bidi="zh-CN"/>
              </w:rPr>
              <w:t>.5</w:t>
            </w:r>
            <w:r>
              <w:rPr>
                <w:rFonts w:hint="eastAsia" w:ascii="仿宋" w:eastAsia="仿宋"/>
                <w:lang w:val="zh-CN" w:bidi="zh-CN"/>
              </w:rPr>
              <w:t>倍</w:t>
            </w:r>
            <w:r>
              <w:rPr>
                <w:rFonts w:ascii="仿宋" w:eastAsia="仿宋"/>
                <w:lang w:val="zh-CN" w:bidi="zh-CN"/>
              </w:rPr>
              <w:t>以上</w:t>
            </w:r>
            <w:r>
              <w:rPr>
                <w:rFonts w:hint="eastAsia" w:ascii="仿宋" w:eastAsia="仿宋"/>
                <w:lang w:val="en-US" w:bidi="zh-CN"/>
              </w:rPr>
              <w:t>3</w:t>
            </w:r>
            <w:r>
              <w:rPr>
                <w:rFonts w:ascii="仿宋" w:eastAsia="仿宋"/>
                <w:lang w:val="zh-CN" w:bidi="zh-CN"/>
              </w:rPr>
              <w:t>.5倍以下的罚款。</w:t>
            </w:r>
          </w:p>
          <w:p>
            <w:pPr>
              <w:spacing w:before="4"/>
              <w:rPr>
                <w:rFonts w:hint="default" w:ascii="仿宋" w:eastAsia="仿宋"/>
                <w:lang w:val="en-US" w:bidi="zh-CN"/>
              </w:rPr>
            </w:pPr>
            <w:r>
              <w:rPr>
                <w:rFonts w:hint="eastAsia" w:ascii="仿宋" w:eastAsia="仿宋"/>
                <w:lang w:val="en-US" w:bidi="zh-CN"/>
              </w:rPr>
              <w:t>没有违法所得的，可以并处1.5万元以上3.5万元以下的罚款。</w:t>
            </w:r>
          </w:p>
        </w:tc>
        <w:tc>
          <w:tcPr>
            <w:tcW w:w="4010"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hint="eastAsia" w:ascii="仿宋" w:eastAsia="仿宋"/>
                <w:lang w:val="zh-CN" w:bidi="zh-CN"/>
              </w:rPr>
            </w:pPr>
            <w:r>
              <w:rPr>
                <w:rFonts w:hint="eastAsia" w:ascii="仿宋" w:eastAsia="仿宋"/>
                <w:lang w:val="zh-CN" w:bidi="zh-CN"/>
              </w:rPr>
              <w:t>责令立即停止侵权行为，没收、销毁侵权商品和专门用于制造侵权商品或者为商业目的擅自制造世界博览会标志的工具；</w:t>
            </w:r>
          </w:p>
          <w:p>
            <w:pPr>
              <w:spacing w:before="43"/>
              <w:rPr>
                <w:rFonts w:ascii="仿宋" w:eastAsia="仿宋"/>
                <w:lang w:val="zh-CN" w:bidi="zh-CN"/>
              </w:rPr>
            </w:pPr>
            <w:r>
              <w:rPr>
                <w:rFonts w:hint="eastAsia" w:ascii="仿宋" w:eastAsia="仿宋"/>
                <w:lang w:val="zh-CN" w:bidi="zh-CN"/>
              </w:rPr>
              <w:t>没收违法所得，</w:t>
            </w:r>
            <w:r>
              <w:rPr>
                <w:rFonts w:hint="eastAsia" w:ascii="仿宋" w:eastAsia="仿宋"/>
                <w:lang w:val="en-US" w:bidi="zh-CN"/>
              </w:rPr>
              <w:t>可以</w:t>
            </w:r>
            <w:r>
              <w:rPr>
                <w:rFonts w:hint="eastAsia" w:ascii="仿宋" w:eastAsia="仿宋"/>
                <w:lang w:val="zh-CN" w:bidi="zh-CN"/>
              </w:rPr>
              <w:t>处违法所得</w:t>
            </w:r>
            <w:r>
              <w:rPr>
                <w:rFonts w:hint="eastAsia" w:ascii="仿宋" w:eastAsia="仿宋"/>
                <w:lang w:val="en-US" w:bidi="zh-CN"/>
              </w:rPr>
              <w:t>3</w:t>
            </w:r>
            <w:r>
              <w:rPr>
                <w:rFonts w:ascii="仿宋" w:eastAsia="仿宋"/>
                <w:lang w:val="zh-CN" w:bidi="zh-CN"/>
              </w:rPr>
              <w:t>.5倍以上5倍以下的罚款。</w:t>
            </w:r>
          </w:p>
          <w:p>
            <w:pPr>
              <w:spacing w:before="43"/>
              <w:rPr>
                <w:rFonts w:hint="default" w:ascii="仿宋" w:eastAsia="仿宋"/>
                <w:lang w:val="en-US" w:bidi="zh-CN"/>
              </w:rPr>
            </w:pPr>
            <w:r>
              <w:rPr>
                <w:rFonts w:hint="eastAsia" w:ascii="仿宋" w:eastAsia="仿宋"/>
                <w:lang w:val="en-US" w:bidi="zh-CN"/>
              </w:rPr>
              <w:t>没有违法所得的，可以并处3.5万元到5万元的罚款。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2"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271"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Pr>
        <w:widowControl/>
      </w:pPr>
    </w:p>
    <w:p>
      <w:pPr>
        <w:widowControl/>
      </w:pPr>
    </w:p>
    <w:p>
      <w:pPr>
        <w:pStyle w:val="3"/>
        <w:rPr>
          <w:rFonts w:ascii="仿宋" w:hAnsi="仿宋" w:eastAsia="仿宋"/>
          <w:sz w:val="21"/>
          <w:szCs w:val="21"/>
        </w:rPr>
      </w:pPr>
      <w:bookmarkStart w:id="223" w:name="_Toc178"/>
      <w:bookmarkStart w:id="224" w:name="_Toc30645"/>
      <w:r>
        <w:rPr>
          <w:rFonts w:hint="eastAsia" w:ascii="仿宋" w:hAnsi="仿宋" w:eastAsia="仿宋"/>
          <w:sz w:val="21"/>
          <w:szCs w:val="21"/>
        </w:rPr>
        <w:t>《专利代理条例》行政处罚裁量基准</w:t>
      </w:r>
      <w:bookmarkEnd w:id="223"/>
      <w:bookmarkEnd w:id="224"/>
    </w:p>
    <w:tbl>
      <w:tblPr>
        <w:tblStyle w:val="21"/>
        <w:tblW w:w="1394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7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专利代理机构违规从业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7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《专利代理条例》（</w:t>
            </w:r>
            <w:r>
              <w:rPr>
                <w:rFonts w:ascii="仿宋" w:eastAsia="仿宋"/>
                <w:b/>
                <w:bCs/>
                <w:lang w:val="zh-CN" w:bidi="zh-CN"/>
              </w:rPr>
              <w:t xml:space="preserve">2018）第二十五条 </w:t>
            </w:r>
            <w:r>
              <w:rPr>
                <w:rFonts w:ascii="仿宋" w:eastAsia="仿宋"/>
                <w:lang w:val="zh-CN" w:bidi="zh-CN"/>
              </w:rPr>
              <w:t xml:space="preserve"> 专利代理机构有下列行为之一的，由省、自治区、直辖市人民政府管理专利工作的部门责令限期改正，予以警告，可以处10万元以下的罚款；情节严重或者逾期未改正的，由国务院专利行政部门责令停止承接新的专利代理业务6个月至12个月，直至吊销专利代理机构执业许可证：（一）合伙人、股东或者法定代表人等事项发生变化未办理变更手续；（二）就同一专利申请或者专利权的事务接受有利益冲突的其他当事人的委托；（三）指派专利代理师承办与其本人或者其近亲属有利益冲突的专利代理业务；（四）泄露委托人的</w:t>
            </w:r>
            <w:r>
              <w:rPr>
                <w:rFonts w:hint="eastAsia" w:ascii="仿宋" w:eastAsia="仿宋"/>
                <w:lang w:val="zh-CN" w:bidi="zh-CN"/>
              </w:rPr>
              <w:t>发明创造内容，或者以自己的名义申请专利或请求宣告专利权无效；（五）疏于管理，造成严重后果。</w:t>
            </w:r>
          </w:p>
          <w:p>
            <w:pPr>
              <w:spacing w:before="28" w:line="264" w:lineRule="auto"/>
              <w:ind w:left="108" w:right="97"/>
              <w:rPr>
                <w:rFonts w:ascii="仿宋" w:eastAsia="仿宋"/>
                <w:lang w:val="zh-CN" w:bidi="zh-CN"/>
              </w:rPr>
            </w:pPr>
            <w:r>
              <w:rPr>
                <w:rFonts w:hint="eastAsia" w:ascii="仿宋" w:eastAsia="仿宋"/>
                <w:lang w:val="zh-CN" w:bidi="zh-CN"/>
              </w:rPr>
              <w:t>专业代理机构在执业过程中泄露委托人的发明创造内容，涉及泄露国家秘密、侵犯商业秘密的，或者向有关行政、司法机关的工作人员行贿，提供虚假证据的，依照有关法律、行政法规的规定承担法律责任；由国务院专利行政部门吊销专利代理机构执业许可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8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hint="eastAsia" w:ascii="仿宋" w:eastAsia="仿宋"/>
                <w:b/>
                <w:bCs/>
                <w:w w:val="95"/>
                <w:lang w:val="zh-CN" w:bidi="zh-CN"/>
              </w:rPr>
            </w:pPr>
          </w:p>
          <w:p>
            <w:pPr>
              <w:spacing w:before="20"/>
              <w:ind w:firstLine="420" w:firstLineChars="200"/>
              <w:rPr>
                <w:rFonts w:hint="eastAsia"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Cs w:val="21"/>
                <w:lang w:val="zh-CN" w:bidi="zh-CN"/>
              </w:rPr>
            </w:pPr>
            <w:r>
              <w:rPr>
                <w:rFonts w:hint="eastAsia" w:ascii="仿宋" w:eastAsia="仿宋"/>
                <w:szCs w:val="21"/>
                <w:lang w:val="zh-CN" w:bidi="zh-CN"/>
              </w:rPr>
              <w:t>合伙人、股东或者法定代表人等事项发生变化未办理变更手续，逾期不改正的；就同一专利申请或者专利权的事务接受有利益冲突的其他当事人的委托或指派专利代理师承办与其本人或者其近亲属有利益冲突的专利代理业务，造成一定影响的。</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就同一专利申请或者专利权的事务接受有利益冲突的其他当事人的委托或指派专利代理师承办与其本人或者其近亲属有利益冲突的专利代理业务，造成较重影响的。</w:t>
            </w:r>
          </w:p>
        </w:tc>
        <w:tc>
          <w:tcPr>
            <w:tcW w:w="388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ascii="仿宋" w:eastAsia="仿宋"/>
                <w:lang w:val="zh-CN" w:bidi="zh-CN"/>
              </w:rPr>
              <w:t>泄露委托人的发明创造内容，或者以自己的名义申请专利或请求宣告专利权无效的；疏于管理，造成严重后果，对委托人的利益造成严重影响的；逾期未改正违法行为的。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责令限期改正，予以警告，可以处</w:t>
            </w:r>
            <w:r>
              <w:rPr>
                <w:rFonts w:ascii="仿宋" w:eastAsia="仿宋"/>
                <w:lang w:val="zh-CN" w:bidi="zh-CN"/>
              </w:rPr>
              <w:t>3万元以下的罚款。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责令限期改正，予以警告，可以处</w:t>
            </w:r>
            <w:r>
              <w:rPr>
                <w:rFonts w:ascii="仿宋" w:eastAsia="仿宋"/>
                <w:lang w:val="zh-CN" w:bidi="zh-CN"/>
              </w:rPr>
              <w:t>3万元以上7万元以下的罚款。</w:t>
            </w:r>
          </w:p>
        </w:tc>
        <w:tc>
          <w:tcPr>
            <w:tcW w:w="3881"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eastAsia="仿宋"/>
                <w:lang w:val="zh-CN" w:bidi="zh-CN"/>
              </w:rPr>
            </w:pPr>
            <w:r>
              <w:rPr>
                <w:rFonts w:hint="eastAsia" w:ascii="仿宋" w:eastAsia="仿宋"/>
                <w:lang w:val="zh-CN" w:bidi="zh-CN"/>
              </w:rPr>
              <w:t>责令限期改正，予以警告，处</w:t>
            </w:r>
            <w:r>
              <w:rPr>
                <w:rFonts w:ascii="仿宋" w:eastAsia="仿宋"/>
                <w:lang w:val="zh-CN" w:bidi="zh-CN"/>
              </w:rPr>
              <w:t>7万元以上10万元以下的罚款</w:t>
            </w:r>
            <w:r>
              <w:rPr>
                <w:rFonts w:hint="eastAsia" w:ascii="仿宋" w:eastAsia="仿宋"/>
                <w:lang w:val="zh-CN" w:bidi="zh-CN"/>
              </w:rPr>
              <w:t>。</w:t>
            </w:r>
          </w:p>
        </w:tc>
      </w:tr>
    </w:tbl>
    <w:p/>
    <w:p/>
    <w:tbl>
      <w:tblPr>
        <w:tblStyle w:val="21"/>
        <w:tblpPr w:leftFromText="180" w:rightFromText="180" w:horzAnchor="margin" w:tblpY="456"/>
        <w:tblW w:w="1392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38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60"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专利代理师违规从业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60"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《专利代理条例》（</w:t>
            </w:r>
            <w:r>
              <w:rPr>
                <w:rFonts w:ascii="仿宋" w:eastAsia="仿宋"/>
                <w:b/>
                <w:bCs/>
                <w:lang w:val="zh-CN" w:bidi="zh-CN"/>
              </w:rPr>
              <w:t xml:space="preserve">2018）第二十六条 </w:t>
            </w:r>
            <w:r>
              <w:rPr>
                <w:rFonts w:ascii="仿宋" w:eastAsia="仿宋"/>
                <w:lang w:val="zh-CN" w:bidi="zh-CN"/>
              </w:rPr>
              <w:t xml:space="preserve"> 专利代理师有下列行为之一的，由省、自治区、直辖市人民政府管理专利工作的部门责令限期改正，予以警告，可以处5万元以下的罚款；情节严重或者逾期未改正的，由国务院专利行政部门责令停止承办新的专利代理业务6个月至12个月，直至吊销专利代理师资格证：（一）未依照本条例规定进行备案；（二）自行接受委托办理专利代理业务；（三）同时在两个以上专利代理机构从事专利代理业务；（四）违反本条例规定对其审查、审理或者处理过的专利申请或专利案件进行代理；（五）泄露委托人的发明创造内容，或者以</w:t>
            </w:r>
            <w:r>
              <w:rPr>
                <w:rFonts w:hint="eastAsia" w:ascii="仿宋" w:eastAsia="仿宋"/>
                <w:lang w:val="zh-CN" w:bidi="zh-CN"/>
              </w:rPr>
              <w:t>自己的名义申请专利或请求宣告专利权无效。</w:t>
            </w:r>
          </w:p>
          <w:p>
            <w:pPr>
              <w:spacing w:before="28" w:line="264" w:lineRule="auto"/>
              <w:ind w:left="108" w:right="97"/>
              <w:rPr>
                <w:rFonts w:ascii="仿宋" w:eastAsia="仿宋"/>
                <w:lang w:val="zh-CN" w:bidi="zh-CN"/>
              </w:rPr>
            </w:pPr>
            <w:r>
              <w:rPr>
                <w:rFonts w:hint="eastAsia" w:ascii="仿宋" w:eastAsia="仿宋"/>
                <w:lang w:val="zh-CN" w:bidi="zh-CN"/>
              </w:rPr>
              <w:t>专利代理师在执业过程中泄露委托人的发明创造内容，涉及泄露国家秘密、侵犯商业秘密的，或者向有关行政、司法机关的工作人员行贿，提供虚假证据的，依照有关法律、行政法规的规定承担法律责任；由国务院专利行政部门吊销专利代理师资格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866"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Cs w:val="20"/>
                <w:lang w:val="zh-CN" w:bidi="zh-CN"/>
              </w:rPr>
            </w:pPr>
            <w:r>
              <w:rPr>
                <w:rFonts w:ascii="仿宋" w:eastAsia="仿宋"/>
                <w:szCs w:val="20"/>
                <w:lang w:val="zh-CN" w:bidi="zh-CN"/>
              </w:rPr>
              <w:t>未依照本条例规定进行备案，逾期不改正的；自行接受委托办理专利代理业务；同时在两个以上专利代理机构从事专利代理业务；违反本条例规定对其审查、审理或者处理过的专利申请或专利案件进行代理。</w:t>
            </w:r>
          </w:p>
          <w:p>
            <w:pPr>
              <w:spacing w:before="4"/>
              <w:rPr>
                <w:rFonts w:ascii="仿宋" w:eastAsia="仿宋"/>
                <w:szCs w:val="20"/>
                <w:lang w:val="zh-CN" w:bidi="zh-CN"/>
              </w:rPr>
            </w:pP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泄露委托人的发明创造内容，或者以自己的名义申请专利或请求宣告专利权无</w:t>
            </w:r>
            <w:r>
              <w:rPr>
                <w:rFonts w:ascii="仿宋" w:eastAsia="仿宋"/>
                <w:lang w:val="zh-CN" w:bidi="zh-CN"/>
              </w:rPr>
              <w:t>效的</w:t>
            </w:r>
            <w:r>
              <w:rPr>
                <w:rFonts w:hint="eastAsia" w:ascii="仿宋" w:eastAsia="仿宋"/>
                <w:lang w:val="zh-CN" w:bidi="zh-CN"/>
              </w:rPr>
              <w:t>。</w:t>
            </w:r>
          </w:p>
        </w:tc>
        <w:tc>
          <w:tcPr>
            <w:tcW w:w="3866"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ascii="仿宋" w:eastAsia="仿宋"/>
                <w:lang w:val="zh-CN" w:bidi="zh-CN"/>
              </w:rPr>
              <w:t>泄露委托人的发明创造内容，或者以自己的名义申请专利或请求宣告专利权无效，造成严重影响的；对违法违规行为逾期不改正的。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szCs w:val="20"/>
                <w:lang w:val="zh-CN" w:bidi="zh-CN"/>
              </w:rPr>
              <w:t>责令限期改正，予以警告，可以处</w:t>
            </w:r>
            <w:r>
              <w:rPr>
                <w:rFonts w:ascii="仿宋" w:eastAsia="仿宋"/>
                <w:szCs w:val="20"/>
                <w:lang w:val="zh-CN" w:bidi="zh-CN"/>
              </w:rPr>
              <w:t>1.5万元以下的罚款</w:t>
            </w:r>
            <w:r>
              <w:rPr>
                <w:rFonts w:hint="eastAsia" w:ascii="仿宋" w:eastAsia="仿宋"/>
                <w:szCs w:val="20"/>
                <w:lang w:val="zh-CN" w:bidi="zh-CN"/>
              </w:rPr>
              <w:t>。</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ascii="仿宋" w:eastAsia="仿宋"/>
                <w:lang w:val="zh-CN" w:bidi="zh-CN"/>
              </w:rPr>
              <w:t>责令限期改正，予以警告，可以处1.5万元以上3.5万元以下的罚款。</w:t>
            </w:r>
          </w:p>
        </w:tc>
        <w:tc>
          <w:tcPr>
            <w:tcW w:w="3866"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eastAsia="仿宋"/>
                <w:lang w:val="zh-CN" w:bidi="zh-CN"/>
              </w:rPr>
            </w:pPr>
            <w:r>
              <w:rPr>
                <w:rFonts w:hint="eastAsia" w:ascii="仿宋" w:eastAsia="仿宋"/>
                <w:lang w:val="zh-CN" w:bidi="zh-CN"/>
              </w:rPr>
              <w:t>责令限期改正，予以警告，处</w:t>
            </w:r>
            <w:r>
              <w:rPr>
                <w:rFonts w:ascii="仿宋" w:eastAsia="仿宋"/>
                <w:lang w:val="zh-CN" w:bidi="zh-CN"/>
              </w:rPr>
              <w:t>3.5万元以上5万元以下的罚款</w:t>
            </w:r>
            <w:r>
              <w:rPr>
                <w:rFonts w:hint="eastAsia" w:ascii="仿宋" w:eastAsia="仿宋"/>
                <w:lang w:val="zh-CN" w:bidi="zh-CN"/>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60"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Pr>
        <w:widowControl/>
      </w:pPr>
      <w:r>
        <w:br w:type="page"/>
      </w:r>
    </w:p>
    <w:p/>
    <w:p/>
    <w:tbl>
      <w:tblPr>
        <w:tblStyle w:val="21"/>
        <w:tblW w:w="1387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2"/>
        <w:gridCol w:w="1705"/>
        <w:gridCol w:w="3722"/>
        <w:gridCol w:w="3860"/>
        <w:gridCol w:w="40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502"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3</w:t>
            </w:r>
          </w:p>
        </w:tc>
        <w:tc>
          <w:tcPr>
            <w:tcW w:w="1705"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72"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擅自开展专利代理业务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7" w:hRule="atLeast"/>
        </w:trPr>
        <w:tc>
          <w:tcPr>
            <w:tcW w:w="5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05"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72"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《专利代理条例》（</w:t>
            </w:r>
            <w:r>
              <w:rPr>
                <w:rFonts w:ascii="仿宋" w:eastAsia="仿宋"/>
                <w:b/>
                <w:bCs/>
                <w:lang w:val="zh-CN" w:bidi="zh-CN"/>
              </w:rPr>
              <w:t xml:space="preserve">2018）第二十七条 </w:t>
            </w:r>
            <w:r>
              <w:rPr>
                <w:rFonts w:ascii="仿宋" w:eastAsia="仿宋"/>
                <w:lang w:val="zh-CN" w:bidi="zh-CN"/>
              </w:rPr>
              <w:t xml:space="preserve"> 违反本条例规定擅自开展专利代理业务的，由省、自治区、直辖市人民政府管理专利工作的部门责令停止违法行为，没收违法所得，并处违法所得1倍以上5倍以下的罚款。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5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05"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722"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86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9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3" w:hRule="atLeast"/>
        </w:trPr>
        <w:tc>
          <w:tcPr>
            <w:tcW w:w="5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05"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722"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hint="eastAsia" w:ascii="仿宋" w:eastAsia="仿宋"/>
                <w:sz w:val="21"/>
                <w:szCs w:val="21"/>
                <w:lang w:val="zh-CN" w:bidi="zh-CN"/>
              </w:rPr>
              <w:t>擅自开展专利代理业务，违法所得的数额较少的。</w:t>
            </w:r>
          </w:p>
        </w:tc>
        <w:tc>
          <w:tcPr>
            <w:tcW w:w="386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hint="eastAsia" w:ascii="仿宋" w:eastAsia="仿宋"/>
                <w:sz w:val="21"/>
                <w:szCs w:val="21"/>
                <w:lang w:val="zh-CN" w:bidi="zh-CN"/>
              </w:rPr>
              <w:t>擅自开展专利代理业务，对专利授权和权利保护范围等造成影响、损害申请人</w:t>
            </w:r>
            <w:r>
              <w:rPr>
                <w:rFonts w:ascii="仿宋" w:eastAsia="仿宋"/>
                <w:sz w:val="21"/>
                <w:szCs w:val="21"/>
                <w:lang w:val="zh-CN" w:bidi="zh-CN"/>
              </w:rPr>
              <w:t xml:space="preserve"> 权益，造成较为严重后果的</w:t>
            </w:r>
            <w:r>
              <w:rPr>
                <w:rFonts w:hint="eastAsia" w:ascii="仿宋" w:eastAsia="仿宋"/>
                <w:sz w:val="21"/>
                <w:szCs w:val="21"/>
                <w:lang w:val="zh-CN" w:bidi="zh-CN"/>
              </w:rPr>
              <w:t>。</w:t>
            </w:r>
          </w:p>
        </w:tc>
        <w:tc>
          <w:tcPr>
            <w:tcW w:w="4090"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sz w:val="21"/>
                <w:szCs w:val="21"/>
                <w:lang w:val="zh-CN" w:bidi="zh-CN"/>
              </w:rPr>
            </w:pPr>
            <w:r>
              <w:rPr>
                <w:rFonts w:hint="eastAsia" w:ascii="仿宋" w:eastAsia="仿宋"/>
                <w:sz w:val="21"/>
                <w:szCs w:val="21"/>
                <w:lang w:val="zh-CN" w:bidi="zh-CN"/>
              </w:rPr>
              <w:t>擅自开展专利代理业务，造成严重后果且逾期不改正违法行为的。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1" w:hRule="atLeast"/>
        </w:trPr>
        <w:tc>
          <w:tcPr>
            <w:tcW w:w="5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05"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3722"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hint="eastAsia" w:ascii="仿宋" w:eastAsia="仿宋"/>
                <w:sz w:val="21"/>
                <w:szCs w:val="21"/>
                <w:lang w:val="zh-CN" w:bidi="zh-CN"/>
              </w:rPr>
              <w:t>责令停止违法行为，没收违法所得，并处违法所得</w:t>
            </w:r>
            <w:r>
              <w:rPr>
                <w:rFonts w:ascii="仿宋" w:eastAsia="仿宋"/>
                <w:sz w:val="21"/>
                <w:szCs w:val="21"/>
                <w:lang w:val="zh-CN" w:bidi="zh-CN"/>
              </w:rPr>
              <w:t>1倍以上2.2倍以下的罚款。</w:t>
            </w:r>
          </w:p>
        </w:tc>
        <w:tc>
          <w:tcPr>
            <w:tcW w:w="386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ascii="仿宋" w:eastAsia="仿宋"/>
                <w:sz w:val="21"/>
                <w:szCs w:val="21"/>
                <w:lang w:val="zh-CN" w:bidi="zh-CN"/>
              </w:rPr>
              <w:t>责令停止违法行为，没收违法所得，并处违法所得2.2倍以上3.8倍以下的罚款。</w:t>
            </w:r>
          </w:p>
        </w:tc>
        <w:tc>
          <w:tcPr>
            <w:tcW w:w="4090"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eastAsia="仿宋"/>
                <w:sz w:val="21"/>
                <w:szCs w:val="21"/>
                <w:lang w:val="zh-CN" w:bidi="zh-CN"/>
              </w:rPr>
            </w:pPr>
            <w:r>
              <w:rPr>
                <w:rFonts w:hint="eastAsia" w:ascii="仿宋" w:eastAsia="仿宋"/>
                <w:sz w:val="21"/>
                <w:szCs w:val="21"/>
                <w:lang w:val="zh-CN" w:bidi="zh-CN"/>
              </w:rPr>
              <w:t>没收违法所得，并处违法所得</w:t>
            </w:r>
            <w:r>
              <w:rPr>
                <w:rFonts w:ascii="仿宋" w:eastAsia="仿宋"/>
                <w:sz w:val="21"/>
                <w:szCs w:val="21"/>
                <w:lang w:val="zh-CN" w:bidi="zh-CN"/>
              </w:rPr>
              <w:t>3.8倍以上5倍以下的罚款。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5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05"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72"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Pr>
        <w:widowControl/>
      </w:pPr>
      <w:r>
        <w:br w:type="page"/>
      </w:r>
    </w:p>
    <w:p>
      <w:pPr>
        <w:pStyle w:val="3"/>
        <w:outlineLvl w:val="9"/>
        <w:rPr>
          <w:rFonts w:hint="eastAsia" w:ascii="仿宋" w:hAnsi="仿宋" w:eastAsia="仿宋"/>
          <w:sz w:val="21"/>
          <w:szCs w:val="21"/>
        </w:rPr>
        <w:sectPr>
          <w:pgSz w:w="16838" w:h="11906" w:orient="landscape"/>
          <w:pgMar w:top="1800" w:right="1440" w:bottom="1800" w:left="1440" w:header="851" w:footer="113" w:gutter="0"/>
          <w:pgNumType w:fmt="decimal"/>
          <w:cols w:space="720" w:num="1"/>
          <w:docGrid w:type="lines" w:linePitch="312" w:charSpace="0"/>
        </w:sectPr>
      </w:pPr>
    </w:p>
    <w:p>
      <w:pPr>
        <w:pStyle w:val="3"/>
        <w:rPr>
          <w:rFonts w:ascii="仿宋" w:hAnsi="仿宋" w:eastAsia="仿宋"/>
          <w:sz w:val="21"/>
          <w:szCs w:val="21"/>
        </w:rPr>
      </w:pPr>
      <w:bookmarkStart w:id="225" w:name="_Toc7618"/>
      <w:bookmarkStart w:id="226" w:name="_Toc25685"/>
      <w:r>
        <w:rPr>
          <w:rFonts w:hint="eastAsia" w:ascii="仿宋" w:hAnsi="仿宋" w:eastAsia="仿宋"/>
          <w:sz w:val="21"/>
          <w:szCs w:val="21"/>
        </w:rPr>
        <w:t>《中华人民共和国专利法》行政处罚裁量基准</w:t>
      </w:r>
      <w:bookmarkEnd w:id="225"/>
      <w:bookmarkEnd w:id="226"/>
    </w:p>
    <w:tbl>
      <w:tblPr>
        <w:tblStyle w:val="21"/>
        <w:tblW w:w="1536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9"/>
        <w:gridCol w:w="1358"/>
        <w:gridCol w:w="4317"/>
        <w:gridCol w:w="3840"/>
        <w:gridCol w:w="54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9" w:hRule="atLeast"/>
        </w:trPr>
        <w:tc>
          <w:tcPr>
            <w:tcW w:w="399" w:type="dxa"/>
            <w:vMerge w:val="restart"/>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before="2"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before="2"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before="2"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line="220" w:lineRule="exact"/>
              <w:ind w:left="8"/>
              <w:jc w:val="center"/>
              <w:textAlignment w:val="auto"/>
              <w:rPr>
                <w:rFonts w:ascii="仿宋"/>
                <w:b/>
                <w:lang w:val="zh-CN" w:bidi="zh-CN"/>
              </w:rPr>
            </w:pPr>
            <w:r>
              <w:rPr>
                <w:rFonts w:hint="eastAsia" w:ascii="仿宋"/>
                <w:b/>
                <w:w w:val="98"/>
                <w:lang w:val="zh-CN" w:bidi="zh-CN"/>
              </w:rPr>
              <w:t>1</w:t>
            </w:r>
          </w:p>
        </w:tc>
        <w:tc>
          <w:tcPr>
            <w:tcW w:w="135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bidi w:val="0"/>
              <w:adjustRightInd/>
              <w:snapToGrid/>
              <w:spacing w:before="21" w:line="220" w:lineRule="exact"/>
              <w:ind w:left="431"/>
              <w:textAlignment w:val="auto"/>
              <w:rPr>
                <w:rFonts w:ascii="仿宋" w:eastAsia="仿宋"/>
                <w:b/>
                <w:lang w:val="zh-CN" w:bidi="zh-CN"/>
              </w:rPr>
            </w:pPr>
            <w:r>
              <w:rPr>
                <w:rFonts w:hint="eastAsia" w:ascii="仿宋" w:eastAsia="仿宋"/>
                <w:b/>
                <w:lang w:val="zh-CN" w:bidi="zh-CN"/>
              </w:rPr>
              <w:t>违法行为</w:t>
            </w:r>
          </w:p>
        </w:tc>
        <w:tc>
          <w:tcPr>
            <w:tcW w:w="13609"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bidi w:val="0"/>
              <w:adjustRightInd/>
              <w:snapToGrid/>
              <w:spacing w:before="21" w:line="220" w:lineRule="exact"/>
              <w:ind w:left="108" w:right="105"/>
              <w:jc w:val="center"/>
              <w:textAlignment w:val="auto"/>
              <w:rPr>
                <w:rFonts w:ascii="仿宋" w:eastAsia="仿宋"/>
                <w:b/>
                <w:lang w:bidi="zh-CN"/>
              </w:rPr>
            </w:pPr>
            <w:r>
              <w:rPr>
                <w:rFonts w:hint="eastAsia" w:ascii="仿宋" w:eastAsia="仿宋"/>
                <w:b/>
                <w:lang w:bidi="zh-CN"/>
              </w:rPr>
              <w:t>假冒专利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bidi w:val="0"/>
              <w:adjustRightInd/>
              <w:snapToGrid/>
              <w:spacing w:line="220" w:lineRule="exact"/>
              <w:textAlignment w:val="auto"/>
              <w:rPr>
                <w:rFonts w:ascii="仿宋"/>
                <w:b/>
                <w:lang w:val="zh-CN" w:bidi="zh-CN"/>
              </w:rPr>
            </w:pPr>
          </w:p>
        </w:tc>
        <w:tc>
          <w:tcPr>
            <w:tcW w:w="135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bidi w:val="0"/>
              <w:adjustRightInd/>
              <w:snapToGrid/>
              <w:spacing w:line="220" w:lineRule="exact"/>
              <w:ind w:left="431"/>
              <w:textAlignment w:val="auto"/>
              <w:rPr>
                <w:rFonts w:ascii="仿宋" w:eastAsia="仿宋"/>
                <w:b/>
                <w:lang w:val="zh-CN" w:bidi="zh-CN"/>
              </w:rPr>
            </w:pPr>
            <w:r>
              <w:rPr>
                <w:rFonts w:hint="eastAsia" w:ascii="仿宋" w:eastAsia="仿宋"/>
                <w:b/>
                <w:lang w:val="zh-CN" w:bidi="zh-CN"/>
              </w:rPr>
              <w:t>处罚依据</w:t>
            </w:r>
          </w:p>
        </w:tc>
        <w:tc>
          <w:tcPr>
            <w:tcW w:w="13609"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bidi w:val="0"/>
              <w:adjustRightInd/>
              <w:snapToGrid/>
              <w:spacing w:before="28" w:line="220" w:lineRule="exact"/>
              <w:ind w:left="108" w:right="97"/>
              <w:textAlignment w:val="auto"/>
              <w:rPr>
                <w:rFonts w:ascii="仿宋" w:eastAsia="仿宋"/>
                <w:lang w:val="zh-CN" w:bidi="zh-CN"/>
              </w:rPr>
            </w:pPr>
            <w:r>
              <w:rPr>
                <w:rFonts w:hint="eastAsia" w:ascii="仿宋" w:eastAsia="仿宋"/>
                <w:b/>
                <w:bCs/>
                <w:lang w:val="zh-CN" w:bidi="zh-CN"/>
              </w:rPr>
              <w:t>《中华人民共和国专利法》（2020）第六十八条</w:t>
            </w:r>
            <w:r>
              <w:rPr>
                <w:rFonts w:ascii="仿宋" w:eastAsia="仿宋"/>
                <w:lang w:val="zh-CN" w:bidi="zh-CN"/>
              </w:rPr>
              <w:tab/>
            </w:r>
            <w:r>
              <w:rPr>
                <w:rFonts w:ascii="仿宋" w:eastAsia="仿宋"/>
                <w:lang w:val="zh-CN" w:bidi="zh-CN"/>
              </w:rPr>
              <w:t>假冒专利的，除依法承担民事责任外，由负责专利执法的部门责令改正并</w:t>
            </w:r>
            <w:r>
              <w:rPr>
                <w:rFonts w:hint="eastAsia" w:ascii="仿宋" w:eastAsia="仿宋"/>
                <w:lang w:val="zh-CN" w:bidi="zh-CN"/>
              </w:rPr>
              <w:t>予公告，没收违法所得，可以处违法所得五倍以下的罚款；没有违法所得或者违法所得在五万元以下的，可以处二十五万元以下的罚款；构成犯罪的，依法追究刑事责任。（违法所得按《专利行政执法办法》的第四十七条认定）</w:t>
            </w:r>
          </w:p>
          <w:p>
            <w:pPr>
              <w:keepNext w:val="0"/>
              <w:keepLines w:val="0"/>
              <w:pageBreakBefore w:val="0"/>
              <w:kinsoku/>
              <w:wordWrap/>
              <w:overflowPunct/>
              <w:topLinePunct w:val="0"/>
              <w:bidi w:val="0"/>
              <w:adjustRightInd/>
              <w:snapToGrid/>
              <w:spacing w:before="28" w:line="220" w:lineRule="exact"/>
              <w:ind w:left="108" w:right="97"/>
              <w:textAlignment w:val="auto"/>
              <w:rPr>
                <w:rFonts w:ascii="仿宋" w:eastAsia="仿宋"/>
                <w:lang w:val="zh-CN" w:bidi="zh-CN"/>
              </w:rPr>
            </w:pPr>
            <w:r>
              <w:rPr>
                <w:rFonts w:hint="eastAsia" w:ascii="仿宋" w:eastAsia="仿宋"/>
                <w:b/>
                <w:bCs/>
                <w:lang w:val="zh-CN" w:bidi="zh-CN"/>
              </w:rPr>
              <w:t xml:space="preserve">《专利行政执法办法》第四十七条 </w:t>
            </w:r>
            <w:r>
              <w:rPr>
                <w:rFonts w:hint="eastAsia" w:ascii="仿宋" w:eastAsia="仿宋"/>
                <w:lang w:val="zh-CN" w:bidi="zh-CN"/>
              </w:rPr>
              <w:t>管理专利工作的部门认定假冒专利行为成立的，可以按照下列方式确定行为人的违法所得：（一）销售假冒专利的产品的，以产品销售价格乘以所销售产品的数量作为其违法所得；（二）订立假冒专利的合同的，以收取的费用作为其违法所得。</w:t>
            </w:r>
          </w:p>
          <w:p>
            <w:pPr>
              <w:keepNext w:val="0"/>
              <w:keepLines w:val="0"/>
              <w:pageBreakBefore w:val="0"/>
              <w:kinsoku/>
              <w:wordWrap/>
              <w:overflowPunct/>
              <w:topLinePunct w:val="0"/>
              <w:bidi w:val="0"/>
              <w:adjustRightInd/>
              <w:snapToGrid/>
              <w:spacing w:before="28" w:line="220" w:lineRule="exact"/>
              <w:ind w:left="108" w:right="97"/>
              <w:textAlignment w:val="auto"/>
              <w:rPr>
                <w:rFonts w:ascii="仿宋" w:eastAsia="仿宋"/>
                <w:lang w:val="zh-CN" w:bidi="zh-CN"/>
              </w:rPr>
            </w:pPr>
            <w:r>
              <w:rPr>
                <w:rFonts w:hint="eastAsia" w:ascii="仿宋" w:eastAsia="仿宋"/>
                <w:b/>
                <w:bCs/>
                <w:lang w:val="zh-CN" w:bidi="zh-CN"/>
              </w:rPr>
              <w:t>《中华人民共和国专利法实施细则》（</w:t>
            </w:r>
            <w:r>
              <w:rPr>
                <w:rFonts w:ascii="仿宋" w:eastAsia="仿宋"/>
                <w:b/>
                <w:bCs/>
                <w:lang w:val="zh-CN" w:bidi="zh-CN"/>
              </w:rPr>
              <w:t xml:space="preserve">2010）第八十四条  </w:t>
            </w:r>
            <w:r>
              <w:rPr>
                <w:rFonts w:ascii="仿宋" w:eastAsia="仿宋"/>
                <w:lang w:val="zh-CN" w:bidi="zh-CN"/>
              </w:rPr>
              <w:t>下列行为属于专利法第六十三条规定的假冒专利的行为：</w:t>
            </w:r>
          </w:p>
          <w:p>
            <w:pPr>
              <w:keepNext w:val="0"/>
              <w:keepLines w:val="0"/>
              <w:pageBreakBefore w:val="0"/>
              <w:numPr>
                <w:ilvl w:val="0"/>
                <w:numId w:val="13"/>
              </w:numPr>
              <w:kinsoku/>
              <w:wordWrap/>
              <w:overflowPunct/>
              <w:topLinePunct w:val="0"/>
              <w:bidi w:val="0"/>
              <w:adjustRightInd/>
              <w:snapToGrid/>
              <w:spacing w:before="28" w:line="220" w:lineRule="exact"/>
              <w:ind w:left="108" w:right="97"/>
              <w:textAlignment w:val="auto"/>
              <w:rPr>
                <w:rFonts w:ascii="仿宋" w:eastAsia="仿宋"/>
                <w:lang w:val="zh-CN" w:bidi="zh-CN"/>
              </w:rPr>
            </w:pPr>
            <w:r>
              <w:rPr>
                <w:rFonts w:ascii="仿宋" w:eastAsia="仿宋"/>
                <w:lang w:val="zh-CN" w:bidi="zh-CN"/>
              </w:rPr>
              <w:t>在未被授予专利权的产品或者其包装上标注专利标识，专利权被宣告无效后或者终止后继续在产品或者其包装上标注专利标识，或者未经许可在产品或者产品包装上标注他人的专利号；</w:t>
            </w:r>
          </w:p>
          <w:p>
            <w:pPr>
              <w:keepNext w:val="0"/>
              <w:keepLines w:val="0"/>
              <w:pageBreakBefore w:val="0"/>
              <w:numPr>
                <w:ilvl w:val="0"/>
                <w:numId w:val="13"/>
              </w:numPr>
              <w:kinsoku/>
              <w:wordWrap/>
              <w:overflowPunct/>
              <w:topLinePunct w:val="0"/>
              <w:bidi w:val="0"/>
              <w:adjustRightInd/>
              <w:snapToGrid/>
              <w:spacing w:before="28" w:line="220" w:lineRule="exact"/>
              <w:ind w:left="108" w:right="97"/>
              <w:textAlignment w:val="auto"/>
              <w:rPr>
                <w:rFonts w:ascii="仿宋" w:eastAsia="仿宋"/>
                <w:lang w:val="zh-CN" w:bidi="zh-CN"/>
              </w:rPr>
            </w:pPr>
            <w:r>
              <w:rPr>
                <w:rFonts w:ascii="仿宋" w:eastAsia="仿宋"/>
                <w:lang w:val="zh-CN" w:bidi="zh-CN"/>
              </w:rPr>
              <w:t>销售第（一）项所述产品；</w:t>
            </w:r>
          </w:p>
          <w:p>
            <w:pPr>
              <w:keepNext w:val="0"/>
              <w:keepLines w:val="0"/>
              <w:pageBreakBefore w:val="0"/>
              <w:numPr>
                <w:ilvl w:val="0"/>
                <w:numId w:val="13"/>
              </w:numPr>
              <w:kinsoku/>
              <w:wordWrap/>
              <w:overflowPunct/>
              <w:topLinePunct w:val="0"/>
              <w:bidi w:val="0"/>
              <w:adjustRightInd/>
              <w:snapToGrid/>
              <w:spacing w:before="28" w:line="220" w:lineRule="exact"/>
              <w:ind w:left="108" w:leftChars="0" w:right="97" w:rightChars="0" w:firstLine="0" w:firstLineChars="0"/>
              <w:textAlignment w:val="auto"/>
              <w:rPr>
                <w:rFonts w:ascii="仿宋" w:eastAsia="仿宋"/>
                <w:lang w:val="zh-CN" w:bidi="zh-CN"/>
              </w:rPr>
            </w:pPr>
            <w:r>
              <w:rPr>
                <w:rFonts w:ascii="仿宋" w:eastAsia="仿宋"/>
                <w:lang w:val="zh-CN" w:bidi="zh-CN"/>
              </w:rPr>
              <w:t>在产品说明书等材料中将未被授予专利权的技术或者设计称为专利技术或者专利设计，将专利申请称为专利，或者未经许可使用他人的专利号，使公众将所涉及的技术或者设计误认为是专利技术或者专利设计；</w:t>
            </w:r>
          </w:p>
          <w:p>
            <w:pPr>
              <w:keepNext w:val="0"/>
              <w:keepLines w:val="0"/>
              <w:pageBreakBefore w:val="0"/>
              <w:numPr>
                <w:ilvl w:val="0"/>
                <w:numId w:val="13"/>
              </w:numPr>
              <w:kinsoku/>
              <w:wordWrap/>
              <w:overflowPunct/>
              <w:topLinePunct w:val="0"/>
              <w:bidi w:val="0"/>
              <w:adjustRightInd/>
              <w:snapToGrid/>
              <w:spacing w:before="28" w:line="220" w:lineRule="exact"/>
              <w:ind w:left="108" w:leftChars="0" w:right="97" w:rightChars="0" w:firstLine="0" w:firstLineChars="0"/>
              <w:textAlignment w:val="auto"/>
              <w:rPr>
                <w:rFonts w:ascii="仿宋" w:eastAsia="仿宋"/>
                <w:lang w:val="zh-CN" w:bidi="zh-CN"/>
              </w:rPr>
            </w:pPr>
            <w:r>
              <w:rPr>
                <w:rFonts w:ascii="仿宋" w:eastAsia="仿宋"/>
                <w:lang w:val="zh-CN" w:bidi="zh-CN"/>
              </w:rPr>
              <w:t>伪造或者变</w:t>
            </w:r>
            <w:r>
              <w:rPr>
                <w:rFonts w:hint="eastAsia" w:ascii="仿宋" w:eastAsia="仿宋"/>
                <w:lang w:val="zh-CN" w:bidi="zh-CN"/>
              </w:rPr>
              <w:t>造专利证书、专利文件或者专利申请文件；</w:t>
            </w:r>
          </w:p>
          <w:p>
            <w:pPr>
              <w:keepNext w:val="0"/>
              <w:keepLines w:val="0"/>
              <w:pageBreakBefore w:val="0"/>
              <w:numPr>
                <w:ilvl w:val="0"/>
                <w:numId w:val="13"/>
              </w:numPr>
              <w:kinsoku/>
              <w:wordWrap/>
              <w:overflowPunct/>
              <w:topLinePunct w:val="0"/>
              <w:bidi w:val="0"/>
              <w:adjustRightInd/>
              <w:snapToGrid/>
              <w:spacing w:before="28" w:line="220" w:lineRule="exact"/>
              <w:ind w:left="108" w:leftChars="0" w:right="97" w:rightChars="0" w:firstLine="0" w:firstLineChars="0"/>
              <w:textAlignment w:val="auto"/>
              <w:rPr>
                <w:rFonts w:ascii="仿宋" w:eastAsia="仿宋"/>
                <w:lang w:val="zh-CN" w:bidi="zh-CN"/>
              </w:rPr>
            </w:pPr>
            <w:r>
              <w:rPr>
                <w:rFonts w:hint="eastAsia" w:ascii="仿宋" w:eastAsia="仿宋"/>
                <w:lang w:val="zh-CN" w:bidi="zh-CN"/>
              </w:rPr>
              <w:t>其他使公众混淆，将未被授予专利权的技术或者设计误认为是专利技术或者专利设计的行为。</w:t>
            </w:r>
          </w:p>
          <w:p>
            <w:pPr>
              <w:keepNext w:val="0"/>
              <w:keepLines w:val="0"/>
              <w:pageBreakBefore w:val="0"/>
              <w:kinsoku/>
              <w:wordWrap/>
              <w:overflowPunct/>
              <w:topLinePunct w:val="0"/>
              <w:bidi w:val="0"/>
              <w:adjustRightInd/>
              <w:snapToGrid/>
              <w:spacing w:before="28" w:line="220" w:lineRule="exact"/>
              <w:ind w:left="108" w:right="97"/>
              <w:textAlignment w:val="auto"/>
              <w:rPr>
                <w:rFonts w:ascii="仿宋" w:eastAsia="仿宋"/>
                <w:lang w:val="zh-CN" w:bidi="zh-CN"/>
              </w:rPr>
            </w:pPr>
            <w:r>
              <w:rPr>
                <w:rFonts w:hint="eastAsia" w:ascii="仿宋" w:eastAsia="仿宋"/>
                <w:lang w:val="zh-CN" w:bidi="zh-CN"/>
              </w:rPr>
              <w:t>专利权终止前依法在专利产品、依照专利方法直接获得的产品或者其包装上标注专利标识，在专利权终止后许诺销售、销售该产品的，不属于假冒专利行为。</w:t>
            </w:r>
          </w:p>
          <w:p>
            <w:pPr>
              <w:keepNext w:val="0"/>
              <w:keepLines w:val="0"/>
              <w:pageBreakBefore w:val="0"/>
              <w:kinsoku/>
              <w:wordWrap/>
              <w:overflowPunct/>
              <w:topLinePunct w:val="0"/>
              <w:bidi w:val="0"/>
              <w:adjustRightInd/>
              <w:snapToGrid/>
              <w:spacing w:before="28" w:line="220" w:lineRule="exact"/>
              <w:ind w:left="108" w:right="97"/>
              <w:textAlignment w:val="auto"/>
              <w:rPr>
                <w:rFonts w:ascii="仿宋" w:eastAsia="仿宋"/>
                <w:lang w:val="zh-CN" w:bidi="zh-CN"/>
              </w:rPr>
            </w:pPr>
            <w:r>
              <w:rPr>
                <w:rFonts w:hint="eastAsia" w:ascii="仿宋" w:eastAsia="仿宋"/>
                <w:lang w:val="zh-CN" w:bidi="zh-CN"/>
              </w:rPr>
              <w:t>销售不知道是假冒专利的产品，并且能够证明该产品合法来源的，由管理专利工作的部门责令停止销售，但免除罚款的处罚。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5"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bidi w:val="0"/>
              <w:adjustRightInd/>
              <w:snapToGrid/>
              <w:spacing w:line="220" w:lineRule="exact"/>
              <w:textAlignment w:val="auto"/>
              <w:rPr>
                <w:rFonts w:ascii="仿宋"/>
                <w:b/>
                <w:lang w:val="zh-CN" w:bidi="zh-CN"/>
              </w:rPr>
            </w:pPr>
          </w:p>
        </w:tc>
        <w:tc>
          <w:tcPr>
            <w:tcW w:w="135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bidi w:val="0"/>
              <w:adjustRightInd/>
              <w:snapToGrid/>
              <w:spacing w:before="21" w:line="220" w:lineRule="exact"/>
              <w:ind w:left="431"/>
              <w:textAlignment w:val="auto"/>
              <w:rPr>
                <w:rFonts w:ascii="仿宋" w:eastAsia="仿宋"/>
                <w:b/>
                <w:lang w:val="zh-CN" w:bidi="zh-CN"/>
              </w:rPr>
            </w:pPr>
            <w:r>
              <w:rPr>
                <w:rFonts w:hint="eastAsia" w:ascii="仿宋" w:eastAsia="仿宋"/>
                <w:b/>
                <w:lang w:val="zh-CN" w:bidi="zh-CN"/>
              </w:rPr>
              <w:t>裁量等级</w:t>
            </w:r>
          </w:p>
        </w:tc>
        <w:tc>
          <w:tcPr>
            <w:tcW w:w="4317"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tabs>
                <w:tab w:val="center" w:pos="2799"/>
              </w:tabs>
              <w:kinsoku/>
              <w:wordWrap/>
              <w:overflowPunct/>
              <w:topLinePunct w:val="0"/>
              <w:bidi w:val="0"/>
              <w:adjustRightInd/>
              <w:snapToGrid/>
              <w:spacing w:before="21" w:line="220" w:lineRule="exact"/>
              <w:ind w:right="82"/>
              <w:jc w:val="center"/>
              <w:textAlignment w:val="auto"/>
              <w:rPr>
                <w:rFonts w:ascii="仿宋" w:eastAsia="仿宋"/>
                <w:b/>
                <w:lang w:val="zh-CN" w:bidi="zh-CN"/>
              </w:rPr>
            </w:pPr>
            <w:r>
              <w:rPr>
                <w:rFonts w:hint="eastAsia" w:ascii="仿宋" w:eastAsia="仿宋"/>
                <w:b/>
                <w:lang w:val="zh-CN" w:bidi="zh-CN"/>
              </w:rPr>
              <w:t>从轻</w:t>
            </w:r>
          </w:p>
        </w:tc>
        <w:tc>
          <w:tcPr>
            <w:tcW w:w="384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bidi w:val="0"/>
              <w:adjustRightInd/>
              <w:snapToGrid/>
              <w:spacing w:before="21" w:line="220" w:lineRule="exact"/>
              <w:ind w:left="20" w:right="13"/>
              <w:jc w:val="center"/>
              <w:textAlignment w:val="auto"/>
              <w:rPr>
                <w:rFonts w:ascii="仿宋" w:eastAsia="仿宋"/>
                <w:b/>
                <w:lang w:val="zh-CN" w:bidi="zh-CN"/>
              </w:rPr>
            </w:pPr>
            <w:r>
              <w:rPr>
                <w:rFonts w:hint="eastAsia" w:ascii="仿宋" w:eastAsia="仿宋"/>
                <w:b/>
                <w:lang w:val="zh-CN" w:bidi="zh-CN"/>
              </w:rPr>
              <w:t>一般</w:t>
            </w:r>
          </w:p>
        </w:tc>
        <w:tc>
          <w:tcPr>
            <w:tcW w:w="5452"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bidi w:val="0"/>
              <w:adjustRightInd/>
              <w:snapToGrid/>
              <w:spacing w:before="21" w:line="220" w:lineRule="exact"/>
              <w:ind w:left="153" w:right="147"/>
              <w:jc w:val="center"/>
              <w:textAlignment w:val="auto"/>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6"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bidi w:val="0"/>
              <w:adjustRightInd/>
              <w:snapToGrid/>
              <w:spacing w:line="220" w:lineRule="exact"/>
              <w:textAlignment w:val="auto"/>
              <w:rPr>
                <w:rFonts w:ascii="仿宋"/>
                <w:b/>
                <w:lang w:val="zh-CN" w:bidi="zh-CN"/>
              </w:rPr>
            </w:pPr>
          </w:p>
        </w:tc>
        <w:tc>
          <w:tcPr>
            <w:tcW w:w="1358" w:type="dxa"/>
            <w:tcBorders>
              <w:top w:val="nil"/>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bidi w:val="0"/>
              <w:adjustRightInd/>
              <w:snapToGrid/>
              <w:spacing w:before="20" w:line="220" w:lineRule="exact"/>
              <w:ind w:firstLine="420" w:firstLineChars="200"/>
              <w:textAlignment w:val="auto"/>
              <w:rPr>
                <w:rFonts w:ascii="仿宋" w:eastAsia="仿宋"/>
                <w:b/>
                <w:bCs/>
                <w:w w:val="95"/>
                <w:lang w:val="zh-CN" w:bidi="zh-CN"/>
              </w:rPr>
            </w:pPr>
          </w:p>
          <w:p>
            <w:pPr>
              <w:keepNext w:val="0"/>
              <w:keepLines w:val="0"/>
              <w:pageBreakBefore w:val="0"/>
              <w:kinsoku/>
              <w:wordWrap/>
              <w:overflowPunct/>
              <w:topLinePunct w:val="0"/>
              <w:bidi w:val="0"/>
              <w:adjustRightInd/>
              <w:snapToGrid/>
              <w:spacing w:before="20" w:line="220" w:lineRule="exact"/>
              <w:ind w:firstLine="420" w:firstLineChars="200"/>
              <w:textAlignment w:val="auto"/>
              <w:rPr>
                <w:rFonts w:ascii="仿宋" w:eastAsia="仿宋"/>
                <w:b/>
                <w:bCs/>
                <w:lang w:val="zh-CN" w:bidi="zh-CN"/>
              </w:rPr>
            </w:pPr>
            <w:r>
              <w:rPr>
                <w:rFonts w:hint="eastAsia" w:ascii="仿宋" w:eastAsia="仿宋"/>
                <w:b/>
                <w:bCs/>
                <w:w w:val="95"/>
                <w:lang w:val="zh-CN" w:bidi="zh-CN"/>
              </w:rPr>
              <w:t>裁量因素</w:t>
            </w:r>
          </w:p>
        </w:tc>
        <w:tc>
          <w:tcPr>
            <w:tcW w:w="4317"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bidi w:val="0"/>
              <w:adjustRightInd/>
              <w:snapToGrid/>
              <w:spacing w:before="4" w:line="220" w:lineRule="exact"/>
              <w:textAlignment w:val="auto"/>
              <w:rPr>
                <w:rFonts w:ascii="仿宋" w:eastAsia="仿宋"/>
                <w:szCs w:val="20"/>
                <w:lang w:val="zh-CN" w:bidi="zh-CN"/>
              </w:rPr>
            </w:pPr>
            <w:r>
              <w:rPr>
                <w:rFonts w:hint="eastAsia" w:ascii="仿宋" w:eastAsia="仿宋"/>
                <w:szCs w:val="20"/>
                <w:lang w:val="zh-CN" w:bidi="zh-CN"/>
              </w:rPr>
              <w:t>销售不知道是假冒专利的产品，并且能够证明该产品合法来源的；专利权终止或专利权被宣告无效后继续在产品或者其包装上标注专利标识及销售此类产品的；在已申请但未被授予专利权的产品或者其包装上标注有专利标识的；在产品说明书等材料中将专利申请称为专利的；未申请过专利，在产品或者其包装上标注捏造的专利标识及销售此类产品的；在产品说明书等材料中将未被授予专利权的技术或者设计称为专利技术或者专利设计，使公众将所涉及的技术或设计误认为是专利技术或者专利设计的；其他使公众混淆，将未被授予专利权的技术或者设计误认为是专利技术或者专利设计的行为。</w:t>
            </w:r>
          </w:p>
        </w:tc>
        <w:tc>
          <w:tcPr>
            <w:tcW w:w="384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bidi w:val="0"/>
              <w:adjustRightInd/>
              <w:snapToGrid/>
              <w:spacing w:before="4" w:line="220" w:lineRule="exact"/>
              <w:textAlignment w:val="auto"/>
              <w:rPr>
                <w:rFonts w:hint="eastAsia" w:ascii="仿宋" w:eastAsia="仿宋"/>
                <w:lang w:val="zh-CN" w:bidi="zh-CN"/>
              </w:rPr>
            </w:pPr>
            <w:r>
              <w:rPr>
                <w:rFonts w:hint="eastAsia" w:ascii="仿宋" w:eastAsia="仿宋"/>
                <w:lang w:val="zh-CN" w:bidi="zh-CN"/>
              </w:rPr>
              <w:t>未经许可在产品或者产品包装上标注他人的专利号；</w:t>
            </w:r>
          </w:p>
          <w:p>
            <w:pPr>
              <w:keepNext w:val="0"/>
              <w:keepLines w:val="0"/>
              <w:pageBreakBefore w:val="0"/>
              <w:kinsoku/>
              <w:wordWrap/>
              <w:overflowPunct/>
              <w:topLinePunct w:val="0"/>
              <w:bidi w:val="0"/>
              <w:adjustRightInd/>
              <w:snapToGrid/>
              <w:spacing w:before="4" w:line="220" w:lineRule="exact"/>
              <w:textAlignment w:val="auto"/>
              <w:rPr>
                <w:rFonts w:hint="eastAsia" w:ascii="仿宋" w:eastAsia="仿宋"/>
                <w:lang w:val="zh-CN" w:bidi="zh-CN"/>
              </w:rPr>
            </w:pPr>
            <w:r>
              <w:rPr>
                <w:rFonts w:hint="eastAsia" w:ascii="仿宋" w:eastAsia="仿宋"/>
                <w:lang w:val="zh-CN" w:bidi="zh-CN"/>
              </w:rPr>
              <w:t>未经许可，在产品说明书等材料中使用他人的专利号的；</w:t>
            </w:r>
          </w:p>
          <w:p>
            <w:pPr>
              <w:keepNext w:val="0"/>
              <w:keepLines w:val="0"/>
              <w:pageBreakBefore w:val="0"/>
              <w:kinsoku/>
              <w:wordWrap/>
              <w:overflowPunct/>
              <w:topLinePunct w:val="0"/>
              <w:bidi w:val="0"/>
              <w:adjustRightInd/>
              <w:snapToGrid/>
              <w:spacing w:before="4" w:line="220" w:lineRule="exact"/>
              <w:textAlignment w:val="auto"/>
              <w:rPr>
                <w:rFonts w:hint="eastAsia" w:ascii="仿宋" w:eastAsia="仿宋"/>
                <w:lang w:val="zh-CN" w:bidi="zh-CN"/>
              </w:rPr>
            </w:pPr>
            <w:r>
              <w:rPr>
                <w:rFonts w:hint="eastAsia" w:ascii="仿宋" w:eastAsia="仿宋"/>
                <w:lang w:val="zh-CN" w:bidi="zh-CN"/>
              </w:rPr>
              <w:t>因假冒专利行为受到过行政处罚，再次实施相同的假冒专利行为的；</w:t>
            </w:r>
          </w:p>
          <w:p>
            <w:pPr>
              <w:keepNext w:val="0"/>
              <w:keepLines w:val="0"/>
              <w:pageBreakBefore w:val="0"/>
              <w:kinsoku/>
              <w:wordWrap/>
              <w:overflowPunct/>
              <w:topLinePunct w:val="0"/>
              <w:bidi w:val="0"/>
              <w:adjustRightInd/>
              <w:snapToGrid/>
              <w:spacing w:before="4" w:line="220" w:lineRule="exact"/>
              <w:textAlignment w:val="auto"/>
              <w:rPr>
                <w:rFonts w:ascii="仿宋" w:eastAsia="仿宋"/>
                <w:lang w:val="zh-CN" w:bidi="zh-CN"/>
              </w:rPr>
            </w:pPr>
            <w:r>
              <w:rPr>
                <w:rFonts w:hint="eastAsia" w:ascii="仿宋" w:eastAsia="仿宋"/>
                <w:lang w:val="zh-CN" w:bidi="zh-CN"/>
              </w:rPr>
              <w:t>伪造或者变造专利证书、专利文件或者专利申请文件的。</w:t>
            </w:r>
          </w:p>
        </w:tc>
        <w:tc>
          <w:tcPr>
            <w:tcW w:w="5452"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tabs>
                <w:tab w:val="left" w:pos="321"/>
              </w:tabs>
              <w:kinsoku/>
              <w:wordWrap/>
              <w:overflowPunct/>
              <w:topLinePunct w:val="0"/>
              <w:bidi w:val="0"/>
              <w:adjustRightInd/>
              <w:snapToGrid/>
              <w:spacing w:before="21" w:line="220" w:lineRule="exact"/>
              <w:ind w:right="98"/>
              <w:textAlignment w:val="auto"/>
              <w:rPr>
                <w:rFonts w:hint="eastAsia" w:ascii="仿宋" w:eastAsia="仿宋"/>
                <w:lang w:val="zh-CN" w:bidi="zh-CN"/>
              </w:rPr>
            </w:pPr>
            <w:r>
              <w:rPr>
                <w:rFonts w:hint="eastAsia" w:ascii="仿宋" w:eastAsia="仿宋"/>
                <w:lang w:val="zh-CN" w:bidi="zh-CN"/>
              </w:rPr>
              <w:t>伪造或者变造专利证书、专利文件或者专利申请文件，违法所得在８万元以上的；</w:t>
            </w:r>
          </w:p>
          <w:p>
            <w:pPr>
              <w:keepNext w:val="0"/>
              <w:keepLines w:val="0"/>
              <w:pageBreakBefore w:val="0"/>
              <w:tabs>
                <w:tab w:val="left" w:pos="321"/>
              </w:tabs>
              <w:kinsoku/>
              <w:wordWrap/>
              <w:overflowPunct/>
              <w:topLinePunct w:val="0"/>
              <w:bidi w:val="0"/>
              <w:adjustRightInd/>
              <w:snapToGrid/>
              <w:spacing w:before="21" w:line="220" w:lineRule="exact"/>
              <w:ind w:right="98"/>
              <w:textAlignment w:val="auto"/>
              <w:rPr>
                <w:rFonts w:hint="eastAsia" w:ascii="仿宋" w:eastAsia="仿宋"/>
                <w:lang w:val="zh-CN" w:bidi="zh-CN"/>
              </w:rPr>
            </w:pPr>
            <w:r>
              <w:rPr>
                <w:rFonts w:hint="eastAsia" w:ascii="仿宋" w:eastAsia="仿宋"/>
                <w:lang w:val="zh-CN" w:bidi="zh-CN"/>
              </w:rPr>
              <w:t>经责令改正拒不改正的；</w:t>
            </w:r>
          </w:p>
          <w:p>
            <w:pPr>
              <w:keepNext w:val="0"/>
              <w:keepLines w:val="0"/>
              <w:pageBreakBefore w:val="0"/>
              <w:tabs>
                <w:tab w:val="left" w:pos="321"/>
              </w:tabs>
              <w:kinsoku/>
              <w:wordWrap/>
              <w:overflowPunct/>
              <w:topLinePunct w:val="0"/>
              <w:bidi w:val="0"/>
              <w:adjustRightInd/>
              <w:snapToGrid/>
              <w:spacing w:before="21" w:line="220" w:lineRule="exact"/>
              <w:ind w:right="98"/>
              <w:textAlignment w:val="auto"/>
              <w:rPr>
                <w:rFonts w:hint="eastAsia" w:ascii="仿宋" w:eastAsia="仿宋"/>
                <w:lang w:val="zh-CN" w:bidi="zh-CN"/>
              </w:rPr>
            </w:pPr>
            <w:r>
              <w:rPr>
                <w:rFonts w:hint="eastAsia" w:ascii="仿宋" w:eastAsia="仿宋"/>
                <w:lang w:val="zh-CN" w:bidi="zh-CN"/>
              </w:rPr>
              <w:t>违法行为造成危害后果、产生恶劣影响的；</w:t>
            </w:r>
          </w:p>
          <w:p>
            <w:pPr>
              <w:keepNext w:val="0"/>
              <w:keepLines w:val="0"/>
              <w:pageBreakBefore w:val="0"/>
              <w:tabs>
                <w:tab w:val="left" w:pos="321"/>
              </w:tabs>
              <w:kinsoku/>
              <w:wordWrap/>
              <w:overflowPunct/>
              <w:topLinePunct w:val="0"/>
              <w:bidi w:val="0"/>
              <w:adjustRightInd/>
              <w:snapToGrid/>
              <w:spacing w:before="21" w:line="220" w:lineRule="exact"/>
              <w:ind w:right="98"/>
              <w:textAlignment w:val="auto"/>
              <w:rPr>
                <w:rFonts w:ascii="仿宋" w:eastAsia="仿宋"/>
                <w:lang w:val="zh-CN" w:bidi="zh-CN"/>
              </w:rPr>
            </w:pPr>
            <w:r>
              <w:rPr>
                <w:rFonts w:hint="eastAsia" w:ascii="仿宋" w:eastAsia="仿宋"/>
                <w:lang w:val="zh-CN" w:bidi="zh-CN"/>
              </w:rPr>
              <w:t>多次实施同一违法行为或经告诫、劝阻后继续实施</w:t>
            </w:r>
            <w:r>
              <w:rPr>
                <w:rFonts w:ascii="仿宋" w:eastAsia="仿宋"/>
                <w:lang w:val="zh-CN" w:bidi="zh-CN"/>
              </w:rPr>
              <w:t>违法行为的；</w:t>
            </w:r>
          </w:p>
          <w:p>
            <w:pPr>
              <w:keepNext w:val="0"/>
              <w:keepLines w:val="0"/>
              <w:pageBreakBefore w:val="0"/>
              <w:tabs>
                <w:tab w:val="left" w:pos="321"/>
              </w:tabs>
              <w:kinsoku/>
              <w:wordWrap/>
              <w:overflowPunct/>
              <w:topLinePunct w:val="0"/>
              <w:bidi w:val="0"/>
              <w:adjustRightInd/>
              <w:snapToGrid/>
              <w:spacing w:before="21" w:line="220" w:lineRule="exact"/>
              <w:ind w:right="98"/>
              <w:textAlignment w:val="auto"/>
              <w:rPr>
                <w:rFonts w:ascii="仿宋" w:eastAsia="仿宋"/>
                <w:lang w:val="zh-CN" w:bidi="zh-CN"/>
              </w:rPr>
            </w:pPr>
            <w:r>
              <w:rPr>
                <w:rFonts w:ascii="仿宋" w:eastAsia="仿宋"/>
                <w:lang w:val="zh-CN" w:bidi="zh-CN"/>
              </w:rPr>
              <w:t>妨碍、逃避或者抗拒执法人员执法的；其他依法属于特别严重的情形。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bidi w:val="0"/>
              <w:adjustRightInd/>
              <w:snapToGrid/>
              <w:spacing w:line="220" w:lineRule="exact"/>
              <w:textAlignment w:val="auto"/>
              <w:rPr>
                <w:rFonts w:ascii="仿宋"/>
                <w:b/>
                <w:lang w:val="zh-CN" w:bidi="zh-CN"/>
              </w:rPr>
            </w:pPr>
          </w:p>
        </w:tc>
        <w:tc>
          <w:tcPr>
            <w:tcW w:w="135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bidi w:val="0"/>
              <w:adjustRightInd/>
              <w:snapToGrid/>
              <w:spacing w:before="1" w:line="220" w:lineRule="exact"/>
              <w:textAlignment w:val="auto"/>
              <w:rPr>
                <w:rFonts w:ascii="Times New Roman"/>
                <w:sz w:val="16"/>
                <w:lang w:val="zh-CN" w:bidi="zh-CN"/>
              </w:rPr>
            </w:pPr>
          </w:p>
          <w:p>
            <w:pPr>
              <w:keepNext w:val="0"/>
              <w:keepLines w:val="0"/>
              <w:pageBreakBefore w:val="0"/>
              <w:kinsoku/>
              <w:wordWrap/>
              <w:overflowPunct/>
              <w:topLinePunct w:val="0"/>
              <w:bidi w:val="0"/>
              <w:adjustRightInd/>
              <w:snapToGrid/>
              <w:spacing w:line="220" w:lineRule="exact"/>
              <w:ind w:left="431"/>
              <w:textAlignment w:val="auto"/>
              <w:rPr>
                <w:rFonts w:ascii="仿宋" w:eastAsia="仿宋"/>
                <w:b/>
                <w:lang w:val="zh-CN" w:bidi="zh-CN"/>
              </w:rPr>
            </w:pPr>
            <w:r>
              <w:rPr>
                <w:rFonts w:hint="eastAsia" w:ascii="仿宋" w:eastAsia="仿宋"/>
                <w:b/>
                <w:lang w:val="zh-CN" w:bidi="zh-CN"/>
              </w:rPr>
              <w:t>裁量基准</w:t>
            </w:r>
          </w:p>
        </w:tc>
        <w:tc>
          <w:tcPr>
            <w:tcW w:w="4317"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bidi w:val="0"/>
              <w:adjustRightInd/>
              <w:snapToGrid/>
              <w:spacing w:before="4" w:line="220" w:lineRule="exact"/>
              <w:textAlignment w:val="auto"/>
              <w:rPr>
                <w:rFonts w:ascii="仿宋" w:eastAsia="仿宋"/>
                <w:lang w:val="zh-CN" w:bidi="zh-CN"/>
              </w:rPr>
            </w:pPr>
            <w:r>
              <w:rPr>
                <w:rFonts w:ascii="仿宋" w:eastAsia="仿宋"/>
                <w:lang w:val="zh-CN" w:bidi="zh-CN"/>
              </w:rPr>
              <w:t>1.令限期改正并公告；</w:t>
            </w:r>
          </w:p>
          <w:p>
            <w:pPr>
              <w:keepNext w:val="0"/>
              <w:keepLines w:val="0"/>
              <w:pageBreakBefore w:val="0"/>
              <w:kinsoku/>
              <w:wordWrap/>
              <w:overflowPunct/>
              <w:topLinePunct w:val="0"/>
              <w:bidi w:val="0"/>
              <w:adjustRightInd/>
              <w:snapToGrid/>
              <w:spacing w:before="4" w:line="220" w:lineRule="exact"/>
              <w:textAlignment w:val="auto"/>
              <w:rPr>
                <w:rFonts w:ascii="仿宋" w:eastAsia="仿宋"/>
                <w:lang w:val="zh-CN" w:bidi="zh-CN"/>
              </w:rPr>
            </w:pPr>
            <w:r>
              <w:rPr>
                <w:rFonts w:ascii="仿宋" w:eastAsia="仿宋"/>
                <w:lang w:val="zh-CN" w:bidi="zh-CN"/>
              </w:rPr>
              <w:t>2.没收违法所得，可以处违法所得 1.5 倍</w:t>
            </w:r>
            <w:r>
              <w:rPr>
                <w:rFonts w:hint="eastAsia" w:ascii="仿宋" w:eastAsia="仿宋"/>
                <w:lang w:val="en-US" w:bidi="zh-CN"/>
              </w:rPr>
              <w:t>以下</w:t>
            </w:r>
            <w:r>
              <w:rPr>
                <w:rFonts w:ascii="仿宋" w:eastAsia="仿宋"/>
                <w:lang w:val="zh-CN" w:bidi="zh-CN"/>
              </w:rPr>
              <w:t>的罚款；</w:t>
            </w:r>
          </w:p>
          <w:p>
            <w:pPr>
              <w:keepNext w:val="0"/>
              <w:keepLines w:val="0"/>
              <w:pageBreakBefore w:val="0"/>
              <w:kinsoku/>
              <w:wordWrap/>
              <w:overflowPunct/>
              <w:topLinePunct w:val="0"/>
              <w:bidi w:val="0"/>
              <w:adjustRightInd/>
              <w:snapToGrid/>
              <w:spacing w:before="4" w:line="220" w:lineRule="exact"/>
              <w:textAlignment w:val="auto"/>
              <w:rPr>
                <w:rFonts w:ascii="仿宋" w:eastAsia="仿宋"/>
                <w:lang w:val="zh-CN" w:bidi="zh-CN"/>
              </w:rPr>
            </w:pPr>
            <w:r>
              <w:rPr>
                <w:rFonts w:ascii="仿宋" w:eastAsia="仿宋"/>
                <w:lang w:val="zh-CN" w:bidi="zh-CN"/>
              </w:rPr>
              <w:t>3.没有违法所得或者违法所得在五万元以下的，可以处 7.5 万元</w:t>
            </w:r>
            <w:r>
              <w:rPr>
                <w:rFonts w:hint="eastAsia" w:ascii="仿宋" w:eastAsia="仿宋"/>
                <w:lang w:val="en-US" w:bidi="zh-CN"/>
              </w:rPr>
              <w:t>以下</w:t>
            </w:r>
            <w:r>
              <w:rPr>
                <w:rFonts w:ascii="仿宋" w:eastAsia="仿宋"/>
                <w:lang w:val="zh-CN" w:bidi="zh-CN"/>
              </w:rPr>
              <w:t>的罚款。</w:t>
            </w:r>
          </w:p>
        </w:tc>
        <w:tc>
          <w:tcPr>
            <w:tcW w:w="384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bidi w:val="0"/>
              <w:adjustRightInd/>
              <w:snapToGrid/>
              <w:spacing w:before="4" w:line="220" w:lineRule="exact"/>
              <w:textAlignment w:val="auto"/>
              <w:rPr>
                <w:rFonts w:ascii="仿宋" w:eastAsia="仿宋"/>
                <w:lang w:val="zh-CN" w:bidi="zh-CN"/>
              </w:rPr>
            </w:pPr>
            <w:r>
              <w:rPr>
                <w:rFonts w:ascii="仿宋" w:eastAsia="仿宋"/>
                <w:lang w:val="zh-CN" w:bidi="zh-CN"/>
              </w:rPr>
              <w:t>1.令限期改正并公告；</w:t>
            </w:r>
          </w:p>
          <w:p>
            <w:pPr>
              <w:keepNext w:val="0"/>
              <w:keepLines w:val="0"/>
              <w:pageBreakBefore w:val="0"/>
              <w:kinsoku/>
              <w:wordWrap/>
              <w:overflowPunct/>
              <w:topLinePunct w:val="0"/>
              <w:bidi w:val="0"/>
              <w:adjustRightInd/>
              <w:snapToGrid/>
              <w:spacing w:before="4" w:line="220" w:lineRule="exact"/>
              <w:textAlignment w:val="auto"/>
              <w:rPr>
                <w:rFonts w:ascii="仿宋" w:eastAsia="仿宋"/>
                <w:lang w:val="zh-CN" w:bidi="zh-CN"/>
              </w:rPr>
            </w:pPr>
            <w:r>
              <w:rPr>
                <w:rFonts w:ascii="仿宋" w:eastAsia="仿宋"/>
                <w:lang w:val="zh-CN" w:bidi="zh-CN"/>
              </w:rPr>
              <w:t>2.没收违法所得，可以处违法所得 1.5 倍以上 3.5 倍</w:t>
            </w:r>
            <w:r>
              <w:rPr>
                <w:rFonts w:hint="eastAsia" w:ascii="仿宋" w:eastAsia="仿宋"/>
                <w:lang w:val="en-US" w:bidi="zh-CN"/>
              </w:rPr>
              <w:t>以下</w:t>
            </w:r>
            <w:r>
              <w:rPr>
                <w:rFonts w:ascii="仿宋" w:eastAsia="仿宋"/>
                <w:lang w:val="zh-CN" w:bidi="zh-CN"/>
              </w:rPr>
              <w:t>的罚款；</w:t>
            </w:r>
          </w:p>
          <w:p>
            <w:pPr>
              <w:keepNext w:val="0"/>
              <w:keepLines w:val="0"/>
              <w:pageBreakBefore w:val="0"/>
              <w:kinsoku/>
              <w:wordWrap/>
              <w:overflowPunct/>
              <w:topLinePunct w:val="0"/>
              <w:bidi w:val="0"/>
              <w:adjustRightInd/>
              <w:snapToGrid/>
              <w:spacing w:before="4" w:line="220" w:lineRule="exact"/>
              <w:textAlignment w:val="auto"/>
              <w:rPr>
                <w:rFonts w:ascii="仿宋" w:eastAsia="仿宋"/>
                <w:lang w:val="zh-CN" w:bidi="zh-CN"/>
              </w:rPr>
            </w:pPr>
            <w:r>
              <w:rPr>
                <w:rFonts w:ascii="仿宋" w:eastAsia="仿宋"/>
                <w:lang w:val="zh-CN" w:bidi="zh-CN"/>
              </w:rPr>
              <w:t>3.没有违法所得或者违法所得在五万元以下的，可以处 7.5</w:t>
            </w:r>
            <w:r>
              <w:rPr>
                <w:rFonts w:hint="eastAsia" w:ascii="仿宋" w:eastAsia="仿宋"/>
                <w:lang w:val="zh-CN" w:bidi="zh-CN"/>
              </w:rPr>
              <w:t>万元以上</w:t>
            </w:r>
            <w:r>
              <w:rPr>
                <w:rFonts w:ascii="仿宋" w:eastAsia="仿宋"/>
                <w:lang w:val="zh-CN" w:bidi="zh-CN"/>
              </w:rPr>
              <w:t xml:space="preserve"> 17.5 万元</w:t>
            </w:r>
            <w:r>
              <w:rPr>
                <w:rFonts w:hint="eastAsia" w:ascii="仿宋" w:eastAsia="仿宋"/>
                <w:lang w:val="en-US" w:bidi="zh-CN"/>
              </w:rPr>
              <w:t>以下</w:t>
            </w:r>
            <w:r>
              <w:rPr>
                <w:rFonts w:ascii="仿宋" w:eastAsia="仿宋"/>
                <w:lang w:val="zh-CN" w:bidi="zh-CN"/>
              </w:rPr>
              <w:t>的罚款。</w:t>
            </w:r>
          </w:p>
        </w:tc>
        <w:tc>
          <w:tcPr>
            <w:tcW w:w="5452"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bidi w:val="0"/>
              <w:adjustRightInd/>
              <w:snapToGrid/>
              <w:spacing w:before="43" w:line="220" w:lineRule="exact"/>
              <w:textAlignment w:val="auto"/>
              <w:rPr>
                <w:rFonts w:ascii="仿宋" w:eastAsia="仿宋"/>
                <w:lang w:val="zh-CN" w:bidi="zh-CN"/>
              </w:rPr>
            </w:pPr>
            <w:r>
              <w:rPr>
                <w:rFonts w:ascii="仿宋" w:eastAsia="仿宋"/>
                <w:lang w:val="zh-CN" w:bidi="zh-CN"/>
              </w:rPr>
              <w:t>1.令限期改正并公告；</w:t>
            </w:r>
          </w:p>
          <w:p>
            <w:pPr>
              <w:keepNext w:val="0"/>
              <w:keepLines w:val="0"/>
              <w:pageBreakBefore w:val="0"/>
              <w:kinsoku/>
              <w:wordWrap/>
              <w:overflowPunct/>
              <w:topLinePunct w:val="0"/>
              <w:bidi w:val="0"/>
              <w:adjustRightInd/>
              <w:snapToGrid/>
              <w:spacing w:before="43" w:line="220" w:lineRule="exact"/>
              <w:textAlignment w:val="auto"/>
              <w:rPr>
                <w:rFonts w:ascii="仿宋" w:eastAsia="仿宋"/>
                <w:lang w:val="zh-CN" w:bidi="zh-CN"/>
              </w:rPr>
            </w:pPr>
            <w:r>
              <w:rPr>
                <w:rFonts w:ascii="仿宋" w:eastAsia="仿宋"/>
                <w:lang w:val="zh-CN" w:bidi="zh-CN"/>
              </w:rPr>
              <w:t>2.没收违法所得，可以处违法所得 3.5 倍以上 5 倍以下的罚款；</w:t>
            </w:r>
          </w:p>
          <w:p>
            <w:pPr>
              <w:keepNext w:val="0"/>
              <w:keepLines w:val="0"/>
              <w:pageBreakBefore w:val="0"/>
              <w:kinsoku/>
              <w:wordWrap/>
              <w:overflowPunct/>
              <w:topLinePunct w:val="0"/>
              <w:bidi w:val="0"/>
              <w:adjustRightInd/>
              <w:snapToGrid/>
              <w:spacing w:before="43" w:line="220" w:lineRule="exact"/>
              <w:textAlignment w:val="auto"/>
              <w:rPr>
                <w:rFonts w:ascii="仿宋" w:eastAsia="仿宋"/>
                <w:lang w:val="zh-CN" w:bidi="zh-CN"/>
              </w:rPr>
            </w:pPr>
            <w:r>
              <w:rPr>
                <w:rFonts w:ascii="仿宋" w:eastAsia="仿宋"/>
                <w:lang w:val="zh-CN" w:bidi="zh-CN"/>
              </w:rPr>
              <w:t>3.没有违法所得或者违法所得在五万元以下的，可以处 17.5 万元</w:t>
            </w:r>
            <w:r>
              <w:rPr>
                <w:rFonts w:hint="eastAsia" w:ascii="仿宋" w:eastAsia="仿宋"/>
                <w:lang w:val="zh-CN" w:bidi="zh-CN"/>
              </w:rPr>
              <w:t>以上</w:t>
            </w:r>
            <w:r>
              <w:rPr>
                <w:rFonts w:ascii="仿宋" w:eastAsia="仿宋"/>
                <w:lang w:val="zh-CN" w:bidi="zh-CN"/>
              </w:rPr>
              <w:t xml:space="preserve"> 25 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bidi w:val="0"/>
              <w:adjustRightInd/>
              <w:snapToGrid/>
              <w:spacing w:line="220" w:lineRule="exact"/>
              <w:textAlignment w:val="auto"/>
              <w:rPr>
                <w:rFonts w:ascii="仿宋"/>
                <w:b/>
                <w:lang w:val="zh-CN" w:bidi="zh-CN"/>
              </w:rPr>
            </w:pPr>
          </w:p>
        </w:tc>
        <w:tc>
          <w:tcPr>
            <w:tcW w:w="135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bidi w:val="0"/>
              <w:adjustRightInd/>
              <w:snapToGrid/>
              <w:spacing w:before="71" w:line="220" w:lineRule="exact"/>
              <w:ind w:left="353" w:right="345"/>
              <w:jc w:val="center"/>
              <w:textAlignment w:val="auto"/>
              <w:rPr>
                <w:rFonts w:ascii="仿宋" w:eastAsia="仿宋"/>
                <w:b/>
                <w:lang w:val="zh-CN" w:bidi="zh-CN"/>
              </w:rPr>
            </w:pPr>
            <w:r>
              <w:rPr>
                <w:rFonts w:hint="eastAsia" w:ascii="仿宋" w:eastAsia="仿宋"/>
                <w:b/>
                <w:lang w:val="zh-CN" w:bidi="zh-CN"/>
              </w:rPr>
              <w:t>备注</w:t>
            </w:r>
          </w:p>
        </w:tc>
        <w:tc>
          <w:tcPr>
            <w:tcW w:w="13609" w:type="dxa"/>
            <w:gridSpan w:val="3"/>
            <w:tcBorders>
              <w:top w:val="single" w:color="000000" w:sz="4" w:space="0"/>
              <w:left w:val="single" w:color="000000" w:sz="4" w:space="0"/>
              <w:bottom w:val="single" w:color="000000" w:sz="4" w:space="0"/>
              <w:right w:val="single" w:color="000000" w:sz="4" w:space="0"/>
            </w:tcBorders>
            <w:noWrap w:val="0"/>
            <w:vAlign w:val="top"/>
          </w:tcPr>
          <w:p>
            <w:pPr>
              <w:pStyle w:val="51"/>
              <w:keepNext w:val="0"/>
              <w:keepLines w:val="0"/>
              <w:pageBreakBefore w:val="0"/>
              <w:kinsoku/>
              <w:wordWrap/>
              <w:overflowPunct/>
              <w:topLinePunct w:val="0"/>
              <w:bidi w:val="0"/>
              <w:adjustRightInd/>
              <w:snapToGrid/>
              <w:spacing w:line="220" w:lineRule="exact"/>
              <w:textAlignment w:val="auto"/>
            </w:pPr>
            <w:r>
              <w:rPr>
                <w:rFonts w:hint="eastAsia" w:ascii="仿宋" w:hAnsi="宋体" w:eastAsia="仿宋" w:cs="宋体"/>
                <w:kern w:val="0"/>
                <w:sz w:val="22"/>
                <w:szCs w:val="22"/>
                <w:lang w:val="zh-CN" w:eastAsia="zh-CN" w:bidi="zh-CN"/>
              </w:rPr>
              <w:t>构成犯罪的，依法追究刑事责任。</w:t>
            </w:r>
          </w:p>
        </w:tc>
      </w:tr>
    </w:tbl>
    <w:p>
      <w:pPr>
        <w:sectPr>
          <w:pgSz w:w="16838" w:h="11906" w:orient="landscape"/>
          <w:pgMar w:top="720" w:right="720" w:bottom="720" w:left="720" w:header="851" w:footer="113" w:gutter="0"/>
          <w:paperSrc/>
          <w:pgNumType w:fmt="decimal"/>
          <w:cols w:space="0" w:num="1"/>
          <w:rtlGutter w:val="0"/>
          <w:docGrid w:type="lines" w:linePitch="312" w:charSpace="0"/>
        </w:sectPr>
      </w:pPr>
    </w:p>
    <w:p>
      <w:pPr>
        <w:widowControl/>
      </w:pPr>
    </w:p>
    <w:p>
      <w:pPr>
        <w:pStyle w:val="2"/>
        <w:outlineLvl w:val="9"/>
      </w:pPr>
    </w:p>
    <w:p>
      <w:pPr>
        <w:pStyle w:val="2"/>
        <w:outlineLvl w:val="9"/>
      </w:pPr>
    </w:p>
    <w:p>
      <w:pPr>
        <w:pStyle w:val="2"/>
        <w:outlineLvl w:val="9"/>
      </w:pPr>
    </w:p>
    <w:p>
      <w:pPr>
        <w:pStyle w:val="2"/>
      </w:pPr>
      <w:bookmarkStart w:id="227" w:name="_Toc18554"/>
      <w:bookmarkStart w:id="228" w:name="_Toc17721"/>
      <w:r>
        <w:rPr>
          <w:rFonts w:hint="eastAsia"/>
        </w:rPr>
        <w:t>第十五章</w:t>
      </w:r>
      <w:r>
        <w:t xml:space="preserve">  广告监督管理</w:t>
      </w:r>
      <w:bookmarkEnd w:id="227"/>
      <w:bookmarkEnd w:id="228"/>
    </w:p>
    <w:p>
      <w:pPr>
        <w:widowControl/>
      </w:pPr>
      <w:r>
        <w:br w:type="page"/>
      </w:r>
    </w:p>
    <w:p>
      <w:pPr>
        <w:pStyle w:val="3"/>
        <w:outlineLvl w:val="9"/>
        <w:rPr>
          <w:rFonts w:hint="eastAsia" w:ascii="仿宋" w:hAnsi="仿宋" w:eastAsia="仿宋"/>
          <w:sz w:val="21"/>
          <w:szCs w:val="21"/>
        </w:rPr>
        <w:sectPr>
          <w:pgSz w:w="16838" w:h="11906" w:orient="landscape"/>
          <w:pgMar w:top="1800" w:right="1440" w:bottom="1800" w:left="1440" w:header="851" w:footer="113" w:gutter="0"/>
          <w:pgNumType w:fmt="decimal"/>
          <w:cols w:space="720" w:num="1"/>
          <w:docGrid w:type="lines" w:linePitch="312" w:charSpace="0"/>
        </w:sectPr>
      </w:pPr>
    </w:p>
    <w:p>
      <w:pPr>
        <w:pStyle w:val="3"/>
        <w:outlineLvl w:val="0"/>
        <w:rPr>
          <w:rFonts w:ascii="仿宋" w:hAnsi="仿宋" w:eastAsia="仿宋"/>
          <w:sz w:val="21"/>
          <w:szCs w:val="21"/>
        </w:rPr>
      </w:pPr>
      <w:bookmarkStart w:id="229" w:name="_Toc9165"/>
      <w:bookmarkStart w:id="230" w:name="_Toc560"/>
      <w:r>
        <w:rPr>
          <w:rFonts w:hint="eastAsia" w:ascii="仿宋" w:hAnsi="仿宋" w:eastAsia="仿宋"/>
          <w:sz w:val="21"/>
          <w:szCs w:val="21"/>
        </w:rPr>
        <w:t>《中华人民共和国广告法》行政处罚裁量基准</w:t>
      </w:r>
      <w:bookmarkEnd w:id="229"/>
      <w:bookmarkEnd w:id="230"/>
    </w:p>
    <w:tbl>
      <w:tblPr>
        <w:tblStyle w:val="21"/>
        <w:tblW w:w="1535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7"/>
        <w:gridCol w:w="1350"/>
        <w:gridCol w:w="4327"/>
        <w:gridCol w:w="3830"/>
        <w:gridCol w:w="54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397"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w:t>
            </w:r>
          </w:p>
        </w:tc>
        <w:tc>
          <w:tcPr>
            <w:tcW w:w="135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3607"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发布虚假广告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39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0"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3607"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 xml:space="preserve">《中华人民共和国广告法》（2021）第五十五条 </w:t>
            </w:r>
            <w:r>
              <w:rPr>
                <w:rFonts w:hint="eastAsia" w:ascii="仿宋" w:eastAsia="仿宋"/>
                <w:lang w:val="zh-CN" w:bidi="zh-CN"/>
              </w:rPr>
              <w:t>违反本法规定，发布虚假广告的，由市场监督管理部门责令停止发布广告，责令广告主在相应范围内消除影响，处广告费用三倍以上五倍以下的罚款，广告费用无法计算或者明显偏低的，处二十万元以上一百万元以下的罚款；两年内有三次以上违法行为或者有其他严重情节的，处广告费用五倍以上十倍以下的罚款，广告费用无法计算或者明显偏低的，处一百万元以上二百万元以下的罚款，可以吊销营业执照，并由广告审查机关撤销广告审查批准文件、一年内不受理其广告审查申请。</w:t>
            </w:r>
          </w:p>
          <w:p>
            <w:pPr>
              <w:spacing w:before="28" w:line="264" w:lineRule="auto"/>
              <w:ind w:left="108" w:right="97"/>
              <w:rPr>
                <w:rFonts w:ascii="仿宋" w:eastAsia="仿宋"/>
                <w:lang w:val="zh-CN" w:bidi="zh-CN"/>
              </w:rPr>
            </w:pPr>
            <w:r>
              <w:rPr>
                <w:rFonts w:hint="eastAsia" w:ascii="仿宋" w:eastAsia="仿宋"/>
                <w:lang w:val="zh-CN" w:bidi="zh-CN"/>
              </w:rPr>
              <w:t>　　医疗机构有前款规定违法行为，情节严重的，除由市场监督管理部门依照本法处罚外，卫生行政部门可以吊销诊疗科目或者吊销医疗机构执业许可证。</w:t>
            </w:r>
          </w:p>
          <w:p>
            <w:pPr>
              <w:spacing w:before="28" w:line="264" w:lineRule="auto"/>
              <w:ind w:left="108" w:right="97"/>
              <w:rPr>
                <w:rFonts w:ascii="仿宋" w:eastAsia="仿宋"/>
                <w:lang w:val="zh-CN" w:bidi="zh-CN"/>
              </w:rPr>
            </w:pPr>
            <w:r>
              <w:rPr>
                <w:rFonts w:hint="eastAsia" w:ascii="仿宋" w:eastAsia="仿宋"/>
                <w:lang w:val="zh-CN" w:bidi="zh-CN"/>
              </w:rPr>
              <w:t>　　广告经营者、广告发布者明知或者应知广告虚假仍设计、制作、代理、发布的，由市场监督管理部门没收广告费用，并处广告费用三倍以上五倍以下的罚款，广告费用无法计算或者明显偏低的，处二十万元以上一百万元以下的罚款；两年内有三次以上违法行为或者有其他严重情节的，处广告费用五倍以上十倍以下的罚款，广告费用无法计算或者明显偏低的，处一百万元以上二百万元以下的罚款，并可以由有关部门暂停广告发布业务、吊销营业执照。</w:t>
            </w:r>
          </w:p>
          <w:p>
            <w:pPr>
              <w:spacing w:before="28" w:line="264" w:lineRule="auto"/>
              <w:ind w:left="108" w:right="97" w:firstLine="420"/>
              <w:rPr>
                <w:rFonts w:ascii="仿宋" w:eastAsia="仿宋"/>
                <w:lang w:val="zh-CN" w:bidi="zh-CN"/>
              </w:rPr>
            </w:pPr>
            <w:r>
              <w:rPr>
                <w:rFonts w:hint="eastAsia" w:ascii="仿宋" w:eastAsia="仿宋"/>
                <w:lang w:val="zh-CN" w:bidi="zh-CN"/>
              </w:rPr>
              <w:t>广告主、广告经营者、广告发布者有本条第一款、第三款规定行为，构成犯罪的，依法追究刑事责任。</w:t>
            </w:r>
          </w:p>
          <w:p>
            <w:pPr>
              <w:spacing w:before="28" w:line="264" w:lineRule="auto"/>
              <w:ind w:right="97" w:firstLine="110" w:firstLineChars="50"/>
              <w:rPr>
                <w:rFonts w:ascii="仿宋" w:eastAsia="仿宋"/>
                <w:lang w:val="zh-CN" w:bidi="zh-CN"/>
              </w:rPr>
            </w:pPr>
            <w:r>
              <w:rPr>
                <w:rFonts w:hint="eastAsia" w:ascii="仿宋" w:eastAsia="仿宋"/>
                <w:b/>
                <w:bCs/>
                <w:lang w:val="zh-CN" w:bidi="zh-CN"/>
              </w:rPr>
              <w:t xml:space="preserve">第四条 </w:t>
            </w:r>
            <w:r>
              <w:rPr>
                <w:rFonts w:hint="eastAsia" w:ascii="仿宋" w:eastAsia="仿宋"/>
                <w:lang w:val="zh-CN" w:bidi="zh-CN"/>
              </w:rPr>
              <w:t>广告不得含有虚假或者引人误解的内容，不得欺骗、误导消费者。</w:t>
            </w:r>
          </w:p>
          <w:p>
            <w:pPr>
              <w:spacing w:before="28" w:line="264" w:lineRule="auto"/>
              <w:ind w:right="97" w:firstLine="420"/>
              <w:rPr>
                <w:rFonts w:ascii="仿宋" w:eastAsia="仿宋"/>
                <w:lang w:val="zh-CN" w:bidi="zh-CN"/>
              </w:rPr>
            </w:pPr>
            <w:r>
              <w:rPr>
                <w:rFonts w:hint="eastAsia" w:ascii="仿宋" w:eastAsia="仿宋"/>
                <w:lang w:val="zh-CN" w:bidi="zh-CN"/>
              </w:rPr>
              <w:t>广告主应当对广告内容的真实性负责。</w:t>
            </w:r>
          </w:p>
          <w:p>
            <w:pPr>
              <w:spacing w:before="28" w:line="264" w:lineRule="auto"/>
              <w:ind w:right="97" w:firstLine="110" w:firstLineChars="50"/>
              <w:rPr>
                <w:rFonts w:ascii="仿宋" w:eastAsia="仿宋"/>
                <w:lang w:val="zh-CN" w:bidi="zh-CN"/>
              </w:rPr>
            </w:pPr>
            <w:r>
              <w:rPr>
                <w:rFonts w:hint="eastAsia" w:ascii="仿宋" w:eastAsia="仿宋"/>
                <w:b/>
                <w:bCs/>
                <w:lang w:val="zh-CN" w:bidi="zh-CN"/>
              </w:rPr>
              <w:t xml:space="preserve">第二十八条 </w:t>
            </w:r>
            <w:r>
              <w:rPr>
                <w:rFonts w:hint="eastAsia" w:ascii="仿宋" w:eastAsia="仿宋"/>
                <w:lang w:val="zh-CN" w:bidi="zh-CN"/>
              </w:rPr>
              <w:t>广告以虚假或者引人误解的内容欺骗、误导消费者的，构成虚假广告。</w:t>
            </w:r>
          </w:p>
          <w:p>
            <w:pPr>
              <w:spacing w:before="28" w:line="264" w:lineRule="auto"/>
              <w:ind w:right="97"/>
              <w:rPr>
                <w:rFonts w:ascii="仿宋" w:eastAsia="仿宋"/>
                <w:lang w:val="zh-CN" w:bidi="zh-CN"/>
              </w:rPr>
            </w:pPr>
            <w:r>
              <w:rPr>
                <w:rFonts w:hint="eastAsia" w:ascii="仿宋" w:eastAsia="仿宋"/>
                <w:lang w:val="zh-CN" w:bidi="zh-CN"/>
              </w:rPr>
              <w:t>　　广告有下列情形之一的，为虚假广告：（一）商品或者服务不存在的；（二）商品的性能、功能、产地、用途、质量、规格、成分、价格、生产者、有效期限、销售状况、曾获荣誉等信息，或者服务的内容、提供者、形式、质量、价格、销售状况、曾获荣誉等信息，以及与商品或者服务有关的允诺等信息与实际情况不符，对购买行为有实质性影响的；（三）使用虚构、伪造或者无法验证的科研成果、统计资料、调查结果、文摘、引用语等信息作证明材料的；（四）虚构使用商品或者接受服务的效果的；（五）以虚假或者引人误解的内容欺骗、误导消费者的其他情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39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0" w:type="dxa"/>
            <w:tcBorders>
              <w:top w:val="single" w:color="000000" w:sz="4" w:space="0"/>
              <w:left w:val="single" w:color="000000" w:sz="4" w:space="0"/>
              <w:bottom w:val="single" w:color="000000" w:sz="4" w:space="0"/>
              <w:right w:val="single" w:color="000000" w:sz="4" w:space="0"/>
            </w:tcBorders>
            <w:noWrap w:val="0"/>
            <w:vAlign w:val="top"/>
          </w:tcPr>
          <w:p>
            <w:pPr>
              <w:spacing w:before="21"/>
              <w:ind w:firstLine="221" w:firstLineChars="100"/>
              <w:rPr>
                <w:rFonts w:ascii="仿宋" w:eastAsia="仿宋"/>
                <w:b/>
                <w:lang w:val="zh-CN" w:bidi="zh-CN"/>
              </w:rPr>
            </w:pPr>
            <w:r>
              <w:rPr>
                <w:rFonts w:hint="eastAsia" w:ascii="仿宋" w:eastAsia="仿宋"/>
                <w:b/>
                <w:lang w:val="zh-CN" w:bidi="zh-CN"/>
              </w:rPr>
              <w:t>裁量等级</w:t>
            </w:r>
          </w:p>
        </w:tc>
        <w:tc>
          <w:tcPr>
            <w:tcW w:w="4327"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83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545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39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0" w:type="dxa"/>
            <w:tcBorders>
              <w:top w:val="nil"/>
              <w:left w:val="single" w:color="000000" w:sz="4" w:space="0"/>
              <w:bottom w:val="single" w:color="000000" w:sz="4" w:space="0"/>
              <w:right w:val="single" w:color="000000" w:sz="4" w:space="0"/>
            </w:tcBorders>
            <w:noWrap w:val="0"/>
            <w:vAlign w:val="top"/>
          </w:tcPr>
          <w:p>
            <w:pPr>
              <w:spacing w:before="20"/>
              <w:ind w:firstLine="210" w:firstLineChars="100"/>
              <w:rPr>
                <w:rFonts w:hint="eastAsia" w:ascii="仿宋" w:eastAsia="仿宋"/>
                <w:b/>
                <w:bCs/>
                <w:w w:val="95"/>
                <w:lang w:val="zh-CN" w:bidi="zh-CN"/>
              </w:rPr>
            </w:pPr>
          </w:p>
          <w:p>
            <w:pPr>
              <w:spacing w:before="20"/>
              <w:ind w:firstLine="210" w:firstLineChars="100"/>
              <w:rPr>
                <w:rFonts w:ascii="仿宋" w:eastAsia="仿宋"/>
                <w:b/>
                <w:bCs/>
                <w:lang w:val="zh-CN" w:bidi="zh-CN"/>
              </w:rPr>
            </w:pPr>
            <w:r>
              <w:rPr>
                <w:rFonts w:hint="eastAsia" w:ascii="仿宋" w:eastAsia="仿宋"/>
                <w:b/>
                <w:bCs/>
                <w:w w:val="95"/>
                <w:lang w:val="zh-CN" w:bidi="zh-CN"/>
              </w:rPr>
              <w:t>裁量因素</w:t>
            </w:r>
          </w:p>
        </w:tc>
        <w:tc>
          <w:tcPr>
            <w:tcW w:w="4327"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hint="eastAsia" w:ascii="仿宋" w:hAnsi="宋体" w:eastAsia="仿宋" w:cs="宋体"/>
                <w:kern w:val="0"/>
                <w:szCs w:val="21"/>
                <w:highlight w:val="none"/>
                <w:lang w:val="zh-CN" w:bidi="zh-CN"/>
              </w:rPr>
              <w:t>符合《西藏自治区市场监督管理行政处罚自由裁量权适用规则》第十二条、第十三条规定应当和可以依法从轻或者减轻行政处罚情形的</w:t>
            </w:r>
            <w:r>
              <w:rPr>
                <w:rFonts w:hint="eastAsia" w:ascii="仿宋" w:eastAsia="仿宋" w:cs="宋体"/>
                <w:kern w:val="0"/>
                <w:szCs w:val="21"/>
                <w:highlight w:val="none"/>
                <w:lang w:val="zh-CN" w:bidi="zh-CN"/>
              </w:rPr>
              <w:t>。</w:t>
            </w:r>
          </w:p>
        </w:tc>
        <w:tc>
          <w:tcPr>
            <w:tcW w:w="383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hint="eastAsia" w:ascii="仿宋" w:hAnsi="宋体" w:eastAsia="仿宋" w:cs="宋体"/>
                <w:kern w:val="0"/>
                <w:highlight w:val="none"/>
                <w:lang w:val="zh-CN" w:bidi="zh-CN"/>
              </w:rPr>
              <w:t>不具有不予处罚、减轻、从轻、从重等情节；具有从重和从轻、减轻处罚的多个裁量因素时，结合案情综合裁量，认为可以适用一般情形的</w:t>
            </w:r>
            <w:r>
              <w:rPr>
                <w:rFonts w:hint="eastAsia" w:ascii="仿宋" w:eastAsia="仿宋" w:cs="宋体"/>
                <w:kern w:val="0"/>
                <w:highlight w:val="none"/>
                <w:lang w:val="zh-CN" w:bidi="zh-CN"/>
              </w:rPr>
              <w:t>。</w:t>
            </w:r>
          </w:p>
        </w:tc>
        <w:tc>
          <w:tcPr>
            <w:tcW w:w="5450"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sz w:val="21"/>
                <w:szCs w:val="21"/>
                <w:lang w:val="zh-CN" w:bidi="zh-CN"/>
              </w:rPr>
            </w:pPr>
            <w:r>
              <w:rPr>
                <w:rFonts w:hint="eastAsia" w:ascii="仿宋" w:hAnsi="宋体" w:eastAsia="仿宋" w:cs="宋体"/>
                <w:kern w:val="0"/>
                <w:highlight w:val="none"/>
                <w:lang w:val="zh-CN" w:bidi="zh-CN"/>
              </w:rPr>
              <w:t>符合《西藏自治区市场监督管理行政处罚自由裁量权适用规则》第十四条规定应当依法从重行政处罚的</w:t>
            </w:r>
            <w:r>
              <w:rPr>
                <w:rFonts w:hint="eastAsia" w:ascii="仿宋" w:eastAsia="仿宋" w:cs="宋体"/>
                <w:kern w:val="0"/>
                <w:highlight w:val="none"/>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3" w:hRule="atLeast"/>
        </w:trPr>
        <w:tc>
          <w:tcPr>
            <w:tcW w:w="39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0"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firstLine="221" w:firstLineChars="100"/>
              <w:rPr>
                <w:rFonts w:hint="eastAsia" w:ascii="仿宋" w:eastAsia="仿宋"/>
                <w:b/>
                <w:lang w:val="zh-CN" w:bidi="zh-CN"/>
              </w:rPr>
            </w:pPr>
          </w:p>
          <w:p>
            <w:pPr>
              <w:ind w:firstLine="221" w:firstLineChars="100"/>
              <w:rPr>
                <w:rFonts w:hint="eastAsia" w:ascii="仿宋" w:eastAsia="仿宋"/>
                <w:b/>
                <w:lang w:val="zh-CN" w:bidi="zh-CN"/>
              </w:rPr>
            </w:pPr>
          </w:p>
          <w:p>
            <w:pPr>
              <w:ind w:firstLine="221" w:firstLineChars="100"/>
              <w:rPr>
                <w:rFonts w:hint="eastAsia" w:ascii="仿宋" w:eastAsia="仿宋"/>
                <w:b/>
                <w:lang w:val="zh-CN" w:bidi="zh-CN"/>
              </w:rPr>
            </w:pPr>
          </w:p>
          <w:p>
            <w:pPr>
              <w:ind w:firstLine="221" w:firstLineChars="100"/>
              <w:rPr>
                <w:rFonts w:ascii="仿宋" w:eastAsia="仿宋"/>
                <w:b/>
                <w:lang w:val="zh-CN" w:bidi="zh-CN"/>
              </w:rPr>
            </w:pPr>
            <w:r>
              <w:rPr>
                <w:rFonts w:hint="eastAsia" w:ascii="仿宋" w:eastAsia="仿宋"/>
                <w:b/>
                <w:lang w:val="zh-CN" w:bidi="zh-CN"/>
              </w:rPr>
              <w:t>裁量基准</w:t>
            </w:r>
          </w:p>
        </w:tc>
        <w:tc>
          <w:tcPr>
            <w:tcW w:w="4327"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eastAsia="仿宋"/>
                <w:szCs w:val="20"/>
                <w:lang w:val="en-US" w:bidi="zh-CN"/>
              </w:rPr>
            </w:pPr>
            <w:r>
              <w:rPr>
                <w:rFonts w:hint="eastAsia" w:ascii="仿宋" w:eastAsia="仿宋"/>
                <w:szCs w:val="20"/>
                <w:lang w:val="zh-CN" w:bidi="zh-CN"/>
              </w:rPr>
              <w:t>责令停止发布广告</w:t>
            </w:r>
            <w:r>
              <w:rPr>
                <w:rFonts w:hint="eastAsia" w:ascii="仿宋" w:eastAsia="仿宋"/>
                <w:szCs w:val="20"/>
                <w:lang w:val="en-US" w:bidi="zh-CN"/>
              </w:rPr>
              <w:t>;</w:t>
            </w:r>
          </w:p>
          <w:p>
            <w:pPr>
              <w:spacing w:before="4"/>
              <w:rPr>
                <w:rFonts w:ascii="仿宋" w:eastAsia="仿宋"/>
                <w:szCs w:val="20"/>
                <w:lang w:val="zh-CN" w:bidi="zh-CN"/>
              </w:rPr>
            </w:pPr>
            <w:r>
              <w:rPr>
                <w:rFonts w:hint="eastAsia" w:ascii="仿宋" w:eastAsia="仿宋"/>
                <w:szCs w:val="20"/>
                <w:lang w:val="zh-CN" w:bidi="zh-CN"/>
              </w:rPr>
              <w:t>责令广告主在相应范围内消除影响，处以广告费用</w:t>
            </w:r>
            <w:r>
              <w:rPr>
                <w:rFonts w:ascii="仿宋" w:eastAsia="仿宋"/>
                <w:szCs w:val="20"/>
                <w:lang w:val="zh-CN" w:bidi="zh-CN"/>
              </w:rPr>
              <w:t>3倍以上3.6倍以下的罚款，广告费用无法计算或者明显偏低的，处以20万元以上44万元以下的罚款；</w:t>
            </w:r>
          </w:p>
          <w:p>
            <w:pPr>
              <w:spacing w:before="4"/>
              <w:rPr>
                <w:rFonts w:ascii="仿宋" w:eastAsia="仿宋"/>
                <w:szCs w:val="20"/>
                <w:lang w:val="zh-CN" w:bidi="zh-CN"/>
              </w:rPr>
            </w:pPr>
          </w:p>
          <w:p>
            <w:pPr>
              <w:spacing w:before="4"/>
              <w:rPr>
                <w:rFonts w:ascii="仿宋" w:eastAsia="仿宋"/>
                <w:sz w:val="21"/>
                <w:szCs w:val="21"/>
                <w:lang w:val="zh-CN" w:bidi="zh-CN"/>
              </w:rPr>
            </w:pPr>
            <w:r>
              <w:rPr>
                <w:rFonts w:ascii="仿宋" w:eastAsia="仿宋"/>
                <w:szCs w:val="20"/>
                <w:lang w:val="zh-CN" w:bidi="zh-CN"/>
              </w:rPr>
              <w:t>广告经营者、广告发布者明知或者应知广告虚假仍设计、制作、代理、发布一次</w:t>
            </w:r>
            <w:r>
              <w:rPr>
                <w:rFonts w:hint="eastAsia" w:ascii="仿宋" w:eastAsia="仿宋"/>
                <w:szCs w:val="20"/>
                <w:lang w:val="en-US" w:bidi="zh-CN"/>
              </w:rPr>
              <w:t>,</w:t>
            </w:r>
            <w:r>
              <w:rPr>
                <w:rFonts w:ascii="仿宋" w:eastAsia="仿宋"/>
                <w:szCs w:val="20"/>
                <w:lang w:val="zh-CN" w:bidi="zh-CN"/>
              </w:rPr>
              <w:t>没收广告费用，处以广告费用3倍以上3.6倍以下的罚款</w:t>
            </w:r>
            <w:r>
              <w:rPr>
                <w:rFonts w:hint="eastAsia" w:ascii="仿宋" w:eastAsia="仿宋"/>
                <w:szCs w:val="20"/>
                <w:lang w:val="en-US" w:bidi="zh-CN"/>
              </w:rPr>
              <w:t>,</w:t>
            </w:r>
            <w:r>
              <w:rPr>
                <w:rFonts w:ascii="仿宋" w:eastAsia="仿宋"/>
                <w:szCs w:val="20"/>
                <w:lang w:val="zh-CN" w:bidi="zh-CN"/>
              </w:rPr>
              <w:t>广告费用无法计算或者明显偏低的，处以20万元以上44</w:t>
            </w:r>
            <w:r>
              <w:rPr>
                <w:rFonts w:hint="eastAsia" w:ascii="仿宋" w:eastAsia="仿宋"/>
                <w:szCs w:val="20"/>
                <w:lang w:val="zh-CN" w:bidi="zh-CN"/>
              </w:rPr>
              <w:t>万元以下的罚款。</w:t>
            </w:r>
          </w:p>
        </w:tc>
        <w:tc>
          <w:tcPr>
            <w:tcW w:w="383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eastAsia="仿宋"/>
                <w:lang w:val="en-US" w:bidi="zh-CN"/>
              </w:rPr>
            </w:pPr>
            <w:r>
              <w:rPr>
                <w:rFonts w:hint="eastAsia" w:ascii="仿宋" w:eastAsia="仿宋"/>
                <w:lang w:val="zh-CN" w:bidi="zh-CN"/>
              </w:rPr>
              <w:t>责令停止发布广告</w:t>
            </w:r>
            <w:r>
              <w:rPr>
                <w:rFonts w:hint="eastAsia" w:ascii="仿宋" w:eastAsia="仿宋"/>
                <w:lang w:val="en-US" w:bidi="zh-CN"/>
              </w:rPr>
              <w:t>;</w:t>
            </w:r>
          </w:p>
          <w:p>
            <w:pPr>
              <w:spacing w:before="4"/>
              <w:rPr>
                <w:rFonts w:ascii="仿宋" w:eastAsia="仿宋"/>
                <w:lang w:val="zh-CN" w:bidi="zh-CN"/>
              </w:rPr>
            </w:pPr>
            <w:r>
              <w:rPr>
                <w:rFonts w:hint="eastAsia" w:ascii="仿宋" w:eastAsia="仿宋"/>
                <w:lang w:val="zh-CN" w:bidi="zh-CN"/>
              </w:rPr>
              <w:t>责令广告主在相应范围内消除影响，处以广告费用</w:t>
            </w:r>
            <w:r>
              <w:rPr>
                <w:rFonts w:ascii="仿宋" w:eastAsia="仿宋"/>
                <w:lang w:val="zh-CN" w:bidi="zh-CN"/>
              </w:rPr>
              <w:t>3.6倍以上4.4倍以下的罚款，广告费用无法计算或者明显偏低的，处以44万元以上76万元以下的罚款；</w:t>
            </w:r>
          </w:p>
          <w:p>
            <w:pPr>
              <w:spacing w:before="4"/>
              <w:rPr>
                <w:rFonts w:ascii="仿宋" w:eastAsia="仿宋"/>
                <w:lang w:val="zh-CN" w:bidi="zh-CN"/>
              </w:rPr>
            </w:pPr>
          </w:p>
          <w:p>
            <w:pPr>
              <w:spacing w:before="4"/>
              <w:rPr>
                <w:rFonts w:ascii="仿宋" w:eastAsia="仿宋"/>
                <w:sz w:val="21"/>
                <w:szCs w:val="21"/>
                <w:lang w:val="zh-CN" w:bidi="zh-CN"/>
              </w:rPr>
            </w:pPr>
            <w:r>
              <w:rPr>
                <w:rFonts w:ascii="仿宋" w:eastAsia="仿宋"/>
                <w:szCs w:val="20"/>
                <w:lang w:val="zh-CN" w:bidi="zh-CN"/>
              </w:rPr>
              <w:t>广告经营者、广告发布者明知或者应知广告虚假仍设计、制作、代理、发布一次</w:t>
            </w:r>
            <w:r>
              <w:rPr>
                <w:rFonts w:hint="eastAsia" w:ascii="仿宋" w:eastAsia="仿宋"/>
                <w:szCs w:val="20"/>
                <w:lang w:val="en-US" w:bidi="zh-CN"/>
              </w:rPr>
              <w:t>,</w:t>
            </w:r>
            <w:r>
              <w:rPr>
                <w:rFonts w:ascii="仿宋" w:eastAsia="仿宋"/>
                <w:szCs w:val="20"/>
                <w:lang w:val="zh-CN" w:bidi="zh-CN"/>
              </w:rPr>
              <w:t>没收广告费用，处以广告费用3</w:t>
            </w:r>
            <w:r>
              <w:rPr>
                <w:rFonts w:hint="eastAsia" w:ascii="仿宋" w:eastAsia="仿宋"/>
                <w:szCs w:val="20"/>
                <w:lang w:val="en-US" w:bidi="zh-CN"/>
              </w:rPr>
              <w:t>.6</w:t>
            </w:r>
            <w:r>
              <w:rPr>
                <w:rFonts w:ascii="仿宋" w:eastAsia="仿宋"/>
                <w:szCs w:val="20"/>
                <w:lang w:val="zh-CN" w:bidi="zh-CN"/>
              </w:rPr>
              <w:t>倍以上</w:t>
            </w:r>
            <w:r>
              <w:rPr>
                <w:rFonts w:hint="eastAsia" w:ascii="仿宋" w:eastAsia="仿宋"/>
                <w:szCs w:val="20"/>
                <w:lang w:val="en-US" w:bidi="zh-CN"/>
              </w:rPr>
              <w:t>4.4</w:t>
            </w:r>
            <w:r>
              <w:rPr>
                <w:rFonts w:ascii="仿宋" w:eastAsia="仿宋"/>
                <w:szCs w:val="20"/>
                <w:lang w:val="zh-CN" w:bidi="zh-CN"/>
              </w:rPr>
              <w:t>倍以下的罚款</w:t>
            </w:r>
            <w:r>
              <w:rPr>
                <w:rFonts w:hint="eastAsia" w:ascii="仿宋" w:eastAsia="仿宋"/>
                <w:szCs w:val="20"/>
                <w:lang w:val="en-US" w:bidi="zh-CN"/>
              </w:rPr>
              <w:t>,</w:t>
            </w:r>
            <w:r>
              <w:rPr>
                <w:rFonts w:ascii="仿宋" w:eastAsia="仿宋"/>
                <w:szCs w:val="20"/>
                <w:lang w:val="zh-CN" w:bidi="zh-CN"/>
              </w:rPr>
              <w:t>广告费用无法计算或者明显偏低的，处以</w:t>
            </w:r>
            <w:r>
              <w:rPr>
                <w:rFonts w:hint="eastAsia" w:ascii="仿宋" w:eastAsia="仿宋"/>
                <w:szCs w:val="20"/>
                <w:lang w:val="en-US" w:bidi="zh-CN"/>
              </w:rPr>
              <w:t>44</w:t>
            </w:r>
            <w:r>
              <w:rPr>
                <w:rFonts w:ascii="仿宋" w:eastAsia="仿宋"/>
                <w:szCs w:val="20"/>
                <w:lang w:val="zh-CN" w:bidi="zh-CN"/>
              </w:rPr>
              <w:t>万元以上</w:t>
            </w:r>
            <w:r>
              <w:rPr>
                <w:rFonts w:hint="eastAsia" w:ascii="仿宋" w:eastAsia="仿宋"/>
                <w:szCs w:val="20"/>
                <w:lang w:val="en-US" w:bidi="zh-CN"/>
              </w:rPr>
              <w:t>76</w:t>
            </w:r>
            <w:r>
              <w:rPr>
                <w:rFonts w:hint="eastAsia" w:ascii="仿宋" w:eastAsia="仿宋"/>
                <w:szCs w:val="20"/>
                <w:lang w:val="zh-CN" w:bidi="zh-CN"/>
              </w:rPr>
              <w:t>万元以下的罚款。</w:t>
            </w:r>
          </w:p>
        </w:tc>
        <w:tc>
          <w:tcPr>
            <w:tcW w:w="5450"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hint="eastAsia" w:ascii="仿宋" w:eastAsia="仿宋"/>
                <w:lang w:val="en-US" w:bidi="zh-CN"/>
              </w:rPr>
            </w:pPr>
            <w:r>
              <w:rPr>
                <w:rFonts w:hint="eastAsia" w:ascii="仿宋" w:eastAsia="仿宋"/>
                <w:lang w:val="zh-CN" w:bidi="zh-CN"/>
              </w:rPr>
              <w:t>责令停止发布广告</w:t>
            </w:r>
            <w:r>
              <w:rPr>
                <w:rFonts w:hint="eastAsia" w:ascii="仿宋" w:eastAsia="仿宋"/>
                <w:lang w:val="en-US" w:bidi="zh-CN"/>
              </w:rPr>
              <w:t>;</w:t>
            </w:r>
          </w:p>
          <w:p>
            <w:pPr>
              <w:tabs>
                <w:tab w:val="left" w:pos="321"/>
              </w:tabs>
              <w:spacing w:before="21" w:line="270" w:lineRule="atLeast"/>
              <w:ind w:right="98"/>
              <w:rPr>
                <w:rFonts w:ascii="仿宋" w:eastAsia="仿宋"/>
                <w:lang w:val="zh-CN" w:bidi="zh-CN"/>
              </w:rPr>
            </w:pPr>
            <w:r>
              <w:rPr>
                <w:rFonts w:hint="eastAsia" w:ascii="仿宋" w:eastAsia="仿宋"/>
                <w:lang w:val="zh-CN" w:bidi="zh-CN"/>
              </w:rPr>
              <w:t>责令广告主在相应范围内消除影响，处以广告费用</w:t>
            </w:r>
            <w:r>
              <w:rPr>
                <w:rFonts w:hint="eastAsia" w:ascii="仿宋" w:eastAsia="仿宋"/>
                <w:lang w:val="en-US" w:bidi="zh-CN"/>
              </w:rPr>
              <w:t>4.4</w:t>
            </w:r>
            <w:r>
              <w:rPr>
                <w:rFonts w:ascii="仿宋" w:eastAsia="仿宋"/>
                <w:lang w:val="zh-CN" w:bidi="zh-CN"/>
              </w:rPr>
              <w:t>倍以上</w:t>
            </w:r>
            <w:r>
              <w:rPr>
                <w:rFonts w:hint="eastAsia" w:ascii="仿宋" w:eastAsia="仿宋"/>
                <w:lang w:val="en-US" w:bidi="zh-CN"/>
              </w:rPr>
              <w:t>5</w:t>
            </w:r>
            <w:r>
              <w:rPr>
                <w:rFonts w:ascii="仿宋" w:eastAsia="仿宋"/>
                <w:lang w:val="zh-CN" w:bidi="zh-CN"/>
              </w:rPr>
              <w:t>倍以下的罚款，广告费用无法计算或者明显偏低的，处以</w:t>
            </w:r>
            <w:r>
              <w:rPr>
                <w:rFonts w:hint="eastAsia" w:ascii="仿宋" w:eastAsia="仿宋"/>
                <w:lang w:val="en-US" w:bidi="zh-CN"/>
              </w:rPr>
              <w:t>76</w:t>
            </w:r>
            <w:r>
              <w:rPr>
                <w:rFonts w:ascii="仿宋" w:eastAsia="仿宋"/>
                <w:lang w:val="zh-CN" w:bidi="zh-CN"/>
              </w:rPr>
              <w:t>万元以上</w:t>
            </w:r>
            <w:r>
              <w:rPr>
                <w:rFonts w:hint="eastAsia" w:ascii="仿宋" w:eastAsia="仿宋"/>
                <w:lang w:val="en-US" w:bidi="zh-CN"/>
              </w:rPr>
              <w:t>100</w:t>
            </w:r>
            <w:r>
              <w:rPr>
                <w:rFonts w:ascii="仿宋" w:eastAsia="仿宋"/>
                <w:lang w:val="zh-CN" w:bidi="zh-CN"/>
              </w:rPr>
              <w:t>万元以下的罚款；</w:t>
            </w:r>
          </w:p>
          <w:p>
            <w:pPr>
              <w:spacing w:before="28" w:line="264" w:lineRule="auto"/>
              <w:ind w:right="97"/>
              <w:rPr>
                <w:rFonts w:ascii="仿宋" w:eastAsia="仿宋"/>
                <w:lang w:val="zh-CN" w:bidi="zh-CN"/>
              </w:rPr>
            </w:pPr>
            <w:r>
              <w:rPr>
                <w:rFonts w:hint="eastAsia" w:ascii="仿宋" w:eastAsia="仿宋"/>
                <w:lang w:val="en-US" w:bidi="zh-CN"/>
              </w:rPr>
              <w:t>广告主</w:t>
            </w:r>
            <w:r>
              <w:rPr>
                <w:rFonts w:hint="eastAsia" w:ascii="仿宋" w:eastAsia="仿宋"/>
                <w:lang w:val="zh-CN" w:bidi="zh-CN"/>
              </w:rPr>
              <w:t>两年内有三次以上违法行为或者有其他严重情节的，处广告费用五倍以上十倍以下的罚款，广告费用无法计算或者明显偏低的，处一百万元以上二百万元以下的罚款，可以吊销营业执照，并由广告审查机关撤销广告审查批准文件、一年内不受理其广告审查申请。</w:t>
            </w:r>
          </w:p>
          <w:p>
            <w:pPr>
              <w:tabs>
                <w:tab w:val="left" w:pos="321"/>
              </w:tabs>
              <w:spacing w:before="21" w:line="270" w:lineRule="atLeast"/>
              <w:ind w:right="98"/>
              <w:rPr>
                <w:rFonts w:ascii="仿宋" w:eastAsia="仿宋"/>
                <w:lang w:val="zh-CN" w:bidi="zh-CN"/>
              </w:rPr>
            </w:pPr>
          </w:p>
          <w:p>
            <w:pPr>
              <w:tabs>
                <w:tab w:val="left" w:pos="321"/>
              </w:tabs>
              <w:spacing w:before="21" w:line="270" w:lineRule="atLeast"/>
              <w:ind w:right="98"/>
              <w:rPr>
                <w:rFonts w:ascii="仿宋" w:eastAsia="仿宋"/>
                <w:lang w:val="zh-CN" w:bidi="zh-CN"/>
              </w:rPr>
            </w:pPr>
            <w:r>
              <w:rPr>
                <w:rFonts w:ascii="仿宋" w:eastAsia="仿宋"/>
                <w:szCs w:val="20"/>
                <w:lang w:val="zh-CN" w:bidi="zh-CN"/>
              </w:rPr>
              <w:t>广告经营者、广告发布者明知或者应知广告虚假仍设计、制作、代理、发布一次</w:t>
            </w:r>
            <w:r>
              <w:rPr>
                <w:rFonts w:hint="eastAsia" w:ascii="仿宋" w:eastAsia="仿宋"/>
                <w:szCs w:val="20"/>
                <w:lang w:val="en-US" w:bidi="zh-CN"/>
              </w:rPr>
              <w:t>,</w:t>
            </w:r>
            <w:r>
              <w:rPr>
                <w:rFonts w:ascii="仿宋" w:eastAsia="仿宋"/>
                <w:szCs w:val="20"/>
                <w:lang w:val="zh-CN" w:bidi="zh-CN"/>
              </w:rPr>
              <w:t>没收广告费用，处以广告费用</w:t>
            </w:r>
            <w:r>
              <w:rPr>
                <w:rFonts w:hint="eastAsia" w:ascii="仿宋" w:eastAsia="仿宋"/>
                <w:szCs w:val="20"/>
                <w:lang w:val="en-US" w:bidi="zh-CN"/>
              </w:rPr>
              <w:t>4.4</w:t>
            </w:r>
            <w:r>
              <w:rPr>
                <w:rFonts w:ascii="仿宋" w:eastAsia="仿宋"/>
                <w:szCs w:val="20"/>
                <w:lang w:val="zh-CN" w:bidi="zh-CN"/>
              </w:rPr>
              <w:t>倍以上</w:t>
            </w:r>
            <w:r>
              <w:rPr>
                <w:rFonts w:hint="eastAsia" w:ascii="仿宋" w:eastAsia="仿宋"/>
                <w:szCs w:val="20"/>
                <w:lang w:val="en-US" w:bidi="zh-CN"/>
              </w:rPr>
              <w:t>5</w:t>
            </w:r>
            <w:r>
              <w:rPr>
                <w:rFonts w:ascii="仿宋" w:eastAsia="仿宋"/>
                <w:szCs w:val="20"/>
                <w:lang w:val="zh-CN" w:bidi="zh-CN"/>
              </w:rPr>
              <w:t>倍以下的罚款</w:t>
            </w:r>
            <w:r>
              <w:rPr>
                <w:rFonts w:hint="eastAsia" w:ascii="仿宋" w:eastAsia="仿宋"/>
                <w:szCs w:val="20"/>
                <w:lang w:val="en-US" w:bidi="zh-CN"/>
              </w:rPr>
              <w:t>,</w:t>
            </w:r>
            <w:r>
              <w:rPr>
                <w:rFonts w:ascii="仿宋" w:eastAsia="仿宋"/>
                <w:szCs w:val="20"/>
                <w:lang w:val="zh-CN" w:bidi="zh-CN"/>
              </w:rPr>
              <w:t>广告费用无法计算或者明显偏低的，处以</w:t>
            </w:r>
            <w:r>
              <w:rPr>
                <w:rFonts w:hint="eastAsia" w:ascii="仿宋" w:eastAsia="仿宋"/>
                <w:szCs w:val="20"/>
                <w:lang w:val="en-US" w:bidi="zh-CN"/>
              </w:rPr>
              <w:t>76</w:t>
            </w:r>
            <w:r>
              <w:rPr>
                <w:rFonts w:ascii="仿宋" w:eastAsia="仿宋"/>
                <w:szCs w:val="20"/>
                <w:lang w:val="zh-CN" w:bidi="zh-CN"/>
              </w:rPr>
              <w:t>万元以上</w:t>
            </w:r>
            <w:r>
              <w:rPr>
                <w:rFonts w:hint="eastAsia" w:ascii="仿宋" w:eastAsia="仿宋"/>
                <w:szCs w:val="20"/>
                <w:lang w:val="en-US" w:bidi="zh-CN"/>
              </w:rPr>
              <w:t>100</w:t>
            </w:r>
            <w:r>
              <w:rPr>
                <w:rFonts w:hint="eastAsia" w:ascii="仿宋" w:eastAsia="仿宋"/>
                <w:szCs w:val="20"/>
                <w:lang w:val="zh-CN" w:bidi="zh-CN"/>
              </w:rPr>
              <w:t>万元以下的罚款。</w:t>
            </w:r>
          </w:p>
          <w:p>
            <w:pPr>
              <w:spacing w:before="43"/>
              <w:rPr>
                <w:rFonts w:ascii="仿宋" w:eastAsia="仿宋"/>
                <w:sz w:val="21"/>
                <w:szCs w:val="21"/>
                <w:lang w:val="zh-CN" w:bidi="zh-CN"/>
              </w:rPr>
            </w:pPr>
            <w:r>
              <w:rPr>
                <w:rFonts w:hint="eastAsia" w:ascii="仿宋" w:eastAsia="仿宋"/>
                <w:lang w:val="en-US" w:bidi="zh-CN"/>
              </w:rPr>
              <w:t>广告经营者或发布者</w:t>
            </w:r>
            <w:r>
              <w:rPr>
                <w:rFonts w:hint="eastAsia" w:ascii="仿宋" w:eastAsia="仿宋"/>
                <w:lang w:val="zh-CN" w:bidi="zh-CN"/>
              </w:rPr>
              <w:t>两年内有三次以上违法行为或者有其他严重情节的，处广告费用五倍以上十倍以下的罚款，广告费用无法计算或者明显偏低的，处一百万元以上二百万元以下的罚款，并可以由有关部门暂停广告发布业务、吊销营业执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39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0"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3607"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Pr>
        <w:sectPr>
          <w:pgSz w:w="16838" w:h="11906" w:orient="landscape"/>
          <w:pgMar w:top="720" w:right="720" w:bottom="720" w:left="720" w:header="851" w:footer="113" w:gutter="0"/>
          <w:paperSrc/>
          <w:pgNumType w:fmt="decimal"/>
          <w:cols w:space="0" w:num="1"/>
          <w:rtlGutter w:val="0"/>
          <w:docGrid w:type="lines" w:linePitch="312" w:charSpace="0"/>
        </w:sectPr>
      </w:pPr>
    </w:p>
    <w:tbl>
      <w:tblPr>
        <w:tblStyle w:val="21"/>
        <w:tblW w:w="1536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5"/>
        <w:gridCol w:w="1378"/>
        <w:gridCol w:w="3961"/>
        <w:gridCol w:w="4260"/>
        <w:gridCol w:w="53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6" w:hRule="atLeast"/>
        </w:trPr>
        <w:tc>
          <w:tcPr>
            <w:tcW w:w="405" w:type="dxa"/>
            <w:vMerge w:val="restart"/>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before="2"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before="2"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before="2"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ind w:left="8"/>
              <w:jc w:val="center"/>
              <w:textAlignment w:val="auto"/>
              <w:rPr>
                <w:rFonts w:ascii="仿宋"/>
                <w:b/>
                <w:lang w:val="zh-CN" w:bidi="zh-CN"/>
              </w:rPr>
            </w:pPr>
            <w:r>
              <w:rPr>
                <w:rFonts w:hint="eastAsia" w:ascii="仿宋"/>
                <w:b/>
                <w:w w:val="98"/>
                <w:lang w:val="zh-CN" w:bidi="zh-CN"/>
              </w:rPr>
              <w:t>2</w:t>
            </w:r>
          </w:p>
        </w:tc>
        <w:tc>
          <w:tcPr>
            <w:tcW w:w="137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1" w:line="220" w:lineRule="exact"/>
              <w:ind w:firstLine="221" w:firstLineChars="100"/>
              <w:textAlignment w:val="auto"/>
              <w:rPr>
                <w:rFonts w:ascii="仿宋" w:eastAsia="仿宋"/>
                <w:b/>
                <w:lang w:val="zh-CN" w:bidi="zh-CN"/>
              </w:rPr>
            </w:pPr>
            <w:r>
              <w:rPr>
                <w:rFonts w:hint="eastAsia" w:ascii="仿宋" w:eastAsia="仿宋"/>
                <w:b/>
                <w:lang w:val="zh-CN" w:bidi="zh-CN"/>
              </w:rPr>
              <w:t>违法行为</w:t>
            </w:r>
          </w:p>
        </w:tc>
        <w:tc>
          <w:tcPr>
            <w:tcW w:w="13583"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1" w:line="220" w:lineRule="exact"/>
              <w:ind w:left="108" w:right="105"/>
              <w:jc w:val="center"/>
              <w:textAlignment w:val="auto"/>
              <w:rPr>
                <w:rFonts w:ascii="仿宋" w:eastAsia="仿宋"/>
                <w:b/>
                <w:lang w:bidi="zh-CN"/>
              </w:rPr>
            </w:pPr>
            <w:r>
              <w:rPr>
                <w:rFonts w:hint="eastAsia" w:ascii="仿宋" w:eastAsia="仿宋"/>
                <w:b/>
                <w:lang w:bidi="zh-CN"/>
              </w:rPr>
              <w:t>广告内容违反国家禁止性规定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8" w:hRule="atLeast"/>
        </w:trPr>
        <w:tc>
          <w:tcPr>
            <w:tcW w:w="40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20" w:lineRule="exact"/>
              <w:textAlignment w:val="auto"/>
              <w:rPr>
                <w:rFonts w:ascii="仿宋"/>
                <w:b/>
                <w:lang w:val="zh-CN" w:bidi="zh-CN"/>
              </w:rPr>
            </w:pPr>
          </w:p>
        </w:tc>
        <w:tc>
          <w:tcPr>
            <w:tcW w:w="137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autoSpaceDE w:val="0"/>
              <w:autoSpaceDN w:val="0"/>
              <w:bidi w:val="0"/>
              <w:adjustRightInd/>
              <w:snapToGrid/>
              <w:spacing w:line="220" w:lineRule="exact"/>
              <w:ind w:firstLine="221" w:firstLineChars="100"/>
              <w:textAlignment w:val="auto"/>
              <w:rPr>
                <w:rFonts w:ascii="仿宋" w:eastAsia="仿宋"/>
                <w:b/>
                <w:lang w:val="zh-CN" w:bidi="zh-CN"/>
              </w:rPr>
            </w:pPr>
            <w:r>
              <w:rPr>
                <w:rFonts w:hint="eastAsia" w:ascii="仿宋" w:eastAsia="仿宋"/>
                <w:b/>
                <w:lang w:val="zh-CN" w:bidi="zh-CN"/>
              </w:rPr>
              <w:t>处罚依据</w:t>
            </w:r>
          </w:p>
        </w:tc>
        <w:tc>
          <w:tcPr>
            <w:tcW w:w="13583"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b/>
                <w:bCs/>
                <w:lang w:val="zh-CN" w:bidi="zh-CN"/>
              </w:rPr>
              <w:t xml:space="preserve">《中华人民共和国广告法》（2021）第五十七条 </w:t>
            </w:r>
            <w:r>
              <w:rPr>
                <w:rFonts w:hint="eastAsia" w:ascii="仿宋" w:eastAsia="仿宋"/>
                <w:lang w:val="zh-CN" w:bidi="zh-CN"/>
              </w:rPr>
              <w:t>有下列行为之一的，由市场监督管理部门责令停止发布广告，对广告主处二十万元以上一百万元以下的罚款，情节严重的，并可以吊销营业执照，由广告审查机关撤销广告审查批准文件、一年内不受理其广告审查申请；对广告经营者、广告发布者，由市场监督管理部门没收广告费用，处二十万元以上一百万元以下的罚款，情节严重的，并可以吊销营业执照：</w:t>
            </w:r>
          </w:p>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lang w:val="zh-CN" w:bidi="zh-CN"/>
              </w:rPr>
              <w:t>　　（一）发布有本法第九条、第十条规定的禁止情形的广告的；</w:t>
            </w:r>
          </w:p>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lang w:val="zh-CN" w:bidi="zh-CN"/>
              </w:rPr>
              <w:t>　　（二）违反本法第十五条规定发布处方药广告、药品类易制毒化学品广告、戒毒治疗的医疗器械和治疗方法广告的；</w:t>
            </w:r>
          </w:p>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lang w:val="zh-CN" w:bidi="zh-CN"/>
              </w:rPr>
              <w:t>　　（三）违反本法第二十条规定，发布声称全部或者部分替代母乳的婴儿乳制品、饮料和其他食品广告的；</w:t>
            </w:r>
          </w:p>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lang w:val="zh-CN" w:bidi="zh-CN"/>
              </w:rPr>
              <w:t>　　（四）违反本法第二十二条规定发布烟草广告的；</w:t>
            </w:r>
          </w:p>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lang w:val="zh-CN" w:bidi="zh-CN"/>
              </w:rPr>
              <w:t>　　（五）违反本法第三十七条规定，利用广告推销禁止生产、销售的产品或者提供的服务，或者禁止发布广告的商品或者服务的；</w:t>
            </w:r>
          </w:p>
          <w:p>
            <w:pPr>
              <w:keepNext w:val="0"/>
              <w:keepLines w:val="0"/>
              <w:pageBreakBefore w:val="0"/>
              <w:kinsoku/>
              <w:wordWrap/>
              <w:overflowPunct/>
              <w:topLinePunct w:val="0"/>
              <w:autoSpaceDE w:val="0"/>
              <w:autoSpaceDN w:val="0"/>
              <w:bidi w:val="0"/>
              <w:adjustRightInd/>
              <w:snapToGrid/>
              <w:spacing w:before="28" w:line="220" w:lineRule="exact"/>
              <w:ind w:left="108" w:right="97" w:firstLine="420"/>
              <w:textAlignment w:val="auto"/>
              <w:rPr>
                <w:rFonts w:ascii="仿宋" w:eastAsia="仿宋"/>
                <w:lang w:val="zh-CN" w:bidi="zh-CN"/>
              </w:rPr>
            </w:pPr>
            <w:r>
              <w:rPr>
                <w:rFonts w:hint="eastAsia" w:ascii="仿宋" w:eastAsia="仿宋"/>
                <w:lang w:val="zh-CN" w:bidi="zh-CN"/>
              </w:rPr>
              <w:t>（六）违反本法第四十条第一款规定，在针对未成年人的大众传播媒介上发布医疗、药品、保健食品、医疗器械、化妆品、酒类、美容广告，以及不利于未成年人身心健康的网络游戏广告的。</w:t>
            </w:r>
          </w:p>
          <w:p>
            <w:pPr>
              <w:keepNext w:val="0"/>
              <w:keepLines w:val="0"/>
              <w:pageBreakBefore w:val="0"/>
              <w:kinsoku/>
              <w:wordWrap/>
              <w:overflowPunct/>
              <w:topLinePunct w:val="0"/>
              <w:autoSpaceDE w:val="0"/>
              <w:autoSpaceDN w:val="0"/>
              <w:bidi w:val="0"/>
              <w:adjustRightInd/>
              <w:snapToGrid/>
              <w:spacing w:before="28" w:line="220" w:lineRule="exact"/>
              <w:ind w:right="97" w:firstLine="221" w:firstLineChars="100"/>
              <w:textAlignment w:val="auto"/>
              <w:rPr>
                <w:rFonts w:ascii="仿宋" w:eastAsia="仿宋"/>
                <w:lang w:val="zh-CN" w:bidi="zh-CN"/>
              </w:rPr>
            </w:pPr>
            <w:r>
              <w:rPr>
                <w:rFonts w:hint="eastAsia" w:ascii="仿宋" w:eastAsia="仿宋"/>
                <w:b/>
                <w:bCs/>
                <w:lang w:val="zh-CN" w:bidi="zh-CN"/>
              </w:rPr>
              <w:t>第九条 广告不得有下列情形：</w:t>
            </w:r>
          </w:p>
          <w:p>
            <w:pPr>
              <w:keepNext w:val="0"/>
              <w:keepLines w:val="0"/>
              <w:pageBreakBefore w:val="0"/>
              <w:kinsoku/>
              <w:wordWrap/>
              <w:overflowPunct/>
              <w:topLinePunct w:val="0"/>
              <w:autoSpaceDE w:val="0"/>
              <w:autoSpaceDN w:val="0"/>
              <w:bidi w:val="0"/>
              <w:adjustRightInd/>
              <w:snapToGrid/>
              <w:spacing w:before="28" w:line="220" w:lineRule="exact"/>
              <w:ind w:right="97"/>
              <w:textAlignment w:val="auto"/>
              <w:rPr>
                <w:rFonts w:ascii="仿宋" w:eastAsia="仿宋"/>
                <w:lang w:val="zh-CN" w:bidi="zh-CN"/>
              </w:rPr>
            </w:pPr>
            <w:r>
              <w:rPr>
                <w:rFonts w:hint="eastAsia" w:ascii="仿宋" w:eastAsia="仿宋"/>
                <w:lang w:val="zh-CN" w:bidi="zh-CN"/>
              </w:rPr>
              <w:t>　　（一）使用或者变相使用中华人民共和国的国旗、国歌、国徽，军旗、军歌、军徽；</w:t>
            </w:r>
          </w:p>
          <w:p>
            <w:pPr>
              <w:keepNext w:val="0"/>
              <w:keepLines w:val="0"/>
              <w:pageBreakBefore w:val="0"/>
              <w:kinsoku/>
              <w:wordWrap/>
              <w:overflowPunct/>
              <w:topLinePunct w:val="0"/>
              <w:autoSpaceDE w:val="0"/>
              <w:autoSpaceDN w:val="0"/>
              <w:bidi w:val="0"/>
              <w:adjustRightInd/>
              <w:snapToGrid/>
              <w:spacing w:before="28" w:line="220" w:lineRule="exact"/>
              <w:ind w:right="97"/>
              <w:textAlignment w:val="auto"/>
              <w:rPr>
                <w:rFonts w:ascii="仿宋" w:eastAsia="仿宋"/>
                <w:lang w:val="zh-CN" w:bidi="zh-CN"/>
              </w:rPr>
            </w:pPr>
            <w:r>
              <w:rPr>
                <w:rFonts w:hint="eastAsia" w:ascii="仿宋" w:eastAsia="仿宋"/>
                <w:lang w:val="zh-CN" w:bidi="zh-CN"/>
              </w:rPr>
              <w:t>　　（二）使用或者变相使用国家机关、国家机关工作人员的名义或者形象；</w:t>
            </w:r>
          </w:p>
          <w:p>
            <w:pPr>
              <w:keepNext w:val="0"/>
              <w:keepLines w:val="0"/>
              <w:pageBreakBefore w:val="0"/>
              <w:kinsoku/>
              <w:wordWrap/>
              <w:overflowPunct/>
              <w:topLinePunct w:val="0"/>
              <w:autoSpaceDE w:val="0"/>
              <w:autoSpaceDN w:val="0"/>
              <w:bidi w:val="0"/>
              <w:adjustRightInd/>
              <w:snapToGrid/>
              <w:spacing w:before="28" w:line="220" w:lineRule="exact"/>
              <w:ind w:right="97"/>
              <w:textAlignment w:val="auto"/>
              <w:rPr>
                <w:rFonts w:ascii="仿宋" w:eastAsia="仿宋"/>
                <w:lang w:val="zh-CN" w:bidi="zh-CN"/>
              </w:rPr>
            </w:pPr>
            <w:r>
              <w:rPr>
                <w:rFonts w:hint="eastAsia" w:ascii="仿宋" w:eastAsia="仿宋"/>
                <w:lang w:val="zh-CN" w:bidi="zh-CN"/>
              </w:rPr>
              <w:t>　　（三）使用“国家级”、“最高级”、“最佳”等用语；</w:t>
            </w:r>
          </w:p>
          <w:p>
            <w:pPr>
              <w:keepNext w:val="0"/>
              <w:keepLines w:val="0"/>
              <w:pageBreakBefore w:val="0"/>
              <w:kinsoku/>
              <w:wordWrap/>
              <w:overflowPunct/>
              <w:topLinePunct w:val="0"/>
              <w:autoSpaceDE w:val="0"/>
              <w:autoSpaceDN w:val="0"/>
              <w:bidi w:val="0"/>
              <w:adjustRightInd/>
              <w:snapToGrid/>
              <w:spacing w:before="28" w:line="220" w:lineRule="exact"/>
              <w:ind w:right="97"/>
              <w:textAlignment w:val="auto"/>
              <w:rPr>
                <w:rFonts w:ascii="仿宋" w:eastAsia="仿宋"/>
                <w:lang w:val="zh-CN" w:bidi="zh-CN"/>
              </w:rPr>
            </w:pPr>
            <w:r>
              <w:rPr>
                <w:rFonts w:hint="eastAsia" w:ascii="仿宋" w:eastAsia="仿宋"/>
                <w:lang w:val="zh-CN" w:bidi="zh-CN"/>
              </w:rPr>
              <w:t>　　（四）损害国家的尊严或者利益，泄露国家秘密；</w:t>
            </w:r>
          </w:p>
          <w:p>
            <w:pPr>
              <w:keepNext w:val="0"/>
              <w:keepLines w:val="0"/>
              <w:pageBreakBefore w:val="0"/>
              <w:kinsoku/>
              <w:wordWrap/>
              <w:overflowPunct/>
              <w:topLinePunct w:val="0"/>
              <w:autoSpaceDE w:val="0"/>
              <w:autoSpaceDN w:val="0"/>
              <w:bidi w:val="0"/>
              <w:adjustRightInd/>
              <w:snapToGrid/>
              <w:spacing w:before="28" w:line="220" w:lineRule="exact"/>
              <w:ind w:right="97"/>
              <w:textAlignment w:val="auto"/>
              <w:rPr>
                <w:rFonts w:ascii="仿宋" w:eastAsia="仿宋"/>
                <w:lang w:val="zh-CN" w:bidi="zh-CN"/>
              </w:rPr>
            </w:pPr>
            <w:r>
              <w:rPr>
                <w:rFonts w:hint="eastAsia" w:ascii="仿宋" w:eastAsia="仿宋"/>
                <w:lang w:val="zh-CN" w:bidi="zh-CN"/>
              </w:rPr>
              <w:t>　　（五）妨碍社会安定，损害社会公共利益；</w:t>
            </w:r>
          </w:p>
          <w:p>
            <w:pPr>
              <w:keepNext w:val="0"/>
              <w:keepLines w:val="0"/>
              <w:pageBreakBefore w:val="0"/>
              <w:kinsoku/>
              <w:wordWrap/>
              <w:overflowPunct/>
              <w:topLinePunct w:val="0"/>
              <w:autoSpaceDE w:val="0"/>
              <w:autoSpaceDN w:val="0"/>
              <w:bidi w:val="0"/>
              <w:adjustRightInd/>
              <w:snapToGrid/>
              <w:spacing w:before="28" w:line="220" w:lineRule="exact"/>
              <w:ind w:right="97"/>
              <w:textAlignment w:val="auto"/>
              <w:rPr>
                <w:rFonts w:ascii="仿宋" w:eastAsia="仿宋"/>
                <w:lang w:val="zh-CN" w:bidi="zh-CN"/>
              </w:rPr>
            </w:pPr>
            <w:r>
              <w:rPr>
                <w:rFonts w:hint="eastAsia" w:ascii="仿宋" w:eastAsia="仿宋"/>
                <w:lang w:val="zh-CN" w:bidi="zh-CN"/>
              </w:rPr>
              <w:t>　　（六）危害人身、财产安全，泄露个人隐私；</w:t>
            </w:r>
          </w:p>
          <w:p>
            <w:pPr>
              <w:keepNext w:val="0"/>
              <w:keepLines w:val="0"/>
              <w:pageBreakBefore w:val="0"/>
              <w:kinsoku/>
              <w:wordWrap/>
              <w:overflowPunct/>
              <w:topLinePunct w:val="0"/>
              <w:autoSpaceDE w:val="0"/>
              <w:autoSpaceDN w:val="0"/>
              <w:bidi w:val="0"/>
              <w:adjustRightInd/>
              <w:snapToGrid/>
              <w:spacing w:before="28" w:line="220" w:lineRule="exact"/>
              <w:ind w:right="97"/>
              <w:textAlignment w:val="auto"/>
              <w:rPr>
                <w:rFonts w:ascii="仿宋" w:eastAsia="仿宋"/>
                <w:lang w:val="zh-CN" w:bidi="zh-CN"/>
              </w:rPr>
            </w:pPr>
            <w:r>
              <w:rPr>
                <w:rFonts w:hint="eastAsia" w:ascii="仿宋" w:eastAsia="仿宋"/>
                <w:lang w:val="zh-CN" w:bidi="zh-CN"/>
              </w:rPr>
              <w:t>　　（七）妨碍社会公共秩序或者违背社会良好风尚；</w:t>
            </w:r>
          </w:p>
          <w:p>
            <w:pPr>
              <w:keepNext w:val="0"/>
              <w:keepLines w:val="0"/>
              <w:pageBreakBefore w:val="0"/>
              <w:kinsoku/>
              <w:wordWrap/>
              <w:overflowPunct/>
              <w:topLinePunct w:val="0"/>
              <w:autoSpaceDE w:val="0"/>
              <w:autoSpaceDN w:val="0"/>
              <w:bidi w:val="0"/>
              <w:adjustRightInd/>
              <w:snapToGrid/>
              <w:spacing w:before="28" w:line="220" w:lineRule="exact"/>
              <w:ind w:right="97"/>
              <w:textAlignment w:val="auto"/>
              <w:rPr>
                <w:rFonts w:ascii="仿宋" w:eastAsia="仿宋"/>
                <w:lang w:val="zh-CN" w:bidi="zh-CN"/>
              </w:rPr>
            </w:pPr>
            <w:r>
              <w:rPr>
                <w:rFonts w:hint="eastAsia" w:ascii="仿宋" w:eastAsia="仿宋"/>
                <w:lang w:val="zh-CN" w:bidi="zh-CN"/>
              </w:rPr>
              <w:t>　　（八）含有淫秽、色情、赌博、迷信、恐怖、暴力的内容；</w:t>
            </w:r>
          </w:p>
          <w:p>
            <w:pPr>
              <w:keepNext w:val="0"/>
              <w:keepLines w:val="0"/>
              <w:pageBreakBefore w:val="0"/>
              <w:kinsoku/>
              <w:wordWrap/>
              <w:overflowPunct/>
              <w:topLinePunct w:val="0"/>
              <w:autoSpaceDE w:val="0"/>
              <w:autoSpaceDN w:val="0"/>
              <w:bidi w:val="0"/>
              <w:adjustRightInd/>
              <w:snapToGrid/>
              <w:spacing w:before="28" w:line="220" w:lineRule="exact"/>
              <w:ind w:right="97"/>
              <w:textAlignment w:val="auto"/>
              <w:rPr>
                <w:rFonts w:ascii="仿宋" w:eastAsia="仿宋"/>
                <w:lang w:val="zh-CN" w:bidi="zh-CN"/>
              </w:rPr>
            </w:pPr>
            <w:r>
              <w:rPr>
                <w:rFonts w:hint="eastAsia" w:ascii="仿宋" w:eastAsia="仿宋"/>
                <w:lang w:val="zh-CN" w:bidi="zh-CN"/>
              </w:rPr>
              <w:t>　　（九）含有民族、种族、宗教、性别歧视的内容；</w:t>
            </w:r>
          </w:p>
          <w:p>
            <w:pPr>
              <w:keepNext w:val="0"/>
              <w:keepLines w:val="0"/>
              <w:pageBreakBefore w:val="0"/>
              <w:kinsoku/>
              <w:wordWrap/>
              <w:overflowPunct/>
              <w:topLinePunct w:val="0"/>
              <w:autoSpaceDE w:val="0"/>
              <w:autoSpaceDN w:val="0"/>
              <w:bidi w:val="0"/>
              <w:adjustRightInd/>
              <w:snapToGrid/>
              <w:spacing w:before="28" w:line="220" w:lineRule="exact"/>
              <w:ind w:right="97"/>
              <w:textAlignment w:val="auto"/>
              <w:rPr>
                <w:rFonts w:ascii="仿宋" w:eastAsia="仿宋"/>
                <w:lang w:val="zh-CN" w:bidi="zh-CN"/>
              </w:rPr>
            </w:pPr>
            <w:r>
              <w:rPr>
                <w:rFonts w:hint="eastAsia" w:ascii="仿宋" w:eastAsia="仿宋"/>
                <w:lang w:val="zh-CN" w:bidi="zh-CN"/>
              </w:rPr>
              <w:t>　　（十）妨碍环境、自然资源或者文化遗产保护；</w:t>
            </w:r>
          </w:p>
          <w:p>
            <w:pPr>
              <w:keepNext w:val="0"/>
              <w:keepLines w:val="0"/>
              <w:pageBreakBefore w:val="0"/>
              <w:kinsoku/>
              <w:wordWrap/>
              <w:overflowPunct/>
              <w:topLinePunct w:val="0"/>
              <w:autoSpaceDE w:val="0"/>
              <w:autoSpaceDN w:val="0"/>
              <w:bidi w:val="0"/>
              <w:adjustRightInd/>
              <w:snapToGrid/>
              <w:spacing w:before="28" w:line="220" w:lineRule="exact"/>
              <w:ind w:right="97"/>
              <w:textAlignment w:val="auto"/>
              <w:rPr>
                <w:rFonts w:ascii="仿宋" w:eastAsia="仿宋"/>
                <w:lang w:val="zh-CN" w:bidi="zh-CN"/>
              </w:rPr>
            </w:pPr>
            <w:r>
              <w:rPr>
                <w:rFonts w:hint="eastAsia" w:ascii="仿宋" w:eastAsia="仿宋"/>
                <w:lang w:val="zh-CN" w:bidi="zh-CN"/>
              </w:rPr>
              <w:t>　　（十一）法律、行政法规规定禁止的其他情形。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2" w:hRule="atLeast"/>
        </w:trPr>
        <w:tc>
          <w:tcPr>
            <w:tcW w:w="40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20" w:lineRule="exact"/>
              <w:textAlignment w:val="auto"/>
              <w:rPr>
                <w:rFonts w:ascii="仿宋"/>
                <w:b/>
                <w:lang w:val="zh-CN" w:bidi="zh-CN"/>
              </w:rPr>
            </w:pPr>
          </w:p>
        </w:tc>
        <w:tc>
          <w:tcPr>
            <w:tcW w:w="137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1" w:line="220" w:lineRule="exact"/>
              <w:ind w:firstLine="221" w:firstLineChars="100"/>
              <w:textAlignment w:val="auto"/>
              <w:rPr>
                <w:rFonts w:ascii="仿宋" w:eastAsia="仿宋"/>
                <w:b/>
                <w:lang w:val="zh-CN" w:bidi="zh-CN"/>
              </w:rPr>
            </w:pPr>
            <w:r>
              <w:rPr>
                <w:rFonts w:hint="eastAsia" w:ascii="仿宋" w:eastAsia="仿宋"/>
                <w:b/>
                <w:lang w:val="zh-CN" w:bidi="zh-CN"/>
              </w:rPr>
              <w:t>裁量等级</w:t>
            </w:r>
          </w:p>
        </w:tc>
        <w:tc>
          <w:tcPr>
            <w:tcW w:w="396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tabs>
                <w:tab w:val="center" w:pos="2799"/>
              </w:tabs>
              <w:kinsoku/>
              <w:wordWrap/>
              <w:overflowPunct/>
              <w:topLinePunct w:val="0"/>
              <w:autoSpaceDE w:val="0"/>
              <w:autoSpaceDN w:val="0"/>
              <w:bidi w:val="0"/>
              <w:adjustRightInd/>
              <w:snapToGrid/>
              <w:spacing w:before="21" w:line="220" w:lineRule="exact"/>
              <w:ind w:right="82"/>
              <w:jc w:val="center"/>
              <w:textAlignment w:val="auto"/>
              <w:rPr>
                <w:rFonts w:ascii="仿宋" w:eastAsia="仿宋"/>
                <w:b/>
                <w:lang w:val="zh-CN" w:bidi="zh-CN"/>
              </w:rPr>
            </w:pPr>
            <w:r>
              <w:rPr>
                <w:rFonts w:hint="eastAsia" w:ascii="仿宋" w:eastAsia="仿宋"/>
                <w:b/>
                <w:lang w:val="zh-CN" w:bidi="zh-CN"/>
              </w:rPr>
              <w:t>从轻</w:t>
            </w:r>
          </w:p>
        </w:tc>
        <w:tc>
          <w:tcPr>
            <w:tcW w:w="426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1" w:line="220" w:lineRule="exact"/>
              <w:ind w:left="20" w:right="13"/>
              <w:jc w:val="center"/>
              <w:textAlignment w:val="auto"/>
              <w:rPr>
                <w:rFonts w:ascii="仿宋" w:eastAsia="仿宋"/>
                <w:b/>
                <w:lang w:val="zh-CN" w:bidi="zh-CN"/>
              </w:rPr>
            </w:pPr>
            <w:r>
              <w:rPr>
                <w:rFonts w:hint="eastAsia" w:ascii="仿宋" w:eastAsia="仿宋"/>
                <w:b/>
                <w:lang w:val="zh-CN" w:bidi="zh-CN"/>
              </w:rPr>
              <w:t>一般</w:t>
            </w:r>
          </w:p>
        </w:tc>
        <w:tc>
          <w:tcPr>
            <w:tcW w:w="5362"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1" w:line="220" w:lineRule="exact"/>
              <w:ind w:left="153" w:right="147"/>
              <w:jc w:val="center"/>
              <w:textAlignment w:val="auto"/>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40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20" w:lineRule="exact"/>
              <w:textAlignment w:val="auto"/>
              <w:rPr>
                <w:rFonts w:ascii="仿宋"/>
                <w:b/>
                <w:lang w:val="zh-CN" w:bidi="zh-CN"/>
              </w:rPr>
            </w:pPr>
          </w:p>
        </w:tc>
        <w:tc>
          <w:tcPr>
            <w:tcW w:w="1378" w:type="dxa"/>
            <w:tcBorders>
              <w:top w:val="nil"/>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0" w:line="220" w:lineRule="exact"/>
              <w:ind w:firstLine="210" w:firstLineChars="100"/>
              <w:textAlignment w:val="auto"/>
              <w:rPr>
                <w:rFonts w:ascii="仿宋" w:eastAsia="仿宋"/>
                <w:b/>
                <w:bCs/>
                <w:lang w:val="zh-CN" w:bidi="zh-CN"/>
              </w:rPr>
            </w:pPr>
            <w:r>
              <w:rPr>
                <w:rFonts w:hint="eastAsia" w:ascii="仿宋" w:eastAsia="仿宋"/>
                <w:b/>
                <w:bCs/>
                <w:w w:val="95"/>
                <w:lang w:val="zh-CN" w:bidi="zh-CN"/>
              </w:rPr>
              <w:t>裁量因素</w:t>
            </w:r>
          </w:p>
        </w:tc>
        <w:tc>
          <w:tcPr>
            <w:tcW w:w="396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4" w:line="220" w:lineRule="exact"/>
              <w:textAlignment w:val="auto"/>
              <w:rPr>
                <w:rFonts w:ascii="仿宋" w:eastAsia="仿宋"/>
                <w:sz w:val="21"/>
                <w:szCs w:val="21"/>
                <w:lang w:val="zh-CN" w:bidi="zh-CN"/>
              </w:rPr>
            </w:pPr>
            <w:r>
              <w:rPr>
                <w:rFonts w:hint="eastAsia" w:ascii="仿宋" w:eastAsia="仿宋"/>
                <w:sz w:val="21"/>
                <w:szCs w:val="21"/>
                <w:lang w:val="zh-CN" w:bidi="zh-CN"/>
              </w:rPr>
              <w:t>广告费用十万元以下的。</w:t>
            </w:r>
          </w:p>
        </w:tc>
        <w:tc>
          <w:tcPr>
            <w:tcW w:w="426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4" w:line="220" w:lineRule="exact"/>
              <w:textAlignment w:val="auto"/>
              <w:rPr>
                <w:rFonts w:ascii="仿宋" w:eastAsia="仿宋"/>
                <w:sz w:val="21"/>
                <w:szCs w:val="21"/>
                <w:lang w:val="zh-CN" w:bidi="zh-CN"/>
              </w:rPr>
            </w:pPr>
            <w:r>
              <w:rPr>
                <w:rFonts w:hint="eastAsia" w:ascii="仿宋" w:eastAsia="仿宋"/>
                <w:sz w:val="21"/>
                <w:szCs w:val="21"/>
                <w:lang w:val="zh-CN" w:bidi="zh-CN"/>
              </w:rPr>
              <w:t>广告费用十万元以上二十万元以下的。</w:t>
            </w:r>
          </w:p>
        </w:tc>
        <w:tc>
          <w:tcPr>
            <w:tcW w:w="5362"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tabs>
                <w:tab w:val="left" w:pos="321"/>
              </w:tabs>
              <w:kinsoku/>
              <w:wordWrap/>
              <w:overflowPunct/>
              <w:topLinePunct w:val="0"/>
              <w:autoSpaceDE w:val="0"/>
              <w:autoSpaceDN w:val="0"/>
              <w:bidi w:val="0"/>
              <w:adjustRightInd/>
              <w:snapToGrid/>
              <w:spacing w:before="21" w:line="220" w:lineRule="exact"/>
              <w:ind w:right="98"/>
              <w:textAlignment w:val="auto"/>
              <w:rPr>
                <w:rFonts w:ascii="仿宋" w:eastAsia="仿宋"/>
                <w:sz w:val="21"/>
                <w:szCs w:val="21"/>
                <w:lang w:val="zh-CN" w:bidi="zh-CN"/>
              </w:rPr>
            </w:pPr>
            <w:r>
              <w:rPr>
                <w:rFonts w:hint="eastAsia" w:ascii="仿宋" w:eastAsia="仿宋"/>
                <w:sz w:val="21"/>
                <w:szCs w:val="21"/>
                <w:lang w:val="zh-CN" w:bidi="zh-CN"/>
              </w:rPr>
              <w:t>广告费用二十万元以上的。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40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20" w:lineRule="exact"/>
              <w:textAlignment w:val="auto"/>
              <w:rPr>
                <w:rFonts w:ascii="仿宋"/>
                <w:b/>
                <w:lang w:val="zh-CN" w:bidi="zh-CN"/>
              </w:rPr>
            </w:pPr>
          </w:p>
        </w:tc>
        <w:tc>
          <w:tcPr>
            <w:tcW w:w="137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1" w:line="220" w:lineRule="exact"/>
              <w:textAlignment w:val="auto"/>
              <w:rPr>
                <w:rFonts w:ascii="Times New Roman"/>
                <w:sz w:val="16"/>
                <w:lang w:val="zh-CN" w:bidi="zh-CN"/>
              </w:rPr>
            </w:pPr>
          </w:p>
          <w:p>
            <w:pPr>
              <w:keepNext w:val="0"/>
              <w:keepLines w:val="0"/>
              <w:pageBreakBefore w:val="0"/>
              <w:kinsoku/>
              <w:wordWrap/>
              <w:overflowPunct/>
              <w:topLinePunct w:val="0"/>
              <w:autoSpaceDE w:val="0"/>
              <w:autoSpaceDN w:val="0"/>
              <w:bidi w:val="0"/>
              <w:adjustRightInd/>
              <w:snapToGrid/>
              <w:spacing w:line="220" w:lineRule="exact"/>
              <w:ind w:firstLine="221" w:firstLineChars="100"/>
              <w:textAlignment w:val="auto"/>
              <w:rPr>
                <w:rFonts w:hint="eastAsia" w:ascii="仿宋" w:eastAsia="仿宋"/>
                <w:b/>
                <w:lang w:val="zh-CN" w:bidi="zh-CN"/>
              </w:rPr>
            </w:pPr>
          </w:p>
          <w:p>
            <w:pPr>
              <w:keepNext w:val="0"/>
              <w:keepLines w:val="0"/>
              <w:pageBreakBefore w:val="0"/>
              <w:kinsoku/>
              <w:wordWrap/>
              <w:overflowPunct/>
              <w:topLinePunct w:val="0"/>
              <w:autoSpaceDE w:val="0"/>
              <w:autoSpaceDN w:val="0"/>
              <w:bidi w:val="0"/>
              <w:adjustRightInd/>
              <w:snapToGrid/>
              <w:spacing w:line="220" w:lineRule="exact"/>
              <w:ind w:firstLine="221" w:firstLineChars="100"/>
              <w:textAlignment w:val="auto"/>
              <w:rPr>
                <w:rFonts w:hint="eastAsia" w:ascii="仿宋" w:eastAsia="仿宋"/>
                <w:b/>
                <w:lang w:val="zh-CN" w:bidi="zh-CN"/>
              </w:rPr>
            </w:pPr>
          </w:p>
          <w:p>
            <w:pPr>
              <w:keepNext w:val="0"/>
              <w:keepLines w:val="0"/>
              <w:pageBreakBefore w:val="0"/>
              <w:kinsoku/>
              <w:wordWrap/>
              <w:overflowPunct/>
              <w:topLinePunct w:val="0"/>
              <w:autoSpaceDE w:val="0"/>
              <w:autoSpaceDN w:val="0"/>
              <w:bidi w:val="0"/>
              <w:adjustRightInd/>
              <w:snapToGrid/>
              <w:spacing w:line="220" w:lineRule="exact"/>
              <w:ind w:firstLine="221" w:firstLineChars="100"/>
              <w:textAlignment w:val="auto"/>
              <w:rPr>
                <w:rFonts w:hint="eastAsia" w:ascii="仿宋" w:eastAsia="仿宋"/>
                <w:b/>
                <w:lang w:val="zh-CN" w:bidi="zh-CN"/>
              </w:rPr>
            </w:pPr>
          </w:p>
          <w:p>
            <w:pPr>
              <w:keepNext w:val="0"/>
              <w:keepLines w:val="0"/>
              <w:pageBreakBefore w:val="0"/>
              <w:kinsoku/>
              <w:wordWrap/>
              <w:overflowPunct/>
              <w:topLinePunct w:val="0"/>
              <w:autoSpaceDE w:val="0"/>
              <w:autoSpaceDN w:val="0"/>
              <w:bidi w:val="0"/>
              <w:adjustRightInd/>
              <w:snapToGrid/>
              <w:spacing w:line="220" w:lineRule="exact"/>
              <w:ind w:firstLine="221" w:firstLineChars="100"/>
              <w:textAlignment w:val="auto"/>
              <w:rPr>
                <w:rFonts w:ascii="仿宋" w:eastAsia="仿宋"/>
                <w:b/>
                <w:lang w:val="zh-CN" w:bidi="zh-CN"/>
              </w:rPr>
            </w:pPr>
            <w:r>
              <w:rPr>
                <w:rFonts w:hint="eastAsia" w:ascii="仿宋" w:eastAsia="仿宋"/>
                <w:b/>
                <w:lang w:val="zh-CN" w:bidi="zh-CN"/>
              </w:rPr>
              <w:t>裁量基准</w:t>
            </w:r>
          </w:p>
        </w:tc>
        <w:tc>
          <w:tcPr>
            <w:tcW w:w="396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default" w:ascii="仿宋" w:eastAsia="仿宋"/>
                <w:b/>
                <w:bCs/>
                <w:szCs w:val="20"/>
                <w:lang w:val="en-US" w:bidi="zh-CN"/>
              </w:rPr>
            </w:pPr>
            <w:r>
              <w:rPr>
                <w:rFonts w:hint="eastAsia" w:ascii="仿宋" w:eastAsia="仿宋"/>
                <w:b/>
                <w:bCs/>
                <w:szCs w:val="20"/>
                <w:lang w:val="en-US" w:bidi="zh-CN"/>
              </w:rPr>
              <w:t>责令停止发布广告；</w:t>
            </w: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b/>
                <w:bCs/>
                <w:szCs w:val="20"/>
                <w:lang w:val="zh-CN" w:bidi="zh-CN"/>
              </w:rPr>
            </w:pP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szCs w:val="20"/>
                <w:lang w:val="en-US" w:bidi="zh-CN"/>
              </w:rPr>
            </w:pPr>
            <w:r>
              <w:rPr>
                <w:rFonts w:hint="eastAsia" w:ascii="仿宋" w:eastAsia="仿宋"/>
                <w:b/>
                <w:bCs/>
                <w:szCs w:val="20"/>
                <w:lang w:val="zh-CN" w:bidi="zh-CN"/>
              </w:rPr>
              <w:t>对广告主</w:t>
            </w:r>
            <w:r>
              <w:rPr>
                <w:rFonts w:hint="eastAsia" w:ascii="仿宋" w:eastAsia="仿宋"/>
                <w:szCs w:val="20"/>
                <w:lang w:val="zh-CN" w:bidi="zh-CN"/>
              </w:rPr>
              <w:t>处</w:t>
            </w:r>
            <w:r>
              <w:rPr>
                <w:rFonts w:ascii="仿宋" w:eastAsia="仿宋"/>
                <w:szCs w:val="20"/>
                <w:lang w:val="zh-CN" w:bidi="zh-CN"/>
              </w:rPr>
              <w:t>20万元以上44万元以下的罚款</w:t>
            </w:r>
            <w:r>
              <w:rPr>
                <w:rFonts w:hint="eastAsia" w:ascii="仿宋" w:eastAsia="仿宋"/>
                <w:szCs w:val="20"/>
                <w:lang w:val="en-US" w:bidi="zh-CN"/>
              </w:rPr>
              <w:t>;</w:t>
            </w: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szCs w:val="20"/>
                <w:lang w:val="en-US" w:bidi="zh-CN"/>
              </w:rPr>
            </w:pP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ascii="仿宋" w:eastAsia="仿宋"/>
                <w:sz w:val="21"/>
                <w:szCs w:val="21"/>
                <w:lang w:val="zh-CN" w:bidi="zh-CN"/>
              </w:rPr>
            </w:pPr>
            <w:r>
              <w:rPr>
                <w:rFonts w:ascii="仿宋" w:eastAsia="仿宋"/>
                <w:b/>
                <w:bCs/>
                <w:szCs w:val="20"/>
                <w:lang w:val="zh-CN" w:bidi="zh-CN"/>
              </w:rPr>
              <w:t>对广告经营者、广告发布者，</w:t>
            </w:r>
            <w:r>
              <w:rPr>
                <w:rFonts w:ascii="仿宋" w:eastAsia="仿宋"/>
                <w:szCs w:val="20"/>
                <w:lang w:val="zh-CN" w:bidi="zh-CN"/>
              </w:rPr>
              <w:t>没收广告费用，处以20万元以上44万元以下的罚款。</w:t>
            </w:r>
          </w:p>
        </w:tc>
        <w:tc>
          <w:tcPr>
            <w:tcW w:w="426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default" w:ascii="仿宋" w:eastAsia="仿宋"/>
                <w:b/>
                <w:bCs/>
                <w:lang w:val="en-US" w:bidi="zh-CN"/>
              </w:rPr>
            </w:pPr>
            <w:r>
              <w:rPr>
                <w:rFonts w:hint="eastAsia" w:ascii="仿宋" w:eastAsia="仿宋"/>
                <w:b/>
                <w:bCs/>
                <w:lang w:val="en-US" w:bidi="zh-CN"/>
              </w:rPr>
              <w:t>责令停止发布广告；</w:t>
            </w: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b/>
                <w:bCs/>
                <w:lang w:val="zh-CN" w:bidi="zh-CN"/>
              </w:rPr>
            </w:pP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lang w:val="en-US" w:bidi="zh-CN"/>
              </w:rPr>
            </w:pPr>
            <w:r>
              <w:rPr>
                <w:rFonts w:hint="eastAsia" w:ascii="仿宋" w:eastAsia="仿宋"/>
                <w:b/>
                <w:bCs/>
                <w:lang w:val="zh-CN" w:bidi="zh-CN"/>
              </w:rPr>
              <w:t>对广告主</w:t>
            </w:r>
            <w:r>
              <w:rPr>
                <w:rFonts w:hint="eastAsia" w:ascii="仿宋" w:eastAsia="仿宋"/>
                <w:lang w:val="zh-CN" w:bidi="zh-CN"/>
              </w:rPr>
              <w:t>处</w:t>
            </w:r>
            <w:r>
              <w:rPr>
                <w:rFonts w:ascii="仿宋" w:eastAsia="仿宋"/>
                <w:lang w:val="zh-CN" w:bidi="zh-CN"/>
              </w:rPr>
              <w:t>44万元以上76万元以下的罚款</w:t>
            </w:r>
            <w:r>
              <w:rPr>
                <w:rFonts w:hint="eastAsia" w:ascii="仿宋" w:eastAsia="仿宋"/>
                <w:lang w:val="en-US" w:bidi="zh-CN"/>
              </w:rPr>
              <w:t>;</w:t>
            </w: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lang w:val="en-US" w:bidi="zh-CN"/>
              </w:rPr>
            </w:pP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ascii="仿宋" w:eastAsia="仿宋"/>
                <w:sz w:val="21"/>
                <w:szCs w:val="21"/>
                <w:lang w:val="zh-CN" w:bidi="zh-CN"/>
              </w:rPr>
            </w:pPr>
            <w:r>
              <w:rPr>
                <w:rFonts w:ascii="仿宋" w:eastAsia="仿宋"/>
                <w:b/>
                <w:bCs/>
                <w:lang w:val="zh-CN" w:bidi="zh-CN"/>
              </w:rPr>
              <w:t>对广告经营者、广告发布者，</w:t>
            </w:r>
            <w:r>
              <w:rPr>
                <w:rFonts w:ascii="仿宋" w:eastAsia="仿宋"/>
                <w:lang w:val="zh-CN" w:bidi="zh-CN"/>
              </w:rPr>
              <w:t>没收广告费用，处以44万元以上76万元以下的罚款</w:t>
            </w:r>
          </w:p>
        </w:tc>
        <w:tc>
          <w:tcPr>
            <w:tcW w:w="5362"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43" w:line="220" w:lineRule="exact"/>
              <w:textAlignment w:val="auto"/>
              <w:rPr>
                <w:rFonts w:ascii="仿宋" w:eastAsia="仿宋"/>
                <w:b/>
                <w:bCs/>
                <w:lang w:val="zh-CN" w:bidi="zh-CN"/>
              </w:rPr>
            </w:pPr>
            <w:r>
              <w:rPr>
                <w:rFonts w:hint="eastAsia" w:ascii="仿宋" w:eastAsia="仿宋"/>
                <w:b/>
                <w:bCs/>
                <w:lang w:val="en-US" w:bidi="zh-CN"/>
              </w:rPr>
              <w:t>责令停止发布广告；</w:t>
            </w:r>
          </w:p>
          <w:p>
            <w:pPr>
              <w:keepNext w:val="0"/>
              <w:keepLines w:val="0"/>
              <w:pageBreakBefore w:val="0"/>
              <w:kinsoku/>
              <w:wordWrap/>
              <w:overflowPunct/>
              <w:topLinePunct w:val="0"/>
              <w:autoSpaceDE w:val="0"/>
              <w:autoSpaceDN w:val="0"/>
              <w:bidi w:val="0"/>
              <w:adjustRightInd/>
              <w:snapToGrid/>
              <w:spacing w:before="43" w:line="220" w:lineRule="exact"/>
              <w:textAlignment w:val="auto"/>
              <w:rPr>
                <w:rFonts w:hint="eastAsia" w:ascii="仿宋" w:eastAsia="仿宋"/>
                <w:lang w:val="en-US" w:bidi="zh-CN"/>
              </w:rPr>
            </w:pPr>
            <w:r>
              <w:rPr>
                <w:rFonts w:ascii="仿宋" w:eastAsia="仿宋"/>
                <w:b/>
                <w:bCs/>
                <w:lang w:val="zh-CN" w:bidi="zh-CN"/>
              </w:rPr>
              <w:t>对广告主</w:t>
            </w:r>
            <w:r>
              <w:rPr>
                <w:rFonts w:ascii="仿宋" w:eastAsia="仿宋"/>
                <w:lang w:val="zh-CN" w:bidi="zh-CN"/>
              </w:rPr>
              <w:t>处76万元以上100万元以下的罚款，情节严重的，并可以吊销营业执照，由广告审查机关撤销广告审查批准文件、一年内不受理其广告审查申请</w:t>
            </w:r>
            <w:r>
              <w:rPr>
                <w:rFonts w:hint="eastAsia" w:ascii="仿宋" w:eastAsia="仿宋"/>
                <w:lang w:val="en-US" w:bidi="zh-CN"/>
              </w:rPr>
              <w:t>;</w:t>
            </w:r>
          </w:p>
          <w:p>
            <w:pPr>
              <w:keepNext w:val="0"/>
              <w:keepLines w:val="0"/>
              <w:pageBreakBefore w:val="0"/>
              <w:kinsoku/>
              <w:wordWrap/>
              <w:overflowPunct/>
              <w:topLinePunct w:val="0"/>
              <w:autoSpaceDE w:val="0"/>
              <w:autoSpaceDN w:val="0"/>
              <w:bidi w:val="0"/>
              <w:adjustRightInd/>
              <w:snapToGrid/>
              <w:spacing w:before="43" w:line="220" w:lineRule="exact"/>
              <w:textAlignment w:val="auto"/>
              <w:rPr>
                <w:rFonts w:hint="eastAsia" w:ascii="仿宋" w:eastAsia="仿宋"/>
                <w:sz w:val="21"/>
                <w:szCs w:val="21"/>
                <w:lang w:val="zh-CN" w:bidi="zh-CN"/>
              </w:rPr>
            </w:pPr>
            <w:r>
              <w:rPr>
                <w:rFonts w:ascii="仿宋" w:eastAsia="仿宋"/>
                <w:b/>
                <w:bCs/>
                <w:lang w:val="zh-CN" w:bidi="zh-CN"/>
              </w:rPr>
              <w:t>对广告经营者、广告发布者</w:t>
            </w:r>
            <w:r>
              <w:rPr>
                <w:rFonts w:ascii="仿宋" w:eastAsia="仿宋"/>
                <w:lang w:val="zh-CN" w:bidi="zh-CN"/>
              </w:rPr>
              <w:t>，没收广告费用，处以76万元以上100万元以下的罚款，</w:t>
            </w:r>
            <w:r>
              <w:rPr>
                <w:rFonts w:hint="eastAsia" w:ascii="仿宋" w:eastAsia="仿宋"/>
                <w:lang w:val="en-US" w:bidi="zh-CN"/>
              </w:rPr>
              <w:t>情节严重的，可</w:t>
            </w:r>
            <w:r>
              <w:rPr>
                <w:rFonts w:ascii="仿宋" w:eastAsia="仿宋"/>
                <w:lang w:val="zh-CN" w:bidi="zh-CN"/>
              </w:rPr>
              <w:t>吊销营业执照</w:t>
            </w:r>
            <w:r>
              <w:rPr>
                <w:rFonts w:hint="eastAsia" w:ascii="仿宋" w:eastAsia="仿宋"/>
                <w:lang w:val="zh-CN" w:bidi="zh-CN"/>
              </w:rPr>
              <w:t>。</w:t>
            </w:r>
          </w:p>
          <w:p>
            <w:pPr>
              <w:keepNext w:val="0"/>
              <w:keepLines w:val="0"/>
              <w:pageBreakBefore w:val="0"/>
              <w:kinsoku/>
              <w:wordWrap/>
              <w:overflowPunct/>
              <w:topLinePunct w:val="0"/>
              <w:autoSpaceDE w:val="0"/>
              <w:autoSpaceDN w:val="0"/>
              <w:bidi w:val="0"/>
              <w:adjustRightInd/>
              <w:snapToGrid/>
              <w:spacing w:before="43" w:line="220" w:lineRule="exact"/>
              <w:textAlignment w:val="auto"/>
              <w:rPr>
                <w:rFonts w:hint="eastAsia" w:ascii="仿宋" w:eastAsia="仿宋"/>
                <w:sz w:val="21"/>
                <w:szCs w:val="21"/>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1" w:hRule="atLeast"/>
        </w:trPr>
        <w:tc>
          <w:tcPr>
            <w:tcW w:w="40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20" w:lineRule="exact"/>
              <w:textAlignment w:val="auto"/>
              <w:rPr>
                <w:rFonts w:ascii="仿宋"/>
                <w:b/>
                <w:lang w:val="zh-CN" w:bidi="zh-CN"/>
              </w:rPr>
            </w:pPr>
          </w:p>
        </w:tc>
        <w:tc>
          <w:tcPr>
            <w:tcW w:w="137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71" w:line="220" w:lineRule="exact"/>
              <w:ind w:left="353" w:right="345"/>
              <w:jc w:val="center"/>
              <w:textAlignment w:val="auto"/>
              <w:rPr>
                <w:rFonts w:ascii="仿宋" w:eastAsia="仿宋"/>
                <w:b/>
                <w:lang w:val="zh-CN" w:bidi="zh-CN"/>
              </w:rPr>
            </w:pPr>
            <w:r>
              <w:rPr>
                <w:rFonts w:hint="eastAsia" w:ascii="仿宋" w:eastAsia="仿宋"/>
                <w:b/>
                <w:lang w:val="zh-CN" w:bidi="zh-CN"/>
              </w:rPr>
              <w:t>备注</w:t>
            </w:r>
          </w:p>
        </w:tc>
        <w:tc>
          <w:tcPr>
            <w:tcW w:w="13583"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tc>
      </w:tr>
    </w:tbl>
    <w:p>
      <w:pPr>
        <w:sectPr>
          <w:pgSz w:w="16838" w:h="11906" w:orient="landscape"/>
          <w:pgMar w:top="720" w:right="720" w:bottom="720" w:left="720" w:header="851" w:footer="113" w:gutter="0"/>
          <w:paperSrc/>
          <w:pgNumType w:fmt="decimal"/>
          <w:cols w:space="0" w:num="1"/>
          <w:rtlGutter w:val="0"/>
          <w:docGrid w:type="lines" w:linePitch="312" w:charSpace="0"/>
        </w:sectPr>
      </w:pPr>
    </w:p>
    <w:tbl>
      <w:tblPr>
        <w:tblStyle w:val="21"/>
        <w:tblW w:w="1535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52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before="2"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before="2"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before="2"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ind w:left="8"/>
              <w:jc w:val="center"/>
              <w:textAlignment w:val="auto"/>
              <w:rPr>
                <w:rFonts w:ascii="仿宋"/>
                <w:b/>
                <w:lang w:val="zh-CN" w:bidi="zh-CN"/>
              </w:rPr>
            </w:pPr>
            <w:r>
              <w:rPr>
                <w:rFonts w:hint="eastAsia" w:ascii="仿宋"/>
                <w:b/>
                <w:w w:val="98"/>
                <w:lang w:val="zh-CN" w:bidi="zh-CN"/>
              </w:rPr>
              <w:t>3</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1" w:line="220" w:lineRule="exact"/>
              <w:ind w:left="431"/>
              <w:textAlignment w:val="auto"/>
              <w:rPr>
                <w:rFonts w:ascii="仿宋" w:eastAsia="仿宋"/>
                <w:b/>
                <w:lang w:val="zh-CN" w:bidi="zh-CN"/>
              </w:rPr>
            </w:pPr>
            <w:r>
              <w:rPr>
                <w:rFonts w:hint="eastAsia" w:ascii="仿宋" w:eastAsia="仿宋"/>
                <w:b/>
                <w:lang w:val="zh-CN" w:bidi="zh-CN"/>
              </w:rPr>
              <w:t>违法行为</w:t>
            </w:r>
          </w:p>
        </w:tc>
        <w:tc>
          <w:tcPr>
            <w:tcW w:w="13085"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1" w:line="220" w:lineRule="exact"/>
              <w:ind w:left="108" w:right="105"/>
              <w:jc w:val="center"/>
              <w:textAlignment w:val="auto"/>
              <w:rPr>
                <w:rFonts w:ascii="仿宋" w:eastAsia="仿宋"/>
                <w:b/>
                <w:lang w:bidi="zh-CN"/>
              </w:rPr>
            </w:pPr>
            <w:r>
              <w:rPr>
                <w:rFonts w:hint="eastAsia" w:ascii="仿宋" w:eastAsia="仿宋"/>
                <w:b/>
                <w:lang w:bidi="zh-CN"/>
              </w:rPr>
              <w:t>广告内容损害未成年人和残疾人的身心健康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20" w:lineRule="exact"/>
              <w:textAlignment w:val="auto"/>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r>
              <w:rPr>
                <w:rFonts w:hint="eastAsia" w:ascii="仿宋" w:eastAsia="仿宋"/>
                <w:b/>
                <w:lang w:val="zh-CN" w:bidi="zh-CN"/>
              </w:rPr>
              <w:t>处罚依据</w:t>
            </w:r>
          </w:p>
        </w:tc>
        <w:tc>
          <w:tcPr>
            <w:tcW w:w="13085"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b/>
                <w:bCs/>
                <w:lang w:val="zh-CN" w:bidi="zh-CN"/>
              </w:rPr>
              <w:t>《中华人民共和国广告法》（</w:t>
            </w:r>
            <w:r>
              <w:rPr>
                <w:rFonts w:ascii="仿宋" w:eastAsia="仿宋"/>
                <w:b/>
                <w:bCs/>
                <w:lang w:val="zh-CN" w:bidi="zh-CN"/>
              </w:rPr>
              <w:t>2021）</w:t>
            </w:r>
            <w:r>
              <w:rPr>
                <w:rFonts w:hint="eastAsia" w:ascii="仿宋" w:eastAsia="仿宋"/>
                <w:b/>
                <w:bCs/>
                <w:lang w:val="zh-CN" w:bidi="zh-CN"/>
              </w:rPr>
              <w:t xml:space="preserve">第五十七条 </w:t>
            </w:r>
            <w:r>
              <w:rPr>
                <w:rFonts w:hint="eastAsia" w:ascii="仿宋" w:eastAsia="仿宋"/>
                <w:lang w:val="zh-CN" w:bidi="zh-CN"/>
              </w:rPr>
              <w:t>有下列行为之一的，由市场监督管理部门责令停止发布广告，对广告主处二十万元以上一百万元以下的罚款，情节严重的，并可以吊销营业执照，由广告审查机关撤销广告审查批准文件、一年内不受理其广告审查申请；对广告经营者、广告发布者，由市场监督管理部门没收广告费用，处二十万元以上一百万元以下的罚款，情节严重的，并可以吊销营业执照：</w:t>
            </w:r>
          </w:p>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lang w:val="zh-CN" w:bidi="zh-CN"/>
              </w:rPr>
              <w:t>　　（一）发布有本法第九条、第十条规定的禁止情形的广告的；</w:t>
            </w:r>
          </w:p>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lang w:val="zh-CN" w:bidi="zh-CN"/>
              </w:rPr>
              <w:t>　　（二）违反本法第十五条规定发布处方药广告、药品类易制毒化学品广告、戒毒治疗的医疗器械和治疗方法广告的；</w:t>
            </w:r>
          </w:p>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lang w:val="zh-CN" w:bidi="zh-CN"/>
              </w:rPr>
              <w:t>　　（三）违反本法第二十条规定，发布声称全部或者部分替代母乳的婴儿乳制品、饮料和其他食品广告的；</w:t>
            </w:r>
          </w:p>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lang w:val="zh-CN" w:bidi="zh-CN"/>
              </w:rPr>
              <w:t>　　（四）违反本法第二十二条规定发布烟草广告的；</w:t>
            </w:r>
          </w:p>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lang w:val="zh-CN" w:bidi="zh-CN"/>
              </w:rPr>
              <w:t>　　（五）违反本法第三十七条规定，利用广告推销禁止生产、销售的产品或者提供的服务，或者禁止发布广告的商品或者服务的；</w:t>
            </w:r>
          </w:p>
          <w:p>
            <w:pPr>
              <w:keepNext w:val="0"/>
              <w:keepLines w:val="0"/>
              <w:pageBreakBefore w:val="0"/>
              <w:kinsoku/>
              <w:wordWrap/>
              <w:overflowPunct/>
              <w:topLinePunct w:val="0"/>
              <w:autoSpaceDE w:val="0"/>
              <w:autoSpaceDN w:val="0"/>
              <w:bidi w:val="0"/>
              <w:adjustRightInd/>
              <w:snapToGrid/>
              <w:spacing w:before="28" w:line="220" w:lineRule="exact"/>
              <w:ind w:left="108" w:right="97" w:firstLine="420"/>
              <w:textAlignment w:val="auto"/>
              <w:rPr>
                <w:rFonts w:ascii="仿宋" w:eastAsia="仿宋"/>
                <w:lang w:val="zh-CN" w:bidi="zh-CN"/>
              </w:rPr>
            </w:pPr>
            <w:r>
              <w:rPr>
                <w:rFonts w:hint="eastAsia" w:ascii="仿宋" w:eastAsia="仿宋"/>
                <w:lang w:val="zh-CN" w:bidi="zh-CN"/>
              </w:rPr>
              <w:t>（六）违反本法第四十条第一款规定，在针对未成年人的大众传播媒介上发布医疗、药品、保健食品、医疗器械、化妆品、酒类、美容广告，以及不利于未成年人身心健康的网络游戏广告的。</w:t>
            </w:r>
          </w:p>
          <w:p>
            <w:pPr>
              <w:keepNext w:val="0"/>
              <w:keepLines w:val="0"/>
              <w:pageBreakBefore w:val="0"/>
              <w:kinsoku/>
              <w:wordWrap/>
              <w:overflowPunct/>
              <w:topLinePunct w:val="0"/>
              <w:autoSpaceDE w:val="0"/>
              <w:autoSpaceDN w:val="0"/>
              <w:bidi w:val="0"/>
              <w:adjustRightInd/>
              <w:snapToGrid/>
              <w:spacing w:before="28" w:line="220" w:lineRule="exact"/>
              <w:ind w:right="97" w:firstLine="221" w:firstLineChars="100"/>
              <w:textAlignment w:val="auto"/>
              <w:rPr>
                <w:rFonts w:ascii="仿宋" w:eastAsia="仿宋"/>
                <w:lang w:val="zh-CN" w:bidi="zh-CN"/>
              </w:rPr>
            </w:pPr>
            <w:r>
              <w:rPr>
                <w:rFonts w:hint="eastAsia" w:ascii="仿宋" w:eastAsia="仿宋"/>
                <w:b/>
                <w:bCs/>
                <w:lang w:val="zh-CN" w:bidi="zh-CN"/>
              </w:rPr>
              <w:t>第十条</w:t>
            </w:r>
            <w:r>
              <w:rPr>
                <w:rFonts w:ascii="仿宋" w:eastAsia="仿宋"/>
                <w:b/>
                <w:bCs/>
                <w:lang w:val="zh-CN" w:bidi="zh-CN"/>
              </w:rPr>
              <w:t xml:space="preserve"> </w:t>
            </w:r>
            <w:r>
              <w:rPr>
                <w:rFonts w:ascii="仿宋" w:eastAsia="仿宋"/>
                <w:lang w:val="zh-CN" w:bidi="zh-CN"/>
              </w:rPr>
              <w:t xml:space="preserve"> 广告不得损害未成年人和残疾人的身心健康。</w:t>
            </w:r>
          </w:p>
          <w:p>
            <w:pPr>
              <w:keepNext w:val="0"/>
              <w:keepLines w:val="0"/>
              <w:pageBreakBefore w:val="0"/>
              <w:kinsoku/>
              <w:wordWrap/>
              <w:overflowPunct/>
              <w:topLinePunct w:val="0"/>
              <w:autoSpaceDE w:val="0"/>
              <w:autoSpaceDN w:val="0"/>
              <w:bidi w:val="0"/>
              <w:adjustRightInd/>
              <w:snapToGrid/>
              <w:spacing w:before="28" w:line="220" w:lineRule="exact"/>
              <w:ind w:right="97" w:firstLine="221" w:firstLineChars="100"/>
              <w:textAlignment w:val="auto"/>
              <w:rPr>
                <w:rFonts w:ascii="仿宋" w:eastAsia="仿宋"/>
                <w:lang w:val="zh-CN" w:bidi="zh-CN"/>
              </w:rPr>
            </w:pPr>
            <w:r>
              <w:rPr>
                <w:rFonts w:hint="eastAsia" w:ascii="仿宋" w:eastAsia="仿宋"/>
                <w:b/>
                <w:bCs/>
                <w:lang w:val="zh-CN" w:bidi="zh-CN"/>
              </w:rPr>
              <w:t xml:space="preserve">第四十条 </w:t>
            </w:r>
            <w:r>
              <w:rPr>
                <w:rFonts w:hint="eastAsia" w:ascii="仿宋" w:eastAsia="仿宋"/>
                <w:lang w:val="zh-CN" w:bidi="zh-CN"/>
              </w:rPr>
              <w:t>在针对未成年人的大众传播媒介上不得发布医疗、药品、保健食品、医疗器械、化妆品、酒类、美容广告，以及不利于未成年人身心健康的网络游戏广告。</w:t>
            </w:r>
          </w:p>
          <w:p>
            <w:pPr>
              <w:keepNext w:val="0"/>
              <w:keepLines w:val="0"/>
              <w:pageBreakBefore w:val="0"/>
              <w:kinsoku/>
              <w:wordWrap/>
              <w:overflowPunct/>
              <w:topLinePunct w:val="0"/>
              <w:autoSpaceDE w:val="0"/>
              <w:autoSpaceDN w:val="0"/>
              <w:bidi w:val="0"/>
              <w:adjustRightInd/>
              <w:snapToGrid/>
              <w:spacing w:before="28" w:line="220" w:lineRule="exact"/>
              <w:ind w:right="97" w:firstLine="220" w:firstLineChars="100"/>
              <w:textAlignment w:val="auto"/>
              <w:rPr>
                <w:rFonts w:ascii="仿宋" w:eastAsia="仿宋"/>
                <w:lang w:val="zh-CN" w:bidi="zh-CN"/>
              </w:rPr>
            </w:pPr>
            <w:r>
              <w:rPr>
                <w:rFonts w:hint="eastAsia" w:ascii="仿宋" w:eastAsia="仿宋"/>
                <w:lang w:val="zh-CN" w:bidi="zh-CN"/>
              </w:rPr>
              <w:t>针对不满十四周岁的未成年人的商品或者服务的广告不得含有下列内容：</w:t>
            </w:r>
          </w:p>
          <w:p>
            <w:pPr>
              <w:keepNext w:val="0"/>
              <w:keepLines w:val="0"/>
              <w:pageBreakBefore w:val="0"/>
              <w:kinsoku/>
              <w:wordWrap/>
              <w:overflowPunct/>
              <w:topLinePunct w:val="0"/>
              <w:autoSpaceDE w:val="0"/>
              <w:autoSpaceDN w:val="0"/>
              <w:bidi w:val="0"/>
              <w:adjustRightInd/>
              <w:snapToGrid/>
              <w:spacing w:before="28" w:line="220" w:lineRule="exact"/>
              <w:ind w:right="97" w:firstLine="220" w:firstLineChars="100"/>
              <w:textAlignment w:val="auto"/>
              <w:rPr>
                <w:rFonts w:ascii="仿宋" w:eastAsia="仿宋"/>
                <w:lang w:val="zh-CN" w:bidi="zh-CN"/>
              </w:rPr>
            </w:pPr>
            <w:r>
              <w:rPr>
                <w:rFonts w:hint="eastAsia" w:ascii="仿宋" w:eastAsia="仿宋"/>
                <w:lang w:val="zh-CN" w:bidi="zh-CN"/>
              </w:rPr>
              <w:t>　　（一）劝诱其要求家长购买广告商品或者服务；</w:t>
            </w:r>
          </w:p>
          <w:p>
            <w:pPr>
              <w:keepNext w:val="0"/>
              <w:keepLines w:val="0"/>
              <w:pageBreakBefore w:val="0"/>
              <w:kinsoku/>
              <w:wordWrap/>
              <w:overflowPunct/>
              <w:topLinePunct w:val="0"/>
              <w:autoSpaceDE w:val="0"/>
              <w:autoSpaceDN w:val="0"/>
              <w:bidi w:val="0"/>
              <w:adjustRightInd/>
              <w:snapToGrid/>
              <w:spacing w:before="28" w:line="220" w:lineRule="exact"/>
              <w:ind w:right="97" w:firstLine="220" w:firstLineChars="100"/>
              <w:textAlignment w:val="auto"/>
              <w:rPr>
                <w:rFonts w:hint="eastAsia" w:ascii="仿宋" w:eastAsia="仿宋"/>
                <w:lang w:val="zh-CN" w:bidi="zh-CN"/>
              </w:rPr>
            </w:pPr>
            <w:r>
              <w:rPr>
                <w:rFonts w:hint="eastAsia" w:ascii="仿宋" w:eastAsia="仿宋"/>
                <w:lang w:val="zh-CN" w:bidi="zh-CN"/>
              </w:rPr>
              <w:t>　　（二）可能引发其模仿不安全行为。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20" w:lineRule="exact"/>
              <w:textAlignment w:val="auto"/>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1" w:line="220" w:lineRule="exact"/>
              <w:ind w:left="431"/>
              <w:textAlignment w:val="auto"/>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tabs>
                <w:tab w:val="center" w:pos="2799"/>
              </w:tabs>
              <w:kinsoku/>
              <w:wordWrap/>
              <w:overflowPunct/>
              <w:topLinePunct w:val="0"/>
              <w:autoSpaceDE w:val="0"/>
              <w:autoSpaceDN w:val="0"/>
              <w:bidi w:val="0"/>
              <w:adjustRightInd/>
              <w:snapToGrid/>
              <w:spacing w:before="21" w:line="220" w:lineRule="exact"/>
              <w:ind w:right="82"/>
              <w:jc w:val="center"/>
              <w:textAlignment w:val="auto"/>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1" w:line="220" w:lineRule="exact"/>
              <w:ind w:left="20" w:right="13"/>
              <w:jc w:val="center"/>
              <w:textAlignment w:val="auto"/>
              <w:rPr>
                <w:rFonts w:ascii="仿宋" w:eastAsia="仿宋"/>
                <w:b/>
                <w:lang w:val="zh-CN" w:bidi="zh-CN"/>
              </w:rPr>
            </w:pPr>
            <w:r>
              <w:rPr>
                <w:rFonts w:hint="eastAsia" w:ascii="仿宋" w:eastAsia="仿宋"/>
                <w:b/>
                <w:lang w:val="zh-CN" w:bidi="zh-CN"/>
              </w:rPr>
              <w:t>一般</w:t>
            </w:r>
          </w:p>
        </w:tc>
        <w:tc>
          <w:tcPr>
            <w:tcW w:w="529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1" w:line="220" w:lineRule="exact"/>
              <w:ind w:left="153" w:right="147"/>
              <w:jc w:val="center"/>
              <w:textAlignment w:val="auto"/>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20" w:lineRule="exact"/>
              <w:textAlignment w:val="auto"/>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0" w:line="220" w:lineRule="exact"/>
              <w:ind w:firstLine="420" w:firstLineChars="200"/>
              <w:textAlignment w:val="auto"/>
              <w:rPr>
                <w:rFonts w:hint="eastAsia" w:ascii="仿宋" w:eastAsia="仿宋"/>
                <w:b/>
                <w:bCs/>
                <w:w w:val="95"/>
                <w:lang w:val="zh-CN" w:bidi="zh-CN"/>
              </w:rPr>
            </w:pPr>
          </w:p>
          <w:p>
            <w:pPr>
              <w:keepNext w:val="0"/>
              <w:keepLines w:val="0"/>
              <w:pageBreakBefore w:val="0"/>
              <w:kinsoku/>
              <w:wordWrap/>
              <w:overflowPunct/>
              <w:topLinePunct w:val="0"/>
              <w:autoSpaceDE w:val="0"/>
              <w:autoSpaceDN w:val="0"/>
              <w:bidi w:val="0"/>
              <w:adjustRightInd/>
              <w:snapToGrid/>
              <w:spacing w:before="20" w:line="220" w:lineRule="exact"/>
              <w:ind w:firstLine="420" w:firstLineChars="200"/>
              <w:textAlignment w:val="auto"/>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4" w:line="220" w:lineRule="exact"/>
              <w:textAlignment w:val="auto"/>
              <w:rPr>
                <w:rFonts w:ascii="仿宋" w:eastAsia="仿宋"/>
                <w:szCs w:val="20"/>
                <w:lang w:val="zh-CN" w:bidi="zh-CN"/>
              </w:rPr>
            </w:pPr>
            <w:r>
              <w:rPr>
                <w:rFonts w:hint="eastAsia" w:ascii="仿宋" w:eastAsia="仿宋"/>
                <w:szCs w:val="20"/>
                <w:lang w:val="zh-CN" w:bidi="zh-CN"/>
              </w:rPr>
              <w:t>广告费用十万元以下的。</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4" w:line="220" w:lineRule="exact"/>
              <w:textAlignment w:val="auto"/>
              <w:rPr>
                <w:rFonts w:ascii="仿宋" w:eastAsia="仿宋"/>
                <w:lang w:val="zh-CN" w:bidi="zh-CN"/>
              </w:rPr>
            </w:pPr>
            <w:r>
              <w:rPr>
                <w:rFonts w:hint="eastAsia" w:ascii="仿宋" w:eastAsia="仿宋"/>
                <w:lang w:val="zh-CN" w:bidi="zh-CN"/>
              </w:rPr>
              <w:t>广告费用十万元以上二十万元以下的。</w:t>
            </w:r>
          </w:p>
        </w:tc>
        <w:tc>
          <w:tcPr>
            <w:tcW w:w="529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tabs>
                <w:tab w:val="left" w:pos="321"/>
              </w:tabs>
              <w:kinsoku/>
              <w:wordWrap/>
              <w:overflowPunct/>
              <w:topLinePunct w:val="0"/>
              <w:autoSpaceDE w:val="0"/>
              <w:autoSpaceDN w:val="0"/>
              <w:bidi w:val="0"/>
              <w:adjustRightInd/>
              <w:snapToGrid/>
              <w:spacing w:before="21" w:line="220" w:lineRule="exact"/>
              <w:ind w:right="98"/>
              <w:textAlignment w:val="auto"/>
              <w:rPr>
                <w:rFonts w:ascii="仿宋" w:eastAsia="仿宋"/>
                <w:lang w:val="zh-CN" w:bidi="zh-CN"/>
              </w:rPr>
            </w:pPr>
            <w:r>
              <w:rPr>
                <w:rFonts w:hint="eastAsia" w:ascii="仿宋" w:eastAsia="仿宋"/>
                <w:lang w:val="zh-CN" w:bidi="zh-CN"/>
              </w:rPr>
              <w:t>广告费用二十万元以上的，或者造成严重人身、财产损失或者其他严重后果</w:t>
            </w:r>
            <w:r>
              <w:rPr>
                <w:rFonts w:ascii="仿宋" w:eastAsia="仿宋"/>
                <w:lang w:val="zh-CN" w:bidi="zh-CN"/>
              </w:rPr>
              <w:t>的，或者造成严重不良社会影响的</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20" w:lineRule="exact"/>
              <w:textAlignment w:val="auto"/>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1" w:line="220" w:lineRule="exact"/>
              <w:textAlignment w:val="auto"/>
              <w:rPr>
                <w:rFonts w:ascii="Times New Roman"/>
                <w:sz w:val="16"/>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r>
              <w:rPr>
                <w:rFonts w:hint="eastAsia" w:ascii="仿宋" w:eastAsia="仿宋"/>
                <w:b/>
                <w:lang w:val="zh-CN" w:bidi="zh-CN"/>
              </w:rPr>
              <w:t>裁量基准</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b/>
                <w:bCs/>
                <w:szCs w:val="20"/>
                <w:lang w:val="zh-CN" w:bidi="zh-CN"/>
              </w:rPr>
            </w:pPr>
            <w:r>
              <w:rPr>
                <w:rFonts w:hint="eastAsia" w:ascii="仿宋" w:eastAsia="仿宋"/>
                <w:b/>
                <w:bCs/>
                <w:szCs w:val="20"/>
                <w:lang w:val="en-US" w:bidi="zh-CN"/>
              </w:rPr>
              <w:t>责令停止发布广告；</w:t>
            </w: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szCs w:val="20"/>
                <w:lang w:val="en-US" w:bidi="zh-CN"/>
              </w:rPr>
            </w:pPr>
            <w:r>
              <w:rPr>
                <w:rFonts w:hint="eastAsia" w:ascii="仿宋" w:eastAsia="仿宋"/>
                <w:b/>
                <w:bCs/>
                <w:szCs w:val="20"/>
                <w:lang w:val="zh-CN" w:bidi="zh-CN"/>
              </w:rPr>
              <w:t>对广告主</w:t>
            </w:r>
            <w:r>
              <w:rPr>
                <w:rFonts w:hint="eastAsia" w:ascii="仿宋" w:eastAsia="仿宋"/>
                <w:szCs w:val="20"/>
                <w:lang w:val="zh-CN" w:bidi="zh-CN"/>
              </w:rPr>
              <w:t>处</w:t>
            </w:r>
            <w:r>
              <w:rPr>
                <w:rFonts w:ascii="仿宋" w:eastAsia="仿宋"/>
                <w:szCs w:val="20"/>
                <w:lang w:val="zh-CN" w:bidi="zh-CN"/>
              </w:rPr>
              <w:t>20万元以上44万元以下的罚款</w:t>
            </w:r>
            <w:r>
              <w:rPr>
                <w:rFonts w:hint="eastAsia" w:ascii="仿宋" w:eastAsia="仿宋"/>
                <w:szCs w:val="20"/>
                <w:lang w:val="en-US" w:bidi="zh-CN"/>
              </w:rPr>
              <w:t>;</w:t>
            </w: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ascii="仿宋" w:eastAsia="仿宋"/>
                <w:lang w:val="zh-CN" w:bidi="zh-CN"/>
              </w:rPr>
            </w:pPr>
            <w:r>
              <w:rPr>
                <w:rFonts w:ascii="仿宋" w:eastAsia="仿宋"/>
                <w:b/>
                <w:bCs/>
                <w:szCs w:val="20"/>
                <w:lang w:val="zh-CN" w:bidi="zh-CN"/>
              </w:rPr>
              <w:t>对广告经营者、广告发布者，</w:t>
            </w:r>
            <w:r>
              <w:rPr>
                <w:rFonts w:ascii="仿宋" w:eastAsia="仿宋"/>
                <w:szCs w:val="20"/>
                <w:lang w:val="zh-CN" w:bidi="zh-CN"/>
              </w:rPr>
              <w:t>没收广告费用，处以20万元以上44万元以下的罚款。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b/>
                <w:bCs/>
                <w:lang w:val="zh-CN" w:bidi="zh-CN"/>
              </w:rPr>
            </w:pPr>
            <w:r>
              <w:rPr>
                <w:rFonts w:hint="eastAsia" w:ascii="仿宋" w:eastAsia="仿宋"/>
                <w:b/>
                <w:bCs/>
                <w:lang w:val="en-US" w:bidi="zh-CN"/>
              </w:rPr>
              <w:t>责令停止发布广告；</w:t>
            </w: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lang w:val="en-US" w:bidi="zh-CN"/>
              </w:rPr>
            </w:pPr>
            <w:r>
              <w:rPr>
                <w:rFonts w:hint="eastAsia" w:ascii="仿宋" w:eastAsia="仿宋"/>
                <w:b/>
                <w:bCs/>
                <w:lang w:val="zh-CN" w:bidi="zh-CN"/>
              </w:rPr>
              <w:t>对广告主</w:t>
            </w:r>
            <w:r>
              <w:rPr>
                <w:rFonts w:hint="eastAsia" w:ascii="仿宋" w:eastAsia="仿宋"/>
                <w:lang w:val="zh-CN" w:bidi="zh-CN"/>
              </w:rPr>
              <w:t>处</w:t>
            </w:r>
            <w:r>
              <w:rPr>
                <w:rFonts w:ascii="仿宋" w:eastAsia="仿宋"/>
                <w:lang w:val="zh-CN" w:bidi="zh-CN"/>
              </w:rPr>
              <w:t>44万元以上76万元以下的罚款</w:t>
            </w:r>
            <w:r>
              <w:rPr>
                <w:rFonts w:hint="eastAsia" w:ascii="仿宋" w:eastAsia="仿宋"/>
                <w:lang w:val="en-US" w:bidi="zh-CN"/>
              </w:rPr>
              <w:t>;</w:t>
            </w: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ascii="仿宋" w:eastAsia="仿宋"/>
                <w:lang w:val="zh-CN" w:bidi="zh-CN"/>
              </w:rPr>
            </w:pPr>
            <w:r>
              <w:rPr>
                <w:rFonts w:ascii="仿宋" w:eastAsia="仿宋"/>
                <w:b/>
                <w:bCs/>
                <w:lang w:val="zh-CN" w:bidi="zh-CN"/>
              </w:rPr>
              <w:t>对广告经营者、广告发布者，</w:t>
            </w:r>
            <w:r>
              <w:rPr>
                <w:rFonts w:ascii="仿宋" w:eastAsia="仿宋"/>
                <w:lang w:val="zh-CN" w:bidi="zh-CN"/>
              </w:rPr>
              <w:t>没收广告费用，处以44万元以上76万元以下的罚款</w:t>
            </w:r>
          </w:p>
        </w:tc>
        <w:tc>
          <w:tcPr>
            <w:tcW w:w="529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43" w:line="220" w:lineRule="exact"/>
              <w:textAlignment w:val="auto"/>
              <w:rPr>
                <w:rFonts w:ascii="仿宋" w:eastAsia="仿宋"/>
                <w:b/>
                <w:bCs/>
                <w:lang w:val="zh-CN" w:bidi="zh-CN"/>
              </w:rPr>
            </w:pPr>
            <w:r>
              <w:rPr>
                <w:rFonts w:hint="eastAsia" w:ascii="仿宋" w:eastAsia="仿宋"/>
                <w:b/>
                <w:bCs/>
                <w:lang w:val="en-US" w:bidi="zh-CN"/>
              </w:rPr>
              <w:t>责令停止发布广告；</w:t>
            </w:r>
          </w:p>
          <w:p>
            <w:pPr>
              <w:keepNext w:val="0"/>
              <w:keepLines w:val="0"/>
              <w:pageBreakBefore w:val="0"/>
              <w:kinsoku/>
              <w:wordWrap/>
              <w:overflowPunct/>
              <w:topLinePunct w:val="0"/>
              <w:autoSpaceDE w:val="0"/>
              <w:autoSpaceDN w:val="0"/>
              <w:bidi w:val="0"/>
              <w:adjustRightInd/>
              <w:snapToGrid/>
              <w:spacing w:before="43" w:line="220" w:lineRule="exact"/>
              <w:textAlignment w:val="auto"/>
              <w:rPr>
                <w:rFonts w:hint="eastAsia" w:ascii="仿宋" w:eastAsia="仿宋"/>
                <w:lang w:val="en-US" w:bidi="zh-CN"/>
              </w:rPr>
            </w:pPr>
            <w:r>
              <w:rPr>
                <w:rFonts w:ascii="仿宋" w:eastAsia="仿宋"/>
                <w:b/>
                <w:bCs/>
                <w:lang w:val="zh-CN" w:bidi="zh-CN"/>
              </w:rPr>
              <w:t>对广告主</w:t>
            </w:r>
            <w:r>
              <w:rPr>
                <w:rFonts w:ascii="仿宋" w:eastAsia="仿宋"/>
                <w:lang w:val="zh-CN" w:bidi="zh-CN"/>
              </w:rPr>
              <w:t>处76万元以上100万元以下的罚款，情节严重的，并可以吊销营业执照，由广告审查机关撤销广告审查批准文件、一年内不受理其广告审查申请</w:t>
            </w:r>
            <w:r>
              <w:rPr>
                <w:rFonts w:hint="eastAsia" w:ascii="仿宋" w:eastAsia="仿宋"/>
                <w:lang w:val="en-US" w:bidi="zh-CN"/>
              </w:rPr>
              <w:t>;</w:t>
            </w:r>
          </w:p>
          <w:p>
            <w:pPr>
              <w:keepNext w:val="0"/>
              <w:keepLines w:val="0"/>
              <w:pageBreakBefore w:val="0"/>
              <w:kinsoku/>
              <w:wordWrap/>
              <w:overflowPunct/>
              <w:topLinePunct w:val="0"/>
              <w:autoSpaceDE w:val="0"/>
              <w:autoSpaceDN w:val="0"/>
              <w:bidi w:val="0"/>
              <w:adjustRightInd/>
              <w:snapToGrid/>
              <w:spacing w:before="43" w:line="220" w:lineRule="exact"/>
              <w:textAlignment w:val="auto"/>
              <w:rPr>
                <w:rFonts w:ascii="仿宋" w:eastAsia="仿宋"/>
                <w:lang w:val="zh-CN" w:bidi="zh-CN"/>
              </w:rPr>
            </w:pPr>
            <w:r>
              <w:rPr>
                <w:rFonts w:ascii="仿宋" w:eastAsia="仿宋"/>
                <w:b/>
                <w:bCs/>
                <w:lang w:val="zh-CN" w:bidi="zh-CN"/>
              </w:rPr>
              <w:t>对广告经营者、广告发布者</w:t>
            </w:r>
            <w:r>
              <w:rPr>
                <w:rFonts w:ascii="仿宋" w:eastAsia="仿宋"/>
                <w:lang w:val="zh-CN" w:bidi="zh-CN"/>
              </w:rPr>
              <w:t>，没收广告费用，处以76万元以上100万元以下的罚款，</w:t>
            </w:r>
            <w:r>
              <w:rPr>
                <w:rFonts w:hint="eastAsia" w:ascii="仿宋" w:eastAsia="仿宋"/>
                <w:lang w:val="en-US" w:bidi="zh-CN"/>
              </w:rPr>
              <w:t>情节严重的，可</w:t>
            </w:r>
            <w:r>
              <w:rPr>
                <w:rFonts w:ascii="仿宋" w:eastAsia="仿宋"/>
                <w:lang w:val="zh-CN" w:bidi="zh-CN"/>
              </w:rPr>
              <w:t>吊销营业执照</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20" w:lineRule="exact"/>
              <w:textAlignment w:val="auto"/>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71" w:line="220" w:lineRule="exact"/>
              <w:ind w:left="353" w:right="345"/>
              <w:jc w:val="center"/>
              <w:textAlignment w:val="auto"/>
              <w:rPr>
                <w:rFonts w:ascii="仿宋" w:eastAsia="仿宋"/>
                <w:b/>
                <w:lang w:val="zh-CN" w:bidi="zh-CN"/>
              </w:rPr>
            </w:pPr>
            <w:r>
              <w:rPr>
                <w:rFonts w:hint="eastAsia" w:ascii="仿宋" w:eastAsia="仿宋"/>
                <w:b/>
                <w:lang w:val="zh-CN" w:bidi="zh-CN"/>
              </w:rPr>
              <w:t>备注</w:t>
            </w:r>
          </w:p>
        </w:tc>
        <w:tc>
          <w:tcPr>
            <w:tcW w:w="13085"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line="220" w:lineRule="exact"/>
              <w:textAlignment w:val="auto"/>
              <w:rPr>
                <w:rFonts w:ascii="仿宋" w:hAnsi="仿宋" w:eastAsia="仿宋"/>
                <w:szCs w:val="21"/>
                <w:lang w:val="zh-CN" w:bidi="zh-CN"/>
              </w:rPr>
            </w:pPr>
            <w:r>
              <w:rPr>
                <w:rFonts w:hint="eastAsia" w:ascii="仿宋" w:hAnsi="仿宋" w:eastAsia="仿宋"/>
                <w:szCs w:val="21"/>
                <w:lang w:val="zh-CN" w:bidi="zh-CN"/>
              </w:rPr>
              <w:t>违反《互联网广告管理办法》第十二条的，按此处罚。</w:t>
            </w:r>
          </w:p>
          <w:p>
            <w:pPr>
              <w:keepNext w:val="0"/>
              <w:keepLines w:val="0"/>
              <w:pageBreakBefore w:val="0"/>
              <w:kinsoku/>
              <w:wordWrap/>
              <w:overflowPunct/>
              <w:topLinePunct w:val="0"/>
              <w:autoSpaceDE w:val="0"/>
              <w:autoSpaceDN w:val="0"/>
              <w:bidi w:val="0"/>
              <w:adjustRightInd/>
              <w:snapToGrid/>
              <w:spacing w:line="220" w:lineRule="exact"/>
              <w:textAlignment w:val="auto"/>
              <w:rPr>
                <w:rFonts w:ascii="仿宋" w:hAnsi="仿宋" w:eastAsia="仿宋"/>
                <w:szCs w:val="21"/>
                <w:lang w:val="zh-CN" w:bidi="zh-CN"/>
              </w:rPr>
            </w:pPr>
          </w:p>
        </w:tc>
      </w:tr>
    </w:tbl>
    <w:p>
      <w:pPr>
        <w:sectPr>
          <w:pgSz w:w="16838" w:h="11906" w:orient="landscape"/>
          <w:pgMar w:top="720" w:right="720" w:bottom="720" w:left="720" w:header="851" w:footer="113" w:gutter="0"/>
          <w:paperSrc/>
          <w:pgNumType w:fmt="decimal"/>
          <w:cols w:space="0" w:num="1"/>
          <w:rtlGutter w:val="0"/>
          <w:docGrid w:type="lines" w:linePitch="312" w:charSpace="0"/>
        </w:sectPr>
      </w:pPr>
    </w:p>
    <w:tbl>
      <w:tblPr>
        <w:tblStyle w:val="21"/>
        <w:tblW w:w="1537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53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4</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3109"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right="105"/>
              <w:jc w:val="center"/>
              <w:rPr>
                <w:rFonts w:ascii="仿宋" w:eastAsia="仿宋"/>
                <w:b/>
                <w:lang w:bidi="zh-CN"/>
              </w:rPr>
            </w:pPr>
            <w:r>
              <w:rPr>
                <w:rFonts w:hint="eastAsia" w:ascii="仿宋" w:eastAsia="仿宋"/>
                <w:b/>
                <w:lang w:bidi="zh-CN"/>
              </w:rPr>
              <w:t>违法发布处方药广告、药品类易制毒化学品广告、戒毒治疗的医疗器械和治疗方法广告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3109"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 xml:space="preserve">《中华人民共和国广告法》（2021）第五十七条 </w:t>
            </w:r>
            <w:r>
              <w:rPr>
                <w:rFonts w:hint="eastAsia" w:ascii="仿宋" w:eastAsia="仿宋"/>
                <w:lang w:val="zh-CN" w:bidi="zh-CN"/>
              </w:rPr>
              <w:t>有下列行为之一的，由市场监督管理部门责令停止发布广告，对广告主处二十万元以上一百万元以下的罚款，情节严重的，并可以吊销营业执照，由广告审查机关撤销广告审查批准文件、一年内不受理其广告审查申请；对广告经营者、广告发布者，由市场监督管理部门没收广告费用，处二十万元以上一百万元以下的罚款，情节严重的，并可以吊销营业执照：</w:t>
            </w:r>
          </w:p>
          <w:p>
            <w:pPr>
              <w:spacing w:before="28" w:line="264" w:lineRule="auto"/>
              <w:ind w:left="108" w:right="97"/>
              <w:rPr>
                <w:rFonts w:ascii="仿宋" w:eastAsia="仿宋"/>
                <w:lang w:val="zh-CN" w:bidi="zh-CN"/>
              </w:rPr>
            </w:pPr>
            <w:r>
              <w:rPr>
                <w:rFonts w:hint="eastAsia" w:ascii="仿宋" w:eastAsia="仿宋"/>
                <w:lang w:val="zh-CN" w:bidi="zh-CN"/>
              </w:rPr>
              <w:t>　　（一）发布有本法第九条、第十条规定的禁止情形的广告的；</w:t>
            </w:r>
          </w:p>
          <w:p>
            <w:pPr>
              <w:spacing w:before="28" w:line="264" w:lineRule="auto"/>
              <w:ind w:left="108" w:right="97"/>
              <w:rPr>
                <w:rFonts w:ascii="仿宋" w:eastAsia="仿宋"/>
                <w:lang w:val="zh-CN" w:bidi="zh-CN"/>
              </w:rPr>
            </w:pPr>
            <w:r>
              <w:rPr>
                <w:rFonts w:hint="eastAsia" w:ascii="仿宋" w:eastAsia="仿宋"/>
                <w:lang w:val="zh-CN" w:bidi="zh-CN"/>
              </w:rPr>
              <w:t>　　（二）违反本法第十五条规定发布处方药广告、药品类易制毒化学品广告、戒毒治疗的医疗器械和治疗方法广告的；</w:t>
            </w:r>
          </w:p>
          <w:p>
            <w:pPr>
              <w:spacing w:before="28" w:line="264" w:lineRule="auto"/>
              <w:ind w:left="108" w:right="97"/>
              <w:rPr>
                <w:rFonts w:ascii="仿宋" w:eastAsia="仿宋"/>
                <w:lang w:val="zh-CN" w:bidi="zh-CN"/>
              </w:rPr>
            </w:pPr>
            <w:r>
              <w:rPr>
                <w:rFonts w:hint="eastAsia" w:ascii="仿宋" w:eastAsia="仿宋"/>
                <w:lang w:val="zh-CN" w:bidi="zh-CN"/>
              </w:rPr>
              <w:t>　　（三）违反本法第二十条规定，发布声称全部或者部分替代母乳的婴儿乳制品、饮料和其他食品广告的；</w:t>
            </w:r>
          </w:p>
          <w:p>
            <w:pPr>
              <w:spacing w:before="28" w:line="264" w:lineRule="auto"/>
              <w:ind w:left="108" w:right="97"/>
              <w:rPr>
                <w:rFonts w:ascii="仿宋" w:eastAsia="仿宋"/>
                <w:lang w:val="zh-CN" w:bidi="zh-CN"/>
              </w:rPr>
            </w:pPr>
            <w:r>
              <w:rPr>
                <w:rFonts w:hint="eastAsia" w:ascii="仿宋" w:eastAsia="仿宋"/>
                <w:lang w:val="zh-CN" w:bidi="zh-CN"/>
              </w:rPr>
              <w:t>　　（四）违反本法第二十二条规定发布烟草广告的；</w:t>
            </w:r>
          </w:p>
          <w:p>
            <w:pPr>
              <w:spacing w:before="28" w:line="264" w:lineRule="auto"/>
              <w:ind w:left="108" w:right="97"/>
              <w:rPr>
                <w:rFonts w:ascii="仿宋" w:eastAsia="仿宋"/>
                <w:lang w:val="zh-CN" w:bidi="zh-CN"/>
              </w:rPr>
            </w:pPr>
            <w:r>
              <w:rPr>
                <w:rFonts w:hint="eastAsia" w:ascii="仿宋" w:eastAsia="仿宋"/>
                <w:lang w:val="zh-CN" w:bidi="zh-CN"/>
              </w:rPr>
              <w:t>　　（五）违反本法第三十七条规定，利用广告推销禁止生产、销售的产品或者提供的服务，或者禁止发布广告的商品或者服务的；</w:t>
            </w:r>
          </w:p>
          <w:p>
            <w:pPr>
              <w:spacing w:before="28" w:line="264" w:lineRule="auto"/>
              <w:ind w:left="108" w:right="97" w:firstLine="420"/>
              <w:rPr>
                <w:rFonts w:ascii="仿宋" w:eastAsia="仿宋"/>
                <w:lang w:val="zh-CN" w:bidi="zh-CN"/>
              </w:rPr>
            </w:pPr>
            <w:r>
              <w:rPr>
                <w:rFonts w:hint="eastAsia" w:ascii="仿宋" w:eastAsia="仿宋"/>
                <w:lang w:val="zh-CN" w:bidi="zh-CN"/>
              </w:rPr>
              <w:t>（六）违反本法第四十条第一款规定，在针对未成年人的大众传播媒介上发布医疗、药品、保健食品、医疗器械、化妆品、酒类、美容广告，以及不利于未成年人身心健康的网络游戏广告的。</w:t>
            </w:r>
          </w:p>
          <w:p>
            <w:pPr>
              <w:spacing w:before="28" w:line="264" w:lineRule="auto"/>
              <w:ind w:right="97" w:firstLine="221" w:firstLineChars="100"/>
              <w:rPr>
                <w:rFonts w:ascii="仿宋" w:eastAsia="仿宋"/>
                <w:lang w:val="zh-CN" w:bidi="zh-CN"/>
              </w:rPr>
            </w:pPr>
            <w:r>
              <w:rPr>
                <w:rFonts w:hint="eastAsia" w:ascii="仿宋" w:eastAsia="仿宋"/>
                <w:b/>
                <w:bCs/>
                <w:lang w:val="zh-CN" w:bidi="zh-CN"/>
              </w:rPr>
              <w:t>第十五条</w:t>
            </w:r>
            <w:r>
              <w:rPr>
                <w:rFonts w:ascii="仿宋" w:eastAsia="仿宋"/>
                <w:lang w:val="zh-CN" w:bidi="zh-CN"/>
              </w:rPr>
              <w:t xml:space="preserve">  麻醉药品、精神药品、医疗用毒性药品、放射性药品等特殊药品，药品类易制毒化学品，以及戒毒治疗的药品、医疗器械和治疗方法，不得作广告。</w:t>
            </w:r>
          </w:p>
          <w:p>
            <w:pPr>
              <w:spacing w:before="28" w:line="264" w:lineRule="auto"/>
              <w:ind w:right="97"/>
              <w:rPr>
                <w:rFonts w:hint="eastAsia" w:ascii="仿宋" w:eastAsia="仿宋"/>
                <w:lang w:val="zh-CN" w:bidi="zh-CN"/>
              </w:rPr>
            </w:pPr>
            <w:r>
              <w:rPr>
                <w:rFonts w:hint="eastAsia" w:ascii="仿宋" w:eastAsia="仿宋"/>
                <w:lang w:val="zh-CN" w:bidi="zh-CN"/>
              </w:rPr>
              <w:t>前款规定以外的处方药，只能在国务院卫生行政部门和国务院药品监督管理部门共同指定的医学、药学专业刊物上作广告。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auto"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5315" w:type="dxa"/>
            <w:tcBorders>
              <w:top w:val="single" w:color="000000" w:sz="4" w:space="0"/>
              <w:left w:val="single" w:color="000000" w:sz="4" w:space="0"/>
              <w:bottom w:val="single" w:color="auto"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auto" w:sz="4" w:space="0"/>
            </w:tcBorders>
            <w:noWrap w:val="0"/>
            <w:vAlign w:val="center"/>
          </w:tcPr>
          <w:p>
            <w:pPr>
              <w:widowControl/>
              <w:rPr>
                <w:rFonts w:ascii="仿宋"/>
                <w:b/>
                <w:lang w:val="zh-CN" w:bidi="zh-CN"/>
              </w:rPr>
            </w:pPr>
          </w:p>
        </w:tc>
        <w:tc>
          <w:tcPr>
            <w:tcW w:w="1753" w:type="dxa"/>
            <w:tcBorders>
              <w:top w:val="single" w:color="auto" w:sz="4" w:space="0"/>
              <w:left w:val="single" w:color="auto" w:sz="4" w:space="0"/>
              <w:bottom w:val="single" w:color="auto" w:sz="4" w:space="0"/>
              <w:right w:val="single" w:color="auto" w:sz="4" w:space="0"/>
            </w:tcBorders>
            <w:noWrap w:val="0"/>
            <w:vAlign w:val="top"/>
          </w:tcPr>
          <w:p>
            <w:pPr>
              <w:spacing w:before="20"/>
              <w:ind w:firstLine="420" w:firstLineChars="200"/>
              <w:rPr>
                <w:rFonts w:hint="eastAsia"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auto" w:sz="4" w:space="0"/>
              <w:bottom w:val="single" w:color="000000" w:sz="4" w:space="0"/>
              <w:right w:val="single" w:color="000000" w:sz="4" w:space="0"/>
            </w:tcBorders>
            <w:noWrap w:val="0"/>
            <w:vAlign w:val="top"/>
          </w:tcPr>
          <w:p>
            <w:pPr>
              <w:spacing w:before="4"/>
              <w:rPr>
                <w:rFonts w:ascii="仿宋" w:eastAsia="仿宋"/>
                <w:szCs w:val="20"/>
                <w:lang w:val="zh-CN" w:bidi="zh-CN"/>
              </w:rPr>
            </w:pPr>
            <w:r>
              <w:rPr>
                <w:rFonts w:hint="eastAsia" w:ascii="仿宋" w:eastAsia="仿宋"/>
                <w:szCs w:val="20"/>
                <w:lang w:val="zh-CN" w:bidi="zh-CN"/>
              </w:rPr>
              <w:t>广告费用十万元以下的。</w:t>
            </w:r>
          </w:p>
        </w:tc>
        <w:tc>
          <w:tcPr>
            <w:tcW w:w="3968" w:type="dxa"/>
            <w:tcBorders>
              <w:top w:val="single" w:color="000000" w:sz="4" w:space="0"/>
              <w:left w:val="single" w:color="000000" w:sz="4" w:space="0"/>
              <w:bottom w:val="single" w:color="000000" w:sz="4" w:space="0"/>
              <w:right w:val="single" w:color="auto" w:sz="4" w:space="0"/>
            </w:tcBorders>
            <w:noWrap w:val="0"/>
            <w:vAlign w:val="top"/>
          </w:tcPr>
          <w:p>
            <w:pPr>
              <w:spacing w:before="4"/>
              <w:rPr>
                <w:rFonts w:ascii="仿宋" w:eastAsia="仿宋"/>
                <w:lang w:val="zh-CN" w:bidi="zh-CN"/>
              </w:rPr>
            </w:pPr>
            <w:r>
              <w:rPr>
                <w:rFonts w:hint="eastAsia" w:ascii="仿宋" w:eastAsia="仿宋"/>
                <w:lang w:val="zh-CN" w:bidi="zh-CN"/>
              </w:rPr>
              <w:t>广告费用十万元以上二十万元以下的。</w:t>
            </w:r>
          </w:p>
        </w:tc>
        <w:tc>
          <w:tcPr>
            <w:tcW w:w="5315" w:type="dxa"/>
            <w:tcBorders>
              <w:top w:val="single" w:color="auto" w:sz="4" w:space="0"/>
              <w:left w:val="single" w:color="auto" w:sz="4" w:space="0"/>
              <w:bottom w:val="single" w:color="auto" w:sz="4" w:space="0"/>
              <w:right w:val="single" w:color="auto"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广告费用二十万元以上的，或者造成严重人身、财产损失或者其他严重后果</w:t>
            </w:r>
            <w:r>
              <w:rPr>
                <w:rFonts w:ascii="仿宋" w:eastAsia="仿宋"/>
                <w:lang w:val="zh-CN" w:bidi="zh-CN"/>
              </w:rPr>
              <w:t>的，或者造成严重不良社会影响的</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auto"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eastAsia="仿宋"/>
                <w:b/>
                <w:bCs/>
                <w:szCs w:val="20"/>
                <w:lang w:val="zh-CN" w:bidi="zh-CN"/>
              </w:rPr>
            </w:pPr>
            <w:r>
              <w:rPr>
                <w:rFonts w:hint="eastAsia" w:ascii="仿宋" w:eastAsia="仿宋"/>
                <w:b/>
                <w:bCs/>
                <w:szCs w:val="20"/>
                <w:lang w:val="en-US" w:bidi="zh-CN"/>
              </w:rPr>
              <w:t>责令停止发布广告；</w:t>
            </w:r>
          </w:p>
          <w:p>
            <w:pPr>
              <w:spacing w:before="4"/>
              <w:rPr>
                <w:rFonts w:hint="eastAsia" w:ascii="仿宋" w:eastAsia="仿宋"/>
                <w:szCs w:val="20"/>
                <w:lang w:val="en-US" w:bidi="zh-CN"/>
              </w:rPr>
            </w:pPr>
            <w:r>
              <w:rPr>
                <w:rFonts w:hint="eastAsia" w:ascii="仿宋" w:eastAsia="仿宋"/>
                <w:b/>
                <w:bCs/>
                <w:szCs w:val="20"/>
                <w:lang w:val="zh-CN" w:bidi="zh-CN"/>
              </w:rPr>
              <w:t>对广告主</w:t>
            </w:r>
            <w:r>
              <w:rPr>
                <w:rFonts w:hint="eastAsia" w:ascii="仿宋" w:eastAsia="仿宋"/>
                <w:szCs w:val="20"/>
                <w:lang w:val="zh-CN" w:bidi="zh-CN"/>
              </w:rPr>
              <w:t>处</w:t>
            </w:r>
            <w:r>
              <w:rPr>
                <w:rFonts w:ascii="仿宋" w:eastAsia="仿宋"/>
                <w:szCs w:val="20"/>
                <w:lang w:val="zh-CN" w:bidi="zh-CN"/>
              </w:rPr>
              <w:t>20万元以上44万元以下的罚款</w:t>
            </w:r>
            <w:r>
              <w:rPr>
                <w:rFonts w:hint="eastAsia" w:ascii="仿宋" w:eastAsia="仿宋"/>
                <w:szCs w:val="20"/>
                <w:lang w:val="en-US" w:bidi="zh-CN"/>
              </w:rPr>
              <w:t>;</w:t>
            </w:r>
          </w:p>
          <w:p>
            <w:pPr>
              <w:spacing w:before="4"/>
              <w:rPr>
                <w:rFonts w:ascii="仿宋" w:eastAsia="仿宋"/>
                <w:lang w:val="zh-CN" w:bidi="zh-CN"/>
              </w:rPr>
            </w:pPr>
            <w:r>
              <w:rPr>
                <w:rFonts w:ascii="仿宋" w:eastAsia="仿宋"/>
                <w:b/>
                <w:bCs/>
                <w:szCs w:val="20"/>
                <w:lang w:val="zh-CN" w:bidi="zh-CN"/>
              </w:rPr>
              <w:t>对广告经营者、广告发布者，</w:t>
            </w:r>
            <w:r>
              <w:rPr>
                <w:rFonts w:ascii="仿宋" w:eastAsia="仿宋"/>
                <w:szCs w:val="20"/>
                <w:lang w:val="zh-CN" w:bidi="zh-CN"/>
              </w:rPr>
              <w:t>没收广告费用，处以20万元以上44万元以下的罚款。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eastAsia="仿宋"/>
                <w:b/>
                <w:bCs/>
                <w:lang w:val="zh-CN" w:bidi="zh-CN"/>
              </w:rPr>
            </w:pPr>
            <w:r>
              <w:rPr>
                <w:rFonts w:hint="eastAsia" w:ascii="仿宋" w:eastAsia="仿宋"/>
                <w:b/>
                <w:bCs/>
                <w:lang w:val="en-US" w:bidi="zh-CN"/>
              </w:rPr>
              <w:t>责令停止发布广告；</w:t>
            </w:r>
          </w:p>
          <w:p>
            <w:pPr>
              <w:spacing w:before="4"/>
              <w:rPr>
                <w:rFonts w:hint="eastAsia" w:ascii="仿宋" w:eastAsia="仿宋"/>
                <w:lang w:val="en-US" w:bidi="zh-CN"/>
              </w:rPr>
            </w:pPr>
            <w:r>
              <w:rPr>
                <w:rFonts w:hint="eastAsia" w:ascii="仿宋" w:eastAsia="仿宋"/>
                <w:b/>
                <w:bCs/>
                <w:lang w:val="zh-CN" w:bidi="zh-CN"/>
              </w:rPr>
              <w:t>对广告主</w:t>
            </w:r>
            <w:r>
              <w:rPr>
                <w:rFonts w:hint="eastAsia" w:ascii="仿宋" w:eastAsia="仿宋"/>
                <w:lang w:val="zh-CN" w:bidi="zh-CN"/>
              </w:rPr>
              <w:t>处</w:t>
            </w:r>
            <w:r>
              <w:rPr>
                <w:rFonts w:ascii="仿宋" w:eastAsia="仿宋"/>
                <w:lang w:val="zh-CN" w:bidi="zh-CN"/>
              </w:rPr>
              <w:t>44万元以上76万元以下的罚款</w:t>
            </w:r>
            <w:r>
              <w:rPr>
                <w:rFonts w:hint="eastAsia" w:ascii="仿宋" w:eastAsia="仿宋"/>
                <w:lang w:val="en-US" w:bidi="zh-CN"/>
              </w:rPr>
              <w:t>;</w:t>
            </w:r>
          </w:p>
          <w:p>
            <w:pPr>
              <w:spacing w:before="4"/>
              <w:rPr>
                <w:rFonts w:hint="eastAsia" w:ascii="仿宋" w:eastAsia="仿宋"/>
                <w:lang w:val="zh-CN" w:bidi="zh-CN"/>
              </w:rPr>
            </w:pPr>
            <w:r>
              <w:rPr>
                <w:rFonts w:ascii="仿宋" w:eastAsia="仿宋"/>
                <w:b/>
                <w:bCs/>
                <w:lang w:val="zh-CN" w:bidi="zh-CN"/>
              </w:rPr>
              <w:t>对广告经营者、广告发布者，</w:t>
            </w:r>
            <w:r>
              <w:rPr>
                <w:rFonts w:ascii="仿宋" w:eastAsia="仿宋"/>
                <w:lang w:val="zh-CN" w:bidi="zh-CN"/>
              </w:rPr>
              <w:t>没收广告费用，处以44万元以上76万元以下的罚款</w:t>
            </w:r>
          </w:p>
          <w:p>
            <w:pPr>
              <w:spacing w:before="4"/>
              <w:rPr>
                <w:rFonts w:hint="eastAsia" w:ascii="仿宋" w:eastAsia="仿宋"/>
                <w:lang w:val="zh-CN" w:bidi="zh-CN"/>
              </w:rPr>
            </w:pPr>
          </w:p>
        </w:tc>
        <w:tc>
          <w:tcPr>
            <w:tcW w:w="5315" w:type="dxa"/>
            <w:tcBorders>
              <w:top w:val="single" w:color="auto" w:sz="4" w:space="0"/>
              <w:left w:val="single" w:color="000000" w:sz="4" w:space="0"/>
              <w:bottom w:val="single" w:color="000000" w:sz="4" w:space="0"/>
              <w:right w:val="single" w:color="000000" w:sz="4" w:space="0"/>
            </w:tcBorders>
            <w:noWrap w:val="0"/>
            <w:vAlign w:val="top"/>
          </w:tcPr>
          <w:p>
            <w:pPr>
              <w:spacing w:before="43"/>
              <w:rPr>
                <w:rFonts w:ascii="仿宋" w:eastAsia="仿宋"/>
                <w:b/>
                <w:bCs/>
                <w:lang w:val="zh-CN" w:bidi="zh-CN"/>
              </w:rPr>
            </w:pPr>
            <w:r>
              <w:rPr>
                <w:rFonts w:hint="eastAsia" w:ascii="仿宋" w:eastAsia="仿宋"/>
                <w:b/>
                <w:bCs/>
                <w:lang w:val="en-US" w:bidi="zh-CN"/>
              </w:rPr>
              <w:t>责令停止发布广告；</w:t>
            </w:r>
          </w:p>
          <w:p>
            <w:pPr>
              <w:spacing w:before="43"/>
              <w:rPr>
                <w:rFonts w:hint="eastAsia" w:ascii="仿宋" w:eastAsia="仿宋"/>
                <w:lang w:val="en-US" w:bidi="zh-CN"/>
              </w:rPr>
            </w:pPr>
            <w:r>
              <w:rPr>
                <w:rFonts w:ascii="仿宋" w:eastAsia="仿宋"/>
                <w:b/>
                <w:bCs/>
                <w:lang w:val="zh-CN" w:bidi="zh-CN"/>
              </w:rPr>
              <w:t>对广告主</w:t>
            </w:r>
            <w:r>
              <w:rPr>
                <w:rFonts w:ascii="仿宋" w:eastAsia="仿宋"/>
                <w:lang w:val="zh-CN" w:bidi="zh-CN"/>
              </w:rPr>
              <w:t>处76万元以上100万元以下的罚款，情节严重的，并可以吊销营业执照，由广告审查机关撤销广告审查批准文件、一年内不受理其广告审查申请</w:t>
            </w:r>
            <w:r>
              <w:rPr>
                <w:rFonts w:hint="eastAsia" w:ascii="仿宋" w:eastAsia="仿宋"/>
                <w:lang w:val="en-US" w:bidi="zh-CN"/>
              </w:rPr>
              <w:t>;</w:t>
            </w:r>
          </w:p>
          <w:p>
            <w:pPr>
              <w:spacing w:before="43"/>
              <w:rPr>
                <w:rFonts w:ascii="仿宋" w:eastAsia="仿宋"/>
                <w:lang w:val="zh-CN" w:bidi="zh-CN"/>
              </w:rPr>
            </w:pPr>
            <w:r>
              <w:rPr>
                <w:rFonts w:ascii="仿宋" w:eastAsia="仿宋"/>
                <w:b/>
                <w:bCs/>
                <w:lang w:val="zh-CN" w:bidi="zh-CN"/>
              </w:rPr>
              <w:t>对广告经营者、广告发布者</w:t>
            </w:r>
            <w:r>
              <w:rPr>
                <w:rFonts w:ascii="仿宋" w:eastAsia="仿宋"/>
                <w:lang w:val="zh-CN" w:bidi="zh-CN"/>
              </w:rPr>
              <w:t>，没收广告费用，处以76万元以上100万元以下的罚款，</w:t>
            </w:r>
            <w:r>
              <w:rPr>
                <w:rFonts w:hint="eastAsia" w:ascii="仿宋" w:eastAsia="仿宋"/>
                <w:lang w:val="en-US" w:bidi="zh-CN"/>
              </w:rPr>
              <w:t>情节严重的，可</w:t>
            </w:r>
            <w:r>
              <w:rPr>
                <w:rFonts w:ascii="仿宋" w:eastAsia="仿宋"/>
                <w:lang w:val="zh-CN" w:bidi="zh-CN"/>
              </w:rPr>
              <w:t>吊销营业执照</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3109" w:type="dxa"/>
            <w:gridSpan w:val="3"/>
            <w:tcBorders>
              <w:top w:val="single" w:color="000000" w:sz="4" w:space="0"/>
              <w:left w:val="single" w:color="000000" w:sz="4" w:space="0"/>
              <w:bottom w:val="single" w:color="000000" w:sz="4" w:space="0"/>
              <w:right w:val="single" w:color="000000" w:sz="4" w:space="0"/>
            </w:tcBorders>
            <w:noWrap w:val="0"/>
            <w:vAlign w:val="top"/>
          </w:tcPr>
          <w:p>
            <w:pPr>
              <w:tabs>
                <w:tab w:val="left" w:pos="1980"/>
              </w:tabs>
              <w:rPr>
                <w:rFonts w:ascii="Times New Roman"/>
                <w:sz w:val="20"/>
                <w:lang w:val="zh-CN" w:bidi="zh-CN"/>
              </w:rPr>
            </w:pPr>
          </w:p>
        </w:tc>
      </w:tr>
    </w:tbl>
    <w:p>
      <w:pPr>
        <w:sectPr>
          <w:pgSz w:w="16838" w:h="11906" w:orient="landscape"/>
          <w:pgMar w:top="720" w:right="720" w:bottom="720" w:left="720" w:header="851" w:footer="113" w:gutter="0"/>
          <w:paperSrc/>
          <w:pgNumType w:fmt="decimal"/>
          <w:cols w:space="0" w:num="1"/>
          <w:rtlGutter w:val="0"/>
          <w:docGrid w:type="lines" w:linePitch="312" w:charSpace="0"/>
        </w:sectPr>
      </w:pPr>
    </w:p>
    <w:tbl>
      <w:tblPr>
        <w:tblStyle w:val="21"/>
        <w:tblW w:w="1539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968"/>
        <w:gridCol w:w="53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5</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3121"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违法发布母乳替代用品广告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3121"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 xml:space="preserve">《中华人民共和国广告法》（2021）第五十七条 </w:t>
            </w:r>
            <w:r>
              <w:rPr>
                <w:rFonts w:hint="eastAsia" w:ascii="仿宋" w:eastAsia="仿宋"/>
                <w:lang w:val="zh-CN" w:bidi="zh-CN"/>
              </w:rPr>
              <w:t>有下列行为之一的，由市场监督管理部门责令停止发布广告，对广告主处二十万元以上一百万元以下的罚款，情节严重的，并可以吊销营业执照，由广告审查机关撤销广告审查批准文件、一年内不受理其广告审查申请；对广告经营者、广告发布者，由市场监督管理部门没收广告费用，处二十万元以上一百万元以下的罚款，情节严重的，并可以吊销营业执照：（一）发布有本法第九条、第十条规定的禁止情形的广告的；（二）违反本法第十五条规定发布处方药广告、药品类易制毒化学品广告、戒毒治疗的医疗器械和治疗方法广告的；（三）违反本法第二十条规定，发布声称全部或者部分替代母乳的婴儿乳制品、饮料和其他食品广告的；（四）违反本法第二十二条规定发布烟草广告的；（五）违反本法第三十七条规定，利用广告推销禁止生产、销售的产品或者提供的服务，或者禁止发布广告的商品或者服务的；（六）违反本法第四十条第一款规定，在针对未成年人的大众传播媒介上发布医疗、药品、保健食品、医疗器械、化妆品、酒类、美容广告，以及不利于未成年人身心健康的网络游戏广告的。</w:t>
            </w:r>
          </w:p>
          <w:p>
            <w:pPr>
              <w:spacing w:before="28" w:line="264" w:lineRule="auto"/>
              <w:ind w:left="108" w:right="97"/>
              <w:rPr>
                <w:rFonts w:ascii="仿宋" w:eastAsia="仿宋"/>
                <w:lang w:val="zh-CN" w:bidi="zh-CN"/>
              </w:rPr>
            </w:pPr>
            <w:r>
              <w:rPr>
                <w:rFonts w:hint="eastAsia" w:ascii="仿宋" w:eastAsia="仿宋"/>
                <w:b/>
                <w:bCs/>
                <w:lang w:val="zh-CN" w:bidi="zh-CN"/>
              </w:rPr>
              <w:t>第二十条</w:t>
            </w:r>
            <w:r>
              <w:rPr>
                <w:rFonts w:ascii="仿宋" w:eastAsia="仿宋"/>
                <w:b/>
                <w:bCs/>
                <w:lang w:val="zh-CN" w:bidi="zh-CN"/>
              </w:rPr>
              <w:t xml:space="preserve">  </w:t>
            </w:r>
            <w:r>
              <w:rPr>
                <w:rFonts w:ascii="仿宋" w:eastAsia="仿宋"/>
                <w:lang w:val="zh-CN" w:bidi="zh-CN"/>
              </w:rPr>
              <w:t>禁止在大众传播媒介或者公共场所发布声称全部或者部分替代母乳的婴儿乳制品、饮料和其他食品广告。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5327"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hint="eastAsia"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szCs w:val="20"/>
                <w:lang w:val="zh-CN" w:bidi="zh-CN"/>
              </w:rPr>
              <w:t>广告费用十万元以下的。</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广告费用十万元以上二十万元以下的。</w:t>
            </w:r>
          </w:p>
        </w:tc>
        <w:tc>
          <w:tcPr>
            <w:tcW w:w="5327"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广告费用二十万元以上的，或者造成严重人身、财产损失或者其他严重后果</w:t>
            </w:r>
            <w:r>
              <w:rPr>
                <w:rFonts w:ascii="仿宋" w:eastAsia="仿宋"/>
                <w:lang w:val="zh-CN" w:bidi="zh-CN"/>
              </w:rPr>
              <w:t>的，或者造成严重不良社会影响的</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default" w:ascii="仿宋" w:eastAsia="仿宋"/>
                <w:b/>
                <w:bCs/>
                <w:szCs w:val="20"/>
                <w:lang w:val="en-US" w:bidi="zh-CN"/>
              </w:rPr>
            </w:pPr>
            <w:r>
              <w:rPr>
                <w:rFonts w:hint="eastAsia" w:ascii="仿宋" w:eastAsia="仿宋"/>
                <w:b/>
                <w:bCs/>
                <w:szCs w:val="20"/>
                <w:lang w:val="en-US" w:bidi="zh-CN"/>
              </w:rPr>
              <w:t>责令停止发布广告；</w:t>
            </w:r>
          </w:p>
          <w:p>
            <w:pPr>
              <w:spacing w:before="4"/>
              <w:rPr>
                <w:rFonts w:hint="eastAsia" w:ascii="仿宋" w:eastAsia="仿宋"/>
                <w:b/>
                <w:bCs/>
                <w:szCs w:val="20"/>
                <w:lang w:val="zh-CN" w:bidi="zh-CN"/>
              </w:rPr>
            </w:pPr>
          </w:p>
          <w:p>
            <w:pPr>
              <w:spacing w:before="4"/>
              <w:rPr>
                <w:rFonts w:hint="eastAsia" w:ascii="仿宋" w:eastAsia="仿宋"/>
                <w:szCs w:val="20"/>
                <w:lang w:val="en-US" w:bidi="zh-CN"/>
              </w:rPr>
            </w:pPr>
            <w:r>
              <w:rPr>
                <w:rFonts w:hint="eastAsia" w:ascii="仿宋" w:eastAsia="仿宋"/>
                <w:b/>
                <w:bCs/>
                <w:szCs w:val="20"/>
                <w:lang w:val="zh-CN" w:bidi="zh-CN"/>
              </w:rPr>
              <w:t>对广告主</w:t>
            </w:r>
            <w:r>
              <w:rPr>
                <w:rFonts w:hint="eastAsia" w:ascii="仿宋" w:eastAsia="仿宋"/>
                <w:szCs w:val="20"/>
                <w:lang w:val="zh-CN" w:bidi="zh-CN"/>
              </w:rPr>
              <w:t>处</w:t>
            </w:r>
            <w:r>
              <w:rPr>
                <w:rFonts w:ascii="仿宋" w:eastAsia="仿宋"/>
                <w:szCs w:val="20"/>
                <w:lang w:val="zh-CN" w:bidi="zh-CN"/>
              </w:rPr>
              <w:t>20万元以上44万元以下的罚款</w:t>
            </w:r>
            <w:r>
              <w:rPr>
                <w:rFonts w:hint="eastAsia" w:ascii="仿宋" w:eastAsia="仿宋"/>
                <w:szCs w:val="20"/>
                <w:lang w:val="en-US" w:bidi="zh-CN"/>
              </w:rPr>
              <w:t>;</w:t>
            </w:r>
          </w:p>
          <w:p>
            <w:pPr>
              <w:spacing w:before="4"/>
              <w:rPr>
                <w:rFonts w:hint="eastAsia" w:ascii="仿宋" w:eastAsia="仿宋"/>
                <w:szCs w:val="20"/>
                <w:lang w:val="en-US" w:bidi="zh-CN"/>
              </w:rPr>
            </w:pPr>
          </w:p>
          <w:p>
            <w:pPr>
              <w:spacing w:before="4"/>
              <w:rPr>
                <w:rFonts w:ascii="仿宋" w:eastAsia="仿宋"/>
                <w:lang w:val="zh-CN" w:bidi="zh-CN"/>
              </w:rPr>
            </w:pPr>
            <w:r>
              <w:rPr>
                <w:rFonts w:ascii="仿宋" w:eastAsia="仿宋"/>
                <w:b/>
                <w:bCs/>
                <w:szCs w:val="20"/>
                <w:lang w:val="zh-CN" w:bidi="zh-CN"/>
              </w:rPr>
              <w:t>对广告经营者、广告发布者，</w:t>
            </w:r>
            <w:r>
              <w:rPr>
                <w:rFonts w:ascii="仿宋" w:eastAsia="仿宋"/>
                <w:szCs w:val="20"/>
                <w:lang w:val="zh-CN" w:bidi="zh-CN"/>
              </w:rPr>
              <w:t>没收广告费用，处以20万元以上44万元以下的罚款。</w:t>
            </w:r>
          </w:p>
        </w:tc>
        <w:tc>
          <w:tcPr>
            <w:tcW w:w="396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default" w:ascii="仿宋" w:eastAsia="仿宋"/>
                <w:b/>
                <w:bCs/>
                <w:lang w:val="en-US" w:bidi="zh-CN"/>
              </w:rPr>
            </w:pPr>
            <w:r>
              <w:rPr>
                <w:rFonts w:hint="eastAsia" w:ascii="仿宋" w:eastAsia="仿宋"/>
                <w:b/>
                <w:bCs/>
                <w:lang w:val="en-US" w:bidi="zh-CN"/>
              </w:rPr>
              <w:t>责令停止发布广告；</w:t>
            </w:r>
          </w:p>
          <w:p>
            <w:pPr>
              <w:spacing w:before="4"/>
              <w:rPr>
                <w:rFonts w:hint="eastAsia" w:ascii="仿宋" w:eastAsia="仿宋"/>
                <w:b/>
                <w:bCs/>
                <w:lang w:val="zh-CN" w:bidi="zh-CN"/>
              </w:rPr>
            </w:pPr>
          </w:p>
          <w:p>
            <w:pPr>
              <w:spacing w:before="4"/>
              <w:rPr>
                <w:rFonts w:hint="eastAsia" w:ascii="仿宋" w:eastAsia="仿宋"/>
                <w:lang w:val="en-US" w:bidi="zh-CN"/>
              </w:rPr>
            </w:pPr>
            <w:r>
              <w:rPr>
                <w:rFonts w:hint="eastAsia" w:ascii="仿宋" w:eastAsia="仿宋"/>
                <w:b/>
                <w:bCs/>
                <w:lang w:val="zh-CN" w:bidi="zh-CN"/>
              </w:rPr>
              <w:t>对广告主</w:t>
            </w:r>
            <w:r>
              <w:rPr>
                <w:rFonts w:hint="eastAsia" w:ascii="仿宋" w:eastAsia="仿宋"/>
                <w:lang w:val="zh-CN" w:bidi="zh-CN"/>
              </w:rPr>
              <w:t>处</w:t>
            </w:r>
            <w:r>
              <w:rPr>
                <w:rFonts w:ascii="仿宋" w:eastAsia="仿宋"/>
                <w:lang w:val="zh-CN" w:bidi="zh-CN"/>
              </w:rPr>
              <w:t>44万元以上76万元以下的罚款</w:t>
            </w:r>
            <w:r>
              <w:rPr>
                <w:rFonts w:hint="eastAsia" w:ascii="仿宋" w:eastAsia="仿宋"/>
                <w:lang w:val="en-US" w:bidi="zh-CN"/>
              </w:rPr>
              <w:t>;</w:t>
            </w:r>
          </w:p>
          <w:p>
            <w:pPr>
              <w:spacing w:before="4"/>
              <w:rPr>
                <w:rFonts w:hint="eastAsia" w:ascii="仿宋" w:eastAsia="仿宋"/>
                <w:lang w:val="en-US" w:bidi="zh-CN"/>
              </w:rPr>
            </w:pPr>
          </w:p>
          <w:p>
            <w:pPr>
              <w:spacing w:before="4"/>
              <w:rPr>
                <w:rFonts w:ascii="仿宋" w:eastAsia="仿宋"/>
                <w:lang w:val="zh-CN" w:bidi="zh-CN"/>
              </w:rPr>
            </w:pPr>
            <w:r>
              <w:rPr>
                <w:rFonts w:ascii="仿宋" w:eastAsia="仿宋"/>
                <w:b/>
                <w:bCs/>
                <w:lang w:val="zh-CN" w:bidi="zh-CN"/>
              </w:rPr>
              <w:t>对广告经营者、广告发布者，</w:t>
            </w:r>
            <w:r>
              <w:rPr>
                <w:rFonts w:ascii="仿宋" w:eastAsia="仿宋"/>
                <w:lang w:val="zh-CN" w:bidi="zh-CN"/>
              </w:rPr>
              <w:t>没收广告费用，处以44万元以上76万元以下的罚款</w:t>
            </w:r>
          </w:p>
        </w:tc>
        <w:tc>
          <w:tcPr>
            <w:tcW w:w="5327"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hint="default" w:ascii="仿宋" w:eastAsia="仿宋"/>
                <w:b/>
                <w:bCs/>
                <w:lang w:val="en-US" w:bidi="zh-CN"/>
              </w:rPr>
            </w:pPr>
            <w:r>
              <w:rPr>
                <w:rFonts w:hint="eastAsia" w:ascii="仿宋" w:eastAsia="仿宋"/>
                <w:b/>
                <w:bCs/>
                <w:lang w:val="en-US" w:bidi="zh-CN"/>
              </w:rPr>
              <w:t>责令停止发布广告；</w:t>
            </w:r>
          </w:p>
          <w:p>
            <w:pPr>
              <w:spacing w:before="43"/>
              <w:rPr>
                <w:rFonts w:ascii="仿宋" w:eastAsia="仿宋"/>
                <w:b/>
                <w:bCs/>
                <w:lang w:val="zh-CN" w:bidi="zh-CN"/>
              </w:rPr>
            </w:pPr>
          </w:p>
          <w:p>
            <w:pPr>
              <w:spacing w:before="43"/>
              <w:rPr>
                <w:rFonts w:hint="eastAsia" w:ascii="仿宋" w:eastAsia="仿宋"/>
                <w:lang w:val="en-US" w:bidi="zh-CN"/>
              </w:rPr>
            </w:pPr>
            <w:r>
              <w:rPr>
                <w:rFonts w:ascii="仿宋" w:eastAsia="仿宋"/>
                <w:b/>
                <w:bCs/>
                <w:lang w:val="zh-CN" w:bidi="zh-CN"/>
              </w:rPr>
              <w:t>对广告主</w:t>
            </w:r>
            <w:r>
              <w:rPr>
                <w:rFonts w:ascii="仿宋" w:eastAsia="仿宋"/>
                <w:lang w:val="zh-CN" w:bidi="zh-CN"/>
              </w:rPr>
              <w:t>处76万元以上100万元以下的罚款，情节严重的，并可以吊销营业执照，由广告审查机关撤销广告审查批准文件、一年内不受理其广告审查申请</w:t>
            </w:r>
            <w:r>
              <w:rPr>
                <w:rFonts w:hint="eastAsia" w:ascii="仿宋" w:eastAsia="仿宋"/>
                <w:lang w:val="en-US" w:bidi="zh-CN"/>
              </w:rPr>
              <w:t>;</w:t>
            </w:r>
          </w:p>
          <w:p>
            <w:pPr>
              <w:spacing w:before="43"/>
              <w:rPr>
                <w:rFonts w:ascii="仿宋" w:eastAsia="仿宋"/>
                <w:lang w:val="zh-CN" w:bidi="zh-CN"/>
              </w:rPr>
            </w:pPr>
            <w:r>
              <w:rPr>
                <w:rFonts w:ascii="仿宋" w:eastAsia="仿宋"/>
                <w:b/>
                <w:bCs/>
                <w:lang w:val="zh-CN" w:bidi="zh-CN"/>
              </w:rPr>
              <w:t>对广告经营者、广告发布者</w:t>
            </w:r>
            <w:r>
              <w:rPr>
                <w:rFonts w:ascii="仿宋" w:eastAsia="仿宋"/>
                <w:lang w:val="zh-CN" w:bidi="zh-CN"/>
              </w:rPr>
              <w:t>，没收广告费用，处以76万元以上100万元以下的罚款，</w:t>
            </w:r>
            <w:r>
              <w:rPr>
                <w:rFonts w:hint="eastAsia" w:ascii="仿宋" w:eastAsia="仿宋"/>
                <w:lang w:val="en-US" w:bidi="zh-CN"/>
              </w:rPr>
              <w:t>情节严重的，可</w:t>
            </w:r>
            <w:r>
              <w:rPr>
                <w:rFonts w:ascii="仿宋" w:eastAsia="仿宋"/>
                <w:lang w:val="zh-CN" w:bidi="zh-CN"/>
              </w:rPr>
              <w:t>吊销营业执照</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3121"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Pr>
        <w:widowControl/>
        <w:sectPr>
          <w:pgSz w:w="16838" w:h="11906" w:orient="landscape"/>
          <w:pgMar w:top="720" w:right="720" w:bottom="720" w:left="720" w:header="851" w:footer="113" w:gutter="0"/>
          <w:paperSrc/>
          <w:pgNumType w:fmt="decimal"/>
          <w:cols w:space="0" w:num="1"/>
          <w:rtlGutter w:val="0"/>
          <w:docGrid w:type="lines" w:linePitch="312" w:charSpace="0"/>
        </w:sectPr>
      </w:pPr>
    </w:p>
    <w:tbl>
      <w:tblPr>
        <w:tblStyle w:val="21"/>
        <w:tblW w:w="1537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3"/>
        <w:gridCol w:w="1710"/>
        <w:gridCol w:w="3733"/>
        <w:gridCol w:w="3872"/>
        <w:gridCol w:w="55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503"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6</w:t>
            </w:r>
          </w:p>
        </w:tc>
        <w:tc>
          <w:tcPr>
            <w:tcW w:w="171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316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违法发布烟草广告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5" w:hRule="atLeast"/>
        </w:trPr>
        <w:tc>
          <w:tcPr>
            <w:tcW w:w="5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10"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316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 xml:space="preserve">《中华人民共和国广告法》（2021）第五十七条 </w:t>
            </w:r>
            <w:r>
              <w:rPr>
                <w:rFonts w:hint="eastAsia" w:ascii="仿宋" w:eastAsia="仿宋"/>
                <w:lang w:val="zh-CN" w:bidi="zh-CN"/>
              </w:rPr>
              <w:t>有下列行为之一的，由市场监督管理部门责令停止发布广告，对广告主处二十万元以上一百万元以下的罚款，情节严重的，并可以吊销营业执照，由广告审查机关撤销广告审查批准文件、一年内不受理其广告审查申请；对广告经营者、广告发布者，由市场监督管理部门没收广告费用，处二十万元以上一百万元以下的罚款，情节严重的，并可以吊销营业执照：</w:t>
            </w:r>
          </w:p>
          <w:p>
            <w:pPr>
              <w:spacing w:before="28" w:line="264" w:lineRule="auto"/>
              <w:ind w:left="108" w:right="97"/>
              <w:rPr>
                <w:rFonts w:ascii="仿宋" w:eastAsia="仿宋"/>
                <w:lang w:val="zh-CN" w:bidi="zh-CN"/>
              </w:rPr>
            </w:pPr>
            <w:r>
              <w:rPr>
                <w:rFonts w:hint="eastAsia" w:ascii="仿宋" w:eastAsia="仿宋"/>
                <w:lang w:val="zh-CN" w:bidi="zh-CN"/>
              </w:rPr>
              <w:t>　　（一）发布有本法第九条、第十条规定的禁止情形的广告的；</w:t>
            </w:r>
          </w:p>
          <w:p>
            <w:pPr>
              <w:spacing w:before="28" w:line="264" w:lineRule="auto"/>
              <w:ind w:left="108" w:right="97"/>
              <w:rPr>
                <w:rFonts w:ascii="仿宋" w:eastAsia="仿宋"/>
                <w:lang w:val="zh-CN" w:bidi="zh-CN"/>
              </w:rPr>
            </w:pPr>
            <w:r>
              <w:rPr>
                <w:rFonts w:hint="eastAsia" w:ascii="仿宋" w:eastAsia="仿宋"/>
                <w:lang w:val="zh-CN" w:bidi="zh-CN"/>
              </w:rPr>
              <w:t>　　（二）违反本法第十五条规定发布处方药广告、药品类易制毒化学品广告、戒毒治疗的医疗器械和治疗方法广告的；</w:t>
            </w:r>
          </w:p>
          <w:p>
            <w:pPr>
              <w:spacing w:before="28" w:line="264" w:lineRule="auto"/>
              <w:ind w:left="108" w:right="97"/>
              <w:rPr>
                <w:rFonts w:ascii="仿宋" w:eastAsia="仿宋"/>
                <w:lang w:val="zh-CN" w:bidi="zh-CN"/>
              </w:rPr>
            </w:pPr>
            <w:r>
              <w:rPr>
                <w:rFonts w:hint="eastAsia" w:ascii="仿宋" w:eastAsia="仿宋"/>
                <w:lang w:val="zh-CN" w:bidi="zh-CN"/>
              </w:rPr>
              <w:t>　　（三）违反本法第二十条规定，发布声称全部或者部分替代母乳的婴儿乳制品、饮料和其他食品广告的；</w:t>
            </w:r>
          </w:p>
          <w:p>
            <w:pPr>
              <w:spacing w:before="28" w:line="264" w:lineRule="auto"/>
              <w:ind w:left="108" w:right="97"/>
              <w:rPr>
                <w:rFonts w:ascii="仿宋" w:eastAsia="仿宋"/>
                <w:lang w:val="zh-CN" w:bidi="zh-CN"/>
              </w:rPr>
            </w:pPr>
            <w:r>
              <w:rPr>
                <w:rFonts w:hint="eastAsia" w:ascii="仿宋" w:eastAsia="仿宋"/>
                <w:lang w:val="zh-CN" w:bidi="zh-CN"/>
              </w:rPr>
              <w:t>　　（四）违反本法第二十二条规定发布烟草广告的；</w:t>
            </w:r>
          </w:p>
          <w:p>
            <w:pPr>
              <w:spacing w:before="28" w:line="264" w:lineRule="auto"/>
              <w:ind w:left="108" w:right="97"/>
              <w:rPr>
                <w:rFonts w:ascii="仿宋" w:eastAsia="仿宋"/>
                <w:lang w:val="zh-CN" w:bidi="zh-CN"/>
              </w:rPr>
            </w:pPr>
            <w:r>
              <w:rPr>
                <w:rFonts w:hint="eastAsia" w:ascii="仿宋" w:eastAsia="仿宋"/>
                <w:lang w:val="zh-CN" w:bidi="zh-CN"/>
              </w:rPr>
              <w:t>　　（五）违反本法第三十七条规定，利用广告推销禁止生产、销售的产品或者提供的服务，或者禁止发布广告的商品或者服务的；</w:t>
            </w:r>
          </w:p>
          <w:p>
            <w:pPr>
              <w:spacing w:before="28" w:line="264" w:lineRule="auto"/>
              <w:ind w:left="108" w:right="97" w:firstLine="420"/>
              <w:rPr>
                <w:rFonts w:ascii="仿宋" w:eastAsia="仿宋"/>
                <w:lang w:val="zh-CN" w:bidi="zh-CN"/>
              </w:rPr>
            </w:pPr>
            <w:r>
              <w:rPr>
                <w:rFonts w:hint="eastAsia" w:ascii="仿宋" w:eastAsia="仿宋"/>
                <w:lang w:val="zh-CN" w:bidi="zh-CN"/>
              </w:rPr>
              <w:t>（六）违反本法第四十条第一款规定，在针对未成年人的大众传播媒介上发布医疗、药品、保健食品、医疗器械、化妆品、酒类、美容广告，以及不利于未成年人身心健康的网络游戏广告的。</w:t>
            </w:r>
          </w:p>
          <w:p>
            <w:pPr>
              <w:spacing w:before="28" w:line="264" w:lineRule="auto"/>
              <w:ind w:left="108" w:right="97"/>
              <w:rPr>
                <w:rFonts w:ascii="仿宋" w:eastAsia="仿宋"/>
                <w:lang w:val="zh-CN" w:bidi="zh-CN"/>
              </w:rPr>
            </w:pPr>
            <w:r>
              <w:rPr>
                <w:rFonts w:hint="eastAsia" w:ascii="仿宋" w:eastAsia="仿宋"/>
                <w:b/>
                <w:bCs/>
                <w:lang w:val="zh-CN" w:bidi="zh-CN"/>
              </w:rPr>
              <w:t>第二十二条</w:t>
            </w:r>
            <w:r>
              <w:rPr>
                <w:rFonts w:ascii="仿宋" w:eastAsia="仿宋"/>
                <w:b/>
                <w:bCs/>
                <w:lang w:val="zh-CN" w:bidi="zh-CN"/>
              </w:rPr>
              <w:t xml:space="preserve"> </w:t>
            </w:r>
            <w:r>
              <w:rPr>
                <w:rFonts w:ascii="仿宋" w:eastAsia="仿宋"/>
                <w:lang w:val="zh-CN" w:bidi="zh-CN"/>
              </w:rPr>
              <w:t xml:space="preserve"> 禁止在大众传播媒介或者公共场所、公共交通工具、户外发布烟草广告。禁止向未成年人发送任何形式的烟草广告。</w:t>
            </w:r>
          </w:p>
          <w:p>
            <w:pPr>
              <w:spacing w:before="28" w:line="264" w:lineRule="auto"/>
              <w:ind w:left="108" w:right="97"/>
              <w:rPr>
                <w:rFonts w:ascii="仿宋" w:eastAsia="仿宋"/>
                <w:lang w:val="zh-CN" w:bidi="zh-CN"/>
              </w:rPr>
            </w:pPr>
            <w:r>
              <w:rPr>
                <w:rFonts w:hint="eastAsia" w:ascii="仿宋" w:eastAsia="仿宋"/>
                <w:lang w:val="zh-CN" w:bidi="zh-CN"/>
              </w:rPr>
              <w:t>禁止利用其他商品或者服务的广告、公益广告，宣传烟草制品名称、商标、包装、装潢以及类似内容。</w:t>
            </w:r>
          </w:p>
          <w:p>
            <w:pPr>
              <w:spacing w:before="28" w:line="264" w:lineRule="auto"/>
              <w:ind w:left="108" w:right="97"/>
              <w:rPr>
                <w:rFonts w:ascii="仿宋" w:eastAsia="仿宋"/>
                <w:lang w:val="zh-CN" w:bidi="zh-CN"/>
              </w:rPr>
            </w:pPr>
            <w:r>
              <w:rPr>
                <w:rFonts w:hint="eastAsia" w:ascii="仿宋" w:eastAsia="仿宋"/>
                <w:lang w:val="zh-CN" w:bidi="zh-CN"/>
              </w:rPr>
              <w:t>烟草制品生产者或者销售者发布的迁址、更名、招聘等启事中，不得含有烟草制品名称、商标、包装、装潢以及类似内容。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5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1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733"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872"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556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7" w:hRule="atLeast"/>
        </w:trPr>
        <w:tc>
          <w:tcPr>
            <w:tcW w:w="5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10"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733"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Cs w:val="20"/>
                <w:lang w:val="zh-CN" w:bidi="zh-CN"/>
              </w:rPr>
            </w:pPr>
            <w:r>
              <w:rPr>
                <w:rFonts w:hint="eastAsia" w:ascii="仿宋" w:eastAsia="仿宋"/>
                <w:szCs w:val="20"/>
                <w:lang w:val="zh-CN" w:bidi="zh-CN"/>
              </w:rPr>
              <w:t>广告费用十万元以下的。</w:t>
            </w:r>
          </w:p>
        </w:tc>
        <w:tc>
          <w:tcPr>
            <w:tcW w:w="3872"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广告费用十万元以上二十万元以下的。</w:t>
            </w:r>
          </w:p>
        </w:tc>
        <w:tc>
          <w:tcPr>
            <w:tcW w:w="5560"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广告费用二十万元以上的，或者造成严重人身、财产损失或者其他严重后果</w:t>
            </w:r>
            <w:r>
              <w:rPr>
                <w:rFonts w:ascii="仿宋" w:eastAsia="仿宋"/>
                <w:lang w:val="zh-CN" w:bidi="zh-CN"/>
              </w:rPr>
              <w:t>的，或者造成严重不良社会影响的</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9" w:hRule="atLeast"/>
        </w:trPr>
        <w:tc>
          <w:tcPr>
            <w:tcW w:w="5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10"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733"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default" w:ascii="仿宋" w:eastAsia="仿宋"/>
                <w:b/>
                <w:bCs/>
                <w:szCs w:val="20"/>
                <w:lang w:val="en-US" w:bidi="zh-CN"/>
              </w:rPr>
            </w:pPr>
            <w:r>
              <w:rPr>
                <w:rFonts w:hint="eastAsia" w:ascii="仿宋" w:eastAsia="仿宋"/>
                <w:b/>
                <w:bCs/>
                <w:szCs w:val="20"/>
                <w:lang w:val="en-US" w:bidi="zh-CN"/>
              </w:rPr>
              <w:t>责令停止发布广告；</w:t>
            </w:r>
          </w:p>
          <w:p>
            <w:pPr>
              <w:spacing w:before="4"/>
              <w:rPr>
                <w:rFonts w:hint="eastAsia" w:ascii="仿宋" w:eastAsia="仿宋"/>
                <w:b/>
                <w:bCs/>
                <w:szCs w:val="20"/>
                <w:lang w:val="zh-CN" w:bidi="zh-CN"/>
              </w:rPr>
            </w:pPr>
          </w:p>
          <w:p>
            <w:pPr>
              <w:spacing w:before="4"/>
              <w:rPr>
                <w:rFonts w:hint="eastAsia" w:ascii="仿宋" w:eastAsia="仿宋"/>
                <w:szCs w:val="20"/>
                <w:lang w:val="en-US" w:bidi="zh-CN"/>
              </w:rPr>
            </w:pPr>
            <w:r>
              <w:rPr>
                <w:rFonts w:hint="eastAsia" w:ascii="仿宋" w:eastAsia="仿宋"/>
                <w:b/>
                <w:bCs/>
                <w:szCs w:val="20"/>
                <w:lang w:val="zh-CN" w:bidi="zh-CN"/>
              </w:rPr>
              <w:t>对广告主</w:t>
            </w:r>
            <w:r>
              <w:rPr>
                <w:rFonts w:hint="eastAsia" w:ascii="仿宋" w:eastAsia="仿宋"/>
                <w:szCs w:val="20"/>
                <w:lang w:val="zh-CN" w:bidi="zh-CN"/>
              </w:rPr>
              <w:t>处</w:t>
            </w:r>
            <w:r>
              <w:rPr>
                <w:rFonts w:ascii="仿宋" w:eastAsia="仿宋"/>
                <w:szCs w:val="20"/>
                <w:lang w:val="zh-CN" w:bidi="zh-CN"/>
              </w:rPr>
              <w:t>20万元以上44万元以下的罚款</w:t>
            </w:r>
            <w:r>
              <w:rPr>
                <w:rFonts w:hint="eastAsia" w:ascii="仿宋" w:eastAsia="仿宋"/>
                <w:szCs w:val="20"/>
                <w:lang w:val="en-US" w:bidi="zh-CN"/>
              </w:rPr>
              <w:t>;</w:t>
            </w:r>
          </w:p>
          <w:p>
            <w:pPr>
              <w:spacing w:before="4"/>
              <w:rPr>
                <w:rFonts w:hint="eastAsia" w:ascii="仿宋" w:eastAsia="仿宋"/>
                <w:szCs w:val="20"/>
                <w:lang w:val="en-US" w:bidi="zh-CN"/>
              </w:rPr>
            </w:pPr>
          </w:p>
          <w:p>
            <w:pPr>
              <w:spacing w:before="4"/>
              <w:rPr>
                <w:rFonts w:ascii="仿宋" w:eastAsia="仿宋"/>
                <w:lang w:val="zh-CN" w:bidi="zh-CN"/>
              </w:rPr>
            </w:pPr>
            <w:r>
              <w:rPr>
                <w:rFonts w:ascii="仿宋" w:eastAsia="仿宋"/>
                <w:b/>
                <w:bCs/>
                <w:szCs w:val="20"/>
                <w:lang w:val="zh-CN" w:bidi="zh-CN"/>
              </w:rPr>
              <w:t>对广告经营者、广告发布者，</w:t>
            </w:r>
            <w:r>
              <w:rPr>
                <w:rFonts w:ascii="仿宋" w:eastAsia="仿宋"/>
                <w:szCs w:val="20"/>
                <w:lang w:val="zh-CN" w:bidi="zh-CN"/>
              </w:rPr>
              <w:t>没收广告费用，处以20万元以上44万元以下的罚款。</w:t>
            </w:r>
          </w:p>
        </w:tc>
        <w:tc>
          <w:tcPr>
            <w:tcW w:w="3872"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default" w:ascii="仿宋" w:eastAsia="仿宋"/>
                <w:b/>
                <w:bCs/>
                <w:lang w:val="en-US" w:bidi="zh-CN"/>
              </w:rPr>
            </w:pPr>
            <w:r>
              <w:rPr>
                <w:rFonts w:hint="eastAsia" w:ascii="仿宋" w:eastAsia="仿宋"/>
                <w:b/>
                <w:bCs/>
                <w:lang w:val="en-US" w:bidi="zh-CN"/>
              </w:rPr>
              <w:t>责令停止发布广告；</w:t>
            </w:r>
          </w:p>
          <w:p>
            <w:pPr>
              <w:spacing w:before="4"/>
              <w:rPr>
                <w:rFonts w:hint="eastAsia" w:ascii="仿宋" w:eastAsia="仿宋"/>
                <w:b/>
                <w:bCs/>
                <w:lang w:val="zh-CN" w:bidi="zh-CN"/>
              </w:rPr>
            </w:pPr>
          </w:p>
          <w:p>
            <w:pPr>
              <w:spacing w:before="4"/>
              <w:rPr>
                <w:rFonts w:hint="eastAsia" w:ascii="仿宋" w:eastAsia="仿宋"/>
                <w:lang w:val="en-US" w:bidi="zh-CN"/>
              </w:rPr>
            </w:pPr>
            <w:r>
              <w:rPr>
                <w:rFonts w:hint="eastAsia" w:ascii="仿宋" w:eastAsia="仿宋"/>
                <w:b/>
                <w:bCs/>
                <w:lang w:val="zh-CN" w:bidi="zh-CN"/>
              </w:rPr>
              <w:t>对广告主</w:t>
            </w:r>
            <w:r>
              <w:rPr>
                <w:rFonts w:hint="eastAsia" w:ascii="仿宋" w:eastAsia="仿宋"/>
                <w:lang w:val="zh-CN" w:bidi="zh-CN"/>
              </w:rPr>
              <w:t>处</w:t>
            </w:r>
            <w:r>
              <w:rPr>
                <w:rFonts w:ascii="仿宋" w:eastAsia="仿宋"/>
                <w:lang w:val="zh-CN" w:bidi="zh-CN"/>
              </w:rPr>
              <w:t>44万元以上76万元以下的罚款</w:t>
            </w:r>
            <w:r>
              <w:rPr>
                <w:rFonts w:hint="eastAsia" w:ascii="仿宋" w:eastAsia="仿宋"/>
                <w:lang w:val="en-US" w:bidi="zh-CN"/>
              </w:rPr>
              <w:t>;</w:t>
            </w:r>
          </w:p>
          <w:p>
            <w:pPr>
              <w:spacing w:before="4"/>
              <w:rPr>
                <w:rFonts w:hint="eastAsia" w:ascii="仿宋" w:eastAsia="仿宋"/>
                <w:lang w:val="en-US" w:bidi="zh-CN"/>
              </w:rPr>
            </w:pPr>
          </w:p>
          <w:p>
            <w:pPr>
              <w:spacing w:before="4"/>
              <w:rPr>
                <w:rFonts w:hint="eastAsia" w:ascii="仿宋" w:eastAsia="仿宋"/>
                <w:lang w:val="zh-CN" w:bidi="zh-CN"/>
              </w:rPr>
            </w:pPr>
            <w:r>
              <w:rPr>
                <w:rFonts w:ascii="仿宋" w:eastAsia="仿宋"/>
                <w:b/>
                <w:bCs/>
                <w:lang w:val="zh-CN" w:bidi="zh-CN"/>
              </w:rPr>
              <w:t>对广告经营者、广告发布者，</w:t>
            </w:r>
            <w:r>
              <w:rPr>
                <w:rFonts w:ascii="仿宋" w:eastAsia="仿宋"/>
                <w:lang w:val="zh-CN" w:bidi="zh-CN"/>
              </w:rPr>
              <w:t>没收广告费用，处以44万元以上76万元以下的罚款</w:t>
            </w:r>
          </w:p>
          <w:p>
            <w:pPr>
              <w:spacing w:before="4"/>
              <w:rPr>
                <w:rFonts w:hint="eastAsia" w:ascii="仿宋" w:eastAsia="仿宋"/>
                <w:lang w:val="zh-CN" w:bidi="zh-CN"/>
              </w:rPr>
            </w:pPr>
          </w:p>
        </w:tc>
        <w:tc>
          <w:tcPr>
            <w:tcW w:w="5560"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hint="default" w:ascii="仿宋" w:eastAsia="仿宋"/>
                <w:b/>
                <w:bCs/>
                <w:lang w:val="en-US" w:bidi="zh-CN"/>
              </w:rPr>
            </w:pPr>
            <w:r>
              <w:rPr>
                <w:rFonts w:hint="eastAsia" w:ascii="仿宋" w:eastAsia="仿宋"/>
                <w:b/>
                <w:bCs/>
                <w:lang w:val="en-US" w:bidi="zh-CN"/>
              </w:rPr>
              <w:t>责令停止发布广告；</w:t>
            </w:r>
          </w:p>
          <w:p>
            <w:pPr>
              <w:spacing w:before="43"/>
              <w:rPr>
                <w:rFonts w:ascii="仿宋" w:eastAsia="仿宋"/>
                <w:b/>
                <w:bCs/>
                <w:lang w:val="zh-CN" w:bidi="zh-CN"/>
              </w:rPr>
            </w:pPr>
          </w:p>
          <w:p>
            <w:pPr>
              <w:spacing w:before="43"/>
              <w:rPr>
                <w:rFonts w:hint="eastAsia" w:ascii="仿宋" w:eastAsia="仿宋"/>
                <w:lang w:val="en-US" w:bidi="zh-CN"/>
              </w:rPr>
            </w:pPr>
            <w:r>
              <w:rPr>
                <w:rFonts w:ascii="仿宋" w:eastAsia="仿宋"/>
                <w:b/>
                <w:bCs/>
                <w:lang w:val="zh-CN" w:bidi="zh-CN"/>
              </w:rPr>
              <w:t>对广告主</w:t>
            </w:r>
            <w:r>
              <w:rPr>
                <w:rFonts w:ascii="仿宋" w:eastAsia="仿宋"/>
                <w:lang w:val="zh-CN" w:bidi="zh-CN"/>
              </w:rPr>
              <w:t>处76万元以上100万元以下的罚款，情节严重的，并可以吊销营业执照，由广告审查机关撤销广告审查批准文件、一年内不受理其广告审查申请</w:t>
            </w:r>
            <w:r>
              <w:rPr>
                <w:rFonts w:hint="eastAsia" w:ascii="仿宋" w:eastAsia="仿宋"/>
                <w:lang w:val="en-US" w:bidi="zh-CN"/>
              </w:rPr>
              <w:t>;</w:t>
            </w:r>
          </w:p>
          <w:p>
            <w:pPr>
              <w:spacing w:before="43"/>
              <w:rPr>
                <w:rFonts w:ascii="仿宋" w:eastAsia="仿宋"/>
                <w:lang w:val="zh-CN" w:bidi="zh-CN"/>
              </w:rPr>
            </w:pPr>
            <w:r>
              <w:rPr>
                <w:rFonts w:ascii="仿宋" w:eastAsia="仿宋"/>
                <w:b/>
                <w:bCs/>
                <w:lang w:val="zh-CN" w:bidi="zh-CN"/>
              </w:rPr>
              <w:t>对广告经营者、广告发布者</w:t>
            </w:r>
            <w:r>
              <w:rPr>
                <w:rFonts w:ascii="仿宋" w:eastAsia="仿宋"/>
                <w:lang w:val="zh-CN" w:bidi="zh-CN"/>
              </w:rPr>
              <w:t>，没收广告费用，处以76万元以上100万元以下的罚款，</w:t>
            </w:r>
            <w:r>
              <w:rPr>
                <w:rFonts w:hint="eastAsia" w:ascii="仿宋" w:eastAsia="仿宋"/>
                <w:lang w:val="en-US" w:bidi="zh-CN"/>
              </w:rPr>
              <w:t>情节严重的，可</w:t>
            </w:r>
            <w:r>
              <w:rPr>
                <w:rFonts w:ascii="仿宋" w:eastAsia="仿宋"/>
                <w:lang w:val="zh-CN" w:bidi="zh-CN"/>
              </w:rPr>
              <w:t>吊销营业执照</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5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10"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316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仿宋" w:hAnsi="仿宋" w:eastAsia="仿宋"/>
                <w:szCs w:val="21"/>
                <w:lang w:val="zh-CN" w:bidi="zh-CN"/>
              </w:rPr>
            </w:pPr>
            <w:r>
              <w:rPr>
                <w:rFonts w:hint="eastAsia" w:ascii="仿宋" w:hAnsi="仿宋" w:eastAsia="仿宋"/>
                <w:szCs w:val="21"/>
                <w:lang w:val="zh-CN" w:bidi="zh-CN"/>
              </w:rPr>
              <w:t>违反《互联网广告管理办法》第六条的，按此处罚。</w:t>
            </w:r>
          </w:p>
          <w:p>
            <w:pPr>
              <w:rPr>
                <w:rFonts w:ascii="仿宋" w:hAnsi="仿宋" w:eastAsia="仿宋"/>
                <w:szCs w:val="21"/>
                <w:lang w:val="zh-CN" w:bidi="zh-CN"/>
              </w:rPr>
            </w:pPr>
          </w:p>
        </w:tc>
      </w:tr>
    </w:tbl>
    <w:p>
      <w:pPr>
        <w:sectPr>
          <w:pgSz w:w="16838" w:h="11906" w:orient="landscape"/>
          <w:pgMar w:top="720" w:right="720" w:bottom="720" w:left="720" w:header="851" w:footer="113" w:gutter="0"/>
          <w:paperSrc/>
          <w:pgNumType w:fmt="decimal"/>
          <w:cols w:space="0" w:num="1"/>
          <w:rtlGutter w:val="0"/>
          <w:docGrid w:type="lines" w:linePitch="312" w:charSpace="0"/>
        </w:sectPr>
      </w:pPr>
    </w:p>
    <w:tbl>
      <w:tblPr>
        <w:tblStyle w:val="21"/>
        <w:tblW w:w="1536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3"/>
        <w:gridCol w:w="1710"/>
        <w:gridCol w:w="3733"/>
        <w:gridCol w:w="3872"/>
        <w:gridCol w:w="55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trPr>
        <w:tc>
          <w:tcPr>
            <w:tcW w:w="503"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7</w:t>
            </w:r>
          </w:p>
        </w:tc>
        <w:tc>
          <w:tcPr>
            <w:tcW w:w="171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3153"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利用广告推销禁止生产、销售的产品或者提供的服务或者禁止发布广告的商品或者服务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4" w:hRule="atLeast"/>
        </w:trPr>
        <w:tc>
          <w:tcPr>
            <w:tcW w:w="5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10"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3153"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《中华人民共和国广告法》（</w:t>
            </w:r>
            <w:r>
              <w:rPr>
                <w:rFonts w:ascii="仿宋" w:eastAsia="仿宋"/>
                <w:b/>
                <w:bCs/>
                <w:lang w:val="zh-CN" w:bidi="zh-CN"/>
              </w:rPr>
              <w:t>2021）第五十七条</w:t>
            </w:r>
            <w:r>
              <w:rPr>
                <w:rFonts w:ascii="仿宋" w:eastAsia="仿宋"/>
                <w:lang w:val="zh-CN" w:bidi="zh-CN"/>
              </w:rPr>
              <w:t xml:space="preserve"> 有下列行为之一的，由市场监督管理部门责令停止发布广告，对广告主处二十万元以上一百万元以下的罚款，情节严重的，并可以吊销营业执照，由广告审查机关撤销广告审查批准文件、一年内不受理其广告审查申请；对广告经营者、广告发布者，由市场监督管理部门没收广告费用，处二十万元以上一百万元以下的罚款，情节严重的，并可以吊销营业执照：</w:t>
            </w:r>
          </w:p>
          <w:p>
            <w:pPr>
              <w:spacing w:before="28" w:line="264" w:lineRule="auto"/>
              <w:ind w:left="108" w:right="97"/>
              <w:rPr>
                <w:rFonts w:ascii="仿宋" w:eastAsia="仿宋"/>
                <w:lang w:val="zh-CN" w:bidi="zh-CN"/>
              </w:rPr>
            </w:pPr>
            <w:r>
              <w:rPr>
                <w:rFonts w:hint="eastAsia" w:ascii="仿宋" w:eastAsia="仿宋"/>
                <w:lang w:val="zh-CN" w:bidi="zh-CN"/>
              </w:rPr>
              <w:t>　　（一）发布有本法第九条、第十条规定的禁止情形的广告的；</w:t>
            </w:r>
          </w:p>
          <w:p>
            <w:pPr>
              <w:spacing w:before="28" w:line="264" w:lineRule="auto"/>
              <w:ind w:left="108" w:right="97"/>
              <w:rPr>
                <w:rFonts w:ascii="仿宋" w:eastAsia="仿宋"/>
                <w:lang w:val="zh-CN" w:bidi="zh-CN"/>
              </w:rPr>
            </w:pPr>
            <w:r>
              <w:rPr>
                <w:rFonts w:hint="eastAsia" w:ascii="仿宋" w:eastAsia="仿宋"/>
                <w:lang w:val="zh-CN" w:bidi="zh-CN"/>
              </w:rPr>
              <w:t>　　（二）违反本法第十五条规定发布处方药广告、药品类易制毒化学品广告、戒毒治疗的医疗器械和治疗方法广告的；</w:t>
            </w:r>
          </w:p>
          <w:p>
            <w:pPr>
              <w:spacing w:before="28" w:line="264" w:lineRule="auto"/>
              <w:ind w:left="108" w:right="97"/>
              <w:rPr>
                <w:rFonts w:ascii="仿宋" w:eastAsia="仿宋"/>
                <w:lang w:val="zh-CN" w:bidi="zh-CN"/>
              </w:rPr>
            </w:pPr>
            <w:r>
              <w:rPr>
                <w:rFonts w:hint="eastAsia" w:ascii="仿宋" w:eastAsia="仿宋"/>
                <w:lang w:val="zh-CN" w:bidi="zh-CN"/>
              </w:rPr>
              <w:t>　　（三）违反本法第二十条规定，发布声称全部或者部分替代母乳的婴儿乳制品、饮料和其他食品广告的；</w:t>
            </w:r>
          </w:p>
          <w:p>
            <w:pPr>
              <w:spacing w:before="28" w:line="264" w:lineRule="auto"/>
              <w:ind w:left="108" w:right="97"/>
              <w:rPr>
                <w:rFonts w:ascii="仿宋" w:eastAsia="仿宋"/>
                <w:lang w:val="zh-CN" w:bidi="zh-CN"/>
              </w:rPr>
            </w:pPr>
            <w:r>
              <w:rPr>
                <w:rFonts w:hint="eastAsia" w:ascii="仿宋" w:eastAsia="仿宋"/>
                <w:lang w:val="zh-CN" w:bidi="zh-CN"/>
              </w:rPr>
              <w:t>　　（四）违反本法第二十二条规定发布烟草广告的；</w:t>
            </w:r>
          </w:p>
          <w:p>
            <w:pPr>
              <w:spacing w:before="28" w:line="264" w:lineRule="auto"/>
              <w:ind w:left="108" w:right="97"/>
              <w:rPr>
                <w:rFonts w:ascii="仿宋" w:eastAsia="仿宋"/>
                <w:lang w:val="zh-CN" w:bidi="zh-CN"/>
              </w:rPr>
            </w:pPr>
            <w:r>
              <w:rPr>
                <w:rFonts w:hint="eastAsia" w:ascii="仿宋" w:eastAsia="仿宋"/>
                <w:lang w:val="zh-CN" w:bidi="zh-CN"/>
              </w:rPr>
              <w:t>　　（五）违反本法第三十七条规定，利用广告推销禁止生产、销售的产品或者提供的服务，或者禁止发布广告的商品或者服务的；</w:t>
            </w:r>
          </w:p>
          <w:p>
            <w:pPr>
              <w:spacing w:before="28" w:line="264" w:lineRule="auto"/>
              <w:ind w:left="108" w:right="97"/>
              <w:rPr>
                <w:rFonts w:ascii="仿宋" w:eastAsia="仿宋"/>
                <w:lang w:val="zh-CN" w:bidi="zh-CN"/>
              </w:rPr>
            </w:pPr>
            <w:r>
              <w:rPr>
                <w:rFonts w:hint="eastAsia" w:ascii="仿宋" w:eastAsia="仿宋"/>
                <w:lang w:val="zh-CN" w:bidi="zh-CN"/>
              </w:rPr>
              <w:t>（六）违反本法第四十条第一款规定，在针对未成年人的大众传播媒介上发布医疗、药品、保健食品、医疗器械、化妆品、酒类、美容广告，以及不利于未成年人身心健康的网络游戏广告的。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trPr>
        <w:tc>
          <w:tcPr>
            <w:tcW w:w="5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1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733"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872"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554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0" w:hRule="atLeast"/>
        </w:trPr>
        <w:tc>
          <w:tcPr>
            <w:tcW w:w="5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10" w:type="dxa"/>
            <w:tcBorders>
              <w:top w:val="nil"/>
              <w:left w:val="single" w:color="000000" w:sz="4" w:space="0"/>
              <w:bottom w:val="single" w:color="000000" w:sz="4" w:space="0"/>
              <w:right w:val="single" w:color="000000" w:sz="4" w:space="0"/>
            </w:tcBorders>
            <w:noWrap w:val="0"/>
            <w:vAlign w:val="top"/>
          </w:tcPr>
          <w:p>
            <w:pPr>
              <w:spacing w:before="2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733"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Cs w:val="20"/>
                <w:lang w:val="zh-CN" w:bidi="zh-CN"/>
              </w:rPr>
            </w:pPr>
          </w:p>
          <w:p>
            <w:pPr>
              <w:spacing w:before="4"/>
              <w:rPr>
                <w:rFonts w:ascii="仿宋" w:eastAsia="仿宋"/>
                <w:szCs w:val="20"/>
                <w:lang w:val="zh-CN" w:bidi="zh-CN"/>
              </w:rPr>
            </w:pPr>
            <w:r>
              <w:rPr>
                <w:rFonts w:hint="eastAsia" w:ascii="仿宋" w:eastAsia="仿宋"/>
                <w:szCs w:val="20"/>
                <w:lang w:val="zh-CN" w:bidi="zh-CN"/>
              </w:rPr>
              <w:t>广告费用十万元以下的。</w:t>
            </w:r>
          </w:p>
        </w:tc>
        <w:tc>
          <w:tcPr>
            <w:tcW w:w="3872"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p>
          <w:p>
            <w:pPr>
              <w:spacing w:before="4"/>
              <w:rPr>
                <w:rFonts w:ascii="仿宋" w:eastAsia="仿宋"/>
                <w:lang w:val="zh-CN" w:bidi="zh-CN"/>
              </w:rPr>
            </w:pPr>
            <w:r>
              <w:rPr>
                <w:rFonts w:hint="eastAsia" w:ascii="仿宋" w:eastAsia="仿宋"/>
                <w:lang w:val="zh-CN" w:bidi="zh-CN"/>
              </w:rPr>
              <w:t>广告费用十万元以上二十万元以下的。</w:t>
            </w:r>
          </w:p>
        </w:tc>
        <w:tc>
          <w:tcPr>
            <w:tcW w:w="5548"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广告费用二十万元以上的，或者造成严重人身、财产损失或者其他严重后果</w:t>
            </w:r>
            <w:r>
              <w:rPr>
                <w:rFonts w:ascii="仿宋" w:eastAsia="仿宋"/>
                <w:lang w:val="zh-CN" w:bidi="zh-CN"/>
              </w:rPr>
              <w:t>的，或者造成严重不良社会影响的</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30" w:hRule="atLeast"/>
        </w:trPr>
        <w:tc>
          <w:tcPr>
            <w:tcW w:w="5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10"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733"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default" w:ascii="仿宋" w:eastAsia="仿宋"/>
                <w:b/>
                <w:bCs/>
                <w:szCs w:val="20"/>
                <w:lang w:val="en-US" w:bidi="zh-CN"/>
              </w:rPr>
            </w:pPr>
            <w:r>
              <w:rPr>
                <w:rFonts w:hint="eastAsia" w:ascii="仿宋" w:eastAsia="仿宋"/>
                <w:b/>
                <w:bCs/>
                <w:szCs w:val="20"/>
                <w:lang w:val="en-US" w:bidi="zh-CN"/>
              </w:rPr>
              <w:t>责令停止发布广告；</w:t>
            </w:r>
          </w:p>
          <w:p>
            <w:pPr>
              <w:spacing w:before="4"/>
              <w:rPr>
                <w:rFonts w:hint="eastAsia" w:ascii="仿宋" w:eastAsia="仿宋"/>
                <w:b/>
                <w:bCs/>
                <w:szCs w:val="20"/>
                <w:lang w:val="zh-CN" w:bidi="zh-CN"/>
              </w:rPr>
            </w:pPr>
          </w:p>
          <w:p>
            <w:pPr>
              <w:spacing w:before="4"/>
              <w:rPr>
                <w:rFonts w:hint="eastAsia" w:ascii="仿宋" w:eastAsia="仿宋"/>
                <w:szCs w:val="20"/>
                <w:lang w:val="en-US" w:bidi="zh-CN"/>
              </w:rPr>
            </w:pPr>
            <w:r>
              <w:rPr>
                <w:rFonts w:hint="eastAsia" w:ascii="仿宋" w:eastAsia="仿宋"/>
                <w:b/>
                <w:bCs/>
                <w:szCs w:val="20"/>
                <w:lang w:val="zh-CN" w:bidi="zh-CN"/>
              </w:rPr>
              <w:t>对广告主</w:t>
            </w:r>
            <w:r>
              <w:rPr>
                <w:rFonts w:hint="eastAsia" w:ascii="仿宋" w:eastAsia="仿宋"/>
                <w:szCs w:val="20"/>
                <w:lang w:val="zh-CN" w:bidi="zh-CN"/>
              </w:rPr>
              <w:t>处</w:t>
            </w:r>
            <w:r>
              <w:rPr>
                <w:rFonts w:ascii="仿宋" w:eastAsia="仿宋"/>
                <w:szCs w:val="20"/>
                <w:lang w:val="zh-CN" w:bidi="zh-CN"/>
              </w:rPr>
              <w:t>20万元以上44万元以下的罚款</w:t>
            </w:r>
            <w:r>
              <w:rPr>
                <w:rFonts w:hint="eastAsia" w:ascii="仿宋" w:eastAsia="仿宋"/>
                <w:szCs w:val="20"/>
                <w:lang w:val="en-US" w:bidi="zh-CN"/>
              </w:rPr>
              <w:t>;</w:t>
            </w:r>
          </w:p>
          <w:p>
            <w:pPr>
              <w:spacing w:before="4"/>
              <w:rPr>
                <w:rFonts w:hint="eastAsia" w:ascii="仿宋" w:eastAsia="仿宋"/>
                <w:szCs w:val="20"/>
                <w:lang w:val="en-US" w:bidi="zh-CN"/>
              </w:rPr>
            </w:pPr>
          </w:p>
          <w:p>
            <w:pPr>
              <w:spacing w:before="4"/>
              <w:rPr>
                <w:rFonts w:ascii="仿宋" w:eastAsia="仿宋"/>
                <w:szCs w:val="20"/>
                <w:lang w:val="zh-CN" w:bidi="zh-CN"/>
              </w:rPr>
            </w:pPr>
            <w:r>
              <w:rPr>
                <w:rFonts w:ascii="仿宋" w:eastAsia="仿宋"/>
                <w:b/>
                <w:bCs/>
                <w:szCs w:val="20"/>
                <w:lang w:val="zh-CN" w:bidi="zh-CN"/>
              </w:rPr>
              <w:t>对广告经营者、广告发布者，</w:t>
            </w:r>
            <w:r>
              <w:rPr>
                <w:rFonts w:ascii="仿宋" w:eastAsia="仿宋"/>
                <w:szCs w:val="20"/>
                <w:lang w:val="zh-CN" w:bidi="zh-CN"/>
              </w:rPr>
              <w:t>没收广告费用，处以20万元以上44万元以下的罚款。</w:t>
            </w:r>
          </w:p>
        </w:tc>
        <w:tc>
          <w:tcPr>
            <w:tcW w:w="3872"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default" w:ascii="仿宋" w:eastAsia="仿宋"/>
                <w:b/>
                <w:bCs/>
                <w:lang w:val="en-US" w:bidi="zh-CN"/>
              </w:rPr>
            </w:pPr>
            <w:r>
              <w:rPr>
                <w:rFonts w:hint="eastAsia" w:ascii="仿宋" w:eastAsia="仿宋"/>
                <w:b/>
                <w:bCs/>
                <w:lang w:val="en-US" w:bidi="zh-CN"/>
              </w:rPr>
              <w:t>责令停止发布广告；</w:t>
            </w:r>
          </w:p>
          <w:p>
            <w:pPr>
              <w:spacing w:before="4"/>
              <w:rPr>
                <w:rFonts w:hint="eastAsia" w:ascii="仿宋" w:eastAsia="仿宋"/>
                <w:b/>
                <w:bCs/>
                <w:lang w:val="zh-CN" w:bidi="zh-CN"/>
              </w:rPr>
            </w:pPr>
          </w:p>
          <w:p>
            <w:pPr>
              <w:spacing w:before="4"/>
              <w:rPr>
                <w:rFonts w:hint="eastAsia" w:ascii="仿宋" w:eastAsia="仿宋"/>
                <w:lang w:val="en-US" w:bidi="zh-CN"/>
              </w:rPr>
            </w:pPr>
            <w:r>
              <w:rPr>
                <w:rFonts w:hint="eastAsia" w:ascii="仿宋" w:eastAsia="仿宋"/>
                <w:b/>
                <w:bCs/>
                <w:lang w:val="zh-CN" w:bidi="zh-CN"/>
              </w:rPr>
              <w:t>对广告主</w:t>
            </w:r>
            <w:r>
              <w:rPr>
                <w:rFonts w:hint="eastAsia" w:ascii="仿宋" w:eastAsia="仿宋"/>
                <w:lang w:val="zh-CN" w:bidi="zh-CN"/>
              </w:rPr>
              <w:t>处</w:t>
            </w:r>
            <w:r>
              <w:rPr>
                <w:rFonts w:ascii="仿宋" w:eastAsia="仿宋"/>
                <w:lang w:val="zh-CN" w:bidi="zh-CN"/>
              </w:rPr>
              <w:t>44万元以上76万元以下的罚款</w:t>
            </w:r>
            <w:r>
              <w:rPr>
                <w:rFonts w:hint="eastAsia" w:ascii="仿宋" w:eastAsia="仿宋"/>
                <w:lang w:val="en-US" w:bidi="zh-CN"/>
              </w:rPr>
              <w:t>;</w:t>
            </w:r>
          </w:p>
          <w:p>
            <w:pPr>
              <w:spacing w:before="4"/>
              <w:rPr>
                <w:rFonts w:hint="eastAsia" w:ascii="仿宋" w:eastAsia="仿宋"/>
                <w:lang w:val="en-US" w:bidi="zh-CN"/>
              </w:rPr>
            </w:pPr>
          </w:p>
          <w:p>
            <w:pPr>
              <w:spacing w:before="4"/>
              <w:rPr>
                <w:rFonts w:hint="default" w:ascii="仿宋" w:eastAsia="仿宋"/>
                <w:lang w:val="en-US" w:bidi="zh-CN"/>
              </w:rPr>
            </w:pPr>
            <w:r>
              <w:rPr>
                <w:rFonts w:ascii="仿宋" w:eastAsia="仿宋"/>
                <w:b/>
                <w:bCs/>
                <w:lang w:val="zh-CN" w:bidi="zh-CN"/>
              </w:rPr>
              <w:t>对广告经营者、广告发布者，</w:t>
            </w:r>
            <w:r>
              <w:rPr>
                <w:rFonts w:ascii="仿宋" w:eastAsia="仿宋"/>
                <w:lang w:val="zh-CN" w:bidi="zh-CN"/>
              </w:rPr>
              <w:t>没收广告费用，处以44万元以上76万元以下的罚款</w:t>
            </w:r>
            <w:r>
              <w:rPr>
                <w:rFonts w:hint="eastAsia" w:ascii="仿宋" w:eastAsia="仿宋"/>
                <w:lang w:val="zh-CN" w:bidi="zh-CN"/>
              </w:rPr>
              <w:t>。</w:t>
            </w:r>
          </w:p>
        </w:tc>
        <w:tc>
          <w:tcPr>
            <w:tcW w:w="5548"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hint="default" w:ascii="仿宋" w:eastAsia="仿宋"/>
                <w:b/>
                <w:bCs/>
                <w:lang w:val="en-US" w:bidi="zh-CN"/>
              </w:rPr>
            </w:pPr>
            <w:r>
              <w:rPr>
                <w:rFonts w:hint="eastAsia" w:ascii="仿宋" w:eastAsia="仿宋"/>
                <w:b/>
                <w:bCs/>
                <w:lang w:val="en-US" w:bidi="zh-CN"/>
              </w:rPr>
              <w:t>责令停止发布广告；</w:t>
            </w:r>
          </w:p>
          <w:p>
            <w:pPr>
              <w:spacing w:before="43"/>
              <w:rPr>
                <w:rFonts w:ascii="仿宋" w:eastAsia="仿宋"/>
                <w:b/>
                <w:bCs/>
                <w:lang w:val="zh-CN" w:bidi="zh-CN"/>
              </w:rPr>
            </w:pPr>
          </w:p>
          <w:p>
            <w:pPr>
              <w:spacing w:before="43"/>
              <w:rPr>
                <w:rFonts w:hint="eastAsia" w:ascii="仿宋" w:eastAsia="仿宋"/>
                <w:lang w:val="en-US" w:bidi="zh-CN"/>
              </w:rPr>
            </w:pPr>
            <w:r>
              <w:rPr>
                <w:rFonts w:ascii="仿宋" w:eastAsia="仿宋"/>
                <w:b/>
                <w:bCs/>
                <w:lang w:val="zh-CN" w:bidi="zh-CN"/>
              </w:rPr>
              <w:t>对广告主</w:t>
            </w:r>
            <w:r>
              <w:rPr>
                <w:rFonts w:ascii="仿宋" w:eastAsia="仿宋"/>
                <w:lang w:val="zh-CN" w:bidi="zh-CN"/>
              </w:rPr>
              <w:t>处76万元以上100万元以下的罚款，情节严重的，并可以吊销营业执照，由广告审查机关撤销广告审查批准文件、一年内不受理其广告审查申请</w:t>
            </w:r>
            <w:r>
              <w:rPr>
                <w:rFonts w:hint="eastAsia" w:ascii="仿宋" w:eastAsia="仿宋"/>
                <w:lang w:val="en-US" w:bidi="zh-CN"/>
              </w:rPr>
              <w:t>;</w:t>
            </w:r>
          </w:p>
          <w:p>
            <w:pPr>
              <w:spacing w:before="43"/>
              <w:rPr>
                <w:rFonts w:ascii="仿宋" w:eastAsia="仿宋"/>
                <w:lang w:val="zh-CN" w:bidi="zh-CN"/>
              </w:rPr>
            </w:pPr>
            <w:r>
              <w:rPr>
                <w:rFonts w:ascii="仿宋" w:eastAsia="仿宋"/>
                <w:b/>
                <w:bCs/>
                <w:lang w:val="zh-CN" w:bidi="zh-CN"/>
              </w:rPr>
              <w:t>对广告经营者、广告发布者</w:t>
            </w:r>
            <w:r>
              <w:rPr>
                <w:rFonts w:ascii="仿宋" w:eastAsia="仿宋"/>
                <w:lang w:val="zh-CN" w:bidi="zh-CN"/>
              </w:rPr>
              <w:t>，没收广告费用，处以76万元以上100万元以下的罚款，</w:t>
            </w:r>
            <w:r>
              <w:rPr>
                <w:rFonts w:hint="eastAsia" w:ascii="仿宋" w:eastAsia="仿宋"/>
                <w:lang w:val="en-US" w:bidi="zh-CN"/>
              </w:rPr>
              <w:t>情节严重的，可</w:t>
            </w:r>
            <w:r>
              <w:rPr>
                <w:rFonts w:ascii="仿宋" w:eastAsia="仿宋"/>
                <w:lang w:val="zh-CN" w:bidi="zh-CN"/>
              </w:rPr>
              <w:t>处吊销营业执照</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3" w:hRule="atLeast"/>
        </w:trPr>
        <w:tc>
          <w:tcPr>
            <w:tcW w:w="5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10"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3153"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Pr>
        <w:sectPr>
          <w:pgSz w:w="16838" w:h="11906" w:orient="landscape"/>
          <w:pgMar w:top="720" w:right="720" w:bottom="720" w:left="720" w:header="851" w:footer="113" w:gutter="0"/>
          <w:paperSrc/>
          <w:pgNumType w:fmt="decimal"/>
          <w:cols w:space="0" w:num="1"/>
          <w:rtlGutter w:val="0"/>
          <w:docGrid w:type="lines" w:linePitch="312" w:charSpace="0"/>
        </w:sectPr>
      </w:pPr>
    </w:p>
    <w:tbl>
      <w:tblPr>
        <w:tblStyle w:val="21"/>
        <w:tblW w:w="1535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0"/>
        <w:gridCol w:w="1360"/>
        <w:gridCol w:w="4074"/>
        <w:gridCol w:w="3950"/>
        <w:gridCol w:w="55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7" w:hRule="atLeast"/>
        </w:trPr>
        <w:tc>
          <w:tcPr>
            <w:tcW w:w="400" w:type="dxa"/>
            <w:vMerge w:val="restart"/>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before="2"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before="2"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before="2"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ind w:left="8"/>
              <w:jc w:val="center"/>
              <w:textAlignment w:val="auto"/>
              <w:rPr>
                <w:rFonts w:ascii="仿宋"/>
                <w:b/>
                <w:lang w:val="zh-CN" w:bidi="zh-CN"/>
              </w:rPr>
            </w:pPr>
            <w:r>
              <w:rPr>
                <w:rFonts w:hint="eastAsia" w:ascii="仿宋"/>
                <w:b/>
                <w:w w:val="98"/>
                <w:lang w:val="zh-CN" w:bidi="zh-CN"/>
              </w:rPr>
              <w:t>8</w:t>
            </w:r>
          </w:p>
        </w:tc>
        <w:tc>
          <w:tcPr>
            <w:tcW w:w="136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1" w:line="220" w:lineRule="exact"/>
              <w:ind w:firstLine="221" w:firstLineChars="100"/>
              <w:textAlignment w:val="auto"/>
              <w:rPr>
                <w:rFonts w:ascii="仿宋" w:eastAsia="仿宋"/>
                <w:b/>
                <w:lang w:val="zh-CN" w:bidi="zh-CN"/>
              </w:rPr>
            </w:pPr>
            <w:r>
              <w:rPr>
                <w:rFonts w:hint="eastAsia" w:ascii="仿宋" w:eastAsia="仿宋"/>
                <w:b/>
                <w:lang w:val="zh-CN" w:bidi="zh-CN"/>
              </w:rPr>
              <w:t>违法行为</w:t>
            </w:r>
          </w:p>
        </w:tc>
        <w:tc>
          <w:tcPr>
            <w:tcW w:w="13594"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1" w:line="220" w:lineRule="exact"/>
              <w:ind w:left="108" w:right="105"/>
              <w:jc w:val="center"/>
              <w:textAlignment w:val="auto"/>
              <w:rPr>
                <w:rFonts w:ascii="仿宋" w:eastAsia="仿宋"/>
                <w:b/>
                <w:lang w:bidi="zh-CN"/>
              </w:rPr>
            </w:pPr>
            <w:r>
              <w:rPr>
                <w:rFonts w:hint="eastAsia" w:ascii="仿宋" w:eastAsia="仿宋"/>
                <w:b/>
                <w:lang w:bidi="zh-CN"/>
              </w:rPr>
              <w:t>违法发布医疗、药品、医疗器械广告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6" w:hRule="atLeast"/>
        </w:trPr>
        <w:tc>
          <w:tcPr>
            <w:tcW w:w="4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20" w:lineRule="exact"/>
              <w:textAlignment w:val="auto"/>
              <w:rPr>
                <w:rFonts w:ascii="仿宋"/>
                <w:b/>
                <w:lang w:val="zh-CN" w:bidi="zh-CN"/>
              </w:rPr>
            </w:pPr>
          </w:p>
        </w:tc>
        <w:tc>
          <w:tcPr>
            <w:tcW w:w="136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仿宋" w:eastAsia="仿宋"/>
                <w:b/>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autoSpaceDE w:val="0"/>
              <w:autoSpaceDN w:val="0"/>
              <w:bidi w:val="0"/>
              <w:adjustRightInd/>
              <w:snapToGrid/>
              <w:spacing w:line="220" w:lineRule="exact"/>
              <w:ind w:firstLine="221" w:firstLineChars="100"/>
              <w:textAlignment w:val="auto"/>
              <w:rPr>
                <w:rFonts w:ascii="仿宋" w:eastAsia="仿宋"/>
                <w:b/>
                <w:lang w:val="zh-CN" w:bidi="zh-CN"/>
              </w:rPr>
            </w:pPr>
            <w:r>
              <w:rPr>
                <w:rFonts w:hint="eastAsia" w:ascii="仿宋" w:eastAsia="仿宋"/>
                <w:b/>
                <w:lang w:val="zh-CN" w:bidi="zh-CN"/>
              </w:rPr>
              <w:t>处罚依据</w:t>
            </w:r>
          </w:p>
        </w:tc>
        <w:tc>
          <w:tcPr>
            <w:tcW w:w="13594"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b/>
                <w:bCs/>
                <w:lang w:val="zh-CN" w:bidi="zh-CN"/>
              </w:rPr>
              <w:t>《中华人民共和国广告法》（</w:t>
            </w:r>
            <w:r>
              <w:rPr>
                <w:rFonts w:ascii="仿宋" w:eastAsia="仿宋"/>
                <w:b/>
                <w:bCs/>
                <w:lang w:val="zh-CN" w:bidi="zh-CN"/>
              </w:rPr>
              <w:t xml:space="preserve">2021）第五十八条 </w:t>
            </w:r>
            <w:r>
              <w:rPr>
                <w:rFonts w:ascii="仿宋" w:eastAsia="仿宋"/>
                <w:lang w:val="zh-CN" w:bidi="zh-CN"/>
              </w:rPr>
              <w:t xml:space="preserve"> 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一）违反本法第十六条规定发布医疗、药品、医疗器械广告的。</w:t>
            </w:r>
          </w:p>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lang w:val="zh-CN" w:bidi="zh-CN"/>
              </w:rPr>
              <w:t>广告经营者、广告发布者</w:t>
            </w:r>
            <w:r>
              <w:rPr>
                <w:rFonts w:hint="eastAsia" w:ascii="仿宋" w:eastAsia="仿宋"/>
                <w:b/>
                <w:bCs/>
                <w:lang w:val="zh-CN" w:bidi="zh-CN"/>
              </w:rPr>
              <w:t>明知或者应知</w:t>
            </w:r>
            <w:r>
              <w:rPr>
                <w:rFonts w:hint="eastAsia" w:ascii="仿宋" w:eastAsia="仿宋"/>
                <w:lang w:val="zh-CN" w:bidi="zh-CN"/>
              </w:rPr>
              <w:t>有本条第一款规定违法行为仍设计、制作、代理、发布的，由市场监督管理部门没收广告费用，并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并可以由有关部门暂停广告发布业务、吊销营业执照。</w:t>
            </w:r>
          </w:p>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b/>
                <w:bCs/>
                <w:lang w:val="zh-CN" w:bidi="zh-CN"/>
              </w:rPr>
              <w:t xml:space="preserve">第十六条 </w:t>
            </w:r>
            <w:r>
              <w:rPr>
                <w:rFonts w:hint="eastAsia" w:ascii="仿宋" w:eastAsia="仿宋"/>
                <w:lang w:val="zh-CN" w:bidi="zh-CN"/>
              </w:rPr>
              <w:t>医疗、药品、医疗器械广告不得含有下列内容：</w:t>
            </w:r>
          </w:p>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lang w:val="zh-CN" w:bidi="zh-CN"/>
              </w:rPr>
              <w:t>　　（一）表示功效、安全性的断言或者保证；</w:t>
            </w:r>
          </w:p>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lang w:val="zh-CN" w:bidi="zh-CN"/>
              </w:rPr>
              <w:t>　　（二）说明治愈率或者有效率；</w:t>
            </w:r>
          </w:p>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lang w:val="zh-CN" w:bidi="zh-CN"/>
              </w:rPr>
              <w:t>　　（三）与其他药品、医疗器械的功效和安全性或者其他医疗机构比较；</w:t>
            </w:r>
          </w:p>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lang w:val="zh-CN" w:bidi="zh-CN"/>
              </w:rPr>
              <w:t>　　（四）利用广告代言人作推荐、证明；</w:t>
            </w:r>
          </w:p>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lang w:val="zh-CN" w:bidi="zh-CN"/>
              </w:rPr>
              <w:t>　　（五）法律、行政法规规定禁止的其他内容。</w:t>
            </w:r>
          </w:p>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lang w:val="zh-CN" w:bidi="zh-CN"/>
              </w:rPr>
              <w:t>　　药品广告的内容不得与国务院药品监督管理部门批准的说明书不一致，并应当显著标明禁忌、不良反应。处方药广告应当显著标明“本广告仅供医学药学专业人士阅读”，非处方药广告应当显著标明“请按药品说明书或者在药师指导下购买和使用”。</w:t>
            </w:r>
          </w:p>
          <w:p>
            <w:pPr>
              <w:keepNext w:val="0"/>
              <w:keepLines w:val="0"/>
              <w:pageBreakBefore w:val="0"/>
              <w:kinsoku/>
              <w:wordWrap/>
              <w:overflowPunct/>
              <w:topLinePunct w:val="0"/>
              <w:autoSpaceDE w:val="0"/>
              <w:autoSpaceDN w:val="0"/>
              <w:bidi w:val="0"/>
              <w:adjustRightInd/>
              <w:snapToGrid/>
              <w:spacing w:before="28" w:line="220" w:lineRule="exact"/>
              <w:ind w:left="108" w:right="97" w:firstLine="420"/>
              <w:textAlignment w:val="auto"/>
              <w:rPr>
                <w:rFonts w:ascii="仿宋" w:eastAsia="仿宋"/>
                <w:lang w:val="zh-CN" w:bidi="zh-CN"/>
              </w:rPr>
            </w:pPr>
            <w:r>
              <w:rPr>
                <w:rFonts w:hint="eastAsia" w:ascii="仿宋" w:eastAsia="仿宋"/>
                <w:lang w:val="zh-CN" w:bidi="zh-CN"/>
              </w:rPr>
              <w:t>推荐给个人自用的医疗器械的广告，应当显著标明“请仔细阅读产品说明书或者在医务人员的指导下购买和使用”。医疗器械产品注册证明文件中有禁忌内容、注意事项的，广告中应当显著标明“禁忌内容或者注意事项详见说明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4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20" w:lineRule="exact"/>
              <w:textAlignment w:val="auto"/>
              <w:rPr>
                <w:rFonts w:ascii="仿宋"/>
                <w:b/>
                <w:lang w:val="zh-CN" w:bidi="zh-CN"/>
              </w:rPr>
            </w:pPr>
          </w:p>
        </w:tc>
        <w:tc>
          <w:tcPr>
            <w:tcW w:w="136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1" w:line="220" w:lineRule="exact"/>
              <w:ind w:firstLine="221" w:firstLineChars="100"/>
              <w:textAlignment w:val="auto"/>
              <w:rPr>
                <w:rFonts w:ascii="仿宋" w:eastAsia="仿宋"/>
                <w:b/>
                <w:lang w:val="zh-CN" w:bidi="zh-CN"/>
              </w:rPr>
            </w:pPr>
            <w:r>
              <w:rPr>
                <w:rFonts w:hint="eastAsia" w:ascii="仿宋" w:eastAsia="仿宋"/>
                <w:b/>
                <w:lang w:val="zh-CN" w:bidi="zh-CN"/>
              </w:rPr>
              <w:t>裁量等级</w:t>
            </w:r>
          </w:p>
        </w:tc>
        <w:tc>
          <w:tcPr>
            <w:tcW w:w="4074"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tabs>
                <w:tab w:val="center" w:pos="2799"/>
              </w:tabs>
              <w:kinsoku/>
              <w:wordWrap/>
              <w:overflowPunct/>
              <w:topLinePunct w:val="0"/>
              <w:autoSpaceDE w:val="0"/>
              <w:autoSpaceDN w:val="0"/>
              <w:bidi w:val="0"/>
              <w:adjustRightInd/>
              <w:snapToGrid/>
              <w:spacing w:before="21" w:line="220" w:lineRule="exact"/>
              <w:ind w:right="82"/>
              <w:jc w:val="center"/>
              <w:textAlignment w:val="auto"/>
              <w:rPr>
                <w:rFonts w:ascii="仿宋" w:eastAsia="仿宋"/>
                <w:b/>
                <w:lang w:val="zh-CN" w:bidi="zh-CN"/>
              </w:rPr>
            </w:pPr>
            <w:r>
              <w:rPr>
                <w:rFonts w:hint="eastAsia" w:ascii="仿宋" w:eastAsia="仿宋"/>
                <w:b/>
                <w:lang w:val="zh-CN" w:bidi="zh-CN"/>
              </w:rPr>
              <w:t>从轻</w:t>
            </w:r>
          </w:p>
        </w:tc>
        <w:tc>
          <w:tcPr>
            <w:tcW w:w="395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1" w:line="220" w:lineRule="exact"/>
              <w:ind w:left="20" w:right="13"/>
              <w:jc w:val="center"/>
              <w:textAlignment w:val="auto"/>
              <w:rPr>
                <w:rFonts w:ascii="仿宋" w:eastAsia="仿宋"/>
                <w:b/>
                <w:lang w:val="zh-CN" w:bidi="zh-CN"/>
              </w:rPr>
            </w:pPr>
            <w:r>
              <w:rPr>
                <w:rFonts w:hint="eastAsia" w:ascii="仿宋" w:eastAsia="仿宋"/>
                <w:b/>
                <w:lang w:val="zh-CN" w:bidi="zh-CN"/>
              </w:rPr>
              <w:t>一般</w:t>
            </w:r>
          </w:p>
        </w:tc>
        <w:tc>
          <w:tcPr>
            <w:tcW w:w="557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1" w:line="220" w:lineRule="exact"/>
              <w:ind w:left="153" w:right="147"/>
              <w:jc w:val="center"/>
              <w:textAlignment w:val="auto"/>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4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20" w:lineRule="exact"/>
              <w:textAlignment w:val="auto"/>
              <w:rPr>
                <w:rFonts w:ascii="仿宋"/>
                <w:b/>
                <w:lang w:val="zh-CN" w:bidi="zh-CN"/>
              </w:rPr>
            </w:pPr>
          </w:p>
        </w:tc>
        <w:tc>
          <w:tcPr>
            <w:tcW w:w="1360" w:type="dxa"/>
            <w:tcBorders>
              <w:top w:val="nil"/>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0" w:line="220" w:lineRule="exact"/>
              <w:ind w:firstLine="210" w:firstLineChars="100"/>
              <w:textAlignment w:val="auto"/>
              <w:rPr>
                <w:rFonts w:ascii="仿宋" w:eastAsia="仿宋"/>
                <w:b/>
                <w:bCs/>
                <w:lang w:val="zh-CN" w:bidi="zh-CN"/>
              </w:rPr>
            </w:pPr>
            <w:r>
              <w:rPr>
                <w:rFonts w:hint="eastAsia" w:ascii="仿宋" w:eastAsia="仿宋"/>
                <w:b/>
                <w:bCs/>
                <w:w w:val="95"/>
                <w:lang w:val="zh-CN" w:bidi="zh-CN"/>
              </w:rPr>
              <w:t>裁量因素</w:t>
            </w:r>
          </w:p>
        </w:tc>
        <w:tc>
          <w:tcPr>
            <w:tcW w:w="4074"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4" w:line="220" w:lineRule="exact"/>
              <w:textAlignment w:val="auto"/>
              <w:rPr>
                <w:rFonts w:ascii="仿宋" w:eastAsia="仿宋"/>
                <w:szCs w:val="20"/>
                <w:lang w:val="zh-CN" w:bidi="zh-CN"/>
              </w:rPr>
            </w:pPr>
            <w:r>
              <w:rPr>
                <w:rFonts w:hint="eastAsia" w:ascii="仿宋" w:eastAsia="仿宋"/>
                <w:szCs w:val="20"/>
                <w:lang w:val="zh-CN" w:bidi="zh-CN"/>
              </w:rPr>
              <w:t>广告费用十万元以下的。</w:t>
            </w:r>
          </w:p>
        </w:tc>
        <w:tc>
          <w:tcPr>
            <w:tcW w:w="395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4" w:line="220" w:lineRule="exact"/>
              <w:textAlignment w:val="auto"/>
              <w:rPr>
                <w:rFonts w:ascii="仿宋" w:eastAsia="仿宋"/>
                <w:lang w:val="zh-CN" w:bidi="zh-CN"/>
              </w:rPr>
            </w:pPr>
            <w:r>
              <w:rPr>
                <w:rFonts w:hint="eastAsia" w:ascii="仿宋" w:eastAsia="仿宋"/>
                <w:lang w:val="zh-CN" w:bidi="zh-CN"/>
              </w:rPr>
              <w:t>广告费用十万元以上二十万元以下的。</w:t>
            </w:r>
          </w:p>
        </w:tc>
        <w:tc>
          <w:tcPr>
            <w:tcW w:w="557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tabs>
                <w:tab w:val="left" w:pos="321"/>
              </w:tabs>
              <w:kinsoku/>
              <w:wordWrap/>
              <w:overflowPunct/>
              <w:topLinePunct w:val="0"/>
              <w:autoSpaceDE w:val="0"/>
              <w:autoSpaceDN w:val="0"/>
              <w:bidi w:val="0"/>
              <w:adjustRightInd/>
              <w:snapToGrid/>
              <w:spacing w:before="21" w:line="220" w:lineRule="exact"/>
              <w:ind w:right="98"/>
              <w:textAlignment w:val="auto"/>
              <w:rPr>
                <w:rFonts w:ascii="仿宋" w:eastAsia="仿宋"/>
                <w:lang w:val="zh-CN" w:bidi="zh-CN"/>
              </w:rPr>
            </w:pPr>
            <w:r>
              <w:rPr>
                <w:rFonts w:hint="eastAsia" w:ascii="仿宋" w:eastAsia="仿宋"/>
                <w:lang w:val="zh-CN" w:bidi="zh-CN"/>
              </w:rPr>
              <w:t>广告费用二十万元以上的，或者造成严重人身、财产损失或者其他严重后果</w:t>
            </w:r>
            <w:r>
              <w:rPr>
                <w:rFonts w:ascii="仿宋" w:eastAsia="仿宋"/>
                <w:lang w:val="zh-CN" w:bidi="zh-CN"/>
              </w:rPr>
              <w:t>的，或者造成严重不良社会影响的</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4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20" w:lineRule="exact"/>
              <w:textAlignment w:val="auto"/>
              <w:rPr>
                <w:rFonts w:ascii="仿宋"/>
                <w:b/>
                <w:lang w:val="zh-CN" w:bidi="zh-CN"/>
              </w:rPr>
            </w:pPr>
          </w:p>
        </w:tc>
        <w:tc>
          <w:tcPr>
            <w:tcW w:w="136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1" w:line="220" w:lineRule="exact"/>
              <w:textAlignment w:val="auto"/>
              <w:rPr>
                <w:rFonts w:ascii="Times New Roman"/>
                <w:sz w:val="16"/>
                <w:lang w:val="zh-CN" w:bidi="zh-CN"/>
              </w:rPr>
            </w:pPr>
          </w:p>
          <w:p>
            <w:pPr>
              <w:keepNext w:val="0"/>
              <w:keepLines w:val="0"/>
              <w:pageBreakBefore w:val="0"/>
              <w:kinsoku/>
              <w:wordWrap/>
              <w:overflowPunct/>
              <w:topLinePunct w:val="0"/>
              <w:autoSpaceDE w:val="0"/>
              <w:autoSpaceDN w:val="0"/>
              <w:bidi w:val="0"/>
              <w:adjustRightInd/>
              <w:snapToGrid/>
              <w:spacing w:line="220" w:lineRule="exact"/>
              <w:ind w:firstLine="221" w:firstLineChars="100"/>
              <w:textAlignment w:val="auto"/>
              <w:rPr>
                <w:rFonts w:hint="eastAsia" w:ascii="仿宋" w:eastAsia="仿宋"/>
                <w:b/>
                <w:lang w:val="zh-CN" w:bidi="zh-CN"/>
              </w:rPr>
            </w:pPr>
          </w:p>
          <w:p>
            <w:pPr>
              <w:keepNext w:val="0"/>
              <w:keepLines w:val="0"/>
              <w:pageBreakBefore w:val="0"/>
              <w:kinsoku/>
              <w:wordWrap/>
              <w:overflowPunct/>
              <w:topLinePunct w:val="0"/>
              <w:autoSpaceDE w:val="0"/>
              <w:autoSpaceDN w:val="0"/>
              <w:bidi w:val="0"/>
              <w:adjustRightInd/>
              <w:snapToGrid/>
              <w:spacing w:line="220" w:lineRule="exact"/>
              <w:ind w:firstLine="221" w:firstLineChars="100"/>
              <w:textAlignment w:val="auto"/>
              <w:rPr>
                <w:rFonts w:hint="eastAsia" w:ascii="仿宋" w:eastAsia="仿宋"/>
                <w:b/>
                <w:lang w:val="zh-CN" w:bidi="zh-CN"/>
              </w:rPr>
            </w:pPr>
          </w:p>
          <w:p>
            <w:pPr>
              <w:keepNext w:val="0"/>
              <w:keepLines w:val="0"/>
              <w:pageBreakBefore w:val="0"/>
              <w:kinsoku/>
              <w:wordWrap/>
              <w:overflowPunct/>
              <w:topLinePunct w:val="0"/>
              <w:autoSpaceDE w:val="0"/>
              <w:autoSpaceDN w:val="0"/>
              <w:bidi w:val="0"/>
              <w:adjustRightInd/>
              <w:snapToGrid/>
              <w:spacing w:line="220" w:lineRule="exact"/>
              <w:ind w:firstLine="221" w:firstLineChars="100"/>
              <w:textAlignment w:val="auto"/>
              <w:rPr>
                <w:rFonts w:hint="eastAsia" w:ascii="仿宋" w:eastAsia="仿宋"/>
                <w:b/>
                <w:lang w:val="zh-CN" w:bidi="zh-CN"/>
              </w:rPr>
            </w:pPr>
          </w:p>
          <w:p>
            <w:pPr>
              <w:keepNext w:val="0"/>
              <w:keepLines w:val="0"/>
              <w:pageBreakBefore w:val="0"/>
              <w:kinsoku/>
              <w:wordWrap/>
              <w:overflowPunct/>
              <w:topLinePunct w:val="0"/>
              <w:autoSpaceDE w:val="0"/>
              <w:autoSpaceDN w:val="0"/>
              <w:bidi w:val="0"/>
              <w:adjustRightInd/>
              <w:snapToGrid/>
              <w:spacing w:line="220" w:lineRule="exact"/>
              <w:ind w:firstLine="221" w:firstLineChars="100"/>
              <w:textAlignment w:val="auto"/>
              <w:rPr>
                <w:rFonts w:ascii="仿宋" w:eastAsia="仿宋"/>
                <w:b/>
                <w:lang w:val="zh-CN" w:bidi="zh-CN"/>
              </w:rPr>
            </w:pPr>
            <w:r>
              <w:rPr>
                <w:rFonts w:hint="eastAsia" w:ascii="仿宋" w:eastAsia="仿宋"/>
                <w:b/>
                <w:lang w:val="zh-CN" w:bidi="zh-CN"/>
              </w:rPr>
              <w:t>裁量基准</w:t>
            </w:r>
          </w:p>
        </w:tc>
        <w:tc>
          <w:tcPr>
            <w:tcW w:w="4074"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szCs w:val="20"/>
                <w:highlight w:val="none"/>
                <w:lang w:val="zh-CN" w:bidi="zh-CN"/>
              </w:rPr>
            </w:pPr>
            <w:r>
              <w:rPr>
                <w:rFonts w:hint="eastAsia" w:ascii="仿宋" w:eastAsia="仿宋"/>
                <w:szCs w:val="20"/>
                <w:highlight w:val="none"/>
                <w:lang w:val="zh-CN" w:bidi="zh-CN"/>
              </w:rPr>
              <w:t>责令停止发布广告；</w:t>
            </w: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szCs w:val="20"/>
                <w:highlight w:val="none"/>
                <w:lang w:val="zh-CN" w:bidi="zh-CN"/>
              </w:rPr>
            </w:pP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ascii="仿宋" w:eastAsia="仿宋"/>
                <w:szCs w:val="20"/>
                <w:highlight w:val="none"/>
                <w:lang w:val="zh-CN" w:bidi="zh-CN"/>
              </w:rPr>
            </w:pPr>
            <w:r>
              <w:rPr>
                <w:rFonts w:hint="eastAsia" w:ascii="仿宋" w:eastAsia="仿宋"/>
                <w:szCs w:val="20"/>
                <w:highlight w:val="none"/>
                <w:lang w:val="zh-CN" w:bidi="zh-CN"/>
              </w:rPr>
              <w:t>责令广告主在相应范围内消除影响，处广告费用</w:t>
            </w:r>
            <w:r>
              <w:rPr>
                <w:rFonts w:ascii="仿宋" w:eastAsia="仿宋"/>
                <w:szCs w:val="20"/>
                <w:highlight w:val="none"/>
                <w:lang w:val="zh-CN" w:bidi="zh-CN"/>
              </w:rPr>
              <w:t>1倍以上</w:t>
            </w:r>
            <w:r>
              <w:rPr>
                <w:rFonts w:hint="eastAsia" w:ascii="仿宋" w:eastAsia="仿宋"/>
                <w:szCs w:val="20"/>
                <w:highlight w:val="none"/>
                <w:lang w:val="en-US" w:bidi="zh-CN"/>
              </w:rPr>
              <w:t>1.6</w:t>
            </w:r>
            <w:r>
              <w:rPr>
                <w:rFonts w:ascii="仿宋" w:eastAsia="仿宋"/>
                <w:szCs w:val="20"/>
                <w:highlight w:val="none"/>
                <w:lang w:val="zh-CN" w:bidi="zh-CN"/>
              </w:rPr>
              <w:t>倍以下的罚款，广告费用无法计算或者明显偏低的，处10万元以上</w:t>
            </w:r>
            <w:r>
              <w:rPr>
                <w:rFonts w:hint="eastAsia" w:ascii="仿宋" w:eastAsia="仿宋"/>
                <w:szCs w:val="20"/>
                <w:highlight w:val="none"/>
                <w:lang w:val="en-US" w:bidi="zh-CN"/>
              </w:rPr>
              <w:t>13</w:t>
            </w:r>
            <w:r>
              <w:rPr>
                <w:rFonts w:ascii="仿宋" w:eastAsia="仿宋"/>
                <w:szCs w:val="20"/>
                <w:highlight w:val="none"/>
                <w:lang w:val="zh-CN" w:bidi="zh-CN"/>
              </w:rPr>
              <w:t>万元以下的罚款。</w:t>
            </w: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ascii="仿宋" w:eastAsia="仿宋"/>
                <w:szCs w:val="20"/>
                <w:highlight w:val="none"/>
                <w:lang w:val="zh-CN" w:bidi="zh-CN"/>
              </w:rPr>
            </w:pP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ascii="仿宋" w:eastAsia="仿宋"/>
                <w:highlight w:val="none"/>
                <w:lang w:val="zh-CN" w:bidi="zh-CN"/>
              </w:rPr>
            </w:pPr>
            <w:r>
              <w:rPr>
                <w:rFonts w:ascii="仿宋" w:eastAsia="仿宋"/>
                <w:szCs w:val="20"/>
                <w:highlight w:val="none"/>
                <w:lang w:val="zh-CN" w:bidi="zh-CN"/>
              </w:rPr>
              <w:t>对</w:t>
            </w:r>
            <w:r>
              <w:rPr>
                <w:rFonts w:hint="eastAsia" w:ascii="仿宋" w:eastAsia="仿宋"/>
                <w:szCs w:val="20"/>
                <w:highlight w:val="none"/>
                <w:lang w:val="en-US" w:bidi="zh-CN"/>
              </w:rPr>
              <w:t>明知或应知的</w:t>
            </w:r>
            <w:r>
              <w:rPr>
                <w:rFonts w:ascii="仿宋" w:eastAsia="仿宋"/>
                <w:szCs w:val="20"/>
                <w:highlight w:val="none"/>
                <w:lang w:val="zh-CN" w:bidi="zh-CN"/>
              </w:rPr>
              <w:t>广告经营者、广告发布者没收广告费用，并处广告费用1倍以上</w:t>
            </w:r>
            <w:r>
              <w:rPr>
                <w:rFonts w:hint="eastAsia" w:ascii="仿宋" w:eastAsia="仿宋"/>
                <w:szCs w:val="20"/>
                <w:highlight w:val="none"/>
                <w:lang w:val="en-US" w:bidi="zh-CN"/>
              </w:rPr>
              <w:t>1.6</w:t>
            </w:r>
            <w:r>
              <w:rPr>
                <w:rFonts w:ascii="仿宋" w:eastAsia="仿宋"/>
                <w:szCs w:val="20"/>
                <w:highlight w:val="none"/>
                <w:lang w:val="zh-CN" w:bidi="zh-CN"/>
              </w:rPr>
              <w:t>倍以下的罚款，广告费用无法计算或者明显偏低的，处10万元以上</w:t>
            </w:r>
            <w:r>
              <w:rPr>
                <w:rFonts w:hint="eastAsia" w:ascii="仿宋" w:eastAsia="仿宋"/>
                <w:szCs w:val="20"/>
                <w:highlight w:val="none"/>
                <w:lang w:val="en-US" w:bidi="zh-CN"/>
              </w:rPr>
              <w:t>13</w:t>
            </w:r>
            <w:r>
              <w:rPr>
                <w:rFonts w:ascii="仿宋" w:eastAsia="仿宋"/>
                <w:szCs w:val="20"/>
                <w:highlight w:val="none"/>
                <w:lang w:val="zh-CN" w:bidi="zh-CN"/>
              </w:rPr>
              <w:t>万元以下的罚款。</w:t>
            </w:r>
          </w:p>
        </w:tc>
        <w:tc>
          <w:tcPr>
            <w:tcW w:w="395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highlight w:val="none"/>
                <w:lang w:val="zh-CN" w:bidi="zh-CN"/>
              </w:rPr>
            </w:pPr>
            <w:r>
              <w:rPr>
                <w:rFonts w:hint="eastAsia" w:ascii="仿宋" w:eastAsia="仿宋"/>
                <w:highlight w:val="none"/>
                <w:lang w:val="zh-CN" w:bidi="zh-CN"/>
              </w:rPr>
              <w:t>责令停止发布广告；</w:t>
            </w: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highlight w:val="none"/>
                <w:lang w:val="zh-CN" w:bidi="zh-CN"/>
              </w:rPr>
            </w:pP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highlight w:val="none"/>
                <w:lang w:val="zh-CN" w:bidi="zh-CN"/>
              </w:rPr>
            </w:pPr>
            <w:r>
              <w:rPr>
                <w:rFonts w:hint="eastAsia" w:ascii="仿宋" w:eastAsia="仿宋"/>
                <w:highlight w:val="none"/>
                <w:lang w:val="zh-CN" w:bidi="zh-CN"/>
              </w:rPr>
              <w:t>责令广告主在相应范围内消除影响，处广告费用</w:t>
            </w:r>
            <w:r>
              <w:rPr>
                <w:rFonts w:hint="eastAsia" w:ascii="仿宋" w:eastAsia="仿宋"/>
                <w:highlight w:val="none"/>
                <w:lang w:val="en-US" w:bidi="zh-CN"/>
              </w:rPr>
              <w:t>1.6</w:t>
            </w:r>
            <w:r>
              <w:rPr>
                <w:rFonts w:ascii="仿宋" w:eastAsia="仿宋"/>
                <w:highlight w:val="none"/>
                <w:lang w:val="zh-CN" w:bidi="zh-CN"/>
              </w:rPr>
              <w:t>倍以上</w:t>
            </w:r>
            <w:r>
              <w:rPr>
                <w:rFonts w:hint="eastAsia" w:ascii="仿宋" w:eastAsia="仿宋"/>
                <w:highlight w:val="none"/>
                <w:lang w:val="en-US" w:bidi="zh-CN"/>
              </w:rPr>
              <w:t>2.4</w:t>
            </w:r>
            <w:r>
              <w:rPr>
                <w:rFonts w:ascii="仿宋" w:eastAsia="仿宋"/>
                <w:highlight w:val="none"/>
                <w:lang w:val="zh-CN" w:bidi="zh-CN"/>
              </w:rPr>
              <w:t>倍以下的罚款，广告费用无法计算或者明显偏低的，处</w:t>
            </w:r>
            <w:r>
              <w:rPr>
                <w:rFonts w:hint="eastAsia" w:ascii="仿宋" w:eastAsia="仿宋"/>
                <w:highlight w:val="none"/>
                <w:lang w:val="en-US" w:bidi="zh-CN"/>
              </w:rPr>
              <w:t>13</w:t>
            </w:r>
            <w:r>
              <w:rPr>
                <w:rFonts w:ascii="仿宋" w:eastAsia="仿宋"/>
                <w:highlight w:val="none"/>
                <w:lang w:val="zh-CN" w:bidi="zh-CN"/>
              </w:rPr>
              <w:t>万元以上</w:t>
            </w:r>
            <w:r>
              <w:rPr>
                <w:rFonts w:hint="eastAsia" w:ascii="仿宋" w:eastAsia="仿宋"/>
                <w:highlight w:val="none"/>
                <w:lang w:val="en-US" w:bidi="zh-CN"/>
              </w:rPr>
              <w:t>17</w:t>
            </w:r>
            <w:r>
              <w:rPr>
                <w:rFonts w:ascii="仿宋" w:eastAsia="仿宋"/>
                <w:highlight w:val="none"/>
                <w:lang w:val="zh-CN" w:bidi="zh-CN"/>
              </w:rPr>
              <w:t>万元以下的罚款</w:t>
            </w:r>
            <w:r>
              <w:rPr>
                <w:rFonts w:hint="eastAsia" w:ascii="仿宋" w:eastAsia="仿宋"/>
                <w:highlight w:val="none"/>
                <w:lang w:val="zh-CN" w:bidi="zh-CN"/>
              </w:rPr>
              <w:t>。</w:t>
            </w: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ascii="仿宋" w:eastAsia="仿宋"/>
                <w:szCs w:val="20"/>
                <w:highlight w:val="none"/>
                <w:lang w:val="zh-CN" w:bidi="zh-CN"/>
              </w:rPr>
            </w:pP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highlight w:val="none"/>
                <w:lang w:val="zh-CN" w:bidi="zh-CN"/>
              </w:rPr>
            </w:pPr>
            <w:r>
              <w:rPr>
                <w:rFonts w:ascii="仿宋" w:eastAsia="仿宋"/>
                <w:szCs w:val="20"/>
                <w:highlight w:val="none"/>
                <w:lang w:val="zh-CN" w:bidi="zh-CN"/>
              </w:rPr>
              <w:t>对</w:t>
            </w:r>
            <w:r>
              <w:rPr>
                <w:rFonts w:hint="eastAsia" w:ascii="仿宋" w:eastAsia="仿宋"/>
                <w:szCs w:val="20"/>
                <w:highlight w:val="none"/>
                <w:lang w:val="en-US" w:bidi="zh-CN"/>
              </w:rPr>
              <w:t>明知或应知的</w:t>
            </w:r>
            <w:r>
              <w:rPr>
                <w:rFonts w:ascii="仿宋" w:eastAsia="仿宋"/>
                <w:szCs w:val="20"/>
                <w:highlight w:val="none"/>
                <w:lang w:val="zh-CN" w:bidi="zh-CN"/>
              </w:rPr>
              <w:t>广告经营者、广告发布者没收广告费用，并处广告费用1</w:t>
            </w:r>
            <w:r>
              <w:rPr>
                <w:rFonts w:hint="eastAsia" w:ascii="仿宋" w:eastAsia="仿宋"/>
                <w:szCs w:val="20"/>
                <w:highlight w:val="none"/>
                <w:lang w:val="en-US" w:bidi="zh-CN"/>
              </w:rPr>
              <w:t>.6</w:t>
            </w:r>
            <w:r>
              <w:rPr>
                <w:rFonts w:ascii="仿宋" w:eastAsia="仿宋"/>
                <w:szCs w:val="20"/>
                <w:highlight w:val="none"/>
                <w:lang w:val="zh-CN" w:bidi="zh-CN"/>
              </w:rPr>
              <w:t>倍以上2.</w:t>
            </w:r>
            <w:r>
              <w:rPr>
                <w:rFonts w:hint="eastAsia" w:ascii="仿宋" w:eastAsia="仿宋"/>
                <w:szCs w:val="20"/>
                <w:highlight w:val="none"/>
                <w:lang w:val="en-US" w:bidi="zh-CN"/>
              </w:rPr>
              <w:t>4</w:t>
            </w:r>
            <w:r>
              <w:rPr>
                <w:rFonts w:ascii="仿宋" w:eastAsia="仿宋"/>
                <w:szCs w:val="20"/>
                <w:highlight w:val="none"/>
                <w:lang w:val="zh-CN" w:bidi="zh-CN"/>
              </w:rPr>
              <w:t>倍以下的罚款，广告费用无法计算或者明显偏低的，处1</w:t>
            </w:r>
            <w:r>
              <w:rPr>
                <w:rFonts w:hint="eastAsia" w:ascii="仿宋" w:eastAsia="仿宋"/>
                <w:szCs w:val="20"/>
                <w:highlight w:val="none"/>
                <w:lang w:val="en-US" w:bidi="zh-CN"/>
              </w:rPr>
              <w:t>3</w:t>
            </w:r>
            <w:r>
              <w:rPr>
                <w:rFonts w:ascii="仿宋" w:eastAsia="仿宋"/>
                <w:szCs w:val="20"/>
                <w:highlight w:val="none"/>
                <w:lang w:val="zh-CN" w:bidi="zh-CN"/>
              </w:rPr>
              <w:t>万元以上</w:t>
            </w:r>
            <w:r>
              <w:rPr>
                <w:rFonts w:hint="eastAsia" w:ascii="仿宋" w:eastAsia="仿宋"/>
                <w:szCs w:val="20"/>
                <w:highlight w:val="none"/>
                <w:lang w:val="en-US" w:bidi="zh-CN"/>
              </w:rPr>
              <w:t>17</w:t>
            </w:r>
            <w:r>
              <w:rPr>
                <w:rFonts w:ascii="仿宋" w:eastAsia="仿宋"/>
                <w:szCs w:val="20"/>
                <w:highlight w:val="none"/>
                <w:lang w:val="zh-CN" w:bidi="zh-CN"/>
              </w:rPr>
              <w:t>万元以下的罚款。</w:t>
            </w:r>
          </w:p>
        </w:tc>
        <w:tc>
          <w:tcPr>
            <w:tcW w:w="557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43" w:line="220" w:lineRule="exact"/>
              <w:textAlignment w:val="auto"/>
              <w:rPr>
                <w:rFonts w:hint="eastAsia" w:ascii="仿宋" w:eastAsia="仿宋"/>
                <w:highlight w:val="none"/>
                <w:lang w:val="zh-CN" w:bidi="zh-CN"/>
              </w:rPr>
            </w:pPr>
            <w:r>
              <w:rPr>
                <w:rFonts w:ascii="仿宋" w:eastAsia="仿宋"/>
                <w:highlight w:val="none"/>
                <w:lang w:val="zh-CN" w:bidi="zh-CN"/>
              </w:rPr>
              <w:t>责令停止发布广告</w:t>
            </w:r>
            <w:r>
              <w:rPr>
                <w:rFonts w:hint="eastAsia" w:ascii="仿宋" w:eastAsia="仿宋"/>
                <w:highlight w:val="none"/>
                <w:lang w:val="zh-CN" w:bidi="zh-CN"/>
              </w:rPr>
              <w:t>；</w:t>
            </w:r>
          </w:p>
          <w:p>
            <w:pPr>
              <w:keepNext w:val="0"/>
              <w:keepLines w:val="0"/>
              <w:pageBreakBefore w:val="0"/>
              <w:kinsoku/>
              <w:wordWrap/>
              <w:overflowPunct/>
              <w:topLinePunct w:val="0"/>
              <w:autoSpaceDE w:val="0"/>
              <w:autoSpaceDN w:val="0"/>
              <w:bidi w:val="0"/>
              <w:adjustRightInd/>
              <w:snapToGrid/>
              <w:spacing w:before="43" w:line="220" w:lineRule="exact"/>
              <w:textAlignment w:val="auto"/>
              <w:rPr>
                <w:rFonts w:hint="eastAsia" w:ascii="仿宋" w:eastAsia="仿宋"/>
                <w:highlight w:val="none"/>
                <w:lang w:val="zh-CN" w:bidi="zh-CN"/>
              </w:rPr>
            </w:pPr>
            <w:r>
              <w:rPr>
                <w:rFonts w:ascii="仿宋" w:eastAsia="仿宋"/>
                <w:highlight w:val="none"/>
                <w:lang w:val="zh-CN" w:bidi="zh-CN"/>
              </w:rPr>
              <w:t>责令广告主在相应范围内消除影响，处广告费用</w:t>
            </w:r>
            <w:r>
              <w:rPr>
                <w:rFonts w:hint="eastAsia" w:ascii="仿宋" w:eastAsia="仿宋"/>
                <w:highlight w:val="none"/>
                <w:lang w:val="en-US" w:bidi="zh-CN"/>
              </w:rPr>
              <w:t>2.4</w:t>
            </w:r>
            <w:r>
              <w:rPr>
                <w:rFonts w:ascii="仿宋" w:eastAsia="仿宋"/>
                <w:highlight w:val="none"/>
                <w:lang w:val="zh-CN" w:bidi="zh-CN"/>
              </w:rPr>
              <w:t>倍以上</w:t>
            </w:r>
            <w:r>
              <w:rPr>
                <w:rFonts w:hint="eastAsia" w:ascii="仿宋" w:eastAsia="仿宋"/>
                <w:highlight w:val="none"/>
                <w:lang w:val="en-US" w:bidi="zh-CN"/>
              </w:rPr>
              <w:t>3</w:t>
            </w:r>
            <w:r>
              <w:rPr>
                <w:rFonts w:ascii="仿宋" w:eastAsia="仿宋"/>
                <w:highlight w:val="none"/>
                <w:lang w:val="zh-CN" w:bidi="zh-CN"/>
              </w:rPr>
              <w:t>倍以下的罚款，广告费用无法计算或者明显偏低的，处</w:t>
            </w:r>
            <w:r>
              <w:rPr>
                <w:rFonts w:hint="eastAsia" w:ascii="仿宋" w:eastAsia="仿宋"/>
                <w:highlight w:val="none"/>
                <w:lang w:val="en-US" w:bidi="zh-CN"/>
              </w:rPr>
              <w:t>17</w:t>
            </w:r>
            <w:r>
              <w:rPr>
                <w:rFonts w:ascii="仿宋" w:eastAsia="仿宋"/>
                <w:highlight w:val="none"/>
                <w:lang w:val="zh-CN" w:bidi="zh-CN"/>
              </w:rPr>
              <w:t>万元以上</w:t>
            </w:r>
            <w:r>
              <w:rPr>
                <w:rFonts w:hint="eastAsia" w:ascii="仿宋" w:eastAsia="仿宋"/>
                <w:highlight w:val="none"/>
                <w:lang w:val="en-US" w:bidi="zh-CN"/>
              </w:rPr>
              <w:t>20</w:t>
            </w:r>
            <w:r>
              <w:rPr>
                <w:rFonts w:ascii="仿宋" w:eastAsia="仿宋"/>
                <w:highlight w:val="none"/>
                <w:lang w:val="zh-CN" w:bidi="zh-CN"/>
              </w:rPr>
              <w:t>万元以下的罚款</w:t>
            </w:r>
            <w:r>
              <w:rPr>
                <w:rFonts w:hint="eastAsia" w:ascii="仿宋" w:eastAsia="仿宋"/>
                <w:highlight w:val="none"/>
                <w:lang w:val="zh-CN" w:bidi="zh-CN"/>
              </w:rPr>
              <w:t>；</w:t>
            </w:r>
          </w:p>
          <w:p>
            <w:pPr>
              <w:keepNext w:val="0"/>
              <w:keepLines w:val="0"/>
              <w:pageBreakBefore w:val="0"/>
              <w:kinsoku/>
              <w:wordWrap/>
              <w:overflowPunct/>
              <w:topLinePunct w:val="0"/>
              <w:autoSpaceDE w:val="0"/>
              <w:autoSpaceDN w:val="0"/>
              <w:bidi w:val="0"/>
              <w:adjustRightInd/>
              <w:snapToGrid/>
              <w:spacing w:before="28" w:line="220" w:lineRule="exact"/>
              <w:ind w:right="97"/>
              <w:textAlignment w:val="auto"/>
              <w:rPr>
                <w:rFonts w:ascii="仿宋" w:eastAsia="仿宋"/>
                <w:highlight w:val="none"/>
                <w:lang w:val="zh-CN" w:bidi="zh-CN"/>
              </w:rPr>
            </w:pPr>
            <w:r>
              <w:rPr>
                <w:rFonts w:ascii="仿宋" w:eastAsia="仿宋"/>
                <w:highlight w:val="none"/>
                <w:lang w:val="zh-CN" w:bidi="zh-CN"/>
              </w:rPr>
              <w:t>情节严重的，处广告费用三倍以上五倍以下的罚款，广告费用无法计算或者明显偏低的，处二十万元以上一百万元以下的罚款，可以吊销营业执照，并由广告审查机关撤销广告审查批准文件、一年内不受理其广告审查申请</w:t>
            </w:r>
            <w:r>
              <w:rPr>
                <w:rFonts w:hint="eastAsia" w:ascii="仿宋" w:eastAsia="仿宋"/>
                <w:highlight w:val="none"/>
                <w:lang w:val="zh-CN" w:bidi="zh-CN"/>
              </w:rPr>
              <w:t>。</w:t>
            </w:r>
          </w:p>
          <w:p>
            <w:pPr>
              <w:keepNext w:val="0"/>
              <w:keepLines w:val="0"/>
              <w:pageBreakBefore w:val="0"/>
              <w:kinsoku/>
              <w:wordWrap/>
              <w:overflowPunct/>
              <w:topLinePunct w:val="0"/>
              <w:autoSpaceDE w:val="0"/>
              <w:autoSpaceDN w:val="0"/>
              <w:bidi w:val="0"/>
              <w:adjustRightInd/>
              <w:snapToGrid/>
              <w:spacing w:before="43" w:line="220" w:lineRule="exact"/>
              <w:textAlignment w:val="auto"/>
              <w:rPr>
                <w:rFonts w:ascii="仿宋" w:eastAsia="仿宋"/>
                <w:szCs w:val="20"/>
                <w:highlight w:val="none"/>
                <w:lang w:val="zh-CN" w:bidi="zh-CN"/>
              </w:rPr>
            </w:pPr>
          </w:p>
          <w:p>
            <w:pPr>
              <w:keepNext w:val="0"/>
              <w:keepLines w:val="0"/>
              <w:pageBreakBefore w:val="0"/>
              <w:kinsoku/>
              <w:wordWrap/>
              <w:overflowPunct/>
              <w:topLinePunct w:val="0"/>
              <w:autoSpaceDE w:val="0"/>
              <w:autoSpaceDN w:val="0"/>
              <w:bidi w:val="0"/>
              <w:adjustRightInd/>
              <w:snapToGrid/>
              <w:spacing w:before="43" w:line="220" w:lineRule="exact"/>
              <w:textAlignment w:val="auto"/>
              <w:rPr>
                <w:rFonts w:ascii="仿宋" w:eastAsia="仿宋"/>
                <w:szCs w:val="20"/>
                <w:highlight w:val="none"/>
                <w:lang w:val="zh-CN" w:bidi="zh-CN"/>
              </w:rPr>
            </w:pPr>
            <w:r>
              <w:rPr>
                <w:rFonts w:ascii="仿宋" w:eastAsia="仿宋"/>
                <w:szCs w:val="20"/>
                <w:highlight w:val="none"/>
                <w:lang w:val="zh-CN" w:bidi="zh-CN"/>
              </w:rPr>
              <w:t>对</w:t>
            </w:r>
            <w:r>
              <w:rPr>
                <w:rFonts w:hint="eastAsia" w:ascii="仿宋" w:eastAsia="仿宋"/>
                <w:szCs w:val="20"/>
                <w:highlight w:val="none"/>
                <w:lang w:val="en-US" w:bidi="zh-CN"/>
              </w:rPr>
              <w:t>明知或应知的</w:t>
            </w:r>
            <w:r>
              <w:rPr>
                <w:rFonts w:ascii="仿宋" w:eastAsia="仿宋"/>
                <w:szCs w:val="20"/>
                <w:highlight w:val="none"/>
                <w:lang w:val="zh-CN" w:bidi="zh-CN"/>
              </w:rPr>
              <w:t>广告经营者、广告发布者没收广告费用，并处广告费用</w:t>
            </w:r>
            <w:r>
              <w:rPr>
                <w:rFonts w:hint="eastAsia" w:ascii="仿宋" w:eastAsia="仿宋"/>
                <w:szCs w:val="20"/>
                <w:highlight w:val="none"/>
                <w:lang w:val="en-US" w:bidi="zh-CN"/>
              </w:rPr>
              <w:t>2.4</w:t>
            </w:r>
            <w:r>
              <w:rPr>
                <w:rFonts w:ascii="仿宋" w:eastAsia="仿宋"/>
                <w:szCs w:val="20"/>
                <w:highlight w:val="none"/>
                <w:lang w:val="zh-CN" w:bidi="zh-CN"/>
              </w:rPr>
              <w:t>倍以上</w:t>
            </w:r>
            <w:r>
              <w:rPr>
                <w:rFonts w:hint="eastAsia" w:ascii="仿宋" w:eastAsia="仿宋"/>
                <w:szCs w:val="20"/>
                <w:highlight w:val="none"/>
                <w:lang w:val="en-US" w:bidi="zh-CN"/>
              </w:rPr>
              <w:t>3</w:t>
            </w:r>
            <w:r>
              <w:rPr>
                <w:rFonts w:ascii="仿宋" w:eastAsia="仿宋"/>
                <w:szCs w:val="20"/>
                <w:highlight w:val="none"/>
                <w:lang w:val="zh-CN" w:bidi="zh-CN"/>
              </w:rPr>
              <w:t>倍以下的罚款，广告费用无法计算或者明显偏低的，处1</w:t>
            </w:r>
            <w:r>
              <w:rPr>
                <w:rFonts w:hint="eastAsia" w:ascii="仿宋" w:eastAsia="仿宋"/>
                <w:szCs w:val="20"/>
                <w:highlight w:val="none"/>
                <w:lang w:val="en-US" w:bidi="zh-CN"/>
              </w:rPr>
              <w:t>7</w:t>
            </w:r>
            <w:r>
              <w:rPr>
                <w:rFonts w:ascii="仿宋" w:eastAsia="仿宋"/>
                <w:szCs w:val="20"/>
                <w:highlight w:val="none"/>
                <w:lang w:val="zh-CN" w:bidi="zh-CN"/>
              </w:rPr>
              <w:t>万元以上</w:t>
            </w:r>
            <w:r>
              <w:rPr>
                <w:rFonts w:hint="eastAsia" w:ascii="仿宋" w:eastAsia="仿宋"/>
                <w:szCs w:val="20"/>
                <w:highlight w:val="none"/>
                <w:lang w:val="en-US" w:bidi="zh-CN"/>
              </w:rPr>
              <w:t>20</w:t>
            </w:r>
            <w:r>
              <w:rPr>
                <w:rFonts w:ascii="仿宋" w:eastAsia="仿宋"/>
                <w:szCs w:val="20"/>
                <w:highlight w:val="none"/>
                <w:lang w:val="zh-CN" w:bidi="zh-CN"/>
              </w:rPr>
              <w:t>万元以下的罚款</w:t>
            </w:r>
            <w:r>
              <w:rPr>
                <w:rFonts w:hint="eastAsia" w:ascii="仿宋" w:eastAsia="仿宋"/>
                <w:szCs w:val="20"/>
                <w:highlight w:val="none"/>
                <w:lang w:val="zh-CN" w:bidi="zh-CN"/>
              </w:rPr>
              <w:t>；</w:t>
            </w:r>
          </w:p>
          <w:p>
            <w:pPr>
              <w:keepNext w:val="0"/>
              <w:keepLines w:val="0"/>
              <w:pageBreakBefore w:val="0"/>
              <w:kinsoku/>
              <w:wordWrap/>
              <w:overflowPunct/>
              <w:topLinePunct w:val="0"/>
              <w:autoSpaceDE w:val="0"/>
              <w:autoSpaceDN w:val="0"/>
              <w:bidi w:val="0"/>
              <w:adjustRightInd/>
              <w:snapToGrid/>
              <w:spacing w:before="28" w:line="220" w:lineRule="exact"/>
              <w:ind w:right="97"/>
              <w:textAlignment w:val="auto"/>
              <w:rPr>
                <w:rFonts w:hint="eastAsia" w:ascii="仿宋" w:eastAsia="仿宋"/>
                <w:szCs w:val="20"/>
                <w:highlight w:val="none"/>
                <w:lang w:val="zh-CN" w:bidi="zh-CN"/>
              </w:rPr>
            </w:pPr>
            <w:r>
              <w:rPr>
                <w:rFonts w:hint="eastAsia" w:ascii="仿宋" w:eastAsia="仿宋"/>
                <w:highlight w:val="none"/>
                <w:lang w:val="zh-CN" w:bidi="zh-CN"/>
              </w:rPr>
              <w:t>情节严重的，处广告费用三倍以上五倍以下的罚款，广告费用无法计算或者明显偏低的，处二十万元以上一百万元以下的罚款，并可以由有关部门暂停广告发布业务、吊销营业执照。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4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20" w:lineRule="exact"/>
              <w:textAlignment w:val="auto"/>
              <w:rPr>
                <w:rFonts w:ascii="仿宋"/>
                <w:b/>
                <w:lang w:val="zh-CN" w:bidi="zh-CN"/>
              </w:rPr>
            </w:pPr>
          </w:p>
        </w:tc>
        <w:tc>
          <w:tcPr>
            <w:tcW w:w="136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71" w:line="220" w:lineRule="exact"/>
              <w:ind w:left="353" w:right="345"/>
              <w:jc w:val="center"/>
              <w:textAlignment w:val="auto"/>
              <w:rPr>
                <w:rFonts w:ascii="仿宋" w:eastAsia="仿宋"/>
                <w:b/>
                <w:lang w:val="zh-CN" w:bidi="zh-CN"/>
              </w:rPr>
            </w:pPr>
            <w:r>
              <w:rPr>
                <w:rFonts w:hint="eastAsia" w:ascii="仿宋" w:eastAsia="仿宋"/>
                <w:b/>
                <w:lang w:val="zh-CN" w:bidi="zh-CN"/>
              </w:rPr>
              <w:t>备注</w:t>
            </w:r>
          </w:p>
        </w:tc>
        <w:tc>
          <w:tcPr>
            <w:tcW w:w="13594"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tc>
      </w:tr>
    </w:tbl>
    <w:p>
      <w:pPr>
        <w:sectPr>
          <w:pgSz w:w="16838" w:h="11906" w:orient="landscape"/>
          <w:pgMar w:top="720" w:right="720" w:bottom="720" w:left="720" w:header="851" w:footer="113" w:gutter="0"/>
          <w:paperSrc/>
          <w:pgNumType w:fmt="decimal"/>
          <w:cols w:space="0" w:num="1"/>
          <w:rtlGutter w:val="0"/>
          <w:docGrid w:type="lines" w:linePitch="312" w:charSpace="0"/>
        </w:sectPr>
      </w:pPr>
    </w:p>
    <w:tbl>
      <w:tblPr>
        <w:tblStyle w:val="21"/>
        <w:tblW w:w="1535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2"/>
        <w:gridCol w:w="1708"/>
        <w:gridCol w:w="3728"/>
        <w:gridCol w:w="3866"/>
        <w:gridCol w:w="55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502" w:type="dxa"/>
            <w:vMerge w:val="restart"/>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before="2"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before="2"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before="2"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ind w:left="8"/>
              <w:jc w:val="center"/>
              <w:textAlignment w:val="auto"/>
              <w:rPr>
                <w:rFonts w:ascii="仿宋"/>
                <w:b/>
                <w:lang w:val="zh-CN" w:bidi="zh-CN"/>
              </w:rPr>
            </w:pPr>
            <w:r>
              <w:rPr>
                <w:rFonts w:hint="eastAsia" w:ascii="仿宋"/>
                <w:b/>
                <w:w w:val="98"/>
                <w:lang w:val="zh-CN" w:bidi="zh-CN"/>
              </w:rPr>
              <w:t>9</w:t>
            </w:r>
          </w:p>
        </w:tc>
        <w:tc>
          <w:tcPr>
            <w:tcW w:w="170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1" w:line="220" w:lineRule="exact"/>
              <w:ind w:left="431"/>
              <w:textAlignment w:val="auto"/>
              <w:rPr>
                <w:rFonts w:ascii="仿宋" w:eastAsia="仿宋"/>
                <w:b/>
                <w:lang w:val="zh-CN" w:bidi="zh-CN"/>
              </w:rPr>
            </w:pPr>
            <w:r>
              <w:rPr>
                <w:rFonts w:hint="eastAsia" w:ascii="仿宋" w:eastAsia="仿宋"/>
                <w:b/>
                <w:lang w:val="zh-CN" w:bidi="zh-CN"/>
              </w:rPr>
              <w:t>违法行为</w:t>
            </w:r>
          </w:p>
        </w:tc>
        <w:tc>
          <w:tcPr>
            <w:tcW w:w="13144"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1" w:line="220" w:lineRule="exact"/>
              <w:ind w:left="108" w:right="105"/>
              <w:jc w:val="center"/>
              <w:textAlignment w:val="auto"/>
              <w:rPr>
                <w:rFonts w:ascii="仿宋" w:eastAsia="仿宋"/>
                <w:b/>
                <w:lang w:bidi="zh-CN"/>
              </w:rPr>
            </w:pPr>
            <w:r>
              <w:rPr>
                <w:rFonts w:hint="eastAsia" w:ascii="仿宋" w:eastAsia="仿宋"/>
                <w:b/>
                <w:lang w:bidi="zh-CN"/>
              </w:rPr>
              <w:t>非医疗、药品、医疗器械广告使用医药用语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8" w:hRule="atLeast"/>
        </w:trPr>
        <w:tc>
          <w:tcPr>
            <w:tcW w:w="502"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20" w:lineRule="exact"/>
              <w:textAlignment w:val="auto"/>
              <w:rPr>
                <w:rFonts w:ascii="仿宋"/>
                <w:b/>
                <w:lang w:val="zh-CN" w:bidi="zh-CN"/>
              </w:rPr>
            </w:pPr>
          </w:p>
        </w:tc>
        <w:tc>
          <w:tcPr>
            <w:tcW w:w="170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仿宋" w:eastAsia="仿宋"/>
                <w:b/>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r>
              <w:rPr>
                <w:rFonts w:hint="eastAsia" w:ascii="仿宋" w:eastAsia="仿宋"/>
                <w:b/>
                <w:lang w:val="zh-CN" w:bidi="zh-CN"/>
              </w:rPr>
              <w:t>处罚依据</w:t>
            </w:r>
          </w:p>
        </w:tc>
        <w:tc>
          <w:tcPr>
            <w:tcW w:w="13144"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b/>
                <w:bCs/>
                <w:lang w:val="zh-CN" w:bidi="zh-CN"/>
              </w:rPr>
              <w:t>《中华人民共和国广告法》（</w:t>
            </w:r>
            <w:r>
              <w:rPr>
                <w:rFonts w:ascii="仿宋" w:eastAsia="仿宋"/>
                <w:b/>
                <w:bCs/>
                <w:lang w:val="zh-CN" w:bidi="zh-CN"/>
              </w:rPr>
              <w:t xml:space="preserve">2021）第五十八条  </w:t>
            </w:r>
            <w:r>
              <w:rPr>
                <w:rFonts w:ascii="仿宋" w:eastAsia="仿宋"/>
                <w:lang w:val="zh-CN" w:bidi="zh-CN"/>
              </w:rPr>
              <w:t>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二）违反本法第十七条规定，在广告中涉及疾病治疗功能，以及使用医疗用语或者易使推销</w:t>
            </w:r>
            <w:r>
              <w:rPr>
                <w:rFonts w:hint="eastAsia" w:ascii="仿宋" w:eastAsia="仿宋"/>
                <w:lang w:val="zh-CN" w:bidi="zh-CN"/>
              </w:rPr>
              <w:t>的商品与药品、医疗器械相混淆的用语的。</w:t>
            </w:r>
          </w:p>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lang w:val="zh-CN" w:bidi="zh-CN"/>
              </w:rPr>
              <w:t>广告经营者、广告发布者明知或者应知有本条第一款规定违法行为仍设计、制作、代理、发布的，由市场监督管理部门没收广告费用，并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并可以由有关部门暂停广告发布业务、吊销营业执照。</w:t>
            </w:r>
          </w:p>
          <w:p>
            <w:pPr>
              <w:keepNext w:val="0"/>
              <w:keepLines w:val="0"/>
              <w:pageBreakBefore w:val="0"/>
              <w:numPr>
                <w:ilvl w:val="0"/>
                <w:numId w:val="14"/>
              </w:numPr>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ascii="仿宋" w:eastAsia="仿宋"/>
                <w:lang w:val="zh-CN" w:bidi="zh-CN"/>
              </w:rPr>
              <w:t xml:space="preserve"> 除医疗、药品、医疗器械广告外，禁止其他任何广告涉及疾病治疗功能，并不得使用医疗用语或者易使推销的商品与药品、医疗器械相混淆的用语。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502"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20" w:lineRule="exact"/>
              <w:textAlignment w:val="auto"/>
              <w:rPr>
                <w:rFonts w:ascii="仿宋"/>
                <w:b/>
                <w:lang w:val="zh-CN" w:bidi="zh-CN"/>
              </w:rPr>
            </w:pPr>
          </w:p>
        </w:tc>
        <w:tc>
          <w:tcPr>
            <w:tcW w:w="170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1" w:line="220" w:lineRule="exact"/>
              <w:ind w:left="431"/>
              <w:textAlignment w:val="auto"/>
              <w:rPr>
                <w:rFonts w:ascii="仿宋" w:eastAsia="仿宋"/>
                <w:b/>
                <w:lang w:val="zh-CN" w:bidi="zh-CN"/>
              </w:rPr>
            </w:pPr>
            <w:r>
              <w:rPr>
                <w:rFonts w:hint="eastAsia" w:ascii="仿宋" w:eastAsia="仿宋"/>
                <w:b/>
                <w:lang w:val="zh-CN" w:bidi="zh-CN"/>
              </w:rPr>
              <w:t>裁量等级</w:t>
            </w:r>
          </w:p>
        </w:tc>
        <w:tc>
          <w:tcPr>
            <w:tcW w:w="372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tabs>
                <w:tab w:val="center" w:pos="2799"/>
              </w:tabs>
              <w:kinsoku/>
              <w:wordWrap/>
              <w:overflowPunct/>
              <w:topLinePunct w:val="0"/>
              <w:autoSpaceDE w:val="0"/>
              <w:autoSpaceDN w:val="0"/>
              <w:bidi w:val="0"/>
              <w:adjustRightInd/>
              <w:snapToGrid/>
              <w:spacing w:before="21" w:line="220" w:lineRule="exact"/>
              <w:ind w:right="82"/>
              <w:jc w:val="center"/>
              <w:textAlignment w:val="auto"/>
              <w:rPr>
                <w:rFonts w:ascii="仿宋" w:eastAsia="仿宋"/>
                <w:b/>
                <w:lang w:val="zh-CN" w:bidi="zh-CN"/>
              </w:rPr>
            </w:pPr>
            <w:r>
              <w:rPr>
                <w:rFonts w:hint="eastAsia" w:ascii="仿宋" w:eastAsia="仿宋"/>
                <w:b/>
                <w:lang w:val="zh-CN" w:bidi="zh-CN"/>
              </w:rPr>
              <w:t>从轻</w:t>
            </w:r>
          </w:p>
        </w:tc>
        <w:tc>
          <w:tcPr>
            <w:tcW w:w="3866"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1" w:line="220" w:lineRule="exact"/>
              <w:ind w:left="20" w:right="13"/>
              <w:jc w:val="center"/>
              <w:textAlignment w:val="auto"/>
              <w:rPr>
                <w:rFonts w:ascii="仿宋" w:eastAsia="仿宋"/>
                <w:b/>
                <w:lang w:val="zh-CN" w:bidi="zh-CN"/>
              </w:rPr>
            </w:pPr>
            <w:r>
              <w:rPr>
                <w:rFonts w:hint="eastAsia" w:ascii="仿宋" w:eastAsia="仿宋"/>
                <w:b/>
                <w:lang w:val="zh-CN" w:bidi="zh-CN"/>
              </w:rPr>
              <w:t>一般</w:t>
            </w:r>
          </w:p>
        </w:tc>
        <w:tc>
          <w:tcPr>
            <w:tcW w:w="555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1" w:line="220" w:lineRule="exact"/>
              <w:ind w:left="153" w:right="147"/>
              <w:jc w:val="center"/>
              <w:textAlignment w:val="auto"/>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502"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20" w:lineRule="exact"/>
              <w:textAlignment w:val="auto"/>
              <w:rPr>
                <w:rFonts w:ascii="仿宋"/>
                <w:b/>
                <w:lang w:val="zh-CN" w:bidi="zh-CN"/>
              </w:rPr>
            </w:pPr>
          </w:p>
        </w:tc>
        <w:tc>
          <w:tcPr>
            <w:tcW w:w="1708" w:type="dxa"/>
            <w:tcBorders>
              <w:top w:val="nil"/>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0" w:line="220" w:lineRule="exact"/>
              <w:ind w:firstLine="420" w:firstLineChars="200"/>
              <w:textAlignment w:val="auto"/>
              <w:rPr>
                <w:rFonts w:ascii="仿宋" w:eastAsia="仿宋"/>
                <w:b/>
                <w:bCs/>
                <w:lang w:val="zh-CN" w:bidi="zh-CN"/>
              </w:rPr>
            </w:pPr>
            <w:r>
              <w:rPr>
                <w:rFonts w:hint="eastAsia" w:ascii="仿宋" w:eastAsia="仿宋"/>
                <w:b/>
                <w:bCs/>
                <w:w w:val="95"/>
                <w:lang w:val="zh-CN" w:bidi="zh-CN"/>
              </w:rPr>
              <w:t>裁量因素</w:t>
            </w:r>
          </w:p>
        </w:tc>
        <w:tc>
          <w:tcPr>
            <w:tcW w:w="372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4" w:line="220" w:lineRule="exact"/>
              <w:textAlignment w:val="auto"/>
              <w:rPr>
                <w:rFonts w:ascii="仿宋" w:eastAsia="仿宋"/>
                <w:szCs w:val="20"/>
                <w:lang w:val="zh-CN" w:bidi="zh-CN"/>
              </w:rPr>
            </w:pPr>
            <w:r>
              <w:rPr>
                <w:rFonts w:hint="eastAsia" w:ascii="仿宋" w:eastAsia="仿宋"/>
                <w:szCs w:val="20"/>
                <w:lang w:val="zh-CN" w:bidi="zh-CN"/>
              </w:rPr>
              <w:t>广告费用十万元以下的。</w:t>
            </w:r>
          </w:p>
        </w:tc>
        <w:tc>
          <w:tcPr>
            <w:tcW w:w="3866"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4" w:line="220" w:lineRule="exact"/>
              <w:textAlignment w:val="auto"/>
              <w:rPr>
                <w:rFonts w:ascii="仿宋" w:eastAsia="仿宋"/>
                <w:lang w:val="zh-CN" w:bidi="zh-CN"/>
              </w:rPr>
            </w:pPr>
            <w:r>
              <w:rPr>
                <w:rFonts w:hint="eastAsia" w:ascii="仿宋" w:eastAsia="仿宋"/>
                <w:lang w:val="zh-CN" w:bidi="zh-CN"/>
              </w:rPr>
              <w:t>广告费用十万元以上二十万元以下的。</w:t>
            </w:r>
          </w:p>
        </w:tc>
        <w:tc>
          <w:tcPr>
            <w:tcW w:w="555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tabs>
                <w:tab w:val="left" w:pos="321"/>
              </w:tabs>
              <w:kinsoku/>
              <w:wordWrap/>
              <w:overflowPunct/>
              <w:topLinePunct w:val="0"/>
              <w:autoSpaceDE w:val="0"/>
              <w:autoSpaceDN w:val="0"/>
              <w:bidi w:val="0"/>
              <w:adjustRightInd/>
              <w:snapToGrid/>
              <w:spacing w:before="21" w:line="220" w:lineRule="exact"/>
              <w:ind w:right="98"/>
              <w:textAlignment w:val="auto"/>
              <w:rPr>
                <w:rFonts w:ascii="仿宋" w:eastAsia="仿宋"/>
                <w:lang w:val="zh-CN" w:bidi="zh-CN"/>
              </w:rPr>
            </w:pPr>
            <w:r>
              <w:rPr>
                <w:rFonts w:hint="eastAsia" w:ascii="仿宋" w:eastAsia="仿宋"/>
                <w:lang w:val="zh-CN" w:bidi="zh-CN"/>
              </w:rPr>
              <w:t>广告费用二十万元以上的，或者造成严重人身、财产损失或者其他严重后果</w:t>
            </w:r>
            <w:r>
              <w:rPr>
                <w:rFonts w:ascii="仿宋" w:eastAsia="仿宋"/>
                <w:lang w:val="zh-CN" w:bidi="zh-CN"/>
              </w:rPr>
              <w:t xml:space="preserve"> 的，或者造成严重不良社会影响的</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6" w:hRule="atLeast"/>
        </w:trPr>
        <w:tc>
          <w:tcPr>
            <w:tcW w:w="502"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20" w:lineRule="exact"/>
              <w:textAlignment w:val="auto"/>
              <w:rPr>
                <w:rFonts w:ascii="仿宋"/>
                <w:b/>
                <w:lang w:val="zh-CN" w:bidi="zh-CN"/>
              </w:rPr>
            </w:pPr>
          </w:p>
        </w:tc>
        <w:tc>
          <w:tcPr>
            <w:tcW w:w="170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1" w:line="220" w:lineRule="exact"/>
              <w:textAlignment w:val="auto"/>
              <w:rPr>
                <w:rFonts w:ascii="Times New Roman"/>
                <w:sz w:val="16"/>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r>
              <w:rPr>
                <w:rFonts w:hint="eastAsia" w:ascii="仿宋" w:eastAsia="仿宋"/>
                <w:b/>
                <w:lang w:val="zh-CN" w:bidi="zh-CN"/>
              </w:rPr>
              <w:t>裁量基准</w:t>
            </w:r>
          </w:p>
        </w:tc>
        <w:tc>
          <w:tcPr>
            <w:tcW w:w="372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szCs w:val="20"/>
                <w:highlight w:val="none"/>
                <w:lang w:val="zh-CN" w:bidi="zh-CN"/>
              </w:rPr>
            </w:pPr>
            <w:r>
              <w:rPr>
                <w:rFonts w:hint="eastAsia" w:ascii="仿宋" w:eastAsia="仿宋"/>
                <w:szCs w:val="20"/>
                <w:highlight w:val="none"/>
                <w:lang w:val="zh-CN" w:bidi="zh-CN"/>
              </w:rPr>
              <w:t>责令停止发布广告；</w:t>
            </w: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szCs w:val="20"/>
                <w:highlight w:val="none"/>
                <w:lang w:val="zh-CN" w:bidi="zh-CN"/>
              </w:rPr>
            </w:pP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ascii="仿宋" w:eastAsia="仿宋"/>
                <w:szCs w:val="20"/>
                <w:highlight w:val="none"/>
                <w:lang w:val="zh-CN" w:bidi="zh-CN"/>
              </w:rPr>
            </w:pPr>
            <w:r>
              <w:rPr>
                <w:rFonts w:hint="eastAsia" w:ascii="仿宋" w:eastAsia="仿宋"/>
                <w:szCs w:val="20"/>
                <w:highlight w:val="none"/>
                <w:lang w:val="zh-CN" w:bidi="zh-CN"/>
              </w:rPr>
              <w:t>责令广告主在相应范围内消除影响，处广告费用</w:t>
            </w:r>
            <w:r>
              <w:rPr>
                <w:rFonts w:ascii="仿宋" w:eastAsia="仿宋"/>
                <w:szCs w:val="20"/>
                <w:highlight w:val="none"/>
                <w:lang w:val="zh-CN" w:bidi="zh-CN"/>
              </w:rPr>
              <w:t>1倍以上</w:t>
            </w:r>
            <w:r>
              <w:rPr>
                <w:rFonts w:hint="eastAsia" w:ascii="仿宋" w:eastAsia="仿宋"/>
                <w:szCs w:val="20"/>
                <w:highlight w:val="none"/>
                <w:lang w:val="en-US" w:bidi="zh-CN"/>
              </w:rPr>
              <w:t>1.6</w:t>
            </w:r>
            <w:r>
              <w:rPr>
                <w:rFonts w:ascii="仿宋" w:eastAsia="仿宋"/>
                <w:szCs w:val="20"/>
                <w:highlight w:val="none"/>
                <w:lang w:val="zh-CN" w:bidi="zh-CN"/>
              </w:rPr>
              <w:t>倍以下的罚款，广告费用无法计算或者明显偏低的，处10万元以上</w:t>
            </w:r>
            <w:r>
              <w:rPr>
                <w:rFonts w:hint="eastAsia" w:ascii="仿宋" w:eastAsia="仿宋"/>
                <w:szCs w:val="20"/>
                <w:highlight w:val="none"/>
                <w:lang w:val="en-US" w:bidi="zh-CN"/>
              </w:rPr>
              <w:t>13</w:t>
            </w:r>
            <w:r>
              <w:rPr>
                <w:rFonts w:ascii="仿宋" w:eastAsia="仿宋"/>
                <w:szCs w:val="20"/>
                <w:highlight w:val="none"/>
                <w:lang w:val="zh-CN" w:bidi="zh-CN"/>
              </w:rPr>
              <w:t>万元以下的罚款。</w:t>
            </w: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ascii="仿宋" w:eastAsia="仿宋"/>
                <w:szCs w:val="20"/>
                <w:highlight w:val="none"/>
                <w:lang w:val="zh-CN" w:bidi="zh-CN"/>
              </w:rPr>
            </w:pP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ascii="仿宋" w:eastAsia="仿宋"/>
                <w:highlight w:val="none"/>
                <w:lang w:val="zh-CN" w:bidi="zh-CN"/>
              </w:rPr>
            </w:pPr>
            <w:r>
              <w:rPr>
                <w:rFonts w:ascii="仿宋" w:eastAsia="仿宋"/>
                <w:szCs w:val="20"/>
                <w:highlight w:val="none"/>
                <w:lang w:val="zh-CN" w:bidi="zh-CN"/>
              </w:rPr>
              <w:t>对</w:t>
            </w:r>
            <w:r>
              <w:rPr>
                <w:rFonts w:hint="eastAsia" w:ascii="仿宋" w:eastAsia="仿宋"/>
                <w:szCs w:val="20"/>
                <w:highlight w:val="none"/>
                <w:lang w:val="en-US" w:bidi="zh-CN"/>
              </w:rPr>
              <w:t>明知或应知的</w:t>
            </w:r>
            <w:r>
              <w:rPr>
                <w:rFonts w:ascii="仿宋" w:eastAsia="仿宋"/>
                <w:szCs w:val="20"/>
                <w:highlight w:val="none"/>
                <w:lang w:val="zh-CN" w:bidi="zh-CN"/>
              </w:rPr>
              <w:t>广告经营者、广告发布者没收广告费用，并处广告费用1倍以上</w:t>
            </w:r>
            <w:r>
              <w:rPr>
                <w:rFonts w:hint="eastAsia" w:ascii="仿宋" w:eastAsia="仿宋"/>
                <w:szCs w:val="20"/>
                <w:highlight w:val="none"/>
                <w:lang w:val="en-US" w:bidi="zh-CN"/>
              </w:rPr>
              <w:t>1.6</w:t>
            </w:r>
            <w:r>
              <w:rPr>
                <w:rFonts w:ascii="仿宋" w:eastAsia="仿宋"/>
                <w:szCs w:val="20"/>
                <w:highlight w:val="none"/>
                <w:lang w:val="zh-CN" w:bidi="zh-CN"/>
              </w:rPr>
              <w:t>倍以下的罚款，广告费用无法计算或者明显偏低的，处10万元以上</w:t>
            </w:r>
            <w:r>
              <w:rPr>
                <w:rFonts w:hint="eastAsia" w:ascii="仿宋" w:eastAsia="仿宋"/>
                <w:szCs w:val="20"/>
                <w:highlight w:val="none"/>
                <w:lang w:val="en-US" w:bidi="zh-CN"/>
              </w:rPr>
              <w:t>13</w:t>
            </w:r>
            <w:r>
              <w:rPr>
                <w:rFonts w:ascii="仿宋" w:eastAsia="仿宋"/>
                <w:szCs w:val="20"/>
                <w:highlight w:val="none"/>
                <w:lang w:val="zh-CN" w:bidi="zh-CN"/>
              </w:rPr>
              <w:t>万元以下的罚款。</w:t>
            </w:r>
          </w:p>
        </w:tc>
        <w:tc>
          <w:tcPr>
            <w:tcW w:w="3866"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highlight w:val="none"/>
                <w:lang w:val="zh-CN" w:bidi="zh-CN"/>
              </w:rPr>
            </w:pPr>
            <w:r>
              <w:rPr>
                <w:rFonts w:hint="eastAsia" w:ascii="仿宋" w:eastAsia="仿宋"/>
                <w:highlight w:val="none"/>
                <w:lang w:val="zh-CN" w:bidi="zh-CN"/>
              </w:rPr>
              <w:t>责令停止发布广告；</w:t>
            </w: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highlight w:val="none"/>
                <w:lang w:val="zh-CN" w:bidi="zh-CN"/>
              </w:rPr>
            </w:pP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highlight w:val="none"/>
                <w:lang w:val="zh-CN" w:bidi="zh-CN"/>
              </w:rPr>
            </w:pPr>
            <w:r>
              <w:rPr>
                <w:rFonts w:hint="eastAsia" w:ascii="仿宋" w:eastAsia="仿宋"/>
                <w:highlight w:val="none"/>
                <w:lang w:val="zh-CN" w:bidi="zh-CN"/>
              </w:rPr>
              <w:t>责令广告主在相应范围内消除影响，处广告费用</w:t>
            </w:r>
            <w:r>
              <w:rPr>
                <w:rFonts w:hint="eastAsia" w:ascii="仿宋" w:eastAsia="仿宋"/>
                <w:highlight w:val="none"/>
                <w:lang w:val="en-US" w:bidi="zh-CN"/>
              </w:rPr>
              <w:t>1.6</w:t>
            </w:r>
            <w:r>
              <w:rPr>
                <w:rFonts w:ascii="仿宋" w:eastAsia="仿宋"/>
                <w:highlight w:val="none"/>
                <w:lang w:val="zh-CN" w:bidi="zh-CN"/>
              </w:rPr>
              <w:t>倍以上</w:t>
            </w:r>
            <w:r>
              <w:rPr>
                <w:rFonts w:hint="eastAsia" w:ascii="仿宋" w:eastAsia="仿宋"/>
                <w:highlight w:val="none"/>
                <w:lang w:val="en-US" w:bidi="zh-CN"/>
              </w:rPr>
              <w:t>2.4</w:t>
            </w:r>
            <w:r>
              <w:rPr>
                <w:rFonts w:ascii="仿宋" w:eastAsia="仿宋"/>
                <w:highlight w:val="none"/>
                <w:lang w:val="zh-CN" w:bidi="zh-CN"/>
              </w:rPr>
              <w:t>倍以下的罚款，广告费用无法计算或者明显偏低的，处</w:t>
            </w:r>
            <w:r>
              <w:rPr>
                <w:rFonts w:hint="eastAsia" w:ascii="仿宋" w:eastAsia="仿宋"/>
                <w:highlight w:val="none"/>
                <w:lang w:val="en-US" w:bidi="zh-CN"/>
              </w:rPr>
              <w:t>13</w:t>
            </w:r>
            <w:r>
              <w:rPr>
                <w:rFonts w:ascii="仿宋" w:eastAsia="仿宋"/>
                <w:highlight w:val="none"/>
                <w:lang w:val="zh-CN" w:bidi="zh-CN"/>
              </w:rPr>
              <w:t>万元以上</w:t>
            </w:r>
            <w:r>
              <w:rPr>
                <w:rFonts w:hint="eastAsia" w:ascii="仿宋" w:eastAsia="仿宋"/>
                <w:highlight w:val="none"/>
                <w:lang w:val="en-US" w:bidi="zh-CN"/>
              </w:rPr>
              <w:t>17</w:t>
            </w:r>
            <w:r>
              <w:rPr>
                <w:rFonts w:ascii="仿宋" w:eastAsia="仿宋"/>
                <w:highlight w:val="none"/>
                <w:lang w:val="zh-CN" w:bidi="zh-CN"/>
              </w:rPr>
              <w:t>万元以下的罚款</w:t>
            </w:r>
            <w:r>
              <w:rPr>
                <w:rFonts w:hint="eastAsia" w:ascii="仿宋" w:eastAsia="仿宋"/>
                <w:highlight w:val="none"/>
                <w:lang w:val="zh-CN" w:bidi="zh-CN"/>
              </w:rPr>
              <w:t>。</w:t>
            </w: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ascii="仿宋" w:eastAsia="仿宋"/>
                <w:szCs w:val="20"/>
                <w:highlight w:val="none"/>
                <w:lang w:val="zh-CN" w:bidi="zh-CN"/>
              </w:rPr>
            </w:pP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ascii="仿宋" w:eastAsia="仿宋"/>
                <w:highlight w:val="none"/>
                <w:lang w:val="zh-CN" w:bidi="zh-CN"/>
              </w:rPr>
            </w:pPr>
            <w:r>
              <w:rPr>
                <w:rFonts w:ascii="仿宋" w:eastAsia="仿宋"/>
                <w:szCs w:val="20"/>
                <w:highlight w:val="none"/>
                <w:lang w:val="zh-CN" w:bidi="zh-CN"/>
              </w:rPr>
              <w:t>对</w:t>
            </w:r>
            <w:r>
              <w:rPr>
                <w:rFonts w:hint="eastAsia" w:ascii="仿宋" w:eastAsia="仿宋"/>
                <w:szCs w:val="20"/>
                <w:highlight w:val="none"/>
                <w:lang w:val="en-US" w:bidi="zh-CN"/>
              </w:rPr>
              <w:t>明知或应知的</w:t>
            </w:r>
            <w:r>
              <w:rPr>
                <w:rFonts w:ascii="仿宋" w:eastAsia="仿宋"/>
                <w:szCs w:val="20"/>
                <w:highlight w:val="none"/>
                <w:lang w:val="zh-CN" w:bidi="zh-CN"/>
              </w:rPr>
              <w:t>广告经营者、广告发布者没收广告费用，并处广告费用1</w:t>
            </w:r>
            <w:r>
              <w:rPr>
                <w:rFonts w:hint="eastAsia" w:ascii="仿宋" w:eastAsia="仿宋"/>
                <w:szCs w:val="20"/>
                <w:highlight w:val="none"/>
                <w:lang w:val="en-US" w:bidi="zh-CN"/>
              </w:rPr>
              <w:t>.6</w:t>
            </w:r>
            <w:r>
              <w:rPr>
                <w:rFonts w:ascii="仿宋" w:eastAsia="仿宋"/>
                <w:szCs w:val="20"/>
                <w:highlight w:val="none"/>
                <w:lang w:val="zh-CN" w:bidi="zh-CN"/>
              </w:rPr>
              <w:t>倍以上2.</w:t>
            </w:r>
            <w:r>
              <w:rPr>
                <w:rFonts w:hint="eastAsia" w:ascii="仿宋" w:eastAsia="仿宋"/>
                <w:szCs w:val="20"/>
                <w:highlight w:val="none"/>
                <w:lang w:val="en-US" w:bidi="zh-CN"/>
              </w:rPr>
              <w:t>4</w:t>
            </w:r>
            <w:r>
              <w:rPr>
                <w:rFonts w:ascii="仿宋" w:eastAsia="仿宋"/>
                <w:szCs w:val="20"/>
                <w:highlight w:val="none"/>
                <w:lang w:val="zh-CN" w:bidi="zh-CN"/>
              </w:rPr>
              <w:t>倍以下的罚款，广告费用无法计算或者明显偏低的，处1</w:t>
            </w:r>
            <w:r>
              <w:rPr>
                <w:rFonts w:hint="eastAsia" w:ascii="仿宋" w:eastAsia="仿宋"/>
                <w:szCs w:val="20"/>
                <w:highlight w:val="none"/>
                <w:lang w:val="en-US" w:bidi="zh-CN"/>
              </w:rPr>
              <w:t>3</w:t>
            </w:r>
            <w:r>
              <w:rPr>
                <w:rFonts w:ascii="仿宋" w:eastAsia="仿宋"/>
                <w:szCs w:val="20"/>
                <w:highlight w:val="none"/>
                <w:lang w:val="zh-CN" w:bidi="zh-CN"/>
              </w:rPr>
              <w:t>万元以上</w:t>
            </w:r>
            <w:r>
              <w:rPr>
                <w:rFonts w:hint="eastAsia" w:ascii="仿宋" w:eastAsia="仿宋"/>
                <w:szCs w:val="20"/>
                <w:highlight w:val="none"/>
                <w:lang w:val="en-US" w:bidi="zh-CN"/>
              </w:rPr>
              <w:t>17</w:t>
            </w:r>
            <w:r>
              <w:rPr>
                <w:rFonts w:ascii="仿宋" w:eastAsia="仿宋"/>
                <w:szCs w:val="20"/>
                <w:highlight w:val="none"/>
                <w:lang w:val="zh-CN" w:bidi="zh-CN"/>
              </w:rPr>
              <w:t>万元以下的罚款。</w:t>
            </w:r>
          </w:p>
        </w:tc>
        <w:tc>
          <w:tcPr>
            <w:tcW w:w="555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43" w:line="220" w:lineRule="exact"/>
              <w:textAlignment w:val="auto"/>
              <w:rPr>
                <w:rFonts w:hint="eastAsia" w:ascii="仿宋" w:eastAsia="仿宋"/>
                <w:highlight w:val="none"/>
                <w:lang w:val="zh-CN" w:bidi="zh-CN"/>
              </w:rPr>
            </w:pPr>
            <w:r>
              <w:rPr>
                <w:rFonts w:ascii="仿宋" w:eastAsia="仿宋"/>
                <w:highlight w:val="none"/>
                <w:lang w:val="zh-CN" w:bidi="zh-CN"/>
              </w:rPr>
              <w:t>责令停止发布广告</w:t>
            </w:r>
            <w:r>
              <w:rPr>
                <w:rFonts w:hint="eastAsia" w:ascii="仿宋" w:eastAsia="仿宋"/>
                <w:highlight w:val="none"/>
                <w:lang w:val="zh-CN" w:bidi="zh-CN"/>
              </w:rPr>
              <w:t>；</w:t>
            </w:r>
          </w:p>
          <w:p>
            <w:pPr>
              <w:keepNext w:val="0"/>
              <w:keepLines w:val="0"/>
              <w:pageBreakBefore w:val="0"/>
              <w:kinsoku/>
              <w:wordWrap/>
              <w:overflowPunct/>
              <w:topLinePunct w:val="0"/>
              <w:autoSpaceDE w:val="0"/>
              <w:autoSpaceDN w:val="0"/>
              <w:bidi w:val="0"/>
              <w:adjustRightInd/>
              <w:snapToGrid/>
              <w:spacing w:before="43" w:line="220" w:lineRule="exact"/>
              <w:textAlignment w:val="auto"/>
              <w:rPr>
                <w:rFonts w:hint="eastAsia" w:ascii="仿宋" w:eastAsia="仿宋"/>
                <w:highlight w:val="none"/>
                <w:lang w:val="zh-CN" w:bidi="zh-CN"/>
              </w:rPr>
            </w:pPr>
            <w:r>
              <w:rPr>
                <w:rFonts w:ascii="仿宋" w:eastAsia="仿宋"/>
                <w:highlight w:val="none"/>
                <w:lang w:val="zh-CN" w:bidi="zh-CN"/>
              </w:rPr>
              <w:t>责令广告主在相应范围内消除影响，处广告费用</w:t>
            </w:r>
            <w:r>
              <w:rPr>
                <w:rFonts w:hint="eastAsia" w:ascii="仿宋" w:eastAsia="仿宋"/>
                <w:highlight w:val="none"/>
                <w:lang w:val="en-US" w:bidi="zh-CN"/>
              </w:rPr>
              <w:t>2.4</w:t>
            </w:r>
            <w:r>
              <w:rPr>
                <w:rFonts w:ascii="仿宋" w:eastAsia="仿宋"/>
                <w:highlight w:val="none"/>
                <w:lang w:val="zh-CN" w:bidi="zh-CN"/>
              </w:rPr>
              <w:t>倍以上</w:t>
            </w:r>
            <w:r>
              <w:rPr>
                <w:rFonts w:hint="eastAsia" w:ascii="仿宋" w:eastAsia="仿宋"/>
                <w:highlight w:val="none"/>
                <w:lang w:val="en-US" w:bidi="zh-CN"/>
              </w:rPr>
              <w:t>3</w:t>
            </w:r>
            <w:r>
              <w:rPr>
                <w:rFonts w:ascii="仿宋" w:eastAsia="仿宋"/>
                <w:highlight w:val="none"/>
                <w:lang w:val="zh-CN" w:bidi="zh-CN"/>
              </w:rPr>
              <w:t>倍以下的罚款，广告费用无法计算或者明显偏低的，处</w:t>
            </w:r>
            <w:r>
              <w:rPr>
                <w:rFonts w:hint="eastAsia" w:ascii="仿宋" w:eastAsia="仿宋"/>
                <w:highlight w:val="none"/>
                <w:lang w:val="en-US" w:bidi="zh-CN"/>
              </w:rPr>
              <w:t>17</w:t>
            </w:r>
            <w:r>
              <w:rPr>
                <w:rFonts w:ascii="仿宋" w:eastAsia="仿宋"/>
                <w:highlight w:val="none"/>
                <w:lang w:val="zh-CN" w:bidi="zh-CN"/>
              </w:rPr>
              <w:t>万元以上</w:t>
            </w:r>
            <w:r>
              <w:rPr>
                <w:rFonts w:hint="eastAsia" w:ascii="仿宋" w:eastAsia="仿宋"/>
                <w:highlight w:val="none"/>
                <w:lang w:val="en-US" w:bidi="zh-CN"/>
              </w:rPr>
              <w:t>20</w:t>
            </w:r>
            <w:r>
              <w:rPr>
                <w:rFonts w:ascii="仿宋" w:eastAsia="仿宋"/>
                <w:highlight w:val="none"/>
                <w:lang w:val="zh-CN" w:bidi="zh-CN"/>
              </w:rPr>
              <w:t>万元以下的罚款</w:t>
            </w:r>
            <w:r>
              <w:rPr>
                <w:rFonts w:hint="eastAsia" w:ascii="仿宋" w:eastAsia="仿宋"/>
                <w:highlight w:val="none"/>
                <w:lang w:val="zh-CN" w:bidi="zh-CN"/>
              </w:rPr>
              <w:t>；</w:t>
            </w:r>
          </w:p>
          <w:p>
            <w:pPr>
              <w:keepNext w:val="0"/>
              <w:keepLines w:val="0"/>
              <w:pageBreakBefore w:val="0"/>
              <w:kinsoku/>
              <w:wordWrap/>
              <w:overflowPunct/>
              <w:topLinePunct w:val="0"/>
              <w:autoSpaceDE w:val="0"/>
              <w:autoSpaceDN w:val="0"/>
              <w:bidi w:val="0"/>
              <w:adjustRightInd/>
              <w:snapToGrid/>
              <w:spacing w:before="28" w:line="220" w:lineRule="exact"/>
              <w:ind w:right="97"/>
              <w:textAlignment w:val="auto"/>
              <w:rPr>
                <w:rFonts w:ascii="仿宋" w:eastAsia="仿宋"/>
                <w:highlight w:val="none"/>
                <w:lang w:val="zh-CN" w:bidi="zh-CN"/>
              </w:rPr>
            </w:pPr>
            <w:r>
              <w:rPr>
                <w:rFonts w:ascii="仿宋" w:eastAsia="仿宋"/>
                <w:highlight w:val="none"/>
                <w:lang w:val="zh-CN" w:bidi="zh-CN"/>
              </w:rPr>
              <w:t>情节严重的，处广告费用三倍以上五倍以下的罚款，广告费用无法计算或者明显偏低的，处二十万元以上一百万元以下的罚款，可以吊销营业执照，并由广告审查机关撤销广告审查批准文件、一年内不受理其广告审查申请</w:t>
            </w:r>
            <w:r>
              <w:rPr>
                <w:rFonts w:hint="eastAsia" w:ascii="仿宋" w:eastAsia="仿宋"/>
                <w:highlight w:val="none"/>
                <w:lang w:val="zh-CN" w:bidi="zh-CN"/>
              </w:rPr>
              <w:t>。</w:t>
            </w:r>
          </w:p>
          <w:p>
            <w:pPr>
              <w:keepNext w:val="0"/>
              <w:keepLines w:val="0"/>
              <w:pageBreakBefore w:val="0"/>
              <w:kinsoku/>
              <w:wordWrap/>
              <w:overflowPunct/>
              <w:topLinePunct w:val="0"/>
              <w:autoSpaceDE w:val="0"/>
              <w:autoSpaceDN w:val="0"/>
              <w:bidi w:val="0"/>
              <w:adjustRightInd/>
              <w:snapToGrid/>
              <w:spacing w:before="43" w:line="220" w:lineRule="exact"/>
              <w:textAlignment w:val="auto"/>
              <w:rPr>
                <w:rFonts w:ascii="仿宋" w:eastAsia="仿宋"/>
                <w:szCs w:val="20"/>
                <w:highlight w:val="none"/>
                <w:lang w:val="zh-CN" w:bidi="zh-CN"/>
              </w:rPr>
            </w:pPr>
          </w:p>
          <w:p>
            <w:pPr>
              <w:keepNext w:val="0"/>
              <w:keepLines w:val="0"/>
              <w:pageBreakBefore w:val="0"/>
              <w:kinsoku/>
              <w:wordWrap/>
              <w:overflowPunct/>
              <w:topLinePunct w:val="0"/>
              <w:autoSpaceDE w:val="0"/>
              <w:autoSpaceDN w:val="0"/>
              <w:bidi w:val="0"/>
              <w:adjustRightInd/>
              <w:snapToGrid/>
              <w:spacing w:before="43" w:line="220" w:lineRule="exact"/>
              <w:textAlignment w:val="auto"/>
              <w:rPr>
                <w:rFonts w:ascii="仿宋" w:eastAsia="仿宋"/>
                <w:szCs w:val="20"/>
                <w:highlight w:val="none"/>
                <w:lang w:val="zh-CN" w:bidi="zh-CN"/>
              </w:rPr>
            </w:pPr>
            <w:r>
              <w:rPr>
                <w:rFonts w:ascii="仿宋" w:eastAsia="仿宋"/>
                <w:szCs w:val="20"/>
                <w:highlight w:val="none"/>
                <w:lang w:val="zh-CN" w:bidi="zh-CN"/>
              </w:rPr>
              <w:t>对</w:t>
            </w:r>
            <w:r>
              <w:rPr>
                <w:rFonts w:hint="eastAsia" w:ascii="仿宋" w:eastAsia="仿宋"/>
                <w:szCs w:val="20"/>
                <w:highlight w:val="none"/>
                <w:lang w:val="en-US" w:bidi="zh-CN"/>
              </w:rPr>
              <w:t>明知或应知的</w:t>
            </w:r>
            <w:r>
              <w:rPr>
                <w:rFonts w:ascii="仿宋" w:eastAsia="仿宋"/>
                <w:szCs w:val="20"/>
                <w:highlight w:val="none"/>
                <w:lang w:val="zh-CN" w:bidi="zh-CN"/>
              </w:rPr>
              <w:t>广告经营者、广告发布者没收广告费用，并处广告费用</w:t>
            </w:r>
            <w:r>
              <w:rPr>
                <w:rFonts w:hint="eastAsia" w:ascii="仿宋" w:eastAsia="仿宋"/>
                <w:szCs w:val="20"/>
                <w:highlight w:val="none"/>
                <w:lang w:val="en-US" w:bidi="zh-CN"/>
              </w:rPr>
              <w:t>2.4</w:t>
            </w:r>
            <w:r>
              <w:rPr>
                <w:rFonts w:ascii="仿宋" w:eastAsia="仿宋"/>
                <w:szCs w:val="20"/>
                <w:highlight w:val="none"/>
                <w:lang w:val="zh-CN" w:bidi="zh-CN"/>
              </w:rPr>
              <w:t>倍以上</w:t>
            </w:r>
            <w:r>
              <w:rPr>
                <w:rFonts w:hint="eastAsia" w:ascii="仿宋" w:eastAsia="仿宋"/>
                <w:szCs w:val="20"/>
                <w:highlight w:val="none"/>
                <w:lang w:val="en-US" w:bidi="zh-CN"/>
              </w:rPr>
              <w:t>3</w:t>
            </w:r>
            <w:r>
              <w:rPr>
                <w:rFonts w:ascii="仿宋" w:eastAsia="仿宋"/>
                <w:szCs w:val="20"/>
                <w:highlight w:val="none"/>
                <w:lang w:val="zh-CN" w:bidi="zh-CN"/>
              </w:rPr>
              <w:t>倍以下的罚款，广告费用无法计算或者明显偏低的，处1</w:t>
            </w:r>
            <w:r>
              <w:rPr>
                <w:rFonts w:hint="eastAsia" w:ascii="仿宋" w:eastAsia="仿宋"/>
                <w:szCs w:val="20"/>
                <w:highlight w:val="none"/>
                <w:lang w:val="en-US" w:bidi="zh-CN"/>
              </w:rPr>
              <w:t>7</w:t>
            </w:r>
            <w:r>
              <w:rPr>
                <w:rFonts w:ascii="仿宋" w:eastAsia="仿宋"/>
                <w:szCs w:val="20"/>
                <w:highlight w:val="none"/>
                <w:lang w:val="zh-CN" w:bidi="zh-CN"/>
              </w:rPr>
              <w:t>万元以上</w:t>
            </w:r>
            <w:r>
              <w:rPr>
                <w:rFonts w:hint="eastAsia" w:ascii="仿宋" w:eastAsia="仿宋"/>
                <w:szCs w:val="20"/>
                <w:highlight w:val="none"/>
                <w:lang w:val="en-US" w:bidi="zh-CN"/>
              </w:rPr>
              <w:t>20</w:t>
            </w:r>
            <w:r>
              <w:rPr>
                <w:rFonts w:ascii="仿宋" w:eastAsia="仿宋"/>
                <w:szCs w:val="20"/>
                <w:highlight w:val="none"/>
                <w:lang w:val="zh-CN" w:bidi="zh-CN"/>
              </w:rPr>
              <w:t>万元以下的罚款</w:t>
            </w:r>
            <w:r>
              <w:rPr>
                <w:rFonts w:hint="eastAsia" w:ascii="仿宋" w:eastAsia="仿宋"/>
                <w:szCs w:val="20"/>
                <w:highlight w:val="none"/>
                <w:lang w:val="zh-CN" w:bidi="zh-CN"/>
              </w:rPr>
              <w:t>；</w:t>
            </w:r>
          </w:p>
          <w:p>
            <w:pPr>
              <w:keepNext w:val="0"/>
              <w:keepLines w:val="0"/>
              <w:pageBreakBefore w:val="0"/>
              <w:kinsoku/>
              <w:wordWrap/>
              <w:overflowPunct/>
              <w:topLinePunct w:val="0"/>
              <w:autoSpaceDE w:val="0"/>
              <w:autoSpaceDN w:val="0"/>
              <w:bidi w:val="0"/>
              <w:adjustRightInd/>
              <w:snapToGrid/>
              <w:spacing w:before="43" w:line="220" w:lineRule="exact"/>
              <w:textAlignment w:val="auto"/>
              <w:rPr>
                <w:rFonts w:ascii="仿宋" w:eastAsia="仿宋"/>
                <w:highlight w:val="none"/>
                <w:lang w:val="zh-CN" w:bidi="zh-CN"/>
              </w:rPr>
            </w:pPr>
            <w:r>
              <w:rPr>
                <w:rFonts w:hint="eastAsia" w:ascii="仿宋" w:eastAsia="仿宋"/>
                <w:highlight w:val="none"/>
                <w:lang w:val="zh-CN" w:bidi="zh-CN"/>
              </w:rPr>
              <w:t>情节严重的，处广告费用三倍以上五倍以下的罚款，广告费用无法计算或者明显偏低的，处二十万元以上一百万元以下的罚款，并可以由有关部门暂停广告发布业务、吊销营业执照。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trPr>
        <w:tc>
          <w:tcPr>
            <w:tcW w:w="502"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20" w:lineRule="exact"/>
              <w:textAlignment w:val="auto"/>
              <w:rPr>
                <w:rFonts w:ascii="仿宋"/>
                <w:b/>
                <w:lang w:val="zh-CN" w:bidi="zh-CN"/>
              </w:rPr>
            </w:pPr>
          </w:p>
        </w:tc>
        <w:tc>
          <w:tcPr>
            <w:tcW w:w="170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71" w:line="220" w:lineRule="exact"/>
              <w:ind w:left="353" w:right="345"/>
              <w:jc w:val="center"/>
              <w:textAlignment w:val="auto"/>
              <w:rPr>
                <w:rFonts w:ascii="仿宋" w:eastAsia="仿宋"/>
                <w:b/>
                <w:lang w:val="zh-CN" w:bidi="zh-CN"/>
              </w:rPr>
            </w:pPr>
            <w:r>
              <w:rPr>
                <w:rFonts w:hint="eastAsia" w:ascii="仿宋" w:eastAsia="仿宋"/>
                <w:b/>
                <w:lang w:val="zh-CN" w:bidi="zh-CN"/>
              </w:rPr>
              <w:t>备注</w:t>
            </w:r>
          </w:p>
        </w:tc>
        <w:tc>
          <w:tcPr>
            <w:tcW w:w="13144"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tabs>
                <w:tab w:val="left" w:pos="770"/>
              </w:tabs>
              <w:kinsoku/>
              <w:wordWrap/>
              <w:overflowPunct/>
              <w:topLinePunct w:val="0"/>
              <w:autoSpaceDE w:val="0"/>
              <w:autoSpaceDN w:val="0"/>
              <w:bidi w:val="0"/>
              <w:adjustRightInd/>
              <w:snapToGrid/>
              <w:spacing w:line="220" w:lineRule="exact"/>
              <w:textAlignment w:val="auto"/>
              <w:rPr>
                <w:rFonts w:ascii="Times New Roman"/>
                <w:sz w:val="20"/>
                <w:lang w:val="zh-CN" w:bidi="zh-CN"/>
              </w:rPr>
            </w:pPr>
            <w:r>
              <w:rPr>
                <w:rFonts w:ascii="Times New Roman"/>
                <w:sz w:val="20"/>
                <w:lang w:val="zh-CN" w:bidi="zh-CN"/>
              </w:rPr>
              <w:tab/>
            </w:r>
          </w:p>
        </w:tc>
      </w:tr>
    </w:tbl>
    <w:p>
      <w:pPr>
        <w:sectPr>
          <w:pgSz w:w="16838" w:h="11906" w:orient="landscape"/>
          <w:pgMar w:top="720" w:right="720" w:bottom="720" w:left="720" w:header="851" w:footer="113" w:gutter="0"/>
          <w:paperSrc/>
          <w:pgNumType w:fmt="decimal"/>
          <w:cols w:space="0" w:num="1"/>
          <w:rtlGutter w:val="0"/>
          <w:docGrid w:type="lines" w:linePitch="312" w:charSpace="0"/>
        </w:sectPr>
      </w:pPr>
    </w:p>
    <w:tbl>
      <w:tblPr>
        <w:tblStyle w:val="21"/>
        <w:tblW w:w="1536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3"/>
        <w:gridCol w:w="1710"/>
        <w:gridCol w:w="3733"/>
        <w:gridCol w:w="3872"/>
        <w:gridCol w:w="55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503" w:type="dxa"/>
            <w:vMerge w:val="restart"/>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before="2"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before="2"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before="2"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ind w:left="8"/>
              <w:jc w:val="center"/>
              <w:textAlignment w:val="auto"/>
              <w:rPr>
                <w:rFonts w:ascii="仿宋"/>
                <w:b/>
                <w:lang w:val="zh-CN" w:bidi="zh-CN"/>
              </w:rPr>
            </w:pPr>
            <w:r>
              <w:rPr>
                <w:rFonts w:hint="eastAsia" w:ascii="仿宋"/>
                <w:b/>
                <w:w w:val="98"/>
                <w:lang w:val="zh-CN" w:bidi="zh-CN"/>
              </w:rPr>
              <w:t>10</w:t>
            </w:r>
          </w:p>
        </w:tc>
        <w:tc>
          <w:tcPr>
            <w:tcW w:w="171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1" w:line="220" w:lineRule="exact"/>
              <w:ind w:left="431"/>
              <w:textAlignment w:val="auto"/>
              <w:rPr>
                <w:rFonts w:ascii="仿宋" w:eastAsia="仿宋"/>
                <w:b/>
                <w:lang w:val="zh-CN" w:bidi="zh-CN"/>
              </w:rPr>
            </w:pPr>
            <w:r>
              <w:rPr>
                <w:rFonts w:hint="eastAsia" w:ascii="仿宋" w:eastAsia="仿宋"/>
                <w:b/>
                <w:lang w:val="zh-CN" w:bidi="zh-CN"/>
              </w:rPr>
              <w:t>违法行为</w:t>
            </w:r>
          </w:p>
        </w:tc>
        <w:tc>
          <w:tcPr>
            <w:tcW w:w="13153"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1" w:line="220" w:lineRule="exact"/>
              <w:ind w:left="108" w:right="105"/>
              <w:jc w:val="center"/>
              <w:textAlignment w:val="auto"/>
              <w:rPr>
                <w:rFonts w:ascii="仿宋" w:eastAsia="仿宋"/>
                <w:b/>
                <w:lang w:bidi="zh-CN"/>
              </w:rPr>
            </w:pPr>
            <w:r>
              <w:rPr>
                <w:rFonts w:hint="eastAsia" w:ascii="仿宋" w:eastAsia="仿宋"/>
                <w:b/>
                <w:lang w:bidi="zh-CN"/>
              </w:rPr>
              <w:t>违法发布保健食品广告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5" w:hRule="atLeast"/>
        </w:trPr>
        <w:tc>
          <w:tcPr>
            <w:tcW w:w="503"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20" w:lineRule="exact"/>
              <w:textAlignment w:val="auto"/>
              <w:rPr>
                <w:rFonts w:ascii="仿宋"/>
                <w:b/>
                <w:lang w:val="zh-CN" w:bidi="zh-CN"/>
              </w:rPr>
            </w:pPr>
          </w:p>
        </w:tc>
        <w:tc>
          <w:tcPr>
            <w:tcW w:w="171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r>
              <w:rPr>
                <w:rFonts w:hint="eastAsia" w:ascii="仿宋" w:eastAsia="仿宋"/>
                <w:b/>
                <w:lang w:val="zh-CN" w:bidi="zh-CN"/>
              </w:rPr>
              <w:t>处罚依据</w:t>
            </w:r>
          </w:p>
        </w:tc>
        <w:tc>
          <w:tcPr>
            <w:tcW w:w="13153"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b/>
                <w:bCs/>
                <w:lang w:val="zh-CN" w:bidi="zh-CN"/>
              </w:rPr>
              <w:t>《中华人民共和国广告法》（</w:t>
            </w:r>
            <w:r>
              <w:rPr>
                <w:rFonts w:ascii="仿宋" w:eastAsia="仿宋"/>
                <w:b/>
                <w:bCs/>
                <w:lang w:val="zh-CN" w:bidi="zh-CN"/>
              </w:rPr>
              <w:t xml:space="preserve">2021）第五十八条 </w:t>
            </w:r>
            <w:r>
              <w:rPr>
                <w:rFonts w:ascii="仿宋" w:eastAsia="仿宋"/>
                <w:lang w:val="zh-CN" w:bidi="zh-CN"/>
              </w:rPr>
              <w:t xml:space="preserve"> 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三）违反本法第十八条规定发布保健食品广告的。</w:t>
            </w:r>
          </w:p>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lang w:val="zh-CN" w:bidi="zh-CN"/>
              </w:rPr>
              <w:t>广告经营者、广告发布者明知或者应知有本条第一款规定违法行为仍设计、制作、代理、发布的，由市场监督管理部门没收广告费用，并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并可以由有关部门暂停广告发布业务、吊销营业执照。</w:t>
            </w:r>
          </w:p>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b/>
                <w:bCs/>
                <w:lang w:val="zh-CN" w:bidi="zh-CN"/>
              </w:rPr>
              <w:t>第十八条</w:t>
            </w:r>
            <w:r>
              <w:rPr>
                <w:rFonts w:ascii="仿宋" w:eastAsia="仿宋"/>
                <w:b/>
                <w:bCs/>
                <w:lang w:val="zh-CN" w:bidi="zh-CN"/>
              </w:rPr>
              <w:t xml:space="preserve">  </w:t>
            </w:r>
            <w:r>
              <w:rPr>
                <w:rFonts w:ascii="仿宋" w:eastAsia="仿宋"/>
                <w:lang w:val="zh-CN" w:bidi="zh-CN"/>
              </w:rPr>
              <w:t>保健食品广告不得含有下列内容：（一）表示功效、安全性的断言或者保证；（二）涉及疾病预防、治疗功能；（三）声称或者暗示广告商品为保障健康所必需；（四）与药品、其他保健食品进行比较；（五）利用广告代言人作推荐、证明；（六）法律、行政法规规定禁止的其他内容。</w:t>
            </w:r>
          </w:p>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hint="eastAsia" w:ascii="仿宋" w:eastAsia="仿宋"/>
                <w:lang w:val="zh-CN" w:bidi="zh-CN"/>
              </w:rPr>
            </w:pPr>
            <w:r>
              <w:rPr>
                <w:rFonts w:hint="eastAsia" w:ascii="仿宋" w:eastAsia="仿宋"/>
                <w:lang w:val="zh-CN" w:bidi="zh-CN"/>
              </w:rPr>
              <w:t>保健食品广告应当显著标明“本品不能代替药物”。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503"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20" w:lineRule="exact"/>
              <w:textAlignment w:val="auto"/>
              <w:rPr>
                <w:rFonts w:ascii="仿宋"/>
                <w:b/>
                <w:lang w:val="zh-CN" w:bidi="zh-CN"/>
              </w:rPr>
            </w:pPr>
          </w:p>
        </w:tc>
        <w:tc>
          <w:tcPr>
            <w:tcW w:w="171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1" w:line="220" w:lineRule="exact"/>
              <w:ind w:left="431"/>
              <w:textAlignment w:val="auto"/>
              <w:rPr>
                <w:rFonts w:ascii="仿宋" w:eastAsia="仿宋"/>
                <w:b/>
                <w:lang w:val="zh-CN" w:bidi="zh-CN"/>
              </w:rPr>
            </w:pPr>
            <w:r>
              <w:rPr>
                <w:rFonts w:hint="eastAsia" w:ascii="仿宋" w:eastAsia="仿宋"/>
                <w:b/>
                <w:lang w:val="zh-CN" w:bidi="zh-CN"/>
              </w:rPr>
              <w:t>裁量等级</w:t>
            </w:r>
          </w:p>
        </w:tc>
        <w:tc>
          <w:tcPr>
            <w:tcW w:w="373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tabs>
                <w:tab w:val="center" w:pos="2799"/>
              </w:tabs>
              <w:kinsoku/>
              <w:wordWrap/>
              <w:overflowPunct/>
              <w:topLinePunct w:val="0"/>
              <w:autoSpaceDE w:val="0"/>
              <w:autoSpaceDN w:val="0"/>
              <w:bidi w:val="0"/>
              <w:adjustRightInd/>
              <w:snapToGrid/>
              <w:spacing w:before="21" w:line="220" w:lineRule="exact"/>
              <w:ind w:right="82"/>
              <w:jc w:val="center"/>
              <w:textAlignment w:val="auto"/>
              <w:rPr>
                <w:rFonts w:ascii="仿宋" w:eastAsia="仿宋"/>
                <w:b/>
                <w:lang w:val="zh-CN" w:bidi="zh-CN"/>
              </w:rPr>
            </w:pPr>
            <w:r>
              <w:rPr>
                <w:rFonts w:hint="eastAsia" w:ascii="仿宋" w:eastAsia="仿宋"/>
                <w:b/>
                <w:lang w:val="zh-CN" w:bidi="zh-CN"/>
              </w:rPr>
              <w:t>从轻</w:t>
            </w:r>
          </w:p>
        </w:tc>
        <w:tc>
          <w:tcPr>
            <w:tcW w:w="3872"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1" w:line="220" w:lineRule="exact"/>
              <w:ind w:left="20" w:right="13"/>
              <w:jc w:val="center"/>
              <w:textAlignment w:val="auto"/>
              <w:rPr>
                <w:rFonts w:ascii="仿宋" w:eastAsia="仿宋"/>
                <w:b/>
                <w:lang w:val="zh-CN" w:bidi="zh-CN"/>
              </w:rPr>
            </w:pPr>
            <w:r>
              <w:rPr>
                <w:rFonts w:hint="eastAsia" w:ascii="仿宋" w:eastAsia="仿宋"/>
                <w:b/>
                <w:lang w:val="zh-CN" w:bidi="zh-CN"/>
              </w:rPr>
              <w:t>一般</w:t>
            </w:r>
          </w:p>
        </w:tc>
        <w:tc>
          <w:tcPr>
            <w:tcW w:w="554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1" w:line="220" w:lineRule="exact"/>
              <w:ind w:left="153" w:right="147"/>
              <w:jc w:val="center"/>
              <w:textAlignment w:val="auto"/>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4" w:hRule="atLeast"/>
        </w:trPr>
        <w:tc>
          <w:tcPr>
            <w:tcW w:w="503"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20" w:lineRule="exact"/>
              <w:textAlignment w:val="auto"/>
              <w:rPr>
                <w:rFonts w:ascii="仿宋"/>
                <w:b/>
                <w:lang w:val="zh-CN" w:bidi="zh-CN"/>
              </w:rPr>
            </w:pPr>
          </w:p>
        </w:tc>
        <w:tc>
          <w:tcPr>
            <w:tcW w:w="1710" w:type="dxa"/>
            <w:tcBorders>
              <w:top w:val="nil"/>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0" w:line="220" w:lineRule="exact"/>
              <w:ind w:firstLine="420" w:firstLineChars="200"/>
              <w:textAlignment w:val="auto"/>
              <w:rPr>
                <w:rFonts w:ascii="仿宋" w:eastAsia="仿宋"/>
                <w:b/>
                <w:bCs/>
                <w:lang w:val="zh-CN" w:bidi="zh-CN"/>
              </w:rPr>
            </w:pPr>
            <w:r>
              <w:rPr>
                <w:rFonts w:hint="eastAsia" w:ascii="仿宋" w:eastAsia="仿宋"/>
                <w:b/>
                <w:bCs/>
                <w:w w:val="95"/>
                <w:lang w:val="zh-CN" w:bidi="zh-CN"/>
              </w:rPr>
              <w:t>裁量因素</w:t>
            </w:r>
          </w:p>
        </w:tc>
        <w:tc>
          <w:tcPr>
            <w:tcW w:w="373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4" w:line="220" w:lineRule="exact"/>
              <w:textAlignment w:val="auto"/>
              <w:rPr>
                <w:rFonts w:ascii="仿宋" w:eastAsia="仿宋"/>
                <w:szCs w:val="20"/>
                <w:lang w:val="zh-CN" w:bidi="zh-CN"/>
              </w:rPr>
            </w:pPr>
            <w:r>
              <w:rPr>
                <w:rFonts w:hint="eastAsia" w:ascii="仿宋" w:eastAsia="仿宋"/>
                <w:szCs w:val="20"/>
                <w:lang w:val="zh-CN" w:bidi="zh-CN"/>
              </w:rPr>
              <w:t>广告费用十万元以下的。</w:t>
            </w:r>
          </w:p>
        </w:tc>
        <w:tc>
          <w:tcPr>
            <w:tcW w:w="3872"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4" w:line="220" w:lineRule="exact"/>
              <w:textAlignment w:val="auto"/>
              <w:rPr>
                <w:rFonts w:ascii="仿宋" w:eastAsia="仿宋"/>
                <w:lang w:val="zh-CN" w:bidi="zh-CN"/>
              </w:rPr>
            </w:pPr>
            <w:r>
              <w:rPr>
                <w:rFonts w:hint="eastAsia" w:ascii="仿宋" w:eastAsia="仿宋"/>
                <w:lang w:val="zh-CN" w:bidi="zh-CN"/>
              </w:rPr>
              <w:t>广告费用十万元以上二十万元以下的。</w:t>
            </w:r>
          </w:p>
        </w:tc>
        <w:tc>
          <w:tcPr>
            <w:tcW w:w="554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tabs>
                <w:tab w:val="left" w:pos="321"/>
              </w:tabs>
              <w:kinsoku/>
              <w:wordWrap/>
              <w:overflowPunct/>
              <w:topLinePunct w:val="0"/>
              <w:autoSpaceDE w:val="0"/>
              <w:autoSpaceDN w:val="0"/>
              <w:bidi w:val="0"/>
              <w:adjustRightInd/>
              <w:snapToGrid/>
              <w:spacing w:before="21" w:line="220" w:lineRule="exact"/>
              <w:ind w:right="98"/>
              <w:textAlignment w:val="auto"/>
              <w:rPr>
                <w:rFonts w:ascii="仿宋" w:eastAsia="仿宋"/>
                <w:lang w:val="zh-CN" w:bidi="zh-CN"/>
              </w:rPr>
            </w:pPr>
            <w:r>
              <w:rPr>
                <w:rFonts w:hint="eastAsia" w:ascii="仿宋" w:eastAsia="仿宋"/>
                <w:lang w:val="zh-CN" w:bidi="zh-CN"/>
              </w:rPr>
              <w:t>广告费用二十万元以上的，或者造成严重人身、财产损失或者其他严重后果</w:t>
            </w:r>
            <w:r>
              <w:rPr>
                <w:rFonts w:ascii="仿宋" w:eastAsia="仿宋"/>
                <w:lang w:val="zh-CN" w:bidi="zh-CN"/>
              </w:rPr>
              <w:t>的，或者造成严重不良社会影响的</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3" w:hRule="atLeast"/>
        </w:trPr>
        <w:tc>
          <w:tcPr>
            <w:tcW w:w="503"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20" w:lineRule="exact"/>
              <w:textAlignment w:val="auto"/>
              <w:rPr>
                <w:rFonts w:ascii="仿宋"/>
                <w:b/>
                <w:lang w:val="zh-CN" w:bidi="zh-CN"/>
              </w:rPr>
            </w:pPr>
          </w:p>
        </w:tc>
        <w:tc>
          <w:tcPr>
            <w:tcW w:w="171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1" w:line="220" w:lineRule="exact"/>
              <w:textAlignment w:val="auto"/>
              <w:rPr>
                <w:rFonts w:ascii="Times New Roman"/>
                <w:sz w:val="16"/>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r>
              <w:rPr>
                <w:rFonts w:hint="eastAsia" w:ascii="仿宋" w:eastAsia="仿宋"/>
                <w:b/>
                <w:lang w:val="zh-CN" w:bidi="zh-CN"/>
              </w:rPr>
              <w:t>裁量基准</w:t>
            </w:r>
          </w:p>
        </w:tc>
        <w:tc>
          <w:tcPr>
            <w:tcW w:w="373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szCs w:val="20"/>
                <w:lang w:val="zh-CN" w:bidi="zh-CN"/>
              </w:rPr>
            </w:pPr>
            <w:r>
              <w:rPr>
                <w:rFonts w:hint="eastAsia" w:ascii="仿宋" w:eastAsia="仿宋"/>
                <w:szCs w:val="20"/>
                <w:lang w:val="zh-CN" w:bidi="zh-CN"/>
              </w:rPr>
              <w:t>责令停止发布广告；</w:t>
            </w: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szCs w:val="20"/>
                <w:lang w:val="zh-CN" w:bidi="zh-CN"/>
              </w:rPr>
            </w:pP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szCs w:val="20"/>
                <w:lang w:val="zh-CN" w:bidi="zh-CN"/>
              </w:rPr>
            </w:pPr>
            <w:r>
              <w:rPr>
                <w:rFonts w:hint="eastAsia" w:ascii="仿宋" w:eastAsia="仿宋"/>
                <w:szCs w:val="20"/>
                <w:lang w:val="zh-CN" w:bidi="zh-CN"/>
              </w:rPr>
              <w:t>责令广告主在相应范围内消除影响，处广告费用1倍以上1.6倍以下的罚款，广告费用无法计算或者明显偏低的，处10万元以上13万元以下的罚款。</w:t>
            </w: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szCs w:val="20"/>
                <w:lang w:val="zh-CN" w:bidi="zh-CN"/>
              </w:rPr>
            </w:pP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ascii="仿宋" w:eastAsia="仿宋"/>
                <w:lang w:val="zh-CN" w:bidi="zh-CN"/>
              </w:rPr>
            </w:pPr>
            <w:r>
              <w:rPr>
                <w:rFonts w:hint="eastAsia" w:ascii="仿宋" w:eastAsia="仿宋"/>
                <w:szCs w:val="20"/>
                <w:lang w:val="zh-CN" w:bidi="zh-CN"/>
              </w:rPr>
              <w:t>对明知或应知的广告经营者、广告发布者没收广告费用，并处广告费用1倍以上1.6倍以下的罚款，广告费用无法计算或者明显偏低的，处10万元以上13万元以下的罚款</w:t>
            </w:r>
            <w:r>
              <w:rPr>
                <w:rFonts w:ascii="仿宋" w:eastAsia="仿宋"/>
                <w:szCs w:val="20"/>
                <w:lang w:val="zh-CN" w:bidi="zh-CN"/>
              </w:rPr>
              <w:t>。</w:t>
            </w:r>
          </w:p>
        </w:tc>
        <w:tc>
          <w:tcPr>
            <w:tcW w:w="3872"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lang w:val="zh-CN" w:bidi="zh-CN"/>
              </w:rPr>
            </w:pPr>
            <w:r>
              <w:rPr>
                <w:rFonts w:hint="eastAsia" w:ascii="仿宋" w:eastAsia="仿宋"/>
                <w:lang w:val="zh-CN" w:bidi="zh-CN"/>
              </w:rPr>
              <w:t>责令停止发布广告；</w:t>
            </w: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lang w:val="zh-CN" w:bidi="zh-CN"/>
              </w:rPr>
            </w:pP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highlight w:val="none"/>
                <w:lang w:val="zh-CN" w:bidi="zh-CN"/>
              </w:rPr>
            </w:pPr>
            <w:r>
              <w:rPr>
                <w:rFonts w:hint="eastAsia" w:ascii="仿宋" w:eastAsia="仿宋"/>
                <w:lang w:val="zh-CN" w:bidi="zh-CN"/>
              </w:rPr>
              <w:t>责令广告主在相应范围内消除影响，处广告费</w:t>
            </w:r>
            <w:r>
              <w:rPr>
                <w:rFonts w:hint="eastAsia" w:ascii="仿宋" w:eastAsia="仿宋"/>
                <w:highlight w:val="none"/>
                <w:lang w:val="zh-CN" w:bidi="zh-CN"/>
              </w:rPr>
              <w:t>用</w:t>
            </w:r>
            <w:r>
              <w:rPr>
                <w:rFonts w:hint="eastAsia" w:ascii="仿宋" w:eastAsia="仿宋"/>
                <w:highlight w:val="none"/>
                <w:lang w:val="en-US" w:bidi="zh-CN"/>
              </w:rPr>
              <w:t>1.6</w:t>
            </w:r>
            <w:r>
              <w:rPr>
                <w:rFonts w:ascii="仿宋" w:eastAsia="仿宋"/>
                <w:highlight w:val="none"/>
                <w:lang w:val="zh-CN" w:bidi="zh-CN"/>
              </w:rPr>
              <w:t>倍以上</w:t>
            </w:r>
            <w:r>
              <w:rPr>
                <w:rFonts w:hint="eastAsia" w:ascii="仿宋" w:eastAsia="仿宋"/>
                <w:highlight w:val="none"/>
                <w:lang w:val="en-US" w:bidi="zh-CN"/>
              </w:rPr>
              <w:t>2.4</w:t>
            </w:r>
            <w:r>
              <w:rPr>
                <w:rFonts w:ascii="仿宋" w:eastAsia="仿宋"/>
                <w:highlight w:val="none"/>
                <w:lang w:val="zh-CN" w:bidi="zh-CN"/>
              </w:rPr>
              <w:t>倍以下的罚款，广告费用无法计算或者明显偏低的，处</w:t>
            </w:r>
            <w:r>
              <w:rPr>
                <w:rFonts w:hint="eastAsia" w:ascii="仿宋" w:eastAsia="仿宋"/>
                <w:highlight w:val="none"/>
                <w:lang w:val="en-US" w:bidi="zh-CN"/>
              </w:rPr>
              <w:t>13</w:t>
            </w:r>
            <w:r>
              <w:rPr>
                <w:rFonts w:ascii="仿宋" w:eastAsia="仿宋"/>
                <w:highlight w:val="none"/>
                <w:lang w:val="zh-CN" w:bidi="zh-CN"/>
              </w:rPr>
              <w:t>万元以上</w:t>
            </w:r>
            <w:r>
              <w:rPr>
                <w:rFonts w:hint="eastAsia" w:ascii="仿宋" w:eastAsia="仿宋"/>
                <w:highlight w:val="none"/>
                <w:lang w:val="en-US" w:bidi="zh-CN"/>
              </w:rPr>
              <w:t>17</w:t>
            </w:r>
            <w:r>
              <w:rPr>
                <w:rFonts w:ascii="仿宋" w:eastAsia="仿宋"/>
                <w:highlight w:val="none"/>
                <w:lang w:val="zh-CN" w:bidi="zh-CN"/>
              </w:rPr>
              <w:t>万元以下的罚款</w:t>
            </w:r>
            <w:r>
              <w:rPr>
                <w:rFonts w:hint="eastAsia" w:ascii="仿宋" w:eastAsia="仿宋"/>
                <w:highlight w:val="none"/>
                <w:lang w:val="zh-CN" w:bidi="zh-CN"/>
              </w:rPr>
              <w:t>。</w:t>
            </w: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ascii="仿宋" w:eastAsia="仿宋"/>
                <w:szCs w:val="20"/>
                <w:highlight w:val="none"/>
                <w:lang w:val="zh-CN" w:bidi="zh-CN"/>
              </w:rPr>
            </w:pP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ascii="仿宋" w:eastAsia="仿宋"/>
                <w:lang w:val="zh-CN" w:bidi="zh-CN"/>
              </w:rPr>
            </w:pPr>
            <w:r>
              <w:rPr>
                <w:rFonts w:ascii="仿宋" w:eastAsia="仿宋"/>
                <w:szCs w:val="20"/>
                <w:highlight w:val="none"/>
                <w:lang w:val="zh-CN" w:bidi="zh-CN"/>
              </w:rPr>
              <w:t>对</w:t>
            </w:r>
            <w:r>
              <w:rPr>
                <w:rFonts w:hint="eastAsia" w:ascii="仿宋" w:eastAsia="仿宋"/>
                <w:szCs w:val="20"/>
                <w:highlight w:val="none"/>
                <w:lang w:val="en-US" w:bidi="zh-CN"/>
              </w:rPr>
              <w:t>明知或应知的</w:t>
            </w:r>
            <w:r>
              <w:rPr>
                <w:rFonts w:ascii="仿宋" w:eastAsia="仿宋"/>
                <w:szCs w:val="20"/>
                <w:highlight w:val="none"/>
                <w:lang w:val="zh-CN" w:bidi="zh-CN"/>
              </w:rPr>
              <w:t>广告经营者、广告发布者没收广告费用，并处广告费用1</w:t>
            </w:r>
            <w:r>
              <w:rPr>
                <w:rFonts w:hint="eastAsia" w:ascii="仿宋" w:eastAsia="仿宋"/>
                <w:szCs w:val="20"/>
                <w:highlight w:val="none"/>
                <w:lang w:val="en-US" w:bidi="zh-CN"/>
              </w:rPr>
              <w:t>.6</w:t>
            </w:r>
            <w:r>
              <w:rPr>
                <w:rFonts w:ascii="仿宋" w:eastAsia="仿宋"/>
                <w:szCs w:val="20"/>
                <w:highlight w:val="none"/>
                <w:lang w:val="zh-CN" w:bidi="zh-CN"/>
              </w:rPr>
              <w:t>倍以上2.</w:t>
            </w:r>
            <w:r>
              <w:rPr>
                <w:rFonts w:hint="eastAsia" w:ascii="仿宋" w:eastAsia="仿宋"/>
                <w:szCs w:val="20"/>
                <w:highlight w:val="none"/>
                <w:lang w:val="en-US" w:bidi="zh-CN"/>
              </w:rPr>
              <w:t>4</w:t>
            </w:r>
            <w:r>
              <w:rPr>
                <w:rFonts w:ascii="仿宋" w:eastAsia="仿宋"/>
                <w:szCs w:val="20"/>
                <w:highlight w:val="none"/>
                <w:lang w:val="zh-CN" w:bidi="zh-CN"/>
              </w:rPr>
              <w:t>倍以下的罚款，广告费用无法计算或者明显偏低的，处1</w:t>
            </w:r>
            <w:r>
              <w:rPr>
                <w:rFonts w:hint="eastAsia" w:ascii="仿宋" w:eastAsia="仿宋"/>
                <w:szCs w:val="20"/>
                <w:highlight w:val="none"/>
                <w:lang w:val="en-US" w:bidi="zh-CN"/>
              </w:rPr>
              <w:t>3</w:t>
            </w:r>
            <w:r>
              <w:rPr>
                <w:rFonts w:ascii="仿宋" w:eastAsia="仿宋"/>
                <w:szCs w:val="20"/>
                <w:highlight w:val="none"/>
                <w:lang w:val="zh-CN" w:bidi="zh-CN"/>
              </w:rPr>
              <w:t>万元以上</w:t>
            </w:r>
            <w:r>
              <w:rPr>
                <w:rFonts w:hint="eastAsia" w:ascii="仿宋" w:eastAsia="仿宋"/>
                <w:szCs w:val="20"/>
                <w:highlight w:val="none"/>
                <w:lang w:val="en-US" w:bidi="zh-CN"/>
              </w:rPr>
              <w:t>17</w:t>
            </w:r>
            <w:r>
              <w:rPr>
                <w:rFonts w:ascii="仿宋" w:eastAsia="仿宋"/>
                <w:szCs w:val="20"/>
                <w:highlight w:val="none"/>
                <w:lang w:val="zh-CN" w:bidi="zh-CN"/>
              </w:rPr>
              <w:t>万元以下的罚款。</w:t>
            </w:r>
          </w:p>
        </w:tc>
        <w:tc>
          <w:tcPr>
            <w:tcW w:w="554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43" w:line="220" w:lineRule="exact"/>
              <w:textAlignment w:val="auto"/>
              <w:rPr>
                <w:rFonts w:hint="eastAsia" w:ascii="仿宋" w:eastAsia="仿宋"/>
                <w:lang w:val="zh-CN" w:bidi="zh-CN"/>
              </w:rPr>
            </w:pPr>
            <w:r>
              <w:rPr>
                <w:rFonts w:hint="eastAsia" w:ascii="仿宋" w:eastAsia="仿宋"/>
                <w:lang w:val="zh-CN" w:bidi="zh-CN"/>
              </w:rPr>
              <w:t>责令停止发布广告；</w:t>
            </w:r>
          </w:p>
          <w:p>
            <w:pPr>
              <w:keepNext w:val="0"/>
              <w:keepLines w:val="0"/>
              <w:pageBreakBefore w:val="0"/>
              <w:kinsoku/>
              <w:wordWrap/>
              <w:overflowPunct/>
              <w:topLinePunct w:val="0"/>
              <w:autoSpaceDE w:val="0"/>
              <w:autoSpaceDN w:val="0"/>
              <w:bidi w:val="0"/>
              <w:adjustRightInd/>
              <w:snapToGrid/>
              <w:spacing w:before="43" w:line="220" w:lineRule="exact"/>
              <w:textAlignment w:val="auto"/>
              <w:rPr>
                <w:rFonts w:hint="eastAsia" w:ascii="仿宋" w:eastAsia="仿宋"/>
                <w:lang w:val="zh-CN" w:bidi="zh-CN"/>
              </w:rPr>
            </w:pPr>
            <w:r>
              <w:rPr>
                <w:rFonts w:hint="eastAsia" w:ascii="仿宋" w:eastAsia="仿宋"/>
                <w:lang w:val="zh-CN" w:bidi="zh-CN"/>
              </w:rPr>
              <w:t>责令广告主在相应范围内消除影响，处广告费用2.4倍以上3倍以下的罚款，广告费用无法计算或者明显偏低的，处17万元以上20万元以下的罚款；</w:t>
            </w:r>
          </w:p>
          <w:p>
            <w:pPr>
              <w:keepNext w:val="0"/>
              <w:keepLines w:val="0"/>
              <w:pageBreakBefore w:val="0"/>
              <w:kinsoku/>
              <w:wordWrap/>
              <w:overflowPunct/>
              <w:topLinePunct w:val="0"/>
              <w:autoSpaceDE w:val="0"/>
              <w:autoSpaceDN w:val="0"/>
              <w:bidi w:val="0"/>
              <w:adjustRightInd/>
              <w:snapToGrid/>
              <w:spacing w:before="43" w:line="220" w:lineRule="exact"/>
              <w:textAlignment w:val="auto"/>
              <w:rPr>
                <w:rFonts w:hint="eastAsia" w:ascii="仿宋" w:eastAsia="仿宋"/>
                <w:lang w:val="zh-CN" w:bidi="zh-CN"/>
              </w:rPr>
            </w:pPr>
            <w:r>
              <w:rPr>
                <w:rFonts w:hint="eastAsia" w:ascii="仿宋" w:eastAsia="仿宋"/>
                <w:lang w:val="zh-CN" w:bidi="zh-CN"/>
              </w:rPr>
              <w:t>情节严重的，处广告费用三倍以上五倍以下的罚款，广告费用无法计算或者明显偏低的，处二十万元以上一百万元以下的罚款，可以吊销营业执照，并由广告审查机关撤销广告审查批准文件、一年内不受理其广告审查申请。</w:t>
            </w:r>
          </w:p>
          <w:p>
            <w:pPr>
              <w:keepNext w:val="0"/>
              <w:keepLines w:val="0"/>
              <w:pageBreakBefore w:val="0"/>
              <w:kinsoku/>
              <w:wordWrap/>
              <w:overflowPunct/>
              <w:topLinePunct w:val="0"/>
              <w:autoSpaceDE w:val="0"/>
              <w:autoSpaceDN w:val="0"/>
              <w:bidi w:val="0"/>
              <w:adjustRightInd/>
              <w:snapToGrid/>
              <w:spacing w:before="43" w:line="220" w:lineRule="exact"/>
              <w:textAlignment w:val="auto"/>
              <w:rPr>
                <w:rFonts w:hint="eastAsia" w:ascii="仿宋" w:eastAsia="仿宋"/>
                <w:lang w:val="zh-CN" w:bidi="zh-CN"/>
              </w:rPr>
            </w:pPr>
          </w:p>
          <w:p>
            <w:pPr>
              <w:keepNext w:val="0"/>
              <w:keepLines w:val="0"/>
              <w:pageBreakBefore w:val="0"/>
              <w:kinsoku/>
              <w:wordWrap/>
              <w:overflowPunct/>
              <w:topLinePunct w:val="0"/>
              <w:autoSpaceDE w:val="0"/>
              <w:autoSpaceDN w:val="0"/>
              <w:bidi w:val="0"/>
              <w:adjustRightInd/>
              <w:snapToGrid/>
              <w:spacing w:before="43" w:line="220" w:lineRule="exact"/>
              <w:textAlignment w:val="auto"/>
              <w:rPr>
                <w:rFonts w:hint="eastAsia" w:ascii="仿宋" w:eastAsia="仿宋"/>
                <w:lang w:val="zh-CN" w:bidi="zh-CN"/>
              </w:rPr>
            </w:pPr>
            <w:r>
              <w:rPr>
                <w:rFonts w:hint="eastAsia" w:ascii="仿宋" w:eastAsia="仿宋"/>
                <w:lang w:val="zh-CN" w:bidi="zh-CN"/>
              </w:rPr>
              <w:t>对明知或应知的广告经营者、广告发布者没收广告费用，并处广告费用2.4倍以上3倍以下的罚款，广告费用无法计算或者明显偏低的，处17万元以上20万元以下的罚款；</w:t>
            </w:r>
          </w:p>
          <w:p>
            <w:pPr>
              <w:keepNext w:val="0"/>
              <w:keepLines w:val="0"/>
              <w:pageBreakBefore w:val="0"/>
              <w:kinsoku/>
              <w:wordWrap/>
              <w:overflowPunct/>
              <w:topLinePunct w:val="0"/>
              <w:autoSpaceDE w:val="0"/>
              <w:autoSpaceDN w:val="0"/>
              <w:bidi w:val="0"/>
              <w:adjustRightInd/>
              <w:snapToGrid/>
              <w:spacing w:before="43" w:line="220" w:lineRule="exact"/>
              <w:textAlignment w:val="auto"/>
              <w:rPr>
                <w:rFonts w:ascii="仿宋" w:eastAsia="仿宋"/>
                <w:lang w:val="zh-CN" w:bidi="zh-CN"/>
              </w:rPr>
            </w:pPr>
            <w:r>
              <w:rPr>
                <w:rFonts w:hint="eastAsia" w:ascii="仿宋" w:eastAsia="仿宋"/>
                <w:lang w:val="zh-CN" w:bidi="zh-CN"/>
              </w:rPr>
              <w:t>情节严重的，处广告费用三倍以上五倍以下的罚款，广告费用无法计算或者明显偏低的，处二十万元以上一百万元以下的罚款，并可以由有关部门暂停广告发布业务、吊销营业执照。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503"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20" w:lineRule="exact"/>
              <w:textAlignment w:val="auto"/>
              <w:rPr>
                <w:rFonts w:ascii="仿宋"/>
                <w:b/>
                <w:lang w:val="zh-CN" w:bidi="zh-CN"/>
              </w:rPr>
            </w:pPr>
          </w:p>
        </w:tc>
        <w:tc>
          <w:tcPr>
            <w:tcW w:w="171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71" w:line="220" w:lineRule="exact"/>
              <w:ind w:left="353" w:right="345"/>
              <w:jc w:val="center"/>
              <w:textAlignment w:val="auto"/>
              <w:rPr>
                <w:rFonts w:ascii="仿宋" w:eastAsia="仿宋"/>
                <w:b/>
                <w:lang w:val="zh-CN" w:bidi="zh-CN"/>
              </w:rPr>
            </w:pPr>
            <w:r>
              <w:rPr>
                <w:rFonts w:hint="eastAsia" w:ascii="仿宋" w:eastAsia="仿宋"/>
                <w:b/>
                <w:lang w:val="zh-CN" w:bidi="zh-CN"/>
              </w:rPr>
              <w:t>备注</w:t>
            </w:r>
          </w:p>
        </w:tc>
        <w:tc>
          <w:tcPr>
            <w:tcW w:w="13153"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tc>
      </w:tr>
    </w:tbl>
    <w:p>
      <w:pPr>
        <w:sectPr>
          <w:pgSz w:w="16838" w:h="11906" w:orient="landscape"/>
          <w:pgMar w:top="720" w:right="720" w:bottom="720" w:left="720" w:header="851" w:footer="113" w:gutter="0"/>
          <w:paperSrc/>
          <w:pgNumType w:fmt="decimal"/>
          <w:cols w:space="0" w:num="1"/>
          <w:rtlGutter w:val="0"/>
          <w:docGrid w:type="lines" w:linePitch="312" w:charSpace="0"/>
        </w:sectPr>
      </w:pPr>
    </w:p>
    <w:tbl>
      <w:tblPr>
        <w:tblStyle w:val="21"/>
        <w:tblW w:w="1539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4"/>
        <w:gridCol w:w="1713"/>
        <w:gridCol w:w="3738"/>
        <w:gridCol w:w="3877"/>
        <w:gridCol w:w="55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504" w:type="dxa"/>
            <w:vMerge w:val="restart"/>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before="2"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before="2"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before="2"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ind w:left="8"/>
              <w:jc w:val="center"/>
              <w:textAlignment w:val="auto"/>
              <w:rPr>
                <w:rFonts w:ascii="仿宋"/>
                <w:b/>
                <w:lang w:val="zh-CN" w:bidi="zh-CN"/>
              </w:rPr>
            </w:pPr>
            <w:r>
              <w:rPr>
                <w:rFonts w:hint="eastAsia" w:ascii="仿宋"/>
                <w:b/>
                <w:w w:val="98"/>
                <w:lang w:val="zh-CN" w:bidi="zh-CN"/>
              </w:rPr>
              <w:t>11</w:t>
            </w:r>
          </w:p>
        </w:tc>
        <w:tc>
          <w:tcPr>
            <w:tcW w:w="171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1" w:line="220" w:lineRule="exact"/>
              <w:ind w:left="431"/>
              <w:textAlignment w:val="auto"/>
              <w:rPr>
                <w:rFonts w:ascii="仿宋" w:eastAsia="仿宋"/>
                <w:b/>
                <w:lang w:val="zh-CN" w:bidi="zh-CN"/>
              </w:rPr>
            </w:pPr>
            <w:r>
              <w:rPr>
                <w:rFonts w:hint="eastAsia" w:ascii="仿宋" w:eastAsia="仿宋"/>
                <w:b/>
                <w:lang w:val="zh-CN" w:bidi="zh-CN"/>
              </w:rPr>
              <w:t>违法行为</w:t>
            </w:r>
          </w:p>
        </w:tc>
        <w:tc>
          <w:tcPr>
            <w:tcW w:w="13173"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1" w:line="220" w:lineRule="exact"/>
              <w:ind w:left="108" w:right="105"/>
              <w:jc w:val="center"/>
              <w:textAlignment w:val="auto"/>
              <w:rPr>
                <w:rFonts w:ascii="仿宋" w:eastAsia="仿宋"/>
                <w:b/>
                <w:lang w:bidi="zh-CN"/>
              </w:rPr>
            </w:pPr>
            <w:r>
              <w:rPr>
                <w:rFonts w:hint="eastAsia" w:ascii="仿宋" w:eastAsia="仿宋"/>
                <w:b/>
                <w:lang w:bidi="zh-CN"/>
              </w:rPr>
              <w:t>违法发布农药、兽药、饲料和饲料添加剂广告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12" w:hRule="atLeast"/>
        </w:trPr>
        <w:tc>
          <w:tcPr>
            <w:tcW w:w="50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20" w:lineRule="exact"/>
              <w:textAlignment w:val="auto"/>
              <w:rPr>
                <w:rFonts w:ascii="仿宋"/>
                <w:b/>
                <w:lang w:val="zh-CN" w:bidi="zh-CN"/>
              </w:rPr>
            </w:pPr>
          </w:p>
        </w:tc>
        <w:tc>
          <w:tcPr>
            <w:tcW w:w="171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r>
              <w:rPr>
                <w:rFonts w:hint="eastAsia" w:ascii="仿宋" w:eastAsia="仿宋"/>
                <w:b/>
                <w:lang w:val="zh-CN" w:bidi="zh-CN"/>
              </w:rPr>
              <w:t>处罚依据</w:t>
            </w:r>
          </w:p>
        </w:tc>
        <w:tc>
          <w:tcPr>
            <w:tcW w:w="13173"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b/>
                <w:bCs/>
                <w:lang w:val="zh-CN" w:bidi="zh-CN"/>
              </w:rPr>
              <w:t>《中华人民共和国广告法》（</w:t>
            </w:r>
            <w:r>
              <w:rPr>
                <w:rFonts w:ascii="仿宋" w:eastAsia="仿宋"/>
                <w:b/>
                <w:bCs/>
                <w:lang w:val="zh-CN" w:bidi="zh-CN"/>
              </w:rPr>
              <w:t xml:space="preserve">2021）第五十八条  </w:t>
            </w:r>
            <w:r>
              <w:rPr>
                <w:rFonts w:ascii="仿宋" w:eastAsia="仿宋"/>
                <w:lang w:val="zh-CN" w:bidi="zh-CN"/>
              </w:rPr>
              <w:t>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四）违反本法第二十一条规定发布农药、兽药、饲料和饲料添加剂广告的。</w:t>
            </w:r>
          </w:p>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lang w:val="zh-CN" w:bidi="zh-CN"/>
              </w:rPr>
              <w:t>广告经营者、广告发布者明知或者应知有本条第一款规定违法行为仍设计、制作、代理、发布的，由市场监督管理部门没收广告费用，并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并可以由有关部门暂停广告发布业务、吊销营业执照。</w:t>
            </w:r>
          </w:p>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b/>
                <w:bCs/>
                <w:lang w:val="zh-CN" w:bidi="zh-CN"/>
              </w:rPr>
              <w:t>第二十一条</w:t>
            </w:r>
            <w:r>
              <w:rPr>
                <w:rFonts w:ascii="仿宋" w:eastAsia="仿宋"/>
                <w:b/>
                <w:bCs/>
                <w:lang w:val="zh-CN" w:bidi="zh-CN"/>
              </w:rPr>
              <w:t xml:space="preserve"> </w:t>
            </w:r>
            <w:r>
              <w:rPr>
                <w:rFonts w:ascii="仿宋" w:eastAsia="仿宋"/>
                <w:lang w:val="zh-CN" w:bidi="zh-CN"/>
              </w:rPr>
              <w:t xml:space="preserve"> 农药、兽药、饲料和饲料添加剂广告不得含有下列内容：</w:t>
            </w:r>
          </w:p>
          <w:p>
            <w:pPr>
              <w:keepNext w:val="0"/>
              <w:keepLines w:val="0"/>
              <w:pageBreakBefore w:val="0"/>
              <w:numPr>
                <w:ilvl w:val="0"/>
                <w:numId w:val="15"/>
              </w:numPr>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ascii="仿宋" w:eastAsia="仿宋"/>
                <w:lang w:val="zh-CN" w:bidi="zh-CN"/>
              </w:rPr>
              <w:t>表示功效、安全性的断言或者保证；</w:t>
            </w:r>
          </w:p>
          <w:p>
            <w:pPr>
              <w:keepNext w:val="0"/>
              <w:keepLines w:val="0"/>
              <w:pageBreakBefore w:val="0"/>
              <w:numPr>
                <w:ilvl w:val="0"/>
                <w:numId w:val="15"/>
              </w:numPr>
              <w:kinsoku/>
              <w:wordWrap/>
              <w:overflowPunct/>
              <w:topLinePunct w:val="0"/>
              <w:autoSpaceDE w:val="0"/>
              <w:autoSpaceDN w:val="0"/>
              <w:bidi w:val="0"/>
              <w:adjustRightInd/>
              <w:snapToGrid/>
              <w:spacing w:before="28" w:line="220" w:lineRule="exact"/>
              <w:ind w:left="108" w:leftChars="0" w:right="97" w:rightChars="0" w:firstLine="0" w:firstLineChars="0"/>
              <w:textAlignment w:val="auto"/>
              <w:rPr>
                <w:rFonts w:ascii="仿宋" w:eastAsia="仿宋"/>
                <w:lang w:val="zh-CN" w:bidi="zh-CN"/>
              </w:rPr>
            </w:pPr>
            <w:r>
              <w:rPr>
                <w:rFonts w:ascii="仿宋" w:eastAsia="仿宋"/>
                <w:lang w:val="zh-CN" w:bidi="zh-CN"/>
              </w:rPr>
              <w:t>利用科研单位、学术机构、技术推广机构、行业协会或者专业人士、用户的名义或者形象作推荐、证明；</w:t>
            </w:r>
          </w:p>
          <w:p>
            <w:pPr>
              <w:keepNext w:val="0"/>
              <w:keepLines w:val="0"/>
              <w:pageBreakBefore w:val="0"/>
              <w:numPr>
                <w:ilvl w:val="0"/>
                <w:numId w:val="15"/>
              </w:numPr>
              <w:kinsoku/>
              <w:wordWrap/>
              <w:overflowPunct/>
              <w:topLinePunct w:val="0"/>
              <w:autoSpaceDE w:val="0"/>
              <w:autoSpaceDN w:val="0"/>
              <w:bidi w:val="0"/>
              <w:adjustRightInd/>
              <w:snapToGrid/>
              <w:spacing w:before="28" w:line="220" w:lineRule="exact"/>
              <w:ind w:left="108" w:leftChars="0" w:right="97" w:rightChars="0" w:firstLine="0" w:firstLineChars="0"/>
              <w:textAlignment w:val="auto"/>
              <w:rPr>
                <w:rFonts w:ascii="仿宋" w:eastAsia="仿宋"/>
                <w:lang w:val="zh-CN" w:bidi="zh-CN"/>
              </w:rPr>
            </w:pPr>
            <w:r>
              <w:rPr>
                <w:rFonts w:ascii="仿宋" w:eastAsia="仿宋"/>
                <w:lang w:val="zh-CN" w:bidi="zh-CN"/>
              </w:rPr>
              <w:t>说明有效率；</w:t>
            </w:r>
          </w:p>
          <w:p>
            <w:pPr>
              <w:keepNext w:val="0"/>
              <w:keepLines w:val="0"/>
              <w:pageBreakBefore w:val="0"/>
              <w:numPr>
                <w:ilvl w:val="0"/>
                <w:numId w:val="15"/>
              </w:numPr>
              <w:kinsoku/>
              <w:wordWrap/>
              <w:overflowPunct/>
              <w:topLinePunct w:val="0"/>
              <w:autoSpaceDE w:val="0"/>
              <w:autoSpaceDN w:val="0"/>
              <w:bidi w:val="0"/>
              <w:adjustRightInd/>
              <w:snapToGrid/>
              <w:spacing w:before="28" w:line="220" w:lineRule="exact"/>
              <w:ind w:left="108" w:leftChars="0" w:right="97" w:rightChars="0" w:firstLine="0" w:firstLineChars="0"/>
              <w:textAlignment w:val="auto"/>
              <w:rPr>
                <w:rFonts w:ascii="仿宋" w:eastAsia="仿宋"/>
                <w:lang w:val="zh-CN" w:bidi="zh-CN"/>
              </w:rPr>
            </w:pPr>
            <w:r>
              <w:rPr>
                <w:rFonts w:ascii="仿宋" w:eastAsia="仿宋"/>
                <w:lang w:val="zh-CN" w:bidi="zh-CN"/>
              </w:rPr>
              <w:t>违反安全使用规程的文字、语言或者画面；</w:t>
            </w:r>
          </w:p>
          <w:p>
            <w:pPr>
              <w:keepNext w:val="0"/>
              <w:keepLines w:val="0"/>
              <w:pageBreakBefore w:val="0"/>
              <w:numPr>
                <w:ilvl w:val="0"/>
                <w:numId w:val="0"/>
              </w:numPr>
              <w:kinsoku/>
              <w:wordWrap/>
              <w:overflowPunct/>
              <w:topLinePunct w:val="0"/>
              <w:autoSpaceDE w:val="0"/>
              <w:autoSpaceDN w:val="0"/>
              <w:bidi w:val="0"/>
              <w:adjustRightInd/>
              <w:snapToGrid/>
              <w:spacing w:before="28" w:line="220" w:lineRule="exact"/>
              <w:ind w:left="108" w:leftChars="0" w:right="97" w:rightChars="0"/>
              <w:textAlignment w:val="auto"/>
              <w:rPr>
                <w:rFonts w:ascii="仿宋" w:eastAsia="仿宋"/>
                <w:lang w:val="zh-CN" w:bidi="zh-CN"/>
              </w:rPr>
            </w:pPr>
            <w:r>
              <w:rPr>
                <w:rFonts w:ascii="仿宋" w:eastAsia="仿宋"/>
                <w:lang w:val="zh-CN" w:bidi="zh-CN"/>
              </w:rPr>
              <w:t>（五）法律、行政法规规定禁止的其他内容。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50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20" w:lineRule="exact"/>
              <w:textAlignment w:val="auto"/>
              <w:rPr>
                <w:rFonts w:ascii="仿宋"/>
                <w:b/>
                <w:lang w:val="zh-CN" w:bidi="zh-CN"/>
              </w:rPr>
            </w:pPr>
          </w:p>
        </w:tc>
        <w:tc>
          <w:tcPr>
            <w:tcW w:w="171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1" w:line="220" w:lineRule="exact"/>
              <w:ind w:left="431"/>
              <w:textAlignment w:val="auto"/>
              <w:rPr>
                <w:rFonts w:ascii="仿宋" w:eastAsia="仿宋"/>
                <w:b/>
                <w:lang w:val="zh-CN" w:bidi="zh-CN"/>
              </w:rPr>
            </w:pPr>
            <w:r>
              <w:rPr>
                <w:rFonts w:hint="eastAsia" w:ascii="仿宋" w:eastAsia="仿宋"/>
                <w:b/>
                <w:lang w:val="zh-CN" w:bidi="zh-CN"/>
              </w:rPr>
              <w:t>裁量等级</w:t>
            </w:r>
          </w:p>
        </w:tc>
        <w:tc>
          <w:tcPr>
            <w:tcW w:w="373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tabs>
                <w:tab w:val="center" w:pos="2799"/>
              </w:tabs>
              <w:kinsoku/>
              <w:wordWrap/>
              <w:overflowPunct/>
              <w:topLinePunct w:val="0"/>
              <w:autoSpaceDE w:val="0"/>
              <w:autoSpaceDN w:val="0"/>
              <w:bidi w:val="0"/>
              <w:adjustRightInd/>
              <w:snapToGrid/>
              <w:spacing w:before="21" w:line="220" w:lineRule="exact"/>
              <w:ind w:right="82"/>
              <w:jc w:val="center"/>
              <w:textAlignment w:val="auto"/>
              <w:rPr>
                <w:rFonts w:ascii="仿宋" w:eastAsia="仿宋"/>
                <w:b/>
                <w:lang w:val="zh-CN" w:bidi="zh-CN"/>
              </w:rPr>
            </w:pPr>
            <w:r>
              <w:rPr>
                <w:rFonts w:hint="eastAsia" w:ascii="仿宋" w:eastAsia="仿宋"/>
                <w:b/>
                <w:lang w:val="zh-CN" w:bidi="zh-CN"/>
              </w:rPr>
              <w:t>从轻</w:t>
            </w:r>
          </w:p>
        </w:tc>
        <w:tc>
          <w:tcPr>
            <w:tcW w:w="3877"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1" w:line="220" w:lineRule="exact"/>
              <w:ind w:left="20" w:right="13"/>
              <w:jc w:val="center"/>
              <w:textAlignment w:val="auto"/>
              <w:rPr>
                <w:rFonts w:ascii="仿宋" w:eastAsia="仿宋"/>
                <w:b/>
                <w:lang w:val="zh-CN" w:bidi="zh-CN"/>
              </w:rPr>
            </w:pPr>
            <w:r>
              <w:rPr>
                <w:rFonts w:hint="eastAsia" w:ascii="仿宋" w:eastAsia="仿宋"/>
                <w:b/>
                <w:lang w:val="zh-CN" w:bidi="zh-CN"/>
              </w:rPr>
              <w:t>一般</w:t>
            </w:r>
          </w:p>
        </w:tc>
        <w:tc>
          <w:tcPr>
            <w:tcW w:w="555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1" w:line="220" w:lineRule="exact"/>
              <w:ind w:left="153" w:right="147"/>
              <w:jc w:val="center"/>
              <w:textAlignment w:val="auto"/>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2" w:hRule="atLeast"/>
        </w:trPr>
        <w:tc>
          <w:tcPr>
            <w:tcW w:w="50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20" w:lineRule="exact"/>
              <w:textAlignment w:val="auto"/>
              <w:rPr>
                <w:rFonts w:ascii="仿宋"/>
                <w:b/>
                <w:lang w:val="zh-CN" w:bidi="zh-CN"/>
              </w:rPr>
            </w:pPr>
          </w:p>
        </w:tc>
        <w:tc>
          <w:tcPr>
            <w:tcW w:w="1713" w:type="dxa"/>
            <w:tcBorders>
              <w:top w:val="nil"/>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0" w:line="220" w:lineRule="exact"/>
              <w:ind w:firstLine="420" w:firstLineChars="200"/>
              <w:textAlignment w:val="auto"/>
              <w:rPr>
                <w:rFonts w:ascii="仿宋" w:eastAsia="仿宋"/>
                <w:b/>
                <w:bCs/>
                <w:lang w:val="zh-CN" w:bidi="zh-CN"/>
              </w:rPr>
            </w:pPr>
            <w:r>
              <w:rPr>
                <w:rFonts w:hint="eastAsia" w:ascii="仿宋" w:eastAsia="仿宋"/>
                <w:b/>
                <w:bCs/>
                <w:w w:val="95"/>
                <w:lang w:val="zh-CN" w:bidi="zh-CN"/>
              </w:rPr>
              <w:t>裁量因素</w:t>
            </w:r>
          </w:p>
        </w:tc>
        <w:tc>
          <w:tcPr>
            <w:tcW w:w="373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4" w:line="220" w:lineRule="exact"/>
              <w:textAlignment w:val="auto"/>
              <w:rPr>
                <w:rFonts w:ascii="仿宋" w:eastAsia="仿宋"/>
                <w:szCs w:val="20"/>
                <w:lang w:val="zh-CN" w:bidi="zh-CN"/>
              </w:rPr>
            </w:pPr>
            <w:r>
              <w:rPr>
                <w:rFonts w:hint="eastAsia" w:ascii="仿宋" w:eastAsia="仿宋"/>
                <w:szCs w:val="20"/>
                <w:lang w:val="zh-CN" w:bidi="zh-CN"/>
              </w:rPr>
              <w:t>广告费用十万元以下的。</w:t>
            </w:r>
          </w:p>
        </w:tc>
        <w:tc>
          <w:tcPr>
            <w:tcW w:w="3877"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4" w:line="220" w:lineRule="exact"/>
              <w:textAlignment w:val="auto"/>
              <w:rPr>
                <w:rFonts w:ascii="仿宋" w:eastAsia="仿宋"/>
                <w:lang w:val="zh-CN" w:bidi="zh-CN"/>
              </w:rPr>
            </w:pPr>
            <w:r>
              <w:rPr>
                <w:rFonts w:hint="eastAsia" w:ascii="仿宋" w:eastAsia="仿宋"/>
                <w:lang w:val="zh-CN" w:bidi="zh-CN"/>
              </w:rPr>
              <w:t>广告费用十万元以上二十万元以下的。</w:t>
            </w:r>
          </w:p>
        </w:tc>
        <w:tc>
          <w:tcPr>
            <w:tcW w:w="555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tabs>
                <w:tab w:val="left" w:pos="321"/>
              </w:tabs>
              <w:kinsoku/>
              <w:wordWrap/>
              <w:overflowPunct/>
              <w:topLinePunct w:val="0"/>
              <w:autoSpaceDE w:val="0"/>
              <w:autoSpaceDN w:val="0"/>
              <w:bidi w:val="0"/>
              <w:adjustRightInd/>
              <w:snapToGrid/>
              <w:spacing w:before="21" w:line="220" w:lineRule="exact"/>
              <w:ind w:right="98"/>
              <w:textAlignment w:val="auto"/>
              <w:rPr>
                <w:rFonts w:ascii="仿宋" w:eastAsia="仿宋"/>
                <w:lang w:val="zh-CN" w:bidi="zh-CN"/>
              </w:rPr>
            </w:pPr>
            <w:r>
              <w:rPr>
                <w:rFonts w:hint="eastAsia" w:ascii="仿宋" w:eastAsia="仿宋"/>
                <w:lang w:val="zh-CN" w:bidi="zh-CN"/>
              </w:rPr>
              <w:t>广告费用二十万元以上的，或者造成严重人身、财产损失或者其他严重后果</w:t>
            </w:r>
            <w:r>
              <w:rPr>
                <w:rFonts w:ascii="仿宋" w:eastAsia="仿宋"/>
                <w:lang w:val="zh-CN" w:bidi="zh-CN"/>
              </w:rPr>
              <w:t xml:space="preserve"> 的，或者造成严重不良社会影响的</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5" w:hRule="atLeast"/>
        </w:trPr>
        <w:tc>
          <w:tcPr>
            <w:tcW w:w="50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20" w:lineRule="exact"/>
              <w:textAlignment w:val="auto"/>
              <w:rPr>
                <w:rFonts w:ascii="仿宋"/>
                <w:b/>
                <w:lang w:val="zh-CN" w:bidi="zh-CN"/>
              </w:rPr>
            </w:pPr>
          </w:p>
        </w:tc>
        <w:tc>
          <w:tcPr>
            <w:tcW w:w="171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1" w:line="220" w:lineRule="exact"/>
              <w:textAlignment w:val="auto"/>
              <w:rPr>
                <w:rFonts w:ascii="Times New Roman"/>
                <w:sz w:val="16"/>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r>
              <w:rPr>
                <w:rFonts w:hint="eastAsia" w:ascii="仿宋" w:eastAsia="仿宋"/>
                <w:b/>
                <w:lang w:val="zh-CN" w:bidi="zh-CN"/>
              </w:rPr>
              <w:t>裁量基准</w:t>
            </w:r>
          </w:p>
        </w:tc>
        <w:tc>
          <w:tcPr>
            <w:tcW w:w="373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szCs w:val="20"/>
                <w:lang w:val="zh-CN" w:bidi="zh-CN"/>
              </w:rPr>
            </w:pPr>
            <w:r>
              <w:rPr>
                <w:rFonts w:hint="eastAsia" w:ascii="仿宋" w:eastAsia="仿宋"/>
                <w:szCs w:val="20"/>
                <w:lang w:val="zh-CN" w:bidi="zh-CN"/>
              </w:rPr>
              <w:t>责令停止发布广告；</w:t>
            </w: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szCs w:val="20"/>
                <w:lang w:val="zh-CN" w:bidi="zh-CN"/>
              </w:rPr>
            </w:pP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szCs w:val="20"/>
                <w:lang w:val="zh-CN" w:bidi="zh-CN"/>
              </w:rPr>
            </w:pPr>
            <w:r>
              <w:rPr>
                <w:rFonts w:hint="eastAsia" w:ascii="仿宋" w:eastAsia="仿宋"/>
                <w:szCs w:val="20"/>
                <w:lang w:val="zh-CN" w:bidi="zh-CN"/>
              </w:rPr>
              <w:t>责令广告主在相应范围内消除影响，处广告费用1倍以上1.6倍以下的罚款，广告费用无法计算或者明显偏低的，处10万元以上13万元以下的罚款。</w:t>
            </w: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szCs w:val="20"/>
                <w:lang w:val="zh-CN" w:bidi="zh-CN"/>
              </w:rPr>
            </w:pP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ascii="仿宋" w:eastAsia="仿宋"/>
                <w:lang w:val="zh-CN" w:bidi="zh-CN"/>
              </w:rPr>
            </w:pPr>
            <w:r>
              <w:rPr>
                <w:rFonts w:hint="eastAsia" w:ascii="仿宋" w:eastAsia="仿宋"/>
                <w:szCs w:val="20"/>
                <w:lang w:val="zh-CN" w:bidi="zh-CN"/>
              </w:rPr>
              <w:t>对明知或应知的广告经营者、广告发布者没收广告费用，并处广告费用1倍以上1.6倍以下的罚款，广告费用无法计算或者明显偏低的，处10万元以上13万元以下的罚款。</w:t>
            </w:r>
          </w:p>
        </w:tc>
        <w:tc>
          <w:tcPr>
            <w:tcW w:w="3877"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lang w:val="zh-CN" w:bidi="zh-CN"/>
              </w:rPr>
            </w:pPr>
            <w:r>
              <w:rPr>
                <w:rFonts w:hint="eastAsia" w:ascii="仿宋" w:eastAsia="仿宋"/>
                <w:lang w:val="zh-CN" w:bidi="zh-CN"/>
              </w:rPr>
              <w:t>责令停止发布广告；</w:t>
            </w: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lang w:val="zh-CN" w:bidi="zh-CN"/>
              </w:rPr>
            </w:pP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lang w:val="zh-CN" w:bidi="zh-CN"/>
              </w:rPr>
            </w:pPr>
            <w:r>
              <w:rPr>
                <w:rFonts w:hint="eastAsia" w:ascii="仿宋" w:eastAsia="仿宋"/>
                <w:lang w:val="zh-CN" w:bidi="zh-CN"/>
              </w:rPr>
              <w:t>责令广告主在相应范围内消除影响，处广告费用1.6倍以上2.4倍以下的罚款，广告费用无法计算或者明显偏低的，处13万元以上17万元以下的罚款。</w:t>
            </w: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lang w:val="zh-CN" w:bidi="zh-CN"/>
              </w:rPr>
            </w:pP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ascii="仿宋" w:eastAsia="仿宋"/>
                <w:lang w:val="zh-CN" w:bidi="zh-CN"/>
              </w:rPr>
            </w:pPr>
            <w:r>
              <w:rPr>
                <w:rFonts w:hint="eastAsia" w:ascii="仿宋" w:eastAsia="仿宋"/>
                <w:lang w:val="zh-CN" w:bidi="zh-CN"/>
              </w:rPr>
              <w:t>对明知或应知的广告经营者、广告发布者没收广告费用，并处广告费用1.6倍以上2.4倍以下的罚款，广告费用无法计算或者明显偏低的，处13万元以上17万元以下的罚款。</w:t>
            </w:r>
          </w:p>
        </w:tc>
        <w:tc>
          <w:tcPr>
            <w:tcW w:w="555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43" w:line="220" w:lineRule="exact"/>
              <w:textAlignment w:val="auto"/>
              <w:rPr>
                <w:rFonts w:hint="eastAsia" w:ascii="仿宋" w:eastAsia="仿宋"/>
                <w:lang w:val="zh-CN" w:bidi="zh-CN"/>
              </w:rPr>
            </w:pPr>
            <w:r>
              <w:rPr>
                <w:rFonts w:hint="eastAsia" w:ascii="仿宋" w:eastAsia="仿宋"/>
                <w:lang w:val="zh-CN" w:bidi="zh-CN"/>
              </w:rPr>
              <w:t>责令停止发布广告；</w:t>
            </w:r>
          </w:p>
          <w:p>
            <w:pPr>
              <w:keepNext w:val="0"/>
              <w:keepLines w:val="0"/>
              <w:pageBreakBefore w:val="0"/>
              <w:kinsoku/>
              <w:wordWrap/>
              <w:overflowPunct/>
              <w:topLinePunct w:val="0"/>
              <w:autoSpaceDE w:val="0"/>
              <w:autoSpaceDN w:val="0"/>
              <w:bidi w:val="0"/>
              <w:adjustRightInd/>
              <w:snapToGrid/>
              <w:spacing w:before="43" w:line="220" w:lineRule="exact"/>
              <w:textAlignment w:val="auto"/>
              <w:rPr>
                <w:rFonts w:hint="eastAsia" w:ascii="仿宋" w:eastAsia="仿宋"/>
                <w:lang w:val="zh-CN" w:bidi="zh-CN"/>
              </w:rPr>
            </w:pPr>
            <w:r>
              <w:rPr>
                <w:rFonts w:hint="eastAsia" w:ascii="仿宋" w:eastAsia="仿宋"/>
                <w:lang w:val="zh-CN" w:bidi="zh-CN"/>
              </w:rPr>
              <w:t>责令广告主在相应范围内消除影响，处广告费用2.4倍以上3倍以下的罚款，广告费用无法计算或者明显偏低的，处17万元以上20万元以下的罚款；</w:t>
            </w:r>
          </w:p>
          <w:p>
            <w:pPr>
              <w:keepNext w:val="0"/>
              <w:keepLines w:val="0"/>
              <w:pageBreakBefore w:val="0"/>
              <w:kinsoku/>
              <w:wordWrap/>
              <w:overflowPunct/>
              <w:topLinePunct w:val="0"/>
              <w:autoSpaceDE w:val="0"/>
              <w:autoSpaceDN w:val="0"/>
              <w:bidi w:val="0"/>
              <w:adjustRightInd/>
              <w:snapToGrid/>
              <w:spacing w:before="43" w:line="220" w:lineRule="exact"/>
              <w:textAlignment w:val="auto"/>
              <w:rPr>
                <w:rFonts w:hint="eastAsia" w:ascii="仿宋" w:eastAsia="仿宋"/>
                <w:lang w:val="zh-CN" w:bidi="zh-CN"/>
              </w:rPr>
            </w:pPr>
            <w:r>
              <w:rPr>
                <w:rFonts w:hint="eastAsia" w:ascii="仿宋" w:eastAsia="仿宋"/>
                <w:lang w:val="zh-CN" w:bidi="zh-CN"/>
              </w:rPr>
              <w:t>情节严重的，处广告费用三倍以上五倍以下的罚款，广告费用无法计算或者明显偏低的，处二十万元以上一百万元以下的罚款，可以吊销营业执照，并由广告审查机关撤销广告审查批准文件、一年内不受理其广告审查申请。</w:t>
            </w:r>
          </w:p>
          <w:p>
            <w:pPr>
              <w:keepNext w:val="0"/>
              <w:keepLines w:val="0"/>
              <w:pageBreakBefore w:val="0"/>
              <w:kinsoku/>
              <w:wordWrap/>
              <w:overflowPunct/>
              <w:topLinePunct w:val="0"/>
              <w:autoSpaceDE w:val="0"/>
              <w:autoSpaceDN w:val="0"/>
              <w:bidi w:val="0"/>
              <w:adjustRightInd/>
              <w:snapToGrid/>
              <w:spacing w:before="43" w:line="220" w:lineRule="exact"/>
              <w:textAlignment w:val="auto"/>
              <w:rPr>
                <w:rFonts w:hint="eastAsia" w:ascii="仿宋" w:eastAsia="仿宋"/>
                <w:lang w:val="zh-CN" w:bidi="zh-CN"/>
              </w:rPr>
            </w:pPr>
          </w:p>
          <w:p>
            <w:pPr>
              <w:keepNext w:val="0"/>
              <w:keepLines w:val="0"/>
              <w:pageBreakBefore w:val="0"/>
              <w:kinsoku/>
              <w:wordWrap/>
              <w:overflowPunct/>
              <w:topLinePunct w:val="0"/>
              <w:autoSpaceDE w:val="0"/>
              <w:autoSpaceDN w:val="0"/>
              <w:bidi w:val="0"/>
              <w:adjustRightInd/>
              <w:snapToGrid/>
              <w:spacing w:before="43" w:line="220" w:lineRule="exact"/>
              <w:textAlignment w:val="auto"/>
              <w:rPr>
                <w:rFonts w:hint="eastAsia" w:ascii="仿宋" w:eastAsia="仿宋"/>
                <w:lang w:val="zh-CN" w:bidi="zh-CN"/>
              </w:rPr>
            </w:pPr>
            <w:r>
              <w:rPr>
                <w:rFonts w:hint="eastAsia" w:ascii="仿宋" w:eastAsia="仿宋"/>
                <w:lang w:val="zh-CN" w:bidi="zh-CN"/>
              </w:rPr>
              <w:t>对明知或应知的广告经营者、广告发布者没收广告费用，并处广告费用2.4倍以上3倍以下的罚款，广告费用无法计算或者明显偏低的，处17万元以上20万元以下的罚款；</w:t>
            </w:r>
          </w:p>
          <w:p>
            <w:pPr>
              <w:keepNext w:val="0"/>
              <w:keepLines w:val="0"/>
              <w:pageBreakBefore w:val="0"/>
              <w:kinsoku/>
              <w:wordWrap/>
              <w:overflowPunct/>
              <w:topLinePunct w:val="0"/>
              <w:autoSpaceDE w:val="0"/>
              <w:autoSpaceDN w:val="0"/>
              <w:bidi w:val="0"/>
              <w:adjustRightInd/>
              <w:snapToGrid/>
              <w:spacing w:before="43" w:line="220" w:lineRule="exact"/>
              <w:textAlignment w:val="auto"/>
              <w:rPr>
                <w:rFonts w:hint="eastAsia" w:ascii="仿宋" w:eastAsia="仿宋"/>
                <w:lang w:val="zh-CN" w:bidi="zh-CN"/>
              </w:rPr>
            </w:pPr>
            <w:r>
              <w:rPr>
                <w:rFonts w:hint="eastAsia" w:ascii="仿宋" w:eastAsia="仿宋"/>
                <w:lang w:val="zh-CN" w:bidi="zh-CN"/>
              </w:rPr>
              <w:t>情节严重的，处广告费用三倍以上五倍以下的罚款，广告费用无法计算或者明显偏低的，处二十万元以上一百万元以下的罚款，并可以由有关部门暂停广告发布业务、吊销营业执照。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50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20" w:lineRule="exact"/>
              <w:textAlignment w:val="auto"/>
              <w:rPr>
                <w:rFonts w:ascii="仿宋"/>
                <w:b/>
                <w:lang w:val="zh-CN" w:bidi="zh-CN"/>
              </w:rPr>
            </w:pPr>
          </w:p>
        </w:tc>
        <w:tc>
          <w:tcPr>
            <w:tcW w:w="171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71" w:line="220" w:lineRule="exact"/>
              <w:ind w:left="353" w:right="345"/>
              <w:jc w:val="center"/>
              <w:textAlignment w:val="auto"/>
              <w:rPr>
                <w:rFonts w:ascii="仿宋" w:eastAsia="仿宋"/>
                <w:b/>
                <w:lang w:val="zh-CN" w:bidi="zh-CN"/>
              </w:rPr>
            </w:pPr>
            <w:r>
              <w:rPr>
                <w:rFonts w:hint="eastAsia" w:ascii="仿宋" w:eastAsia="仿宋"/>
                <w:b/>
                <w:lang w:val="zh-CN" w:bidi="zh-CN"/>
              </w:rPr>
              <w:t>备注</w:t>
            </w:r>
          </w:p>
        </w:tc>
        <w:tc>
          <w:tcPr>
            <w:tcW w:w="13173"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tc>
      </w:tr>
    </w:tbl>
    <w:p>
      <w:pPr>
        <w:sectPr>
          <w:pgSz w:w="16838" w:h="11906" w:orient="landscape"/>
          <w:pgMar w:top="720" w:right="720" w:bottom="720" w:left="720" w:header="851" w:footer="113" w:gutter="0"/>
          <w:paperSrc/>
          <w:pgNumType w:fmt="decimal"/>
          <w:cols w:space="0" w:num="1"/>
          <w:rtlGutter w:val="0"/>
          <w:docGrid w:type="lines" w:linePitch="312" w:charSpace="0"/>
        </w:sectPr>
      </w:pPr>
    </w:p>
    <w:tbl>
      <w:tblPr>
        <w:tblStyle w:val="21"/>
        <w:tblW w:w="1540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2"/>
        <w:gridCol w:w="1708"/>
        <w:gridCol w:w="3728"/>
        <w:gridCol w:w="3866"/>
        <w:gridCol w:w="55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502" w:type="dxa"/>
            <w:vMerge w:val="restart"/>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before="2"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before="2"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before="2"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ind w:left="8"/>
              <w:jc w:val="center"/>
              <w:textAlignment w:val="auto"/>
              <w:rPr>
                <w:rFonts w:ascii="仿宋"/>
                <w:b/>
                <w:lang w:val="zh-CN" w:bidi="zh-CN"/>
              </w:rPr>
            </w:pPr>
            <w:r>
              <w:rPr>
                <w:rFonts w:hint="eastAsia" w:ascii="仿宋"/>
                <w:b/>
                <w:w w:val="98"/>
                <w:lang w:val="zh-CN" w:bidi="zh-CN"/>
              </w:rPr>
              <w:t>12</w:t>
            </w:r>
          </w:p>
        </w:tc>
        <w:tc>
          <w:tcPr>
            <w:tcW w:w="170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1" w:line="220" w:lineRule="exact"/>
              <w:ind w:left="431"/>
              <w:textAlignment w:val="auto"/>
              <w:rPr>
                <w:rFonts w:ascii="仿宋" w:eastAsia="仿宋"/>
                <w:b/>
                <w:lang w:val="zh-CN" w:bidi="zh-CN"/>
              </w:rPr>
            </w:pPr>
            <w:r>
              <w:rPr>
                <w:rFonts w:hint="eastAsia" w:ascii="仿宋" w:eastAsia="仿宋"/>
                <w:b/>
                <w:lang w:val="zh-CN" w:bidi="zh-CN"/>
              </w:rPr>
              <w:t>违法行为</w:t>
            </w:r>
          </w:p>
        </w:tc>
        <w:tc>
          <w:tcPr>
            <w:tcW w:w="13192"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1" w:line="220" w:lineRule="exact"/>
              <w:ind w:left="108" w:right="105"/>
              <w:jc w:val="center"/>
              <w:textAlignment w:val="auto"/>
              <w:rPr>
                <w:rFonts w:ascii="仿宋" w:eastAsia="仿宋"/>
                <w:b/>
                <w:lang w:bidi="zh-CN"/>
              </w:rPr>
            </w:pPr>
            <w:r>
              <w:rPr>
                <w:rFonts w:hint="eastAsia" w:ascii="仿宋" w:eastAsia="仿宋"/>
                <w:b/>
                <w:lang w:bidi="zh-CN"/>
              </w:rPr>
              <w:t>违法发布酒类广告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1" w:hRule="atLeast"/>
        </w:trPr>
        <w:tc>
          <w:tcPr>
            <w:tcW w:w="502"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20" w:lineRule="exact"/>
              <w:textAlignment w:val="auto"/>
              <w:rPr>
                <w:rFonts w:ascii="仿宋"/>
                <w:b/>
                <w:lang w:val="zh-CN" w:bidi="zh-CN"/>
              </w:rPr>
            </w:pPr>
          </w:p>
        </w:tc>
        <w:tc>
          <w:tcPr>
            <w:tcW w:w="170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r>
              <w:rPr>
                <w:rFonts w:hint="eastAsia" w:ascii="仿宋" w:eastAsia="仿宋"/>
                <w:b/>
                <w:lang w:val="zh-CN" w:bidi="zh-CN"/>
              </w:rPr>
              <w:t>处罚依据</w:t>
            </w:r>
          </w:p>
        </w:tc>
        <w:tc>
          <w:tcPr>
            <w:tcW w:w="13192"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b/>
                <w:bCs/>
                <w:lang w:val="zh-CN" w:bidi="zh-CN"/>
              </w:rPr>
              <w:t>《中华人民共和国广告法》（</w:t>
            </w:r>
            <w:r>
              <w:rPr>
                <w:rFonts w:ascii="仿宋" w:eastAsia="仿宋"/>
                <w:b/>
                <w:bCs/>
                <w:lang w:val="zh-CN" w:bidi="zh-CN"/>
              </w:rPr>
              <w:t xml:space="preserve">2021）第五十八条 </w:t>
            </w:r>
            <w:r>
              <w:rPr>
                <w:rFonts w:ascii="仿宋" w:eastAsia="仿宋"/>
                <w:lang w:val="zh-CN" w:bidi="zh-CN"/>
              </w:rPr>
              <w:t xml:space="preserve"> 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五）违反本法第二十三条规定发布酒类广告的。</w:t>
            </w:r>
          </w:p>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lang w:val="zh-CN" w:bidi="zh-CN"/>
              </w:rPr>
              <w:t>广告经营者、广告发布者明知或者应知有本条第一款规定违法行为仍设计、制作、代理、发布的，由市场监督管理部门没收广告费用，并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并可以由有关部门暂停广告发布业务、吊销营业执照。</w:t>
            </w:r>
          </w:p>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b/>
                <w:bCs/>
                <w:lang w:val="zh-CN" w:bidi="zh-CN"/>
              </w:rPr>
              <w:t>第二十三条</w:t>
            </w:r>
            <w:r>
              <w:rPr>
                <w:rFonts w:ascii="仿宋" w:eastAsia="仿宋"/>
                <w:lang w:val="zh-CN" w:bidi="zh-CN"/>
              </w:rPr>
              <w:t xml:space="preserve">  酒类广告不得含有下列内容：</w:t>
            </w:r>
          </w:p>
          <w:p>
            <w:pPr>
              <w:keepNext w:val="0"/>
              <w:keepLines w:val="0"/>
              <w:pageBreakBefore w:val="0"/>
              <w:numPr>
                <w:ilvl w:val="0"/>
                <w:numId w:val="16"/>
              </w:numPr>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ascii="仿宋" w:eastAsia="仿宋"/>
                <w:lang w:val="zh-CN" w:bidi="zh-CN"/>
              </w:rPr>
              <w:t>诱导、怂恿饮酒或者宣传无节制饮酒；</w:t>
            </w:r>
          </w:p>
          <w:p>
            <w:pPr>
              <w:keepNext w:val="0"/>
              <w:keepLines w:val="0"/>
              <w:pageBreakBefore w:val="0"/>
              <w:numPr>
                <w:ilvl w:val="0"/>
                <w:numId w:val="16"/>
              </w:numPr>
              <w:kinsoku/>
              <w:wordWrap/>
              <w:overflowPunct/>
              <w:topLinePunct w:val="0"/>
              <w:autoSpaceDE w:val="0"/>
              <w:autoSpaceDN w:val="0"/>
              <w:bidi w:val="0"/>
              <w:adjustRightInd/>
              <w:snapToGrid/>
              <w:spacing w:before="28" w:line="220" w:lineRule="exact"/>
              <w:ind w:left="108" w:leftChars="0" w:right="97" w:rightChars="0" w:firstLine="0" w:firstLineChars="0"/>
              <w:textAlignment w:val="auto"/>
              <w:rPr>
                <w:rFonts w:ascii="仿宋" w:eastAsia="仿宋"/>
                <w:lang w:val="zh-CN" w:bidi="zh-CN"/>
              </w:rPr>
            </w:pPr>
            <w:r>
              <w:rPr>
                <w:rFonts w:ascii="仿宋" w:eastAsia="仿宋"/>
                <w:lang w:val="zh-CN" w:bidi="zh-CN"/>
              </w:rPr>
              <w:t>出现饮酒的动作；</w:t>
            </w:r>
          </w:p>
          <w:p>
            <w:pPr>
              <w:keepNext w:val="0"/>
              <w:keepLines w:val="0"/>
              <w:pageBreakBefore w:val="0"/>
              <w:numPr>
                <w:ilvl w:val="0"/>
                <w:numId w:val="16"/>
              </w:numPr>
              <w:kinsoku/>
              <w:wordWrap/>
              <w:overflowPunct/>
              <w:topLinePunct w:val="0"/>
              <w:autoSpaceDE w:val="0"/>
              <w:autoSpaceDN w:val="0"/>
              <w:bidi w:val="0"/>
              <w:adjustRightInd/>
              <w:snapToGrid/>
              <w:spacing w:before="28" w:line="220" w:lineRule="exact"/>
              <w:ind w:left="108" w:leftChars="0" w:right="97" w:rightChars="0" w:firstLine="0" w:firstLineChars="0"/>
              <w:textAlignment w:val="auto"/>
              <w:rPr>
                <w:rFonts w:ascii="仿宋" w:eastAsia="仿宋"/>
                <w:lang w:val="zh-CN" w:bidi="zh-CN"/>
              </w:rPr>
            </w:pPr>
            <w:r>
              <w:rPr>
                <w:rFonts w:ascii="仿宋" w:eastAsia="仿宋"/>
                <w:lang w:val="zh-CN" w:bidi="zh-CN"/>
              </w:rPr>
              <w:t>表现驾驶车、船、飞机等活动；</w:t>
            </w:r>
          </w:p>
          <w:p>
            <w:pPr>
              <w:keepNext w:val="0"/>
              <w:keepLines w:val="0"/>
              <w:pageBreakBefore w:val="0"/>
              <w:numPr>
                <w:ilvl w:val="0"/>
                <w:numId w:val="16"/>
              </w:numPr>
              <w:kinsoku/>
              <w:wordWrap/>
              <w:overflowPunct/>
              <w:topLinePunct w:val="0"/>
              <w:autoSpaceDE w:val="0"/>
              <w:autoSpaceDN w:val="0"/>
              <w:bidi w:val="0"/>
              <w:adjustRightInd/>
              <w:snapToGrid/>
              <w:spacing w:before="28" w:line="220" w:lineRule="exact"/>
              <w:ind w:left="108" w:leftChars="0" w:right="97" w:rightChars="0" w:firstLine="0" w:firstLineChars="0"/>
              <w:textAlignment w:val="auto"/>
              <w:rPr>
                <w:rFonts w:ascii="仿宋" w:eastAsia="仿宋"/>
                <w:lang w:val="zh-CN" w:bidi="zh-CN"/>
              </w:rPr>
            </w:pPr>
            <w:r>
              <w:rPr>
                <w:rFonts w:ascii="仿宋" w:eastAsia="仿宋"/>
                <w:lang w:val="zh-CN" w:bidi="zh-CN"/>
              </w:rPr>
              <w:t>明示或者暗示饮酒有消除紧张和焦虑、增加体力等功效。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 w:hRule="atLeast"/>
        </w:trPr>
        <w:tc>
          <w:tcPr>
            <w:tcW w:w="502"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20" w:lineRule="exact"/>
              <w:textAlignment w:val="auto"/>
              <w:rPr>
                <w:rFonts w:ascii="仿宋"/>
                <w:b/>
                <w:lang w:val="zh-CN" w:bidi="zh-CN"/>
              </w:rPr>
            </w:pPr>
          </w:p>
        </w:tc>
        <w:tc>
          <w:tcPr>
            <w:tcW w:w="1708" w:type="dxa"/>
            <w:tcBorders>
              <w:top w:val="single" w:color="000000" w:sz="4" w:space="0"/>
              <w:left w:val="single" w:color="000000" w:sz="4" w:space="0"/>
              <w:bottom w:val="single" w:color="auto"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1" w:line="220" w:lineRule="exact"/>
              <w:ind w:left="431"/>
              <w:textAlignment w:val="auto"/>
              <w:rPr>
                <w:rFonts w:ascii="仿宋" w:eastAsia="仿宋"/>
                <w:b/>
                <w:lang w:val="zh-CN" w:bidi="zh-CN"/>
              </w:rPr>
            </w:pPr>
            <w:r>
              <w:rPr>
                <w:rFonts w:hint="eastAsia" w:ascii="仿宋" w:eastAsia="仿宋"/>
                <w:b/>
                <w:lang w:val="zh-CN" w:bidi="zh-CN"/>
              </w:rPr>
              <w:t>裁量等级</w:t>
            </w:r>
          </w:p>
        </w:tc>
        <w:tc>
          <w:tcPr>
            <w:tcW w:w="372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tabs>
                <w:tab w:val="center" w:pos="2799"/>
              </w:tabs>
              <w:kinsoku/>
              <w:wordWrap/>
              <w:overflowPunct/>
              <w:topLinePunct w:val="0"/>
              <w:autoSpaceDE w:val="0"/>
              <w:autoSpaceDN w:val="0"/>
              <w:bidi w:val="0"/>
              <w:adjustRightInd/>
              <w:snapToGrid/>
              <w:spacing w:before="21" w:line="220" w:lineRule="exact"/>
              <w:ind w:right="82"/>
              <w:jc w:val="center"/>
              <w:textAlignment w:val="auto"/>
              <w:rPr>
                <w:rFonts w:ascii="仿宋" w:eastAsia="仿宋"/>
                <w:b/>
                <w:lang w:val="zh-CN" w:bidi="zh-CN"/>
              </w:rPr>
            </w:pPr>
            <w:r>
              <w:rPr>
                <w:rFonts w:hint="eastAsia" w:ascii="仿宋" w:eastAsia="仿宋"/>
                <w:b/>
                <w:lang w:val="zh-CN" w:bidi="zh-CN"/>
              </w:rPr>
              <w:t>从轻</w:t>
            </w:r>
          </w:p>
        </w:tc>
        <w:tc>
          <w:tcPr>
            <w:tcW w:w="3866"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1" w:line="220" w:lineRule="exact"/>
              <w:ind w:left="20" w:right="13"/>
              <w:jc w:val="center"/>
              <w:textAlignment w:val="auto"/>
              <w:rPr>
                <w:rFonts w:ascii="仿宋" w:eastAsia="仿宋"/>
                <w:b/>
                <w:lang w:val="zh-CN" w:bidi="zh-CN"/>
              </w:rPr>
            </w:pPr>
            <w:r>
              <w:rPr>
                <w:rFonts w:hint="eastAsia" w:ascii="仿宋" w:eastAsia="仿宋"/>
                <w:b/>
                <w:lang w:val="zh-CN" w:bidi="zh-CN"/>
              </w:rPr>
              <w:t>一般</w:t>
            </w:r>
          </w:p>
        </w:tc>
        <w:tc>
          <w:tcPr>
            <w:tcW w:w="5598" w:type="dxa"/>
            <w:tcBorders>
              <w:top w:val="single" w:color="000000" w:sz="4" w:space="0"/>
              <w:left w:val="single" w:color="000000" w:sz="4" w:space="0"/>
              <w:bottom w:val="single" w:color="auto"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1" w:line="220" w:lineRule="exact"/>
              <w:ind w:left="153" w:right="147"/>
              <w:jc w:val="center"/>
              <w:textAlignment w:val="auto"/>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502" w:type="dxa"/>
            <w:vMerge w:val="continue"/>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20" w:lineRule="exact"/>
              <w:textAlignment w:val="auto"/>
              <w:rPr>
                <w:rFonts w:ascii="仿宋"/>
                <w:b/>
                <w:lang w:val="zh-CN" w:bidi="zh-CN"/>
              </w:rPr>
            </w:pPr>
          </w:p>
        </w:tc>
        <w:tc>
          <w:tcPr>
            <w:tcW w:w="1708"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val="0"/>
              <w:autoSpaceDN w:val="0"/>
              <w:bidi w:val="0"/>
              <w:adjustRightInd/>
              <w:snapToGrid/>
              <w:spacing w:before="20" w:line="220" w:lineRule="exact"/>
              <w:ind w:firstLine="420" w:firstLineChars="200"/>
              <w:textAlignment w:val="auto"/>
              <w:rPr>
                <w:rFonts w:ascii="仿宋" w:eastAsia="仿宋"/>
                <w:b/>
                <w:bCs/>
                <w:lang w:val="zh-CN" w:bidi="zh-CN"/>
              </w:rPr>
            </w:pPr>
            <w:r>
              <w:rPr>
                <w:rFonts w:hint="eastAsia" w:ascii="仿宋" w:eastAsia="仿宋"/>
                <w:b/>
                <w:bCs/>
                <w:w w:val="95"/>
                <w:lang w:val="zh-CN" w:bidi="zh-CN"/>
              </w:rPr>
              <w:t>裁量因素</w:t>
            </w:r>
          </w:p>
        </w:tc>
        <w:tc>
          <w:tcPr>
            <w:tcW w:w="3728" w:type="dxa"/>
            <w:tcBorders>
              <w:top w:val="single" w:color="000000" w:sz="4" w:space="0"/>
              <w:left w:val="single" w:color="auto"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4" w:line="220" w:lineRule="exact"/>
              <w:textAlignment w:val="auto"/>
              <w:rPr>
                <w:rFonts w:ascii="仿宋" w:eastAsia="仿宋"/>
                <w:szCs w:val="20"/>
                <w:lang w:val="zh-CN" w:bidi="zh-CN"/>
              </w:rPr>
            </w:pPr>
            <w:r>
              <w:rPr>
                <w:rFonts w:hint="eastAsia" w:ascii="仿宋" w:eastAsia="仿宋"/>
                <w:szCs w:val="20"/>
                <w:lang w:val="zh-CN" w:bidi="zh-CN"/>
              </w:rPr>
              <w:t>广告费用十万元以下的。</w:t>
            </w:r>
          </w:p>
        </w:tc>
        <w:tc>
          <w:tcPr>
            <w:tcW w:w="3866" w:type="dxa"/>
            <w:tcBorders>
              <w:top w:val="single" w:color="000000" w:sz="4" w:space="0"/>
              <w:left w:val="single" w:color="000000" w:sz="4" w:space="0"/>
              <w:bottom w:val="single" w:color="000000" w:sz="4" w:space="0"/>
              <w:right w:val="single" w:color="auto" w:sz="4" w:space="0"/>
            </w:tcBorders>
            <w:noWrap w:val="0"/>
            <w:vAlign w:val="top"/>
          </w:tcPr>
          <w:p>
            <w:pPr>
              <w:keepNext w:val="0"/>
              <w:keepLines w:val="0"/>
              <w:pageBreakBefore w:val="0"/>
              <w:kinsoku/>
              <w:wordWrap/>
              <w:overflowPunct/>
              <w:topLinePunct w:val="0"/>
              <w:autoSpaceDE w:val="0"/>
              <w:autoSpaceDN w:val="0"/>
              <w:bidi w:val="0"/>
              <w:adjustRightInd/>
              <w:snapToGrid/>
              <w:spacing w:before="4" w:line="220" w:lineRule="exact"/>
              <w:textAlignment w:val="auto"/>
              <w:rPr>
                <w:rFonts w:ascii="仿宋" w:eastAsia="仿宋"/>
                <w:lang w:val="zh-CN" w:bidi="zh-CN"/>
              </w:rPr>
            </w:pPr>
            <w:r>
              <w:rPr>
                <w:rFonts w:hint="eastAsia" w:ascii="仿宋" w:eastAsia="仿宋"/>
                <w:lang w:val="zh-CN" w:bidi="zh-CN"/>
              </w:rPr>
              <w:t>广告费用十万元以上二十万元以下的。</w:t>
            </w:r>
          </w:p>
        </w:tc>
        <w:tc>
          <w:tcPr>
            <w:tcW w:w="5598"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tabs>
                <w:tab w:val="left" w:pos="321"/>
              </w:tabs>
              <w:kinsoku/>
              <w:wordWrap/>
              <w:overflowPunct/>
              <w:topLinePunct w:val="0"/>
              <w:autoSpaceDE w:val="0"/>
              <w:autoSpaceDN w:val="0"/>
              <w:bidi w:val="0"/>
              <w:adjustRightInd/>
              <w:snapToGrid/>
              <w:spacing w:before="21" w:line="220" w:lineRule="exact"/>
              <w:ind w:right="98"/>
              <w:textAlignment w:val="auto"/>
              <w:rPr>
                <w:rFonts w:ascii="仿宋" w:eastAsia="仿宋"/>
                <w:lang w:val="zh-CN" w:bidi="zh-CN"/>
              </w:rPr>
            </w:pPr>
            <w:r>
              <w:rPr>
                <w:rFonts w:hint="eastAsia" w:ascii="仿宋" w:eastAsia="仿宋"/>
                <w:lang w:val="zh-CN" w:bidi="zh-CN"/>
              </w:rPr>
              <w:t>广告费用二十万元以上的，或者造成严重人身、财产损失或者其他严重后果</w:t>
            </w:r>
            <w:r>
              <w:rPr>
                <w:rFonts w:ascii="仿宋" w:eastAsia="仿宋"/>
                <w:lang w:val="zh-CN" w:bidi="zh-CN"/>
              </w:rPr>
              <w:t>的，或者造成严重不良社会影响的</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4" w:hRule="atLeast"/>
        </w:trPr>
        <w:tc>
          <w:tcPr>
            <w:tcW w:w="502"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20" w:lineRule="exact"/>
              <w:textAlignment w:val="auto"/>
              <w:rPr>
                <w:rFonts w:ascii="仿宋"/>
                <w:b/>
                <w:lang w:val="zh-CN" w:bidi="zh-CN"/>
              </w:rPr>
            </w:pPr>
          </w:p>
        </w:tc>
        <w:tc>
          <w:tcPr>
            <w:tcW w:w="1708" w:type="dxa"/>
            <w:tcBorders>
              <w:top w:val="single" w:color="auto"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1" w:line="220" w:lineRule="exact"/>
              <w:textAlignment w:val="auto"/>
              <w:rPr>
                <w:rFonts w:ascii="Times New Roman"/>
                <w:sz w:val="16"/>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hint="eastAsia" w:ascii="仿宋" w:eastAsia="仿宋"/>
                <w:b/>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hint="eastAsia" w:ascii="仿宋" w:eastAsia="仿宋"/>
                <w:b/>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hint="eastAsia" w:ascii="仿宋" w:eastAsia="仿宋"/>
                <w:b/>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hint="eastAsia" w:ascii="仿宋" w:eastAsia="仿宋"/>
                <w:b/>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hint="eastAsia" w:ascii="仿宋" w:eastAsia="仿宋"/>
                <w:b/>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hint="eastAsia" w:ascii="仿宋" w:eastAsia="仿宋"/>
                <w:b/>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r>
              <w:rPr>
                <w:rFonts w:hint="eastAsia" w:ascii="仿宋" w:eastAsia="仿宋"/>
                <w:b/>
                <w:lang w:val="zh-CN" w:bidi="zh-CN"/>
              </w:rPr>
              <w:t>裁量基准</w:t>
            </w:r>
          </w:p>
        </w:tc>
        <w:tc>
          <w:tcPr>
            <w:tcW w:w="372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szCs w:val="20"/>
                <w:lang w:val="zh-CN" w:bidi="zh-CN"/>
              </w:rPr>
            </w:pPr>
            <w:r>
              <w:rPr>
                <w:rFonts w:hint="eastAsia" w:ascii="仿宋" w:eastAsia="仿宋"/>
                <w:szCs w:val="20"/>
                <w:lang w:val="zh-CN" w:bidi="zh-CN"/>
              </w:rPr>
              <w:t>责令停止发布广告；</w:t>
            </w: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szCs w:val="20"/>
                <w:lang w:val="zh-CN" w:bidi="zh-CN"/>
              </w:rPr>
            </w:pP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szCs w:val="20"/>
                <w:lang w:val="zh-CN" w:bidi="zh-CN"/>
              </w:rPr>
            </w:pPr>
            <w:r>
              <w:rPr>
                <w:rFonts w:hint="eastAsia" w:ascii="仿宋" w:eastAsia="仿宋"/>
                <w:szCs w:val="20"/>
                <w:lang w:val="zh-CN" w:bidi="zh-CN"/>
              </w:rPr>
              <w:t>责令广告主在相应范围内消除影响，处广告费用1倍以上1.6倍以下的罚款，广告费用无法计算或者明显偏低的，处10万元以上13万元以下的罚款。</w:t>
            </w: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szCs w:val="20"/>
                <w:lang w:val="zh-CN" w:bidi="zh-CN"/>
              </w:rPr>
            </w:pP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ascii="仿宋" w:eastAsia="仿宋"/>
                <w:lang w:val="zh-CN" w:bidi="zh-CN"/>
              </w:rPr>
            </w:pPr>
            <w:r>
              <w:rPr>
                <w:rFonts w:hint="eastAsia" w:ascii="仿宋" w:eastAsia="仿宋"/>
                <w:szCs w:val="20"/>
                <w:lang w:val="zh-CN" w:bidi="zh-CN"/>
              </w:rPr>
              <w:t>对明知或应知的广告经营者、广告发布者没收广告费用，并处广告费用1倍以上1.6倍以下的罚款，广告费用无法计算或者明显偏低的，处10万元以上13万元以下的罚款。</w:t>
            </w:r>
          </w:p>
        </w:tc>
        <w:tc>
          <w:tcPr>
            <w:tcW w:w="3866"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lang w:val="zh-CN" w:bidi="zh-CN"/>
              </w:rPr>
            </w:pPr>
            <w:r>
              <w:rPr>
                <w:rFonts w:hint="eastAsia" w:ascii="仿宋" w:eastAsia="仿宋"/>
                <w:lang w:val="zh-CN" w:bidi="zh-CN"/>
              </w:rPr>
              <w:t>责令停止发布广告；</w:t>
            </w: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lang w:val="zh-CN" w:bidi="zh-CN"/>
              </w:rPr>
            </w:pP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lang w:val="zh-CN" w:bidi="zh-CN"/>
              </w:rPr>
            </w:pPr>
            <w:r>
              <w:rPr>
                <w:rFonts w:hint="eastAsia" w:ascii="仿宋" w:eastAsia="仿宋"/>
                <w:lang w:val="zh-CN" w:bidi="zh-CN"/>
              </w:rPr>
              <w:t>责令广告主在相应范围内消除影响，处广告费用1.6倍以上2.4倍以下的罚款，广告费用无法计算或者明显偏低的，处13万元以上17万元以下的罚款。</w:t>
            </w: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lang w:val="zh-CN" w:bidi="zh-CN"/>
              </w:rPr>
            </w:pP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ascii="仿宋" w:eastAsia="仿宋"/>
                <w:lang w:val="zh-CN" w:bidi="zh-CN"/>
              </w:rPr>
            </w:pPr>
            <w:r>
              <w:rPr>
                <w:rFonts w:hint="eastAsia" w:ascii="仿宋" w:eastAsia="仿宋"/>
                <w:lang w:val="zh-CN" w:bidi="zh-CN"/>
              </w:rPr>
              <w:t>对明知或应知的广告经营者、广告发布者没收广告费用，并处广告费用1.6倍以上2.4倍以下的罚款，广告费用无法计算或者明显偏低的，处13万元以上17万元以下的罚款。</w:t>
            </w:r>
          </w:p>
        </w:tc>
        <w:tc>
          <w:tcPr>
            <w:tcW w:w="5598" w:type="dxa"/>
            <w:tcBorders>
              <w:top w:val="single" w:color="auto"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43" w:line="220" w:lineRule="exact"/>
              <w:textAlignment w:val="auto"/>
              <w:rPr>
                <w:rFonts w:hint="eastAsia" w:ascii="仿宋" w:eastAsia="仿宋"/>
                <w:lang w:val="zh-CN" w:bidi="zh-CN"/>
              </w:rPr>
            </w:pPr>
            <w:r>
              <w:rPr>
                <w:rFonts w:hint="eastAsia" w:ascii="仿宋" w:eastAsia="仿宋"/>
                <w:lang w:val="zh-CN" w:bidi="zh-CN"/>
              </w:rPr>
              <w:t>责令停止发布广告；</w:t>
            </w:r>
          </w:p>
          <w:p>
            <w:pPr>
              <w:keepNext w:val="0"/>
              <w:keepLines w:val="0"/>
              <w:pageBreakBefore w:val="0"/>
              <w:kinsoku/>
              <w:wordWrap/>
              <w:overflowPunct/>
              <w:topLinePunct w:val="0"/>
              <w:autoSpaceDE w:val="0"/>
              <w:autoSpaceDN w:val="0"/>
              <w:bidi w:val="0"/>
              <w:adjustRightInd/>
              <w:snapToGrid/>
              <w:spacing w:before="43" w:line="220" w:lineRule="exact"/>
              <w:textAlignment w:val="auto"/>
              <w:rPr>
                <w:rFonts w:hint="eastAsia" w:ascii="仿宋" w:eastAsia="仿宋"/>
                <w:lang w:val="zh-CN" w:bidi="zh-CN"/>
              </w:rPr>
            </w:pPr>
            <w:r>
              <w:rPr>
                <w:rFonts w:hint="eastAsia" w:ascii="仿宋" w:eastAsia="仿宋"/>
                <w:lang w:val="zh-CN" w:bidi="zh-CN"/>
              </w:rPr>
              <w:t>责令广告主在相应范围内消除影响，处广告费用2.4倍以上3倍以下的罚款，广告费用无法计算或者明显偏低的，处17万元以上20万元以下的罚款；</w:t>
            </w:r>
          </w:p>
          <w:p>
            <w:pPr>
              <w:keepNext w:val="0"/>
              <w:keepLines w:val="0"/>
              <w:pageBreakBefore w:val="0"/>
              <w:kinsoku/>
              <w:wordWrap/>
              <w:overflowPunct/>
              <w:topLinePunct w:val="0"/>
              <w:autoSpaceDE w:val="0"/>
              <w:autoSpaceDN w:val="0"/>
              <w:bidi w:val="0"/>
              <w:adjustRightInd/>
              <w:snapToGrid/>
              <w:spacing w:before="43" w:line="220" w:lineRule="exact"/>
              <w:textAlignment w:val="auto"/>
              <w:rPr>
                <w:rFonts w:hint="eastAsia" w:ascii="仿宋" w:eastAsia="仿宋"/>
                <w:lang w:val="zh-CN" w:bidi="zh-CN"/>
              </w:rPr>
            </w:pPr>
            <w:r>
              <w:rPr>
                <w:rFonts w:hint="eastAsia" w:ascii="仿宋" w:eastAsia="仿宋"/>
                <w:lang w:val="zh-CN" w:bidi="zh-CN"/>
              </w:rPr>
              <w:t>情节严重的，处广告费用三倍以上五倍以下的罚款，广告费用无法计算或者明显偏低的，处二十万元以上一百万元以下的罚款，可以吊销营业执照，并由广告审查机关撤销广告审查批准文件、一年内不受理其广告审查申请。</w:t>
            </w:r>
          </w:p>
          <w:p>
            <w:pPr>
              <w:keepNext w:val="0"/>
              <w:keepLines w:val="0"/>
              <w:pageBreakBefore w:val="0"/>
              <w:kinsoku/>
              <w:wordWrap/>
              <w:overflowPunct/>
              <w:topLinePunct w:val="0"/>
              <w:autoSpaceDE w:val="0"/>
              <w:autoSpaceDN w:val="0"/>
              <w:bidi w:val="0"/>
              <w:adjustRightInd/>
              <w:snapToGrid/>
              <w:spacing w:before="43" w:line="220" w:lineRule="exact"/>
              <w:textAlignment w:val="auto"/>
              <w:rPr>
                <w:rFonts w:hint="eastAsia" w:ascii="仿宋" w:eastAsia="仿宋"/>
                <w:lang w:val="zh-CN" w:bidi="zh-CN"/>
              </w:rPr>
            </w:pPr>
          </w:p>
          <w:p>
            <w:pPr>
              <w:keepNext w:val="0"/>
              <w:keepLines w:val="0"/>
              <w:pageBreakBefore w:val="0"/>
              <w:kinsoku/>
              <w:wordWrap/>
              <w:overflowPunct/>
              <w:topLinePunct w:val="0"/>
              <w:autoSpaceDE w:val="0"/>
              <w:autoSpaceDN w:val="0"/>
              <w:bidi w:val="0"/>
              <w:adjustRightInd/>
              <w:snapToGrid/>
              <w:spacing w:before="43" w:line="220" w:lineRule="exact"/>
              <w:textAlignment w:val="auto"/>
              <w:rPr>
                <w:rFonts w:hint="eastAsia" w:ascii="仿宋" w:eastAsia="仿宋"/>
                <w:lang w:val="zh-CN" w:bidi="zh-CN"/>
              </w:rPr>
            </w:pPr>
            <w:r>
              <w:rPr>
                <w:rFonts w:hint="eastAsia" w:ascii="仿宋" w:eastAsia="仿宋"/>
                <w:lang w:val="zh-CN" w:bidi="zh-CN"/>
              </w:rPr>
              <w:t>对明知或应知的广告经营者、广告发布者没收广告费用，并处广告费用2.4倍以上3倍以下的罚款，广告费用无法计算或者明显偏低的，处17万元以上20万元以下的罚款；</w:t>
            </w:r>
          </w:p>
          <w:p>
            <w:pPr>
              <w:keepNext w:val="0"/>
              <w:keepLines w:val="0"/>
              <w:pageBreakBefore w:val="0"/>
              <w:kinsoku/>
              <w:wordWrap/>
              <w:overflowPunct/>
              <w:topLinePunct w:val="0"/>
              <w:autoSpaceDE w:val="0"/>
              <w:autoSpaceDN w:val="0"/>
              <w:bidi w:val="0"/>
              <w:adjustRightInd/>
              <w:snapToGrid/>
              <w:spacing w:before="43" w:line="220" w:lineRule="exact"/>
              <w:textAlignment w:val="auto"/>
              <w:rPr>
                <w:rFonts w:ascii="仿宋" w:eastAsia="仿宋"/>
                <w:lang w:val="zh-CN" w:bidi="zh-CN"/>
              </w:rPr>
            </w:pPr>
            <w:r>
              <w:rPr>
                <w:rFonts w:hint="eastAsia" w:ascii="仿宋" w:eastAsia="仿宋"/>
                <w:lang w:val="zh-CN" w:bidi="zh-CN"/>
              </w:rPr>
              <w:t>情节严重的，处广告费用三倍以上五倍以下的罚款，广告费用无法计算或者明显偏低的，处二十万元以上一百万元以下的罚款，并可以由有关部门暂停广告发布业务、吊销营业执照。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502"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20" w:lineRule="exact"/>
              <w:textAlignment w:val="auto"/>
              <w:rPr>
                <w:rFonts w:ascii="仿宋"/>
                <w:b/>
                <w:lang w:val="zh-CN" w:bidi="zh-CN"/>
              </w:rPr>
            </w:pPr>
          </w:p>
        </w:tc>
        <w:tc>
          <w:tcPr>
            <w:tcW w:w="170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71" w:line="220" w:lineRule="exact"/>
              <w:ind w:left="353" w:right="345"/>
              <w:jc w:val="center"/>
              <w:textAlignment w:val="auto"/>
              <w:rPr>
                <w:rFonts w:ascii="仿宋" w:eastAsia="仿宋"/>
                <w:b/>
                <w:lang w:val="zh-CN" w:bidi="zh-CN"/>
              </w:rPr>
            </w:pPr>
            <w:r>
              <w:rPr>
                <w:rFonts w:hint="eastAsia" w:ascii="仿宋" w:eastAsia="仿宋"/>
                <w:b/>
                <w:lang w:val="zh-CN" w:bidi="zh-CN"/>
              </w:rPr>
              <w:t>备注</w:t>
            </w:r>
          </w:p>
        </w:tc>
        <w:tc>
          <w:tcPr>
            <w:tcW w:w="13192"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tc>
      </w:tr>
    </w:tbl>
    <w:p>
      <w:pPr>
        <w:sectPr>
          <w:pgSz w:w="16838" w:h="11906" w:orient="landscape"/>
          <w:pgMar w:top="720" w:right="720" w:bottom="720" w:left="720" w:header="851" w:footer="113" w:gutter="0"/>
          <w:paperSrc/>
          <w:pgNumType w:fmt="decimal"/>
          <w:cols w:space="0" w:num="1"/>
          <w:rtlGutter w:val="0"/>
          <w:docGrid w:type="lines" w:linePitch="312" w:charSpace="0"/>
        </w:sectPr>
      </w:pPr>
    </w:p>
    <w:tbl>
      <w:tblPr>
        <w:tblStyle w:val="21"/>
        <w:tblW w:w="1539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3"/>
        <w:gridCol w:w="1710"/>
        <w:gridCol w:w="3733"/>
        <w:gridCol w:w="3872"/>
        <w:gridCol w:w="55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503" w:type="dxa"/>
            <w:vMerge w:val="restart"/>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before="2"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before="2"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before="2"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ind w:left="8"/>
              <w:jc w:val="center"/>
              <w:textAlignment w:val="auto"/>
              <w:rPr>
                <w:rFonts w:ascii="仿宋"/>
                <w:b/>
                <w:lang w:val="zh-CN" w:bidi="zh-CN"/>
              </w:rPr>
            </w:pPr>
            <w:r>
              <w:rPr>
                <w:rFonts w:hint="eastAsia" w:ascii="仿宋"/>
                <w:b/>
                <w:w w:val="98"/>
                <w:lang w:val="zh-CN" w:bidi="zh-CN"/>
              </w:rPr>
              <w:t>13</w:t>
            </w:r>
          </w:p>
        </w:tc>
        <w:tc>
          <w:tcPr>
            <w:tcW w:w="171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1" w:line="220" w:lineRule="exact"/>
              <w:ind w:left="431"/>
              <w:textAlignment w:val="auto"/>
              <w:rPr>
                <w:rFonts w:ascii="仿宋" w:eastAsia="仿宋"/>
                <w:b/>
                <w:lang w:val="zh-CN" w:bidi="zh-CN"/>
              </w:rPr>
            </w:pPr>
            <w:r>
              <w:rPr>
                <w:rFonts w:hint="eastAsia" w:ascii="仿宋" w:eastAsia="仿宋"/>
                <w:b/>
                <w:lang w:val="zh-CN" w:bidi="zh-CN"/>
              </w:rPr>
              <w:t>违法行为</w:t>
            </w:r>
          </w:p>
        </w:tc>
        <w:tc>
          <w:tcPr>
            <w:tcW w:w="13177"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1" w:line="220" w:lineRule="exact"/>
              <w:ind w:left="108" w:right="105"/>
              <w:jc w:val="center"/>
              <w:textAlignment w:val="auto"/>
              <w:rPr>
                <w:rFonts w:ascii="仿宋" w:eastAsia="仿宋"/>
                <w:b/>
                <w:lang w:bidi="zh-CN"/>
              </w:rPr>
            </w:pPr>
            <w:r>
              <w:rPr>
                <w:rFonts w:hint="eastAsia" w:ascii="仿宋" w:eastAsia="仿宋"/>
                <w:b/>
                <w:lang w:bidi="zh-CN"/>
              </w:rPr>
              <w:t>违法发布教育、培训广告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54" w:hRule="atLeast"/>
        </w:trPr>
        <w:tc>
          <w:tcPr>
            <w:tcW w:w="503"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20" w:lineRule="exact"/>
              <w:textAlignment w:val="auto"/>
              <w:rPr>
                <w:rFonts w:ascii="仿宋"/>
                <w:b/>
                <w:lang w:val="zh-CN" w:bidi="zh-CN"/>
              </w:rPr>
            </w:pPr>
          </w:p>
        </w:tc>
        <w:tc>
          <w:tcPr>
            <w:tcW w:w="171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r>
              <w:rPr>
                <w:rFonts w:hint="eastAsia" w:ascii="仿宋" w:eastAsia="仿宋"/>
                <w:b/>
                <w:lang w:val="zh-CN" w:bidi="zh-CN"/>
              </w:rPr>
              <w:t>处罚依据</w:t>
            </w:r>
          </w:p>
        </w:tc>
        <w:tc>
          <w:tcPr>
            <w:tcW w:w="13177"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b/>
                <w:bCs/>
                <w:lang w:val="zh-CN" w:bidi="zh-CN"/>
              </w:rPr>
              <w:t>《中华人民共和国广告法》（</w:t>
            </w:r>
            <w:r>
              <w:rPr>
                <w:rFonts w:ascii="仿宋" w:eastAsia="仿宋"/>
                <w:b/>
                <w:bCs/>
                <w:lang w:val="zh-CN" w:bidi="zh-CN"/>
              </w:rPr>
              <w:t>2021）第五十八条</w:t>
            </w:r>
            <w:r>
              <w:rPr>
                <w:rFonts w:ascii="仿宋" w:eastAsia="仿宋"/>
                <w:lang w:val="zh-CN" w:bidi="zh-CN"/>
              </w:rPr>
              <w:t xml:space="preserve">  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六）违反本法第二十四条规定发布教育、培训广告的。</w:t>
            </w:r>
          </w:p>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lang w:val="zh-CN" w:bidi="zh-CN"/>
              </w:rPr>
              <w:t>广告经营者、广告发布者明知或者应知有本条第一款规定违法行为仍设计、制作、代理、发布的，由市场监督管理部门没收广告费用，并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并可以由有关部门暂停广告发布业务、吊销营业执照。</w:t>
            </w:r>
          </w:p>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b/>
                <w:bCs/>
                <w:lang w:val="zh-CN" w:bidi="zh-CN"/>
              </w:rPr>
              <w:t>第二十四条</w:t>
            </w:r>
            <w:r>
              <w:rPr>
                <w:rFonts w:ascii="仿宋" w:eastAsia="仿宋"/>
                <w:b/>
                <w:bCs/>
                <w:lang w:val="zh-CN" w:bidi="zh-CN"/>
              </w:rPr>
              <w:t xml:space="preserve"> </w:t>
            </w:r>
            <w:r>
              <w:rPr>
                <w:rFonts w:ascii="仿宋" w:eastAsia="仿宋"/>
                <w:lang w:val="zh-CN" w:bidi="zh-CN"/>
              </w:rPr>
              <w:t xml:space="preserve"> 教育、培训广告不得含有下列内容：</w:t>
            </w:r>
          </w:p>
          <w:p>
            <w:pPr>
              <w:keepNext w:val="0"/>
              <w:keepLines w:val="0"/>
              <w:pageBreakBefore w:val="0"/>
              <w:numPr>
                <w:ilvl w:val="0"/>
                <w:numId w:val="17"/>
              </w:numPr>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ascii="仿宋" w:eastAsia="仿宋"/>
                <w:lang w:val="zh-CN" w:bidi="zh-CN"/>
              </w:rPr>
              <w:t>对升学、通过考试、获得学位学历或者合格证书，或者对教育、培训的效果作出明示或者暗示的保证性承诺；</w:t>
            </w:r>
          </w:p>
          <w:p>
            <w:pPr>
              <w:keepNext w:val="0"/>
              <w:keepLines w:val="0"/>
              <w:pageBreakBefore w:val="0"/>
              <w:numPr>
                <w:ilvl w:val="0"/>
                <w:numId w:val="17"/>
              </w:numPr>
              <w:kinsoku/>
              <w:wordWrap/>
              <w:overflowPunct/>
              <w:topLinePunct w:val="0"/>
              <w:autoSpaceDE w:val="0"/>
              <w:autoSpaceDN w:val="0"/>
              <w:bidi w:val="0"/>
              <w:adjustRightInd/>
              <w:snapToGrid/>
              <w:spacing w:before="28" w:line="220" w:lineRule="exact"/>
              <w:ind w:left="108" w:leftChars="0" w:right="97" w:rightChars="0" w:firstLine="0" w:firstLineChars="0"/>
              <w:textAlignment w:val="auto"/>
              <w:rPr>
                <w:rFonts w:ascii="仿宋" w:eastAsia="仿宋"/>
                <w:lang w:val="zh-CN" w:bidi="zh-CN"/>
              </w:rPr>
            </w:pPr>
            <w:r>
              <w:rPr>
                <w:rFonts w:ascii="仿宋" w:eastAsia="仿宋"/>
                <w:lang w:val="zh-CN" w:bidi="zh-CN"/>
              </w:rPr>
              <w:t>明示或者暗示有相关考试机构或者其工作人员、考试命题人员参与教育、培训；</w:t>
            </w:r>
          </w:p>
          <w:p>
            <w:pPr>
              <w:keepNext w:val="0"/>
              <w:keepLines w:val="0"/>
              <w:pageBreakBefore w:val="0"/>
              <w:numPr>
                <w:ilvl w:val="0"/>
                <w:numId w:val="17"/>
              </w:numPr>
              <w:kinsoku/>
              <w:wordWrap/>
              <w:overflowPunct/>
              <w:topLinePunct w:val="0"/>
              <w:autoSpaceDE w:val="0"/>
              <w:autoSpaceDN w:val="0"/>
              <w:bidi w:val="0"/>
              <w:adjustRightInd/>
              <w:snapToGrid/>
              <w:spacing w:before="28" w:line="220" w:lineRule="exact"/>
              <w:ind w:left="108" w:leftChars="0" w:right="97" w:rightChars="0" w:firstLine="0" w:firstLineChars="0"/>
              <w:textAlignment w:val="auto"/>
              <w:rPr>
                <w:rFonts w:ascii="仿宋" w:eastAsia="仿宋"/>
                <w:lang w:val="zh-CN" w:bidi="zh-CN"/>
              </w:rPr>
            </w:pPr>
            <w:r>
              <w:rPr>
                <w:rFonts w:ascii="仿宋" w:eastAsia="仿宋"/>
                <w:lang w:val="zh-CN" w:bidi="zh-CN"/>
              </w:rPr>
              <w:t>利用科研单位、学术机构、教育机构、行业协会、专业人士、受益者的名义或者形象作推荐、证明。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503"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20" w:lineRule="exact"/>
              <w:textAlignment w:val="auto"/>
              <w:rPr>
                <w:rFonts w:ascii="仿宋"/>
                <w:b/>
                <w:lang w:val="zh-CN" w:bidi="zh-CN"/>
              </w:rPr>
            </w:pPr>
          </w:p>
        </w:tc>
        <w:tc>
          <w:tcPr>
            <w:tcW w:w="171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1" w:line="220" w:lineRule="exact"/>
              <w:ind w:left="431"/>
              <w:textAlignment w:val="auto"/>
              <w:rPr>
                <w:rFonts w:ascii="仿宋" w:eastAsia="仿宋"/>
                <w:b/>
                <w:lang w:val="zh-CN" w:bidi="zh-CN"/>
              </w:rPr>
            </w:pPr>
            <w:r>
              <w:rPr>
                <w:rFonts w:hint="eastAsia" w:ascii="仿宋" w:eastAsia="仿宋"/>
                <w:b/>
                <w:lang w:val="zh-CN" w:bidi="zh-CN"/>
              </w:rPr>
              <w:t>裁量等级</w:t>
            </w:r>
          </w:p>
        </w:tc>
        <w:tc>
          <w:tcPr>
            <w:tcW w:w="373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tabs>
                <w:tab w:val="center" w:pos="2799"/>
              </w:tabs>
              <w:kinsoku/>
              <w:wordWrap/>
              <w:overflowPunct/>
              <w:topLinePunct w:val="0"/>
              <w:autoSpaceDE w:val="0"/>
              <w:autoSpaceDN w:val="0"/>
              <w:bidi w:val="0"/>
              <w:adjustRightInd/>
              <w:snapToGrid/>
              <w:spacing w:before="21" w:line="220" w:lineRule="exact"/>
              <w:ind w:right="82"/>
              <w:jc w:val="center"/>
              <w:textAlignment w:val="auto"/>
              <w:rPr>
                <w:rFonts w:ascii="仿宋" w:eastAsia="仿宋"/>
                <w:b/>
                <w:lang w:val="zh-CN" w:bidi="zh-CN"/>
              </w:rPr>
            </w:pPr>
            <w:r>
              <w:rPr>
                <w:rFonts w:hint="eastAsia" w:ascii="仿宋" w:eastAsia="仿宋"/>
                <w:b/>
                <w:lang w:val="zh-CN" w:bidi="zh-CN"/>
              </w:rPr>
              <w:t>从轻</w:t>
            </w:r>
          </w:p>
        </w:tc>
        <w:tc>
          <w:tcPr>
            <w:tcW w:w="3872"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1" w:line="220" w:lineRule="exact"/>
              <w:ind w:left="20" w:right="13"/>
              <w:jc w:val="center"/>
              <w:textAlignment w:val="auto"/>
              <w:rPr>
                <w:rFonts w:ascii="仿宋" w:eastAsia="仿宋"/>
                <w:b/>
                <w:lang w:val="zh-CN" w:bidi="zh-CN"/>
              </w:rPr>
            </w:pPr>
            <w:r>
              <w:rPr>
                <w:rFonts w:hint="eastAsia" w:ascii="仿宋" w:eastAsia="仿宋"/>
                <w:b/>
                <w:lang w:val="zh-CN" w:bidi="zh-CN"/>
              </w:rPr>
              <w:t>一般</w:t>
            </w:r>
          </w:p>
        </w:tc>
        <w:tc>
          <w:tcPr>
            <w:tcW w:w="5572"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1" w:line="220" w:lineRule="exact"/>
              <w:ind w:left="153" w:right="147"/>
              <w:jc w:val="center"/>
              <w:textAlignment w:val="auto"/>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503"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20" w:lineRule="exact"/>
              <w:textAlignment w:val="auto"/>
              <w:rPr>
                <w:rFonts w:ascii="仿宋"/>
                <w:b/>
                <w:lang w:val="zh-CN" w:bidi="zh-CN"/>
              </w:rPr>
            </w:pPr>
          </w:p>
        </w:tc>
        <w:tc>
          <w:tcPr>
            <w:tcW w:w="1710" w:type="dxa"/>
            <w:tcBorders>
              <w:top w:val="nil"/>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0" w:line="220" w:lineRule="exact"/>
              <w:ind w:firstLine="420" w:firstLineChars="200"/>
              <w:textAlignment w:val="auto"/>
              <w:rPr>
                <w:rFonts w:ascii="仿宋" w:eastAsia="仿宋"/>
                <w:b/>
                <w:bCs/>
                <w:lang w:val="zh-CN" w:bidi="zh-CN"/>
              </w:rPr>
            </w:pPr>
            <w:r>
              <w:rPr>
                <w:rFonts w:hint="eastAsia" w:ascii="仿宋" w:eastAsia="仿宋"/>
                <w:b/>
                <w:bCs/>
                <w:w w:val="95"/>
                <w:lang w:val="zh-CN" w:bidi="zh-CN"/>
              </w:rPr>
              <w:t>裁量因素</w:t>
            </w:r>
          </w:p>
        </w:tc>
        <w:tc>
          <w:tcPr>
            <w:tcW w:w="373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4" w:line="220" w:lineRule="exact"/>
              <w:textAlignment w:val="auto"/>
              <w:rPr>
                <w:rFonts w:ascii="仿宋" w:eastAsia="仿宋"/>
                <w:szCs w:val="20"/>
                <w:lang w:val="zh-CN" w:bidi="zh-CN"/>
              </w:rPr>
            </w:pPr>
            <w:r>
              <w:rPr>
                <w:rFonts w:hint="eastAsia" w:ascii="仿宋" w:eastAsia="仿宋"/>
                <w:szCs w:val="20"/>
                <w:lang w:val="zh-CN" w:bidi="zh-CN"/>
              </w:rPr>
              <w:t>广告费用十万元以下的。</w:t>
            </w:r>
          </w:p>
        </w:tc>
        <w:tc>
          <w:tcPr>
            <w:tcW w:w="3872"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4" w:line="220" w:lineRule="exact"/>
              <w:textAlignment w:val="auto"/>
              <w:rPr>
                <w:rFonts w:ascii="仿宋" w:eastAsia="仿宋"/>
                <w:lang w:val="zh-CN" w:bidi="zh-CN"/>
              </w:rPr>
            </w:pPr>
            <w:r>
              <w:rPr>
                <w:rFonts w:hint="eastAsia" w:ascii="仿宋" w:eastAsia="仿宋"/>
                <w:lang w:val="zh-CN" w:bidi="zh-CN"/>
              </w:rPr>
              <w:t>广告费用十万元以上二十万元以下的。</w:t>
            </w:r>
          </w:p>
        </w:tc>
        <w:tc>
          <w:tcPr>
            <w:tcW w:w="5572"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tabs>
                <w:tab w:val="left" w:pos="321"/>
              </w:tabs>
              <w:kinsoku/>
              <w:wordWrap/>
              <w:overflowPunct/>
              <w:topLinePunct w:val="0"/>
              <w:autoSpaceDE w:val="0"/>
              <w:autoSpaceDN w:val="0"/>
              <w:bidi w:val="0"/>
              <w:adjustRightInd/>
              <w:snapToGrid/>
              <w:spacing w:before="21" w:line="220" w:lineRule="exact"/>
              <w:ind w:right="98"/>
              <w:textAlignment w:val="auto"/>
              <w:rPr>
                <w:rFonts w:ascii="仿宋" w:eastAsia="仿宋"/>
                <w:lang w:val="zh-CN" w:bidi="zh-CN"/>
              </w:rPr>
            </w:pPr>
            <w:r>
              <w:rPr>
                <w:rFonts w:hint="eastAsia" w:ascii="仿宋" w:eastAsia="仿宋"/>
                <w:lang w:val="zh-CN" w:bidi="zh-CN"/>
              </w:rPr>
              <w:t>广告费用二十万元以上的，或者造成严重人身、财产损失或者其他严重后果</w:t>
            </w:r>
            <w:r>
              <w:rPr>
                <w:rFonts w:ascii="仿宋" w:eastAsia="仿宋"/>
                <w:lang w:val="zh-CN" w:bidi="zh-CN"/>
              </w:rPr>
              <w:t>的，或者造成严重不良社会影响的</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5" w:hRule="atLeast"/>
        </w:trPr>
        <w:tc>
          <w:tcPr>
            <w:tcW w:w="503"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20" w:lineRule="exact"/>
              <w:textAlignment w:val="auto"/>
              <w:rPr>
                <w:rFonts w:ascii="仿宋"/>
                <w:b/>
                <w:lang w:val="zh-CN" w:bidi="zh-CN"/>
              </w:rPr>
            </w:pPr>
          </w:p>
        </w:tc>
        <w:tc>
          <w:tcPr>
            <w:tcW w:w="171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1" w:line="220" w:lineRule="exact"/>
              <w:textAlignment w:val="auto"/>
              <w:rPr>
                <w:rFonts w:ascii="Times New Roman"/>
                <w:sz w:val="16"/>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r>
              <w:rPr>
                <w:rFonts w:hint="eastAsia" w:ascii="仿宋" w:eastAsia="仿宋"/>
                <w:b/>
                <w:lang w:val="zh-CN" w:bidi="zh-CN"/>
              </w:rPr>
              <w:t>裁量基准</w:t>
            </w:r>
          </w:p>
        </w:tc>
        <w:tc>
          <w:tcPr>
            <w:tcW w:w="373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szCs w:val="20"/>
                <w:lang w:val="zh-CN" w:bidi="zh-CN"/>
              </w:rPr>
            </w:pPr>
            <w:r>
              <w:rPr>
                <w:rFonts w:hint="eastAsia" w:ascii="仿宋" w:eastAsia="仿宋"/>
                <w:szCs w:val="20"/>
                <w:lang w:val="zh-CN" w:bidi="zh-CN"/>
              </w:rPr>
              <w:t>责令停止发布广告；</w:t>
            </w: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szCs w:val="20"/>
                <w:lang w:val="zh-CN" w:bidi="zh-CN"/>
              </w:rPr>
            </w:pP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szCs w:val="20"/>
                <w:lang w:val="zh-CN" w:bidi="zh-CN"/>
              </w:rPr>
            </w:pPr>
            <w:r>
              <w:rPr>
                <w:rFonts w:hint="eastAsia" w:ascii="仿宋" w:eastAsia="仿宋"/>
                <w:szCs w:val="20"/>
                <w:lang w:val="zh-CN" w:bidi="zh-CN"/>
              </w:rPr>
              <w:t>责令广告主在相应范围内消除影响，处广告费用1倍以上1.6倍以下的罚款，广告费用无法计算或者明显偏低的，处10万元以上13万元以下的罚款。</w:t>
            </w: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szCs w:val="20"/>
                <w:lang w:val="zh-CN" w:bidi="zh-CN"/>
              </w:rPr>
            </w:pP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ascii="仿宋" w:eastAsia="仿宋"/>
                <w:lang w:val="zh-CN" w:bidi="zh-CN"/>
              </w:rPr>
            </w:pPr>
            <w:r>
              <w:rPr>
                <w:rFonts w:hint="eastAsia" w:ascii="仿宋" w:eastAsia="仿宋"/>
                <w:szCs w:val="20"/>
                <w:lang w:val="zh-CN" w:bidi="zh-CN"/>
              </w:rPr>
              <w:t>对明知或应知的广告经营者、广告发布者没收广告费用，并处广告费用1倍以上1.6倍以下的罚款，广告费用无法计算或者明显偏低的，处10万元以上13万元以下的罚款。</w:t>
            </w:r>
          </w:p>
        </w:tc>
        <w:tc>
          <w:tcPr>
            <w:tcW w:w="3872"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lang w:val="zh-CN" w:bidi="zh-CN"/>
              </w:rPr>
            </w:pPr>
            <w:r>
              <w:rPr>
                <w:rFonts w:hint="eastAsia" w:ascii="仿宋" w:eastAsia="仿宋"/>
                <w:lang w:val="zh-CN" w:bidi="zh-CN"/>
              </w:rPr>
              <w:t>责令停止发布广告；</w:t>
            </w: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lang w:val="zh-CN" w:bidi="zh-CN"/>
              </w:rPr>
            </w:pP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lang w:val="zh-CN" w:bidi="zh-CN"/>
              </w:rPr>
            </w:pPr>
            <w:r>
              <w:rPr>
                <w:rFonts w:hint="eastAsia" w:ascii="仿宋" w:eastAsia="仿宋"/>
                <w:lang w:val="zh-CN" w:bidi="zh-CN"/>
              </w:rPr>
              <w:t>责令广告主在相应范围内消除影响，处广告费用1.6倍以上2.4倍以下的罚款，广告费用无法计算或者明显偏低的，处13万元以上17万元以下的罚款。</w:t>
            </w: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lang w:val="zh-CN" w:bidi="zh-CN"/>
              </w:rPr>
            </w:pP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ascii="仿宋" w:eastAsia="仿宋"/>
                <w:lang w:val="zh-CN" w:bidi="zh-CN"/>
              </w:rPr>
            </w:pPr>
            <w:r>
              <w:rPr>
                <w:rFonts w:hint="eastAsia" w:ascii="仿宋" w:eastAsia="仿宋"/>
                <w:lang w:val="zh-CN" w:bidi="zh-CN"/>
              </w:rPr>
              <w:t>对明知或应知的广告经营者、广告发布者没收广告费用，并处广告费用1.6倍以上2.4倍以下的罚款，广告费用无法计算或者明显偏低的，处13万元以上17万元以下的罚款。</w:t>
            </w:r>
          </w:p>
        </w:tc>
        <w:tc>
          <w:tcPr>
            <w:tcW w:w="5572"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43" w:line="220" w:lineRule="exact"/>
              <w:textAlignment w:val="auto"/>
              <w:rPr>
                <w:rFonts w:hint="eastAsia" w:ascii="仿宋" w:eastAsia="仿宋"/>
                <w:lang w:val="zh-CN" w:bidi="zh-CN"/>
              </w:rPr>
            </w:pPr>
            <w:r>
              <w:rPr>
                <w:rFonts w:hint="eastAsia" w:ascii="仿宋" w:eastAsia="仿宋"/>
                <w:lang w:val="zh-CN" w:bidi="zh-CN"/>
              </w:rPr>
              <w:t>责令停止发布广告；</w:t>
            </w:r>
          </w:p>
          <w:p>
            <w:pPr>
              <w:keepNext w:val="0"/>
              <w:keepLines w:val="0"/>
              <w:pageBreakBefore w:val="0"/>
              <w:kinsoku/>
              <w:wordWrap/>
              <w:overflowPunct/>
              <w:topLinePunct w:val="0"/>
              <w:autoSpaceDE w:val="0"/>
              <w:autoSpaceDN w:val="0"/>
              <w:bidi w:val="0"/>
              <w:adjustRightInd/>
              <w:snapToGrid/>
              <w:spacing w:before="43" w:line="220" w:lineRule="exact"/>
              <w:textAlignment w:val="auto"/>
              <w:rPr>
                <w:rFonts w:hint="eastAsia" w:ascii="仿宋" w:eastAsia="仿宋"/>
                <w:lang w:val="zh-CN" w:bidi="zh-CN"/>
              </w:rPr>
            </w:pPr>
            <w:r>
              <w:rPr>
                <w:rFonts w:hint="eastAsia" w:ascii="仿宋" w:eastAsia="仿宋"/>
                <w:lang w:val="zh-CN" w:bidi="zh-CN"/>
              </w:rPr>
              <w:t>责令广告主在相应范围内消除影响，处广告费用2.4倍以上3倍以下的罚款，广告费用无法计算或者明显偏低的，处17万元以上20万元以下的罚款；</w:t>
            </w:r>
          </w:p>
          <w:p>
            <w:pPr>
              <w:keepNext w:val="0"/>
              <w:keepLines w:val="0"/>
              <w:pageBreakBefore w:val="0"/>
              <w:kinsoku/>
              <w:wordWrap/>
              <w:overflowPunct/>
              <w:topLinePunct w:val="0"/>
              <w:autoSpaceDE w:val="0"/>
              <w:autoSpaceDN w:val="0"/>
              <w:bidi w:val="0"/>
              <w:adjustRightInd/>
              <w:snapToGrid/>
              <w:spacing w:before="43" w:line="220" w:lineRule="exact"/>
              <w:textAlignment w:val="auto"/>
              <w:rPr>
                <w:rFonts w:hint="eastAsia" w:ascii="仿宋" w:eastAsia="仿宋"/>
                <w:lang w:val="zh-CN" w:bidi="zh-CN"/>
              </w:rPr>
            </w:pPr>
            <w:r>
              <w:rPr>
                <w:rFonts w:hint="eastAsia" w:ascii="仿宋" w:eastAsia="仿宋"/>
                <w:lang w:val="zh-CN" w:bidi="zh-CN"/>
              </w:rPr>
              <w:t>情节严重的，处广告费用三倍以上五倍以下的罚款，广告费用无法计算或者明显偏低的，处二十万元以上一百万元以下的罚款，可以吊销营业执照，并由广告审查机关撤销广告审查批准文件、一年内不受理其广告审查申请。</w:t>
            </w:r>
          </w:p>
          <w:p>
            <w:pPr>
              <w:keepNext w:val="0"/>
              <w:keepLines w:val="0"/>
              <w:pageBreakBefore w:val="0"/>
              <w:kinsoku/>
              <w:wordWrap/>
              <w:overflowPunct/>
              <w:topLinePunct w:val="0"/>
              <w:autoSpaceDE w:val="0"/>
              <w:autoSpaceDN w:val="0"/>
              <w:bidi w:val="0"/>
              <w:adjustRightInd/>
              <w:snapToGrid/>
              <w:spacing w:before="43" w:line="220" w:lineRule="exact"/>
              <w:textAlignment w:val="auto"/>
              <w:rPr>
                <w:rFonts w:hint="eastAsia" w:ascii="仿宋" w:eastAsia="仿宋"/>
                <w:lang w:val="zh-CN" w:bidi="zh-CN"/>
              </w:rPr>
            </w:pPr>
          </w:p>
          <w:p>
            <w:pPr>
              <w:keepNext w:val="0"/>
              <w:keepLines w:val="0"/>
              <w:pageBreakBefore w:val="0"/>
              <w:kinsoku/>
              <w:wordWrap/>
              <w:overflowPunct/>
              <w:topLinePunct w:val="0"/>
              <w:autoSpaceDE w:val="0"/>
              <w:autoSpaceDN w:val="0"/>
              <w:bidi w:val="0"/>
              <w:adjustRightInd/>
              <w:snapToGrid/>
              <w:spacing w:before="43" w:line="220" w:lineRule="exact"/>
              <w:textAlignment w:val="auto"/>
              <w:rPr>
                <w:rFonts w:hint="eastAsia" w:ascii="仿宋" w:eastAsia="仿宋"/>
                <w:lang w:val="zh-CN" w:bidi="zh-CN"/>
              </w:rPr>
            </w:pPr>
            <w:r>
              <w:rPr>
                <w:rFonts w:hint="eastAsia" w:ascii="仿宋" w:eastAsia="仿宋"/>
                <w:lang w:val="zh-CN" w:bidi="zh-CN"/>
              </w:rPr>
              <w:t>对明知或应知的广告经营者、广告发布者没收广告费用，并处广告费用2.4倍以上3倍以下的罚款，广告费用无法计算或者明显偏低的，处17万元以上20万元以下的罚款；</w:t>
            </w:r>
          </w:p>
          <w:p>
            <w:pPr>
              <w:keepNext w:val="0"/>
              <w:keepLines w:val="0"/>
              <w:pageBreakBefore w:val="0"/>
              <w:kinsoku/>
              <w:wordWrap/>
              <w:overflowPunct/>
              <w:topLinePunct w:val="0"/>
              <w:autoSpaceDE w:val="0"/>
              <w:autoSpaceDN w:val="0"/>
              <w:bidi w:val="0"/>
              <w:adjustRightInd/>
              <w:snapToGrid/>
              <w:spacing w:before="43" w:line="220" w:lineRule="exact"/>
              <w:textAlignment w:val="auto"/>
              <w:rPr>
                <w:rFonts w:hint="eastAsia" w:ascii="仿宋" w:eastAsia="仿宋"/>
                <w:lang w:val="zh-CN" w:bidi="zh-CN"/>
              </w:rPr>
            </w:pPr>
            <w:r>
              <w:rPr>
                <w:rFonts w:hint="eastAsia" w:ascii="仿宋" w:eastAsia="仿宋"/>
                <w:lang w:val="zh-CN" w:bidi="zh-CN"/>
              </w:rPr>
              <w:t>情节严重的，处广告费用三倍以上五倍以下的罚款，广告费用无法计算或者明显偏低的，处二十万元以上一百万元以下的罚款，并可以由有关部门暂停广告发布业务、吊销营业执照。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503"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20" w:lineRule="exact"/>
              <w:textAlignment w:val="auto"/>
              <w:rPr>
                <w:rFonts w:ascii="仿宋"/>
                <w:b/>
                <w:lang w:val="zh-CN" w:bidi="zh-CN"/>
              </w:rPr>
            </w:pPr>
          </w:p>
        </w:tc>
        <w:tc>
          <w:tcPr>
            <w:tcW w:w="171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71" w:line="220" w:lineRule="exact"/>
              <w:ind w:left="353" w:right="345"/>
              <w:jc w:val="center"/>
              <w:textAlignment w:val="auto"/>
              <w:rPr>
                <w:rFonts w:ascii="仿宋" w:eastAsia="仿宋"/>
                <w:b/>
                <w:lang w:val="zh-CN" w:bidi="zh-CN"/>
              </w:rPr>
            </w:pPr>
            <w:r>
              <w:rPr>
                <w:rFonts w:hint="eastAsia" w:ascii="仿宋" w:eastAsia="仿宋"/>
                <w:b/>
                <w:lang w:val="zh-CN" w:bidi="zh-CN"/>
              </w:rPr>
              <w:t>备注</w:t>
            </w:r>
          </w:p>
        </w:tc>
        <w:tc>
          <w:tcPr>
            <w:tcW w:w="13177"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tc>
      </w:tr>
    </w:tbl>
    <w:p>
      <w:pPr>
        <w:sectPr>
          <w:pgSz w:w="16838" w:h="11906" w:orient="landscape"/>
          <w:pgMar w:top="720" w:right="720" w:bottom="720" w:left="720" w:header="851" w:footer="113" w:gutter="0"/>
          <w:paperSrc/>
          <w:pgNumType w:fmt="decimal"/>
          <w:cols w:space="0" w:num="1"/>
          <w:rtlGutter w:val="0"/>
          <w:docGrid w:type="lines" w:linePitch="312" w:charSpace="0"/>
        </w:sectPr>
      </w:pPr>
    </w:p>
    <w:tbl>
      <w:tblPr>
        <w:tblStyle w:val="21"/>
        <w:tblW w:w="1539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2"/>
        <w:gridCol w:w="1708"/>
        <w:gridCol w:w="3728"/>
        <w:gridCol w:w="3866"/>
        <w:gridCol w:w="55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502" w:type="dxa"/>
            <w:vMerge w:val="restart"/>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before="2"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before="2"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before="2"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ind w:left="8"/>
              <w:jc w:val="center"/>
              <w:textAlignment w:val="auto"/>
              <w:rPr>
                <w:rFonts w:ascii="仿宋"/>
                <w:b/>
                <w:lang w:val="zh-CN" w:bidi="zh-CN"/>
              </w:rPr>
            </w:pPr>
            <w:r>
              <w:rPr>
                <w:rFonts w:hint="eastAsia" w:ascii="仿宋"/>
                <w:b/>
                <w:w w:val="98"/>
                <w:lang w:val="zh-CN" w:bidi="zh-CN"/>
              </w:rPr>
              <w:t>14</w:t>
            </w:r>
          </w:p>
        </w:tc>
        <w:tc>
          <w:tcPr>
            <w:tcW w:w="170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1" w:line="220" w:lineRule="exact"/>
              <w:ind w:left="431"/>
              <w:textAlignment w:val="auto"/>
              <w:rPr>
                <w:rFonts w:ascii="仿宋" w:eastAsia="仿宋"/>
                <w:b/>
                <w:lang w:val="zh-CN" w:bidi="zh-CN"/>
              </w:rPr>
            </w:pPr>
            <w:r>
              <w:rPr>
                <w:rFonts w:hint="eastAsia" w:ascii="仿宋" w:eastAsia="仿宋"/>
                <w:b/>
                <w:lang w:val="zh-CN" w:bidi="zh-CN"/>
              </w:rPr>
              <w:t>违法行为</w:t>
            </w:r>
          </w:p>
        </w:tc>
        <w:tc>
          <w:tcPr>
            <w:tcW w:w="13180"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1" w:line="220" w:lineRule="exact"/>
              <w:ind w:left="108" w:right="105"/>
              <w:jc w:val="center"/>
              <w:textAlignment w:val="auto"/>
              <w:rPr>
                <w:rFonts w:ascii="仿宋" w:eastAsia="仿宋"/>
                <w:b/>
                <w:lang w:bidi="zh-CN"/>
              </w:rPr>
            </w:pPr>
            <w:r>
              <w:rPr>
                <w:rFonts w:hint="eastAsia" w:ascii="仿宋" w:eastAsia="仿宋"/>
                <w:b/>
                <w:lang w:bidi="zh-CN"/>
              </w:rPr>
              <w:t>违法发布招商等有投资回报预期的商品或者服务广告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0" w:hRule="atLeast"/>
        </w:trPr>
        <w:tc>
          <w:tcPr>
            <w:tcW w:w="502"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20" w:lineRule="exact"/>
              <w:textAlignment w:val="auto"/>
              <w:rPr>
                <w:rFonts w:ascii="仿宋"/>
                <w:b/>
                <w:lang w:val="zh-CN" w:bidi="zh-CN"/>
              </w:rPr>
            </w:pPr>
          </w:p>
        </w:tc>
        <w:tc>
          <w:tcPr>
            <w:tcW w:w="170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r>
              <w:rPr>
                <w:rFonts w:hint="eastAsia" w:ascii="仿宋" w:eastAsia="仿宋"/>
                <w:b/>
                <w:lang w:val="zh-CN" w:bidi="zh-CN"/>
              </w:rPr>
              <w:t>处罚依据</w:t>
            </w:r>
          </w:p>
        </w:tc>
        <w:tc>
          <w:tcPr>
            <w:tcW w:w="13180"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b/>
                <w:bCs/>
                <w:lang w:val="zh-CN" w:bidi="zh-CN"/>
              </w:rPr>
              <w:t>《中华人民共和国广告法》（</w:t>
            </w:r>
            <w:r>
              <w:rPr>
                <w:rFonts w:ascii="仿宋" w:eastAsia="仿宋"/>
                <w:b/>
                <w:bCs/>
                <w:lang w:val="zh-CN" w:bidi="zh-CN"/>
              </w:rPr>
              <w:t xml:space="preserve">2021）第五十八条 </w:t>
            </w:r>
            <w:r>
              <w:rPr>
                <w:rFonts w:ascii="仿宋" w:eastAsia="仿宋"/>
                <w:lang w:val="zh-CN" w:bidi="zh-CN"/>
              </w:rPr>
              <w:t xml:space="preserve"> 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七）违反本法第二十五条规定发布招商等有投资回报预期的商品或者服务广告的。</w:t>
            </w:r>
          </w:p>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lang w:val="zh-CN" w:bidi="zh-CN"/>
              </w:rPr>
              <w:t>广告经营者、广告发布者明知或者应知有本条第一款规定违法行为仍设计、制作、代理、发布的，由市场监督管理部门没收广告费用，并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并可以由有关部门暂停广告发布业务、吊销营业执照。</w:t>
            </w:r>
          </w:p>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b/>
                <w:bCs/>
                <w:lang w:val="zh-CN" w:bidi="zh-CN"/>
              </w:rPr>
              <w:t>第二十五条</w:t>
            </w:r>
            <w:r>
              <w:rPr>
                <w:rFonts w:ascii="仿宋" w:eastAsia="仿宋"/>
                <w:lang w:val="zh-CN" w:bidi="zh-CN"/>
              </w:rPr>
              <w:t xml:space="preserve">  招商等有投资回报预期的商品或者服务广告，应当对可能存在的风险以及风险责任承担有合理提示或者警示，并不得含有下列内容：</w:t>
            </w:r>
          </w:p>
          <w:p>
            <w:pPr>
              <w:keepNext w:val="0"/>
              <w:keepLines w:val="0"/>
              <w:pageBreakBefore w:val="0"/>
              <w:numPr>
                <w:ilvl w:val="0"/>
                <w:numId w:val="18"/>
              </w:numPr>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ascii="仿宋" w:eastAsia="仿宋"/>
                <w:lang w:val="zh-CN" w:bidi="zh-CN"/>
              </w:rPr>
              <w:t>对未来效果、收益或者与其相关的情况作出保证性承诺，明示或者暗示保本、无风险或者保收益等，国家另有规定的除外；</w:t>
            </w:r>
          </w:p>
          <w:p>
            <w:pPr>
              <w:keepNext w:val="0"/>
              <w:keepLines w:val="0"/>
              <w:pageBreakBefore w:val="0"/>
              <w:numPr>
                <w:ilvl w:val="0"/>
                <w:numId w:val="18"/>
              </w:numPr>
              <w:kinsoku/>
              <w:wordWrap/>
              <w:overflowPunct/>
              <w:topLinePunct w:val="0"/>
              <w:autoSpaceDE w:val="0"/>
              <w:autoSpaceDN w:val="0"/>
              <w:bidi w:val="0"/>
              <w:adjustRightInd/>
              <w:snapToGrid/>
              <w:spacing w:before="28" w:line="220" w:lineRule="exact"/>
              <w:ind w:left="108" w:leftChars="0" w:right="97" w:rightChars="0" w:firstLine="0" w:firstLineChars="0"/>
              <w:textAlignment w:val="auto"/>
              <w:rPr>
                <w:rFonts w:ascii="仿宋" w:eastAsia="仿宋"/>
                <w:lang w:val="zh-CN" w:bidi="zh-CN"/>
              </w:rPr>
            </w:pPr>
            <w:r>
              <w:rPr>
                <w:rFonts w:ascii="仿宋" w:eastAsia="仿宋"/>
                <w:lang w:val="zh-CN" w:bidi="zh-CN"/>
              </w:rPr>
              <w:t>利用学术机构、行业协会、专业人士、受益者的名义或者形象作推荐、证明。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502"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20" w:lineRule="exact"/>
              <w:textAlignment w:val="auto"/>
              <w:rPr>
                <w:rFonts w:ascii="仿宋"/>
                <w:b/>
                <w:lang w:val="zh-CN" w:bidi="zh-CN"/>
              </w:rPr>
            </w:pPr>
          </w:p>
        </w:tc>
        <w:tc>
          <w:tcPr>
            <w:tcW w:w="170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1" w:line="220" w:lineRule="exact"/>
              <w:ind w:left="431"/>
              <w:textAlignment w:val="auto"/>
              <w:rPr>
                <w:rFonts w:ascii="仿宋" w:eastAsia="仿宋"/>
                <w:b/>
                <w:lang w:val="zh-CN" w:bidi="zh-CN"/>
              </w:rPr>
            </w:pPr>
            <w:r>
              <w:rPr>
                <w:rFonts w:hint="eastAsia" w:ascii="仿宋" w:eastAsia="仿宋"/>
                <w:b/>
                <w:lang w:val="zh-CN" w:bidi="zh-CN"/>
              </w:rPr>
              <w:t>裁量等级</w:t>
            </w:r>
          </w:p>
        </w:tc>
        <w:tc>
          <w:tcPr>
            <w:tcW w:w="372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tabs>
                <w:tab w:val="center" w:pos="2799"/>
              </w:tabs>
              <w:kinsoku/>
              <w:wordWrap/>
              <w:overflowPunct/>
              <w:topLinePunct w:val="0"/>
              <w:autoSpaceDE w:val="0"/>
              <w:autoSpaceDN w:val="0"/>
              <w:bidi w:val="0"/>
              <w:adjustRightInd/>
              <w:snapToGrid/>
              <w:spacing w:before="21" w:line="220" w:lineRule="exact"/>
              <w:ind w:right="82"/>
              <w:jc w:val="center"/>
              <w:textAlignment w:val="auto"/>
              <w:rPr>
                <w:rFonts w:ascii="仿宋" w:eastAsia="仿宋"/>
                <w:b/>
                <w:lang w:val="zh-CN" w:bidi="zh-CN"/>
              </w:rPr>
            </w:pPr>
            <w:r>
              <w:rPr>
                <w:rFonts w:hint="eastAsia" w:ascii="仿宋" w:eastAsia="仿宋"/>
                <w:b/>
                <w:lang w:val="zh-CN" w:bidi="zh-CN"/>
              </w:rPr>
              <w:t>从轻</w:t>
            </w:r>
          </w:p>
        </w:tc>
        <w:tc>
          <w:tcPr>
            <w:tcW w:w="3866"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1" w:line="220" w:lineRule="exact"/>
              <w:ind w:left="20" w:right="13"/>
              <w:jc w:val="center"/>
              <w:textAlignment w:val="auto"/>
              <w:rPr>
                <w:rFonts w:ascii="仿宋" w:eastAsia="仿宋"/>
                <w:b/>
                <w:lang w:val="zh-CN" w:bidi="zh-CN"/>
              </w:rPr>
            </w:pPr>
            <w:r>
              <w:rPr>
                <w:rFonts w:hint="eastAsia" w:ascii="仿宋" w:eastAsia="仿宋"/>
                <w:b/>
                <w:lang w:val="zh-CN" w:bidi="zh-CN"/>
              </w:rPr>
              <w:t>一般</w:t>
            </w:r>
          </w:p>
        </w:tc>
        <w:tc>
          <w:tcPr>
            <w:tcW w:w="5586"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1" w:line="220" w:lineRule="exact"/>
              <w:ind w:left="153" w:right="147"/>
              <w:jc w:val="center"/>
              <w:textAlignment w:val="auto"/>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502"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20" w:lineRule="exact"/>
              <w:textAlignment w:val="auto"/>
              <w:rPr>
                <w:rFonts w:ascii="仿宋"/>
                <w:b/>
                <w:lang w:val="zh-CN" w:bidi="zh-CN"/>
              </w:rPr>
            </w:pPr>
          </w:p>
        </w:tc>
        <w:tc>
          <w:tcPr>
            <w:tcW w:w="1708" w:type="dxa"/>
            <w:tcBorders>
              <w:top w:val="nil"/>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0" w:line="220" w:lineRule="exact"/>
              <w:ind w:firstLine="420" w:firstLineChars="200"/>
              <w:textAlignment w:val="auto"/>
              <w:rPr>
                <w:rFonts w:hint="eastAsia" w:ascii="仿宋" w:eastAsia="仿宋"/>
                <w:b/>
                <w:bCs/>
                <w:w w:val="95"/>
                <w:lang w:val="zh-CN" w:bidi="zh-CN"/>
              </w:rPr>
            </w:pPr>
          </w:p>
          <w:p>
            <w:pPr>
              <w:keepNext w:val="0"/>
              <w:keepLines w:val="0"/>
              <w:pageBreakBefore w:val="0"/>
              <w:kinsoku/>
              <w:wordWrap/>
              <w:overflowPunct/>
              <w:topLinePunct w:val="0"/>
              <w:autoSpaceDE w:val="0"/>
              <w:autoSpaceDN w:val="0"/>
              <w:bidi w:val="0"/>
              <w:adjustRightInd/>
              <w:snapToGrid/>
              <w:spacing w:before="20" w:line="220" w:lineRule="exact"/>
              <w:ind w:firstLine="420" w:firstLineChars="200"/>
              <w:textAlignment w:val="auto"/>
              <w:rPr>
                <w:rFonts w:hint="eastAsia" w:ascii="仿宋" w:eastAsia="仿宋"/>
                <w:b/>
                <w:bCs/>
                <w:w w:val="95"/>
                <w:lang w:val="zh-CN" w:bidi="zh-CN"/>
              </w:rPr>
            </w:pPr>
            <w:r>
              <w:rPr>
                <w:rFonts w:hint="eastAsia" w:ascii="仿宋" w:eastAsia="仿宋"/>
                <w:b/>
                <w:bCs/>
                <w:w w:val="95"/>
                <w:lang w:val="zh-CN" w:bidi="zh-CN"/>
              </w:rPr>
              <w:t>裁量因素</w:t>
            </w:r>
          </w:p>
        </w:tc>
        <w:tc>
          <w:tcPr>
            <w:tcW w:w="372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4" w:line="220" w:lineRule="exact"/>
              <w:textAlignment w:val="auto"/>
              <w:rPr>
                <w:rFonts w:ascii="仿宋" w:eastAsia="仿宋"/>
                <w:szCs w:val="20"/>
                <w:lang w:val="zh-CN" w:bidi="zh-CN"/>
              </w:rPr>
            </w:pPr>
            <w:r>
              <w:rPr>
                <w:rFonts w:hint="eastAsia" w:ascii="仿宋" w:eastAsia="仿宋"/>
                <w:szCs w:val="20"/>
                <w:lang w:val="zh-CN" w:bidi="zh-CN"/>
              </w:rPr>
              <w:t>广告费用十万元以下的。</w:t>
            </w:r>
          </w:p>
        </w:tc>
        <w:tc>
          <w:tcPr>
            <w:tcW w:w="3866"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4" w:line="220" w:lineRule="exact"/>
              <w:textAlignment w:val="auto"/>
              <w:rPr>
                <w:rFonts w:ascii="仿宋" w:eastAsia="仿宋"/>
                <w:lang w:val="zh-CN" w:bidi="zh-CN"/>
              </w:rPr>
            </w:pPr>
            <w:r>
              <w:rPr>
                <w:rFonts w:hint="eastAsia" w:ascii="仿宋" w:eastAsia="仿宋"/>
                <w:lang w:val="zh-CN" w:bidi="zh-CN"/>
              </w:rPr>
              <w:t>广告费用十万元以上二十万元以下的。</w:t>
            </w:r>
          </w:p>
        </w:tc>
        <w:tc>
          <w:tcPr>
            <w:tcW w:w="5586"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tabs>
                <w:tab w:val="left" w:pos="321"/>
              </w:tabs>
              <w:kinsoku/>
              <w:wordWrap/>
              <w:overflowPunct/>
              <w:topLinePunct w:val="0"/>
              <w:autoSpaceDE w:val="0"/>
              <w:autoSpaceDN w:val="0"/>
              <w:bidi w:val="0"/>
              <w:adjustRightInd/>
              <w:snapToGrid/>
              <w:spacing w:before="21" w:line="220" w:lineRule="exact"/>
              <w:ind w:right="98"/>
              <w:textAlignment w:val="auto"/>
              <w:rPr>
                <w:rFonts w:ascii="仿宋" w:eastAsia="仿宋"/>
                <w:lang w:val="zh-CN" w:bidi="zh-CN"/>
              </w:rPr>
            </w:pPr>
            <w:r>
              <w:rPr>
                <w:rFonts w:hint="eastAsia" w:ascii="仿宋" w:eastAsia="仿宋"/>
                <w:lang w:val="zh-CN" w:bidi="zh-CN"/>
              </w:rPr>
              <w:t>广告费用二十万元以上的，或者造成严重人身、财产损失或者其他严重后果</w:t>
            </w:r>
            <w:r>
              <w:rPr>
                <w:rFonts w:ascii="仿宋" w:eastAsia="仿宋"/>
                <w:lang w:val="zh-CN" w:bidi="zh-CN"/>
              </w:rPr>
              <w:t>的，或者造成严重不良社会影响的</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5" w:hRule="atLeast"/>
        </w:trPr>
        <w:tc>
          <w:tcPr>
            <w:tcW w:w="502"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20" w:lineRule="exact"/>
              <w:textAlignment w:val="auto"/>
              <w:rPr>
                <w:rFonts w:ascii="仿宋"/>
                <w:b/>
                <w:lang w:val="zh-CN" w:bidi="zh-CN"/>
              </w:rPr>
            </w:pPr>
          </w:p>
        </w:tc>
        <w:tc>
          <w:tcPr>
            <w:tcW w:w="170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1" w:line="220" w:lineRule="exact"/>
              <w:textAlignment w:val="auto"/>
              <w:rPr>
                <w:rFonts w:ascii="Times New Roman"/>
                <w:sz w:val="16"/>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r>
              <w:rPr>
                <w:rFonts w:hint="eastAsia" w:ascii="仿宋" w:eastAsia="仿宋"/>
                <w:b/>
                <w:lang w:val="zh-CN" w:bidi="zh-CN"/>
              </w:rPr>
              <w:t>裁量基准</w:t>
            </w:r>
          </w:p>
        </w:tc>
        <w:tc>
          <w:tcPr>
            <w:tcW w:w="372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szCs w:val="20"/>
                <w:lang w:val="zh-CN" w:bidi="zh-CN"/>
              </w:rPr>
            </w:pPr>
            <w:r>
              <w:rPr>
                <w:rFonts w:hint="eastAsia" w:ascii="仿宋" w:eastAsia="仿宋"/>
                <w:szCs w:val="20"/>
                <w:lang w:val="zh-CN" w:bidi="zh-CN"/>
              </w:rPr>
              <w:t>责令停止发布广告；</w:t>
            </w: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szCs w:val="20"/>
                <w:lang w:val="zh-CN" w:bidi="zh-CN"/>
              </w:rPr>
            </w:pP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szCs w:val="20"/>
                <w:lang w:val="zh-CN" w:bidi="zh-CN"/>
              </w:rPr>
            </w:pPr>
            <w:r>
              <w:rPr>
                <w:rFonts w:hint="eastAsia" w:ascii="仿宋" w:eastAsia="仿宋"/>
                <w:szCs w:val="20"/>
                <w:lang w:val="zh-CN" w:bidi="zh-CN"/>
              </w:rPr>
              <w:t>责令广告主在相应范围内消除影响，处广告费用1倍以上1.6倍以下的罚款，广告费用无法计算或者明显偏低的，处10万元以上13万元以下的罚款。</w:t>
            </w: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szCs w:val="20"/>
                <w:lang w:val="zh-CN" w:bidi="zh-CN"/>
              </w:rPr>
            </w:pP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ascii="仿宋" w:eastAsia="仿宋"/>
                <w:lang w:val="zh-CN" w:bidi="zh-CN"/>
              </w:rPr>
            </w:pPr>
            <w:r>
              <w:rPr>
                <w:rFonts w:hint="eastAsia" w:ascii="仿宋" w:eastAsia="仿宋"/>
                <w:szCs w:val="20"/>
                <w:lang w:val="zh-CN" w:bidi="zh-CN"/>
              </w:rPr>
              <w:t>对明知或应知的广告经营者、广告发布者没收广告费用，并处广告费用1倍以上1.6倍以下的罚款，广告费用无法计算或者明显偏低的，处10万元以上13万元以下的罚款。</w:t>
            </w:r>
          </w:p>
        </w:tc>
        <w:tc>
          <w:tcPr>
            <w:tcW w:w="3866"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lang w:val="zh-CN" w:bidi="zh-CN"/>
              </w:rPr>
            </w:pPr>
            <w:r>
              <w:rPr>
                <w:rFonts w:hint="eastAsia" w:ascii="仿宋" w:eastAsia="仿宋"/>
                <w:lang w:val="zh-CN" w:bidi="zh-CN"/>
              </w:rPr>
              <w:t>责令停止发布广告；</w:t>
            </w: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lang w:val="zh-CN" w:bidi="zh-CN"/>
              </w:rPr>
            </w:pP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lang w:val="zh-CN" w:bidi="zh-CN"/>
              </w:rPr>
            </w:pPr>
            <w:r>
              <w:rPr>
                <w:rFonts w:hint="eastAsia" w:ascii="仿宋" w:eastAsia="仿宋"/>
                <w:lang w:val="zh-CN" w:bidi="zh-CN"/>
              </w:rPr>
              <w:t>责令广告主在相应范围内消除影响，处广告费用1.6倍以上2.4倍以下的罚款，广告费用无法计算或者明显偏低的，处13万元以上17万元以下的罚款。</w:t>
            </w: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lang w:val="zh-CN" w:bidi="zh-CN"/>
              </w:rPr>
            </w:pP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ascii="仿宋" w:eastAsia="仿宋"/>
                <w:lang w:val="zh-CN" w:bidi="zh-CN"/>
              </w:rPr>
            </w:pPr>
            <w:r>
              <w:rPr>
                <w:rFonts w:hint="eastAsia" w:ascii="仿宋" w:eastAsia="仿宋"/>
                <w:lang w:val="zh-CN" w:bidi="zh-CN"/>
              </w:rPr>
              <w:t>对明知或应知的广告经营者、广告发布者没收广告费用，并处广告费用1.6倍以上2.4倍以下的罚款，广告费用无法计算或者明显偏低的，处13万元以上17万元以下的罚款。</w:t>
            </w:r>
          </w:p>
        </w:tc>
        <w:tc>
          <w:tcPr>
            <w:tcW w:w="5586"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43" w:line="220" w:lineRule="exact"/>
              <w:textAlignment w:val="auto"/>
              <w:rPr>
                <w:rFonts w:hint="eastAsia" w:ascii="仿宋" w:eastAsia="仿宋"/>
                <w:lang w:val="zh-CN" w:bidi="zh-CN"/>
              </w:rPr>
            </w:pPr>
            <w:r>
              <w:rPr>
                <w:rFonts w:hint="eastAsia" w:ascii="仿宋" w:eastAsia="仿宋"/>
                <w:lang w:val="zh-CN" w:bidi="zh-CN"/>
              </w:rPr>
              <w:t>责令停止发布广告；</w:t>
            </w:r>
          </w:p>
          <w:p>
            <w:pPr>
              <w:keepNext w:val="0"/>
              <w:keepLines w:val="0"/>
              <w:pageBreakBefore w:val="0"/>
              <w:kinsoku/>
              <w:wordWrap/>
              <w:overflowPunct/>
              <w:topLinePunct w:val="0"/>
              <w:autoSpaceDE w:val="0"/>
              <w:autoSpaceDN w:val="0"/>
              <w:bidi w:val="0"/>
              <w:adjustRightInd/>
              <w:snapToGrid/>
              <w:spacing w:before="43" w:line="220" w:lineRule="exact"/>
              <w:textAlignment w:val="auto"/>
              <w:rPr>
                <w:rFonts w:hint="eastAsia" w:ascii="仿宋" w:eastAsia="仿宋"/>
                <w:lang w:val="zh-CN" w:bidi="zh-CN"/>
              </w:rPr>
            </w:pPr>
            <w:r>
              <w:rPr>
                <w:rFonts w:hint="eastAsia" w:ascii="仿宋" w:eastAsia="仿宋"/>
                <w:lang w:val="zh-CN" w:bidi="zh-CN"/>
              </w:rPr>
              <w:t>责令广告主在相应范围内消除影响，处广告费用2.4倍以上3倍以下的罚款，广告费用无法计算或者明显偏低的，处17万元以上20万元以下的罚款；</w:t>
            </w:r>
          </w:p>
          <w:p>
            <w:pPr>
              <w:keepNext w:val="0"/>
              <w:keepLines w:val="0"/>
              <w:pageBreakBefore w:val="0"/>
              <w:kinsoku/>
              <w:wordWrap/>
              <w:overflowPunct/>
              <w:topLinePunct w:val="0"/>
              <w:autoSpaceDE w:val="0"/>
              <w:autoSpaceDN w:val="0"/>
              <w:bidi w:val="0"/>
              <w:adjustRightInd/>
              <w:snapToGrid/>
              <w:spacing w:before="43" w:line="220" w:lineRule="exact"/>
              <w:textAlignment w:val="auto"/>
              <w:rPr>
                <w:rFonts w:hint="eastAsia" w:ascii="仿宋" w:eastAsia="仿宋"/>
                <w:lang w:val="zh-CN" w:bidi="zh-CN"/>
              </w:rPr>
            </w:pPr>
            <w:r>
              <w:rPr>
                <w:rFonts w:hint="eastAsia" w:ascii="仿宋" w:eastAsia="仿宋"/>
                <w:lang w:val="zh-CN" w:bidi="zh-CN"/>
              </w:rPr>
              <w:t>情节严重的，处广告费用三倍以上五倍以下的罚款，广告费用无法计算或者明显偏低的，处二十万元以上一百万元以下的罚款，可以吊销营业执照，并由广告审查机关撤销广告审查批准文件、一年内不受理其广告审查申请。</w:t>
            </w:r>
          </w:p>
          <w:p>
            <w:pPr>
              <w:keepNext w:val="0"/>
              <w:keepLines w:val="0"/>
              <w:pageBreakBefore w:val="0"/>
              <w:kinsoku/>
              <w:wordWrap/>
              <w:overflowPunct/>
              <w:topLinePunct w:val="0"/>
              <w:autoSpaceDE w:val="0"/>
              <w:autoSpaceDN w:val="0"/>
              <w:bidi w:val="0"/>
              <w:adjustRightInd/>
              <w:snapToGrid/>
              <w:spacing w:before="43" w:line="220" w:lineRule="exact"/>
              <w:textAlignment w:val="auto"/>
              <w:rPr>
                <w:rFonts w:hint="eastAsia" w:ascii="仿宋" w:eastAsia="仿宋"/>
                <w:lang w:val="zh-CN" w:bidi="zh-CN"/>
              </w:rPr>
            </w:pPr>
          </w:p>
          <w:p>
            <w:pPr>
              <w:keepNext w:val="0"/>
              <w:keepLines w:val="0"/>
              <w:pageBreakBefore w:val="0"/>
              <w:kinsoku/>
              <w:wordWrap/>
              <w:overflowPunct/>
              <w:topLinePunct w:val="0"/>
              <w:autoSpaceDE w:val="0"/>
              <w:autoSpaceDN w:val="0"/>
              <w:bidi w:val="0"/>
              <w:adjustRightInd/>
              <w:snapToGrid/>
              <w:spacing w:before="43" w:line="220" w:lineRule="exact"/>
              <w:textAlignment w:val="auto"/>
              <w:rPr>
                <w:rFonts w:hint="eastAsia" w:ascii="仿宋" w:eastAsia="仿宋"/>
                <w:lang w:val="zh-CN" w:bidi="zh-CN"/>
              </w:rPr>
            </w:pPr>
            <w:r>
              <w:rPr>
                <w:rFonts w:hint="eastAsia" w:ascii="仿宋" w:eastAsia="仿宋"/>
                <w:lang w:val="zh-CN" w:bidi="zh-CN"/>
              </w:rPr>
              <w:t>对明知或应知的广告经营者、广告发布者没收广告费用，并处广告费用2.4倍以上3倍以下的罚款，广告费用无法计算或者明显偏低的，处17万元以上20万元以下的罚款；</w:t>
            </w:r>
          </w:p>
          <w:p>
            <w:pPr>
              <w:keepNext w:val="0"/>
              <w:keepLines w:val="0"/>
              <w:pageBreakBefore w:val="0"/>
              <w:kinsoku/>
              <w:wordWrap/>
              <w:overflowPunct/>
              <w:topLinePunct w:val="0"/>
              <w:autoSpaceDE w:val="0"/>
              <w:autoSpaceDN w:val="0"/>
              <w:bidi w:val="0"/>
              <w:adjustRightInd/>
              <w:snapToGrid/>
              <w:spacing w:before="43" w:line="220" w:lineRule="exact"/>
              <w:textAlignment w:val="auto"/>
              <w:rPr>
                <w:rFonts w:ascii="仿宋" w:eastAsia="仿宋"/>
                <w:lang w:val="zh-CN" w:bidi="zh-CN"/>
              </w:rPr>
            </w:pPr>
            <w:r>
              <w:rPr>
                <w:rFonts w:hint="eastAsia" w:ascii="仿宋" w:eastAsia="仿宋"/>
                <w:lang w:val="zh-CN" w:bidi="zh-CN"/>
              </w:rPr>
              <w:t>情节严重的，处广告费用三倍以上五倍以下的罚款，广告费用无法计算或者明显偏低的，处二十万元以上一百万元以下的罚款，并可以由有关部门暂停广告发布业务、吊销营业执照。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502"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20" w:lineRule="exact"/>
              <w:textAlignment w:val="auto"/>
              <w:rPr>
                <w:rFonts w:ascii="仿宋"/>
                <w:b/>
                <w:lang w:val="zh-CN" w:bidi="zh-CN"/>
              </w:rPr>
            </w:pPr>
          </w:p>
        </w:tc>
        <w:tc>
          <w:tcPr>
            <w:tcW w:w="170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71" w:line="220" w:lineRule="exact"/>
              <w:ind w:left="353" w:right="345"/>
              <w:jc w:val="center"/>
              <w:textAlignment w:val="auto"/>
              <w:rPr>
                <w:rFonts w:ascii="仿宋" w:eastAsia="仿宋"/>
                <w:b/>
                <w:lang w:val="zh-CN" w:bidi="zh-CN"/>
              </w:rPr>
            </w:pPr>
            <w:r>
              <w:rPr>
                <w:rFonts w:hint="eastAsia" w:ascii="仿宋" w:eastAsia="仿宋"/>
                <w:b/>
                <w:lang w:val="zh-CN" w:bidi="zh-CN"/>
              </w:rPr>
              <w:t>备注</w:t>
            </w:r>
          </w:p>
        </w:tc>
        <w:tc>
          <w:tcPr>
            <w:tcW w:w="13180"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tc>
      </w:tr>
    </w:tbl>
    <w:p>
      <w:pPr>
        <w:sectPr>
          <w:pgSz w:w="16838" w:h="11906" w:orient="landscape"/>
          <w:pgMar w:top="720" w:right="720" w:bottom="720" w:left="720" w:header="851" w:footer="113" w:gutter="0"/>
          <w:paperSrc/>
          <w:pgNumType w:fmt="decimal"/>
          <w:cols w:space="0" w:num="1"/>
          <w:rtlGutter w:val="0"/>
          <w:docGrid w:type="lines" w:linePitch="312" w:charSpace="0"/>
        </w:sectPr>
      </w:pPr>
    </w:p>
    <w:tbl>
      <w:tblPr>
        <w:tblStyle w:val="21"/>
        <w:tblW w:w="1537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2"/>
        <w:gridCol w:w="1708"/>
        <w:gridCol w:w="3728"/>
        <w:gridCol w:w="3866"/>
        <w:gridCol w:w="55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502" w:type="dxa"/>
            <w:vMerge w:val="restart"/>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before="2"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before="2"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before="2"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ind w:left="8"/>
              <w:jc w:val="center"/>
              <w:textAlignment w:val="auto"/>
              <w:rPr>
                <w:rFonts w:ascii="仿宋"/>
                <w:b/>
                <w:lang w:val="zh-CN" w:bidi="zh-CN"/>
              </w:rPr>
            </w:pPr>
            <w:r>
              <w:rPr>
                <w:rFonts w:hint="eastAsia" w:ascii="仿宋"/>
                <w:b/>
                <w:w w:val="98"/>
                <w:lang w:val="zh-CN" w:bidi="zh-CN"/>
              </w:rPr>
              <w:t>15</w:t>
            </w:r>
          </w:p>
        </w:tc>
        <w:tc>
          <w:tcPr>
            <w:tcW w:w="170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1" w:line="220" w:lineRule="exact"/>
              <w:ind w:left="431"/>
              <w:textAlignment w:val="auto"/>
              <w:rPr>
                <w:rFonts w:ascii="仿宋" w:eastAsia="仿宋"/>
                <w:b/>
                <w:lang w:val="zh-CN" w:bidi="zh-CN"/>
              </w:rPr>
            </w:pPr>
            <w:r>
              <w:rPr>
                <w:rFonts w:hint="eastAsia" w:ascii="仿宋" w:eastAsia="仿宋"/>
                <w:b/>
                <w:lang w:val="zh-CN" w:bidi="zh-CN"/>
              </w:rPr>
              <w:t>违法行为</w:t>
            </w:r>
          </w:p>
        </w:tc>
        <w:tc>
          <w:tcPr>
            <w:tcW w:w="13168"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1" w:line="220" w:lineRule="exact"/>
              <w:ind w:left="108" w:right="105"/>
              <w:jc w:val="center"/>
              <w:textAlignment w:val="auto"/>
              <w:rPr>
                <w:rFonts w:ascii="仿宋" w:eastAsia="仿宋"/>
                <w:b/>
                <w:lang w:bidi="zh-CN"/>
              </w:rPr>
            </w:pPr>
            <w:r>
              <w:rPr>
                <w:rFonts w:hint="eastAsia" w:ascii="仿宋" w:eastAsia="仿宋"/>
                <w:b/>
                <w:lang w:bidi="zh-CN"/>
              </w:rPr>
              <w:t>违法发布房地产广告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8" w:hRule="atLeast"/>
        </w:trPr>
        <w:tc>
          <w:tcPr>
            <w:tcW w:w="502"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20" w:lineRule="exact"/>
              <w:textAlignment w:val="auto"/>
              <w:rPr>
                <w:rFonts w:ascii="仿宋"/>
                <w:b/>
                <w:lang w:val="zh-CN" w:bidi="zh-CN"/>
              </w:rPr>
            </w:pPr>
          </w:p>
        </w:tc>
        <w:tc>
          <w:tcPr>
            <w:tcW w:w="170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r>
              <w:rPr>
                <w:rFonts w:hint="eastAsia" w:ascii="仿宋" w:eastAsia="仿宋"/>
                <w:b/>
                <w:lang w:val="zh-CN" w:bidi="zh-CN"/>
              </w:rPr>
              <w:t>处罚依据</w:t>
            </w:r>
          </w:p>
        </w:tc>
        <w:tc>
          <w:tcPr>
            <w:tcW w:w="13168"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b/>
                <w:bCs/>
                <w:lang w:val="zh-CN" w:bidi="zh-CN"/>
              </w:rPr>
              <w:t>《中华人民共和国广告法》（</w:t>
            </w:r>
            <w:r>
              <w:rPr>
                <w:rFonts w:ascii="仿宋" w:eastAsia="仿宋"/>
                <w:b/>
                <w:bCs/>
                <w:lang w:val="zh-CN" w:bidi="zh-CN"/>
              </w:rPr>
              <w:t xml:space="preserve">2021）第五十八条 </w:t>
            </w:r>
            <w:r>
              <w:rPr>
                <w:rFonts w:ascii="仿宋" w:eastAsia="仿宋"/>
                <w:lang w:val="zh-CN" w:bidi="zh-CN"/>
              </w:rPr>
              <w:t xml:space="preserve"> 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八）违反本法第二十六条规定发布房地产广告的。</w:t>
            </w:r>
          </w:p>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lang w:val="zh-CN" w:bidi="zh-CN"/>
              </w:rPr>
              <w:t>广告经营者、广告发布者明知或者应知有本条第一款规定违法行为仍设计、制作、代理、发布的，由市场监督管理部门没收广告费用，并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并可以由有关部门暂停广告发布业务、吊销营业执照。</w:t>
            </w:r>
          </w:p>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b/>
                <w:bCs/>
                <w:lang w:val="zh-CN" w:bidi="zh-CN"/>
              </w:rPr>
              <w:t>第二十六条</w:t>
            </w:r>
            <w:r>
              <w:rPr>
                <w:rFonts w:ascii="仿宋" w:eastAsia="仿宋"/>
                <w:b/>
                <w:bCs/>
                <w:lang w:val="zh-CN" w:bidi="zh-CN"/>
              </w:rPr>
              <w:t xml:space="preserve">  </w:t>
            </w:r>
            <w:r>
              <w:rPr>
                <w:rFonts w:ascii="仿宋" w:eastAsia="仿宋"/>
                <w:lang w:val="zh-CN" w:bidi="zh-CN"/>
              </w:rPr>
              <w:t>房地产广告，房源信息应当真实，面积应当表明为建筑面积或者套内建筑面积，并不得含有下列内容：</w:t>
            </w:r>
          </w:p>
          <w:p>
            <w:pPr>
              <w:keepNext w:val="0"/>
              <w:keepLines w:val="0"/>
              <w:pageBreakBefore w:val="0"/>
              <w:numPr>
                <w:ilvl w:val="0"/>
                <w:numId w:val="19"/>
              </w:numPr>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ascii="仿宋" w:eastAsia="仿宋"/>
                <w:lang w:val="zh-CN" w:bidi="zh-CN"/>
              </w:rPr>
              <w:t>升值或者投资回报的承诺；</w:t>
            </w:r>
          </w:p>
          <w:p>
            <w:pPr>
              <w:keepNext w:val="0"/>
              <w:keepLines w:val="0"/>
              <w:pageBreakBefore w:val="0"/>
              <w:numPr>
                <w:ilvl w:val="0"/>
                <w:numId w:val="19"/>
              </w:numPr>
              <w:kinsoku/>
              <w:wordWrap/>
              <w:overflowPunct/>
              <w:topLinePunct w:val="0"/>
              <w:autoSpaceDE w:val="0"/>
              <w:autoSpaceDN w:val="0"/>
              <w:bidi w:val="0"/>
              <w:adjustRightInd/>
              <w:snapToGrid/>
              <w:spacing w:before="28" w:line="220" w:lineRule="exact"/>
              <w:ind w:left="108" w:leftChars="0" w:right="97" w:rightChars="0" w:firstLine="0" w:firstLineChars="0"/>
              <w:textAlignment w:val="auto"/>
              <w:rPr>
                <w:rFonts w:ascii="仿宋" w:eastAsia="仿宋"/>
                <w:lang w:val="zh-CN" w:bidi="zh-CN"/>
              </w:rPr>
            </w:pPr>
            <w:r>
              <w:rPr>
                <w:rFonts w:ascii="仿宋" w:eastAsia="仿宋"/>
                <w:lang w:val="zh-CN" w:bidi="zh-CN"/>
              </w:rPr>
              <w:t>以项目到达某一具体参照物的所需时间表示项目位置；</w:t>
            </w:r>
          </w:p>
          <w:p>
            <w:pPr>
              <w:keepNext w:val="0"/>
              <w:keepLines w:val="0"/>
              <w:pageBreakBefore w:val="0"/>
              <w:numPr>
                <w:ilvl w:val="0"/>
                <w:numId w:val="19"/>
              </w:numPr>
              <w:kinsoku/>
              <w:wordWrap/>
              <w:overflowPunct/>
              <w:topLinePunct w:val="0"/>
              <w:autoSpaceDE w:val="0"/>
              <w:autoSpaceDN w:val="0"/>
              <w:bidi w:val="0"/>
              <w:adjustRightInd/>
              <w:snapToGrid/>
              <w:spacing w:before="28" w:line="220" w:lineRule="exact"/>
              <w:ind w:left="108" w:leftChars="0" w:right="97" w:rightChars="0" w:firstLine="0" w:firstLineChars="0"/>
              <w:textAlignment w:val="auto"/>
              <w:rPr>
                <w:rFonts w:ascii="仿宋" w:eastAsia="仿宋"/>
                <w:lang w:val="zh-CN" w:bidi="zh-CN"/>
              </w:rPr>
            </w:pPr>
            <w:r>
              <w:rPr>
                <w:rFonts w:ascii="仿宋" w:eastAsia="仿宋"/>
                <w:lang w:val="zh-CN" w:bidi="zh-CN"/>
              </w:rPr>
              <w:t>违反国家有关价格管理的规定；</w:t>
            </w:r>
          </w:p>
          <w:p>
            <w:pPr>
              <w:keepNext w:val="0"/>
              <w:keepLines w:val="0"/>
              <w:pageBreakBefore w:val="0"/>
              <w:numPr>
                <w:ilvl w:val="0"/>
                <w:numId w:val="19"/>
              </w:numPr>
              <w:kinsoku/>
              <w:wordWrap/>
              <w:overflowPunct/>
              <w:topLinePunct w:val="0"/>
              <w:autoSpaceDE w:val="0"/>
              <w:autoSpaceDN w:val="0"/>
              <w:bidi w:val="0"/>
              <w:adjustRightInd/>
              <w:snapToGrid/>
              <w:spacing w:before="28" w:line="220" w:lineRule="exact"/>
              <w:ind w:left="108" w:leftChars="0" w:right="97" w:rightChars="0" w:firstLine="0" w:firstLineChars="0"/>
              <w:textAlignment w:val="auto"/>
              <w:rPr>
                <w:rFonts w:ascii="仿宋" w:eastAsia="仿宋"/>
                <w:lang w:val="zh-CN" w:bidi="zh-CN"/>
              </w:rPr>
            </w:pPr>
            <w:r>
              <w:rPr>
                <w:rFonts w:ascii="仿宋" w:eastAsia="仿宋"/>
                <w:lang w:val="zh-CN" w:bidi="zh-CN"/>
              </w:rPr>
              <w:t>对规划或者建设中的交通、商业、文化教育设施以及其他市政条件作误导宣传。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 w:hRule="atLeast"/>
        </w:trPr>
        <w:tc>
          <w:tcPr>
            <w:tcW w:w="502"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20" w:lineRule="exact"/>
              <w:textAlignment w:val="auto"/>
              <w:rPr>
                <w:rFonts w:ascii="仿宋"/>
                <w:b/>
                <w:lang w:val="zh-CN" w:bidi="zh-CN"/>
              </w:rPr>
            </w:pPr>
          </w:p>
        </w:tc>
        <w:tc>
          <w:tcPr>
            <w:tcW w:w="170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1" w:line="220" w:lineRule="exact"/>
              <w:ind w:left="431"/>
              <w:textAlignment w:val="auto"/>
              <w:rPr>
                <w:rFonts w:ascii="仿宋" w:eastAsia="仿宋"/>
                <w:b/>
                <w:lang w:val="zh-CN" w:bidi="zh-CN"/>
              </w:rPr>
            </w:pPr>
            <w:r>
              <w:rPr>
                <w:rFonts w:hint="eastAsia" w:ascii="仿宋" w:eastAsia="仿宋"/>
                <w:b/>
                <w:lang w:val="zh-CN" w:bidi="zh-CN"/>
              </w:rPr>
              <w:t>裁量等级</w:t>
            </w:r>
          </w:p>
        </w:tc>
        <w:tc>
          <w:tcPr>
            <w:tcW w:w="372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tabs>
                <w:tab w:val="center" w:pos="2799"/>
              </w:tabs>
              <w:kinsoku/>
              <w:wordWrap/>
              <w:overflowPunct/>
              <w:topLinePunct w:val="0"/>
              <w:autoSpaceDE w:val="0"/>
              <w:autoSpaceDN w:val="0"/>
              <w:bidi w:val="0"/>
              <w:adjustRightInd/>
              <w:snapToGrid/>
              <w:spacing w:before="21" w:line="220" w:lineRule="exact"/>
              <w:ind w:right="82"/>
              <w:jc w:val="center"/>
              <w:textAlignment w:val="auto"/>
              <w:rPr>
                <w:rFonts w:ascii="仿宋" w:eastAsia="仿宋"/>
                <w:b/>
                <w:lang w:val="zh-CN" w:bidi="zh-CN"/>
              </w:rPr>
            </w:pPr>
            <w:r>
              <w:rPr>
                <w:rFonts w:hint="eastAsia" w:ascii="仿宋" w:eastAsia="仿宋"/>
                <w:b/>
                <w:lang w:val="zh-CN" w:bidi="zh-CN"/>
              </w:rPr>
              <w:t>从轻</w:t>
            </w:r>
          </w:p>
        </w:tc>
        <w:tc>
          <w:tcPr>
            <w:tcW w:w="3866"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1" w:line="220" w:lineRule="exact"/>
              <w:ind w:left="20" w:right="13"/>
              <w:jc w:val="center"/>
              <w:textAlignment w:val="auto"/>
              <w:rPr>
                <w:rFonts w:ascii="仿宋" w:eastAsia="仿宋"/>
                <w:b/>
                <w:lang w:val="zh-CN" w:bidi="zh-CN"/>
              </w:rPr>
            </w:pPr>
            <w:r>
              <w:rPr>
                <w:rFonts w:hint="eastAsia" w:ascii="仿宋" w:eastAsia="仿宋"/>
                <w:b/>
                <w:lang w:val="zh-CN" w:bidi="zh-CN"/>
              </w:rPr>
              <w:t>一般</w:t>
            </w:r>
          </w:p>
        </w:tc>
        <w:tc>
          <w:tcPr>
            <w:tcW w:w="5574"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1" w:line="220" w:lineRule="exact"/>
              <w:ind w:left="153" w:right="147"/>
              <w:jc w:val="center"/>
              <w:textAlignment w:val="auto"/>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502"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20" w:lineRule="exact"/>
              <w:textAlignment w:val="auto"/>
              <w:rPr>
                <w:rFonts w:ascii="仿宋"/>
                <w:b/>
                <w:lang w:val="zh-CN" w:bidi="zh-CN"/>
              </w:rPr>
            </w:pPr>
          </w:p>
        </w:tc>
        <w:tc>
          <w:tcPr>
            <w:tcW w:w="1708" w:type="dxa"/>
            <w:tcBorders>
              <w:top w:val="nil"/>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0" w:line="220" w:lineRule="exact"/>
              <w:ind w:firstLine="420" w:firstLineChars="200"/>
              <w:textAlignment w:val="auto"/>
              <w:rPr>
                <w:rFonts w:ascii="仿宋" w:eastAsia="仿宋"/>
                <w:b/>
                <w:bCs/>
                <w:lang w:val="zh-CN" w:bidi="zh-CN"/>
              </w:rPr>
            </w:pPr>
            <w:r>
              <w:rPr>
                <w:rFonts w:hint="eastAsia" w:ascii="仿宋" w:eastAsia="仿宋"/>
                <w:b/>
                <w:bCs/>
                <w:w w:val="95"/>
                <w:lang w:val="zh-CN" w:bidi="zh-CN"/>
              </w:rPr>
              <w:t>裁量因素</w:t>
            </w:r>
          </w:p>
        </w:tc>
        <w:tc>
          <w:tcPr>
            <w:tcW w:w="372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4" w:line="220" w:lineRule="exact"/>
              <w:textAlignment w:val="auto"/>
              <w:rPr>
                <w:rFonts w:ascii="仿宋" w:eastAsia="仿宋"/>
                <w:szCs w:val="20"/>
                <w:lang w:val="zh-CN" w:bidi="zh-CN"/>
              </w:rPr>
            </w:pPr>
            <w:r>
              <w:rPr>
                <w:rFonts w:hint="eastAsia" w:ascii="仿宋" w:eastAsia="仿宋"/>
                <w:szCs w:val="20"/>
                <w:lang w:val="zh-CN" w:bidi="zh-CN"/>
              </w:rPr>
              <w:t>广告费用十万元以下的。</w:t>
            </w:r>
          </w:p>
        </w:tc>
        <w:tc>
          <w:tcPr>
            <w:tcW w:w="3866"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4" w:line="220" w:lineRule="exact"/>
              <w:textAlignment w:val="auto"/>
              <w:rPr>
                <w:rFonts w:ascii="仿宋" w:eastAsia="仿宋"/>
                <w:lang w:val="zh-CN" w:bidi="zh-CN"/>
              </w:rPr>
            </w:pPr>
            <w:r>
              <w:rPr>
                <w:rFonts w:hint="eastAsia" w:ascii="仿宋" w:eastAsia="仿宋"/>
                <w:lang w:val="zh-CN" w:bidi="zh-CN"/>
              </w:rPr>
              <w:t>广告费用十万元以上二十万元以下的。</w:t>
            </w:r>
          </w:p>
        </w:tc>
        <w:tc>
          <w:tcPr>
            <w:tcW w:w="5574"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tabs>
                <w:tab w:val="left" w:pos="321"/>
              </w:tabs>
              <w:kinsoku/>
              <w:wordWrap/>
              <w:overflowPunct/>
              <w:topLinePunct w:val="0"/>
              <w:autoSpaceDE w:val="0"/>
              <w:autoSpaceDN w:val="0"/>
              <w:bidi w:val="0"/>
              <w:adjustRightInd/>
              <w:snapToGrid/>
              <w:spacing w:before="21" w:line="220" w:lineRule="exact"/>
              <w:ind w:right="98"/>
              <w:textAlignment w:val="auto"/>
              <w:rPr>
                <w:rFonts w:hint="eastAsia" w:ascii="仿宋" w:eastAsia="仿宋"/>
                <w:lang w:val="zh-CN" w:bidi="zh-CN"/>
              </w:rPr>
            </w:pPr>
            <w:r>
              <w:rPr>
                <w:rFonts w:hint="eastAsia" w:ascii="仿宋" w:eastAsia="仿宋"/>
                <w:lang w:val="zh-CN" w:bidi="zh-CN"/>
              </w:rPr>
              <w:t>广告费用二十万元以上的，或者造成严重人身、财产损失或者其他严重后果的，或者造成严重不良社会影响的。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5" w:hRule="atLeast"/>
        </w:trPr>
        <w:tc>
          <w:tcPr>
            <w:tcW w:w="502"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20" w:lineRule="exact"/>
              <w:textAlignment w:val="auto"/>
              <w:rPr>
                <w:rFonts w:ascii="仿宋"/>
                <w:b/>
                <w:lang w:val="zh-CN" w:bidi="zh-CN"/>
              </w:rPr>
            </w:pPr>
          </w:p>
        </w:tc>
        <w:tc>
          <w:tcPr>
            <w:tcW w:w="170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1" w:line="220" w:lineRule="exact"/>
              <w:textAlignment w:val="auto"/>
              <w:rPr>
                <w:rFonts w:ascii="Times New Roman"/>
                <w:sz w:val="16"/>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r>
              <w:rPr>
                <w:rFonts w:hint="eastAsia" w:ascii="仿宋" w:eastAsia="仿宋"/>
                <w:b/>
                <w:lang w:val="zh-CN" w:bidi="zh-CN"/>
              </w:rPr>
              <w:t>裁量基准</w:t>
            </w:r>
          </w:p>
        </w:tc>
        <w:tc>
          <w:tcPr>
            <w:tcW w:w="372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szCs w:val="20"/>
                <w:lang w:val="zh-CN" w:bidi="zh-CN"/>
              </w:rPr>
            </w:pPr>
            <w:r>
              <w:rPr>
                <w:rFonts w:hint="eastAsia" w:ascii="仿宋" w:eastAsia="仿宋"/>
                <w:szCs w:val="20"/>
                <w:lang w:val="zh-CN" w:bidi="zh-CN"/>
              </w:rPr>
              <w:t>责令停止发布广告；</w:t>
            </w: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szCs w:val="20"/>
                <w:lang w:val="zh-CN" w:bidi="zh-CN"/>
              </w:rPr>
            </w:pP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szCs w:val="20"/>
                <w:lang w:val="zh-CN" w:bidi="zh-CN"/>
              </w:rPr>
            </w:pPr>
            <w:r>
              <w:rPr>
                <w:rFonts w:hint="eastAsia" w:ascii="仿宋" w:eastAsia="仿宋"/>
                <w:szCs w:val="20"/>
                <w:lang w:val="zh-CN" w:bidi="zh-CN"/>
              </w:rPr>
              <w:t>责令广告主在相应范围内消除影响，处广告费用1倍以上1.6倍以下的罚款，广告费用无法计算或者明显偏低的，处10万元以上13万元以下的罚款。</w:t>
            </w: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szCs w:val="20"/>
                <w:lang w:val="zh-CN" w:bidi="zh-CN"/>
              </w:rPr>
            </w:pP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ascii="仿宋" w:eastAsia="仿宋"/>
                <w:lang w:val="zh-CN" w:bidi="zh-CN"/>
              </w:rPr>
            </w:pPr>
            <w:r>
              <w:rPr>
                <w:rFonts w:hint="eastAsia" w:ascii="仿宋" w:eastAsia="仿宋"/>
                <w:szCs w:val="20"/>
                <w:lang w:val="zh-CN" w:bidi="zh-CN"/>
              </w:rPr>
              <w:t>对明知或应知的广告经营者、广告发布者没收广告费用，并处广告费用1倍以上1.6倍以下的罚款，广告费用无法计算或者明显偏低的，处10万元以上13万元以下的罚款。</w:t>
            </w:r>
          </w:p>
        </w:tc>
        <w:tc>
          <w:tcPr>
            <w:tcW w:w="3866"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lang w:val="zh-CN" w:bidi="zh-CN"/>
              </w:rPr>
            </w:pPr>
            <w:r>
              <w:rPr>
                <w:rFonts w:hint="eastAsia" w:ascii="仿宋" w:eastAsia="仿宋"/>
                <w:lang w:val="zh-CN" w:bidi="zh-CN"/>
              </w:rPr>
              <w:t>责令停止发布广告；</w:t>
            </w: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lang w:val="zh-CN" w:bidi="zh-CN"/>
              </w:rPr>
            </w:pP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lang w:val="zh-CN" w:bidi="zh-CN"/>
              </w:rPr>
            </w:pPr>
            <w:r>
              <w:rPr>
                <w:rFonts w:hint="eastAsia" w:ascii="仿宋" w:eastAsia="仿宋"/>
                <w:lang w:val="zh-CN" w:bidi="zh-CN"/>
              </w:rPr>
              <w:t>责令广告主在相应范围内消除影响，处广告费用1.6倍以上2.4倍以下的罚款，广告费用无法计算或者明显偏低的，处13万元以上17万元以下的罚款。</w:t>
            </w: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lang w:val="zh-CN" w:bidi="zh-CN"/>
              </w:rPr>
            </w:pP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ascii="仿宋" w:eastAsia="仿宋"/>
                <w:lang w:val="zh-CN" w:bidi="zh-CN"/>
              </w:rPr>
            </w:pPr>
            <w:r>
              <w:rPr>
                <w:rFonts w:hint="eastAsia" w:ascii="仿宋" w:eastAsia="仿宋"/>
                <w:lang w:val="zh-CN" w:bidi="zh-CN"/>
              </w:rPr>
              <w:t>对明知或应知的广告经营者、广告发布者没收广告费用，并处广告费用1.6倍以上2.4倍以下的罚款，广告费用无法计算或者明显偏低的，处13万元以上17万元以下的罚款。</w:t>
            </w:r>
          </w:p>
        </w:tc>
        <w:tc>
          <w:tcPr>
            <w:tcW w:w="5574"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43" w:line="220" w:lineRule="exact"/>
              <w:textAlignment w:val="auto"/>
              <w:rPr>
                <w:rFonts w:hint="eastAsia" w:ascii="仿宋" w:eastAsia="仿宋"/>
                <w:lang w:val="zh-CN" w:bidi="zh-CN"/>
              </w:rPr>
            </w:pPr>
            <w:r>
              <w:rPr>
                <w:rFonts w:hint="eastAsia" w:ascii="仿宋" w:eastAsia="仿宋"/>
                <w:lang w:val="zh-CN" w:bidi="zh-CN"/>
              </w:rPr>
              <w:t>责令停止发布广告；</w:t>
            </w:r>
          </w:p>
          <w:p>
            <w:pPr>
              <w:keepNext w:val="0"/>
              <w:keepLines w:val="0"/>
              <w:pageBreakBefore w:val="0"/>
              <w:kinsoku/>
              <w:wordWrap/>
              <w:overflowPunct/>
              <w:topLinePunct w:val="0"/>
              <w:autoSpaceDE w:val="0"/>
              <w:autoSpaceDN w:val="0"/>
              <w:bidi w:val="0"/>
              <w:adjustRightInd/>
              <w:snapToGrid/>
              <w:spacing w:before="43" w:line="220" w:lineRule="exact"/>
              <w:textAlignment w:val="auto"/>
              <w:rPr>
                <w:rFonts w:hint="eastAsia" w:ascii="仿宋" w:eastAsia="仿宋"/>
                <w:lang w:val="zh-CN" w:bidi="zh-CN"/>
              </w:rPr>
            </w:pPr>
            <w:r>
              <w:rPr>
                <w:rFonts w:hint="eastAsia" w:ascii="仿宋" w:eastAsia="仿宋"/>
                <w:lang w:val="zh-CN" w:bidi="zh-CN"/>
              </w:rPr>
              <w:t>责令广告主在相应范围内消除影响，处广告费用2.4倍以上3倍以下的罚款，广告费用无法计算或者明显偏低的，处17万元以上20万元以下的罚款；</w:t>
            </w:r>
          </w:p>
          <w:p>
            <w:pPr>
              <w:keepNext w:val="0"/>
              <w:keepLines w:val="0"/>
              <w:pageBreakBefore w:val="0"/>
              <w:kinsoku/>
              <w:wordWrap/>
              <w:overflowPunct/>
              <w:topLinePunct w:val="0"/>
              <w:autoSpaceDE w:val="0"/>
              <w:autoSpaceDN w:val="0"/>
              <w:bidi w:val="0"/>
              <w:adjustRightInd/>
              <w:snapToGrid/>
              <w:spacing w:before="43" w:line="220" w:lineRule="exact"/>
              <w:textAlignment w:val="auto"/>
              <w:rPr>
                <w:rFonts w:hint="eastAsia" w:ascii="仿宋" w:eastAsia="仿宋"/>
                <w:lang w:val="zh-CN" w:bidi="zh-CN"/>
              </w:rPr>
            </w:pPr>
            <w:r>
              <w:rPr>
                <w:rFonts w:hint="eastAsia" w:ascii="仿宋" w:eastAsia="仿宋"/>
                <w:lang w:val="zh-CN" w:bidi="zh-CN"/>
              </w:rPr>
              <w:t>情节严重的，处广告费用三倍以上五倍以下的罚款，广告费用无法计算或者明显偏低的，处二十万元以上一百万元以下的罚款，可以吊销营业执照，并由广告审查机关撤销广告审查批准文件、一年内不受理其广告审查申请。</w:t>
            </w:r>
          </w:p>
          <w:p>
            <w:pPr>
              <w:keepNext w:val="0"/>
              <w:keepLines w:val="0"/>
              <w:pageBreakBefore w:val="0"/>
              <w:kinsoku/>
              <w:wordWrap/>
              <w:overflowPunct/>
              <w:topLinePunct w:val="0"/>
              <w:autoSpaceDE w:val="0"/>
              <w:autoSpaceDN w:val="0"/>
              <w:bidi w:val="0"/>
              <w:adjustRightInd/>
              <w:snapToGrid/>
              <w:spacing w:before="43" w:line="220" w:lineRule="exact"/>
              <w:textAlignment w:val="auto"/>
              <w:rPr>
                <w:rFonts w:hint="eastAsia" w:ascii="仿宋" w:eastAsia="仿宋"/>
                <w:lang w:val="zh-CN" w:bidi="zh-CN"/>
              </w:rPr>
            </w:pPr>
          </w:p>
          <w:p>
            <w:pPr>
              <w:keepNext w:val="0"/>
              <w:keepLines w:val="0"/>
              <w:pageBreakBefore w:val="0"/>
              <w:kinsoku/>
              <w:wordWrap/>
              <w:overflowPunct/>
              <w:topLinePunct w:val="0"/>
              <w:autoSpaceDE w:val="0"/>
              <w:autoSpaceDN w:val="0"/>
              <w:bidi w:val="0"/>
              <w:adjustRightInd/>
              <w:snapToGrid/>
              <w:spacing w:before="43" w:line="220" w:lineRule="exact"/>
              <w:textAlignment w:val="auto"/>
              <w:rPr>
                <w:rFonts w:hint="eastAsia" w:ascii="仿宋" w:eastAsia="仿宋"/>
                <w:lang w:val="zh-CN" w:bidi="zh-CN"/>
              </w:rPr>
            </w:pPr>
            <w:r>
              <w:rPr>
                <w:rFonts w:hint="eastAsia" w:ascii="仿宋" w:eastAsia="仿宋"/>
                <w:lang w:val="zh-CN" w:bidi="zh-CN"/>
              </w:rPr>
              <w:t>对明知或应知的广告经营者、广告发布者没收广告费用，并处广告费用2.4倍以上3倍以下的罚款，广告费用无法计算或者明显偏低的，处17万元以上20万元以下的罚款；</w:t>
            </w:r>
          </w:p>
          <w:p>
            <w:pPr>
              <w:keepNext w:val="0"/>
              <w:keepLines w:val="0"/>
              <w:pageBreakBefore w:val="0"/>
              <w:kinsoku/>
              <w:wordWrap/>
              <w:overflowPunct/>
              <w:topLinePunct w:val="0"/>
              <w:autoSpaceDE w:val="0"/>
              <w:autoSpaceDN w:val="0"/>
              <w:bidi w:val="0"/>
              <w:adjustRightInd/>
              <w:snapToGrid/>
              <w:spacing w:before="43" w:line="220" w:lineRule="exact"/>
              <w:textAlignment w:val="auto"/>
              <w:rPr>
                <w:rFonts w:hint="eastAsia" w:ascii="仿宋" w:eastAsia="仿宋"/>
                <w:lang w:val="zh-CN" w:bidi="zh-CN"/>
              </w:rPr>
            </w:pPr>
            <w:r>
              <w:rPr>
                <w:rFonts w:hint="eastAsia" w:ascii="仿宋" w:eastAsia="仿宋"/>
                <w:lang w:val="zh-CN" w:bidi="zh-CN"/>
              </w:rPr>
              <w:t>情节严重的，处广告费用三倍以上五倍以下的罚款，广告费用无法计算或者明显偏低的，处二十万元以上一百万元以下的罚款，并可以由有关部门暂停广告发布业务、吊销营业执照。</w:t>
            </w:r>
          </w:p>
          <w:p>
            <w:pPr>
              <w:keepNext w:val="0"/>
              <w:keepLines w:val="0"/>
              <w:pageBreakBefore w:val="0"/>
              <w:kinsoku/>
              <w:wordWrap/>
              <w:overflowPunct/>
              <w:topLinePunct w:val="0"/>
              <w:autoSpaceDE w:val="0"/>
              <w:autoSpaceDN w:val="0"/>
              <w:bidi w:val="0"/>
              <w:adjustRightInd/>
              <w:snapToGrid/>
              <w:spacing w:before="43" w:line="220" w:lineRule="exact"/>
              <w:textAlignment w:val="auto"/>
              <w:rPr>
                <w:rFonts w:hint="eastAsia"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502"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20" w:lineRule="exact"/>
              <w:textAlignment w:val="auto"/>
              <w:rPr>
                <w:rFonts w:ascii="仿宋"/>
                <w:b/>
                <w:lang w:val="zh-CN" w:bidi="zh-CN"/>
              </w:rPr>
            </w:pPr>
          </w:p>
        </w:tc>
        <w:tc>
          <w:tcPr>
            <w:tcW w:w="170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71" w:line="220" w:lineRule="exact"/>
              <w:ind w:left="353" w:right="345"/>
              <w:jc w:val="center"/>
              <w:textAlignment w:val="auto"/>
              <w:rPr>
                <w:rFonts w:ascii="仿宋" w:eastAsia="仿宋"/>
                <w:b/>
                <w:lang w:val="zh-CN" w:bidi="zh-CN"/>
              </w:rPr>
            </w:pPr>
            <w:r>
              <w:rPr>
                <w:rFonts w:hint="eastAsia" w:ascii="仿宋" w:eastAsia="仿宋"/>
                <w:b/>
                <w:lang w:val="zh-CN" w:bidi="zh-CN"/>
              </w:rPr>
              <w:t>备注</w:t>
            </w:r>
          </w:p>
        </w:tc>
        <w:tc>
          <w:tcPr>
            <w:tcW w:w="13168"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tc>
      </w:tr>
    </w:tbl>
    <w:p>
      <w:pPr>
        <w:sectPr>
          <w:pgSz w:w="16838" w:h="11906" w:orient="landscape"/>
          <w:pgMar w:top="720" w:right="720" w:bottom="720" w:left="720" w:header="851" w:footer="113" w:gutter="0"/>
          <w:paperSrc/>
          <w:pgNumType w:fmt="decimal"/>
          <w:cols w:space="0" w:num="1"/>
          <w:rtlGutter w:val="0"/>
          <w:docGrid w:type="lines" w:linePitch="312" w:charSpace="0"/>
        </w:sectPr>
      </w:pPr>
    </w:p>
    <w:tbl>
      <w:tblPr>
        <w:tblStyle w:val="21"/>
        <w:tblW w:w="1535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2"/>
        <w:gridCol w:w="1708"/>
        <w:gridCol w:w="3728"/>
        <w:gridCol w:w="3866"/>
        <w:gridCol w:w="55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02" w:type="dxa"/>
            <w:vMerge w:val="restart"/>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before="2"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before="2"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before="2"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ind w:left="8"/>
              <w:jc w:val="center"/>
              <w:textAlignment w:val="auto"/>
              <w:rPr>
                <w:rFonts w:ascii="仿宋"/>
                <w:b/>
                <w:lang w:val="zh-CN" w:bidi="zh-CN"/>
              </w:rPr>
            </w:pPr>
            <w:r>
              <w:rPr>
                <w:rFonts w:hint="eastAsia" w:ascii="仿宋"/>
                <w:b/>
                <w:w w:val="98"/>
                <w:lang w:val="zh-CN" w:bidi="zh-CN"/>
              </w:rPr>
              <w:t>16</w:t>
            </w:r>
          </w:p>
        </w:tc>
        <w:tc>
          <w:tcPr>
            <w:tcW w:w="170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1" w:line="220" w:lineRule="exact"/>
              <w:ind w:left="431"/>
              <w:textAlignment w:val="auto"/>
              <w:rPr>
                <w:rFonts w:ascii="仿宋" w:eastAsia="仿宋"/>
                <w:b/>
                <w:lang w:val="zh-CN" w:bidi="zh-CN"/>
              </w:rPr>
            </w:pPr>
            <w:r>
              <w:rPr>
                <w:rFonts w:hint="eastAsia" w:ascii="仿宋" w:eastAsia="仿宋"/>
                <w:b/>
                <w:lang w:val="zh-CN" w:bidi="zh-CN"/>
              </w:rPr>
              <w:t>违法行为</w:t>
            </w:r>
          </w:p>
        </w:tc>
        <w:tc>
          <w:tcPr>
            <w:tcW w:w="13144"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1" w:line="220" w:lineRule="exact"/>
              <w:ind w:left="108" w:right="105"/>
              <w:jc w:val="center"/>
              <w:textAlignment w:val="auto"/>
              <w:rPr>
                <w:rFonts w:ascii="仿宋" w:eastAsia="仿宋"/>
                <w:b/>
                <w:lang w:bidi="zh-CN"/>
              </w:rPr>
            </w:pPr>
            <w:r>
              <w:rPr>
                <w:rFonts w:hint="eastAsia" w:ascii="仿宋" w:eastAsia="仿宋"/>
                <w:b/>
                <w:lang w:bidi="zh-CN"/>
              </w:rPr>
              <w:t>违法发布种子、种植养植广告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02"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20" w:lineRule="exact"/>
              <w:textAlignment w:val="auto"/>
              <w:rPr>
                <w:rFonts w:ascii="仿宋"/>
                <w:b/>
                <w:lang w:val="zh-CN" w:bidi="zh-CN"/>
              </w:rPr>
            </w:pPr>
          </w:p>
        </w:tc>
        <w:tc>
          <w:tcPr>
            <w:tcW w:w="170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仿宋" w:eastAsia="仿宋"/>
                <w:b/>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r>
              <w:rPr>
                <w:rFonts w:hint="eastAsia" w:ascii="仿宋" w:eastAsia="仿宋"/>
                <w:b/>
                <w:lang w:val="zh-CN" w:bidi="zh-CN"/>
              </w:rPr>
              <w:t>处罚依据</w:t>
            </w:r>
          </w:p>
        </w:tc>
        <w:tc>
          <w:tcPr>
            <w:tcW w:w="13144"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b/>
                <w:bCs/>
                <w:lang w:val="zh-CN" w:bidi="zh-CN"/>
              </w:rPr>
              <w:t>《中华人民共和国广告法》（</w:t>
            </w:r>
            <w:r>
              <w:rPr>
                <w:rFonts w:ascii="仿宋" w:eastAsia="仿宋"/>
                <w:b/>
                <w:bCs/>
                <w:lang w:val="zh-CN" w:bidi="zh-CN"/>
              </w:rPr>
              <w:t xml:space="preserve">2021）第五十八条  </w:t>
            </w:r>
            <w:r>
              <w:rPr>
                <w:rFonts w:ascii="仿宋" w:eastAsia="仿宋"/>
                <w:lang w:val="zh-CN" w:bidi="zh-CN"/>
              </w:rPr>
              <w:t>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九）违反本法第二十七条规定发布农作物种子、林木种子、草种子、种畜禽、水产苗种和种</w:t>
            </w:r>
            <w:r>
              <w:rPr>
                <w:rFonts w:hint="eastAsia" w:ascii="仿宋" w:eastAsia="仿宋"/>
                <w:lang w:val="zh-CN" w:bidi="zh-CN"/>
              </w:rPr>
              <w:t>养殖广告的。</w:t>
            </w:r>
          </w:p>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lang w:val="zh-CN" w:bidi="zh-CN"/>
              </w:rPr>
              <w:t>广告经营者、广告发布者明知或者应知有本条第一款规定违法行为仍设计、制作、代理、发布的，由市场监督管理部门没收广告费用，并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并可以由有关部门暂停广告发布业务、吊销营业执照。</w:t>
            </w:r>
          </w:p>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b/>
                <w:bCs/>
                <w:lang w:val="zh-CN" w:bidi="zh-CN"/>
              </w:rPr>
              <w:t>第二十七条</w:t>
            </w:r>
            <w:r>
              <w:rPr>
                <w:rFonts w:ascii="仿宋" w:eastAsia="仿宋"/>
                <w:b/>
                <w:bCs/>
                <w:lang w:val="zh-CN" w:bidi="zh-CN"/>
              </w:rPr>
              <w:t xml:space="preserve"> </w:t>
            </w:r>
            <w:r>
              <w:rPr>
                <w:rFonts w:ascii="仿宋" w:eastAsia="仿宋"/>
                <w:lang w:val="zh-CN" w:bidi="zh-CN"/>
              </w:rPr>
              <w:t xml:space="preserve"> 农作物种子、林木种子、草种子、种畜禽、水产苗种和种养殖广告关于品种名称、生产性能、生长量或者产量、品质、抗性、特殊使用价值、经济价值、适宜种植或者养殖的范围和条件等方面的表述应当真实、清楚、明白，并不得含有下列内容：</w:t>
            </w:r>
          </w:p>
          <w:p>
            <w:pPr>
              <w:keepNext w:val="0"/>
              <w:keepLines w:val="0"/>
              <w:pageBreakBefore w:val="0"/>
              <w:numPr>
                <w:ilvl w:val="0"/>
                <w:numId w:val="20"/>
              </w:numPr>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ascii="仿宋" w:eastAsia="仿宋"/>
                <w:lang w:val="zh-CN" w:bidi="zh-CN"/>
              </w:rPr>
              <w:t>作科学上无法验证的断言；</w:t>
            </w:r>
          </w:p>
          <w:p>
            <w:pPr>
              <w:keepNext w:val="0"/>
              <w:keepLines w:val="0"/>
              <w:pageBreakBefore w:val="0"/>
              <w:numPr>
                <w:ilvl w:val="0"/>
                <w:numId w:val="0"/>
              </w:numPr>
              <w:kinsoku/>
              <w:wordWrap/>
              <w:overflowPunct/>
              <w:topLinePunct w:val="0"/>
              <w:autoSpaceDE w:val="0"/>
              <w:autoSpaceDN w:val="0"/>
              <w:bidi w:val="0"/>
              <w:adjustRightInd/>
              <w:snapToGrid/>
              <w:spacing w:before="28" w:line="220" w:lineRule="exact"/>
              <w:ind w:right="97" w:rightChars="0"/>
              <w:textAlignment w:val="auto"/>
              <w:rPr>
                <w:rFonts w:ascii="仿宋" w:eastAsia="仿宋"/>
                <w:lang w:val="zh-CN" w:bidi="zh-CN"/>
              </w:rPr>
            </w:pPr>
            <w:r>
              <w:rPr>
                <w:rFonts w:ascii="仿宋" w:eastAsia="仿宋"/>
                <w:lang w:val="zh-CN" w:bidi="zh-CN"/>
              </w:rPr>
              <w:t>（二）表示功效的断言或者保证；</w:t>
            </w:r>
          </w:p>
          <w:p>
            <w:pPr>
              <w:keepNext w:val="0"/>
              <w:keepLines w:val="0"/>
              <w:pageBreakBefore w:val="0"/>
              <w:numPr>
                <w:ilvl w:val="0"/>
                <w:numId w:val="0"/>
              </w:numPr>
              <w:kinsoku/>
              <w:wordWrap/>
              <w:overflowPunct/>
              <w:topLinePunct w:val="0"/>
              <w:autoSpaceDE w:val="0"/>
              <w:autoSpaceDN w:val="0"/>
              <w:bidi w:val="0"/>
              <w:adjustRightInd/>
              <w:snapToGrid/>
              <w:spacing w:before="28" w:line="220" w:lineRule="exact"/>
              <w:ind w:right="97" w:rightChars="0"/>
              <w:textAlignment w:val="auto"/>
              <w:rPr>
                <w:rFonts w:ascii="仿宋" w:eastAsia="仿宋"/>
                <w:lang w:val="zh-CN" w:bidi="zh-CN"/>
              </w:rPr>
            </w:pPr>
            <w:r>
              <w:rPr>
                <w:rFonts w:ascii="仿宋" w:eastAsia="仿宋"/>
                <w:lang w:val="zh-CN" w:bidi="zh-CN"/>
              </w:rPr>
              <w:t>（三）对经济效益进行分析、预测或者作保证性承诺；</w:t>
            </w:r>
          </w:p>
          <w:p>
            <w:pPr>
              <w:keepNext w:val="0"/>
              <w:keepLines w:val="0"/>
              <w:pageBreakBefore w:val="0"/>
              <w:numPr>
                <w:ilvl w:val="0"/>
                <w:numId w:val="0"/>
              </w:numPr>
              <w:kinsoku/>
              <w:wordWrap/>
              <w:overflowPunct/>
              <w:topLinePunct w:val="0"/>
              <w:autoSpaceDE w:val="0"/>
              <w:autoSpaceDN w:val="0"/>
              <w:bidi w:val="0"/>
              <w:adjustRightInd/>
              <w:snapToGrid/>
              <w:spacing w:before="28" w:line="220" w:lineRule="exact"/>
              <w:ind w:right="97" w:rightChars="0"/>
              <w:textAlignment w:val="auto"/>
              <w:rPr>
                <w:rFonts w:ascii="仿宋" w:eastAsia="仿宋"/>
                <w:lang w:val="zh-CN" w:bidi="zh-CN"/>
              </w:rPr>
            </w:pPr>
            <w:r>
              <w:rPr>
                <w:rFonts w:ascii="仿宋" w:eastAsia="仿宋"/>
                <w:lang w:val="zh-CN" w:bidi="zh-CN"/>
              </w:rPr>
              <w:t>（四）利用科研单位、学术机构、技术推广机构、行业协会或者专业人士、用户的名义或者形象作推荐、证明。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02"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20" w:lineRule="exact"/>
              <w:textAlignment w:val="auto"/>
              <w:rPr>
                <w:rFonts w:ascii="仿宋"/>
                <w:b/>
                <w:lang w:val="zh-CN" w:bidi="zh-CN"/>
              </w:rPr>
            </w:pPr>
          </w:p>
        </w:tc>
        <w:tc>
          <w:tcPr>
            <w:tcW w:w="170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1" w:line="220" w:lineRule="exact"/>
              <w:ind w:left="431"/>
              <w:textAlignment w:val="auto"/>
              <w:rPr>
                <w:rFonts w:ascii="仿宋" w:eastAsia="仿宋"/>
                <w:b/>
                <w:lang w:val="zh-CN" w:bidi="zh-CN"/>
              </w:rPr>
            </w:pPr>
            <w:r>
              <w:rPr>
                <w:rFonts w:hint="eastAsia" w:ascii="仿宋" w:eastAsia="仿宋"/>
                <w:b/>
                <w:lang w:val="zh-CN" w:bidi="zh-CN"/>
              </w:rPr>
              <w:t>裁量等级</w:t>
            </w:r>
          </w:p>
        </w:tc>
        <w:tc>
          <w:tcPr>
            <w:tcW w:w="372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tabs>
                <w:tab w:val="center" w:pos="2799"/>
              </w:tabs>
              <w:kinsoku/>
              <w:wordWrap/>
              <w:overflowPunct/>
              <w:topLinePunct w:val="0"/>
              <w:autoSpaceDE w:val="0"/>
              <w:autoSpaceDN w:val="0"/>
              <w:bidi w:val="0"/>
              <w:adjustRightInd/>
              <w:snapToGrid/>
              <w:spacing w:before="21" w:line="220" w:lineRule="exact"/>
              <w:ind w:right="82"/>
              <w:jc w:val="center"/>
              <w:textAlignment w:val="auto"/>
              <w:rPr>
                <w:rFonts w:ascii="仿宋" w:eastAsia="仿宋"/>
                <w:b/>
                <w:lang w:val="zh-CN" w:bidi="zh-CN"/>
              </w:rPr>
            </w:pPr>
            <w:r>
              <w:rPr>
                <w:rFonts w:hint="eastAsia" w:ascii="仿宋" w:eastAsia="仿宋"/>
                <w:b/>
                <w:lang w:val="zh-CN" w:bidi="zh-CN"/>
              </w:rPr>
              <w:t>从轻</w:t>
            </w:r>
          </w:p>
        </w:tc>
        <w:tc>
          <w:tcPr>
            <w:tcW w:w="3866"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1" w:line="220" w:lineRule="exact"/>
              <w:ind w:left="20" w:right="13"/>
              <w:jc w:val="center"/>
              <w:textAlignment w:val="auto"/>
              <w:rPr>
                <w:rFonts w:ascii="仿宋" w:eastAsia="仿宋"/>
                <w:b/>
                <w:lang w:val="zh-CN" w:bidi="zh-CN"/>
              </w:rPr>
            </w:pPr>
            <w:r>
              <w:rPr>
                <w:rFonts w:hint="eastAsia" w:ascii="仿宋" w:eastAsia="仿宋"/>
                <w:b/>
                <w:lang w:val="zh-CN" w:bidi="zh-CN"/>
              </w:rPr>
              <w:t>一般</w:t>
            </w:r>
          </w:p>
        </w:tc>
        <w:tc>
          <w:tcPr>
            <w:tcW w:w="555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1" w:line="220" w:lineRule="exact"/>
              <w:ind w:left="153" w:right="147"/>
              <w:jc w:val="center"/>
              <w:textAlignment w:val="auto"/>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02"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20" w:lineRule="exact"/>
              <w:textAlignment w:val="auto"/>
              <w:rPr>
                <w:rFonts w:ascii="仿宋"/>
                <w:b/>
                <w:lang w:val="zh-CN" w:bidi="zh-CN"/>
              </w:rPr>
            </w:pPr>
          </w:p>
        </w:tc>
        <w:tc>
          <w:tcPr>
            <w:tcW w:w="1708" w:type="dxa"/>
            <w:tcBorders>
              <w:top w:val="nil"/>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0" w:line="220" w:lineRule="exact"/>
              <w:ind w:firstLine="420" w:firstLineChars="200"/>
              <w:textAlignment w:val="auto"/>
              <w:rPr>
                <w:rFonts w:ascii="仿宋" w:eastAsia="仿宋"/>
                <w:b/>
                <w:bCs/>
                <w:lang w:val="zh-CN" w:bidi="zh-CN"/>
              </w:rPr>
            </w:pPr>
            <w:r>
              <w:rPr>
                <w:rFonts w:hint="eastAsia" w:ascii="仿宋" w:eastAsia="仿宋"/>
                <w:b/>
                <w:bCs/>
                <w:w w:val="95"/>
                <w:lang w:val="zh-CN" w:bidi="zh-CN"/>
              </w:rPr>
              <w:t>裁量因素</w:t>
            </w:r>
          </w:p>
        </w:tc>
        <w:tc>
          <w:tcPr>
            <w:tcW w:w="372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4" w:line="220" w:lineRule="exact"/>
              <w:textAlignment w:val="auto"/>
              <w:rPr>
                <w:rFonts w:ascii="仿宋" w:eastAsia="仿宋"/>
                <w:szCs w:val="20"/>
                <w:lang w:val="zh-CN" w:bidi="zh-CN"/>
              </w:rPr>
            </w:pPr>
            <w:r>
              <w:rPr>
                <w:rFonts w:hint="eastAsia" w:ascii="仿宋" w:eastAsia="仿宋"/>
                <w:szCs w:val="20"/>
                <w:lang w:val="zh-CN" w:bidi="zh-CN"/>
              </w:rPr>
              <w:t>广告费用十万元以下的。</w:t>
            </w:r>
          </w:p>
        </w:tc>
        <w:tc>
          <w:tcPr>
            <w:tcW w:w="3866"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4" w:line="220" w:lineRule="exact"/>
              <w:textAlignment w:val="auto"/>
              <w:rPr>
                <w:rFonts w:ascii="仿宋" w:eastAsia="仿宋"/>
                <w:lang w:val="zh-CN" w:bidi="zh-CN"/>
              </w:rPr>
            </w:pPr>
            <w:r>
              <w:rPr>
                <w:rFonts w:hint="eastAsia" w:ascii="仿宋" w:eastAsia="仿宋"/>
                <w:lang w:val="zh-CN" w:bidi="zh-CN"/>
              </w:rPr>
              <w:t>广告费用十万元以上二十万元以下的。</w:t>
            </w:r>
          </w:p>
        </w:tc>
        <w:tc>
          <w:tcPr>
            <w:tcW w:w="555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tabs>
                <w:tab w:val="left" w:pos="321"/>
              </w:tabs>
              <w:kinsoku/>
              <w:wordWrap/>
              <w:overflowPunct/>
              <w:topLinePunct w:val="0"/>
              <w:autoSpaceDE w:val="0"/>
              <w:autoSpaceDN w:val="0"/>
              <w:bidi w:val="0"/>
              <w:adjustRightInd/>
              <w:snapToGrid/>
              <w:spacing w:before="21" w:line="220" w:lineRule="exact"/>
              <w:ind w:right="98"/>
              <w:textAlignment w:val="auto"/>
              <w:rPr>
                <w:rFonts w:hint="eastAsia" w:ascii="仿宋" w:eastAsia="仿宋"/>
                <w:lang w:val="zh-CN" w:bidi="zh-CN"/>
              </w:rPr>
            </w:pPr>
            <w:r>
              <w:rPr>
                <w:rFonts w:hint="eastAsia" w:ascii="仿宋" w:eastAsia="仿宋"/>
                <w:lang w:val="zh-CN" w:bidi="zh-CN"/>
              </w:rPr>
              <w:t>广告费用二十万元以上的，或者造成严重人身、财产损失或者其他严重后果的，或者造成严重不良社会影响的。</w:t>
            </w:r>
          </w:p>
          <w:p>
            <w:pPr>
              <w:keepNext w:val="0"/>
              <w:keepLines w:val="0"/>
              <w:pageBreakBefore w:val="0"/>
              <w:tabs>
                <w:tab w:val="left" w:pos="321"/>
              </w:tabs>
              <w:kinsoku/>
              <w:wordWrap/>
              <w:overflowPunct/>
              <w:topLinePunct w:val="0"/>
              <w:autoSpaceDE w:val="0"/>
              <w:autoSpaceDN w:val="0"/>
              <w:bidi w:val="0"/>
              <w:adjustRightInd/>
              <w:snapToGrid/>
              <w:spacing w:before="21" w:line="220" w:lineRule="exact"/>
              <w:ind w:right="98"/>
              <w:textAlignment w:val="auto"/>
              <w:rPr>
                <w:rFonts w:hint="eastAsia"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02"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20" w:lineRule="exact"/>
              <w:textAlignment w:val="auto"/>
              <w:rPr>
                <w:rFonts w:ascii="仿宋"/>
                <w:b/>
                <w:lang w:val="zh-CN" w:bidi="zh-CN"/>
              </w:rPr>
            </w:pPr>
          </w:p>
        </w:tc>
        <w:tc>
          <w:tcPr>
            <w:tcW w:w="170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1" w:line="220" w:lineRule="exact"/>
              <w:textAlignment w:val="auto"/>
              <w:rPr>
                <w:rFonts w:ascii="Times New Roman"/>
                <w:sz w:val="16"/>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r>
              <w:rPr>
                <w:rFonts w:hint="eastAsia" w:ascii="仿宋" w:eastAsia="仿宋"/>
                <w:b/>
                <w:lang w:val="zh-CN" w:bidi="zh-CN"/>
              </w:rPr>
              <w:t>裁量基准</w:t>
            </w:r>
          </w:p>
        </w:tc>
        <w:tc>
          <w:tcPr>
            <w:tcW w:w="372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szCs w:val="20"/>
                <w:lang w:val="zh-CN" w:bidi="zh-CN"/>
              </w:rPr>
            </w:pPr>
            <w:r>
              <w:rPr>
                <w:rFonts w:hint="eastAsia" w:ascii="仿宋" w:eastAsia="仿宋"/>
                <w:szCs w:val="20"/>
                <w:lang w:val="zh-CN" w:bidi="zh-CN"/>
              </w:rPr>
              <w:t>责令停止发布广告；</w:t>
            </w: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szCs w:val="20"/>
                <w:lang w:val="zh-CN" w:bidi="zh-CN"/>
              </w:rPr>
            </w:pP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szCs w:val="20"/>
                <w:lang w:val="zh-CN" w:bidi="zh-CN"/>
              </w:rPr>
            </w:pPr>
            <w:r>
              <w:rPr>
                <w:rFonts w:hint="eastAsia" w:ascii="仿宋" w:eastAsia="仿宋"/>
                <w:szCs w:val="20"/>
                <w:lang w:val="zh-CN" w:bidi="zh-CN"/>
              </w:rPr>
              <w:t>责令广告主在相应范围内消除影响，处广告费用1倍以上1.6倍以下的罚款，广告费用无法计算或者明显偏低的，处10万元以上13万元以下的罚款。</w:t>
            </w: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szCs w:val="20"/>
                <w:lang w:val="zh-CN" w:bidi="zh-CN"/>
              </w:rPr>
            </w:pP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ascii="仿宋" w:eastAsia="仿宋"/>
                <w:lang w:val="zh-CN" w:bidi="zh-CN"/>
              </w:rPr>
            </w:pPr>
            <w:r>
              <w:rPr>
                <w:rFonts w:hint="eastAsia" w:ascii="仿宋" w:eastAsia="仿宋"/>
                <w:szCs w:val="20"/>
                <w:lang w:val="zh-CN" w:bidi="zh-CN"/>
              </w:rPr>
              <w:t>对明知或应知的广告经营者、广告发布者没收广告费用，并处广告费用1倍以上1.6倍以下的罚款，广告费用无法计算或者明显偏低的，处10万元以上13万元以下的罚款。</w:t>
            </w:r>
          </w:p>
        </w:tc>
        <w:tc>
          <w:tcPr>
            <w:tcW w:w="3866"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lang w:val="zh-CN" w:bidi="zh-CN"/>
              </w:rPr>
            </w:pPr>
            <w:r>
              <w:rPr>
                <w:rFonts w:hint="eastAsia" w:ascii="仿宋" w:eastAsia="仿宋"/>
                <w:lang w:val="zh-CN" w:bidi="zh-CN"/>
              </w:rPr>
              <w:t>责令停止发布广告；</w:t>
            </w: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lang w:val="zh-CN" w:bidi="zh-CN"/>
              </w:rPr>
            </w:pP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lang w:val="zh-CN" w:bidi="zh-CN"/>
              </w:rPr>
            </w:pPr>
            <w:r>
              <w:rPr>
                <w:rFonts w:hint="eastAsia" w:ascii="仿宋" w:eastAsia="仿宋"/>
                <w:lang w:val="zh-CN" w:bidi="zh-CN"/>
              </w:rPr>
              <w:t>责令广告主在相应范围内消除影响，处广告费用1.6倍以上2.4倍以下的罚款，广告费用无法计算或者明显偏低的，处13万元以上17万元以下的罚款。</w:t>
            </w: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lang w:val="zh-CN" w:bidi="zh-CN"/>
              </w:rPr>
            </w:pP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ascii="仿宋" w:eastAsia="仿宋"/>
                <w:lang w:val="zh-CN" w:bidi="zh-CN"/>
              </w:rPr>
            </w:pPr>
            <w:r>
              <w:rPr>
                <w:rFonts w:hint="eastAsia" w:ascii="仿宋" w:eastAsia="仿宋"/>
                <w:lang w:val="zh-CN" w:bidi="zh-CN"/>
              </w:rPr>
              <w:t>对明知或应知的广告经营者、广告发布者没收广告费用，并处广告费用1.6倍以上2.4倍以下的罚款，广告费用无法计算或者明显偏低的，处13万元以上17万元以下的罚款。</w:t>
            </w:r>
          </w:p>
        </w:tc>
        <w:tc>
          <w:tcPr>
            <w:tcW w:w="555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43" w:line="220" w:lineRule="exact"/>
              <w:textAlignment w:val="auto"/>
              <w:rPr>
                <w:rFonts w:hint="eastAsia" w:ascii="仿宋" w:eastAsia="仿宋"/>
                <w:lang w:val="zh-CN" w:bidi="zh-CN"/>
              </w:rPr>
            </w:pPr>
            <w:r>
              <w:rPr>
                <w:rFonts w:hint="eastAsia" w:ascii="仿宋" w:eastAsia="仿宋"/>
                <w:lang w:val="zh-CN" w:bidi="zh-CN"/>
              </w:rPr>
              <w:t>责令停止发布广告；</w:t>
            </w:r>
          </w:p>
          <w:p>
            <w:pPr>
              <w:keepNext w:val="0"/>
              <w:keepLines w:val="0"/>
              <w:pageBreakBefore w:val="0"/>
              <w:kinsoku/>
              <w:wordWrap/>
              <w:overflowPunct/>
              <w:topLinePunct w:val="0"/>
              <w:autoSpaceDE w:val="0"/>
              <w:autoSpaceDN w:val="0"/>
              <w:bidi w:val="0"/>
              <w:adjustRightInd/>
              <w:snapToGrid/>
              <w:spacing w:before="43" w:line="220" w:lineRule="exact"/>
              <w:textAlignment w:val="auto"/>
              <w:rPr>
                <w:rFonts w:hint="eastAsia" w:ascii="仿宋" w:eastAsia="仿宋"/>
                <w:lang w:val="zh-CN" w:bidi="zh-CN"/>
              </w:rPr>
            </w:pPr>
            <w:r>
              <w:rPr>
                <w:rFonts w:hint="eastAsia" w:ascii="仿宋" w:eastAsia="仿宋"/>
                <w:lang w:val="zh-CN" w:bidi="zh-CN"/>
              </w:rPr>
              <w:t>责令广告主在相应范围内消除影响，处广告费用2.4倍以上3倍以下的罚款，广告费用无法计算或者明显偏低的，处17万元以上20万元以下的罚款；</w:t>
            </w:r>
          </w:p>
          <w:p>
            <w:pPr>
              <w:keepNext w:val="0"/>
              <w:keepLines w:val="0"/>
              <w:pageBreakBefore w:val="0"/>
              <w:kinsoku/>
              <w:wordWrap/>
              <w:overflowPunct/>
              <w:topLinePunct w:val="0"/>
              <w:autoSpaceDE w:val="0"/>
              <w:autoSpaceDN w:val="0"/>
              <w:bidi w:val="0"/>
              <w:adjustRightInd/>
              <w:snapToGrid/>
              <w:spacing w:before="43" w:line="220" w:lineRule="exact"/>
              <w:textAlignment w:val="auto"/>
              <w:rPr>
                <w:rFonts w:hint="eastAsia" w:ascii="仿宋" w:eastAsia="仿宋"/>
                <w:lang w:val="zh-CN" w:bidi="zh-CN"/>
              </w:rPr>
            </w:pPr>
            <w:r>
              <w:rPr>
                <w:rFonts w:hint="eastAsia" w:ascii="仿宋" w:eastAsia="仿宋"/>
                <w:lang w:val="zh-CN" w:bidi="zh-CN"/>
              </w:rPr>
              <w:t>情节严重的，处广告费用三倍以上五倍以下的罚款，广告费用无法计算或者明显偏低的，处二十万元以上一百万元以下的罚款，可以吊销营业执照，并由广告审查机关撤销广告审查批准文件、一年内不受理其广告审查申请。</w:t>
            </w:r>
          </w:p>
          <w:p>
            <w:pPr>
              <w:keepNext w:val="0"/>
              <w:keepLines w:val="0"/>
              <w:pageBreakBefore w:val="0"/>
              <w:kinsoku/>
              <w:wordWrap/>
              <w:overflowPunct/>
              <w:topLinePunct w:val="0"/>
              <w:autoSpaceDE w:val="0"/>
              <w:autoSpaceDN w:val="0"/>
              <w:bidi w:val="0"/>
              <w:adjustRightInd/>
              <w:snapToGrid/>
              <w:spacing w:before="43" w:line="220" w:lineRule="exact"/>
              <w:textAlignment w:val="auto"/>
              <w:rPr>
                <w:rFonts w:hint="eastAsia" w:ascii="仿宋" w:eastAsia="仿宋"/>
                <w:lang w:val="zh-CN" w:bidi="zh-CN"/>
              </w:rPr>
            </w:pPr>
          </w:p>
          <w:p>
            <w:pPr>
              <w:keepNext w:val="0"/>
              <w:keepLines w:val="0"/>
              <w:pageBreakBefore w:val="0"/>
              <w:kinsoku/>
              <w:wordWrap/>
              <w:overflowPunct/>
              <w:topLinePunct w:val="0"/>
              <w:autoSpaceDE w:val="0"/>
              <w:autoSpaceDN w:val="0"/>
              <w:bidi w:val="0"/>
              <w:adjustRightInd/>
              <w:snapToGrid/>
              <w:spacing w:before="43" w:line="220" w:lineRule="exact"/>
              <w:textAlignment w:val="auto"/>
              <w:rPr>
                <w:rFonts w:hint="eastAsia" w:ascii="仿宋" w:eastAsia="仿宋"/>
                <w:lang w:val="zh-CN" w:bidi="zh-CN"/>
              </w:rPr>
            </w:pPr>
            <w:r>
              <w:rPr>
                <w:rFonts w:hint="eastAsia" w:ascii="仿宋" w:eastAsia="仿宋"/>
                <w:lang w:val="zh-CN" w:bidi="zh-CN"/>
              </w:rPr>
              <w:t>对明知或应知的广告经营者、广告发布者没收广告费用，并处广告费用2.4倍以上3倍以下的罚款，广告费用无法计算或者明显偏低的，处17万元以上20万元以下的罚款；</w:t>
            </w:r>
          </w:p>
          <w:p>
            <w:pPr>
              <w:keepNext w:val="0"/>
              <w:keepLines w:val="0"/>
              <w:pageBreakBefore w:val="0"/>
              <w:kinsoku/>
              <w:wordWrap/>
              <w:overflowPunct/>
              <w:topLinePunct w:val="0"/>
              <w:autoSpaceDE w:val="0"/>
              <w:autoSpaceDN w:val="0"/>
              <w:bidi w:val="0"/>
              <w:adjustRightInd/>
              <w:snapToGrid/>
              <w:spacing w:before="43" w:line="220" w:lineRule="exact"/>
              <w:textAlignment w:val="auto"/>
              <w:rPr>
                <w:rFonts w:hint="eastAsia" w:ascii="仿宋" w:eastAsia="仿宋"/>
                <w:lang w:val="zh-CN" w:bidi="zh-CN"/>
              </w:rPr>
            </w:pPr>
            <w:r>
              <w:rPr>
                <w:rFonts w:hint="eastAsia" w:ascii="仿宋" w:eastAsia="仿宋"/>
                <w:lang w:val="zh-CN" w:bidi="zh-CN"/>
              </w:rPr>
              <w:t>情节严重的，处广告费用三倍以上五倍以下的罚款，广告费用无法计算或者明显偏低的，处二十万元以上一百万元以下的罚款，并可以由有关部门暂停广告发布业务、吊销营业执照。</w:t>
            </w:r>
          </w:p>
          <w:p>
            <w:pPr>
              <w:keepNext w:val="0"/>
              <w:keepLines w:val="0"/>
              <w:pageBreakBefore w:val="0"/>
              <w:kinsoku/>
              <w:wordWrap/>
              <w:overflowPunct/>
              <w:topLinePunct w:val="0"/>
              <w:autoSpaceDE w:val="0"/>
              <w:autoSpaceDN w:val="0"/>
              <w:bidi w:val="0"/>
              <w:adjustRightInd/>
              <w:snapToGrid/>
              <w:spacing w:before="43" w:line="220" w:lineRule="exact"/>
              <w:textAlignment w:val="auto"/>
              <w:rPr>
                <w:rFonts w:hint="eastAsia"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02"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20" w:lineRule="exact"/>
              <w:textAlignment w:val="auto"/>
              <w:rPr>
                <w:rFonts w:ascii="仿宋"/>
                <w:b/>
                <w:lang w:val="zh-CN" w:bidi="zh-CN"/>
              </w:rPr>
            </w:pPr>
          </w:p>
        </w:tc>
        <w:tc>
          <w:tcPr>
            <w:tcW w:w="170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71" w:line="220" w:lineRule="exact"/>
              <w:ind w:left="353" w:right="345"/>
              <w:jc w:val="center"/>
              <w:textAlignment w:val="auto"/>
              <w:rPr>
                <w:rFonts w:ascii="仿宋" w:eastAsia="仿宋"/>
                <w:b/>
                <w:lang w:val="zh-CN" w:bidi="zh-CN"/>
              </w:rPr>
            </w:pPr>
            <w:r>
              <w:rPr>
                <w:rFonts w:hint="eastAsia" w:ascii="仿宋" w:eastAsia="仿宋"/>
                <w:b/>
                <w:lang w:val="zh-CN" w:bidi="zh-CN"/>
              </w:rPr>
              <w:t>备注</w:t>
            </w:r>
          </w:p>
        </w:tc>
        <w:tc>
          <w:tcPr>
            <w:tcW w:w="13144"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tc>
      </w:tr>
    </w:tbl>
    <w:p>
      <w:pPr>
        <w:sectPr>
          <w:pgSz w:w="16838" w:h="11906" w:orient="landscape"/>
          <w:pgMar w:top="720" w:right="720" w:bottom="720" w:left="720" w:header="851" w:footer="113" w:gutter="0"/>
          <w:paperSrc/>
          <w:pgNumType w:fmt="decimal"/>
          <w:cols w:space="0" w:num="1"/>
          <w:rtlGutter w:val="0"/>
          <w:docGrid w:type="lines" w:linePitch="312" w:charSpace="0"/>
        </w:sectPr>
      </w:pPr>
    </w:p>
    <w:tbl>
      <w:tblPr>
        <w:tblStyle w:val="21"/>
        <w:tblW w:w="1536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2"/>
        <w:gridCol w:w="1708"/>
        <w:gridCol w:w="3728"/>
        <w:gridCol w:w="3866"/>
        <w:gridCol w:w="55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5" w:hRule="atLeast"/>
        </w:trPr>
        <w:tc>
          <w:tcPr>
            <w:tcW w:w="502" w:type="dxa"/>
            <w:vMerge w:val="restart"/>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before="2"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before="2"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before="2"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ind w:left="8"/>
              <w:jc w:val="center"/>
              <w:textAlignment w:val="auto"/>
              <w:rPr>
                <w:rFonts w:ascii="仿宋"/>
                <w:b/>
                <w:lang w:val="zh-CN" w:bidi="zh-CN"/>
              </w:rPr>
            </w:pPr>
            <w:r>
              <w:rPr>
                <w:rFonts w:hint="eastAsia" w:ascii="仿宋"/>
                <w:b/>
                <w:w w:val="98"/>
                <w:lang w:val="zh-CN" w:bidi="zh-CN"/>
              </w:rPr>
              <w:t>17</w:t>
            </w:r>
          </w:p>
        </w:tc>
        <w:tc>
          <w:tcPr>
            <w:tcW w:w="170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1" w:line="220" w:lineRule="exact"/>
              <w:ind w:left="431"/>
              <w:textAlignment w:val="auto"/>
              <w:rPr>
                <w:rFonts w:ascii="仿宋" w:eastAsia="仿宋"/>
                <w:b/>
                <w:lang w:val="zh-CN" w:bidi="zh-CN"/>
              </w:rPr>
            </w:pPr>
            <w:r>
              <w:rPr>
                <w:rFonts w:hint="eastAsia" w:ascii="仿宋" w:eastAsia="仿宋"/>
                <w:b/>
                <w:lang w:val="zh-CN" w:bidi="zh-CN"/>
              </w:rPr>
              <w:t>违法行为</w:t>
            </w:r>
          </w:p>
        </w:tc>
        <w:tc>
          <w:tcPr>
            <w:tcW w:w="13156"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1" w:line="220" w:lineRule="exact"/>
              <w:ind w:left="108" w:right="105"/>
              <w:jc w:val="center"/>
              <w:textAlignment w:val="auto"/>
              <w:rPr>
                <w:rFonts w:ascii="仿宋" w:eastAsia="仿宋"/>
                <w:b/>
                <w:lang w:bidi="zh-CN"/>
              </w:rPr>
            </w:pPr>
            <w:r>
              <w:rPr>
                <w:rFonts w:hint="eastAsia" w:ascii="仿宋" w:eastAsia="仿宋"/>
                <w:b/>
                <w:lang w:bidi="zh-CN"/>
              </w:rPr>
              <w:t>利用不具备资格的广告代言人发布广告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9" w:hRule="atLeast"/>
        </w:trPr>
        <w:tc>
          <w:tcPr>
            <w:tcW w:w="502"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20" w:lineRule="exact"/>
              <w:textAlignment w:val="auto"/>
              <w:rPr>
                <w:rFonts w:ascii="仿宋"/>
                <w:b/>
                <w:lang w:val="zh-CN" w:bidi="zh-CN"/>
              </w:rPr>
            </w:pPr>
          </w:p>
        </w:tc>
        <w:tc>
          <w:tcPr>
            <w:tcW w:w="170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r>
              <w:rPr>
                <w:rFonts w:hint="eastAsia" w:ascii="仿宋" w:eastAsia="仿宋"/>
                <w:b/>
                <w:lang w:val="zh-CN" w:bidi="zh-CN"/>
              </w:rPr>
              <w:t>处罚依据</w:t>
            </w:r>
          </w:p>
        </w:tc>
        <w:tc>
          <w:tcPr>
            <w:tcW w:w="13156"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b/>
                <w:bCs/>
                <w:lang w:val="zh-CN" w:bidi="zh-CN"/>
              </w:rPr>
              <w:t>《中华人民共和国广告法》（</w:t>
            </w:r>
            <w:r>
              <w:rPr>
                <w:rFonts w:ascii="仿宋" w:eastAsia="仿宋"/>
                <w:b/>
                <w:bCs/>
                <w:lang w:val="zh-CN" w:bidi="zh-CN"/>
              </w:rPr>
              <w:t xml:space="preserve">2021）第五十八条 </w:t>
            </w:r>
            <w:r>
              <w:rPr>
                <w:rFonts w:ascii="仿宋" w:eastAsia="仿宋"/>
                <w:lang w:val="zh-CN" w:bidi="zh-CN"/>
              </w:rPr>
              <w:t xml:space="preserve"> 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十）违反本法第三十八条第二款规定，利用不满十周岁的未成年人作为广告代言人的；（十</w:t>
            </w:r>
            <w:r>
              <w:rPr>
                <w:rFonts w:hint="eastAsia" w:ascii="仿宋" w:eastAsia="仿宋"/>
                <w:lang w:val="zh-CN" w:bidi="zh-CN"/>
              </w:rPr>
              <w:t>一）违反本法第三十八条第三款规定，利用自然人、法人或者其他组织作为广告代言人的。</w:t>
            </w:r>
          </w:p>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lang w:val="zh-CN" w:bidi="zh-CN"/>
              </w:rPr>
              <w:t>广告经营者、广告发布者明知或者应知有本条第一款规定违法行为仍设计、制作、代理、发布的，由市场监督管理部门没收广告费用，并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并可以由有关部门暂停广告发布业务、吊销营业执照。</w:t>
            </w:r>
          </w:p>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b/>
                <w:bCs/>
                <w:lang w:val="zh-CN" w:bidi="zh-CN"/>
              </w:rPr>
              <w:t>第三十八条第二款</w:t>
            </w:r>
            <w:r>
              <w:rPr>
                <w:rFonts w:ascii="仿宋" w:eastAsia="仿宋"/>
                <w:b/>
                <w:bCs/>
                <w:lang w:val="zh-CN" w:bidi="zh-CN"/>
              </w:rPr>
              <w:t xml:space="preserve"> </w:t>
            </w:r>
            <w:r>
              <w:rPr>
                <w:rFonts w:ascii="仿宋" w:eastAsia="仿宋"/>
                <w:lang w:val="zh-CN" w:bidi="zh-CN"/>
              </w:rPr>
              <w:t xml:space="preserve"> 不得利用不满十周岁的未成年人作为广告代言人。</w:t>
            </w:r>
          </w:p>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b/>
                <w:bCs/>
                <w:lang w:val="zh-CN" w:bidi="zh-CN"/>
              </w:rPr>
              <w:t>第三款</w:t>
            </w:r>
            <w:r>
              <w:rPr>
                <w:rFonts w:ascii="仿宋" w:eastAsia="仿宋"/>
                <w:b/>
                <w:bCs/>
                <w:lang w:val="zh-CN" w:bidi="zh-CN"/>
              </w:rPr>
              <w:t xml:space="preserve">  </w:t>
            </w:r>
            <w:r>
              <w:rPr>
                <w:rFonts w:ascii="仿宋" w:eastAsia="仿宋"/>
                <w:lang w:val="zh-CN" w:bidi="zh-CN"/>
              </w:rPr>
              <w:t>对在虚假广告中作推荐、证明受到行政处罚未满三年的自然人、法人或者其他组织，不得利用其作为广告代言人。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502"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20" w:lineRule="exact"/>
              <w:textAlignment w:val="auto"/>
              <w:rPr>
                <w:rFonts w:ascii="仿宋"/>
                <w:b/>
                <w:lang w:val="zh-CN" w:bidi="zh-CN"/>
              </w:rPr>
            </w:pPr>
          </w:p>
        </w:tc>
        <w:tc>
          <w:tcPr>
            <w:tcW w:w="170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1" w:line="220" w:lineRule="exact"/>
              <w:ind w:left="431"/>
              <w:textAlignment w:val="auto"/>
              <w:rPr>
                <w:rFonts w:ascii="仿宋" w:eastAsia="仿宋"/>
                <w:b/>
                <w:lang w:val="zh-CN" w:bidi="zh-CN"/>
              </w:rPr>
            </w:pPr>
            <w:r>
              <w:rPr>
                <w:rFonts w:hint="eastAsia" w:ascii="仿宋" w:eastAsia="仿宋"/>
                <w:b/>
                <w:lang w:val="zh-CN" w:bidi="zh-CN"/>
              </w:rPr>
              <w:t>裁量等级</w:t>
            </w:r>
          </w:p>
        </w:tc>
        <w:tc>
          <w:tcPr>
            <w:tcW w:w="372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tabs>
                <w:tab w:val="center" w:pos="2799"/>
              </w:tabs>
              <w:kinsoku/>
              <w:wordWrap/>
              <w:overflowPunct/>
              <w:topLinePunct w:val="0"/>
              <w:autoSpaceDE w:val="0"/>
              <w:autoSpaceDN w:val="0"/>
              <w:bidi w:val="0"/>
              <w:adjustRightInd/>
              <w:snapToGrid/>
              <w:spacing w:before="21" w:line="220" w:lineRule="exact"/>
              <w:ind w:right="82"/>
              <w:jc w:val="center"/>
              <w:textAlignment w:val="auto"/>
              <w:rPr>
                <w:rFonts w:ascii="仿宋" w:eastAsia="仿宋"/>
                <w:b/>
                <w:lang w:val="zh-CN" w:bidi="zh-CN"/>
              </w:rPr>
            </w:pPr>
            <w:r>
              <w:rPr>
                <w:rFonts w:hint="eastAsia" w:ascii="仿宋" w:eastAsia="仿宋"/>
                <w:b/>
                <w:lang w:val="zh-CN" w:bidi="zh-CN"/>
              </w:rPr>
              <w:t>从轻</w:t>
            </w:r>
          </w:p>
        </w:tc>
        <w:tc>
          <w:tcPr>
            <w:tcW w:w="3866"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1" w:line="220" w:lineRule="exact"/>
              <w:ind w:left="20" w:right="13"/>
              <w:jc w:val="center"/>
              <w:textAlignment w:val="auto"/>
              <w:rPr>
                <w:rFonts w:ascii="仿宋" w:eastAsia="仿宋"/>
                <w:b/>
                <w:lang w:val="zh-CN" w:bidi="zh-CN"/>
              </w:rPr>
            </w:pPr>
            <w:r>
              <w:rPr>
                <w:rFonts w:hint="eastAsia" w:ascii="仿宋" w:eastAsia="仿宋"/>
                <w:b/>
                <w:lang w:val="zh-CN" w:bidi="zh-CN"/>
              </w:rPr>
              <w:t>一般</w:t>
            </w:r>
          </w:p>
        </w:tc>
        <w:tc>
          <w:tcPr>
            <w:tcW w:w="5562"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1" w:line="220" w:lineRule="exact"/>
              <w:ind w:left="153" w:right="147"/>
              <w:jc w:val="center"/>
              <w:textAlignment w:val="auto"/>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502"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20" w:lineRule="exact"/>
              <w:textAlignment w:val="auto"/>
              <w:rPr>
                <w:rFonts w:ascii="仿宋"/>
                <w:b/>
                <w:lang w:val="zh-CN" w:bidi="zh-CN"/>
              </w:rPr>
            </w:pPr>
          </w:p>
        </w:tc>
        <w:tc>
          <w:tcPr>
            <w:tcW w:w="1708" w:type="dxa"/>
            <w:tcBorders>
              <w:top w:val="nil"/>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0" w:line="220" w:lineRule="exact"/>
              <w:ind w:firstLine="420" w:firstLineChars="200"/>
              <w:textAlignment w:val="auto"/>
              <w:rPr>
                <w:rFonts w:ascii="仿宋" w:eastAsia="仿宋"/>
                <w:b/>
                <w:bCs/>
                <w:lang w:val="zh-CN" w:bidi="zh-CN"/>
              </w:rPr>
            </w:pPr>
            <w:r>
              <w:rPr>
                <w:rFonts w:hint="eastAsia" w:ascii="仿宋" w:eastAsia="仿宋"/>
                <w:b/>
                <w:bCs/>
                <w:w w:val="95"/>
                <w:lang w:val="zh-CN" w:bidi="zh-CN"/>
              </w:rPr>
              <w:t>裁量因素</w:t>
            </w:r>
          </w:p>
        </w:tc>
        <w:tc>
          <w:tcPr>
            <w:tcW w:w="372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4" w:line="220" w:lineRule="exact"/>
              <w:textAlignment w:val="auto"/>
              <w:rPr>
                <w:rFonts w:ascii="仿宋" w:eastAsia="仿宋"/>
                <w:szCs w:val="20"/>
                <w:lang w:val="zh-CN" w:bidi="zh-CN"/>
              </w:rPr>
            </w:pPr>
            <w:r>
              <w:rPr>
                <w:rFonts w:hint="eastAsia" w:ascii="仿宋" w:eastAsia="仿宋"/>
                <w:szCs w:val="20"/>
                <w:lang w:val="zh-CN" w:bidi="zh-CN"/>
              </w:rPr>
              <w:t>广告费用十万元以下的。</w:t>
            </w:r>
          </w:p>
        </w:tc>
        <w:tc>
          <w:tcPr>
            <w:tcW w:w="3866"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4" w:line="220" w:lineRule="exact"/>
              <w:textAlignment w:val="auto"/>
              <w:rPr>
                <w:rFonts w:ascii="仿宋" w:eastAsia="仿宋"/>
                <w:lang w:val="zh-CN" w:bidi="zh-CN"/>
              </w:rPr>
            </w:pPr>
            <w:r>
              <w:rPr>
                <w:rFonts w:hint="eastAsia" w:ascii="仿宋" w:eastAsia="仿宋"/>
                <w:lang w:val="zh-CN" w:bidi="zh-CN"/>
              </w:rPr>
              <w:t>广告费用十万元以上二十万元以下的。</w:t>
            </w:r>
          </w:p>
        </w:tc>
        <w:tc>
          <w:tcPr>
            <w:tcW w:w="5562"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tabs>
                <w:tab w:val="left" w:pos="321"/>
              </w:tabs>
              <w:kinsoku/>
              <w:wordWrap/>
              <w:overflowPunct/>
              <w:topLinePunct w:val="0"/>
              <w:autoSpaceDE w:val="0"/>
              <w:autoSpaceDN w:val="0"/>
              <w:bidi w:val="0"/>
              <w:adjustRightInd/>
              <w:snapToGrid/>
              <w:spacing w:before="21" w:line="220" w:lineRule="exact"/>
              <w:ind w:right="98"/>
              <w:textAlignment w:val="auto"/>
              <w:rPr>
                <w:rFonts w:ascii="仿宋" w:eastAsia="仿宋"/>
                <w:lang w:val="zh-CN" w:bidi="zh-CN"/>
              </w:rPr>
            </w:pPr>
            <w:r>
              <w:rPr>
                <w:rFonts w:hint="eastAsia" w:ascii="仿宋" w:eastAsia="仿宋"/>
                <w:lang w:val="zh-CN" w:bidi="zh-CN"/>
              </w:rPr>
              <w:t>广告费用二十万元以上的，或者造成严重人身、财产损失或者其他严重后果</w:t>
            </w:r>
            <w:r>
              <w:rPr>
                <w:rFonts w:ascii="仿宋" w:eastAsia="仿宋"/>
                <w:lang w:val="zh-CN" w:bidi="zh-CN"/>
              </w:rPr>
              <w:t xml:space="preserve"> 的，或者造成严重不良社会影响的</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73" w:hRule="atLeast"/>
        </w:trPr>
        <w:tc>
          <w:tcPr>
            <w:tcW w:w="502"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20" w:lineRule="exact"/>
              <w:textAlignment w:val="auto"/>
              <w:rPr>
                <w:rFonts w:ascii="仿宋"/>
                <w:b/>
                <w:lang w:val="zh-CN" w:bidi="zh-CN"/>
              </w:rPr>
            </w:pPr>
          </w:p>
        </w:tc>
        <w:tc>
          <w:tcPr>
            <w:tcW w:w="170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1" w:line="220" w:lineRule="exact"/>
              <w:textAlignment w:val="auto"/>
              <w:rPr>
                <w:rFonts w:ascii="Times New Roman"/>
                <w:sz w:val="16"/>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r>
              <w:rPr>
                <w:rFonts w:hint="eastAsia" w:ascii="仿宋" w:eastAsia="仿宋"/>
                <w:b/>
                <w:lang w:val="zh-CN" w:bidi="zh-CN"/>
              </w:rPr>
              <w:t>裁量基准</w:t>
            </w:r>
          </w:p>
        </w:tc>
        <w:tc>
          <w:tcPr>
            <w:tcW w:w="372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szCs w:val="20"/>
                <w:lang w:val="zh-CN" w:bidi="zh-CN"/>
              </w:rPr>
            </w:pPr>
            <w:r>
              <w:rPr>
                <w:rFonts w:hint="eastAsia" w:ascii="仿宋" w:eastAsia="仿宋"/>
                <w:szCs w:val="20"/>
                <w:lang w:val="zh-CN" w:bidi="zh-CN"/>
              </w:rPr>
              <w:t>责令停止发布广告；</w:t>
            </w: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szCs w:val="20"/>
                <w:lang w:val="zh-CN" w:bidi="zh-CN"/>
              </w:rPr>
            </w:pP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szCs w:val="20"/>
                <w:lang w:val="zh-CN" w:bidi="zh-CN"/>
              </w:rPr>
            </w:pPr>
            <w:r>
              <w:rPr>
                <w:rFonts w:hint="eastAsia" w:ascii="仿宋" w:eastAsia="仿宋"/>
                <w:szCs w:val="20"/>
                <w:lang w:val="zh-CN" w:bidi="zh-CN"/>
              </w:rPr>
              <w:t>责令广告主在相应范围内消除影响，处广告费用1倍以上1.6倍以下的罚款，广告费用无法计算或者明显偏低的，处10万元以上13万元以下的罚款。</w:t>
            </w: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szCs w:val="20"/>
                <w:lang w:val="zh-CN" w:bidi="zh-CN"/>
              </w:rPr>
            </w:pP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ascii="仿宋" w:eastAsia="仿宋"/>
                <w:lang w:val="zh-CN" w:bidi="zh-CN"/>
              </w:rPr>
            </w:pPr>
            <w:r>
              <w:rPr>
                <w:rFonts w:hint="eastAsia" w:ascii="仿宋" w:eastAsia="仿宋"/>
                <w:szCs w:val="20"/>
                <w:lang w:val="zh-CN" w:bidi="zh-CN"/>
              </w:rPr>
              <w:t>对明知或应知的广告经营者、广告发布者没收广告费用，并处广告费用1倍以上1.6倍以下的罚款，广告费用无法计算或者明显偏低的，处10万元以上13万元以下的罚款。</w:t>
            </w:r>
          </w:p>
        </w:tc>
        <w:tc>
          <w:tcPr>
            <w:tcW w:w="3866"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lang w:val="zh-CN" w:bidi="zh-CN"/>
              </w:rPr>
            </w:pPr>
            <w:r>
              <w:rPr>
                <w:rFonts w:hint="eastAsia" w:ascii="仿宋" w:eastAsia="仿宋"/>
                <w:lang w:val="zh-CN" w:bidi="zh-CN"/>
              </w:rPr>
              <w:t>责令停止发布广告；</w:t>
            </w: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lang w:val="zh-CN" w:bidi="zh-CN"/>
              </w:rPr>
            </w:pP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lang w:val="zh-CN" w:bidi="zh-CN"/>
              </w:rPr>
            </w:pPr>
            <w:r>
              <w:rPr>
                <w:rFonts w:hint="eastAsia" w:ascii="仿宋" w:eastAsia="仿宋"/>
                <w:lang w:val="zh-CN" w:bidi="zh-CN"/>
              </w:rPr>
              <w:t>责令广告主在相应范围内消除影响，处广告费用1.6倍以上2.4倍以下的罚款，广告费用无法计算或者明显偏低的，处13万元以上17万元以下的罚款。</w:t>
            </w: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lang w:val="zh-CN" w:bidi="zh-CN"/>
              </w:rPr>
            </w:pP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ascii="仿宋" w:eastAsia="仿宋"/>
                <w:lang w:val="zh-CN" w:bidi="zh-CN"/>
              </w:rPr>
            </w:pPr>
            <w:r>
              <w:rPr>
                <w:rFonts w:hint="eastAsia" w:ascii="仿宋" w:eastAsia="仿宋"/>
                <w:lang w:val="zh-CN" w:bidi="zh-CN"/>
              </w:rPr>
              <w:t>对明知或应知的广告经营者、广告发布者没收广告费用，并处广告费用1.6倍以上2.4倍以下的罚款，广告费用无法计算或者明显偏低的，处13万元以上17万元以下的罚款。</w:t>
            </w:r>
          </w:p>
        </w:tc>
        <w:tc>
          <w:tcPr>
            <w:tcW w:w="5562"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43" w:line="220" w:lineRule="exact"/>
              <w:textAlignment w:val="auto"/>
              <w:rPr>
                <w:rFonts w:hint="eastAsia" w:ascii="仿宋" w:eastAsia="仿宋"/>
                <w:lang w:val="zh-CN" w:bidi="zh-CN"/>
              </w:rPr>
            </w:pPr>
            <w:r>
              <w:rPr>
                <w:rFonts w:hint="eastAsia" w:ascii="仿宋" w:eastAsia="仿宋"/>
                <w:lang w:val="zh-CN" w:bidi="zh-CN"/>
              </w:rPr>
              <w:t>责令停止发布广告；</w:t>
            </w:r>
          </w:p>
          <w:p>
            <w:pPr>
              <w:keepNext w:val="0"/>
              <w:keepLines w:val="0"/>
              <w:pageBreakBefore w:val="0"/>
              <w:kinsoku/>
              <w:wordWrap/>
              <w:overflowPunct/>
              <w:topLinePunct w:val="0"/>
              <w:autoSpaceDE w:val="0"/>
              <w:autoSpaceDN w:val="0"/>
              <w:bidi w:val="0"/>
              <w:adjustRightInd/>
              <w:snapToGrid/>
              <w:spacing w:before="43" w:line="220" w:lineRule="exact"/>
              <w:textAlignment w:val="auto"/>
              <w:rPr>
                <w:rFonts w:hint="eastAsia" w:ascii="仿宋" w:eastAsia="仿宋"/>
                <w:lang w:val="zh-CN" w:bidi="zh-CN"/>
              </w:rPr>
            </w:pPr>
            <w:r>
              <w:rPr>
                <w:rFonts w:hint="eastAsia" w:ascii="仿宋" w:eastAsia="仿宋"/>
                <w:lang w:val="zh-CN" w:bidi="zh-CN"/>
              </w:rPr>
              <w:t>责令广告主在相应范围内消除影响，处广告费用2.4倍以上3倍以下的罚款，广告费用无法计算或者明显偏低的，处17万元以上20万元以下的罚款；</w:t>
            </w:r>
          </w:p>
          <w:p>
            <w:pPr>
              <w:keepNext w:val="0"/>
              <w:keepLines w:val="0"/>
              <w:pageBreakBefore w:val="0"/>
              <w:kinsoku/>
              <w:wordWrap/>
              <w:overflowPunct/>
              <w:topLinePunct w:val="0"/>
              <w:autoSpaceDE w:val="0"/>
              <w:autoSpaceDN w:val="0"/>
              <w:bidi w:val="0"/>
              <w:adjustRightInd/>
              <w:snapToGrid/>
              <w:spacing w:before="43" w:line="220" w:lineRule="exact"/>
              <w:textAlignment w:val="auto"/>
              <w:rPr>
                <w:rFonts w:hint="eastAsia" w:ascii="仿宋" w:eastAsia="仿宋"/>
                <w:lang w:val="zh-CN" w:bidi="zh-CN"/>
              </w:rPr>
            </w:pPr>
            <w:r>
              <w:rPr>
                <w:rFonts w:hint="eastAsia" w:ascii="仿宋" w:eastAsia="仿宋"/>
                <w:lang w:val="zh-CN" w:bidi="zh-CN"/>
              </w:rPr>
              <w:t>情节严重的，处广告费用三倍以上五倍以下的罚款，广告费用无法计算或者明显偏低的，处二十万元以上一百万元以下的罚款，可以吊销营业执照，并由广告审查机关撤销广告审查批准文件、一年内不受理其广告审查申请。</w:t>
            </w:r>
          </w:p>
          <w:p>
            <w:pPr>
              <w:keepNext w:val="0"/>
              <w:keepLines w:val="0"/>
              <w:pageBreakBefore w:val="0"/>
              <w:kinsoku/>
              <w:wordWrap/>
              <w:overflowPunct/>
              <w:topLinePunct w:val="0"/>
              <w:autoSpaceDE w:val="0"/>
              <w:autoSpaceDN w:val="0"/>
              <w:bidi w:val="0"/>
              <w:adjustRightInd/>
              <w:snapToGrid/>
              <w:spacing w:before="43" w:line="220" w:lineRule="exact"/>
              <w:textAlignment w:val="auto"/>
              <w:rPr>
                <w:rFonts w:hint="eastAsia" w:ascii="仿宋" w:eastAsia="仿宋"/>
                <w:lang w:val="zh-CN" w:bidi="zh-CN"/>
              </w:rPr>
            </w:pPr>
          </w:p>
          <w:p>
            <w:pPr>
              <w:keepNext w:val="0"/>
              <w:keepLines w:val="0"/>
              <w:pageBreakBefore w:val="0"/>
              <w:kinsoku/>
              <w:wordWrap/>
              <w:overflowPunct/>
              <w:topLinePunct w:val="0"/>
              <w:autoSpaceDE w:val="0"/>
              <w:autoSpaceDN w:val="0"/>
              <w:bidi w:val="0"/>
              <w:adjustRightInd/>
              <w:snapToGrid/>
              <w:spacing w:before="43" w:line="220" w:lineRule="exact"/>
              <w:textAlignment w:val="auto"/>
              <w:rPr>
                <w:rFonts w:hint="eastAsia" w:ascii="仿宋" w:eastAsia="仿宋"/>
                <w:lang w:val="zh-CN" w:bidi="zh-CN"/>
              </w:rPr>
            </w:pPr>
            <w:r>
              <w:rPr>
                <w:rFonts w:hint="eastAsia" w:ascii="仿宋" w:eastAsia="仿宋"/>
                <w:lang w:val="zh-CN" w:bidi="zh-CN"/>
              </w:rPr>
              <w:t>对明知或应知的广告经营者、广告发布者没收广告费用，并处广告费用2.4倍以上3倍以下的罚款，广告费用无法计算或者明显偏低的，处17万元以上20万元以下的罚款；</w:t>
            </w:r>
          </w:p>
          <w:p>
            <w:pPr>
              <w:keepNext w:val="0"/>
              <w:keepLines w:val="0"/>
              <w:pageBreakBefore w:val="0"/>
              <w:kinsoku/>
              <w:wordWrap/>
              <w:overflowPunct/>
              <w:topLinePunct w:val="0"/>
              <w:autoSpaceDE w:val="0"/>
              <w:autoSpaceDN w:val="0"/>
              <w:bidi w:val="0"/>
              <w:adjustRightInd/>
              <w:snapToGrid/>
              <w:spacing w:before="43" w:line="220" w:lineRule="exact"/>
              <w:textAlignment w:val="auto"/>
              <w:rPr>
                <w:rFonts w:hint="eastAsia" w:ascii="仿宋" w:eastAsia="仿宋"/>
                <w:lang w:val="zh-CN" w:bidi="zh-CN"/>
              </w:rPr>
            </w:pPr>
            <w:r>
              <w:rPr>
                <w:rFonts w:hint="eastAsia" w:ascii="仿宋" w:eastAsia="仿宋"/>
                <w:lang w:val="zh-CN" w:bidi="zh-CN"/>
              </w:rPr>
              <w:t>情节严重的，处广告费用三倍以上五倍以下的罚款，广告费用无法计算或者明显偏低的，处二十万元以上一百万元以下的罚款，并可以由有关部门暂停广告发布业务、吊销营业执照。</w:t>
            </w:r>
          </w:p>
          <w:p>
            <w:pPr>
              <w:keepNext w:val="0"/>
              <w:keepLines w:val="0"/>
              <w:pageBreakBefore w:val="0"/>
              <w:kinsoku/>
              <w:wordWrap/>
              <w:overflowPunct/>
              <w:topLinePunct w:val="0"/>
              <w:autoSpaceDE w:val="0"/>
              <w:autoSpaceDN w:val="0"/>
              <w:bidi w:val="0"/>
              <w:adjustRightInd/>
              <w:snapToGrid/>
              <w:spacing w:before="43" w:line="220" w:lineRule="exact"/>
              <w:textAlignment w:val="auto"/>
              <w:rPr>
                <w:rFonts w:hint="eastAsia"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4" w:hRule="atLeast"/>
        </w:trPr>
        <w:tc>
          <w:tcPr>
            <w:tcW w:w="502"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20" w:lineRule="exact"/>
              <w:textAlignment w:val="auto"/>
              <w:rPr>
                <w:rFonts w:ascii="仿宋"/>
                <w:b/>
                <w:lang w:val="zh-CN" w:bidi="zh-CN"/>
              </w:rPr>
            </w:pPr>
          </w:p>
        </w:tc>
        <w:tc>
          <w:tcPr>
            <w:tcW w:w="170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71" w:line="220" w:lineRule="exact"/>
              <w:ind w:left="353" w:right="345"/>
              <w:jc w:val="center"/>
              <w:textAlignment w:val="auto"/>
              <w:rPr>
                <w:rFonts w:ascii="仿宋" w:eastAsia="仿宋"/>
                <w:b/>
                <w:lang w:val="zh-CN" w:bidi="zh-CN"/>
              </w:rPr>
            </w:pPr>
            <w:r>
              <w:rPr>
                <w:rFonts w:hint="eastAsia" w:ascii="仿宋" w:eastAsia="仿宋"/>
                <w:b/>
                <w:lang w:val="zh-CN" w:bidi="zh-CN"/>
              </w:rPr>
              <w:t>备注</w:t>
            </w:r>
          </w:p>
        </w:tc>
        <w:tc>
          <w:tcPr>
            <w:tcW w:w="13156"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tc>
      </w:tr>
    </w:tbl>
    <w:p>
      <w:pPr>
        <w:sectPr>
          <w:pgSz w:w="16838" w:h="11906" w:orient="landscape"/>
          <w:pgMar w:top="720" w:right="720" w:bottom="720" w:left="720" w:header="851" w:footer="113" w:gutter="0"/>
          <w:paperSrc/>
          <w:pgNumType w:fmt="decimal"/>
          <w:cols w:space="0" w:num="1"/>
          <w:rtlGutter w:val="0"/>
          <w:docGrid w:type="lines" w:linePitch="312" w:charSpace="0"/>
        </w:sectPr>
      </w:pPr>
    </w:p>
    <w:tbl>
      <w:tblPr>
        <w:tblStyle w:val="21"/>
        <w:tblW w:w="1535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4"/>
        <w:gridCol w:w="1713"/>
        <w:gridCol w:w="3738"/>
        <w:gridCol w:w="3877"/>
        <w:gridCol w:w="55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504" w:type="dxa"/>
            <w:vMerge w:val="restart"/>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before="2"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before="2"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before="2"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ind w:left="8"/>
              <w:jc w:val="center"/>
              <w:textAlignment w:val="auto"/>
              <w:rPr>
                <w:rFonts w:ascii="仿宋"/>
                <w:b/>
                <w:lang w:val="zh-CN" w:bidi="zh-CN"/>
              </w:rPr>
            </w:pPr>
            <w:r>
              <w:rPr>
                <w:rFonts w:hint="eastAsia" w:ascii="仿宋"/>
                <w:b/>
                <w:w w:val="98"/>
                <w:lang w:val="zh-CN" w:bidi="zh-CN"/>
              </w:rPr>
              <w:t>18</w:t>
            </w:r>
          </w:p>
        </w:tc>
        <w:tc>
          <w:tcPr>
            <w:tcW w:w="171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1" w:line="220" w:lineRule="exact"/>
              <w:ind w:left="431"/>
              <w:textAlignment w:val="auto"/>
              <w:rPr>
                <w:rFonts w:ascii="仿宋" w:eastAsia="仿宋"/>
                <w:b/>
                <w:lang w:val="zh-CN" w:bidi="zh-CN"/>
              </w:rPr>
            </w:pPr>
            <w:r>
              <w:rPr>
                <w:rFonts w:hint="eastAsia" w:ascii="仿宋" w:eastAsia="仿宋"/>
                <w:b/>
                <w:lang w:val="zh-CN" w:bidi="zh-CN"/>
              </w:rPr>
              <w:t>违法行为</w:t>
            </w:r>
          </w:p>
        </w:tc>
        <w:tc>
          <w:tcPr>
            <w:tcW w:w="13137"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1" w:line="220" w:lineRule="exact"/>
              <w:ind w:left="108" w:right="105"/>
              <w:jc w:val="center"/>
              <w:textAlignment w:val="auto"/>
              <w:rPr>
                <w:rFonts w:ascii="仿宋" w:eastAsia="仿宋"/>
                <w:b/>
                <w:lang w:bidi="zh-CN"/>
              </w:rPr>
            </w:pPr>
            <w:r>
              <w:rPr>
                <w:rFonts w:hint="eastAsia" w:ascii="仿宋" w:eastAsia="仿宋"/>
                <w:b/>
                <w:lang w:bidi="zh-CN"/>
              </w:rPr>
              <w:t>在学校、幼儿园内或者利用教材等发布广告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9" w:hRule="atLeast"/>
        </w:trPr>
        <w:tc>
          <w:tcPr>
            <w:tcW w:w="50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20" w:lineRule="exact"/>
              <w:textAlignment w:val="auto"/>
              <w:rPr>
                <w:rFonts w:ascii="仿宋"/>
                <w:b/>
                <w:lang w:val="zh-CN" w:bidi="zh-CN"/>
              </w:rPr>
            </w:pPr>
          </w:p>
        </w:tc>
        <w:tc>
          <w:tcPr>
            <w:tcW w:w="171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r>
              <w:rPr>
                <w:rFonts w:hint="eastAsia" w:ascii="仿宋" w:eastAsia="仿宋"/>
                <w:b/>
                <w:lang w:val="zh-CN" w:bidi="zh-CN"/>
              </w:rPr>
              <w:t>处罚依据</w:t>
            </w:r>
          </w:p>
        </w:tc>
        <w:tc>
          <w:tcPr>
            <w:tcW w:w="13137"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b/>
                <w:bCs/>
                <w:lang w:val="zh-CN" w:bidi="zh-CN"/>
              </w:rPr>
              <w:t>《中华人民共和国广告法》（</w:t>
            </w:r>
            <w:r>
              <w:rPr>
                <w:rFonts w:ascii="仿宋" w:eastAsia="仿宋"/>
                <w:b/>
                <w:bCs/>
                <w:lang w:val="zh-CN" w:bidi="zh-CN"/>
              </w:rPr>
              <w:t xml:space="preserve">2021）第五十八条 </w:t>
            </w:r>
            <w:r>
              <w:rPr>
                <w:rFonts w:ascii="仿宋" w:eastAsia="仿宋"/>
                <w:lang w:val="zh-CN" w:bidi="zh-CN"/>
              </w:rPr>
              <w:t xml:space="preserve"> 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十二）违反本法第三十九条规定，在中小学校、幼儿园内或者利用与中小学生、幼儿有关的</w:t>
            </w:r>
            <w:r>
              <w:rPr>
                <w:rFonts w:hint="eastAsia" w:ascii="仿宋" w:eastAsia="仿宋"/>
                <w:lang w:val="zh-CN" w:bidi="zh-CN"/>
              </w:rPr>
              <w:t>物品发布广告的。</w:t>
            </w:r>
          </w:p>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lang w:val="zh-CN" w:bidi="zh-CN"/>
              </w:rPr>
              <w:t>广告经营者、广告发布者明知或者应知有本条第一款规定违法行为仍设计、制作、代理、发布的，由市场监督管理部门没收广告费用，并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并可以由有关部门暂停广告发布业务、吊销营业执照。</w:t>
            </w:r>
          </w:p>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b/>
                <w:bCs/>
                <w:lang w:val="zh-CN" w:bidi="zh-CN"/>
              </w:rPr>
              <w:t>第三十九条</w:t>
            </w:r>
            <w:r>
              <w:rPr>
                <w:rFonts w:ascii="仿宋" w:eastAsia="仿宋"/>
                <w:b/>
                <w:bCs/>
                <w:lang w:val="zh-CN" w:bidi="zh-CN"/>
              </w:rPr>
              <w:t xml:space="preserve"> </w:t>
            </w:r>
            <w:r>
              <w:rPr>
                <w:rFonts w:ascii="仿宋" w:eastAsia="仿宋"/>
                <w:lang w:val="zh-CN" w:bidi="zh-CN"/>
              </w:rPr>
              <w:t xml:space="preserve"> 不得在中小学校、幼儿园内开展广告活动，不得利用中小学生和幼儿的教材、教辅材料、练习册、文具、教具、校服、校车等发布或者变相发布广告，但公益广告除外。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50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20" w:lineRule="exact"/>
              <w:textAlignment w:val="auto"/>
              <w:rPr>
                <w:rFonts w:ascii="仿宋"/>
                <w:b/>
                <w:lang w:val="zh-CN" w:bidi="zh-CN"/>
              </w:rPr>
            </w:pPr>
          </w:p>
        </w:tc>
        <w:tc>
          <w:tcPr>
            <w:tcW w:w="171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1" w:line="220" w:lineRule="exact"/>
              <w:ind w:left="431"/>
              <w:textAlignment w:val="auto"/>
              <w:rPr>
                <w:rFonts w:ascii="仿宋" w:eastAsia="仿宋"/>
                <w:b/>
                <w:lang w:val="zh-CN" w:bidi="zh-CN"/>
              </w:rPr>
            </w:pPr>
            <w:r>
              <w:rPr>
                <w:rFonts w:hint="eastAsia" w:ascii="仿宋" w:eastAsia="仿宋"/>
                <w:b/>
                <w:lang w:val="zh-CN" w:bidi="zh-CN"/>
              </w:rPr>
              <w:t>裁量等级</w:t>
            </w:r>
          </w:p>
        </w:tc>
        <w:tc>
          <w:tcPr>
            <w:tcW w:w="373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tabs>
                <w:tab w:val="center" w:pos="2799"/>
              </w:tabs>
              <w:kinsoku/>
              <w:wordWrap/>
              <w:overflowPunct/>
              <w:topLinePunct w:val="0"/>
              <w:autoSpaceDE w:val="0"/>
              <w:autoSpaceDN w:val="0"/>
              <w:bidi w:val="0"/>
              <w:adjustRightInd/>
              <w:snapToGrid/>
              <w:spacing w:before="21" w:line="220" w:lineRule="exact"/>
              <w:ind w:right="82"/>
              <w:jc w:val="center"/>
              <w:textAlignment w:val="auto"/>
              <w:rPr>
                <w:rFonts w:ascii="仿宋" w:eastAsia="仿宋"/>
                <w:b/>
                <w:lang w:val="zh-CN" w:bidi="zh-CN"/>
              </w:rPr>
            </w:pPr>
            <w:r>
              <w:rPr>
                <w:rFonts w:hint="eastAsia" w:ascii="仿宋" w:eastAsia="仿宋"/>
                <w:b/>
                <w:lang w:val="zh-CN" w:bidi="zh-CN"/>
              </w:rPr>
              <w:t>从轻</w:t>
            </w:r>
          </w:p>
        </w:tc>
        <w:tc>
          <w:tcPr>
            <w:tcW w:w="3877"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1" w:line="220" w:lineRule="exact"/>
              <w:ind w:left="20" w:right="13"/>
              <w:jc w:val="center"/>
              <w:textAlignment w:val="auto"/>
              <w:rPr>
                <w:rFonts w:ascii="仿宋" w:eastAsia="仿宋"/>
                <w:b/>
                <w:lang w:val="zh-CN" w:bidi="zh-CN"/>
              </w:rPr>
            </w:pPr>
            <w:r>
              <w:rPr>
                <w:rFonts w:hint="eastAsia" w:ascii="仿宋" w:eastAsia="仿宋"/>
                <w:b/>
                <w:lang w:val="zh-CN" w:bidi="zh-CN"/>
              </w:rPr>
              <w:t>一般</w:t>
            </w:r>
          </w:p>
        </w:tc>
        <w:tc>
          <w:tcPr>
            <w:tcW w:w="5522"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1" w:line="220" w:lineRule="exact"/>
              <w:ind w:left="153" w:right="147"/>
              <w:jc w:val="center"/>
              <w:textAlignment w:val="auto"/>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6" w:hRule="atLeast"/>
        </w:trPr>
        <w:tc>
          <w:tcPr>
            <w:tcW w:w="50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20" w:lineRule="exact"/>
              <w:textAlignment w:val="auto"/>
              <w:rPr>
                <w:rFonts w:ascii="仿宋"/>
                <w:b/>
                <w:lang w:val="zh-CN" w:bidi="zh-CN"/>
              </w:rPr>
            </w:pPr>
          </w:p>
        </w:tc>
        <w:tc>
          <w:tcPr>
            <w:tcW w:w="1713" w:type="dxa"/>
            <w:tcBorders>
              <w:top w:val="nil"/>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0" w:line="220" w:lineRule="exact"/>
              <w:ind w:firstLine="420" w:firstLineChars="200"/>
              <w:textAlignment w:val="auto"/>
              <w:rPr>
                <w:rFonts w:ascii="仿宋" w:eastAsia="仿宋"/>
                <w:b/>
                <w:bCs/>
                <w:lang w:val="zh-CN" w:bidi="zh-CN"/>
              </w:rPr>
            </w:pPr>
            <w:r>
              <w:rPr>
                <w:rFonts w:hint="eastAsia" w:ascii="仿宋" w:eastAsia="仿宋"/>
                <w:b/>
                <w:bCs/>
                <w:w w:val="95"/>
                <w:lang w:val="zh-CN" w:bidi="zh-CN"/>
              </w:rPr>
              <w:t>裁量因素</w:t>
            </w:r>
          </w:p>
        </w:tc>
        <w:tc>
          <w:tcPr>
            <w:tcW w:w="373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4" w:line="220" w:lineRule="exact"/>
              <w:textAlignment w:val="auto"/>
              <w:rPr>
                <w:rFonts w:ascii="仿宋" w:eastAsia="仿宋"/>
                <w:szCs w:val="20"/>
                <w:lang w:val="zh-CN" w:bidi="zh-CN"/>
              </w:rPr>
            </w:pPr>
            <w:r>
              <w:rPr>
                <w:rFonts w:hint="eastAsia" w:ascii="仿宋" w:eastAsia="仿宋"/>
                <w:szCs w:val="20"/>
                <w:lang w:val="zh-CN" w:bidi="zh-CN"/>
              </w:rPr>
              <w:t>广告费用十万元以下的。</w:t>
            </w:r>
          </w:p>
        </w:tc>
        <w:tc>
          <w:tcPr>
            <w:tcW w:w="3877"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4" w:line="220" w:lineRule="exact"/>
              <w:textAlignment w:val="auto"/>
              <w:rPr>
                <w:rFonts w:ascii="仿宋" w:eastAsia="仿宋"/>
                <w:lang w:val="zh-CN" w:bidi="zh-CN"/>
              </w:rPr>
            </w:pPr>
            <w:r>
              <w:rPr>
                <w:rFonts w:hint="eastAsia" w:ascii="仿宋" w:eastAsia="仿宋"/>
                <w:lang w:val="zh-CN" w:bidi="zh-CN"/>
              </w:rPr>
              <w:t>广告费用十万元以上二十万元以下的。</w:t>
            </w:r>
          </w:p>
        </w:tc>
        <w:tc>
          <w:tcPr>
            <w:tcW w:w="5522"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tabs>
                <w:tab w:val="left" w:pos="321"/>
              </w:tabs>
              <w:kinsoku/>
              <w:wordWrap/>
              <w:overflowPunct/>
              <w:topLinePunct w:val="0"/>
              <w:autoSpaceDE w:val="0"/>
              <w:autoSpaceDN w:val="0"/>
              <w:bidi w:val="0"/>
              <w:adjustRightInd/>
              <w:snapToGrid/>
              <w:spacing w:before="21" w:line="220" w:lineRule="exact"/>
              <w:ind w:right="98"/>
              <w:textAlignment w:val="auto"/>
              <w:rPr>
                <w:rFonts w:ascii="仿宋" w:eastAsia="仿宋"/>
                <w:lang w:val="zh-CN" w:bidi="zh-CN"/>
              </w:rPr>
            </w:pPr>
            <w:r>
              <w:rPr>
                <w:rFonts w:hint="eastAsia" w:ascii="仿宋" w:eastAsia="仿宋"/>
                <w:lang w:val="zh-CN" w:bidi="zh-CN"/>
              </w:rPr>
              <w:t>广告费用二十万元以上的，或者造成严重人身、财产损失或者其他严重后果</w:t>
            </w:r>
            <w:r>
              <w:rPr>
                <w:rFonts w:ascii="仿宋" w:eastAsia="仿宋"/>
                <w:lang w:val="zh-CN" w:bidi="zh-CN"/>
              </w:rPr>
              <w:t>的，或者造成严重不良社会影响的</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1" w:hRule="atLeast"/>
        </w:trPr>
        <w:tc>
          <w:tcPr>
            <w:tcW w:w="50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20" w:lineRule="exact"/>
              <w:textAlignment w:val="auto"/>
              <w:rPr>
                <w:rFonts w:ascii="仿宋"/>
                <w:b/>
                <w:lang w:val="zh-CN" w:bidi="zh-CN"/>
              </w:rPr>
            </w:pPr>
          </w:p>
        </w:tc>
        <w:tc>
          <w:tcPr>
            <w:tcW w:w="171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1" w:line="220" w:lineRule="exact"/>
              <w:textAlignment w:val="auto"/>
              <w:rPr>
                <w:rFonts w:ascii="Times New Roman"/>
                <w:sz w:val="16"/>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r>
              <w:rPr>
                <w:rFonts w:hint="eastAsia" w:ascii="仿宋" w:eastAsia="仿宋"/>
                <w:b/>
                <w:lang w:val="zh-CN" w:bidi="zh-CN"/>
              </w:rPr>
              <w:t>裁量基准</w:t>
            </w:r>
          </w:p>
        </w:tc>
        <w:tc>
          <w:tcPr>
            <w:tcW w:w="373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szCs w:val="20"/>
                <w:lang w:val="zh-CN" w:bidi="zh-CN"/>
              </w:rPr>
            </w:pPr>
            <w:r>
              <w:rPr>
                <w:rFonts w:hint="eastAsia" w:ascii="仿宋" w:eastAsia="仿宋"/>
                <w:szCs w:val="20"/>
                <w:lang w:val="zh-CN" w:bidi="zh-CN"/>
              </w:rPr>
              <w:t>责令停止发布广告；</w:t>
            </w: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szCs w:val="20"/>
                <w:lang w:val="zh-CN" w:bidi="zh-CN"/>
              </w:rPr>
            </w:pP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szCs w:val="20"/>
                <w:lang w:val="zh-CN" w:bidi="zh-CN"/>
              </w:rPr>
            </w:pPr>
            <w:r>
              <w:rPr>
                <w:rFonts w:hint="eastAsia" w:ascii="仿宋" w:eastAsia="仿宋"/>
                <w:szCs w:val="20"/>
                <w:lang w:val="zh-CN" w:bidi="zh-CN"/>
              </w:rPr>
              <w:t>责令广告主在相应范围内消除影响，处广告费用1倍以上1.6倍以下的罚款，广告费用无法计算或者明显偏低的，处10万元以上13万元以下的罚款。</w:t>
            </w: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szCs w:val="20"/>
                <w:lang w:val="zh-CN" w:bidi="zh-CN"/>
              </w:rPr>
            </w:pP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ascii="仿宋" w:eastAsia="仿宋"/>
                <w:lang w:val="zh-CN" w:bidi="zh-CN"/>
              </w:rPr>
            </w:pPr>
            <w:r>
              <w:rPr>
                <w:rFonts w:hint="eastAsia" w:ascii="仿宋" w:eastAsia="仿宋"/>
                <w:szCs w:val="20"/>
                <w:lang w:val="zh-CN" w:bidi="zh-CN"/>
              </w:rPr>
              <w:t>对明知或应知的广告经营者、广告发布者没收广告费用，并处广告费用1倍以上1.6倍以下的罚款，广告费用无法计算或者明显偏低的，处10万元以上13万元以下的罚款。</w:t>
            </w:r>
          </w:p>
        </w:tc>
        <w:tc>
          <w:tcPr>
            <w:tcW w:w="3877"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lang w:val="zh-CN" w:bidi="zh-CN"/>
              </w:rPr>
            </w:pPr>
            <w:r>
              <w:rPr>
                <w:rFonts w:hint="eastAsia" w:ascii="仿宋" w:eastAsia="仿宋"/>
                <w:lang w:val="zh-CN" w:bidi="zh-CN"/>
              </w:rPr>
              <w:t>责令停止发布广告；</w:t>
            </w: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lang w:val="zh-CN" w:bidi="zh-CN"/>
              </w:rPr>
            </w:pP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lang w:val="zh-CN" w:bidi="zh-CN"/>
              </w:rPr>
            </w:pPr>
            <w:r>
              <w:rPr>
                <w:rFonts w:hint="eastAsia" w:ascii="仿宋" w:eastAsia="仿宋"/>
                <w:lang w:val="zh-CN" w:bidi="zh-CN"/>
              </w:rPr>
              <w:t>责令广告主在相应范围内消除影响，处广告费用1.6倍以上2.4倍以下的罚款，广告费用无法计算或者明显偏低的，处13万元以上17万元以下的罚款。</w:t>
            </w: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lang w:val="zh-CN" w:bidi="zh-CN"/>
              </w:rPr>
            </w:pP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ascii="仿宋" w:eastAsia="仿宋"/>
                <w:lang w:val="zh-CN" w:bidi="zh-CN"/>
              </w:rPr>
            </w:pPr>
            <w:r>
              <w:rPr>
                <w:rFonts w:hint="eastAsia" w:ascii="仿宋" w:eastAsia="仿宋"/>
                <w:lang w:val="zh-CN" w:bidi="zh-CN"/>
              </w:rPr>
              <w:t>对明知或应知的广告经营者、广告发布者没收广告费用，并处广告费用1.6倍以上2.4倍以下的罚款，广告费用无法计算或者明显偏低的，处13万元以上17万元以下的罚款。</w:t>
            </w:r>
          </w:p>
        </w:tc>
        <w:tc>
          <w:tcPr>
            <w:tcW w:w="5522"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43" w:line="220" w:lineRule="exact"/>
              <w:textAlignment w:val="auto"/>
              <w:rPr>
                <w:rFonts w:hint="eastAsia" w:ascii="仿宋" w:eastAsia="仿宋"/>
                <w:lang w:val="zh-CN" w:bidi="zh-CN"/>
              </w:rPr>
            </w:pPr>
            <w:r>
              <w:rPr>
                <w:rFonts w:hint="eastAsia" w:ascii="仿宋" w:eastAsia="仿宋"/>
                <w:lang w:val="zh-CN" w:bidi="zh-CN"/>
              </w:rPr>
              <w:t>责令停止发布广告；</w:t>
            </w:r>
          </w:p>
          <w:p>
            <w:pPr>
              <w:keepNext w:val="0"/>
              <w:keepLines w:val="0"/>
              <w:pageBreakBefore w:val="0"/>
              <w:kinsoku/>
              <w:wordWrap/>
              <w:overflowPunct/>
              <w:topLinePunct w:val="0"/>
              <w:autoSpaceDE w:val="0"/>
              <w:autoSpaceDN w:val="0"/>
              <w:bidi w:val="0"/>
              <w:adjustRightInd/>
              <w:snapToGrid/>
              <w:spacing w:before="43" w:line="220" w:lineRule="exact"/>
              <w:textAlignment w:val="auto"/>
              <w:rPr>
                <w:rFonts w:hint="eastAsia" w:ascii="仿宋" w:eastAsia="仿宋"/>
                <w:lang w:val="zh-CN" w:bidi="zh-CN"/>
              </w:rPr>
            </w:pPr>
            <w:r>
              <w:rPr>
                <w:rFonts w:hint="eastAsia" w:ascii="仿宋" w:eastAsia="仿宋"/>
                <w:lang w:val="zh-CN" w:bidi="zh-CN"/>
              </w:rPr>
              <w:t>责令广告主在相应范围内消除影响，处广告费用2.4倍以上3倍以下的罚款，广告费用无法计算或者明显偏低的，处17万元以上20万元以下的罚款；</w:t>
            </w:r>
          </w:p>
          <w:p>
            <w:pPr>
              <w:keepNext w:val="0"/>
              <w:keepLines w:val="0"/>
              <w:pageBreakBefore w:val="0"/>
              <w:kinsoku/>
              <w:wordWrap/>
              <w:overflowPunct/>
              <w:topLinePunct w:val="0"/>
              <w:autoSpaceDE w:val="0"/>
              <w:autoSpaceDN w:val="0"/>
              <w:bidi w:val="0"/>
              <w:adjustRightInd/>
              <w:snapToGrid/>
              <w:spacing w:before="43" w:line="220" w:lineRule="exact"/>
              <w:textAlignment w:val="auto"/>
              <w:rPr>
                <w:rFonts w:hint="eastAsia" w:ascii="仿宋" w:eastAsia="仿宋"/>
                <w:lang w:val="zh-CN" w:bidi="zh-CN"/>
              </w:rPr>
            </w:pPr>
            <w:r>
              <w:rPr>
                <w:rFonts w:hint="eastAsia" w:ascii="仿宋" w:eastAsia="仿宋"/>
                <w:lang w:val="zh-CN" w:bidi="zh-CN"/>
              </w:rPr>
              <w:t>情节严重的，处广告费用三倍以上五倍以下的罚款，广告费用无法计算或者明显偏低的，处二十万元以上一百万元以下的罚款，可以吊销营业执照，并由广告审查机关撤销广告审查批准文件、一年内不受理其广告审查申请。</w:t>
            </w:r>
          </w:p>
          <w:p>
            <w:pPr>
              <w:keepNext w:val="0"/>
              <w:keepLines w:val="0"/>
              <w:pageBreakBefore w:val="0"/>
              <w:kinsoku/>
              <w:wordWrap/>
              <w:overflowPunct/>
              <w:topLinePunct w:val="0"/>
              <w:autoSpaceDE w:val="0"/>
              <w:autoSpaceDN w:val="0"/>
              <w:bidi w:val="0"/>
              <w:adjustRightInd/>
              <w:snapToGrid/>
              <w:spacing w:before="43" w:line="220" w:lineRule="exact"/>
              <w:textAlignment w:val="auto"/>
              <w:rPr>
                <w:rFonts w:hint="eastAsia" w:ascii="仿宋" w:eastAsia="仿宋"/>
                <w:lang w:val="zh-CN" w:bidi="zh-CN"/>
              </w:rPr>
            </w:pPr>
          </w:p>
          <w:p>
            <w:pPr>
              <w:keepNext w:val="0"/>
              <w:keepLines w:val="0"/>
              <w:pageBreakBefore w:val="0"/>
              <w:kinsoku/>
              <w:wordWrap/>
              <w:overflowPunct/>
              <w:topLinePunct w:val="0"/>
              <w:autoSpaceDE w:val="0"/>
              <w:autoSpaceDN w:val="0"/>
              <w:bidi w:val="0"/>
              <w:adjustRightInd/>
              <w:snapToGrid/>
              <w:spacing w:before="43" w:line="220" w:lineRule="exact"/>
              <w:textAlignment w:val="auto"/>
              <w:rPr>
                <w:rFonts w:hint="eastAsia" w:ascii="仿宋" w:eastAsia="仿宋"/>
                <w:lang w:val="zh-CN" w:bidi="zh-CN"/>
              </w:rPr>
            </w:pPr>
            <w:r>
              <w:rPr>
                <w:rFonts w:hint="eastAsia" w:ascii="仿宋" w:eastAsia="仿宋"/>
                <w:lang w:val="zh-CN" w:bidi="zh-CN"/>
              </w:rPr>
              <w:t>对明知或应知的广告经营者、广告发布者没收广告费用，并处广告费用2.4倍以上3倍以下的罚款，广告费用无法计算或者明显偏低的，处17万元以上20万元以下的罚款；</w:t>
            </w:r>
          </w:p>
          <w:p>
            <w:pPr>
              <w:keepNext w:val="0"/>
              <w:keepLines w:val="0"/>
              <w:pageBreakBefore w:val="0"/>
              <w:kinsoku/>
              <w:wordWrap/>
              <w:overflowPunct/>
              <w:topLinePunct w:val="0"/>
              <w:autoSpaceDE w:val="0"/>
              <w:autoSpaceDN w:val="0"/>
              <w:bidi w:val="0"/>
              <w:adjustRightInd/>
              <w:snapToGrid/>
              <w:spacing w:before="43" w:line="220" w:lineRule="exact"/>
              <w:textAlignment w:val="auto"/>
              <w:rPr>
                <w:rFonts w:ascii="仿宋" w:eastAsia="仿宋"/>
                <w:lang w:val="zh-CN" w:bidi="zh-CN"/>
              </w:rPr>
            </w:pPr>
            <w:r>
              <w:rPr>
                <w:rFonts w:hint="eastAsia" w:ascii="仿宋" w:eastAsia="仿宋"/>
                <w:lang w:val="zh-CN" w:bidi="zh-CN"/>
              </w:rPr>
              <w:t>情节严重的，处广告费用三倍以上五倍以下的罚款，广告费用无法计算或者明显偏低的，处二十万元以上一百万元以下的罚款，并可以由有关部门暂停广告发布业务、吊销营业执照。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50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20" w:lineRule="exact"/>
              <w:textAlignment w:val="auto"/>
              <w:rPr>
                <w:rFonts w:ascii="仿宋"/>
                <w:b/>
                <w:lang w:val="zh-CN" w:bidi="zh-CN"/>
              </w:rPr>
            </w:pPr>
          </w:p>
        </w:tc>
        <w:tc>
          <w:tcPr>
            <w:tcW w:w="171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71" w:line="220" w:lineRule="exact"/>
              <w:ind w:left="353" w:right="345"/>
              <w:jc w:val="center"/>
              <w:textAlignment w:val="auto"/>
              <w:rPr>
                <w:rFonts w:ascii="仿宋" w:eastAsia="仿宋"/>
                <w:b/>
                <w:lang w:val="zh-CN" w:bidi="zh-CN"/>
              </w:rPr>
            </w:pPr>
            <w:r>
              <w:rPr>
                <w:rFonts w:hint="eastAsia" w:ascii="仿宋" w:eastAsia="仿宋"/>
                <w:b/>
                <w:lang w:val="zh-CN" w:bidi="zh-CN"/>
              </w:rPr>
              <w:t>备注</w:t>
            </w:r>
          </w:p>
        </w:tc>
        <w:tc>
          <w:tcPr>
            <w:tcW w:w="13137"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tc>
      </w:tr>
    </w:tbl>
    <w:p>
      <w:pPr>
        <w:sectPr>
          <w:pgSz w:w="16838" w:h="11906" w:orient="landscape"/>
          <w:pgMar w:top="720" w:right="720" w:bottom="720" w:left="720" w:header="851" w:footer="113" w:gutter="0"/>
          <w:paperSrc/>
          <w:pgNumType w:fmt="decimal"/>
          <w:cols w:space="0" w:num="1"/>
          <w:rtlGutter w:val="0"/>
          <w:docGrid w:type="lines" w:linePitch="312" w:charSpace="0"/>
        </w:sectPr>
      </w:pPr>
    </w:p>
    <w:tbl>
      <w:tblPr>
        <w:tblStyle w:val="21"/>
        <w:tblW w:w="1534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4"/>
        <w:gridCol w:w="1713"/>
        <w:gridCol w:w="3738"/>
        <w:gridCol w:w="3877"/>
        <w:gridCol w:w="5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504" w:type="dxa"/>
            <w:vMerge w:val="restart"/>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before="2"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before="2"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before="2"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before="2"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ind w:left="8"/>
              <w:jc w:val="center"/>
              <w:textAlignment w:val="auto"/>
              <w:rPr>
                <w:rFonts w:ascii="仿宋"/>
                <w:b/>
                <w:lang w:val="zh-CN" w:bidi="zh-CN"/>
              </w:rPr>
            </w:pPr>
            <w:r>
              <w:rPr>
                <w:rFonts w:hint="eastAsia" w:ascii="仿宋"/>
                <w:b/>
                <w:w w:val="98"/>
                <w:lang w:val="zh-CN" w:bidi="zh-CN"/>
              </w:rPr>
              <w:t>19</w:t>
            </w:r>
          </w:p>
        </w:tc>
        <w:tc>
          <w:tcPr>
            <w:tcW w:w="171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1" w:line="220" w:lineRule="exact"/>
              <w:ind w:left="431"/>
              <w:textAlignment w:val="auto"/>
              <w:rPr>
                <w:rFonts w:ascii="仿宋" w:eastAsia="仿宋"/>
                <w:b/>
                <w:lang w:val="zh-CN" w:bidi="zh-CN"/>
              </w:rPr>
            </w:pPr>
            <w:r>
              <w:rPr>
                <w:rFonts w:hint="eastAsia" w:ascii="仿宋" w:eastAsia="仿宋"/>
                <w:b/>
                <w:lang w:val="zh-CN" w:bidi="zh-CN"/>
              </w:rPr>
              <w:t>违法行为</w:t>
            </w:r>
          </w:p>
        </w:tc>
        <w:tc>
          <w:tcPr>
            <w:tcW w:w="13125"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1" w:line="220" w:lineRule="exact"/>
              <w:ind w:left="108" w:right="105"/>
              <w:jc w:val="center"/>
              <w:textAlignment w:val="auto"/>
              <w:rPr>
                <w:rFonts w:ascii="仿宋" w:eastAsia="仿宋"/>
                <w:b/>
                <w:lang w:bidi="zh-CN"/>
              </w:rPr>
            </w:pPr>
            <w:r>
              <w:rPr>
                <w:rFonts w:hint="eastAsia" w:ascii="仿宋" w:eastAsia="仿宋"/>
                <w:b/>
                <w:lang w:bidi="zh-CN"/>
              </w:rPr>
              <w:t>发布针对不满十四周岁的未成年人的商品或者服务的广告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3" w:hRule="atLeast"/>
        </w:trPr>
        <w:tc>
          <w:tcPr>
            <w:tcW w:w="50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20" w:lineRule="exact"/>
              <w:textAlignment w:val="auto"/>
              <w:rPr>
                <w:rFonts w:ascii="仿宋"/>
                <w:b/>
                <w:lang w:val="zh-CN" w:bidi="zh-CN"/>
              </w:rPr>
            </w:pPr>
          </w:p>
        </w:tc>
        <w:tc>
          <w:tcPr>
            <w:tcW w:w="171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r>
              <w:rPr>
                <w:rFonts w:hint="eastAsia" w:ascii="仿宋" w:eastAsia="仿宋"/>
                <w:b/>
                <w:lang w:val="zh-CN" w:bidi="zh-CN"/>
              </w:rPr>
              <w:t>处罚依据</w:t>
            </w:r>
          </w:p>
        </w:tc>
        <w:tc>
          <w:tcPr>
            <w:tcW w:w="13125"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b/>
                <w:bCs/>
                <w:lang w:val="zh-CN" w:bidi="zh-CN"/>
              </w:rPr>
              <w:t>《中华人民共和国广告法》（</w:t>
            </w:r>
            <w:r>
              <w:rPr>
                <w:rFonts w:ascii="仿宋" w:eastAsia="仿宋"/>
                <w:b/>
                <w:bCs/>
                <w:lang w:val="zh-CN" w:bidi="zh-CN"/>
              </w:rPr>
              <w:t>2021）第五十八条</w:t>
            </w:r>
            <w:r>
              <w:rPr>
                <w:rFonts w:ascii="仿宋" w:eastAsia="仿宋"/>
                <w:lang w:val="zh-CN" w:bidi="zh-CN"/>
              </w:rPr>
              <w:t xml:space="preserve">  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十三）违反本法第四十条第二款规定，发布针对不满十四周岁的未成年人的商品或者服务的</w:t>
            </w:r>
            <w:r>
              <w:rPr>
                <w:rFonts w:hint="eastAsia" w:ascii="仿宋" w:eastAsia="仿宋"/>
                <w:lang w:val="zh-CN" w:bidi="zh-CN"/>
              </w:rPr>
              <w:t>广告的。</w:t>
            </w:r>
          </w:p>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lang w:val="zh-CN" w:bidi="zh-CN"/>
              </w:rPr>
              <w:t>广告经营者、广告发布者明知或者应知有本条第一款规定违法行为仍设计、制作、代理、发布的，由市场监督管理部门没收广告费用，并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并可以由有关部门暂停广告发布业务、吊销营业执照。</w:t>
            </w:r>
          </w:p>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b/>
                <w:bCs/>
                <w:lang w:val="zh-CN" w:bidi="zh-CN"/>
              </w:rPr>
              <w:t>第四十条第二款</w:t>
            </w:r>
            <w:r>
              <w:rPr>
                <w:rFonts w:ascii="仿宋" w:eastAsia="仿宋"/>
                <w:b/>
                <w:bCs/>
                <w:lang w:val="zh-CN" w:bidi="zh-CN"/>
              </w:rPr>
              <w:t xml:space="preserve">  </w:t>
            </w:r>
            <w:r>
              <w:rPr>
                <w:rFonts w:ascii="仿宋" w:eastAsia="仿宋"/>
                <w:lang w:val="zh-CN" w:bidi="zh-CN"/>
              </w:rPr>
              <w:t>针对不满十四周岁的未成年人的商品或者服务的广告不得含有下列内容：</w:t>
            </w:r>
          </w:p>
          <w:p>
            <w:pPr>
              <w:keepNext w:val="0"/>
              <w:keepLines w:val="0"/>
              <w:pageBreakBefore w:val="0"/>
              <w:numPr>
                <w:ilvl w:val="0"/>
                <w:numId w:val="21"/>
              </w:numPr>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ascii="仿宋" w:eastAsia="仿宋"/>
                <w:lang w:val="zh-CN" w:bidi="zh-CN"/>
              </w:rPr>
              <w:t>劝诱其要求家长购买广告商品或者服务；</w:t>
            </w:r>
          </w:p>
          <w:p>
            <w:pPr>
              <w:keepNext w:val="0"/>
              <w:keepLines w:val="0"/>
              <w:pageBreakBefore w:val="0"/>
              <w:numPr>
                <w:ilvl w:val="0"/>
                <w:numId w:val="21"/>
              </w:numPr>
              <w:kinsoku/>
              <w:wordWrap/>
              <w:overflowPunct/>
              <w:topLinePunct w:val="0"/>
              <w:autoSpaceDE w:val="0"/>
              <w:autoSpaceDN w:val="0"/>
              <w:bidi w:val="0"/>
              <w:adjustRightInd/>
              <w:snapToGrid/>
              <w:spacing w:before="28" w:line="220" w:lineRule="exact"/>
              <w:ind w:left="108" w:leftChars="0" w:right="97" w:rightChars="0" w:firstLine="0" w:firstLineChars="0"/>
              <w:textAlignment w:val="auto"/>
              <w:rPr>
                <w:rFonts w:ascii="仿宋" w:eastAsia="仿宋"/>
                <w:lang w:val="zh-CN" w:bidi="zh-CN"/>
              </w:rPr>
            </w:pPr>
            <w:r>
              <w:rPr>
                <w:rFonts w:ascii="仿宋" w:eastAsia="仿宋"/>
                <w:lang w:val="zh-CN" w:bidi="zh-CN"/>
              </w:rPr>
              <w:t>可能引发其模仿不安全行为。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50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20" w:lineRule="exact"/>
              <w:textAlignment w:val="auto"/>
              <w:rPr>
                <w:rFonts w:ascii="仿宋"/>
                <w:b/>
                <w:lang w:val="zh-CN" w:bidi="zh-CN"/>
              </w:rPr>
            </w:pPr>
          </w:p>
        </w:tc>
        <w:tc>
          <w:tcPr>
            <w:tcW w:w="171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1" w:line="220" w:lineRule="exact"/>
              <w:ind w:left="431"/>
              <w:textAlignment w:val="auto"/>
              <w:rPr>
                <w:rFonts w:ascii="仿宋" w:eastAsia="仿宋"/>
                <w:b/>
                <w:lang w:val="zh-CN" w:bidi="zh-CN"/>
              </w:rPr>
            </w:pPr>
            <w:r>
              <w:rPr>
                <w:rFonts w:hint="eastAsia" w:ascii="仿宋" w:eastAsia="仿宋"/>
                <w:b/>
                <w:lang w:val="zh-CN" w:bidi="zh-CN"/>
              </w:rPr>
              <w:t>裁量等级</w:t>
            </w:r>
          </w:p>
        </w:tc>
        <w:tc>
          <w:tcPr>
            <w:tcW w:w="373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tabs>
                <w:tab w:val="center" w:pos="2799"/>
              </w:tabs>
              <w:kinsoku/>
              <w:wordWrap/>
              <w:overflowPunct/>
              <w:topLinePunct w:val="0"/>
              <w:autoSpaceDE w:val="0"/>
              <w:autoSpaceDN w:val="0"/>
              <w:bidi w:val="0"/>
              <w:adjustRightInd/>
              <w:snapToGrid/>
              <w:spacing w:before="21" w:line="220" w:lineRule="exact"/>
              <w:ind w:right="82"/>
              <w:jc w:val="center"/>
              <w:textAlignment w:val="auto"/>
              <w:rPr>
                <w:rFonts w:ascii="仿宋" w:eastAsia="仿宋"/>
                <w:b/>
                <w:lang w:val="zh-CN" w:bidi="zh-CN"/>
              </w:rPr>
            </w:pPr>
            <w:r>
              <w:rPr>
                <w:rFonts w:hint="eastAsia" w:ascii="仿宋" w:eastAsia="仿宋"/>
                <w:b/>
                <w:lang w:val="zh-CN" w:bidi="zh-CN"/>
              </w:rPr>
              <w:t>从轻</w:t>
            </w:r>
          </w:p>
        </w:tc>
        <w:tc>
          <w:tcPr>
            <w:tcW w:w="3877"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1" w:line="220" w:lineRule="exact"/>
              <w:ind w:left="20" w:right="13"/>
              <w:jc w:val="center"/>
              <w:textAlignment w:val="auto"/>
              <w:rPr>
                <w:rFonts w:ascii="仿宋" w:eastAsia="仿宋"/>
                <w:b/>
                <w:lang w:val="zh-CN" w:bidi="zh-CN"/>
              </w:rPr>
            </w:pPr>
            <w:r>
              <w:rPr>
                <w:rFonts w:hint="eastAsia" w:ascii="仿宋" w:eastAsia="仿宋"/>
                <w:b/>
                <w:lang w:val="zh-CN" w:bidi="zh-CN"/>
              </w:rPr>
              <w:t>一般</w:t>
            </w:r>
          </w:p>
        </w:tc>
        <w:tc>
          <w:tcPr>
            <w:tcW w:w="551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1" w:line="220" w:lineRule="exact"/>
              <w:ind w:left="153" w:right="147"/>
              <w:jc w:val="center"/>
              <w:textAlignment w:val="auto"/>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5" w:hRule="atLeast"/>
        </w:trPr>
        <w:tc>
          <w:tcPr>
            <w:tcW w:w="50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20" w:lineRule="exact"/>
              <w:textAlignment w:val="auto"/>
              <w:rPr>
                <w:rFonts w:ascii="仿宋"/>
                <w:b/>
                <w:lang w:val="zh-CN" w:bidi="zh-CN"/>
              </w:rPr>
            </w:pPr>
          </w:p>
        </w:tc>
        <w:tc>
          <w:tcPr>
            <w:tcW w:w="1713" w:type="dxa"/>
            <w:tcBorders>
              <w:top w:val="nil"/>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0" w:line="220" w:lineRule="exact"/>
              <w:ind w:firstLine="420" w:firstLineChars="200"/>
              <w:textAlignment w:val="auto"/>
              <w:rPr>
                <w:rFonts w:hint="eastAsia" w:ascii="仿宋" w:eastAsia="仿宋"/>
                <w:b/>
                <w:bCs/>
                <w:w w:val="95"/>
                <w:lang w:val="zh-CN" w:bidi="zh-CN"/>
              </w:rPr>
            </w:pPr>
          </w:p>
          <w:p>
            <w:pPr>
              <w:keepNext w:val="0"/>
              <w:keepLines w:val="0"/>
              <w:pageBreakBefore w:val="0"/>
              <w:kinsoku/>
              <w:wordWrap/>
              <w:overflowPunct/>
              <w:topLinePunct w:val="0"/>
              <w:autoSpaceDE w:val="0"/>
              <w:autoSpaceDN w:val="0"/>
              <w:bidi w:val="0"/>
              <w:adjustRightInd/>
              <w:snapToGrid/>
              <w:spacing w:before="20" w:line="220" w:lineRule="exact"/>
              <w:ind w:firstLine="420" w:firstLineChars="200"/>
              <w:textAlignment w:val="auto"/>
              <w:rPr>
                <w:rFonts w:ascii="仿宋" w:eastAsia="仿宋"/>
                <w:b/>
                <w:bCs/>
                <w:lang w:val="zh-CN" w:bidi="zh-CN"/>
              </w:rPr>
            </w:pPr>
            <w:r>
              <w:rPr>
                <w:rFonts w:hint="eastAsia" w:ascii="仿宋" w:eastAsia="仿宋"/>
                <w:b/>
                <w:bCs/>
                <w:w w:val="95"/>
                <w:lang w:val="zh-CN" w:bidi="zh-CN"/>
              </w:rPr>
              <w:t>裁量因素</w:t>
            </w:r>
          </w:p>
        </w:tc>
        <w:tc>
          <w:tcPr>
            <w:tcW w:w="373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4" w:line="220" w:lineRule="exact"/>
              <w:textAlignment w:val="auto"/>
              <w:rPr>
                <w:rFonts w:ascii="仿宋" w:eastAsia="仿宋"/>
                <w:szCs w:val="20"/>
                <w:lang w:val="zh-CN" w:bidi="zh-CN"/>
              </w:rPr>
            </w:pPr>
            <w:r>
              <w:rPr>
                <w:rFonts w:hint="eastAsia" w:ascii="仿宋" w:eastAsia="仿宋"/>
                <w:szCs w:val="20"/>
                <w:lang w:val="zh-CN" w:bidi="zh-CN"/>
              </w:rPr>
              <w:t>广告费用十万元以下的。</w:t>
            </w:r>
          </w:p>
        </w:tc>
        <w:tc>
          <w:tcPr>
            <w:tcW w:w="3877"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4" w:line="220" w:lineRule="exact"/>
              <w:textAlignment w:val="auto"/>
              <w:rPr>
                <w:rFonts w:ascii="仿宋" w:eastAsia="仿宋"/>
                <w:lang w:val="zh-CN" w:bidi="zh-CN"/>
              </w:rPr>
            </w:pPr>
            <w:r>
              <w:rPr>
                <w:rFonts w:hint="eastAsia" w:ascii="仿宋" w:eastAsia="仿宋"/>
                <w:lang w:val="zh-CN" w:bidi="zh-CN"/>
              </w:rPr>
              <w:t>广告费用十万元以上二十万元以下的。</w:t>
            </w:r>
          </w:p>
        </w:tc>
        <w:tc>
          <w:tcPr>
            <w:tcW w:w="551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tabs>
                <w:tab w:val="left" w:pos="321"/>
              </w:tabs>
              <w:kinsoku/>
              <w:wordWrap/>
              <w:overflowPunct/>
              <w:topLinePunct w:val="0"/>
              <w:autoSpaceDE w:val="0"/>
              <w:autoSpaceDN w:val="0"/>
              <w:bidi w:val="0"/>
              <w:adjustRightInd/>
              <w:snapToGrid/>
              <w:spacing w:before="21" w:line="220" w:lineRule="exact"/>
              <w:ind w:right="98"/>
              <w:textAlignment w:val="auto"/>
              <w:rPr>
                <w:rFonts w:ascii="仿宋" w:eastAsia="仿宋"/>
                <w:lang w:val="zh-CN" w:bidi="zh-CN"/>
              </w:rPr>
            </w:pPr>
            <w:r>
              <w:rPr>
                <w:rFonts w:hint="eastAsia" w:ascii="仿宋" w:eastAsia="仿宋"/>
                <w:lang w:val="zh-CN" w:bidi="zh-CN"/>
              </w:rPr>
              <w:t>广告费用二十万元以上的，或者造成严重人身、财产损失或者其他严重后果</w:t>
            </w:r>
            <w:r>
              <w:rPr>
                <w:rFonts w:ascii="仿宋" w:eastAsia="仿宋"/>
                <w:lang w:val="zh-CN" w:bidi="zh-CN"/>
              </w:rPr>
              <w:t xml:space="preserve"> 的，或者造成严重不良社会影响的</w:t>
            </w:r>
            <w:r>
              <w:rPr>
                <w:rFonts w:hint="eastAsia" w:ascii="仿宋" w:eastAsia="仿宋"/>
                <w:lang w:val="zh-CN" w:bidi="zh-CN"/>
              </w:rPr>
              <w:t>。</w:t>
            </w:r>
          </w:p>
          <w:p>
            <w:pPr>
              <w:keepNext w:val="0"/>
              <w:keepLines w:val="0"/>
              <w:pageBreakBefore w:val="0"/>
              <w:tabs>
                <w:tab w:val="left" w:pos="321"/>
              </w:tabs>
              <w:kinsoku/>
              <w:wordWrap/>
              <w:overflowPunct/>
              <w:topLinePunct w:val="0"/>
              <w:autoSpaceDE w:val="0"/>
              <w:autoSpaceDN w:val="0"/>
              <w:bidi w:val="0"/>
              <w:adjustRightInd/>
              <w:snapToGrid/>
              <w:spacing w:before="21" w:line="220" w:lineRule="exact"/>
              <w:ind w:right="98"/>
              <w:textAlignment w:val="auto"/>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atLeast"/>
        </w:trPr>
        <w:tc>
          <w:tcPr>
            <w:tcW w:w="50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20" w:lineRule="exact"/>
              <w:textAlignment w:val="auto"/>
              <w:rPr>
                <w:rFonts w:ascii="仿宋"/>
                <w:b/>
                <w:lang w:val="zh-CN" w:bidi="zh-CN"/>
              </w:rPr>
            </w:pPr>
          </w:p>
        </w:tc>
        <w:tc>
          <w:tcPr>
            <w:tcW w:w="171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1" w:line="220" w:lineRule="exact"/>
              <w:textAlignment w:val="auto"/>
              <w:rPr>
                <w:rFonts w:ascii="Times New Roman"/>
                <w:sz w:val="16"/>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r>
              <w:rPr>
                <w:rFonts w:hint="eastAsia" w:ascii="仿宋" w:eastAsia="仿宋"/>
                <w:b/>
                <w:lang w:val="zh-CN" w:bidi="zh-CN"/>
              </w:rPr>
              <w:t>裁量基准</w:t>
            </w:r>
          </w:p>
        </w:tc>
        <w:tc>
          <w:tcPr>
            <w:tcW w:w="373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szCs w:val="20"/>
                <w:lang w:val="zh-CN" w:bidi="zh-CN"/>
              </w:rPr>
            </w:pPr>
            <w:r>
              <w:rPr>
                <w:rFonts w:hint="eastAsia" w:ascii="仿宋" w:eastAsia="仿宋"/>
                <w:szCs w:val="20"/>
                <w:lang w:val="zh-CN" w:bidi="zh-CN"/>
              </w:rPr>
              <w:t>责令停止发布广告；</w:t>
            </w: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szCs w:val="20"/>
                <w:lang w:val="zh-CN" w:bidi="zh-CN"/>
              </w:rPr>
            </w:pP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szCs w:val="20"/>
                <w:lang w:val="zh-CN" w:bidi="zh-CN"/>
              </w:rPr>
            </w:pPr>
            <w:r>
              <w:rPr>
                <w:rFonts w:hint="eastAsia" w:ascii="仿宋" w:eastAsia="仿宋"/>
                <w:szCs w:val="20"/>
                <w:lang w:val="zh-CN" w:bidi="zh-CN"/>
              </w:rPr>
              <w:t>责令广告主在相应范围内消除影响，处广告费用1倍以上1.6倍以下的罚款，广告费用无法计算或者明显偏低的，处10万元以上13万元以下的罚款。</w:t>
            </w: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szCs w:val="20"/>
                <w:lang w:val="zh-CN" w:bidi="zh-CN"/>
              </w:rPr>
            </w:pP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ascii="仿宋" w:eastAsia="仿宋"/>
                <w:lang w:val="zh-CN" w:bidi="zh-CN"/>
              </w:rPr>
            </w:pPr>
            <w:r>
              <w:rPr>
                <w:rFonts w:hint="eastAsia" w:ascii="仿宋" w:eastAsia="仿宋"/>
                <w:szCs w:val="20"/>
                <w:lang w:val="zh-CN" w:bidi="zh-CN"/>
              </w:rPr>
              <w:t>对明知或应知的广告经营者、广告发布者没收广告费用，并处广告费用1倍以上1.6倍以下的罚款，广告费用无法计算或者明显偏低的，处10万元以上13万元以下的罚款。</w:t>
            </w:r>
          </w:p>
        </w:tc>
        <w:tc>
          <w:tcPr>
            <w:tcW w:w="3877"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lang w:val="zh-CN" w:bidi="zh-CN"/>
              </w:rPr>
            </w:pPr>
            <w:r>
              <w:rPr>
                <w:rFonts w:hint="eastAsia" w:ascii="仿宋" w:eastAsia="仿宋"/>
                <w:lang w:val="zh-CN" w:bidi="zh-CN"/>
              </w:rPr>
              <w:t>责令停止发布广告；</w:t>
            </w: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lang w:val="zh-CN" w:bidi="zh-CN"/>
              </w:rPr>
            </w:pP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lang w:val="zh-CN" w:bidi="zh-CN"/>
              </w:rPr>
            </w:pPr>
            <w:r>
              <w:rPr>
                <w:rFonts w:hint="eastAsia" w:ascii="仿宋" w:eastAsia="仿宋"/>
                <w:lang w:val="zh-CN" w:bidi="zh-CN"/>
              </w:rPr>
              <w:t>责令广告主在相应范围内消除影响，处广告费用1.6倍以上2.4倍以下的罚款，广告费用无法计算或者明显偏低的，处13万元以上17万元以下的罚款。</w:t>
            </w: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lang w:val="zh-CN" w:bidi="zh-CN"/>
              </w:rPr>
            </w:pP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ascii="仿宋" w:eastAsia="仿宋"/>
                <w:lang w:val="zh-CN" w:bidi="zh-CN"/>
              </w:rPr>
            </w:pPr>
            <w:r>
              <w:rPr>
                <w:rFonts w:hint="eastAsia" w:ascii="仿宋" w:eastAsia="仿宋"/>
                <w:lang w:val="zh-CN" w:bidi="zh-CN"/>
              </w:rPr>
              <w:t>对明知或应知的广告经营者、广告发布者没收广告费用，并处广告费用1.6倍以上2.4倍以下的罚款，广告费用无法计算或者明显偏低的，处13万元以上17万元以下的罚款。</w:t>
            </w:r>
          </w:p>
        </w:tc>
        <w:tc>
          <w:tcPr>
            <w:tcW w:w="551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43" w:line="220" w:lineRule="exact"/>
              <w:textAlignment w:val="auto"/>
              <w:rPr>
                <w:rFonts w:hint="eastAsia" w:ascii="仿宋" w:eastAsia="仿宋"/>
                <w:lang w:val="zh-CN" w:bidi="zh-CN"/>
              </w:rPr>
            </w:pPr>
            <w:r>
              <w:rPr>
                <w:rFonts w:hint="eastAsia" w:ascii="仿宋" w:eastAsia="仿宋"/>
                <w:lang w:val="zh-CN" w:bidi="zh-CN"/>
              </w:rPr>
              <w:t>责令停止发布广告；</w:t>
            </w:r>
          </w:p>
          <w:p>
            <w:pPr>
              <w:keepNext w:val="0"/>
              <w:keepLines w:val="0"/>
              <w:pageBreakBefore w:val="0"/>
              <w:kinsoku/>
              <w:wordWrap/>
              <w:overflowPunct/>
              <w:topLinePunct w:val="0"/>
              <w:autoSpaceDE w:val="0"/>
              <w:autoSpaceDN w:val="0"/>
              <w:bidi w:val="0"/>
              <w:adjustRightInd/>
              <w:snapToGrid/>
              <w:spacing w:before="43" w:line="220" w:lineRule="exact"/>
              <w:textAlignment w:val="auto"/>
              <w:rPr>
                <w:rFonts w:hint="eastAsia" w:ascii="仿宋" w:eastAsia="仿宋"/>
                <w:lang w:val="zh-CN" w:bidi="zh-CN"/>
              </w:rPr>
            </w:pPr>
            <w:r>
              <w:rPr>
                <w:rFonts w:hint="eastAsia" w:ascii="仿宋" w:eastAsia="仿宋"/>
                <w:lang w:val="zh-CN" w:bidi="zh-CN"/>
              </w:rPr>
              <w:t>责令广告主在相应范围内消除影响，处广告费用2.4倍以上3倍以下的罚款，广告费用无法计算或者明显偏低的，处17万元以上20万元以下的罚款；</w:t>
            </w:r>
          </w:p>
          <w:p>
            <w:pPr>
              <w:keepNext w:val="0"/>
              <w:keepLines w:val="0"/>
              <w:pageBreakBefore w:val="0"/>
              <w:kinsoku/>
              <w:wordWrap/>
              <w:overflowPunct/>
              <w:topLinePunct w:val="0"/>
              <w:autoSpaceDE w:val="0"/>
              <w:autoSpaceDN w:val="0"/>
              <w:bidi w:val="0"/>
              <w:adjustRightInd/>
              <w:snapToGrid/>
              <w:spacing w:before="43" w:line="220" w:lineRule="exact"/>
              <w:textAlignment w:val="auto"/>
              <w:rPr>
                <w:rFonts w:hint="eastAsia" w:ascii="仿宋" w:eastAsia="仿宋"/>
                <w:lang w:val="zh-CN" w:bidi="zh-CN"/>
              </w:rPr>
            </w:pPr>
            <w:r>
              <w:rPr>
                <w:rFonts w:hint="eastAsia" w:ascii="仿宋" w:eastAsia="仿宋"/>
                <w:lang w:val="zh-CN" w:bidi="zh-CN"/>
              </w:rPr>
              <w:t>情节严重的，处广告费用三倍以上五倍以下的罚款，广告费用无法计算或者明显偏低的，处二十万元以上一百万元以下的罚款，可以吊销营业执照，并由广告审查机关撤销广告审查批准文件、一年内不受理其广告审查申请。</w:t>
            </w:r>
          </w:p>
          <w:p>
            <w:pPr>
              <w:keepNext w:val="0"/>
              <w:keepLines w:val="0"/>
              <w:pageBreakBefore w:val="0"/>
              <w:kinsoku/>
              <w:wordWrap/>
              <w:overflowPunct/>
              <w:topLinePunct w:val="0"/>
              <w:autoSpaceDE w:val="0"/>
              <w:autoSpaceDN w:val="0"/>
              <w:bidi w:val="0"/>
              <w:adjustRightInd/>
              <w:snapToGrid/>
              <w:spacing w:before="43" w:line="220" w:lineRule="exact"/>
              <w:textAlignment w:val="auto"/>
              <w:rPr>
                <w:rFonts w:hint="eastAsia" w:ascii="仿宋" w:eastAsia="仿宋"/>
                <w:lang w:val="zh-CN" w:bidi="zh-CN"/>
              </w:rPr>
            </w:pPr>
          </w:p>
          <w:p>
            <w:pPr>
              <w:keepNext w:val="0"/>
              <w:keepLines w:val="0"/>
              <w:pageBreakBefore w:val="0"/>
              <w:kinsoku/>
              <w:wordWrap/>
              <w:overflowPunct/>
              <w:topLinePunct w:val="0"/>
              <w:autoSpaceDE w:val="0"/>
              <w:autoSpaceDN w:val="0"/>
              <w:bidi w:val="0"/>
              <w:adjustRightInd/>
              <w:snapToGrid/>
              <w:spacing w:before="43" w:line="220" w:lineRule="exact"/>
              <w:textAlignment w:val="auto"/>
              <w:rPr>
                <w:rFonts w:hint="eastAsia" w:ascii="仿宋" w:eastAsia="仿宋"/>
                <w:lang w:val="zh-CN" w:bidi="zh-CN"/>
              </w:rPr>
            </w:pPr>
            <w:r>
              <w:rPr>
                <w:rFonts w:hint="eastAsia" w:ascii="仿宋" w:eastAsia="仿宋"/>
                <w:lang w:val="zh-CN" w:bidi="zh-CN"/>
              </w:rPr>
              <w:t>对明知或应知的广告经营者、广告发布者没收广告费用，并处广告费用2.4倍以上3倍以下的罚款，广告费用无法计算或者明显偏低的，处17万元以上20万元以下的罚款；</w:t>
            </w:r>
          </w:p>
          <w:p>
            <w:pPr>
              <w:keepNext w:val="0"/>
              <w:keepLines w:val="0"/>
              <w:pageBreakBefore w:val="0"/>
              <w:kinsoku/>
              <w:wordWrap/>
              <w:overflowPunct/>
              <w:topLinePunct w:val="0"/>
              <w:autoSpaceDE w:val="0"/>
              <w:autoSpaceDN w:val="0"/>
              <w:bidi w:val="0"/>
              <w:adjustRightInd/>
              <w:snapToGrid/>
              <w:spacing w:before="43" w:line="220" w:lineRule="exact"/>
              <w:textAlignment w:val="auto"/>
              <w:rPr>
                <w:rFonts w:ascii="仿宋" w:eastAsia="仿宋"/>
                <w:lang w:val="zh-CN" w:bidi="zh-CN"/>
              </w:rPr>
            </w:pPr>
            <w:r>
              <w:rPr>
                <w:rFonts w:hint="eastAsia" w:ascii="仿宋" w:eastAsia="仿宋"/>
                <w:lang w:val="zh-CN" w:bidi="zh-CN"/>
              </w:rPr>
              <w:t>情节严重的，处广告费用三倍以上五倍以下的罚款，广告费用无法计算或者明显偏低的，处二十万元以上一百万元以下的罚款，并可以由有关部门暂停广告发布业务、吊销营业执照。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50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20" w:lineRule="exact"/>
              <w:textAlignment w:val="auto"/>
              <w:rPr>
                <w:rFonts w:ascii="仿宋"/>
                <w:b/>
                <w:lang w:val="zh-CN" w:bidi="zh-CN"/>
              </w:rPr>
            </w:pPr>
          </w:p>
        </w:tc>
        <w:tc>
          <w:tcPr>
            <w:tcW w:w="171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71" w:line="220" w:lineRule="exact"/>
              <w:ind w:left="353" w:right="345"/>
              <w:jc w:val="center"/>
              <w:textAlignment w:val="auto"/>
              <w:rPr>
                <w:rFonts w:ascii="仿宋" w:eastAsia="仿宋"/>
                <w:b/>
                <w:lang w:val="zh-CN" w:bidi="zh-CN"/>
              </w:rPr>
            </w:pPr>
            <w:r>
              <w:rPr>
                <w:rFonts w:hint="eastAsia" w:ascii="仿宋" w:eastAsia="仿宋"/>
                <w:b/>
                <w:lang w:val="zh-CN" w:bidi="zh-CN"/>
              </w:rPr>
              <w:t>备注</w:t>
            </w:r>
          </w:p>
        </w:tc>
        <w:tc>
          <w:tcPr>
            <w:tcW w:w="13125"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tc>
      </w:tr>
    </w:tbl>
    <w:p>
      <w:pPr>
        <w:sectPr>
          <w:pgSz w:w="16838" w:h="11906" w:orient="landscape"/>
          <w:pgMar w:top="720" w:right="720" w:bottom="720" w:left="720" w:header="851" w:footer="113" w:gutter="0"/>
          <w:paperSrc/>
          <w:pgNumType w:fmt="decimal"/>
          <w:cols w:space="0" w:num="1"/>
          <w:rtlGutter w:val="0"/>
          <w:docGrid w:type="lines" w:linePitch="312" w:charSpace="0"/>
        </w:sectPr>
      </w:pPr>
    </w:p>
    <w:tbl>
      <w:tblPr>
        <w:tblStyle w:val="21"/>
        <w:tblW w:w="1534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3"/>
        <w:gridCol w:w="1710"/>
        <w:gridCol w:w="3733"/>
        <w:gridCol w:w="3872"/>
        <w:gridCol w:w="55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503" w:type="dxa"/>
            <w:vMerge w:val="restart"/>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before="2"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before="2"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before="2"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ind w:left="8"/>
              <w:jc w:val="center"/>
              <w:textAlignment w:val="auto"/>
              <w:rPr>
                <w:rFonts w:ascii="仿宋"/>
                <w:b/>
                <w:lang w:val="zh-CN" w:bidi="zh-CN"/>
              </w:rPr>
            </w:pPr>
            <w:r>
              <w:rPr>
                <w:rFonts w:hint="eastAsia" w:ascii="仿宋"/>
                <w:b/>
                <w:w w:val="98"/>
                <w:lang w:val="zh-CN" w:bidi="zh-CN"/>
              </w:rPr>
              <w:t>20</w:t>
            </w:r>
          </w:p>
        </w:tc>
        <w:tc>
          <w:tcPr>
            <w:tcW w:w="171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1" w:line="220" w:lineRule="exact"/>
              <w:ind w:left="431"/>
              <w:textAlignment w:val="auto"/>
              <w:rPr>
                <w:rFonts w:ascii="仿宋" w:eastAsia="仿宋"/>
                <w:b/>
                <w:lang w:val="zh-CN" w:bidi="zh-CN"/>
              </w:rPr>
            </w:pPr>
            <w:r>
              <w:rPr>
                <w:rFonts w:hint="eastAsia" w:ascii="仿宋" w:eastAsia="仿宋"/>
                <w:b/>
                <w:lang w:val="zh-CN" w:bidi="zh-CN"/>
              </w:rPr>
              <w:t>违法行为</w:t>
            </w:r>
          </w:p>
        </w:tc>
        <w:tc>
          <w:tcPr>
            <w:tcW w:w="13129"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1" w:line="220" w:lineRule="exact"/>
              <w:ind w:left="108" w:right="105"/>
              <w:jc w:val="center"/>
              <w:textAlignment w:val="auto"/>
              <w:rPr>
                <w:rFonts w:ascii="仿宋" w:eastAsia="仿宋"/>
                <w:b/>
                <w:lang w:bidi="zh-CN"/>
              </w:rPr>
            </w:pPr>
            <w:r>
              <w:rPr>
                <w:rFonts w:hint="eastAsia" w:ascii="仿宋" w:eastAsia="仿宋"/>
                <w:b/>
                <w:lang w:bidi="zh-CN"/>
              </w:rPr>
              <w:t>未经审查发布特殊商品和服务广告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2" w:hRule="atLeast"/>
        </w:trPr>
        <w:tc>
          <w:tcPr>
            <w:tcW w:w="503"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20" w:lineRule="exact"/>
              <w:textAlignment w:val="auto"/>
              <w:rPr>
                <w:rFonts w:ascii="仿宋"/>
                <w:b/>
                <w:lang w:val="zh-CN" w:bidi="zh-CN"/>
              </w:rPr>
            </w:pPr>
          </w:p>
        </w:tc>
        <w:tc>
          <w:tcPr>
            <w:tcW w:w="171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r>
              <w:rPr>
                <w:rFonts w:hint="eastAsia" w:ascii="仿宋" w:eastAsia="仿宋"/>
                <w:b/>
                <w:lang w:val="zh-CN" w:bidi="zh-CN"/>
              </w:rPr>
              <w:t>处罚依据</w:t>
            </w:r>
          </w:p>
        </w:tc>
        <w:tc>
          <w:tcPr>
            <w:tcW w:w="13129"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b/>
                <w:bCs/>
                <w:lang w:val="zh-CN" w:bidi="zh-CN"/>
              </w:rPr>
              <w:t>《中华人民共和国广告法》（</w:t>
            </w:r>
            <w:r>
              <w:rPr>
                <w:rFonts w:ascii="仿宋" w:eastAsia="仿宋"/>
                <w:b/>
                <w:bCs/>
                <w:lang w:val="zh-CN" w:bidi="zh-CN"/>
              </w:rPr>
              <w:t xml:space="preserve">2021）第五十八条 </w:t>
            </w:r>
            <w:r>
              <w:rPr>
                <w:rFonts w:ascii="仿宋" w:eastAsia="仿宋"/>
                <w:lang w:val="zh-CN" w:bidi="zh-CN"/>
              </w:rPr>
              <w:t xml:space="preserve"> 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十四）违反本法第四十六条规定，未经审查发布广告的。</w:t>
            </w:r>
          </w:p>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lang w:val="zh-CN" w:bidi="zh-CN"/>
              </w:rPr>
              <w:t>广告经营者、广告发布者明知或者应知有本条第一款规定违法行为仍设计、制作、代理、发布的，由市场监督管理部门没收广告费用，并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并可以由有关部门暂停广告发布业务、吊销营业执照。</w:t>
            </w:r>
          </w:p>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b/>
                <w:bCs/>
                <w:lang w:val="zh-CN" w:bidi="zh-CN"/>
              </w:rPr>
              <w:t>第四十六条</w:t>
            </w:r>
            <w:r>
              <w:rPr>
                <w:rFonts w:ascii="仿宋" w:eastAsia="仿宋"/>
                <w:b/>
                <w:bCs/>
                <w:lang w:val="zh-CN" w:bidi="zh-CN"/>
              </w:rPr>
              <w:t xml:space="preserve"> </w:t>
            </w:r>
            <w:r>
              <w:rPr>
                <w:rFonts w:ascii="仿宋" w:eastAsia="仿宋"/>
                <w:lang w:val="zh-CN" w:bidi="zh-CN"/>
              </w:rPr>
              <w:t xml:space="preserve"> 发布医疗、药品、医疗器械、农药、兽药和保健食品广告，以及法律、行政法规规定应当进行审查的其他广告，应当在发布前由有关部门（以下称广告审查机关）对广告内容进行审查；未经审查，不得发布。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503"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20" w:lineRule="exact"/>
              <w:textAlignment w:val="auto"/>
              <w:rPr>
                <w:rFonts w:ascii="仿宋"/>
                <w:b/>
                <w:lang w:val="zh-CN" w:bidi="zh-CN"/>
              </w:rPr>
            </w:pPr>
          </w:p>
        </w:tc>
        <w:tc>
          <w:tcPr>
            <w:tcW w:w="171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1" w:line="220" w:lineRule="exact"/>
              <w:ind w:left="431"/>
              <w:textAlignment w:val="auto"/>
              <w:rPr>
                <w:rFonts w:ascii="仿宋" w:eastAsia="仿宋"/>
                <w:b/>
                <w:lang w:val="zh-CN" w:bidi="zh-CN"/>
              </w:rPr>
            </w:pPr>
            <w:r>
              <w:rPr>
                <w:rFonts w:hint="eastAsia" w:ascii="仿宋" w:eastAsia="仿宋"/>
                <w:b/>
                <w:lang w:val="zh-CN" w:bidi="zh-CN"/>
              </w:rPr>
              <w:t>裁量等级</w:t>
            </w:r>
          </w:p>
        </w:tc>
        <w:tc>
          <w:tcPr>
            <w:tcW w:w="373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tabs>
                <w:tab w:val="center" w:pos="2799"/>
              </w:tabs>
              <w:kinsoku/>
              <w:wordWrap/>
              <w:overflowPunct/>
              <w:topLinePunct w:val="0"/>
              <w:autoSpaceDE w:val="0"/>
              <w:autoSpaceDN w:val="0"/>
              <w:bidi w:val="0"/>
              <w:adjustRightInd/>
              <w:snapToGrid/>
              <w:spacing w:before="21" w:line="220" w:lineRule="exact"/>
              <w:ind w:right="82"/>
              <w:jc w:val="center"/>
              <w:textAlignment w:val="auto"/>
              <w:rPr>
                <w:rFonts w:ascii="仿宋" w:eastAsia="仿宋"/>
                <w:b/>
                <w:lang w:val="zh-CN" w:bidi="zh-CN"/>
              </w:rPr>
            </w:pPr>
            <w:r>
              <w:rPr>
                <w:rFonts w:hint="eastAsia" w:ascii="仿宋" w:eastAsia="仿宋"/>
                <w:b/>
                <w:lang w:val="zh-CN" w:bidi="zh-CN"/>
              </w:rPr>
              <w:t>从轻</w:t>
            </w:r>
          </w:p>
        </w:tc>
        <w:tc>
          <w:tcPr>
            <w:tcW w:w="3872"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1" w:line="220" w:lineRule="exact"/>
              <w:ind w:left="20" w:right="13"/>
              <w:jc w:val="center"/>
              <w:textAlignment w:val="auto"/>
              <w:rPr>
                <w:rFonts w:ascii="仿宋" w:eastAsia="仿宋"/>
                <w:b/>
                <w:lang w:val="zh-CN" w:bidi="zh-CN"/>
              </w:rPr>
            </w:pPr>
            <w:r>
              <w:rPr>
                <w:rFonts w:hint="eastAsia" w:ascii="仿宋" w:eastAsia="仿宋"/>
                <w:b/>
                <w:lang w:val="zh-CN" w:bidi="zh-CN"/>
              </w:rPr>
              <w:t>一般</w:t>
            </w:r>
          </w:p>
        </w:tc>
        <w:tc>
          <w:tcPr>
            <w:tcW w:w="5524"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1" w:line="220" w:lineRule="exact"/>
              <w:ind w:left="153" w:right="147"/>
              <w:jc w:val="center"/>
              <w:textAlignment w:val="auto"/>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trPr>
        <w:tc>
          <w:tcPr>
            <w:tcW w:w="503"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20" w:lineRule="exact"/>
              <w:textAlignment w:val="auto"/>
              <w:rPr>
                <w:rFonts w:ascii="仿宋"/>
                <w:b/>
                <w:lang w:val="zh-CN" w:bidi="zh-CN"/>
              </w:rPr>
            </w:pPr>
          </w:p>
        </w:tc>
        <w:tc>
          <w:tcPr>
            <w:tcW w:w="1710" w:type="dxa"/>
            <w:tcBorders>
              <w:top w:val="nil"/>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0" w:line="220" w:lineRule="exact"/>
              <w:ind w:firstLine="420" w:firstLineChars="200"/>
              <w:textAlignment w:val="auto"/>
              <w:rPr>
                <w:rFonts w:ascii="仿宋" w:eastAsia="仿宋"/>
                <w:b/>
                <w:bCs/>
                <w:lang w:val="zh-CN" w:bidi="zh-CN"/>
              </w:rPr>
            </w:pPr>
            <w:r>
              <w:rPr>
                <w:rFonts w:hint="eastAsia" w:ascii="仿宋" w:eastAsia="仿宋"/>
                <w:b/>
                <w:bCs/>
                <w:w w:val="95"/>
                <w:lang w:val="zh-CN" w:bidi="zh-CN"/>
              </w:rPr>
              <w:t>裁量因素</w:t>
            </w:r>
          </w:p>
        </w:tc>
        <w:tc>
          <w:tcPr>
            <w:tcW w:w="373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4" w:line="220" w:lineRule="exact"/>
              <w:textAlignment w:val="auto"/>
              <w:rPr>
                <w:rFonts w:ascii="仿宋" w:eastAsia="仿宋"/>
                <w:szCs w:val="20"/>
                <w:lang w:val="zh-CN" w:bidi="zh-CN"/>
              </w:rPr>
            </w:pPr>
            <w:r>
              <w:rPr>
                <w:rFonts w:hint="eastAsia" w:ascii="仿宋" w:eastAsia="仿宋"/>
                <w:szCs w:val="20"/>
                <w:lang w:val="zh-CN" w:bidi="zh-CN"/>
              </w:rPr>
              <w:t>广告费用十万元以下的。</w:t>
            </w:r>
          </w:p>
        </w:tc>
        <w:tc>
          <w:tcPr>
            <w:tcW w:w="3872"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4" w:line="220" w:lineRule="exact"/>
              <w:textAlignment w:val="auto"/>
              <w:rPr>
                <w:rFonts w:ascii="仿宋" w:eastAsia="仿宋"/>
                <w:lang w:val="zh-CN" w:bidi="zh-CN"/>
              </w:rPr>
            </w:pPr>
            <w:r>
              <w:rPr>
                <w:rFonts w:hint="eastAsia" w:ascii="仿宋" w:eastAsia="仿宋"/>
                <w:lang w:val="zh-CN" w:bidi="zh-CN"/>
              </w:rPr>
              <w:t>广告费用十万元以上二十万元以下的。</w:t>
            </w:r>
          </w:p>
        </w:tc>
        <w:tc>
          <w:tcPr>
            <w:tcW w:w="5524"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tabs>
                <w:tab w:val="left" w:pos="321"/>
              </w:tabs>
              <w:kinsoku/>
              <w:wordWrap/>
              <w:overflowPunct/>
              <w:topLinePunct w:val="0"/>
              <w:autoSpaceDE w:val="0"/>
              <w:autoSpaceDN w:val="0"/>
              <w:bidi w:val="0"/>
              <w:adjustRightInd/>
              <w:snapToGrid/>
              <w:spacing w:before="21" w:line="220" w:lineRule="exact"/>
              <w:ind w:right="98"/>
              <w:textAlignment w:val="auto"/>
              <w:rPr>
                <w:rFonts w:ascii="仿宋" w:eastAsia="仿宋"/>
                <w:lang w:val="zh-CN" w:bidi="zh-CN"/>
              </w:rPr>
            </w:pPr>
            <w:r>
              <w:rPr>
                <w:rFonts w:hint="eastAsia" w:ascii="仿宋" w:eastAsia="仿宋"/>
                <w:lang w:val="zh-CN" w:bidi="zh-CN"/>
              </w:rPr>
              <w:t>广告费用二十万元以上的，或者造成严重人身、财产损失或者其他严重后果</w:t>
            </w:r>
            <w:r>
              <w:rPr>
                <w:rFonts w:ascii="仿宋" w:eastAsia="仿宋"/>
                <w:lang w:val="zh-CN" w:bidi="zh-CN"/>
              </w:rPr>
              <w:t>的，或者造成严重不良社会影响的</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99" w:hRule="atLeast"/>
        </w:trPr>
        <w:tc>
          <w:tcPr>
            <w:tcW w:w="503"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20" w:lineRule="exact"/>
              <w:textAlignment w:val="auto"/>
              <w:rPr>
                <w:rFonts w:ascii="仿宋"/>
                <w:b/>
                <w:lang w:val="zh-CN" w:bidi="zh-CN"/>
              </w:rPr>
            </w:pPr>
          </w:p>
        </w:tc>
        <w:tc>
          <w:tcPr>
            <w:tcW w:w="171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1" w:line="220" w:lineRule="exact"/>
              <w:textAlignment w:val="auto"/>
              <w:rPr>
                <w:rFonts w:ascii="Times New Roman"/>
                <w:sz w:val="16"/>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r>
              <w:rPr>
                <w:rFonts w:hint="eastAsia" w:ascii="仿宋" w:eastAsia="仿宋"/>
                <w:b/>
                <w:lang w:val="zh-CN" w:bidi="zh-CN"/>
              </w:rPr>
              <w:t>裁量基准</w:t>
            </w:r>
          </w:p>
        </w:tc>
        <w:tc>
          <w:tcPr>
            <w:tcW w:w="373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szCs w:val="20"/>
                <w:lang w:val="zh-CN" w:bidi="zh-CN"/>
              </w:rPr>
            </w:pPr>
            <w:r>
              <w:rPr>
                <w:rFonts w:hint="eastAsia" w:ascii="仿宋" w:eastAsia="仿宋"/>
                <w:szCs w:val="20"/>
                <w:lang w:val="zh-CN" w:bidi="zh-CN"/>
              </w:rPr>
              <w:t>责令停止发布广告；</w:t>
            </w: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szCs w:val="20"/>
                <w:lang w:val="zh-CN" w:bidi="zh-CN"/>
              </w:rPr>
            </w:pP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szCs w:val="20"/>
                <w:lang w:val="zh-CN" w:bidi="zh-CN"/>
              </w:rPr>
            </w:pPr>
            <w:r>
              <w:rPr>
                <w:rFonts w:hint="eastAsia" w:ascii="仿宋" w:eastAsia="仿宋"/>
                <w:szCs w:val="20"/>
                <w:lang w:val="zh-CN" w:bidi="zh-CN"/>
              </w:rPr>
              <w:t>责令广告主在相应范围内消除影响，处广告费用1倍以上1.6倍以下的罚款，广告费用无法计算或者明显偏低的，处10万元以上13万元以下的罚款。</w:t>
            </w: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szCs w:val="20"/>
                <w:lang w:val="zh-CN" w:bidi="zh-CN"/>
              </w:rPr>
            </w:pP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ascii="仿宋" w:eastAsia="仿宋"/>
                <w:lang w:val="zh-CN" w:bidi="zh-CN"/>
              </w:rPr>
            </w:pPr>
            <w:r>
              <w:rPr>
                <w:rFonts w:hint="eastAsia" w:ascii="仿宋" w:eastAsia="仿宋"/>
                <w:szCs w:val="20"/>
                <w:lang w:val="zh-CN" w:bidi="zh-CN"/>
              </w:rPr>
              <w:t>对明知或应知的广告经营者、广告发布者没收广告费用，并处广告费用1倍以上1.6倍以下的罚款，广告费用无法计算或者明显偏低的，处10万元以上13万元以下的罚款。</w:t>
            </w:r>
          </w:p>
        </w:tc>
        <w:tc>
          <w:tcPr>
            <w:tcW w:w="3872"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lang w:val="zh-CN" w:bidi="zh-CN"/>
              </w:rPr>
            </w:pPr>
            <w:r>
              <w:rPr>
                <w:rFonts w:hint="eastAsia" w:ascii="仿宋" w:eastAsia="仿宋"/>
                <w:lang w:val="zh-CN" w:bidi="zh-CN"/>
              </w:rPr>
              <w:t>责令停止发布广告；</w:t>
            </w: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lang w:val="zh-CN" w:bidi="zh-CN"/>
              </w:rPr>
            </w:pP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lang w:val="zh-CN" w:bidi="zh-CN"/>
              </w:rPr>
            </w:pPr>
            <w:r>
              <w:rPr>
                <w:rFonts w:hint="eastAsia" w:ascii="仿宋" w:eastAsia="仿宋"/>
                <w:lang w:val="zh-CN" w:bidi="zh-CN"/>
              </w:rPr>
              <w:t>责令广告主在相应范围内消除影响，处广告费用1.6倍以上2.4倍以下的罚款，广告费用无法计算或者明显偏低的，处13万元以上17万元以下的罚款。</w:t>
            </w: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lang w:val="zh-CN" w:bidi="zh-CN"/>
              </w:rPr>
            </w:pP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ascii="仿宋" w:eastAsia="仿宋"/>
                <w:lang w:val="zh-CN" w:bidi="zh-CN"/>
              </w:rPr>
            </w:pPr>
            <w:r>
              <w:rPr>
                <w:rFonts w:hint="eastAsia" w:ascii="仿宋" w:eastAsia="仿宋"/>
                <w:lang w:val="zh-CN" w:bidi="zh-CN"/>
              </w:rPr>
              <w:t>对明知或应知的广告经营者、广告发布者没收广告费用，并处广告费用1.6倍以上2.4倍以下的罚款，广告费用无法计算或者明显偏低的，处13万元以上17万元以下的罚款。</w:t>
            </w:r>
          </w:p>
        </w:tc>
        <w:tc>
          <w:tcPr>
            <w:tcW w:w="5524"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43" w:line="220" w:lineRule="exact"/>
              <w:textAlignment w:val="auto"/>
              <w:rPr>
                <w:rFonts w:hint="eastAsia" w:ascii="仿宋" w:eastAsia="仿宋"/>
                <w:lang w:val="zh-CN" w:bidi="zh-CN"/>
              </w:rPr>
            </w:pPr>
            <w:r>
              <w:rPr>
                <w:rFonts w:hint="eastAsia" w:ascii="仿宋" w:eastAsia="仿宋"/>
                <w:lang w:val="zh-CN" w:bidi="zh-CN"/>
              </w:rPr>
              <w:t>责令停止发布广告；</w:t>
            </w:r>
          </w:p>
          <w:p>
            <w:pPr>
              <w:keepNext w:val="0"/>
              <w:keepLines w:val="0"/>
              <w:pageBreakBefore w:val="0"/>
              <w:kinsoku/>
              <w:wordWrap/>
              <w:overflowPunct/>
              <w:topLinePunct w:val="0"/>
              <w:autoSpaceDE w:val="0"/>
              <w:autoSpaceDN w:val="0"/>
              <w:bidi w:val="0"/>
              <w:adjustRightInd/>
              <w:snapToGrid/>
              <w:spacing w:before="43" w:line="220" w:lineRule="exact"/>
              <w:textAlignment w:val="auto"/>
              <w:rPr>
                <w:rFonts w:hint="eastAsia" w:ascii="仿宋" w:eastAsia="仿宋"/>
                <w:lang w:val="zh-CN" w:bidi="zh-CN"/>
              </w:rPr>
            </w:pPr>
            <w:r>
              <w:rPr>
                <w:rFonts w:hint="eastAsia" w:ascii="仿宋" w:eastAsia="仿宋"/>
                <w:lang w:val="zh-CN" w:bidi="zh-CN"/>
              </w:rPr>
              <w:t>责令广告主在相应范围内消除影响，处广告费用2.4倍以上3倍以下的罚款，广告费用无法计算或者明显偏低的，处17万元以上20万元以下的罚款；</w:t>
            </w:r>
          </w:p>
          <w:p>
            <w:pPr>
              <w:keepNext w:val="0"/>
              <w:keepLines w:val="0"/>
              <w:pageBreakBefore w:val="0"/>
              <w:kinsoku/>
              <w:wordWrap/>
              <w:overflowPunct/>
              <w:topLinePunct w:val="0"/>
              <w:autoSpaceDE w:val="0"/>
              <w:autoSpaceDN w:val="0"/>
              <w:bidi w:val="0"/>
              <w:adjustRightInd/>
              <w:snapToGrid/>
              <w:spacing w:before="43" w:line="220" w:lineRule="exact"/>
              <w:textAlignment w:val="auto"/>
              <w:rPr>
                <w:rFonts w:hint="eastAsia" w:ascii="仿宋" w:eastAsia="仿宋"/>
                <w:lang w:val="zh-CN" w:bidi="zh-CN"/>
              </w:rPr>
            </w:pPr>
            <w:r>
              <w:rPr>
                <w:rFonts w:hint="eastAsia" w:ascii="仿宋" w:eastAsia="仿宋"/>
                <w:lang w:val="zh-CN" w:bidi="zh-CN"/>
              </w:rPr>
              <w:t>情节严重的，处广告费用三倍以上五倍以下的罚款，广告费用无法计算或者明显偏低的，处二十万元以上一百万元以下的罚款，可以吊销营业执照，并由广告审查机关撤销广告审查批准文件、一年内不受理其广告审查申请。</w:t>
            </w:r>
          </w:p>
          <w:p>
            <w:pPr>
              <w:keepNext w:val="0"/>
              <w:keepLines w:val="0"/>
              <w:pageBreakBefore w:val="0"/>
              <w:kinsoku/>
              <w:wordWrap/>
              <w:overflowPunct/>
              <w:topLinePunct w:val="0"/>
              <w:autoSpaceDE w:val="0"/>
              <w:autoSpaceDN w:val="0"/>
              <w:bidi w:val="0"/>
              <w:adjustRightInd/>
              <w:snapToGrid/>
              <w:spacing w:before="43" w:line="220" w:lineRule="exact"/>
              <w:textAlignment w:val="auto"/>
              <w:rPr>
                <w:rFonts w:hint="eastAsia" w:ascii="仿宋" w:eastAsia="仿宋"/>
                <w:lang w:val="zh-CN" w:bidi="zh-CN"/>
              </w:rPr>
            </w:pPr>
          </w:p>
          <w:p>
            <w:pPr>
              <w:keepNext w:val="0"/>
              <w:keepLines w:val="0"/>
              <w:pageBreakBefore w:val="0"/>
              <w:kinsoku/>
              <w:wordWrap/>
              <w:overflowPunct/>
              <w:topLinePunct w:val="0"/>
              <w:autoSpaceDE w:val="0"/>
              <w:autoSpaceDN w:val="0"/>
              <w:bidi w:val="0"/>
              <w:adjustRightInd/>
              <w:snapToGrid/>
              <w:spacing w:before="43" w:line="220" w:lineRule="exact"/>
              <w:textAlignment w:val="auto"/>
              <w:rPr>
                <w:rFonts w:hint="eastAsia" w:ascii="仿宋" w:eastAsia="仿宋"/>
                <w:lang w:val="zh-CN" w:bidi="zh-CN"/>
              </w:rPr>
            </w:pPr>
            <w:r>
              <w:rPr>
                <w:rFonts w:hint="eastAsia" w:ascii="仿宋" w:eastAsia="仿宋"/>
                <w:lang w:val="zh-CN" w:bidi="zh-CN"/>
              </w:rPr>
              <w:t>对明知或应知的广告经营者、广告发布者没收广告费用，并处广告费用2.4倍以上3倍以下的罚款，广告费用无法计算或者明显偏低的，处17万元以上20万元以下的罚款；</w:t>
            </w:r>
          </w:p>
          <w:p>
            <w:pPr>
              <w:keepNext w:val="0"/>
              <w:keepLines w:val="0"/>
              <w:pageBreakBefore w:val="0"/>
              <w:kinsoku/>
              <w:wordWrap/>
              <w:overflowPunct/>
              <w:topLinePunct w:val="0"/>
              <w:autoSpaceDE w:val="0"/>
              <w:autoSpaceDN w:val="0"/>
              <w:bidi w:val="0"/>
              <w:adjustRightInd/>
              <w:snapToGrid/>
              <w:spacing w:before="43" w:line="220" w:lineRule="exact"/>
              <w:textAlignment w:val="auto"/>
              <w:rPr>
                <w:rFonts w:ascii="仿宋" w:eastAsia="仿宋"/>
                <w:lang w:val="zh-CN" w:bidi="zh-CN"/>
              </w:rPr>
            </w:pPr>
            <w:r>
              <w:rPr>
                <w:rFonts w:hint="eastAsia" w:ascii="仿宋" w:eastAsia="仿宋"/>
                <w:lang w:val="zh-CN" w:bidi="zh-CN"/>
              </w:rPr>
              <w:t>情节严重的，处广告费用三倍以上五倍以下的罚款，广告费用无法计算或者明显偏低的，处二十万元以上一百万元以下的罚款，并可以由有关部门暂停广告发布业务、吊销营业执照。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503"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20" w:lineRule="exact"/>
              <w:textAlignment w:val="auto"/>
              <w:rPr>
                <w:rFonts w:ascii="仿宋"/>
                <w:b/>
                <w:lang w:val="zh-CN" w:bidi="zh-CN"/>
              </w:rPr>
            </w:pPr>
          </w:p>
        </w:tc>
        <w:tc>
          <w:tcPr>
            <w:tcW w:w="171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71" w:line="220" w:lineRule="exact"/>
              <w:ind w:left="353" w:right="345"/>
              <w:jc w:val="center"/>
              <w:textAlignment w:val="auto"/>
              <w:rPr>
                <w:rFonts w:ascii="仿宋" w:eastAsia="仿宋"/>
                <w:b/>
                <w:lang w:val="zh-CN" w:bidi="zh-CN"/>
              </w:rPr>
            </w:pPr>
            <w:r>
              <w:rPr>
                <w:rFonts w:hint="eastAsia" w:ascii="仿宋" w:eastAsia="仿宋"/>
                <w:b/>
                <w:lang w:val="zh-CN" w:bidi="zh-CN"/>
              </w:rPr>
              <w:t>备注</w:t>
            </w:r>
          </w:p>
        </w:tc>
        <w:tc>
          <w:tcPr>
            <w:tcW w:w="13129"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line="220" w:lineRule="exact"/>
              <w:textAlignment w:val="auto"/>
              <w:rPr>
                <w:rFonts w:ascii="仿宋" w:hAnsi="仿宋" w:eastAsia="仿宋"/>
                <w:szCs w:val="21"/>
                <w:lang w:val="zh-CN" w:bidi="zh-CN"/>
              </w:rPr>
            </w:pPr>
            <w:r>
              <w:rPr>
                <w:rFonts w:hint="eastAsia" w:ascii="仿宋" w:hAnsi="仿宋" w:eastAsia="仿宋"/>
                <w:szCs w:val="21"/>
                <w:lang w:val="zh-CN" w:bidi="zh-CN"/>
              </w:rPr>
              <w:t>违反《互联网广告管理办法》第七条的，据此处罚。</w:t>
            </w:r>
          </w:p>
          <w:p>
            <w:pPr>
              <w:keepNext w:val="0"/>
              <w:keepLines w:val="0"/>
              <w:pageBreakBefore w:val="0"/>
              <w:kinsoku/>
              <w:wordWrap/>
              <w:overflowPunct/>
              <w:topLinePunct w:val="0"/>
              <w:autoSpaceDE w:val="0"/>
              <w:autoSpaceDN w:val="0"/>
              <w:bidi w:val="0"/>
              <w:adjustRightInd/>
              <w:snapToGrid/>
              <w:spacing w:line="220" w:lineRule="exact"/>
              <w:textAlignment w:val="auto"/>
              <w:rPr>
                <w:rFonts w:ascii="仿宋" w:hAnsi="仿宋" w:eastAsia="仿宋"/>
                <w:szCs w:val="21"/>
                <w:lang w:val="zh-CN" w:bidi="zh-CN"/>
              </w:rPr>
            </w:pPr>
          </w:p>
        </w:tc>
      </w:tr>
    </w:tbl>
    <w:p>
      <w:pPr>
        <w:sectPr>
          <w:pgSz w:w="16838" w:h="11906" w:orient="landscape"/>
          <w:pgMar w:top="720" w:right="720" w:bottom="720" w:left="720" w:header="851" w:footer="113" w:gutter="0"/>
          <w:paperSrc/>
          <w:pgNumType w:fmt="decimal"/>
          <w:cols w:space="0" w:num="1"/>
          <w:rtlGutter w:val="0"/>
          <w:docGrid w:type="lines" w:linePitch="312" w:charSpace="0"/>
        </w:sectPr>
      </w:pPr>
    </w:p>
    <w:tbl>
      <w:tblPr>
        <w:tblStyle w:val="21"/>
        <w:tblW w:w="1534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8"/>
        <w:gridCol w:w="1354"/>
        <w:gridCol w:w="4062"/>
        <w:gridCol w:w="3820"/>
        <w:gridCol w:w="57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398"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21</w:t>
            </w:r>
          </w:p>
        </w:tc>
        <w:tc>
          <w:tcPr>
            <w:tcW w:w="1354"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3590"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广告内容不准确、不清楚、不明白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6" w:hRule="atLeast"/>
        </w:trPr>
        <w:tc>
          <w:tcPr>
            <w:tcW w:w="3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4"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3590"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《中华人民共和国广告法》（</w:t>
            </w:r>
            <w:r>
              <w:rPr>
                <w:rFonts w:ascii="仿宋" w:eastAsia="仿宋"/>
                <w:b/>
                <w:bCs/>
                <w:lang w:val="zh-CN" w:bidi="zh-CN"/>
              </w:rPr>
              <w:t xml:space="preserve">2021）第五十九条 </w:t>
            </w:r>
            <w:r>
              <w:rPr>
                <w:rFonts w:ascii="仿宋" w:eastAsia="仿宋"/>
                <w:lang w:val="zh-CN" w:bidi="zh-CN"/>
              </w:rPr>
              <w:t xml:space="preserve"> 有下列行为之一的，由市场监督管理部门责令停止发布广告，对广告主处十万元以下的罚款：</w:t>
            </w:r>
          </w:p>
          <w:p>
            <w:pPr>
              <w:numPr>
                <w:ilvl w:val="0"/>
                <w:numId w:val="22"/>
              </w:numPr>
              <w:spacing w:before="28" w:line="264" w:lineRule="auto"/>
              <w:ind w:left="108" w:right="97"/>
              <w:rPr>
                <w:rFonts w:ascii="仿宋" w:eastAsia="仿宋"/>
                <w:lang w:val="zh-CN" w:bidi="zh-CN"/>
              </w:rPr>
            </w:pPr>
            <w:r>
              <w:rPr>
                <w:rFonts w:ascii="仿宋" w:eastAsia="仿宋"/>
                <w:lang w:val="zh-CN" w:bidi="zh-CN"/>
              </w:rPr>
              <w:t>广告内容违反本法第八条规定的；</w:t>
            </w:r>
          </w:p>
          <w:p>
            <w:pPr>
              <w:numPr>
                <w:ilvl w:val="0"/>
                <w:numId w:val="22"/>
              </w:numPr>
              <w:spacing w:before="28" w:line="264" w:lineRule="auto"/>
              <w:ind w:left="108" w:right="97"/>
              <w:rPr>
                <w:rFonts w:ascii="仿宋" w:eastAsia="仿宋"/>
                <w:lang w:val="zh-CN" w:bidi="zh-CN"/>
              </w:rPr>
            </w:pPr>
            <w:r>
              <w:rPr>
                <w:rFonts w:ascii="仿宋" w:eastAsia="仿宋"/>
                <w:lang w:val="zh-CN" w:bidi="zh-CN"/>
              </w:rPr>
              <w:t>广告引证内容违反本法第十一条规定的；</w:t>
            </w:r>
          </w:p>
          <w:p>
            <w:pPr>
              <w:numPr>
                <w:ilvl w:val="0"/>
                <w:numId w:val="22"/>
              </w:numPr>
              <w:spacing w:before="28" w:line="264" w:lineRule="auto"/>
              <w:ind w:left="108" w:right="97"/>
              <w:rPr>
                <w:rFonts w:ascii="仿宋" w:eastAsia="仿宋"/>
                <w:lang w:val="zh-CN" w:bidi="zh-CN"/>
              </w:rPr>
            </w:pPr>
            <w:r>
              <w:rPr>
                <w:rFonts w:ascii="仿宋" w:eastAsia="仿宋"/>
                <w:lang w:val="zh-CN" w:bidi="zh-CN"/>
              </w:rPr>
              <w:t>涉及专利的广告违反本法第十二条规定的。</w:t>
            </w:r>
          </w:p>
          <w:p>
            <w:pPr>
              <w:spacing w:before="28" w:line="264" w:lineRule="auto"/>
              <w:ind w:left="108" w:right="97"/>
              <w:rPr>
                <w:rFonts w:ascii="仿宋" w:eastAsia="仿宋"/>
                <w:lang w:val="zh-CN" w:bidi="zh-CN"/>
              </w:rPr>
            </w:pPr>
            <w:r>
              <w:rPr>
                <w:rFonts w:hint="eastAsia" w:ascii="仿宋" w:eastAsia="仿宋"/>
                <w:lang w:val="zh-CN" w:bidi="zh-CN"/>
              </w:rPr>
              <w:t>广告经营者、广告发布者明知或者应知有前款规定违法行为仍设计、制作、代理、发布的，由市场监督管理部门处十万元以下的罚款。</w:t>
            </w:r>
          </w:p>
          <w:p>
            <w:pPr>
              <w:spacing w:before="28" w:line="264" w:lineRule="auto"/>
              <w:ind w:left="108" w:right="97"/>
              <w:rPr>
                <w:rFonts w:ascii="仿宋" w:eastAsia="仿宋"/>
                <w:lang w:val="zh-CN" w:bidi="zh-CN"/>
              </w:rPr>
            </w:pPr>
            <w:r>
              <w:rPr>
                <w:rFonts w:hint="eastAsia" w:ascii="仿宋" w:eastAsia="仿宋"/>
                <w:b/>
                <w:bCs/>
                <w:lang w:val="zh-CN" w:bidi="zh-CN"/>
              </w:rPr>
              <w:t>第八条</w:t>
            </w:r>
            <w:r>
              <w:rPr>
                <w:rFonts w:ascii="仿宋" w:eastAsia="仿宋"/>
                <w:b/>
                <w:bCs/>
                <w:lang w:val="zh-CN" w:bidi="zh-CN"/>
              </w:rPr>
              <w:t xml:space="preserve">  </w:t>
            </w:r>
            <w:r>
              <w:rPr>
                <w:rFonts w:ascii="仿宋" w:eastAsia="仿宋"/>
                <w:lang w:val="zh-CN" w:bidi="zh-CN"/>
              </w:rPr>
              <w:t>广告中对商品的性能、功能、产地、用途、质量、成分、价格、生产者、有效期限、允诺等或者对服务的内容、提供者、形式、质量、价格、允诺等有表示的，应当准确、清楚、明白。</w:t>
            </w:r>
          </w:p>
          <w:p>
            <w:pPr>
              <w:spacing w:before="28" w:line="264" w:lineRule="auto"/>
              <w:ind w:left="108" w:right="97"/>
              <w:rPr>
                <w:rFonts w:ascii="仿宋" w:eastAsia="仿宋"/>
                <w:lang w:val="zh-CN" w:bidi="zh-CN"/>
              </w:rPr>
            </w:pPr>
            <w:r>
              <w:rPr>
                <w:rFonts w:hint="eastAsia" w:ascii="仿宋" w:eastAsia="仿宋"/>
                <w:lang w:val="zh-CN" w:bidi="zh-CN"/>
              </w:rPr>
              <w:t>广告中表明推销的商品或者服务附带赠送的，应当明示所附带赠送商品或者服务的品种、规格、数量、期限和方式。</w:t>
            </w:r>
          </w:p>
          <w:p>
            <w:pPr>
              <w:spacing w:before="28" w:line="264" w:lineRule="auto"/>
              <w:ind w:left="108" w:right="97"/>
              <w:rPr>
                <w:rFonts w:ascii="仿宋" w:eastAsia="仿宋"/>
                <w:lang w:val="zh-CN" w:bidi="zh-CN"/>
              </w:rPr>
            </w:pPr>
            <w:r>
              <w:rPr>
                <w:rFonts w:hint="eastAsia" w:ascii="仿宋" w:eastAsia="仿宋"/>
                <w:lang w:val="zh-CN" w:bidi="zh-CN"/>
              </w:rPr>
              <w:t>法律、行政法规规定广告中应当明示的内容，应当显著、清晰表示。</w:t>
            </w:r>
          </w:p>
          <w:p>
            <w:pPr>
              <w:spacing w:before="28" w:line="264" w:lineRule="auto"/>
              <w:ind w:left="108" w:right="97"/>
              <w:rPr>
                <w:rFonts w:ascii="仿宋" w:eastAsia="仿宋"/>
                <w:lang w:val="zh-CN" w:bidi="zh-CN"/>
              </w:rPr>
            </w:pPr>
            <w:r>
              <w:rPr>
                <w:rFonts w:hint="eastAsia" w:ascii="仿宋" w:eastAsia="仿宋"/>
                <w:b/>
                <w:bCs/>
                <w:lang w:val="zh-CN" w:bidi="zh-CN"/>
              </w:rPr>
              <w:t>第十一条</w:t>
            </w:r>
            <w:r>
              <w:rPr>
                <w:rFonts w:ascii="仿宋" w:eastAsia="仿宋"/>
                <w:b/>
                <w:bCs/>
                <w:lang w:val="zh-CN" w:bidi="zh-CN"/>
              </w:rPr>
              <w:t xml:space="preserve">  </w:t>
            </w:r>
            <w:r>
              <w:rPr>
                <w:rFonts w:ascii="仿宋" w:eastAsia="仿宋"/>
                <w:lang w:val="zh-CN" w:bidi="zh-CN"/>
              </w:rPr>
              <w:t>广告内容涉及的事项需要取得行政许可的，应当与许可的内容相符合。</w:t>
            </w:r>
          </w:p>
          <w:p>
            <w:pPr>
              <w:spacing w:before="28" w:line="264" w:lineRule="auto"/>
              <w:ind w:left="108" w:right="97"/>
              <w:rPr>
                <w:rFonts w:ascii="仿宋" w:eastAsia="仿宋"/>
                <w:lang w:val="zh-CN" w:bidi="zh-CN"/>
              </w:rPr>
            </w:pPr>
            <w:r>
              <w:rPr>
                <w:rFonts w:hint="eastAsia" w:ascii="仿宋" w:eastAsia="仿宋"/>
                <w:lang w:val="zh-CN" w:bidi="zh-CN"/>
              </w:rPr>
              <w:t>广告使用数据、统计资料、调查结果、文摘、引用语等引证内容的，应当真实、准确，并表明出处。引证内容有适用范围和有效期限的，应当明确表示。</w:t>
            </w:r>
          </w:p>
          <w:p>
            <w:pPr>
              <w:spacing w:before="28" w:line="264" w:lineRule="auto"/>
              <w:ind w:left="108" w:right="97"/>
              <w:rPr>
                <w:rFonts w:ascii="仿宋" w:eastAsia="仿宋"/>
                <w:lang w:val="zh-CN" w:bidi="zh-CN"/>
              </w:rPr>
            </w:pPr>
            <w:r>
              <w:rPr>
                <w:rFonts w:hint="eastAsia" w:ascii="仿宋" w:eastAsia="仿宋"/>
                <w:b/>
                <w:bCs/>
                <w:lang w:val="zh-CN" w:bidi="zh-CN"/>
              </w:rPr>
              <w:t>第十二条</w:t>
            </w:r>
            <w:r>
              <w:rPr>
                <w:rFonts w:ascii="仿宋" w:eastAsia="仿宋"/>
                <w:lang w:val="zh-CN" w:bidi="zh-CN"/>
              </w:rPr>
              <w:t xml:space="preserve">  广告中涉及专利产品或者专利方法的，应当标明专利号和专利种类。</w:t>
            </w:r>
          </w:p>
          <w:p>
            <w:pPr>
              <w:spacing w:before="28" w:line="264" w:lineRule="auto"/>
              <w:ind w:left="108" w:right="97"/>
              <w:rPr>
                <w:rFonts w:ascii="仿宋" w:eastAsia="仿宋"/>
                <w:lang w:val="zh-CN" w:bidi="zh-CN"/>
              </w:rPr>
            </w:pPr>
            <w:r>
              <w:rPr>
                <w:rFonts w:hint="eastAsia" w:ascii="仿宋" w:eastAsia="仿宋"/>
                <w:lang w:val="zh-CN" w:bidi="zh-CN"/>
              </w:rPr>
              <w:t>未取得专利权的，不得在广告中谎称取得专利权。</w:t>
            </w:r>
          </w:p>
          <w:p>
            <w:pPr>
              <w:spacing w:before="28" w:line="264" w:lineRule="auto"/>
              <w:ind w:left="108" w:right="97"/>
              <w:rPr>
                <w:rFonts w:hint="eastAsia" w:ascii="仿宋" w:eastAsia="仿宋"/>
                <w:lang w:val="zh-CN" w:bidi="zh-CN"/>
              </w:rPr>
            </w:pPr>
            <w:r>
              <w:rPr>
                <w:rFonts w:hint="eastAsia" w:ascii="仿宋" w:eastAsia="仿宋"/>
                <w:lang w:val="zh-CN" w:bidi="zh-CN"/>
              </w:rPr>
              <w:t>禁止使用未授予专利权的专利申请和已经终止、撤销、无效的专利作广告。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3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4"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4062"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82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570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3" w:hRule="atLeast"/>
        </w:trPr>
        <w:tc>
          <w:tcPr>
            <w:tcW w:w="3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4"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4062"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hint="eastAsia" w:ascii="仿宋" w:eastAsia="仿宋"/>
                <w:sz w:val="21"/>
                <w:szCs w:val="21"/>
                <w:lang w:val="zh-CN" w:bidi="zh-CN"/>
              </w:rPr>
              <w:t>广告费用十万元以下的。</w:t>
            </w:r>
          </w:p>
        </w:tc>
        <w:tc>
          <w:tcPr>
            <w:tcW w:w="382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hint="eastAsia" w:ascii="仿宋" w:eastAsia="仿宋"/>
                <w:sz w:val="21"/>
                <w:szCs w:val="21"/>
                <w:lang w:val="zh-CN" w:bidi="zh-CN"/>
              </w:rPr>
              <w:t>广告费用十万元以上二十万元以下的。</w:t>
            </w:r>
          </w:p>
        </w:tc>
        <w:tc>
          <w:tcPr>
            <w:tcW w:w="5708"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sz w:val="21"/>
                <w:szCs w:val="21"/>
                <w:lang w:val="zh-CN" w:bidi="zh-CN"/>
              </w:rPr>
            </w:pPr>
            <w:r>
              <w:rPr>
                <w:rFonts w:hint="eastAsia" w:ascii="仿宋" w:eastAsia="仿宋"/>
                <w:sz w:val="21"/>
                <w:szCs w:val="21"/>
                <w:lang w:val="zh-CN" w:bidi="zh-CN"/>
              </w:rPr>
              <w:t>广告费用二十万元以上的，或者造成严重人身、财产损失或者其他严重后果</w:t>
            </w:r>
            <w:r>
              <w:rPr>
                <w:rFonts w:ascii="仿宋" w:eastAsia="仿宋"/>
                <w:sz w:val="21"/>
                <w:szCs w:val="21"/>
                <w:lang w:val="zh-CN" w:bidi="zh-CN"/>
              </w:rPr>
              <w:t>的，或者造成严重不良社会影响的</w:t>
            </w:r>
            <w:r>
              <w:rPr>
                <w:rFonts w:hint="eastAsia" w:ascii="仿宋" w:eastAsia="仿宋"/>
                <w:sz w:val="21"/>
                <w:szCs w:val="21"/>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3" w:hRule="atLeast"/>
        </w:trPr>
        <w:tc>
          <w:tcPr>
            <w:tcW w:w="3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4"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4062"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Cs w:val="20"/>
                <w:lang w:val="zh-CN" w:bidi="zh-CN"/>
              </w:rPr>
            </w:pPr>
            <w:r>
              <w:rPr>
                <w:rFonts w:hint="eastAsia" w:ascii="仿宋" w:eastAsia="仿宋"/>
                <w:szCs w:val="20"/>
                <w:lang w:val="zh-CN" w:bidi="zh-CN"/>
              </w:rPr>
              <w:t>责令停止发布广告，对广告主处</w:t>
            </w:r>
            <w:r>
              <w:rPr>
                <w:rFonts w:ascii="仿宋" w:eastAsia="仿宋"/>
                <w:szCs w:val="20"/>
                <w:lang w:val="zh-CN" w:bidi="zh-CN"/>
              </w:rPr>
              <w:t>3万元以下的罚款。</w:t>
            </w:r>
          </w:p>
          <w:p>
            <w:pPr>
              <w:spacing w:before="4"/>
              <w:rPr>
                <w:rFonts w:ascii="仿宋" w:eastAsia="仿宋"/>
                <w:szCs w:val="20"/>
                <w:lang w:val="zh-CN" w:bidi="zh-CN"/>
              </w:rPr>
            </w:pPr>
          </w:p>
          <w:p>
            <w:pPr>
              <w:spacing w:before="4"/>
              <w:rPr>
                <w:rFonts w:ascii="仿宋" w:eastAsia="仿宋"/>
                <w:lang w:val="zh-CN" w:bidi="zh-CN"/>
              </w:rPr>
            </w:pPr>
            <w:r>
              <w:rPr>
                <w:rFonts w:ascii="仿宋" w:eastAsia="仿宋"/>
                <w:szCs w:val="20"/>
                <w:lang w:val="zh-CN" w:bidi="zh-CN"/>
              </w:rPr>
              <w:t>对</w:t>
            </w:r>
            <w:r>
              <w:rPr>
                <w:rFonts w:hint="eastAsia" w:ascii="仿宋" w:eastAsia="仿宋"/>
                <w:szCs w:val="20"/>
                <w:lang w:val="en-US" w:bidi="zh-CN"/>
              </w:rPr>
              <w:t>明知或应知的</w:t>
            </w:r>
            <w:r>
              <w:rPr>
                <w:rFonts w:ascii="仿宋" w:eastAsia="仿宋"/>
                <w:szCs w:val="20"/>
                <w:lang w:val="zh-CN" w:bidi="zh-CN"/>
              </w:rPr>
              <w:t>广告经营者、广告发布者处3万元以下的罚款。</w:t>
            </w:r>
          </w:p>
        </w:tc>
        <w:tc>
          <w:tcPr>
            <w:tcW w:w="382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责令停止发布广告，对广告主处</w:t>
            </w:r>
            <w:r>
              <w:rPr>
                <w:rFonts w:ascii="仿宋" w:eastAsia="仿宋"/>
                <w:lang w:val="zh-CN" w:bidi="zh-CN"/>
              </w:rPr>
              <w:t>3万元以上7万元以下的罚款。</w:t>
            </w:r>
          </w:p>
          <w:p>
            <w:pPr>
              <w:spacing w:before="4"/>
              <w:rPr>
                <w:rFonts w:ascii="仿宋" w:eastAsia="仿宋"/>
                <w:lang w:val="zh-CN" w:bidi="zh-CN"/>
              </w:rPr>
            </w:pPr>
          </w:p>
          <w:p>
            <w:pPr>
              <w:spacing w:before="4"/>
              <w:rPr>
                <w:rFonts w:ascii="仿宋" w:eastAsia="仿宋"/>
                <w:lang w:val="zh-CN" w:bidi="zh-CN"/>
              </w:rPr>
            </w:pPr>
            <w:r>
              <w:rPr>
                <w:rFonts w:ascii="仿宋" w:eastAsia="仿宋"/>
                <w:lang w:val="zh-CN" w:bidi="zh-CN"/>
              </w:rPr>
              <w:t>对</w:t>
            </w:r>
            <w:r>
              <w:rPr>
                <w:rFonts w:hint="eastAsia" w:ascii="仿宋" w:eastAsia="仿宋"/>
                <w:lang w:val="en-US" w:bidi="zh-CN"/>
              </w:rPr>
              <w:t>明知或应知的</w:t>
            </w:r>
            <w:r>
              <w:rPr>
                <w:rFonts w:ascii="仿宋" w:eastAsia="仿宋"/>
                <w:lang w:val="zh-CN" w:bidi="zh-CN"/>
              </w:rPr>
              <w:t>广告经营者、广告发布者处3万元以上7万元以下的罚款。</w:t>
            </w:r>
          </w:p>
        </w:tc>
        <w:tc>
          <w:tcPr>
            <w:tcW w:w="5708"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eastAsia="仿宋"/>
                <w:lang w:val="zh-CN" w:bidi="zh-CN"/>
              </w:rPr>
            </w:pPr>
            <w:r>
              <w:rPr>
                <w:rFonts w:ascii="仿宋" w:eastAsia="仿宋"/>
                <w:lang w:val="zh-CN" w:bidi="zh-CN"/>
              </w:rPr>
              <w:t>责令停止发布广告，对广告主处7万元以上10万元以下的罚款。</w:t>
            </w:r>
          </w:p>
          <w:p>
            <w:pPr>
              <w:spacing w:before="43"/>
              <w:rPr>
                <w:rFonts w:ascii="仿宋" w:eastAsia="仿宋"/>
                <w:lang w:val="zh-CN" w:bidi="zh-CN"/>
              </w:rPr>
            </w:pPr>
          </w:p>
          <w:p>
            <w:pPr>
              <w:spacing w:before="43"/>
              <w:rPr>
                <w:rFonts w:ascii="仿宋" w:eastAsia="仿宋"/>
                <w:lang w:val="zh-CN" w:bidi="zh-CN"/>
              </w:rPr>
            </w:pPr>
            <w:r>
              <w:rPr>
                <w:rFonts w:ascii="仿宋" w:eastAsia="仿宋"/>
                <w:lang w:val="zh-CN" w:bidi="zh-CN"/>
              </w:rPr>
              <w:t>对</w:t>
            </w:r>
            <w:r>
              <w:rPr>
                <w:rFonts w:hint="eastAsia" w:ascii="仿宋" w:eastAsia="仿宋"/>
                <w:lang w:val="en-US" w:bidi="zh-CN"/>
              </w:rPr>
              <w:t>明知或应知的</w:t>
            </w:r>
            <w:r>
              <w:rPr>
                <w:rFonts w:ascii="仿宋" w:eastAsia="仿宋"/>
                <w:lang w:val="zh-CN" w:bidi="zh-CN"/>
              </w:rPr>
              <w:t>广告经营者、广告发布者处7万元以上10万元以下的罚款。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3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4"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3590"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Pr>
        <w:sectPr>
          <w:pgSz w:w="16838" w:h="11906" w:orient="landscape"/>
          <w:pgMar w:top="720" w:right="720" w:bottom="720" w:left="720" w:header="851" w:footer="113" w:gutter="0"/>
          <w:paperSrc/>
          <w:pgNumType w:fmt="decimal"/>
          <w:cols w:space="0" w:num="1"/>
          <w:rtlGutter w:val="0"/>
          <w:docGrid w:type="lines" w:linePitch="312" w:charSpace="0"/>
        </w:sectPr>
      </w:pPr>
    </w:p>
    <w:tbl>
      <w:tblPr>
        <w:tblStyle w:val="21"/>
        <w:tblW w:w="1391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3"/>
        <w:gridCol w:w="1710"/>
        <w:gridCol w:w="3733"/>
        <w:gridCol w:w="3872"/>
        <w:gridCol w:w="41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503"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22</w:t>
            </w:r>
          </w:p>
        </w:tc>
        <w:tc>
          <w:tcPr>
            <w:tcW w:w="171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70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发布贬低其他生产经营者的商品或者服务的广告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5" w:hRule="atLeast"/>
        </w:trPr>
        <w:tc>
          <w:tcPr>
            <w:tcW w:w="5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10"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170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《中华人民共和国广告法》（</w:t>
            </w:r>
            <w:r>
              <w:rPr>
                <w:rFonts w:ascii="仿宋" w:eastAsia="仿宋"/>
                <w:b/>
                <w:bCs/>
                <w:lang w:val="zh-CN" w:bidi="zh-CN"/>
              </w:rPr>
              <w:t xml:space="preserve">2021）第五十九条  </w:t>
            </w:r>
            <w:r>
              <w:rPr>
                <w:rFonts w:ascii="仿宋" w:eastAsia="仿宋"/>
                <w:lang w:val="zh-CN" w:bidi="zh-CN"/>
              </w:rPr>
              <w:t>有下列行为之一的，由市场监督管理部门责令停止发布广告，对广告主处十万元以下的罚款：（四）违反本法第十三条规定,广告贬低其他生产经营者的商品或者服务的。</w:t>
            </w:r>
          </w:p>
          <w:p>
            <w:pPr>
              <w:spacing w:before="28" w:line="264" w:lineRule="auto"/>
              <w:ind w:left="108" w:right="97"/>
              <w:rPr>
                <w:rFonts w:ascii="仿宋" w:eastAsia="仿宋"/>
                <w:lang w:val="zh-CN" w:bidi="zh-CN"/>
              </w:rPr>
            </w:pPr>
            <w:r>
              <w:rPr>
                <w:rFonts w:hint="eastAsia" w:ascii="仿宋" w:eastAsia="仿宋"/>
                <w:lang w:val="zh-CN" w:bidi="zh-CN"/>
              </w:rPr>
              <w:t>广告经营者、广告发布者明知或者应知有前款规定违法行为仍设计、制作、代理、发布的，由市场监督管理部门处十万元以下的罚款。</w:t>
            </w:r>
          </w:p>
          <w:p>
            <w:pPr>
              <w:spacing w:before="28" w:line="264" w:lineRule="auto"/>
              <w:ind w:left="108" w:right="97"/>
              <w:rPr>
                <w:rFonts w:ascii="仿宋" w:eastAsia="仿宋"/>
                <w:lang w:val="zh-CN" w:bidi="zh-CN"/>
              </w:rPr>
            </w:pPr>
            <w:r>
              <w:rPr>
                <w:rFonts w:hint="eastAsia" w:ascii="仿宋" w:eastAsia="仿宋"/>
                <w:b/>
                <w:bCs/>
                <w:lang w:val="zh-CN" w:bidi="zh-CN"/>
              </w:rPr>
              <w:t>第八条</w:t>
            </w:r>
            <w:r>
              <w:rPr>
                <w:rFonts w:ascii="仿宋" w:eastAsia="仿宋"/>
                <w:b/>
                <w:bCs/>
                <w:lang w:val="zh-CN" w:bidi="zh-CN"/>
              </w:rPr>
              <w:t xml:space="preserve">  </w:t>
            </w:r>
            <w:r>
              <w:rPr>
                <w:rFonts w:ascii="仿宋" w:eastAsia="仿宋"/>
                <w:lang w:val="zh-CN" w:bidi="zh-CN"/>
              </w:rPr>
              <w:t>广告中对商品的性能、功能、产地、用途、质量、成分、价格、生产者、有效期限、允诺等或者对服务的内容、提供者、形式、质量、价格、允诺等有表示的，应当准确、清楚、明白。</w:t>
            </w:r>
          </w:p>
          <w:p>
            <w:pPr>
              <w:spacing w:before="28" w:line="264" w:lineRule="auto"/>
              <w:ind w:left="108" w:right="97"/>
              <w:rPr>
                <w:rFonts w:ascii="仿宋" w:eastAsia="仿宋"/>
                <w:lang w:val="zh-CN" w:bidi="zh-CN"/>
              </w:rPr>
            </w:pPr>
            <w:r>
              <w:rPr>
                <w:rFonts w:hint="eastAsia" w:ascii="仿宋" w:eastAsia="仿宋"/>
                <w:lang w:val="zh-CN" w:bidi="zh-CN"/>
              </w:rPr>
              <w:t>广告中表明推销的商品或者服务附带赠送的，应当明示所附带赠送商品或者服务的品种、规格、数量、期限和方式。</w:t>
            </w:r>
          </w:p>
          <w:p>
            <w:pPr>
              <w:spacing w:before="28" w:line="264" w:lineRule="auto"/>
              <w:ind w:left="108" w:right="97"/>
              <w:rPr>
                <w:rFonts w:ascii="仿宋" w:eastAsia="仿宋"/>
                <w:lang w:val="zh-CN" w:bidi="zh-CN"/>
              </w:rPr>
            </w:pPr>
            <w:r>
              <w:rPr>
                <w:rFonts w:hint="eastAsia" w:ascii="仿宋" w:eastAsia="仿宋"/>
                <w:lang w:val="zh-CN" w:bidi="zh-CN"/>
              </w:rPr>
              <w:t>法律、行政法规规定广告中应当明示的内容，应当显著、清晰表示。</w:t>
            </w:r>
          </w:p>
          <w:p>
            <w:pPr>
              <w:spacing w:before="28" w:line="264" w:lineRule="auto"/>
              <w:ind w:left="108" w:right="97"/>
              <w:rPr>
                <w:rFonts w:ascii="仿宋" w:eastAsia="仿宋"/>
                <w:lang w:val="zh-CN" w:bidi="zh-CN"/>
              </w:rPr>
            </w:pPr>
            <w:r>
              <w:rPr>
                <w:rFonts w:hint="eastAsia" w:ascii="仿宋" w:eastAsia="仿宋"/>
                <w:b/>
                <w:bCs/>
                <w:lang w:val="zh-CN" w:bidi="zh-CN"/>
              </w:rPr>
              <w:t>第十三条</w:t>
            </w:r>
            <w:r>
              <w:rPr>
                <w:rFonts w:ascii="仿宋" w:eastAsia="仿宋"/>
                <w:b/>
                <w:bCs/>
                <w:lang w:val="zh-CN" w:bidi="zh-CN"/>
              </w:rPr>
              <w:t xml:space="preserve">  </w:t>
            </w:r>
            <w:r>
              <w:rPr>
                <w:rFonts w:ascii="仿宋" w:eastAsia="仿宋"/>
                <w:lang w:val="zh-CN" w:bidi="zh-CN"/>
              </w:rPr>
              <w:t>广告不得贬低其他生产经营者的商品或者服务。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5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1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733"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872"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10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9" w:hRule="atLeast"/>
        </w:trPr>
        <w:tc>
          <w:tcPr>
            <w:tcW w:w="5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10"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733"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Cs w:val="20"/>
                <w:lang w:val="zh-CN" w:bidi="zh-CN"/>
              </w:rPr>
            </w:pPr>
            <w:r>
              <w:rPr>
                <w:rFonts w:hint="eastAsia" w:ascii="仿宋" w:eastAsia="仿宋"/>
                <w:szCs w:val="20"/>
                <w:lang w:val="zh-CN" w:bidi="zh-CN"/>
              </w:rPr>
              <w:t>广告费用十万元以下的。</w:t>
            </w:r>
          </w:p>
        </w:tc>
        <w:tc>
          <w:tcPr>
            <w:tcW w:w="3872"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广告费用十万元以上二十万元以下的。</w:t>
            </w:r>
          </w:p>
        </w:tc>
        <w:tc>
          <w:tcPr>
            <w:tcW w:w="4100"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广告费用二十万元以上的，或者造成严重人身、财产损失或者其他严重后果</w:t>
            </w:r>
            <w:r>
              <w:rPr>
                <w:rFonts w:ascii="仿宋" w:eastAsia="仿宋"/>
                <w:lang w:val="zh-CN" w:bidi="zh-CN"/>
              </w:rPr>
              <w:t>的，或者造成严重不良社会影响的</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5" w:hRule="atLeast"/>
        </w:trPr>
        <w:tc>
          <w:tcPr>
            <w:tcW w:w="5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10"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733"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eastAsia="仿宋"/>
                <w:szCs w:val="20"/>
                <w:lang w:val="zh-CN" w:bidi="zh-CN"/>
              </w:rPr>
            </w:pPr>
            <w:r>
              <w:rPr>
                <w:rFonts w:hint="eastAsia" w:ascii="仿宋" w:eastAsia="仿宋"/>
                <w:szCs w:val="20"/>
                <w:lang w:val="zh-CN" w:bidi="zh-CN"/>
              </w:rPr>
              <w:t>责令停止发布广告，对广告主处3万元以下的罚款。</w:t>
            </w:r>
          </w:p>
          <w:p>
            <w:pPr>
              <w:spacing w:before="4"/>
              <w:rPr>
                <w:rFonts w:hint="eastAsia" w:ascii="仿宋" w:eastAsia="仿宋"/>
                <w:szCs w:val="20"/>
                <w:lang w:val="zh-CN" w:bidi="zh-CN"/>
              </w:rPr>
            </w:pPr>
          </w:p>
          <w:p>
            <w:pPr>
              <w:spacing w:before="4"/>
              <w:rPr>
                <w:rFonts w:ascii="仿宋" w:eastAsia="仿宋"/>
                <w:lang w:val="zh-CN" w:bidi="zh-CN"/>
              </w:rPr>
            </w:pPr>
            <w:r>
              <w:rPr>
                <w:rFonts w:hint="eastAsia" w:ascii="仿宋" w:eastAsia="仿宋"/>
                <w:szCs w:val="20"/>
                <w:lang w:val="zh-CN" w:bidi="zh-CN"/>
              </w:rPr>
              <w:t>对明知或应知的广告经营者、广告发布者处3万元以下的罚款。</w:t>
            </w:r>
          </w:p>
        </w:tc>
        <w:tc>
          <w:tcPr>
            <w:tcW w:w="3872"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责令停止发布广告，对广告主处</w:t>
            </w:r>
            <w:r>
              <w:rPr>
                <w:rFonts w:ascii="仿宋" w:eastAsia="仿宋"/>
                <w:lang w:val="zh-CN" w:bidi="zh-CN"/>
              </w:rPr>
              <w:t>3万元以上7万元以下的罚款。</w:t>
            </w:r>
          </w:p>
          <w:p>
            <w:pPr>
              <w:spacing w:before="4"/>
              <w:rPr>
                <w:rFonts w:ascii="仿宋" w:eastAsia="仿宋"/>
                <w:lang w:val="zh-CN" w:bidi="zh-CN"/>
              </w:rPr>
            </w:pPr>
          </w:p>
          <w:p>
            <w:pPr>
              <w:spacing w:before="4"/>
              <w:rPr>
                <w:rFonts w:ascii="仿宋" w:eastAsia="仿宋"/>
                <w:lang w:val="zh-CN" w:bidi="zh-CN"/>
              </w:rPr>
            </w:pPr>
            <w:r>
              <w:rPr>
                <w:rFonts w:ascii="仿宋" w:eastAsia="仿宋"/>
                <w:lang w:val="zh-CN" w:bidi="zh-CN"/>
              </w:rPr>
              <w:t>对</w:t>
            </w:r>
            <w:r>
              <w:rPr>
                <w:rFonts w:hint="eastAsia" w:ascii="仿宋" w:eastAsia="仿宋"/>
                <w:lang w:val="en-US" w:bidi="zh-CN"/>
              </w:rPr>
              <w:t>明知或应知的</w:t>
            </w:r>
            <w:r>
              <w:rPr>
                <w:rFonts w:ascii="仿宋" w:eastAsia="仿宋"/>
                <w:lang w:val="zh-CN" w:bidi="zh-CN"/>
              </w:rPr>
              <w:t>广告经营者、广告发布者处3万元以上7万元以下的罚款。</w:t>
            </w:r>
          </w:p>
        </w:tc>
        <w:tc>
          <w:tcPr>
            <w:tcW w:w="4100"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eastAsia="仿宋"/>
                <w:lang w:val="zh-CN" w:bidi="zh-CN"/>
              </w:rPr>
            </w:pPr>
            <w:r>
              <w:rPr>
                <w:rFonts w:ascii="仿宋" w:eastAsia="仿宋"/>
                <w:lang w:val="zh-CN" w:bidi="zh-CN"/>
              </w:rPr>
              <w:t>责令停止发布广告，对广告主处7万元以上10万元以下的罚款。</w:t>
            </w:r>
          </w:p>
          <w:p>
            <w:pPr>
              <w:spacing w:before="43"/>
              <w:rPr>
                <w:rFonts w:ascii="仿宋" w:eastAsia="仿宋"/>
                <w:lang w:val="zh-CN" w:bidi="zh-CN"/>
              </w:rPr>
            </w:pPr>
          </w:p>
          <w:p>
            <w:pPr>
              <w:spacing w:before="43"/>
              <w:rPr>
                <w:rFonts w:ascii="仿宋" w:eastAsia="仿宋"/>
                <w:lang w:val="zh-CN" w:bidi="zh-CN"/>
              </w:rPr>
            </w:pPr>
            <w:r>
              <w:rPr>
                <w:rFonts w:ascii="仿宋" w:eastAsia="仿宋"/>
                <w:lang w:val="zh-CN" w:bidi="zh-CN"/>
              </w:rPr>
              <w:t>对</w:t>
            </w:r>
            <w:r>
              <w:rPr>
                <w:rFonts w:hint="eastAsia" w:ascii="仿宋" w:eastAsia="仿宋"/>
                <w:lang w:val="en-US" w:bidi="zh-CN"/>
              </w:rPr>
              <w:t>明知或应知的</w:t>
            </w:r>
            <w:r>
              <w:rPr>
                <w:rFonts w:ascii="仿宋" w:eastAsia="仿宋"/>
                <w:lang w:val="zh-CN" w:bidi="zh-CN"/>
              </w:rPr>
              <w:t>广告经营者、广告发布者处7万元以上10万元以下的罚款。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5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10"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70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Pr>
        <w:widowControl/>
      </w:pPr>
      <w:r>
        <w:br w:type="page"/>
      </w:r>
    </w:p>
    <w:tbl>
      <w:tblPr>
        <w:tblStyle w:val="21"/>
        <w:tblW w:w="138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2"/>
        <w:gridCol w:w="1708"/>
        <w:gridCol w:w="3728"/>
        <w:gridCol w:w="3866"/>
        <w:gridCol w:w="40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502"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23</w:t>
            </w:r>
          </w:p>
        </w:tc>
        <w:tc>
          <w:tcPr>
            <w:tcW w:w="170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89"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发布不具有可识别性广告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6" w:hRule="atLeast"/>
        </w:trPr>
        <w:tc>
          <w:tcPr>
            <w:tcW w:w="5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08"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89"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《中华人民共和国广告法》（</w:t>
            </w:r>
            <w:r>
              <w:rPr>
                <w:rFonts w:ascii="仿宋" w:eastAsia="仿宋"/>
                <w:b/>
                <w:bCs/>
                <w:lang w:val="zh-CN" w:bidi="zh-CN"/>
              </w:rPr>
              <w:t>2021）第五十九条第三款</w:t>
            </w:r>
            <w:r>
              <w:rPr>
                <w:rFonts w:ascii="仿宋" w:eastAsia="仿宋"/>
                <w:lang w:val="zh-CN" w:bidi="zh-CN"/>
              </w:rPr>
              <w:t xml:space="preserve"> 广告违反本法第十四条规定，不具有可识别性的，或者违反本法第十九条规定，变相发布医疗、药品、医疗器械、保健食品广告的，由市场监督管理部门责令改正，对广告发布者处十万元以下的罚款。</w:t>
            </w:r>
          </w:p>
          <w:p>
            <w:pPr>
              <w:spacing w:before="28" w:line="264" w:lineRule="auto"/>
              <w:ind w:left="108" w:right="97"/>
              <w:rPr>
                <w:rFonts w:ascii="仿宋" w:eastAsia="仿宋"/>
                <w:lang w:val="zh-CN" w:bidi="zh-CN"/>
              </w:rPr>
            </w:pPr>
            <w:r>
              <w:rPr>
                <w:rFonts w:hint="eastAsia" w:ascii="仿宋" w:eastAsia="仿宋"/>
                <w:b/>
                <w:bCs/>
                <w:lang w:val="zh-CN" w:bidi="zh-CN"/>
              </w:rPr>
              <w:t>第十四条</w:t>
            </w:r>
            <w:r>
              <w:rPr>
                <w:rFonts w:ascii="仿宋" w:eastAsia="仿宋"/>
                <w:b/>
                <w:bCs/>
                <w:lang w:val="zh-CN" w:bidi="zh-CN"/>
              </w:rPr>
              <w:t xml:space="preserve">  </w:t>
            </w:r>
            <w:r>
              <w:rPr>
                <w:rFonts w:ascii="仿宋" w:eastAsia="仿宋"/>
                <w:lang w:val="zh-CN" w:bidi="zh-CN"/>
              </w:rPr>
              <w:t>广告应当具有可识别性，能够使消费者辨明其为广告。</w:t>
            </w:r>
          </w:p>
          <w:p>
            <w:pPr>
              <w:spacing w:before="28" w:line="264" w:lineRule="auto"/>
              <w:ind w:left="108" w:right="97"/>
              <w:rPr>
                <w:rFonts w:ascii="仿宋" w:eastAsia="仿宋"/>
                <w:lang w:val="zh-CN" w:bidi="zh-CN"/>
              </w:rPr>
            </w:pPr>
            <w:r>
              <w:rPr>
                <w:rFonts w:hint="eastAsia" w:ascii="仿宋" w:eastAsia="仿宋"/>
                <w:lang w:val="zh-CN" w:bidi="zh-CN"/>
              </w:rPr>
              <w:t>大众传播媒介不得以新闻报道形式变相发布广告。通过大众传播媒介发布的广告应当显著标明“广告”，与其他非广告信息相区别，不得使消费者产生误解。</w:t>
            </w:r>
          </w:p>
          <w:p>
            <w:pPr>
              <w:spacing w:before="28" w:line="264" w:lineRule="auto"/>
              <w:ind w:left="108" w:right="97"/>
              <w:rPr>
                <w:rFonts w:ascii="仿宋" w:eastAsia="仿宋"/>
                <w:lang w:val="zh-CN" w:bidi="zh-CN"/>
              </w:rPr>
            </w:pPr>
            <w:r>
              <w:rPr>
                <w:rFonts w:hint="eastAsia" w:ascii="仿宋" w:eastAsia="仿宋"/>
                <w:lang w:val="zh-CN" w:bidi="zh-CN"/>
              </w:rPr>
              <w:t>广播电台、电视台发布广告，应当遵守国务院有关部门关于时长、方式的规定，并应当对广告时长作出明显提示。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5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0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728"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866"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95"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4" w:hRule="atLeast"/>
        </w:trPr>
        <w:tc>
          <w:tcPr>
            <w:tcW w:w="5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08"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hint="eastAsia"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72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Cs w:val="20"/>
                <w:lang w:val="zh-CN" w:bidi="zh-CN"/>
              </w:rPr>
            </w:pPr>
            <w:r>
              <w:rPr>
                <w:rFonts w:hint="eastAsia" w:ascii="仿宋" w:eastAsia="仿宋"/>
                <w:szCs w:val="20"/>
                <w:lang w:val="zh-CN" w:bidi="zh-CN"/>
              </w:rPr>
              <w:t>广告费用十万元以下的。</w:t>
            </w:r>
          </w:p>
        </w:tc>
        <w:tc>
          <w:tcPr>
            <w:tcW w:w="386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广告费用十万元以上二十万元以下的。</w:t>
            </w:r>
          </w:p>
        </w:tc>
        <w:tc>
          <w:tcPr>
            <w:tcW w:w="4095"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广告费用二十万元以上的，或者造成严重人身、财产损失或者其他严重后果</w:t>
            </w:r>
            <w:r>
              <w:rPr>
                <w:rFonts w:ascii="仿宋" w:eastAsia="仿宋"/>
                <w:lang w:val="zh-CN" w:bidi="zh-CN"/>
              </w:rPr>
              <w:t>的，或者造成严重不良社会影响的</w:t>
            </w:r>
            <w:r>
              <w:rPr>
                <w:rFonts w:hint="eastAsia" w:ascii="仿宋" w:eastAsia="仿宋"/>
                <w:lang w:val="zh-CN" w:bidi="zh-CN"/>
              </w:rPr>
              <w:t>。</w:t>
            </w:r>
          </w:p>
          <w:p>
            <w:pPr>
              <w:tabs>
                <w:tab w:val="left" w:pos="321"/>
              </w:tabs>
              <w:spacing w:before="21" w:line="270" w:lineRule="atLeast"/>
              <w:ind w:right="98"/>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atLeast"/>
        </w:trPr>
        <w:tc>
          <w:tcPr>
            <w:tcW w:w="5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08"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372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szCs w:val="20"/>
                <w:lang w:val="zh-CN" w:bidi="zh-CN"/>
              </w:rPr>
              <w:t>责令改正，对广告</w:t>
            </w:r>
            <w:r>
              <w:rPr>
                <w:rFonts w:hint="eastAsia" w:ascii="仿宋" w:eastAsia="仿宋"/>
                <w:szCs w:val="20"/>
                <w:lang w:val="en-US" w:bidi="zh-CN"/>
              </w:rPr>
              <w:t>发布者</w:t>
            </w:r>
            <w:r>
              <w:rPr>
                <w:rFonts w:hint="eastAsia" w:ascii="仿宋" w:eastAsia="仿宋"/>
                <w:szCs w:val="20"/>
                <w:lang w:val="zh-CN" w:bidi="zh-CN"/>
              </w:rPr>
              <w:t>处3万元以下的罚款。</w:t>
            </w:r>
          </w:p>
        </w:tc>
        <w:tc>
          <w:tcPr>
            <w:tcW w:w="386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责令改正，对广告发布者处</w:t>
            </w:r>
            <w:r>
              <w:rPr>
                <w:rFonts w:ascii="仿宋" w:eastAsia="仿宋"/>
                <w:lang w:val="zh-CN" w:bidi="zh-CN"/>
              </w:rPr>
              <w:t>3万元以上7万元以下的罚款。</w:t>
            </w:r>
          </w:p>
        </w:tc>
        <w:tc>
          <w:tcPr>
            <w:tcW w:w="4095"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eastAsia="仿宋"/>
                <w:lang w:val="zh-CN" w:bidi="zh-CN"/>
              </w:rPr>
            </w:pPr>
            <w:r>
              <w:rPr>
                <w:rFonts w:ascii="仿宋" w:eastAsia="仿宋"/>
                <w:lang w:val="zh-CN" w:bidi="zh-CN"/>
              </w:rPr>
              <w:t>责令改正，对广告发布者处7万元以上10万元以下的罚款。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5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08"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89"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仿宋" w:hAnsi="仿宋" w:eastAsia="仿宋"/>
                <w:szCs w:val="21"/>
                <w:lang w:val="zh-CN" w:bidi="zh-CN"/>
              </w:rPr>
            </w:pPr>
            <w:r>
              <w:rPr>
                <w:rFonts w:hint="eastAsia" w:ascii="仿宋" w:hAnsi="仿宋" w:eastAsia="仿宋"/>
                <w:szCs w:val="21"/>
                <w:lang w:val="zh-CN" w:bidi="zh-CN"/>
              </w:rPr>
              <w:t>违反《互联网广告管理办法》第八条、第九条的，据此处罚。</w:t>
            </w:r>
          </w:p>
        </w:tc>
      </w:tr>
    </w:tbl>
    <w:p/>
    <w:p>
      <w:pPr>
        <w:widowControl/>
      </w:pPr>
      <w:r>
        <w:br w:type="page"/>
      </w:r>
    </w:p>
    <w:tbl>
      <w:tblPr>
        <w:tblStyle w:val="21"/>
        <w:tblW w:w="1391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3"/>
        <w:gridCol w:w="1710"/>
        <w:gridCol w:w="3733"/>
        <w:gridCol w:w="3872"/>
        <w:gridCol w:w="41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03"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24</w:t>
            </w:r>
          </w:p>
        </w:tc>
        <w:tc>
          <w:tcPr>
            <w:tcW w:w="171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70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变相发布医疗、药品、医疗器械、保健食品广告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10"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70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《中华人民共和国广告法》（</w:t>
            </w:r>
            <w:r>
              <w:rPr>
                <w:rFonts w:ascii="仿宋" w:eastAsia="仿宋"/>
                <w:b/>
                <w:bCs/>
                <w:lang w:val="zh-CN" w:bidi="zh-CN"/>
              </w:rPr>
              <w:t>2021）第五十九条第三款</w:t>
            </w:r>
            <w:r>
              <w:rPr>
                <w:rFonts w:hint="eastAsia" w:ascii="仿宋" w:eastAsia="仿宋"/>
                <w:lang w:val="zh-CN" w:bidi="zh-CN"/>
              </w:rPr>
              <w:t xml:space="preserve"> </w:t>
            </w:r>
            <w:r>
              <w:rPr>
                <w:rFonts w:ascii="仿宋" w:eastAsia="仿宋"/>
                <w:lang w:val="zh-CN" w:bidi="zh-CN"/>
              </w:rPr>
              <w:t>广告违反本法第十四条规定，不具有可识别性的，或者违反本法第十九条规定，变相发布医疗、药品、医疗器械、保健食品广告的，由市场监督管理部门责令改正，对广告发布者处十万元以下的罚款。</w:t>
            </w:r>
          </w:p>
          <w:p>
            <w:pPr>
              <w:spacing w:before="28" w:line="264" w:lineRule="auto"/>
              <w:ind w:left="108" w:right="97"/>
              <w:rPr>
                <w:rFonts w:ascii="仿宋" w:eastAsia="仿宋"/>
                <w:lang w:val="zh-CN" w:bidi="zh-CN"/>
              </w:rPr>
            </w:pPr>
            <w:r>
              <w:rPr>
                <w:rFonts w:hint="eastAsia" w:ascii="仿宋" w:eastAsia="仿宋"/>
                <w:b/>
                <w:bCs/>
                <w:lang w:val="zh-CN" w:bidi="zh-CN"/>
              </w:rPr>
              <w:t>第十九条</w:t>
            </w:r>
            <w:r>
              <w:rPr>
                <w:rFonts w:ascii="仿宋" w:eastAsia="仿宋"/>
                <w:b/>
                <w:bCs/>
                <w:lang w:val="zh-CN" w:bidi="zh-CN"/>
              </w:rPr>
              <w:t xml:space="preserve"> </w:t>
            </w:r>
            <w:r>
              <w:rPr>
                <w:rFonts w:ascii="仿宋" w:eastAsia="仿宋"/>
                <w:lang w:val="zh-CN" w:bidi="zh-CN"/>
              </w:rPr>
              <w:t xml:space="preserve"> 广播电台、电视台、报刊音像出版单位、互联网信息服务提供者不得以介绍健康、养生知识等形式变相发布医疗、药品、医疗器械、保健食品广告。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1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733"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872"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10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10"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hint="eastAsia"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733"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Cs w:val="20"/>
                <w:lang w:val="zh-CN" w:bidi="zh-CN"/>
              </w:rPr>
            </w:pPr>
            <w:r>
              <w:rPr>
                <w:rFonts w:hint="eastAsia" w:ascii="仿宋" w:eastAsia="仿宋"/>
                <w:szCs w:val="20"/>
                <w:lang w:val="zh-CN" w:bidi="zh-CN"/>
              </w:rPr>
              <w:t>广告费用十万元以下的。</w:t>
            </w:r>
          </w:p>
        </w:tc>
        <w:tc>
          <w:tcPr>
            <w:tcW w:w="3872"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广告费用十万元以上二十万元以下的。</w:t>
            </w:r>
          </w:p>
        </w:tc>
        <w:tc>
          <w:tcPr>
            <w:tcW w:w="4100"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广告费用二十万元以上的，或者造成严重人身、财产损失或者其他严重后果</w:t>
            </w:r>
            <w:r>
              <w:rPr>
                <w:rFonts w:ascii="仿宋" w:eastAsia="仿宋"/>
                <w:lang w:val="zh-CN" w:bidi="zh-CN"/>
              </w:rPr>
              <w:t>的，或者造成严重不良社会影响的</w:t>
            </w:r>
            <w:r>
              <w:rPr>
                <w:rFonts w:hint="eastAsia" w:ascii="仿宋" w:eastAsia="仿宋"/>
                <w:lang w:val="zh-CN" w:bidi="zh-CN"/>
              </w:rPr>
              <w:t>。</w:t>
            </w:r>
          </w:p>
          <w:p>
            <w:pPr>
              <w:tabs>
                <w:tab w:val="left" w:pos="321"/>
              </w:tabs>
              <w:spacing w:before="21" w:line="270" w:lineRule="atLeast"/>
              <w:ind w:right="98"/>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10"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3733"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szCs w:val="20"/>
                <w:lang w:val="zh-CN" w:bidi="zh-CN"/>
              </w:rPr>
              <w:t>责令改正，对广告发布者处</w:t>
            </w:r>
            <w:r>
              <w:rPr>
                <w:rFonts w:ascii="仿宋" w:eastAsia="仿宋"/>
                <w:szCs w:val="20"/>
                <w:lang w:val="zh-CN" w:bidi="zh-CN"/>
              </w:rPr>
              <w:t>3万元以下的罚款。</w:t>
            </w:r>
          </w:p>
        </w:tc>
        <w:tc>
          <w:tcPr>
            <w:tcW w:w="3872"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责令改正，对广告发布者处</w:t>
            </w:r>
            <w:r>
              <w:rPr>
                <w:rFonts w:ascii="仿宋" w:eastAsia="仿宋"/>
                <w:lang w:val="zh-CN" w:bidi="zh-CN"/>
              </w:rPr>
              <w:t>3万元以上7万元以下的罚款。</w:t>
            </w:r>
          </w:p>
        </w:tc>
        <w:tc>
          <w:tcPr>
            <w:tcW w:w="4100"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eastAsia="仿宋"/>
                <w:lang w:val="zh-CN" w:bidi="zh-CN"/>
              </w:rPr>
            </w:pPr>
            <w:r>
              <w:rPr>
                <w:rFonts w:ascii="仿宋" w:eastAsia="仿宋"/>
                <w:lang w:val="zh-CN" w:bidi="zh-CN"/>
              </w:rPr>
              <w:t>责令改正，对广告发布者处7万元以上10万元以下的罚款。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10"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70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Pr>
        <w:widowControl/>
      </w:pPr>
      <w:r>
        <w:br w:type="page"/>
      </w:r>
    </w:p>
    <w:tbl>
      <w:tblPr>
        <w:tblStyle w:val="21"/>
        <w:tblW w:w="1387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1"/>
        <w:gridCol w:w="1363"/>
        <w:gridCol w:w="4090"/>
        <w:gridCol w:w="3890"/>
        <w:gridCol w:w="41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401"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25</w:t>
            </w:r>
          </w:p>
        </w:tc>
        <w:tc>
          <w:tcPr>
            <w:tcW w:w="136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10"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未办理广告发布登记擅自从事广告发布业务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8"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2110"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《中华人民共和国广告法》（</w:t>
            </w:r>
            <w:r>
              <w:rPr>
                <w:rFonts w:ascii="仿宋" w:eastAsia="仿宋"/>
                <w:b/>
                <w:bCs/>
                <w:lang w:val="zh-CN" w:bidi="zh-CN"/>
              </w:rPr>
              <w:t>2021）第六十条</w:t>
            </w:r>
            <w:r>
              <w:rPr>
                <w:rFonts w:ascii="仿宋" w:eastAsia="仿宋"/>
                <w:lang w:val="zh-CN" w:bidi="zh-CN"/>
              </w:rPr>
              <w:t xml:space="preserve"> 违反本法第三十四条规定，广告经营者、广告发布者未按照国家有关规定建立、健全广告业务管理制度的，或者未对广告内容进行核对的，由市场监督管理部门责令改正，可以处五万元以下的罚款。</w:t>
            </w:r>
          </w:p>
          <w:p>
            <w:pPr>
              <w:spacing w:before="28" w:line="264" w:lineRule="auto"/>
              <w:ind w:left="108" w:right="97"/>
              <w:rPr>
                <w:rFonts w:ascii="仿宋" w:eastAsia="仿宋"/>
                <w:lang w:val="zh-CN" w:bidi="zh-CN"/>
              </w:rPr>
            </w:pPr>
            <w:r>
              <w:rPr>
                <w:rFonts w:hint="eastAsia" w:ascii="仿宋" w:eastAsia="仿宋"/>
                <w:b/>
                <w:bCs/>
                <w:lang w:val="zh-CN" w:bidi="zh-CN"/>
              </w:rPr>
              <w:t xml:space="preserve">第三十四条 </w:t>
            </w:r>
            <w:r>
              <w:rPr>
                <w:rFonts w:hint="eastAsia" w:ascii="仿宋" w:eastAsia="仿宋"/>
                <w:lang w:val="zh-CN" w:bidi="zh-CN"/>
              </w:rPr>
              <w:t>广告经营者、广告发布者应当按照国家有关规定，建立、健全广告业务的承接登记、审核、档案管理制度。</w:t>
            </w:r>
          </w:p>
          <w:p>
            <w:pPr>
              <w:spacing w:before="28" w:line="264" w:lineRule="auto"/>
              <w:ind w:left="108" w:right="97" w:firstLine="220" w:firstLineChars="100"/>
              <w:rPr>
                <w:rFonts w:ascii="仿宋" w:eastAsia="仿宋"/>
                <w:lang w:val="zh-CN" w:bidi="zh-CN"/>
              </w:rPr>
            </w:pPr>
            <w:r>
              <w:rPr>
                <w:rFonts w:hint="eastAsia" w:ascii="仿宋" w:eastAsia="仿宋"/>
                <w:lang w:val="zh-CN" w:bidi="zh-CN"/>
              </w:rPr>
              <w:t>广告经营者、广告发布者依据法律、行政法规查验有关证明文件，核对广告内容。对内容不符或者证明文件不全的广告，广告经营者不得提供设计、制作、代理服务，广告发布者不得发布。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4090"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89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13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409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hint="eastAsia" w:ascii="仿宋" w:eastAsia="仿宋"/>
                <w:sz w:val="21"/>
                <w:szCs w:val="21"/>
                <w:lang w:val="zh-CN" w:bidi="zh-CN"/>
              </w:rPr>
              <w:t>缺少一项广告业务管理制度，或者未对广告内容进行核对，未造成危害后果的。</w:t>
            </w:r>
          </w:p>
        </w:tc>
        <w:tc>
          <w:tcPr>
            <w:tcW w:w="389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hint="eastAsia" w:ascii="仿宋" w:eastAsia="仿宋"/>
                <w:sz w:val="21"/>
                <w:szCs w:val="21"/>
                <w:lang w:val="zh-CN" w:bidi="zh-CN"/>
              </w:rPr>
              <w:t>缺少二项广告业务管理制度，或者未对广告内容进行核对，造成一定危害后果的。</w:t>
            </w:r>
          </w:p>
        </w:tc>
        <w:tc>
          <w:tcPr>
            <w:tcW w:w="4130"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hint="eastAsia" w:ascii="仿宋" w:eastAsia="仿宋"/>
                <w:sz w:val="21"/>
                <w:szCs w:val="21"/>
                <w:lang w:val="zh-CN" w:bidi="zh-CN"/>
              </w:rPr>
            </w:pPr>
            <w:r>
              <w:rPr>
                <w:rFonts w:hint="eastAsia" w:ascii="仿宋" w:eastAsia="仿宋"/>
                <w:sz w:val="21"/>
                <w:szCs w:val="21"/>
                <w:lang w:val="zh-CN" w:bidi="zh-CN"/>
              </w:rPr>
              <w:t>未建立广告业务管理制度，或者未对广告内容进行核对，造成严重人身、财产损失或其他严重后果的，或者造成严重不良社会影响的。</w:t>
            </w:r>
          </w:p>
          <w:p>
            <w:pPr>
              <w:tabs>
                <w:tab w:val="left" w:pos="321"/>
              </w:tabs>
              <w:spacing w:before="21" w:line="270" w:lineRule="atLeast"/>
              <w:ind w:right="98"/>
              <w:rPr>
                <w:rFonts w:hint="eastAsia" w:ascii="仿宋" w:eastAsia="仿宋"/>
                <w:sz w:val="21"/>
                <w:szCs w:val="21"/>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4090" w:type="dxa"/>
            <w:tcBorders>
              <w:top w:val="single" w:color="000000" w:sz="4" w:space="0"/>
              <w:left w:val="single" w:color="000000" w:sz="4" w:space="0"/>
              <w:bottom w:val="single" w:color="000000" w:sz="4" w:space="0"/>
              <w:right w:val="single" w:color="000000" w:sz="4" w:space="0"/>
            </w:tcBorders>
            <w:noWrap w:val="0"/>
            <w:vAlign w:val="top"/>
          </w:tcPr>
          <w:p>
            <w:pPr>
              <w:pStyle w:val="51"/>
              <w:rPr>
                <w:rFonts w:ascii="仿宋" w:hAnsi="仿宋" w:eastAsia="仿宋"/>
              </w:rPr>
            </w:pPr>
            <w:r>
              <w:rPr>
                <w:rFonts w:hint="eastAsia" w:ascii="仿宋" w:hAnsi="仿宋" w:eastAsia="仿宋"/>
                <w:lang w:val="zh-CN" w:bidi="zh-CN"/>
              </w:rPr>
              <w:t>责令改正，可以处</w:t>
            </w:r>
            <w:r>
              <w:rPr>
                <w:rFonts w:ascii="仿宋" w:hAnsi="仿宋" w:eastAsia="仿宋"/>
                <w:lang w:val="zh-CN" w:bidi="zh-CN"/>
              </w:rPr>
              <w:t>1.5万元以下的罚款。</w:t>
            </w:r>
          </w:p>
        </w:tc>
        <w:tc>
          <w:tcPr>
            <w:tcW w:w="3890" w:type="dxa"/>
            <w:tcBorders>
              <w:top w:val="single" w:color="000000" w:sz="4" w:space="0"/>
              <w:left w:val="single" w:color="000000" w:sz="4" w:space="0"/>
              <w:bottom w:val="single" w:color="000000" w:sz="4" w:space="0"/>
              <w:right w:val="single" w:color="000000" w:sz="4" w:space="0"/>
            </w:tcBorders>
            <w:noWrap w:val="0"/>
            <w:vAlign w:val="top"/>
          </w:tcPr>
          <w:p>
            <w:pPr>
              <w:pStyle w:val="51"/>
              <w:rPr>
                <w:rFonts w:ascii="仿宋" w:hAnsi="仿宋" w:eastAsia="仿宋"/>
              </w:rPr>
            </w:pPr>
            <w:r>
              <w:rPr>
                <w:rFonts w:hint="eastAsia" w:ascii="仿宋" w:hAnsi="仿宋" w:eastAsia="仿宋"/>
                <w:lang w:val="zh-CN" w:bidi="zh-CN"/>
              </w:rPr>
              <w:t>责令改正，可以处</w:t>
            </w:r>
            <w:r>
              <w:rPr>
                <w:rFonts w:ascii="仿宋" w:hAnsi="仿宋" w:eastAsia="仿宋"/>
                <w:lang w:val="zh-CN" w:bidi="zh-CN"/>
              </w:rPr>
              <w:t>1.5元以上3.5万元以下的罚款。</w:t>
            </w:r>
          </w:p>
        </w:tc>
        <w:tc>
          <w:tcPr>
            <w:tcW w:w="4130" w:type="dxa"/>
            <w:tcBorders>
              <w:top w:val="single" w:color="000000" w:sz="4" w:space="0"/>
              <w:left w:val="single" w:color="000000" w:sz="4" w:space="0"/>
              <w:bottom w:val="single" w:color="000000" w:sz="4" w:space="0"/>
              <w:right w:val="single" w:color="000000" w:sz="4" w:space="0"/>
            </w:tcBorders>
            <w:noWrap w:val="0"/>
            <w:vAlign w:val="top"/>
          </w:tcPr>
          <w:p>
            <w:pPr>
              <w:pStyle w:val="51"/>
              <w:rPr>
                <w:rFonts w:ascii="仿宋" w:hAnsi="仿宋" w:eastAsia="仿宋"/>
              </w:rPr>
            </w:pPr>
            <w:r>
              <w:rPr>
                <w:rFonts w:hint="eastAsia" w:ascii="仿宋" w:hAnsi="仿宋" w:eastAsia="仿宋"/>
                <w:lang w:val="zh-CN" w:bidi="zh-CN"/>
              </w:rPr>
              <w:t>责令改正，处</w:t>
            </w:r>
            <w:r>
              <w:rPr>
                <w:rFonts w:ascii="仿宋" w:hAnsi="仿宋" w:eastAsia="仿宋"/>
                <w:lang w:val="zh-CN" w:bidi="zh-CN"/>
              </w:rPr>
              <w:t>3.5元以上5万元以下的罚款。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4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10"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仿宋" w:hAnsi="仿宋" w:eastAsia="仿宋"/>
                <w:szCs w:val="21"/>
                <w:lang w:val="zh-CN" w:bidi="zh-CN"/>
              </w:rPr>
            </w:pPr>
            <w:r>
              <w:rPr>
                <w:rFonts w:hint="eastAsia" w:ascii="仿宋" w:hAnsi="仿宋" w:eastAsia="仿宋"/>
                <w:szCs w:val="21"/>
                <w:lang w:val="zh-CN" w:bidi="zh-CN"/>
              </w:rPr>
              <w:t>违反《互联网广告管理办法》第十四条第一款、第十五条、第十八条规定，广告经营者、广告发布者未按规定建立、健全广告业务管理制度的，或者未对广告内容进行核对的，据此处罚。</w:t>
            </w:r>
          </w:p>
        </w:tc>
      </w:tr>
    </w:tbl>
    <w:p/>
    <w:p>
      <w:pPr>
        <w:widowControl/>
      </w:pPr>
      <w:r>
        <w:br w:type="page"/>
      </w:r>
    </w:p>
    <w:tbl>
      <w:tblPr>
        <w:tblStyle w:val="21"/>
        <w:tblW w:w="1383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7"/>
        <w:gridCol w:w="1353"/>
        <w:gridCol w:w="4054"/>
        <w:gridCol w:w="4290"/>
        <w:gridCol w:w="37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397"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26</w:t>
            </w:r>
          </w:p>
        </w:tc>
        <w:tc>
          <w:tcPr>
            <w:tcW w:w="13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089"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广告代言人违法代言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0" w:hRule="atLeast"/>
        </w:trPr>
        <w:tc>
          <w:tcPr>
            <w:tcW w:w="39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2089"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《中华人民共和国广告法》（2021）第六十一条</w:t>
            </w:r>
            <w:r>
              <w:rPr>
                <w:rFonts w:hint="eastAsia" w:ascii="仿宋" w:eastAsia="仿宋"/>
                <w:lang w:val="zh-CN" w:bidi="zh-CN"/>
              </w:rPr>
              <w:t xml:space="preserve"> 广告代言人有下列情形之一的，由市场监督管理部门没收违法所得，并处违法所得一倍以上二倍以下的罚款：</w:t>
            </w:r>
          </w:p>
          <w:p>
            <w:pPr>
              <w:spacing w:before="28" w:line="264" w:lineRule="auto"/>
              <w:ind w:left="108" w:right="97"/>
              <w:rPr>
                <w:rFonts w:ascii="仿宋" w:eastAsia="仿宋"/>
                <w:lang w:val="zh-CN" w:bidi="zh-CN"/>
              </w:rPr>
            </w:pPr>
            <w:r>
              <w:rPr>
                <w:rFonts w:hint="eastAsia" w:ascii="仿宋" w:eastAsia="仿宋"/>
                <w:lang w:val="zh-CN" w:bidi="zh-CN"/>
              </w:rPr>
              <w:t>　　（一）违反本法第十六条第一款第四项规定，在医疗、药品、医疗器械广告中作推荐、证明的；</w:t>
            </w:r>
          </w:p>
          <w:p>
            <w:pPr>
              <w:spacing w:before="28" w:line="264" w:lineRule="auto"/>
              <w:ind w:left="108" w:right="97"/>
              <w:rPr>
                <w:rFonts w:ascii="仿宋" w:eastAsia="仿宋"/>
                <w:lang w:val="zh-CN" w:bidi="zh-CN"/>
              </w:rPr>
            </w:pPr>
            <w:r>
              <w:rPr>
                <w:rFonts w:hint="eastAsia" w:ascii="仿宋" w:eastAsia="仿宋"/>
                <w:lang w:val="zh-CN" w:bidi="zh-CN"/>
              </w:rPr>
              <w:t>　　（二）违反本法第十八条第一款第五项规定，在保健食品广告中作推荐、证明的；</w:t>
            </w:r>
          </w:p>
          <w:p>
            <w:pPr>
              <w:spacing w:before="28" w:line="264" w:lineRule="auto"/>
              <w:ind w:left="108" w:right="97"/>
              <w:rPr>
                <w:rFonts w:ascii="仿宋" w:eastAsia="仿宋"/>
                <w:lang w:val="zh-CN" w:bidi="zh-CN"/>
              </w:rPr>
            </w:pPr>
            <w:r>
              <w:rPr>
                <w:rFonts w:hint="eastAsia" w:ascii="仿宋" w:eastAsia="仿宋"/>
                <w:lang w:val="zh-CN" w:bidi="zh-CN"/>
              </w:rPr>
              <w:t>　　（三）违反本法第三十八条第一款规定，为其未使用过的商品或者未接受过的服务作推荐、证明的；</w:t>
            </w:r>
          </w:p>
          <w:p>
            <w:pPr>
              <w:spacing w:before="28" w:line="264" w:lineRule="auto"/>
              <w:ind w:left="108" w:right="97" w:firstLine="420"/>
              <w:rPr>
                <w:rFonts w:ascii="仿宋" w:eastAsia="仿宋"/>
                <w:lang w:val="zh-CN" w:bidi="zh-CN"/>
              </w:rPr>
            </w:pPr>
            <w:r>
              <w:rPr>
                <w:rFonts w:hint="eastAsia" w:ascii="仿宋" w:eastAsia="仿宋"/>
                <w:lang w:val="zh-CN" w:bidi="zh-CN"/>
              </w:rPr>
              <w:t>（四）明知或者应知广告虚假仍在广告中对商品、服务作推荐、证明的。</w:t>
            </w:r>
          </w:p>
          <w:p>
            <w:pPr>
              <w:spacing w:before="28" w:line="264" w:lineRule="auto"/>
              <w:ind w:right="97" w:firstLine="221" w:firstLineChars="100"/>
              <w:rPr>
                <w:rFonts w:ascii="仿宋" w:eastAsia="仿宋"/>
                <w:lang w:val="zh-CN" w:bidi="zh-CN"/>
              </w:rPr>
            </w:pPr>
            <w:r>
              <w:rPr>
                <w:rFonts w:hint="eastAsia" w:ascii="仿宋" w:eastAsia="仿宋"/>
                <w:b/>
                <w:bCs/>
                <w:lang w:val="zh-CN" w:bidi="zh-CN"/>
              </w:rPr>
              <w:t>第十六条第一款第四项</w:t>
            </w:r>
            <w:r>
              <w:rPr>
                <w:rFonts w:hint="eastAsia" w:ascii="仿宋" w:eastAsia="仿宋"/>
                <w:lang w:val="zh-CN" w:bidi="zh-CN"/>
              </w:rPr>
              <w:t xml:space="preserve"> 医疗、药品、医疗器械广告不得含有下列内容：（四）利用广告代言人作推荐、证明；</w:t>
            </w:r>
          </w:p>
          <w:p>
            <w:pPr>
              <w:spacing w:before="28" w:line="264" w:lineRule="auto"/>
              <w:ind w:right="97" w:firstLine="221" w:firstLineChars="100"/>
              <w:rPr>
                <w:rFonts w:ascii="仿宋" w:eastAsia="仿宋"/>
                <w:lang w:val="zh-CN" w:bidi="zh-CN"/>
              </w:rPr>
            </w:pPr>
            <w:r>
              <w:rPr>
                <w:rFonts w:hint="eastAsia" w:ascii="仿宋" w:eastAsia="仿宋"/>
                <w:b/>
                <w:bCs/>
                <w:lang w:val="zh-CN" w:bidi="zh-CN"/>
              </w:rPr>
              <w:t xml:space="preserve">第十八条第一款第五项 </w:t>
            </w:r>
            <w:r>
              <w:rPr>
                <w:rFonts w:hint="eastAsia" w:ascii="仿宋" w:eastAsia="仿宋"/>
                <w:lang w:val="zh-CN" w:bidi="zh-CN"/>
              </w:rPr>
              <w:t>保健食品广告不得含有下列内容：（五）利用广告代言人作推荐、证明；</w:t>
            </w:r>
          </w:p>
          <w:p>
            <w:pPr>
              <w:spacing w:before="28" w:line="264" w:lineRule="auto"/>
              <w:ind w:right="97" w:firstLine="221" w:firstLineChars="100"/>
              <w:rPr>
                <w:rFonts w:ascii="仿宋" w:eastAsia="仿宋"/>
                <w:b/>
                <w:bCs/>
                <w:lang w:val="zh-CN" w:bidi="zh-CN"/>
              </w:rPr>
            </w:pPr>
            <w:r>
              <w:rPr>
                <w:rFonts w:hint="eastAsia" w:ascii="仿宋" w:eastAsia="仿宋"/>
                <w:b/>
                <w:bCs/>
                <w:lang w:val="zh-CN" w:bidi="zh-CN"/>
              </w:rPr>
              <w:t xml:space="preserve">第三十八条第一款 </w:t>
            </w:r>
            <w:r>
              <w:rPr>
                <w:rFonts w:hint="eastAsia" w:ascii="仿宋" w:eastAsia="仿宋"/>
                <w:lang w:val="zh-CN" w:bidi="zh-CN"/>
              </w:rPr>
              <w:t>广告代言人在广告中对商品、服务作推荐、证明，应当依据事实，符合本法和有关法律、行政法规规定，并不得为其未使用过的商品或者未接受过的服务作推荐、证明。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39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4054"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29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745"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1" w:hRule="atLeast"/>
        </w:trPr>
        <w:tc>
          <w:tcPr>
            <w:tcW w:w="39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4054"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Cs w:val="20"/>
                <w:lang w:val="zh-CN" w:bidi="zh-CN"/>
              </w:rPr>
            </w:pPr>
            <w:r>
              <w:rPr>
                <w:rFonts w:hint="eastAsia" w:ascii="仿宋" w:eastAsia="仿宋"/>
                <w:szCs w:val="20"/>
                <w:lang w:val="zh-CN" w:bidi="zh-CN"/>
              </w:rPr>
              <w:t>违法所得三万元以下的。</w:t>
            </w:r>
          </w:p>
        </w:tc>
        <w:tc>
          <w:tcPr>
            <w:tcW w:w="429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违法所得三万元以上五万元以下的。</w:t>
            </w:r>
          </w:p>
        </w:tc>
        <w:tc>
          <w:tcPr>
            <w:tcW w:w="3745"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违法所得五万元以上的。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5" w:hRule="atLeast"/>
        </w:trPr>
        <w:tc>
          <w:tcPr>
            <w:tcW w:w="39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4054"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szCs w:val="20"/>
                <w:lang w:val="zh-CN" w:bidi="zh-CN"/>
              </w:rPr>
              <w:t>没收违法所得，并处违法所得</w:t>
            </w:r>
            <w:r>
              <w:rPr>
                <w:rFonts w:ascii="仿宋" w:eastAsia="仿宋"/>
                <w:szCs w:val="20"/>
                <w:lang w:val="zh-CN" w:bidi="zh-CN"/>
              </w:rPr>
              <w:t>1倍以上1.3倍以下的罚款。</w:t>
            </w:r>
          </w:p>
        </w:tc>
        <w:tc>
          <w:tcPr>
            <w:tcW w:w="429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没收违法所得，并处违法所得</w:t>
            </w:r>
            <w:r>
              <w:rPr>
                <w:rFonts w:ascii="仿宋" w:eastAsia="仿宋"/>
                <w:lang w:val="zh-CN" w:bidi="zh-CN"/>
              </w:rPr>
              <w:t>1.3倍以上1.7倍以下的罚款。</w:t>
            </w:r>
          </w:p>
        </w:tc>
        <w:tc>
          <w:tcPr>
            <w:tcW w:w="3745"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eastAsia="仿宋"/>
                <w:lang w:val="zh-CN" w:bidi="zh-CN"/>
              </w:rPr>
            </w:pPr>
            <w:r>
              <w:rPr>
                <w:rFonts w:hint="eastAsia" w:ascii="仿宋" w:eastAsia="仿宋"/>
                <w:lang w:val="zh-CN" w:bidi="zh-CN"/>
              </w:rPr>
              <w:t>没收违法所得，并处违法所得</w:t>
            </w:r>
            <w:r>
              <w:rPr>
                <w:rFonts w:ascii="仿宋" w:eastAsia="仿宋"/>
                <w:lang w:val="zh-CN" w:bidi="zh-CN"/>
              </w:rPr>
              <w:t>1.7倍以上2倍以下的罚款。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trPr>
        <w:tc>
          <w:tcPr>
            <w:tcW w:w="39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089"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Pr>
        <w:widowControl/>
      </w:pPr>
      <w:r>
        <w:br w:type="page"/>
      </w:r>
    </w:p>
    <w:tbl>
      <w:tblPr>
        <w:tblStyle w:val="21"/>
        <w:tblW w:w="1383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4"/>
        <w:gridCol w:w="1423"/>
        <w:gridCol w:w="4014"/>
        <w:gridCol w:w="4102"/>
        <w:gridCol w:w="39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394"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27</w:t>
            </w:r>
          </w:p>
        </w:tc>
        <w:tc>
          <w:tcPr>
            <w:tcW w:w="142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022"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擅自向特定对象发送广告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6" w:hRule="atLeast"/>
        </w:trPr>
        <w:tc>
          <w:tcPr>
            <w:tcW w:w="39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42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022"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《中华人民共和国广告法》（</w:t>
            </w:r>
            <w:r>
              <w:rPr>
                <w:rFonts w:ascii="仿宋" w:eastAsia="仿宋"/>
                <w:b/>
                <w:bCs/>
                <w:lang w:val="zh-CN" w:bidi="zh-CN"/>
              </w:rPr>
              <w:t>2021）第六十</w:t>
            </w:r>
            <w:r>
              <w:rPr>
                <w:rFonts w:hint="eastAsia" w:ascii="仿宋" w:eastAsia="仿宋"/>
                <w:b/>
                <w:bCs/>
                <w:lang w:val="zh-CN" w:bidi="zh-CN"/>
              </w:rPr>
              <w:t>二</w:t>
            </w:r>
            <w:r>
              <w:rPr>
                <w:rFonts w:ascii="仿宋" w:eastAsia="仿宋"/>
                <w:b/>
                <w:bCs/>
                <w:lang w:val="zh-CN" w:bidi="zh-CN"/>
              </w:rPr>
              <w:t>条</w:t>
            </w:r>
            <w:r>
              <w:rPr>
                <w:rFonts w:hint="eastAsia" w:ascii="仿宋" w:eastAsia="仿宋"/>
                <w:b/>
                <w:bCs/>
                <w:lang w:val="zh-CN" w:bidi="zh-CN"/>
              </w:rPr>
              <w:t xml:space="preserve">第一款 </w:t>
            </w:r>
            <w:r>
              <w:rPr>
                <w:rFonts w:hint="eastAsia" w:ascii="仿宋" w:eastAsia="仿宋"/>
                <w:lang w:val="zh-CN" w:bidi="zh-CN"/>
              </w:rPr>
              <w:t>违反本法第四十三条规定发送广告的，由有关部门责令停止违法行为，对广告主处五千元以上三万元以下的罚款。</w:t>
            </w:r>
          </w:p>
          <w:p>
            <w:pPr>
              <w:spacing w:before="28" w:line="264" w:lineRule="auto"/>
              <w:ind w:left="108" w:right="97"/>
              <w:rPr>
                <w:rFonts w:ascii="仿宋" w:eastAsia="仿宋"/>
                <w:lang w:val="zh-CN" w:bidi="zh-CN"/>
              </w:rPr>
            </w:pPr>
            <w:r>
              <w:rPr>
                <w:rFonts w:hint="eastAsia" w:ascii="仿宋" w:eastAsia="仿宋"/>
                <w:b/>
                <w:bCs/>
                <w:lang w:val="zh-CN" w:bidi="zh-CN"/>
              </w:rPr>
              <w:t xml:space="preserve">第四十三条 </w:t>
            </w:r>
            <w:r>
              <w:rPr>
                <w:rFonts w:hint="eastAsia" w:ascii="仿宋" w:eastAsia="仿宋"/>
                <w:lang w:val="zh-CN" w:bidi="zh-CN"/>
              </w:rPr>
              <w:t>任何单位或者个人未经当事人同意或者请求，不得向其住宅、交通工具等发送广告，也不得以电子信息方式向其发送广告。</w:t>
            </w:r>
          </w:p>
          <w:p>
            <w:pPr>
              <w:spacing w:before="28" w:line="264" w:lineRule="auto"/>
              <w:ind w:left="108" w:right="97" w:firstLine="220" w:firstLineChars="100"/>
              <w:rPr>
                <w:rFonts w:ascii="仿宋" w:eastAsia="仿宋"/>
                <w:lang w:val="zh-CN" w:bidi="zh-CN"/>
              </w:rPr>
            </w:pPr>
            <w:r>
              <w:rPr>
                <w:rFonts w:hint="eastAsia" w:ascii="仿宋" w:eastAsia="仿宋"/>
                <w:lang w:val="zh-CN" w:bidi="zh-CN"/>
              </w:rPr>
              <w:t>以电子信息方式发送广告的，应当明示发送者的真实身份和联系方式，并向接收者提供拒绝继续接收的方式。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39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42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4014"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102"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906"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3" w:hRule="atLeast"/>
        </w:trPr>
        <w:tc>
          <w:tcPr>
            <w:tcW w:w="39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42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4014"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eastAsia="仿宋"/>
                <w:szCs w:val="20"/>
                <w:lang w:val="zh-CN" w:bidi="zh-CN"/>
              </w:rPr>
            </w:pPr>
            <w:r>
              <w:rPr>
                <w:rFonts w:hint="eastAsia" w:ascii="仿宋" w:eastAsia="仿宋"/>
                <w:szCs w:val="20"/>
                <w:lang w:val="zh-CN" w:bidi="zh-CN"/>
              </w:rPr>
              <w:t>符合《西藏自治区市场监督管理行政处罚自由裁量权适用规则》第十二条、第十三条规定应当和可以依法从轻或者减轻行政处罚情形的。</w:t>
            </w:r>
          </w:p>
          <w:p>
            <w:pPr>
              <w:spacing w:before="4"/>
              <w:rPr>
                <w:rFonts w:hint="eastAsia" w:ascii="仿宋" w:eastAsia="仿宋"/>
                <w:szCs w:val="20"/>
                <w:lang w:val="zh-CN" w:bidi="zh-CN"/>
              </w:rPr>
            </w:pPr>
          </w:p>
        </w:tc>
        <w:tc>
          <w:tcPr>
            <w:tcW w:w="4102"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不具有不予处罚、减轻、从轻、从重等情节；具有从重和从轻、减轻处罚的多个裁量因素时，结合案情综合裁量，认为可以适用一般情形的。</w:t>
            </w:r>
          </w:p>
        </w:tc>
        <w:tc>
          <w:tcPr>
            <w:tcW w:w="3906"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符合《西藏自治区市场监督管理行政处罚自由裁量权适用规则》第十四条规定应当依法从重行政处罚的。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0" w:hRule="atLeast"/>
        </w:trPr>
        <w:tc>
          <w:tcPr>
            <w:tcW w:w="39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42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4014"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szCs w:val="20"/>
                <w:lang w:val="zh-CN" w:bidi="zh-CN"/>
              </w:rPr>
              <w:t>责令停止违法行为，对广告主处</w:t>
            </w:r>
            <w:r>
              <w:rPr>
                <w:rFonts w:ascii="仿宋" w:eastAsia="仿宋"/>
                <w:szCs w:val="20"/>
                <w:lang w:val="zh-CN" w:bidi="zh-CN"/>
              </w:rPr>
              <w:t>5000元以上1.25万元以下的罚款。</w:t>
            </w:r>
          </w:p>
        </w:tc>
        <w:tc>
          <w:tcPr>
            <w:tcW w:w="4102"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责令停止违法行为，对广告主处</w:t>
            </w:r>
            <w:r>
              <w:rPr>
                <w:rFonts w:ascii="仿宋" w:eastAsia="仿宋"/>
                <w:lang w:val="zh-CN" w:bidi="zh-CN"/>
              </w:rPr>
              <w:t>1.25万元以上2.25万元以下的罚款。</w:t>
            </w:r>
          </w:p>
        </w:tc>
        <w:tc>
          <w:tcPr>
            <w:tcW w:w="3906"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eastAsia="仿宋"/>
                <w:lang w:val="zh-CN" w:bidi="zh-CN"/>
              </w:rPr>
            </w:pPr>
            <w:r>
              <w:rPr>
                <w:rFonts w:hint="eastAsia" w:ascii="仿宋" w:eastAsia="仿宋"/>
                <w:lang w:val="zh-CN" w:bidi="zh-CN"/>
              </w:rPr>
              <w:t>责令停止违法行为，对广告主处</w:t>
            </w:r>
            <w:r>
              <w:rPr>
                <w:rFonts w:ascii="仿宋" w:eastAsia="仿宋"/>
                <w:lang w:val="zh-CN" w:bidi="zh-CN"/>
              </w:rPr>
              <w:t>2.25万元以上3万元以下的罚款。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39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42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022"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Pr>
        <w:widowControl/>
      </w:pPr>
      <w:r>
        <w:br w:type="page"/>
      </w:r>
    </w:p>
    <w:p/>
    <w:p/>
    <w:tbl>
      <w:tblPr>
        <w:tblStyle w:val="21"/>
        <w:tblW w:w="138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2"/>
        <w:gridCol w:w="1557"/>
        <w:gridCol w:w="3879"/>
        <w:gridCol w:w="3866"/>
        <w:gridCol w:w="40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502"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28</w:t>
            </w:r>
          </w:p>
        </w:tc>
        <w:tc>
          <w:tcPr>
            <w:tcW w:w="1557"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840"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利用互联网发布广告未显著标明关闭标志、确保一键关闭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3" w:hRule="atLeast"/>
        </w:trPr>
        <w:tc>
          <w:tcPr>
            <w:tcW w:w="5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557"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840"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《中华人民共和国广告法》（</w:t>
            </w:r>
            <w:r>
              <w:rPr>
                <w:rFonts w:ascii="仿宋" w:eastAsia="仿宋"/>
                <w:b/>
                <w:bCs/>
                <w:lang w:val="zh-CN" w:bidi="zh-CN"/>
              </w:rPr>
              <w:t>2021）第六十二条第</w:t>
            </w:r>
            <w:r>
              <w:rPr>
                <w:rFonts w:hint="eastAsia" w:ascii="仿宋" w:eastAsia="仿宋"/>
                <w:b/>
                <w:bCs/>
                <w:lang w:val="zh-CN" w:bidi="zh-CN"/>
              </w:rPr>
              <w:t>二</w:t>
            </w:r>
            <w:r>
              <w:rPr>
                <w:rFonts w:ascii="仿宋" w:eastAsia="仿宋"/>
                <w:b/>
                <w:bCs/>
                <w:lang w:val="zh-CN" w:bidi="zh-CN"/>
              </w:rPr>
              <w:t>款</w:t>
            </w:r>
            <w:r>
              <w:rPr>
                <w:rFonts w:hint="eastAsia" w:ascii="仿宋" w:eastAsia="仿宋"/>
                <w:b/>
                <w:bCs/>
                <w:lang w:val="zh-CN" w:bidi="zh-CN"/>
              </w:rPr>
              <w:t xml:space="preserve"> </w:t>
            </w:r>
            <w:r>
              <w:rPr>
                <w:rFonts w:hint="eastAsia" w:ascii="仿宋" w:eastAsia="仿宋"/>
                <w:lang w:val="zh-CN" w:bidi="zh-CN"/>
              </w:rPr>
              <w:t>违反本法第四十四条第二款规定，利用互联网发布广告，未显著标明关闭标志，确保一键关闭的，由市场监督管理部门责令改正，对广告主处五千元以上三万元以下的罚款。</w:t>
            </w:r>
          </w:p>
          <w:p>
            <w:pPr>
              <w:spacing w:before="28" w:line="264" w:lineRule="auto"/>
              <w:ind w:left="108" w:right="97"/>
              <w:rPr>
                <w:rFonts w:ascii="仿宋" w:eastAsia="仿宋"/>
                <w:b/>
                <w:bCs/>
                <w:lang w:val="zh-CN" w:bidi="zh-CN"/>
              </w:rPr>
            </w:pPr>
            <w:r>
              <w:rPr>
                <w:rFonts w:hint="eastAsia" w:ascii="仿宋" w:eastAsia="仿宋"/>
                <w:b/>
                <w:bCs/>
                <w:lang w:val="zh-CN" w:bidi="zh-CN"/>
              </w:rPr>
              <w:t xml:space="preserve">第四十四条第二款 </w:t>
            </w:r>
            <w:r>
              <w:rPr>
                <w:rFonts w:hint="eastAsia" w:ascii="仿宋" w:eastAsia="仿宋"/>
                <w:lang w:val="zh-CN" w:bidi="zh-CN"/>
              </w:rPr>
              <w:t>利用互联网发布、发送广告，不得影响用户正常使用网络。在互联网页面以弹出等形式发布的广告，应当显著标明关闭标志，确保一键关闭。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5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557"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79"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866"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95"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1" w:hRule="atLeast"/>
        </w:trPr>
        <w:tc>
          <w:tcPr>
            <w:tcW w:w="5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557"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79"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Cs w:val="20"/>
                <w:lang w:val="zh-CN" w:bidi="zh-CN"/>
              </w:rPr>
            </w:pPr>
            <w:r>
              <w:rPr>
                <w:rFonts w:hint="eastAsia" w:ascii="仿宋" w:eastAsia="仿宋"/>
                <w:szCs w:val="20"/>
                <w:lang w:val="zh-CN" w:bidi="zh-CN"/>
              </w:rPr>
              <w:t>关闭标志不显著，但能一键关闭的。</w:t>
            </w:r>
          </w:p>
        </w:tc>
        <w:tc>
          <w:tcPr>
            <w:tcW w:w="386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关闭标志不显著且无法一键关闭的。</w:t>
            </w:r>
          </w:p>
        </w:tc>
        <w:tc>
          <w:tcPr>
            <w:tcW w:w="4095"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没有关闭标志，或者影响用户正常使用网络的。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5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557"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79"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szCs w:val="20"/>
                <w:lang w:val="zh-CN" w:bidi="zh-CN"/>
              </w:rPr>
              <w:t>责令改正，对广告主处</w:t>
            </w:r>
            <w:r>
              <w:rPr>
                <w:rFonts w:ascii="仿宋" w:eastAsia="仿宋"/>
                <w:szCs w:val="20"/>
                <w:lang w:val="zh-CN" w:bidi="zh-CN"/>
              </w:rPr>
              <w:t>5000元以上1.25万元以下的罚款。</w:t>
            </w:r>
          </w:p>
        </w:tc>
        <w:tc>
          <w:tcPr>
            <w:tcW w:w="386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责令停止违法行为，对广告主处</w:t>
            </w:r>
            <w:r>
              <w:rPr>
                <w:rFonts w:ascii="仿宋" w:eastAsia="仿宋"/>
                <w:lang w:val="zh-CN" w:bidi="zh-CN"/>
              </w:rPr>
              <w:t>1.25万元以上2.25万元以下的罚款。</w:t>
            </w:r>
          </w:p>
        </w:tc>
        <w:tc>
          <w:tcPr>
            <w:tcW w:w="4095"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eastAsia="仿宋"/>
                <w:lang w:val="zh-CN" w:bidi="zh-CN"/>
              </w:rPr>
            </w:pPr>
            <w:r>
              <w:rPr>
                <w:rFonts w:hint="eastAsia" w:ascii="仿宋" w:eastAsia="仿宋"/>
                <w:lang w:val="zh-CN" w:bidi="zh-CN"/>
              </w:rPr>
              <w:t>责令停止违法行为，对广告主处</w:t>
            </w:r>
            <w:r>
              <w:rPr>
                <w:rFonts w:ascii="仿宋" w:eastAsia="仿宋"/>
                <w:lang w:val="zh-CN" w:bidi="zh-CN"/>
              </w:rPr>
              <w:t>2.25万元以上3万元以下的罚款。</w:t>
            </w:r>
          </w:p>
          <w:p>
            <w:pPr>
              <w:spacing w:before="43"/>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50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557"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840"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仿宋" w:hAnsi="仿宋" w:eastAsia="仿宋"/>
                <w:szCs w:val="21"/>
                <w:lang w:val="zh-CN" w:bidi="zh-CN"/>
              </w:rPr>
            </w:pPr>
            <w:r>
              <w:rPr>
                <w:rFonts w:hint="eastAsia" w:ascii="仿宋" w:hAnsi="仿宋" w:eastAsia="仿宋"/>
                <w:szCs w:val="21"/>
                <w:lang w:val="zh-CN" w:bidi="zh-CN"/>
              </w:rPr>
              <w:t>违反《互联网广告管理办法》第十条的，据此处罚。</w:t>
            </w:r>
          </w:p>
          <w:p>
            <w:pPr>
              <w:rPr>
                <w:rFonts w:ascii="仿宋" w:hAnsi="仿宋" w:eastAsia="仿宋"/>
                <w:szCs w:val="21"/>
                <w:lang w:val="zh-CN" w:bidi="zh-CN"/>
              </w:rPr>
            </w:pPr>
          </w:p>
        </w:tc>
      </w:tr>
    </w:tbl>
    <w:p/>
    <w:p>
      <w:pPr>
        <w:widowControl/>
      </w:pPr>
      <w:r>
        <w:br w:type="page"/>
      </w:r>
    </w:p>
    <w:tbl>
      <w:tblPr>
        <w:tblStyle w:val="21"/>
        <w:tblW w:w="1391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9"/>
        <w:gridCol w:w="1355"/>
        <w:gridCol w:w="3800"/>
        <w:gridCol w:w="4030"/>
        <w:gridCol w:w="43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399"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29</w:t>
            </w:r>
          </w:p>
        </w:tc>
        <w:tc>
          <w:tcPr>
            <w:tcW w:w="1355"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60"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公共场所的管理者和电信业务经营者、互联网信息服务提供者不履行制止违法广告义务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1"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5"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160"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《中华人民共和国广告法》（</w:t>
            </w:r>
            <w:r>
              <w:rPr>
                <w:rFonts w:ascii="仿宋" w:eastAsia="仿宋"/>
                <w:b/>
                <w:bCs/>
                <w:lang w:val="zh-CN" w:bidi="zh-CN"/>
              </w:rPr>
              <w:t>2021）第六十</w:t>
            </w:r>
            <w:r>
              <w:rPr>
                <w:rFonts w:hint="eastAsia" w:ascii="仿宋" w:eastAsia="仿宋"/>
                <w:b/>
                <w:bCs/>
                <w:lang w:val="zh-CN" w:bidi="zh-CN"/>
              </w:rPr>
              <w:t>三</w:t>
            </w:r>
            <w:r>
              <w:rPr>
                <w:rFonts w:ascii="仿宋" w:eastAsia="仿宋"/>
                <w:b/>
                <w:bCs/>
                <w:lang w:val="zh-CN" w:bidi="zh-CN"/>
              </w:rPr>
              <w:t>条</w:t>
            </w:r>
            <w:r>
              <w:rPr>
                <w:rFonts w:hint="eastAsia" w:ascii="仿宋" w:eastAsia="仿宋"/>
                <w:b/>
                <w:bCs/>
                <w:lang w:val="zh-CN" w:bidi="zh-CN"/>
              </w:rPr>
              <w:t xml:space="preserve"> </w:t>
            </w:r>
            <w:r>
              <w:rPr>
                <w:rFonts w:hint="eastAsia" w:ascii="仿宋" w:eastAsia="仿宋"/>
                <w:lang w:val="zh-CN" w:bidi="zh-CN"/>
              </w:rPr>
              <w:t>违反本法第四十五条规定，公共场所的管理者和电信业务经营者、互联网信息服务提供者，明知或者应知广告活动违法不予制止的，由市场监督管理部门没收违法所得，违法所得五万元以上的，并处违法所得一倍以上三倍以下的罚款，违法所得不足五万元的，并处一万元以上五万元以下的罚款；情节严重的，由有关部门依法停止相关业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5"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00"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03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33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5"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0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Cs w:val="20"/>
                <w:lang w:val="zh-CN" w:bidi="zh-CN"/>
              </w:rPr>
            </w:pPr>
            <w:r>
              <w:rPr>
                <w:rFonts w:hint="eastAsia" w:ascii="仿宋" w:hAnsi="宋体" w:eastAsia="仿宋" w:cs="宋体"/>
                <w:kern w:val="0"/>
                <w:szCs w:val="21"/>
                <w:highlight w:val="none"/>
                <w:lang w:val="zh-CN" w:bidi="zh-CN"/>
              </w:rPr>
              <w:t>符合《西藏自治区市场监督管理行政处罚自由裁量权适用规则》第十二条、第十三条规定应当和可以依法从轻或者减轻行政处罚情形的</w:t>
            </w:r>
            <w:r>
              <w:rPr>
                <w:rFonts w:hint="eastAsia" w:ascii="仿宋" w:eastAsia="仿宋" w:cs="宋体"/>
                <w:kern w:val="0"/>
                <w:szCs w:val="21"/>
                <w:highlight w:val="none"/>
                <w:lang w:val="zh-CN" w:bidi="zh-CN"/>
              </w:rPr>
              <w:t>。</w:t>
            </w:r>
          </w:p>
        </w:tc>
        <w:tc>
          <w:tcPr>
            <w:tcW w:w="403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hAnsi="宋体" w:eastAsia="仿宋" w:cs="宋体"/>
                <w:kern w:val="0"/>
                <w:highlight w:val="none"/>
                <w:lang w:val="zh-CN" w:bidi="zh-CN"/>
              </w:rPr>
              <w:t>不具有不予处罚、减轻、从轻、从重等情节；具有从重和从轻、减轻处罚的多个裁量因素时，结合案情综合裁量，认为可以适用一般情形的</w:t>
            </w:r>
            <w:r>
              <w:rPr>
                <w:rFonts w:hint="eastAsia" w:ascii="仿宋" w:eastAsia="仿宋" w:cs="宋体"/>
                <w:kern w:val="0"/>
                <w:highlight w:val="none"/>
                <w:lang w:val="zh-CN" w:bidi="zh-CN"/>
              </w:rPr>
              <w:t>。</w:t>
            </w:r>
          </w:p>
        </w:tc>
        <w:tc>
          <w:tcPr>
            <w:tcW w:w="4330"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hint="eastAsia" w:ascii="仿宋" w:eastAsia="仿宋"/>
                <w:lang w:val="zh-CN" w:bidi="zh-CN"/>
              </w:rPr>
            </w:pPr>
            <w:r>
              <w:rPr>
                <w:rFonts w:hint="eastAsia" w:ascii="仿宋" w:hAnsi="宋体" w:eastAsia="仿宋" w:cs="宋体"/>
                <w:kern w:val="0"/>
                <w:highlight w:val="none"/>
                <w:lang w:val="zh-CN" w:bidi="zh-CN"/>
              </w:rPr>
              <w:t>符合《西藏自治区市场监督管理行政处罚自由裁量权适用规则》第十四条规定应当依法从重行政处罚的</w:t>
            </w:r>
            <w:r>
              <w:rPr>
                <w:rFonts w:hint="eastAsia" w:ascii="仿宋" w:eastAsia="仿宋" w:cs="宋体"/>
                <w:kern w:val="0"/>
                <w:highlight w:val="none"/>
                <w:lang w:val="zh-CN" w:bidi="zh-CN"/>
              </w:rPr>
              <w:t>。</w:t>
            </w:r>
          </w:p>
          <w:p>
            <w:pPr>
              <w:tabs>
                <w:tab w:val="left" w:pos="321"/>
              </w:tabs>
              <w:spacing w:before="21" w:line="270" w:lineRule="atLeast"/>
              <w:ind w:right="98"/>
              <w:rPr>
                <w:rFonts w:hint="eastAsia"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6"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5"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380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default" w:ascii="仿宋" w:eastAsia="仿宋"/>
                <w:szCs w:val="20"/>
                <w:lang w:val="en-US" w:bidi="zh-CN"/>
              </w:rPr>
            </w:pPr>
            <w:r>
              <w:rPr>
                <w:rFonts w:hint="eastAsia" w:ascii="仿宋" w:eastAsia="仿宋"/>
                <w:szCs w:val="20"/>
                <w:lang w:val="zh-CN" w:bidi="zh-CN"/>
              </w:rPr>
              <w:t>没收违法所得；</w:t>
            </w:r>
            <w:r>
              <w:rPr>
                <w:rFonts w:hint="eastAsia" w:ascii="仿宋" w:eastAsia="仿宋"/>
                <w:szCs w:val="20"/>
                <w:lang w:val="en-US" w:bidi="zh-CN"/>
              </w:rPr>
              <w:t>违法所得五万元以上的，并处违法所得1倍以上1.6倍以下的罚款；违法所得五万元以下的，并处1万元以上2.2万元以下的罚款。</w:t>
            </w:r>
          </w:p>
        </w:tc>
        <w:tc>
          <w:tcPr>
            <w:tcW w:w="403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没收违法所得</w:t>
            </w:r>
            <w:r>
              <w:rPr>
                <w:rFonts w:hint="eastAsia" w:ascii="仿宋" w:eastAsia="仿宋"/>
                <w:szCs w:val="20"/>
                <w:lang w:val="zh-CN" w:bidi="zh-CN"/>
              </w:rPr>
              <w:t>；</w:t>
            </w:r>
            <w:r>
              <w:rPr>
                <w:rFonts w:hint="eastAsia" w:ascii="仿宋" w:eastAsia="仿宋"/>
                <w:szCs w:val="20"/>
                <w:lang w:val="en-US" w:bidi="zh-CN"/>
              </w:rPr>
              <w:t>违法所得五万元以上的，并处违法所得1.6倍以上2.4倍以下的罚款；违法所得五万元以下的，并处2.2万元以上3.8万元以下的罚款。</w:t>
            </w:r>
          </w:p>
        </w:tc>
        <w:tc>
          <w:tcPr>
            <w:tcW w:w="4330"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eastAsia="仿宋"/>
                <w:lang w:val="zh-CN" w:bidi="zh-CN"/>
              </w:rPr>
            </w:pPr>
            <w:r>
              <w:rPr>
                <w:rFonts w:hint="eastAsia" w:ascii="仿宋" w:eastAsia="仿宋"/>
                <w:lang w:val="zh-CN" w:bidi="zh-CN"/>
              </w:rPr>
              <w:t>没收违法所得</w:t>
            </w:r>
            <w:r>
              <w:rPr>
                <w:rFonts w:hint="eastAsia" w:ascii="仿宋" w:eastAsia="仿宋"/>
                <w:szCs w:val="20"/>
                <w:lang w:val="zh-CN" w:bidi="zh-CN"/>
              </w:rPr>
              <w:t>；</w:t>
            </w:r>
            <w:r>
              <w:rPr>
                <w:rFonts w:hint="eastAsia" w:ascii="仿宋" w:eastAsia="仿宋"/>
                <w:szCs w:val="20"/>
                <w:lang w:val="en-US" w:bidi="zh-CN"/>
              </w:rPr>
              <w:t>违法所得五万元以上的，并处违法所得2.4倍以上3倍以下的罚款；违法所得五万元以下的，并处3.8万元以上5万元以下的罚款。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5"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60"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仿宋" w:hAnsi="仿宋" w:eastAsia="仿宋"/>
                <w:szCs w:val="21"/>
                <w:lang w:val="zh-CN" w:bidi="zh-CN"/>
              </w:rPr>
            </w:pPr>
            <w:r>
              <w:rPr>
                <w:rFonts w:hint="eastAsia" w:ascii="仿宋" w:hAnsi="仿宋" w:eastAsia="仿宋"/>
                <w:szCs w:val="21"/>
                <w:lang w:val="zh-CN" w:bidi="zh-CN"/>
              </w:rPr>
              <w:t>违反《互联网广告管理办法》第十六条第二项规定，明知或者应知互联网广告活动违法不予制止的，据此处罚。</w:t>
            </w:r>
          </w:p>
        </w:tc>
      </w:tr>
    </w:tbl>
    <w:p/>
    <w:p>
      <w:pPr>
        <w:widowControl/>
      </w:pPr>
      <w:r>
        <w:br w:type="page"/>
      </w:r>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9"/>
        <w:gridCol w:w="1355"/>
        <w:gridCol w:w="4040"/>
        <w:gridCol w:w="4010"/>
        <w:gridCol w:w="40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2" w:hRule="atLeast"/>
        </w:trPr>
        <w:tc>
          <w:tcPr>
            <w:tcW w:w="399"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30</w:t>
            </w:r>
          </w:p>
        </w:tc>
        <w:tc>
          <w:tcPr>
            <w:tcW w:w="1355"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38"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以欺骗、贿赂等不正当手段取得广告审查批准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2"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5"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138"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《中华人民共和国广告法》（</w:t>
            </w:r>
            <w:r>
              <w:rPr>
                <w:rFonts w:ascii="仿宋" w:eastAsia="仿宋"/>
                <w:b/>
                <w:bCs/>
                <w:lang w:val="zh-CN" w:bidi="zh-CN"/>
              </w:rPr>
              <w:t>2021）第六十</w:t>
            </w:r>
            <w:r>
              <w:rPr>
                <w:rFonts w:hint="eastAsia" w:ascii="仿宋" w:eastAsia="仿宋"/>
                <w:b/>
                <w:bCs/>
                <w:lang w:val="zh-CN" w:bidi="zh-CN"/>
              </w:rPr>
              <w:t>四</w:t>
            </w:r>
            <w:r>
              <w:rPr>
                <w:rFonts w:ascii="仿宋" w:eastAsia="仿宋"/>
                <w:b/>
                <w:bCs/>
                <w:lang w:val="zh-CN" w:bidi="zh-CN"/>
              </w:rPr>
              <w:t>条</w:t>
            </w:r>
            <w:r>
              <w:rPr>
                <w:rFonts w:hint="eastAsia" w:ascii="仿宋" w:eastAsia="仿宋"/>
                <w:b/>
                <w:bCs/>
                <w:lang w:val="zh-CN" w:bidi="zh-CN"/>
              </w:rPr>
              <w:t xml:space="preserve"> </w:t>
            </w:r>
            <w:r>
              <w:rPr>
                <w:rFonts w:hint="eastAsia" w:ascii="仿宋" w:eastAsia="仿宋"/>
                <w:lang w:val="zh-CN" w:bidi="zh-CN"/>
              </w:rPr>
              <w:t>违反本法规定，</w:t>
            </w:r>
            <w:r>
              <w:rPr>
                <w:rFonts w:hint="eastAsia" w:ascii="仿宋" w:eastAsia="仿宋"/>
                <w:b/>
                <w:bCs/>
                <w:lang w:val="zh-CN" w:bidi="zh-CN"/>
              </w:rPr>
              <w:t>隐瞒真实情况或者提供虚假材料申请广告审查的，广告审查机关不予受理或者不予批准，予以警告，一年内不受理该申请人的广告审查申请</w:t>
            </w:r>
            <w:r>
              <w:rPr>
                <w:rFonts w:hint="eastAsia" w:ascii="仿宋" w:eastAsia="仿宋"/>
                <w:lang w:val="zh-CN" w:bidi="zh-CN"/>
              </w:rPr>
              <w:t>；以欺骗、贿赂等不正当手段取得广告审查批准的，广告审查机关予以撤销，处十万元以上二十万元以下的罚款，三年内不受理该申请人的广告审查申请。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5"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4040"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01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8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1"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5"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404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4"/>
                <w:lang w:val="zh-CN" w:bidi="zh-CN"/>
              </w:rPr>
            </w:pPr>
            <w:r>
              <w:rPr>
                <w:rFonts w:hint="eastAsia" w:ascii="仿宋" w:eastAsia="仿宋"/>
                <w:lang w:val="zh-CN" w:bidi="zh-CN"/>
              </w:rPr>
              <w:t>以欺骗、贿赂等不正当手段取得广告审查批准的，社会影响轻微的。</w:t>
            </w:r>
          </w:p>
        </w:tc>
        <w:tc>
          <w:tcPr>
            <w:tcW w:w="401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以欺骗、贿赂等不正当手段取得广告审查批准的，造成一定社会影响的。</w:t>
            </w:r>
          </w:p>
        </w:tc>
        <w:tc>
          <w:tcPr>
            <w:tcW w:w="4088"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hint="eastAsia" w:ascii="仿宋" w:eastAsia="仿宋"/>
                <w:lang w:val="zh-CN" w:bidi="zh-CN"/>
              </w:rPr>
            </w:pPr>
            <w:r>
              <w:rPr>
                <w:rFonts w:hint="eastAsia" w:ascii="仿宋" w:eastAsia="仿宋"/>
                <w:lang w:val="zh-CN" w:bidi="zh-CN"/>
              </w:rPr>
              <w:t>以欺骗、贿赂等不正当手段取得广告审查批准的，造成人身、财产损害，社会影响恶劣的。</w:t>
            </w:r>
          </w:p>
          <w:p>
            <w:pPr>
              <w:tabs>
                <w:tab w:val="left" w:pos="321"/>
              </w:tabs>
              <w:spacing w:before="21" w:line="270" w:lineRule="atLeast"/>
              <w:ind w:right="98"/>
              <w:rPr>
                <w:rFonts w:hint="eastAsia"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0"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5"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404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hint="eastAsia" w:ascii="仿宋" w:eastAsia="仿宋"/>
                <w:sz w:val="21"/>
                <w:szCs w:val="21"/>
                <w:lang w:val="zh-CN" w:bidi="zh-CN"/>
              </w:rPr>
              <w:t>予以撤销，处十万元以上十三万元以下的罚款，三年内不受理该申请人的广告审查申请。</w:t>
            </w:r>
          </w:p>
        </w:tc>
        <w:tc>
          <w:tcPr>
            <w:tcW w:w="401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hint="eastAsia" w:ascii="仿宋" w:eastAsia="仿宋"/>
                <w:sz w:val="21"/>
                <w:szCs w:val="21"/>
                <w:lang w:val="zh-CN" w:bidi="zh-CN"/>
              </w:rPr>
              <w:t>予以撤销，处十三万元以上十七万元以下的罚款，三年内不受理该申请人的广告审查申请。</w:t>
            </w:r>
          </w:p>
        </w:tc>
        <w:tc>
          <w:tcPr>
            <w:tcW w:w="4088"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eastAsia="仿宋"/>
                <w:sz w:val="21"/>
                <w:szCs w:val="21"/>
                <w:lang w:val="zh-CN" w:bidi="zh-CN"/>
              </w:rPr>
            </w:pPr>
            <w:r>
              <w:rPr>
                <w:rFonts w:hint="eastAsia" w:ascii="仿宋" w:eastAsia="仿宋"/>
                <w:sz w:val="21"/>
                <w:szCs w:val="21"/>
                <w:lang w:val="zh-CN" w:bidi="zh-CN"/>
              </w:rPr>
              <w:t>予以撤销，处十七万元以上二十万元以下的罚款，三年内不受理该申请人的广告审查申请。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8"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5"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38"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Pr>
        <w:widowControl/>
      </w:pPr>
      <w:r>
        <w:br w:type="page"/>
      </w:r>
    </w:p>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9"/>
        <w:gridCol w:w="1357"/>
        <w:gridCol w:w="3848"/>
        <w:gridCol w:w="4200"/>
        <w:gridCol w:w="40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399"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31</w:t>
            </w:r>
          </w:p>
        </w:tc>
        <w:tc>
          <w:tcPr>
            <w:tcW w:w="1357"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136"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伪造、变造或者转让广告审查批准文件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7"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7"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2136"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《中华人民共和国广告法》（</w:t>
            </w:r>
            <w:r>
              <w:rPr>
                <w:rFonts w:ascii="仿宋" w:eastAsia="仿宋"/>
                <w:b/>
                <w:bCs/>
                <w:lang w:val="zh-CN" w:bidi="zh-CN"/>
              </w:rPr>
              <w:t>2021）第六十</w:t>
            </w:r>
            <w:r>
              <w:rPr>
                <w:rFonts w:hint="eastAsia" w:ascii="仿宋" w:eastAsia="仿宋"/>
                <w:b/>
                <w:bCs/>
                <w:lang w:val="zh-CN" w:bidi="zh-CN"/>
              </w:rPr>
              <w:t>五</w:t>
            </w:r>
            <w:r>
              <w:rPr>
                <w:rFonts w:ascii="仿宋" w:eastAsia="仿宋"/>
                <w:b/>
                <w:bCs/>
                <w:lang w:val="zh-CN" w:bidi="zh-CN"/>
              </w:rPr>
              <w:t>条</w:t>
            </w:r>
            <w:r>
              <w:rPr>
                <w:rFonts w:hint="eastAsia" w:ascii="仿宋" w:eastAsia="仿宋"/>
                <w:lang w:val="zh-CN" w:bidi="zh-CN"/>
              </w:rPr>
              <w:t xml:space="preserve"> 违反本法规定，伪造、变造或者转让广告审查批准文件的，由市场监督管理部门没收违法所得，并处一万元以上十万元以下的罚款。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7"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48"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20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8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7"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7"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4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hint="eastAsia" w:ascii="仿宋" w:eastAsia="仿宋"/>
                <w:sz w:val="21"/>
                <w:szCs w:val="21"/>
                <w:lang w:val="zh-CN" w:bidi="zh-CN"/>
              </w:rPr>
              <w:t>违法所得五万元以下的。</w:t>
            </w:r>
          </w:p>
        </w:tc>
        <w:tc>
          <w:tcPr>
            <w:tcW w:w="420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hint="eastAsia" w:ascii="仿宋" w:eastAsia="仿宋"/>
                <w:sz w:val="21"/>
                <w:szCs w:val="21"/>
                <w:lang w:val="zh-CN" w:bidi="zh-CN"/>
              </w:rPr>
              <w:t>违法所得五万元以上十万元以下的。</w:t>
            </w:r>
          </w:p>
        </w:tc>
        <w:tc>
          <w:tcPr>
            <w:tcW w:w="4088"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hint="eastAsia" w:ascii="仿宋" w:eastAsia="仿宋"/>
                <w:sz w:val="21"/>
                <w:szCs w:val="21"/>
                <w:lang w:val="zh-CN" w:bidi="zh-CN"/>
              </w:rPr>
            </w:pPr>
            <w:r>
              <w:rPr>
                <w:rFonts w:hint="eastAsia" w:ascii="仿宋" w:eastAsia="仿宋"/>
                <w:sz w:val="21"/>
                <w:szCs w:val="21"/>
                <w:lang w:val="zh-CN" w:bidi="zh-CN"/>
              </w:rPr>
              <w:t>违法所得十万元以上的，或者造成严重人身、财产损失或者其他严重后果的，或者造成严重不良社会影响的。</w:t>
            </w:r>
          </w:p>
          <w:p>
            <w:pPr>
              <w:tabs>
                <w:tab w:val="left" w:pos="321"/>
              </w:tabs>
              <w:spacing w:before="21" w:line="270" w:lineRule="atLeast"/>
              <w:ind w:right="98"/>
              <w:rPr>
                <w:rFonts w:hint="eastAsia" w:ascii="仿宋" w:eastAsia="仿宋"/>
                <w:sz w:val="21"/>
                <w:szCs w:val="21"/>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7"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384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hint="eastAsia" w:ascii="仿宋" w:eastAsia="仿宋"/>
                <w:sz w:val="21"/>
                <w:szCs w:val="21"/>
                <w:lang w:val="zh-CN" w:bidi="zh-CN"/>
              </w:rPr>
              <w:t>没收违法所得，并处</w:t>
            </w:r>
            <w:r>
              <w:rPr>
                <w:rFonts w:ascii="仿宋" w:eastAsia="仿宋"/>
                <w:sz w:val="21"/>
                <w:szCs w:val="21"/>
                <w:lang w:val="zh-CN" w:bidi="zh-CN"/>
              </w:rPr>
              <w:t>1万元以上3.7万元以下的罚款。</w:t>
            </w:r>
          </w:p>
        </w:tc>
        <w:tc>
          <w:tcPr>
            <w:tcW w:w="420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hint="eastAsia" w:ascii="仿宋" w:eastAsia="仿宋"/>
                <w:sz w:val="21"/>
                <w:szCs w:val="21"/>
                <w:lang w:val="zh-CN" w:bidi="zh-CN"/>
              </w:rPr>
              <w:t>没收违法所得，并处</w:t>
            </w:r>
            <w:r>
              <w:rPr>
                <w:rFonts w:ascii="仿宋" w:eastAsia="仿宋"/>
                <w:sz w:val="21"/>
                <w:szCs w:val="21"/>
                <w:lang w:val="zh-CN" w:bidi="zh-CN"/>
              </w:rPr>
              <w:t>3.7万元以上7.3万元以下的罚款。</w:t>
            </w:r>
          </w:p>
        </w:tc>
        <w:tc>
          <w:tcPr>
            <w:tcW w:w="4088"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eastAsia="仿宋"/>
                <w:sz w:val="21"/>
                <w:szCs w:val="21"/>
                <w:lang w:val="zh-CN" w:bidi="zh-CN"/>
              </w:rPr>
            </w:pPr>
            <w:r>
              <w:rPr>
                <w:rFonts w:hint="eastAsia" w:ascii="仿宋" w:eastAsia="仿宋"/>
                <w:sz w:val="21"/>
                <w:szCs w:val="21"/>
                <w:lang w:val="zh-CN" w:bidi="zh-CN"/>
              </w:rPr>
              <w:t>没收违法所得，并处</w:t>
            </w:r>
            <w:r>
              <w:rPr>
                <w:rFonts w:ascii="仿宋" w:eastAsia="仿宋"/>
                <w:sz w:val="21"/>
                <w:szCs w:val="21"/>
                <w:lang w:val="zh-CN" w:bidi="zh-CN"/>
              </w:rPr>
              <w:t>7.3万元以上10万元以下的罚款。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7"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136"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Pr>
        <w:widowControl/>
        <w:rPr>
          <w:rFonts w:ascii="仿宋" w:hAnsi="仿宋" w:eastAsia="仿宋"/>
          <w:sz w:val="24"/>
          <w:szCs w:val="24"/>
        </w:rPr>
      </w:pPr>
      <w:r>
        <w:br w:type="page"/>
      </w:r>
      <w:bookmarkStart w:id="231" w:name="_Toc7120"/>
      <w:bookmarkStart w:id="232" w:name="_Toc28817"/>
      <w:r>
        <w:rPr>
          <w:rStyle w:val="27"/>
          <w:rFonts w:hint="eastAsia" w:ascii="仿宋" w:hAnsi="仿宋" w:eastAsia="仿宋" w:cs="仿宋"/>
          <w:sz w:val="21"/>
          <w:szCs w:val="21"/>
        </w:rPr>
        <w:t>《互联网广告管理办法》行政处罚裁量基准</w:t>
      </w:r>
      <w:bookmarkEnd w:id="231"/>
      <w:bookmarkEnd w:id="232"/>
    </w:p>
    <w:tbl>
      <w:tblPr>
        <w:tblStyle w:val="21"/>
        <w:tblW w:w="138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8"/>
        <w:gridCol w:w="1445"/>
        <w:gridCol w:w="4221"/>
        <w:gridCol w:w="4030"/>
        <w:gridCol w:w="37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398"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w:t>
            </w:r>
          </w:p>
        </w:tc>
        <w:tc>
          <w:tcPr>
            <w:tcW w:w="1445"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049"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hint="default" w:ascii="仿宋" w:eastAsia="仿宋"/>
                <w:b/>
                <w:bCs/>
                <w:lang w:val="en-US" w:bidi="zh-CN"/>
              </w:rPr>
            </w:pPr>
            <w:r>
              <w:rPr>
                <w:rFonts w:hint="eastAsia" w:ascii="仿宋" w:eastAsia="仿宋"/>
                <w:b/>
                <w:bCs/>
                <w:lang w:val="zh-CN" w:bidi="zh-CN"/>
              </w:rPr>
              <w:t>广告发布者以弹出等形式发布互联网广告，未显著标明关闭标志，确保一键关闭，</w:t>
            </w:r>
            <w:r>
              <w:rPr>
                <w:rFonts w:hint="eastAsia" w:ascii="仿宋" w:eastAsia="仿宋"/>
                <w:b/>
                <w:bCs/>
                <w:lang w:val="en-US" w:bidi="zh-CN"/>
              </w:rPr>
              <w:t>拒不改正的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1" w:hRule="atLeast"/>
        </w:trPr>
        <w:tc>
          <w:tcPr>
            <w:tcW w:w="3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445"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2049"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 xml:space="preserve">《互联网广告管理办法》（2023）第二十六条 </w:t>
            </w:r>
            <w:r>
              <w:rPr>
                <w:rFonts w:hint="eastAsia" w:ascii="仿宋" w:eastAsia="仿宋"/>
                <w:lang w:val="zh-CN" w:bidi="zh-CN"/>
              </w:rPr>
              <w:t>违反本办法第十条规定，以弹出等形式发布互联网广告，未显著标明关闭标志，确保一键关闭的，依照广告法第六十二条第二款规定予以处罚。</w:t>
            </w:r>
          </w:p>
          <w:p>
            <w:pPr>
              <w:spacing w:before="28" w:line="264" w:lineRule="auto"/>
              <w:ind w:right="97" w:firstLine="220" w:firstLineChars="100"/>
              <w:rPr>
                <w:rFonts w:ascii="仿宋" w:eastAsia="仿宋"/>
                <w:lang w:val="zh-CN" w:bidi="zh-CN"/>
              </w:rPr>
            </w:pPr>
            <w:r>
              <w:rPr>
                <w:rFonts w:hint="eastAsia" w:ascii="仿宋" w:eastAsia="仿宋"/>
                <w:lang w:val="zh-CN" w:bidi="zh-CN"/>
              </w:rPr>
              <w:t>广告发布者实施前款规定行为的，由县级以上市场监督管理部门责令改正，拒不改正的，处五千元以上三万元以下的罚款。</w:t>
            </w:r>
          </w:p>
          <w:p>
            <w:pPr>
              <w:spacing w:before="28" w:line="264" w:lineRule="auto"/>
              <w:ind w:left="108" w:right="97"/>
              <w:rPr>
                <w:rFonts w:ascii="仿宋" w:eastAsia="仿宋"/>
                <w:b/>
                <w:bCs/>
                <w:lang w:val="zh-CN" w:bidi="zh-CN"/>
              </w:rPr>
            </w:pPr>
            <w:r>
              <w:rPr>
                <w:rFonts w:hint="eastAsia" w:ascii="仿宋" w:eastAsia="仿宋"/>
                <w:b/>
                <w:bCs/>
                <w:lang w:val="zh-CN" w:bidi="zh-CN"/>
              </w:rPr>
              <w:t>第十条以弹出等形式发布互联网广告，广告主、广告发布者应当显著标明关闭标志，确保一键关闭，不得有下列情形：</w:t>
            </w:r>
          </w:p>
          <w:p>
            <w:pPr>
              <w:spacing w:before="28" w:line="264" w:lineRule="auto"/>
              <w:ind w:left="108" w:right="97"/>
              <w:rPr>
                <w:rFonts w:ascii="仿宋" w:eastAsia="仿宋"/>
                <w:lang w:val="zh-CN" w:bidi="zh-CN"/>
              </w:rPr>
            </w:pPr>
            <w:r>
              <w:rPr>
                <w:rFonts w:hint="eastAsia" w:ascii="仿宋" w:eastAsia="仿宋"/>
                <w:lang w:val="zh-CN" w:bidi="zh-CN"/>
              </w:rPr>
              <w:t>　　（一）没有关闭标志或者计时结束才能关闭广告；</w:t>
            </w:r>
          </w:p>
          <w:p>
            <w:pPr>
              <w:spacing w:before="28" w:line="264" w:lineRule="auto"/>
              <w:ind w:left="108" w:right="97"/>
              <w:rPr>
                <w:rFonts w:ascii="仿宋" w:eastAsia="仿宋"/>
                <w:lang w:val="zh-CN" w:bidi="zh-CN"/>
              </w:rPr>
            </w:pPr>
            <w:r>
              <w:rPr>
                <w:rFonts w:hint="eastAsia" w:ascii="仿宋" w:eastAsia="仿宋"/>
                <w:lang w:val="zh-CN" w:bidi="zh-CN"/>
              </w:rPr>
              <w:t>　　（二）关闭标志虚假、不可清晰辨识或者难以定位等，为关闭广告设置障碍；</w:t>
            </w:r>
          </w:p>
          <w:p>
            <w:pPr>
              <w:spacing w:before="28" w:line="264" w:lineRule="auto"/>
              <w:ind w:left="108" w:right="97"/>
              <w:rPr>
                <w:rFonts w:ascii="仿宋" w:eastAsia="仿宋"/>
                <w:lang w:val="zh-CN" w:bidi="zh-CN"/>
              </w:rPr>
            </w:pPr>
            <w:r>
              <w:rPr>
                <w:rFonts w:hint="eastAsia" w:ascii="仿宋" w:eastAsia="仿宋"/>
                <w:lang w:val="zh-CN" w:bidi="zh-CN"/>
              </w:rPr>
              <w:t>　　（三）关闭广告须经两次以上点击；</w:t>
            </w:r>
          </w:p>
          <w:p>
            <w:pPr>
              <w:spacing w:before="28" w:line="264" w:lineRule="auto"/>
              <w:ind w:left="108" w:right="97"/>
              <w:rPr>
                <w:rFonts w:ascii="仿宋" w:eastAsia="仿宋"/>
                <w:lang w:val="zh-CN" w:bidi="zh-CN"/>
              </w:rPr>
            </w:pPr>
            <w:r>
              <w:rPr>
                <w:rFonts w:hint="eastAsia" w:ascii="仿宋" w:eastAsia="仿宋"/>
                <w:lang w:val="zh-CN" w:bidi="zh-CN"/>
              </w:rPr>
              <w:t>　　（四）在浏览同一页面、同一文档过程中，关闭后继续弹出广告，影响用户正常使用网络；</w:t>
            </w:r>
          </w:p>
          <w:p>
            <w:pPr>
              <w:spacing w:before="28" w:line="264" w:lineRule="auto"/>
              <w:ind w:left="108" w:right="97"/>
              <w:rPr>
                <w:rFonts w:ascii="仿宋" w:eastAsia="仿宋"/>
                <w:lang w:val="zh-CN" w:bidi="zh-CN"/>
              </w:rPr>
            </w:pPr>
            <w:r>
              <w:rPr>
                <w:rFonts w:hint="eastAsia" w:ascii="仿宋" w:eastAsia="仿宋"/>
                <w:lang w:val="zh-CN" w:bidi="zh-CN"/>
              </w:rPr>
              <w:t>　　（五）其他影响一键关闭的行为。</w:t>
            </w:r>
          </w:p>
          <w:p>
            <w:pPr>
              <w:spacing w:before="28" w:line="264" w:lineRule="auto"/>
              <w:ind w:left="108" w:right="97"/>
              <w:rPr>
                <w:rFonts w:ascii="仿宋" w:eastAsia="仿宋"/>
                <w:lang w:val="zh-CN" w:bidi="zh-CN"/>
              </w:rPr>
            </w:pPr>
            <w:r>
              <w:rPr>
                <w:rFonts w:hint="eastAsia" w:ascii="仿宋" w:eastAsia="仿宋"/>
                <w:lang w:val="zh-CN" w:bidi="zh-CN"/>
              </w:rPr>
              <w:t>　　启动互联网应用程序时展示、发布的开屏广告适用前款规定。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3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445"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03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379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trPr>
        <w:tc>
          <w:tcPr>
            <w:tcW w:w="3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445"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Cs w:val="20"/>
                <w:lang w:val="zh-CN" w:bidi="zh-CN"/>
              </w:rPr>
            </w:pPr>
            <w:r>
              <w:rPr>
                <w:rFonts w:hint="eastAsia" w:ascii="仿宋" w:eastAsia="仿宋"/>
                <w:szCs w:val="20"/>
                <w:lang w:val="zh-CN" w:bidi="zh-CN"/>
              </w:rPr>
              <w:t>拒不改正且符合《西藏自治区市场监督管理行政处罚自由裁量权适用规则》第十二条、第十三条规定应当和可以依法从轻或者减轻行政处罚情形的。</w:t>
            </w:r>
          </w:p>
        </w:tc>
        <w:tc>
          <w:tcPr>
            <w:tcW w:w="403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eastAsia="仿宋"/>
                <w:lang w:val="zh-CN" w:bidi="zh-CN"/>
              </w:rPr>
            </w:pPr>
            <w:r>
              <w:rPr>
                <w:rFonts w:hint="eastAsia" w:ascii="仿宋" w:eastAsia="仿宋"/>
                <w:lang w:val="zh-CN" w:bidi="zh-CN"/>
              </w:rPr>
              <w:t>拒不改正且不具有不予处罚、减轻、从轻、从重等情节；具有从重和从轻、减轻处罚的多个裁量因素时，结合案情综合裁量，认为可以适用一般情形的。</w:t>
            </w:r>
          </w:p>
          <w:p>
            <w:pPr>
              <w:spacing w:before="4"/>
              <w:rPr>
                <w:rFonts w:hint="eastAsia" w:ascii="仿宋" w:eastAsia="仿宋"/>
                <w:lang w:val="zh-CN" w:bidi="zh-CN"/>
              </w:rPr>
            </w:pPr>
          </w:p>
        </w:tc>
        <w:tc>
          <w:tcPr>
            <w:tcW w:w="3798"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拒不改正且符合《西藏自治区市场监督管理行政处罚自由裁量权适用规则》第十四条规定应当依法从重行政处罚的。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3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445" w:type="dxa"/>
            <w:tcBorders>
              <w:top w:val="single" w:color="000000" w:sz="4" w:space="0"/>
              <w:left w:val="single" w:color="000000" w:sz="4" w:space="0"/>
              <w:bottom w:val="single" w:color="000000" w:sz="4" w:space="0"/>
              <w:right w:val="single" w:color="000000" w:sz="4" w:space="0"/>
            </w:tcBorders>
            <w:noWrap w:val="0"/>
            <w:vAlign w:val="top"/>
          </w:tcPr>
          <w:p>
            <w:pPr>
              <w:ind w:firstLine="442" w:firstLineChars="200"/>
              <w:rPr>
                <w:rFonts w:ascii="仿宋" w:eastAsia="仿宋"/>
                <w:b/>
                <w:lang w:val="zh-CN" w:bidi="zh-CN"/>
              </w:rPr>
            </w:pPr>
            <w:r>
              <w:rPr>
                <w:rFonts w:hint="eastAsia" w:ascii="仿宋" w:eastAsia="仿宋"/>
                <w:b/>
                <w:lang w:val="zh-CN" w:bidi="zh-CN"/>
              </w:rPr>
              <w:t>裁量基准</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hint="eastAsia" w:ascii="仿宋" w:eastAsia="仿宋"/>
                <w:sz w:val="21"/>
                <w:szCs w:val="21"/>
                <w:lang w:val="zh-CN" w:bidi="zh-CN"/>
              </w:rPr>
              <w:t>处</w:t>
            </w:r>
            <w:r>
              <w:rPr>
                <w:rFonts w:hint="eastAsia" w:ascii="仿宋" w:eastAsia="仿宋"/>
                <w:sz w:val="21"/>
                <w:szCs w:val="21"/>
                <w:lang w:val="en-US" w:bidi="zh-CN"/>
              </w:rPr>
              <w:t>5000</w:t>
            </w:r>
            <w:r>
              <w:rPr>
                <w:rFonts w:hint="eastAsia" w:ascii="仿宋" w:eastAsia="仿宋"/>
                <w:sz w:val="21"/>
                <w:szCs w:val="21"/>
                <w:lang w:val="zh-CN" w:bidi="zh-CN"/>
              </w:rPr>
              <w:t>元以上1</w:t>
            </w:r>
            <w:r>
              <w:rPr>
                <w:rFonts w:hint="eastAsia" w:ascii="仿宋" w:eastAsia="仿宋"/>
                <w:sz w:val="21"/>
                <w:szCs w:val="21"/>
                <w:lang w:val="en-US" w:bidi="zh-CN"/>
              </w:rPr>
              <w:t>2500</w:t>
            </w:r>
            <w:r>
              <w:rPr>
                <w:rFonts w:hint="eastAsia" w:ascii="仿宋" w:eastAsia="仿宋"/>
                <w:sz w:val="21"/>
                <w:szCs w:val="21"/>
                <w:lang w:val="zh-CN" w:bidi="zh-CN"/>
              </w:rPr>
              <w:t>元以下的罚款。</w:t>
            </w:r>
          </w:p>
        </w:tc>
        <w:tc>
          <w:tcPr>
            <w:tcW w:w="403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hint="eastAsia" w:ascii="仿宋" w:eastAsia="仿宋"/>
                <w:sz w:val="21"/>
                <w:szCs w:val="21"/>
                <w:lang w:val="zh-CN" w:bidi="zh-CN"/>
              </w:rPr>
              <w:t>处1</w:t>
            </w:r>
            <w:r>
              <w:rPr>
                <w:rFonts w:hint="eastAsia" w:ascii="仿宋" w:eastAsia="仿宋"/>
                <w:sz w:val="21"/>
                <w:szCs w:val="21"/>
                <w:lang w:val="en-US" w:bidi="zh-CN"/>
              </w:rPr>
              <w:t>2500</w:t>
            </w:r>
            <w:r>
              <w:rPr>
                <w:rFonts w:hint="eastAsia" w:ascii="仿宋" w:eastAsia="仿宋"/>
                <w:sz w:val="21"/>
                <w:szCs w:val="21"/>
                <w:lang w:val="zh-CN" w:bidi="zh-CN"/>
              </w:rPr>
              <w:t>元以上</w:t>
            </w:r>
            <w:r>
              <w:rPr>
                <w:rFonts w:hint="eastAsia" w:ascii="仿宋" w:eastAsia="仿宋"/>
                <w:sz w:val="21"/>
                <w:szCs w:val="21"/>
                <w:lang w:val="en-US" w:bidi="zh-CN"/>
              </w:rPr>
              <w:t>22500</w:t>
            </w:r>
            <w:r>
              <w:rPr>
                <w:rFonts w:hint="eastAsia" w:ascii="仿宋" w:eastAsia="仿宋"/>
                <w:sz w:val="21"/>
                <w:szCs w:val="21"/>
                <w:lang w:val="zh-CN" w:bidi="zh-CN"/>
              </w:rPr>
              <w:t>元以下的罚款。</w:t>
            </w:r>
          </w:p>
        </w:tc>
        <w:tc>
          <w:tcPr>
            <w:tcW w:w="3798"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eastAsia="仿宋"/>
                <w:sz w:val="21"/>
                <w:szCs w:val="21"/>
                <w:lang w:val="zh-CN" w:bidi="zh-CN"/>
              </w:rPr>
            </w:pPr>
            <w:r>
              <w:rPr>
                <w:rFonts w:hint="eastAsia" w:ascii="仿宋" w:eastAsia="仿宋"/>
                <w:sz w:val="21"/>
                <w:szCs w:val="21"/>
                <w:lang w:val="zh-CN" w:bidi="zh-CN"/>
              </w:rPr>
              <w:t>处2</w:t>
            </w:r>
            <w:r>
              <w:rPr>
                <w:rFonts w:hint="eastAsia" w:ascii="仿宋" w:eastAsia="仿宋"/>
                <w:sz w:val="21"/>
                <w:szCs w:val="21"/>
                <w:lang w:val="en-US" w:bidi="zh-CN"/>
              </w:rPr>
              <w:t>2500</w:t>
            </w:r>
            <w:r>
              <w:rPr>
                <w:rFonts w:hint="eastAsia" w:ascii="仿宋" w:eastAsia="仿宋"/>
                <w:sz w:val="21"/>
                <w:szCs w:val="21"/>
                <w:lang w:val="zh-CN" w:bidi="zh-CN"/>
              </w:rPr>
              <w:t>元以上3万元以下的罚款。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3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445"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049"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Pr>
        <w:widowControl/>
      </w:pPr>
    </w:p>
    <w:p/>
    <w:tbl>
      <w:tblPr>
        <w:tblStyle w:val="21"/>
        <w:tblW w:w="1395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9"/>
        <w:gridCol w:w="1359"/>
        <w:gridCol w:w="4162"/>
        <w:gridCol w:w="3994"/>
        <w:gridCol w:w="40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399"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w:t>
            </w:r>
          </w:p>
        </w:tc>
        <w:tc>
          <w:tcPr>
            <w:tcW w:w="1359"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2200"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欺骗、误导用户点击、浏览广告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6"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9"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2200"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《互联网广告管理办法》（</w:t>
            </w:r>
            <w:r>
              <w:rPr>
                <w:rFonts w:ascii="仿宋" w:eastAsia="仿宋"/>
                <w:b/>
                <w:bCs/>
                <w:lang w:val="zh-CN" w:bidi="zh-CN"/>
              </w:rPr>
              <w:t>2023）第二十</w:t>
            </w:r>
            <w:r>
              <w:rPr>
                <w:rFonts w:hint="eastAsia" w:ascii="仿宋" w:eastAsia="仿宋"/>
                <w:b/>
                <w:bCs/>
                <w:lang w:val="zh-CN" w:bidi="zh-CN"/>
              </w:rPr>
              <w:t>七</w:t>
            </w:r>
            <w:r>
              <w:rPr>
                <w:rFonts w:ascii="仿宋" w:eastAsia="仿宋"/>
                <w:b/>
                <w:bCs/>
                <w:lang w:val="zh-CN" w:bidi="zh-CN"/>
              </w:rPr>
              <w:t>条</w:t>
            </w:r>
            <w:r>
              <w:rPr>
                <w:rFonts w:hint="eastAsia" w:ascii="仿宋" w:eastAsia="仿宋"/>
                <w:lang w:val="zh-CN" w:bidi="zh-CN"/>
              </w:rPr>
              <w:t xml:space="preserve"> 违反本办法第十一条规定，欺骗、误导用户点击、浏览广告的，法律、行政法规有规定的，依照其规定；法律、行政法规没有规定的，由县级以上市场监督管理部门责令改正，对广告主、广告经营者、广告发布者处五千元以上三万元以下的罚款。</w:t>
            </w:r>
          </w:p>
          <w:p>
            <w:pPr>
              <w:spacing w:before="28" w:line="264" w:lineRule="auto"/>
              <w:ind w:left="108" w:right="97"/>
              <w:rPr>
                <w:rFonts w:ascii="仿宋" w:eastAsia="仿宋"/>
                <w:b/>
                <w:bCs/>
                <w:lang w:val="zh-CN" w:bidi="zh-CN"/>
              </w:rPr>
            </w:pPr>
            <w:r>
              <w:rPr>
                <w:rFonts w:hint="eastAsia" w:ascii="仿宋" w:eastAsia="仿宋"/>
                <w:b/>
                <w:bCs/>
                <w:lang w:val="zh-CN" w:bidi="zh-CN"/>
              </w:rPr>
              <w:t>第十一条 不得以下列方式欺骗、误导用户点击、浏览广告：</w:t>
            </w:r>
          </w:p>
          <w:p>
            <w:pPr>
              <w:spacing w:before="28" w:line="264" w:lineRule="auto"/>
              <w:ind w:left="108" w:right="97"/>
              <w:rPr>
                <w:rFonts w:ascii="仿宋" w:eastAsia="仿宋"/>
                <w:lang w:val="zh-CN" w:bidi="zh-CN"/>
              </w:rPr>
            </w:pPr>
            <w:r>
              <w:rPr>
                <w:rFonts w:hint="eastAsia" w:ascii="仿宋" w:eastAsia="仿宋"/>
                <w:lang w:val="zh-CN" w:bidi="zh-CN"/>
              </w:rPr>
              <w:t>　　（一）虚假的系统或者软件更新、报错、清理、通知等提示；</w:t>
            </w:r>
          </w:p>
          <w:p>
            <w:pPr>
              <w:spacing w:before="28" w:line="264" w:lineRule="auto"/>
              <w:ind w:left="108" w:right="97"/>
              <w:rPr>
                <w:rFonts w:ascii="仿宋" w:eastAsia="仿宋"/>
                <w:lang w:val="zh-CN" w:bidi="zh-CN"/>
              </w:rPr>
            </w:pPr>
            <w:r>
              <w:rPr>
                <w:rFonts w:hint="eastAsia" w:ascii="仿宋" w:eastAsia="仿宋"/>
                <w:lang w:val="zh-CN" w:bidi="zh-CN"/>
              </w:rPr>
              <w:t>　　（二）虚假的播放、开始、暂停、停止、返回等标志；</w:t>
            </w:r>
          </w:p>
          <w:p>
            <w:pPr>
              <w:spacing w:before="28" w:line="264" w:lineRule="auto"/>
              <w:ind w:left="108" w:right="97"/>
              <w:rPr>
                <w:rFonts w:ascii="仿宋" w:eastAsia="仿宋"/>
                <w:lang w:val="zh-CN" w:bidi="zh-CN"/>
              </w:rPr>
            </w:pPr>
            <w:r>
              <w:rPr>
                <w:rFonts w:hint="eastAsia" w:ascii="仿宋" w:eastAsia="仿宋"/>
                <w:lang w:val="zh-CN" w:bidi="zh-CN"/>
              </w:rPr>
              <w:t>　　（三）虚假的奖励承诺；</w:t>
            </w:r>
          </w:p>
          <w:p>
            <w:pPr>
              <w:spacing w:before="28" w:line="264" w:lineRule="auto"/>
              <w:ind w:left="108" w:right="97"/>
              <w:rPr>
                <w:rFonts w:ascii="仿宋" w:eastAsia="仿宋"/>
                <w:lang w:val="zh-CN" w:bidi="zh-CN"/>
              </w:rPr>
            </w:pPr>
            <w:r>
              <w:rPr>
                <w:rFonts w:hint="eastAsia" w:ascii="仿宋" w:eastAsia="仿宋"/>
                <w:lang w:val="zh-CN" w:bidi="zh-CN"/>
              </w:rPr>
              <w:t>　　（四）其他欺骗、误导用户点击、浏览广告的方式。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9"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4162"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994"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44"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4"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9"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4162"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Cs w:val="20"/>
                <w:lang w:val="zh-CN" w:bidi="zh-CN"/>
              </w:rPr>
            </w:pPr>
            <w:r>
              <w:rPr>
                <w:rFonts w:hint="eastAsia" w:ascii="仿宋" w:eastAsia="仿宋"/>
                <w:szCs w:val="20"/>
                <w:lang w:val="zh-CN" w:bidi="zh-CN"/>
              </w:rPr>
              <w:t>违反第十一条其中</w:t>
            </w:r>
            <w:r>
              <w:rPr>
                <w:rFonts w:hint="eastAsia" w:ascii="仿宋" w:eastAsia="仿宋"/>
                <w:szCs w:val="20"/>
                <w:lang w:val="en-US" w:bidi="zh-CN"/>
              </w:rPr>
              <w:t>一项或</w:t>
            </w:r>
            <w:r>
              <w:rPr>
                <w:rFonts w:hint="eastAsia" w:ascii="仿宋" w:eastAsia="仿宋"/>
                <w:szCs w:val="20"/>
                <w:lang w:val="zh-CN" w:bidi="zh-CN"/>
              </w:rPr>
              <w:t>二项的，符合《西藏自治区市场监督管理行政处罚自由裁量权适用规则》第十二条、第十三条规定应当和可以依法从轻或者减轻行政处罚情形的。</w:t>
            </w:r>
          </w:p>
        </w:tc>
        <w:tc>
          <w:tcPr>
            <w:tcW w:w="3994"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违反第十一项其中三项的，不具有不予处罚、减轻、从轻、从重等情节；具有从重和从轻、减轻处罚的多个裁量因素时，结合案情综合裁量，认为可以适用一般情形的。</w:t>
            </w:r>
          </w:p>
        </w:tc>
        <w:tc>
          <w:tcPr>
            <w:tcW w:w="4044"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违反第十一条全部内容，符合《西藏自治区市场监督管理行政处罚自由裁量权适用规则》第十四条规定应当依法从重行政处罚的。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3"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9"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4162" w:type="dxa"/>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lang w:val="zh-CN" w:bidi="zh-CN"/>
              </w:rPr>
              <w:t>责令改正；对广告主、广告经营者、广告发布者处5000元以上12500元以下的罚款。</w:t>
            </w:r>
          </w:p>
          <w:p>
            <w:pPr>
              <w:spacing w:before="4"/>
              <w:rPr>
                <w:rFonts w:ascii="仿宋" w:eastAsia="仿宋"/>
                <w:lang w:val="zh-CN" w:bidi="zh-CN"/>
              </w:rPr>
            </w:pPr>
          </w:p>
        </w:tc>
        <w:tc>
          <w:tcPr>
            <w:tcW w:w="3994" w:type="dxa"/>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lang w:val="zh-CN" w:bidi="zh-CN"/>
              </w:rPr>
              <w:t>责令改正；对广告主、广告经营者、广告发布者处12500元以上22500元以下的罚款。</w:t>
            </w:r>
          </w:p>
          <w:p>
            <w:pPr>
              <w:spacing w:before="4"/>
              <w:rPr>
                <w:rFonts w:ascii="仿宋" w:eastAsia="仿宋"/>
                <w:lang w:val="zh-CN" w:bidi="zh-CN"/>
              </w:rPr>
            </w:pPr>
          </w:p>
        </w:tc>
        <w:tc>
          <w:tcPr>
            <w:tcW w:w="4044" w:type="dxa"/>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lang w:val="zh-CN" w:bidi="zh-CN"/>
              </w:rPr>
              <w:t>责令改正；对广告主、广告经营者、广告发布者处22500元以上30000元以下的罚款。</w:t>
            </w:r>
          </w:p>
          <w:p>
            <w:pPr>
              <w:spacing w:before="43"/>
              <w:rPr>
                <w:rFonts w:ascii="仿宋" w:eastAsia="仿宋"/>
                <w:b/>
                <w:bCs/>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39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59"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2200"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
    <w:p/>
    <w:tbl>
      <w:tblPr>
        <w:tblStyle w:val="21"/>
        <w:tblW w:w="1393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4"/>
        <w:gridCol w:w="1713"/>
        <w:gridCol w:w="3738"/>
        <w:gridCol w:w="3877"/>
        <w:gridCol w:w="41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504"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3</w:t>
            </w:r>
          </w:p>
        </w:tc>
        <w:tc>
          <w:tcPr>
            <w:tcW w:w="171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722"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广告主未按规定建立广告档案，或者未对广告内容进行核对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3" w:hRule="atLeast"/>
        </w:trPr>
        <w:tc>
          <w:tcPr>
            <w:tcW w:w="50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1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1722"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《互联网广告管理办法》（</w:t>
            </w:r>
            <w:r>
              <w:rPr>
                <w:rFonts w:ascii="仿宋" w:eastAsia="仿宋"/>
                <w:b/>
                <w:bCs/>
                <w:lang w:val="zh-CN" w:bidi="zh-CN"/>
              </w:rPr>
              <w:t>2023）第二十</w:t>
            </w:r>
            <w:r>
              <w:rPr>
                <w:rFonts w:hint="eastAsia" w:ascii="仿宋" w:eastAsia="仿宋"/>
                <w:b/>
                <w:bCs/>
                <w:lang w:val="zh-CN" w:bidi="zh-CN"/>
              </w:rPr>
              <w:t>八</w:t>
            </w:r>
            <w:r>
              <w:rPr>
                <w:rFonts w:ascii="仿宋" w:eastAsia="仿宋"/>
                <w:b/>
                <w:bCs/>
                <w:lang w:val="zh-CN" w:bidi="zh-CN"/>
              </w:rPr>
              <w:t>条</w:t>
            </w:r>
            <w:r>
              <w:rPr>
                <w:rFonts w:hint="eastAsia" w:ascii="仿宋" w:eastAsia="仿宋"/>
                <w:b/>
                <w:bCs/>
                <w:lang w:val="zh-CN" w:bidi="zh-CN"/>
              </w:rPr>
              <w:t>第二款</w:t>
            </w:r>
            <w:r>
              <w:rPr>
                <w:rFonts w:hint="eastAsia" w:ascii="仿宋" w:eastAsia="仿宋"/>
                <w:lang w:val="zh-CN" w:bidi="zh-CN"/>
              </w:rPr>
              <w:t xml:space="preserve"> 违反本办法第十三条第四款、第十五条、第十八条规定，广告主未按规定建立广告档案，或者未对广告内容进行核对的，由县级以上市场监督管理部门责令改正，可以处五万元以下的罚款。</w:t>
            </w:r>
          </w:p>
          <w:p>
            <w:pPr>
              <w:spacing w:before="28" w:line="264" w:lineRule="auto"/>
              <w:ind w:left="108" w:right="97"/>
              <w:rPr>
                <w:rFonts w:ascii="仿宋" w:eastAsia="仿宋"/>
                <w:b/>
                <w:bCs/>
                <w:lang w:val="zh-CN" w:bidi="zh-CN"/>
              </w:rPr>
            </w:pPr>
            <w:r>
              <w:rPr>
                <w:rFonts w:hint="eastAsia" w:ascii="仿宋" w:eastAsia="仿宋"/>
                <w:b/>
                <w:bCs/>
                <w:lang w:val="zh-CN" w:bidi="zh-CN"/>
              </w:rPr>
              <w:t xml:space="preserve">第十三条第四款 </w:t>
            </w:r>
            <w:r>
              <w:rPr>
                <w:rFonts w:hint="eastAsia" w:ascii="仿宋" w:eastAsia="仿宋"/>
                <w:lang w:val="zh-CN" w:bidi="zh-CN"/>
              </w:rPr>
              <w:t>广告主自行发布互联网广告的，广告发布行为应当符合法律法规的要求，建立广告档案并及时更新。相关档案保存时间自广告发布行为终了之日起不少于三年。</w:t>
            </w:r>
          </w:p>
          <w:p>
            <w:pPr>
              <w:spacing w:before="28" w:line="264" w:lineRule="auto"/>
              <w:ind w:left="108" w:right="97"/>
              <w:rPr>
                <w:rFonts w:ascii="仿宋" w:eastAsia="仿宋"/>
                <w:b/>
                <w:bCs/>
                <w:lang w:val="zh-CN" w:bidi="zh-CN"/>
              </w:rPr>
            </w:pPr>
            <w:r>
              <w:rPr>
                <w:rFonts w:hint="eastAsia" w:ascii="仿宋" w:eastAsia="仿宋"/>
                <w:b/>
                <w:bCs/>
                <w:lang w:val="zh-CN" w:bidi="zh-CN"/>
              </w:rPr>
              <w:t xml:space="preserve">第十五条 </w:t>
            </w:r>
            <w:r>
              <w:rPr>
                <w:rFonts w:hint="eastAsia" w:ascii="仿宋" w:eastAsia="仿宋"/>
                <w:lang w:val="zh-CN" w:bidi="zh-CN"/>
              </w:rPr>
              <w:t>利用算法推荐等方式发布互联网广告的，应当将其算法推荐服务相关规则、广告投放记录等记入广告档案。</w:t>
            </w:r>
          </w:p>
          <w:p>
            <w:pPr>
              <w:spacing w:before="28" w:line="264" w:lineRule="auto"/>
              <w:ind w:left="108" w:right="97"/>
              <w:rPr>
                <w:rFonts w:ascii="仿宋" w:eastAsia="仿宋"/>
                <w:lang w:val="zh-CN" w:bidi="zh-CN"/>
              </w:rPr>
            </w:pPr>
            <w:r>
              <w:rPr>
                <w:rFonts w:hint="eastAsia" w:ascii="仿宋" w:eastAsia="仿宋"/>
                <w:b/>
                <w:bCs/>
                <w:lang w:val="zh-CN" w:bidi="zh-CN"/>
              </w:rPr>
              <w:t xml:space="preserve">第十八条 </w:t>
            </w:r>
            <w:r>
              <w:rPr>
                <w:rFonts w:hint="eastAsia" w:ascii="仿宋" w:eastAsia="仿宋"/>
                <w:lang w:val="zh-CN" w:bidi="zh-CN"/>
              </w:rPr>
              <w:t>发布含有链接的互联网广告，广告主、广告经营者和广告发布者应当核对下一级链接中与前端广告相关的广告内容。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50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1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738"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877"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107"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9" w:hRule="atLeast"/>
        </w:trPr>
        <w:tc>
          <w:tcPr>
            <w:tcW w:w="50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1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73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eastAsia="仿宋"/>
                <w:szCs w:val="20"/>
                <w:lang w:val="zh-CN" w:bidi="zh-CN"/>
              </w:rPr>
            </w:pPr>
            <w:r>
              <w:rPr>
                <w:rFonts w:hint="eastAsia" w:ascii="仿宋" w:eastAsia="仿宋"/>
                <w:szCs w:val="20"/>
                <w:lang w:val="zh-CN" w:bidi="zh-CN"/>
              </w:rPr>
              <w:t>符合《西藏自治区市场监督管理行政处罚自由裁量权适用规则》第十二条、第十三条规定应当和可以依法从轻或者减轻行政处罚情形的；能够证明其已履行相关责任、采取措施防止链接的广告内容被篡改，并提供违法广告活动主体的真实名称、地址和有效联系方式的。</w:t>
            </w:r>
          </w:p>
          <w:p>
            <w:pPr>
              <w:spacing w:before="4"/>
              <w:rPr>
                <w:rFonts w:hint="eastAsia" w:ascii="仿宋" w:eastAsia="仿宋"/>
                <w:szCs w:val="20"/>
                <w:lang w:val="zh-CN" w:bidi="zh-CN"/>
              </w:rPr>
            </w:pPr>
          </w:p>
        </w:tc>
        <w:tc>
          <w:tcPr>
            <w:tcW w:w="3877"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不具有不予处罚、减轻、从轻、从重等情节；具有从重和从轻、减轻处罚的多个裁量因素时，结合案情综合裁量，认为可以适用一般情形的。</w:t>
            </w:r>
          </w:p>
        </w:tc>
        <w:tc>
          <w:tcPr>
            <w:tcW w:w="4107"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符合《西藏自治区市场监督管理行政处罚自由裁量权适用规则》第十四条规定应当依法从重行政处罚的。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50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1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73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责令改正，可以处1.5万元以下的罚款。</w:t>
            </w:r>
          </w:p>
        </w:tc>
        <w:tc>
          <w:tcPr>
            <w:tcW w:w="3877"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责令改正，可以处1.5万元以上3.5万元以上的罚款。</w:t>
            </w:r>
          </w:p>
        </w:tc>
        <w:tc>
          <w:tcPr>
            <w:tcW w:w="4107"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eastAsia="仿宋"/>
                <w:lang w:val="zh-CN" w:bidi="zh-CN"/>
              </w:rPr>
            </w:pPr>
            <w:r>
              <w:rPr>
                <w:rFonts w:hint="eastAsia" w:ascii="仿宋" w:eastAsia="仿宋"/>
                <w:lang w:val="zh-CN" w:bidi="zh-CN"/>
              </w:rPr>
              <w:t>责令改正，</w:t>
            </w:r>
            <w:r>
              <w:rPr>
                <w:rFonts w:hint="eastAsia" w:ascii="仿宋" w:eastAsia="仿宋"/>
                <w:lang w:val="en-US" w:bidi="zh-CN"/>
              </w:rPr>
              <w:t>可以</w:t>
            </w:r>
            <w:r>
              <w:rPr>
                <w:rFonts w:hint="eastAsia" w:ascii="仿宋" w:eastAsia="仿宋"/>
                <w:lang w:val="zh-CN" w:bidi="zh-CN"/>
              </w:rPr>
              <w:t>处3.5万元以上5万元以下的罚款。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50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1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722"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Pr>
        <w:widowControl/>
      </w:pPr>
      <w:r>
        <w:br w:type="page"/>
      </w:r>
    </w:p>
    <w:tbl>
      <w:tblPr>
        <w:tblStyle w:val="21"/>
        <w:tblW w:w="1393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4"/>
        <w:gridCol w:w="1574"/>
        <w:gridCol w:w="3877"/>
        <w:gridCol w:w="3877"/>
        <w:gridCol w:w="41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504"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4</w:t>
            </w:r>
          </w:p>
        </w:tc>
        <w:tc>
          <w:tcPr>
            <w:tcW w:w="1574"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861"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广告经营者、广告发布者拒不配合市场监督管理部门开展的互联网广告行业调查，或者提供虚假资料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76" w:hRule="atLeast"/>
        </w:trPr>
        <w:tc>
          <w:tcPr>
            <w:tcW w:w="50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574"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861"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《互联网广告管理办法》（</w:t>
            </w:r>
            <w:r>
              <w:rPr>
                <w:rFonts w:ascii="仿宋" w:eastAsia="仿宋"/>
                <w:b/>
                <w:bCs/>
                <w:lang w:val="zh-CN" w:bidi="zh-CN"/>
              </w:rPr>
              <w:t>2023）第二十八条第</w:t>
            </w:r>
            <w:r>
              <w:rPr>
                <w:rFonts w:hint="eastAsia" w:ascii="仿宋" w:eastAsia="仿宋"/>
                <w:b/>
                <w:bCs/>
                <w:lang w:val="zh-CN" w:bidi="zh-CN"/>
              </w:rPr>
              <w:t>四</w:t>
            </w:r>
            <w:r>
              <w:rPr>
                <w:rFonts w:ascii="仿宋" w:eastAsia="仿宋"/>
                <w:b/>
                <w:bCs/>
                <w:lang w:val="zh-CN" w:bidi="zh-CN"/>
              </w:rPr>
              <w:t>款</w:t>
            </w:r>
            <w:r>
              <w:rPr>
                <w:rFonts w:hint="eastAsia" w:ascii="仿宋" w:eastAsia="仿宋"/>
                <w:lang w:val="zh-CN" w:bidi="zh-CN"/>
              </w:rPr>
              <w:t xml:space="preserve"> 违反本办法第十四条第三款，广告经营者、广告发布者拒不配合市场监督管理部门开展的互联网广告行业调查，或者提供虚假资料的，由县级以上市场监督管理部门责令改正，可以处一万元以上三万元以下的罚款。</w:t>
            </w:r>
          </w:p>
          <w:p>
            <w:pPr>
              <w:spacing w:before="28" w:line="264" w:lineRule="auto"/>
              <w:ind w:left="108" w:right="97"/>
              <w:rPr>
                <w:rFonts w:ascii="仿宋" w:eastAsia="仿宋"/>
                <w:lang w:val="zh-CN" w:bidi="zh-CN"/>
              </w:rPr>
            </w:pPr>
            <w:r>
              <w:rPr>
                <w:rFonts w:hint="eastAsia" w:ascii="仿宋" w:eastAsia="仿宋"/>
                <w:b/>
                <w:bCs/>
                <w:lang w:val="zh-CN" w:bidi="zh-CN"/>
              </w:rPr>
              <w:t xml:space="preserve">第十四条第三款 </w:t>
            </w:r>
            <w:r>
              <w:rPr>
                <w:rFonts w:hint="eastAsia" w:ascii="仿宋" w:eastAsia="仿宋"/>
                <w:lang w:val="zh-CN" w:bidi="zh-CN"/>
              </w:rPr>
              <w:t>广告经营者、广告发布者应当依法配合市场监督管理部门开展的互联网广告行业调查，及时提供真实、准确、完整的资料。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50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574"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77"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877"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107"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8" w:hRule="atLeast"/>
        </w:trPr>
        <w:tc>
          <w:tcPr>
            <w:tcW w:w="50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574"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77"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Cs w:val="20"/>
                <w:lang w:val="zh-CN" w:bidi="zh-CN"/>
              </w:rPr>
            </w:pPr>
            <w:r>
              <w:rPr>
                <w:rFonts w:hint="eastAsia" w:ascii="仿宋" w:eastAsia="仿宋"/>
                <w:szCs w:val="20"/>
                <w:lang w:val="zh-CN" w:bidi="zh-CN"/>
              </w:rPr>
              <w:t>符合《西藏自治区市场监督管理行政处罚自由裁量权适用规则》第十二条、第十三条规定应当和可以依法从轻或者减轻行政处罚情形的。</w:t>
            </w:r>
          </w:p>
        </w:tc>
        <w:tc>
          <w:tcPr>
            <w:tcW w:w="3877"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eastAsia="仿宋"/>
                <w:lang w:val="zh-CN" w:bidi="zh-CN"/>
              </w:rPr>
            </w:pPr>
            <w:r>
              <w:rPr>
                <w:rFonts w:hint="eastAsia" w:ascii="仿宋" w:eastAsia="仿宋"/>
                <w:lang w:val="zh-CN" w:bidi="zh-CN"/>
              </w:rPr>
              <w:t>不具有不予处罚、减轻、从轻、从重等情节；具有从重和从轻、减轻处罚的多个裁量因素时，结合案情综合裁量，认为可以适用一般情形的。</w:t>
            </w:r>
          </w:p>
          <w:p>
            <w:pPr>
              <w:spacing w:before="4"/>
              <w:rPr>
                <w:rFonts w:hint="eastAsia" w:ascii="仿宋" w:eastAsia="仿宋"/>
                <w:lang w:val="zh-CN" w:bidi="zh-CN"/>
              </w:rPr>
            </w:pPr>
          </w:p>
        </w:tc>
        <w:tc>
          <w:tcPr>
            <w:tcW w:w="4107"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符合《西藏自治区市场监督管理行政处罚自由裁量权适用规则》第十四条规定应当依法从重行政处罚的。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atLeast"/>
        </w:trPr>
        <w:tc>
          <w:tcPr>
            <w:tcW w:w="50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574"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3877"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责令改正，可以处1万元以上1.6万元以下的罚款。</w:t>
            </w:r>
          </w:p>
        </w:tc>
        <w:tc>
          <w:tcPr>
            <w:tcW w:w="3877"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责令改正，可以处1.6万以上2.4万元以下的罚款。</w:t>
            </w:r>
          </w:p>
        </w:tc>
        <w:tc>
          <w:tcPr>
            <w:tcW w:w="4107"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eastAsia="仿宋"/>
                <w:lang w:val="zh-CN" w:bidi="zh-CN"/>
              </w:rPr>
            </w:pPr>
            <w:r>
              <w:rPr>
                <w:rFonts w:hint="eastAsia" w:ascii="仿宋" w:eastAsia="仿宋"/>
                <w:lang w:val="zh-CN" w:bidi="zh-CN"/>
              </w:rPr>
              <w:t>责令改正，</w:t>
            </w:r>
            <w:r>
              <w:rPr>
                <w:rFonts w:hint="eastAsia" w:ascii="仿宋" w:eastAsia="仿宋"/>
                <w:lang w:val="en-US" w:bidi="zh-CN"/>
              </w:rPr>
              <w:t>可以</w:t>
            </w:r>
            <w:r>
              <w:rPr>
                <w:rFonts w:hint="eastAsia" w:ascii="仿宋" w:eastAsia="仿宋"/>
                <w:lang w:val="zh-CN" w:bidi="zh-CN"/>
              </w:rPr>
              <w:t>处2.4万元以上3万元以下的罚款。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50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574"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861" w:type="dxa"/>
            <w:gridSpan w:val="3"/>
            <w:tcBorders>
              <w:top w:val="single" w:color="000000" w:sz="4" w:space="0"/>
              <w:left w:val="single" w:color="000000" w:sz="4" w:space="0"/>
              <w:bottom w:val="single" w:color="000000" w:sz="4" w:space="0"/>
              <w:right w:val="single" w:color="000000" w:sz="4" w:space="0"/>
            </w:tcBorders>
            <w:noWrap w:val="0"/>
            <w:vAlign w:val="top"/>
          </w:tcPr>
          <w:p>
            <w:pPr>
              <w:rPr>
                <w:b/>
                <w:bCs/>
                <w:sz w:val="21"/>
                <w:szCs w:val="21"/>
                <w:lang w:val="zh-CN" w:bidi="zh-CN"/>
              </w:rPr>
            </w:pPr>
          </w:p>
        </w:tc>
      </w:tr>
    </w:tbl>
    <w:p/>
    <w:p/>
    <w:p>
      <w:pPr>
        <w:widowControl/>
      </w:pPr>
      <w:r>
        <w:br w:type="page"/>
      </w:r>
    </w:p>
    <w:tbl>
      <w:tblPr>
        <w:tblStyle w:val="21"/>
        <w:tblW w:w="1393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4"/>
        <w:gridCol w:w="1713"/>
        <w:gridCol w:w="3738"/>
        <w:gridCol w:w="3877"/>
        <w:gridCol w:w="41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504"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5</w:t>
            </w:r>
          </w:p>
        </w:tc>
        <w:tc>
          <w:tcPr>
            <w:tcW w:w="171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722"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互联网平台经营者违反本办法第十六条第一项、第三项至第五项规定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4" w:hRule="atLeast"/>
        </w:trPr>
        <w:tc>
          <w:tcPr>
            <w:tcW w:w="50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1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1722"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《互联网广告管理办法》（</w:t>
            </w:r>
            <w:r>
              <w:rPr>
                <w:rFonts w:ascii="仿宋" w:eastAsia="仿宋"/>
                <w:b/>
                <w:bCs/>
                <w:lang w:val="zh-CN" w:bidi="zh-CN"/>
              </w:rPr>
              <w:t>2023）第二十</w:t>
            </w:r>
            <w:r>
              <w:rPr>
                <w:rFonts w:hint="eastAsia" w:ascii="仿宋" w:eastAsia="仿宋"/>
                <w:b/>
                <w:bCs/>
                <w:lang w:val="zh-CN" w:bidi="zh-CN"/>
              </w:rPr>
              <w:t>九</w:t>
            </w:r>
            <w:r>
              <w:rPr>
                <w:rFonts w:ascii="仿宋" w:eastAsia="仿宋"/>
                <w:b/>
                <w:bCs/>
                <w:lang w:val="zh-CN" w:bidi="zh-CN"/>
              </w:rPr>
              <w:t>条第</w:t>
            </w:r>
            <w:r>
              <w:rPr>
                <w:rFonts w:hint="eastAsia" w:ascii="仿宋" w:eastAsia="仿宋"/>
                <w:b/>
                <w:bCs/>
                <w:lang w:val="zh-CN" w:bidi="zh-CN"/>
              </w:rPr>
              <w:t>一</w:t>
            </w:r>
            <w:r>
              <w:rPr>
                <w:rFonts w:ascii="仿宋" w:eastAsia="仿宋"/>
                <w:b/>
                <w:bCs/>
                <w:lang w:val="zh-CN" w:bidi="zh-CN"/>
              </w:rPr>
              <w:t>款</w:t>
            </w:r>
            <w:r>
              <w:rPr>
                <w:rFonts w:hint="eastAsia" w:ascii="仿宋" w:eastAsia="仿宋"/>
                <w:b/>
                <w:bCs/>
                <w:lang w:val="zh-CN" w:bidi="zh-CN"/>
              </w:rPr>
              <w:t xml:space="preserve"> </w:t>
            </w:r>
            <w:r>
              <w:rPr>
                <w:rFonts w:hint="eastAsia" w:ascii="仿宋" w:eastAsia="仿宋"/>
                <w:lang w:val="zh-CN" w:bidi="zh-CN"/>
              </w:rPr>
              <w:t>互联网平台经营者违反本办法第十六条第一项、第三项至第五项规定，法律、行政法规有规定的，依照其规定；法律、行政法规没有规定的，由县级以上市场监督管理部门责令改正，处一万元以上五万元以下的罚款。</w:t>
            </w:r>
          </w:p>
          <w:p>
            <w:pPr>
              <w:spacing w:before="28" w:line="264" w:lineRule="auto"/>
              <w:ind w:left="108" w:right="97"/>
              <w:rPr>
                <w:rFonts w:ascii="仿宋" w:eastAsia="仿宋"/>
                <w:b/>
                <w:bCs/>
                <w:lang w:val="zh-CN" w:bidi="zh-CN"/>
              </w:rPr>
            </w:pPr>
            <w:r>
              <w:rPr>
                <w:rFonts w:hint="eastAsia" w:ascii="仿宋" w:eastAsia="仿宋"/>
                <w:b/>
                <w:bCs/>
                <w:lang w:val="zh-CN" w:bidi="zh-CN"/>
              </w:rPr>
              <w:t>第十六条 互联网平台经营者在提供互联网信息服务过程中应当采取措施防范、制止违法广告，并遵守下列规定：</w:t>
            </w:r>
          </w:p>
          <w:p>
            <w:pPr>
              <w:spacing w:before="28" w:line="264" w:lineRule="auto"/>
              <w:ind w:right="97"/>
              <w:rPr>
                <w:rFonts w:ascii="仿宋" w:eastAsia="仿宋"/>
                <w:lang w:val="zh-CN" w:bidi="zh-CN"/>
              </w:rPr>
            </w:pPr>
            <w:r>
              <w:rPr>
                <w:rFonts w:hint="eastAsia" w:ascii="仿宋" w:eastAsia="仿宋"/>
                <w:lang w:val="zh-CN" w:bidi="zh-CN"/>
              </w:rPr>
              <w:t>（一）记录、保存利用其信息服务发布广告的用户真实身份信息，信息记录保存时间自信息服务提供行为终了之日起不少于三年；</w:t>
            </w:r>
          </w:p>
          <w:p>
            <w:pPr>
              <w:spacing w:before="28" w:line="264" w:lineRule="auto"/>
              <w:ind w:right="97"/>
              <w:rPr>
                <w:rFonts w:ascii="仿宋" w:eastAsia="仿宋"/>
                <w:lang w:val="zh-CN" w:bidi="zh-CN"/>
              </w:rPr>
            </w:pPr>
            <w:r>
              <w:rPr>
                <w:rFonts w:hint="eastAsia" w:ascii="仿宋" w:eastAsia="仿宋"/>
                <w:lang w:val="zh-CN" w:bidi="zh-CN"/>
              </w:rPr>
              <w:t>（三）建立有效的投诉、举报受理和处置机制，设置便捷的投诉举报入口或者公布投诉举报方式，及时受理和处理投诉举报；</w:t>
            </w:r>
          </w:p>
          <w:p>
            <w:pPr>
              <w:spacing w:before="28" w:line="264" w:lineRule="auto"/>
              <w:ind w:right="97"/>
              <w:rPr>
                <w:rFonts w:ascii="仿宋" w:eastAsia="仿宋"/>
                <w:lang w:val="zh-CN" w:bidi="zh-CN"/>
              </w:rPr>
            </w:pPr>
            <w:r>
              <w:rPr>
                <w:rFonts w:hint="eastAsia" w:ascii="仿宋" w:eastAsia="仿宋"/>
                <w:lang w:val="zh-CN" w:bidi="zh-CN"/>
              </w:rPr>
              <w:t>（五）配合市场监督管理部门调查互联网广告违法行为，并根据市场监督管理部门的要求，及时采取技术手段保存涉嫌违法广告的证据材料，如实提供相关广告发布者的真实身份信息、广告修改记录以及相关商品或者服务的交易信息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50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1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738"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877"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107"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7" w:hRule="atLeast"/>
        </w:trPr>
        <w:tc>
          <w:tcPr>
            <w:tcW w:w="50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1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73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eastAsia="仿宋"/>
                <w:szCs w:val="20"/>
                <w:lang w:val="zh-CN" w:bidi="zh-CN"/>
              </w:rPr>
            </w:pPr>
            <w:r>
              <w:rPr>
                <w:rFonts w:hint="eastAsia" w:ascii="仿宋" w:eastAsia="仿宋"/>
                <w:szCs w:val="20"/>
                <w:lang w:val="zh-CN" w:bidi="zh-CN"/>
              </w:rPr>
              <w:t>符合《西藏自治区市场监督管理行政处罚自由裁量权适用规则》第十二条、第十三条规定应当和可以依法从轻或者减轻行政处罚情形的。</w:t>
            </w:r>
          </w:p>
          <w:p>
            <w:pPr>
              <w:spacing w:before="4"/>
              <w:rPr>
                <w:rFonts w:hint="eastAsia" w:ascii="仿宋" w:eastAsia="仿宋"/>
                <w:szCs w:val="20"/>
                <w:lang w:val="zh-CN" w:bidi="zh-CN"/>
              </w:rPr>
            </w:pPr>
          </w:p>
        </w:tc>
        <w:tc>
          <w:tcPr>
            <w:tcW w:w="3877"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不具有不予处罚、减轻、从轻、从重等情节；具有从重和从轻、减轻处罚的多个裁量因素时，结合案情综合裁量，认为可以适用一般情形的。</w:t>
            </w:r>
          </w:p>
        </w:tc>
        <w:tc>
          <w:tcPr>
            <w:tcW w:w="4107"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符合《西藏自治区市场监督管理行政处罚自由裁量权适用规则》第十四条规定应当依法从重行政处罚的。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50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1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hint="eastAsia" w:ascii="仿宋" w:eastAsia="仿宋"/>
                <w:b/>
                <w:lang w:val="zh-CN" w:bidi="zh-CN"/>
              </w:rPr>
            </w:pPr>
            <w:r>
              <w:rPr>
                <w:rFonts w:hint="eastAsia" w:ascii="仿宋" w:eastAsia="仿宋"/>
                <w:b/>
                <w:lang w:val="zh-CN" w:bidi="zh-CN"/>
              </w:rPr>
              <w:t>裁量基准</w:t>
            </w:r>
          </w:p>
          <w:p>
            <w:pPr>
              <w:ind w:left="431"/>
              <w:rPr>
                <w:rFonts w:hint="eastAsia" w:ascii="仿宋" w:eastAsia="仿宋"/>
                <w:b/>
                <w:lang w:val="zh-CN" w:bidi="zh-CN"/>
              </w:rPr>
            </w:pPr>
          </w:p>
        </w:tc>
        <w:tc>
          <w:tcPr>
            <w:tcW w:w="3738"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责令改正，处1万元以上2.2万元以下的罚款。</w:t>
            </w:r>
          </w:p>
        </w:tc>
        <w:tc>
          <w:tcPr>
            <w:tcW w:w="3877"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责令改正，处2.2万元3.8万元以下的罚款。</w:t>
            </w:r>
          </w:p>
        </w:tc>
        <w:tc>
          <w:tcPr>
            <w:tcW w:w="4107"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eastAsia="仿宋"/>
                <w:lang w:val="zh-CN" w:bidi="zh-CN"/>
              </w:rPr>
            </w:pPr>
            <w:r>
              <w:rPr>
                <w:rFonts w:hint="eastAsia" w:ascii="仿宋" w:eastAsia="仿宋"/>
                <w:lang w:val="zh-CN" w:bidi="zh-CN"/>
              </w:rPr>
              <w:t>责令改正，</w:t>
            </w:r>
            <w:r>
              <w:rPr>
                <w:rFonts w:hint="eastAsia" w:ascii="仿宋" w:eastAsia="仿宋"/>
                <w:lang w:val="en-US" w:bidi="zh-CN"/>
              </w:rPr>
              <w:t>可以</w:t>
            </w:r>
            <w:r>
              <w:rPr>
                <w:rFonts w:hint="eastAsia" w:ascii="仿宋" w:eastAsia="仿宋"/>
                <w:lang w:val="zh-CN" w:bidi="zh-CN"/>
              </w:rPr>
              <w:t>处3.8万元以上5万元以下的罚款。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50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1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722" w:type="dxa"/>
            <w:gridSpan w:val="3"/>
            <w:tcBorders>
              <w:top w:val="single" w:color="000000" w:sz="4" w:space="0"/>
              <w:left w:val="single" w:color="000000" w:sz="4" w:space="0"/>
              <w:bottom w:val="single" w:color="000000" w:sz="4" w:space="0"/>
              <w:right w:val="single" w:color="000000" w:sz="4" w:space="0"/>
            </w:tcBorders>
            <w:noWrap w:val="0"/>
            <w:vAlign w:val="top"/>
          </w:tcPr>
          <w:p>
            <w:pPr>
              <w:rPr>
                <w:sz w:val="20"/>
                <w:lang w:val="zh-CN" w:bidi="zh-CN"/>
              </w:rPr>
            </w:pPr>
          </w:p>
        </w:tc>
      </w:tr>
    </w:tbl>
    <w:p/>
    <w:p>
      <w:pPr>
        <w:widowControl/>
        <w:sectPr>
          <w:pgSz w:w="16838" w:h="11906" w:orient="landscape"/>
          <w:pgMar w:top="1800" w:right="1440" w:bottom="1800" w:left="1440" w:header="851" w:footer="113" w:gutter="0"/>
          <w:pgNumType w:fmt="decimal"/>
          <w:cols w:space="720" w:num="1"/>
          <w:docGrid w:type="lines" w:linePitch="312" w:charSpace="0"/>
        </w:sectPr>
      </w:pPr>
      <w:r>
        <w:br w:type="page"/>
      </w:r>
    </w:p>
    <w:p>
      <w:pPr>
        <w:widowControl/>
        <w:outlineLvl w:val="0"/>
        <w:rPr>
          <w:rFonts w:hint="eastAsia" w:ascii="仿宋" w:hAnsi="仿宋" w:eastAsia="仿宋" w:cs="Times New Roman"/>
          <w:b/>
          <w:bCs/>
          <w:sz w:val="21"/>
          <w:szCs w:val="21"/>
          <w:lang w:val="en-US" w:eastAsia="zh-CN" w:bidi="ar-SA"/>
        </w:rPr>
      </w:pPr>
      <w:bookmarkStart w:id="233" w:name="_Toc10508"/>
      <w:r>
        <w:rPr>
          <w:rFonts w:hint="eastAsia" w:ascii="仿宋" w:hAnsi="仿宋" w:eastAsia="仿宋" w:cs="Times New Roman"/>
          <w:b/>
          <w:bCs/>
          <w:sz w:val="21"/>
          <w:szCs w:val="21"/>
          <w:lang w:val="en-US" w:eastAsia="zh-CN" w:bidi="ar-SA"/>
        </w:rPr>
        <w:t>《医疗广告管理办法》行政处罚裁量基准</w:t>
      </w:r>
      <w:bookmarkEnd w:id="233"/>
    </w:p>
    <w:tbl>
      <w:tblPr>
        <w:tblStyle w:val="21"/>
        <w:tblW w:w="1531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58"/>
        <w:gridCol w:w="4366"/>
        <w:gridCol w:w="4060"/>
        <w:gridCol w:w="55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135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3960"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违反《医疗广告管理办法》发布广告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7" w:hRule="atLeast"/>
        </w:trPr>
        <w:tc>
          <w:tcPr>
            <w:tcW w:w="1358"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3960"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《医疗广告管理办法》（</w:t>
            </w:r>
            <w:r>
              <w:rPr>
                <w:rFonts w:ascii="仿宋" w:eastAsia="仿宋"/>
                <w:b/>
                <w:bCs/>
                <w:lang w:val="zh-CN" w:bidi="zh-CN"/>
              </w:rPr>
              <w:t xml:space="preserve">2006）第二十二条  </w:t>
            </w:r>
            <w:r>
              <w:rPr>
                <w:rFonts w:ascii="仿宋" w:eastAsia="仿宋"/>
                <w:lang w:val="zh-CN" w:bidi="zh-CN"/>
              </w:rPr>
              <w:t>工商行政管理机关对违反本办法规定的广告主、广告经营者、广告发布者依据《广告法》、《反不正当竞争法》予以处罚，对情节严重，造成严重后果的，可以并处一至六个月暂停发布医疗广告、直至取消广告经营者、广告发布者的医疗广告经营和发布资格的处罚。法律法规没有规定的，工商行政管理机关应当对负有责任的广告主、广告经营者、广告发布者给予警告或者处以一万元以上三万元以下的罚款；医疗广告内容涉嫌虚假的，工商行政管理机关可根据需要会同卫生行政部门、中医药管理部门作出认定。</w:t>
            </w:r>
          </w:p>
          <w:p>
            <w:pPr>
              <w:spacing w:before="28" w:line="264" w:lineRule="auto"/>
              <w:ind w:left="108" w:right="97"/>
              <w:rPr>
                <w:rFonts w:ascii="仿宋" w:eastAsia="仿宋"/>
                <w:lang w:val="zh-CN" w:bidi="zh-CN"/>
              </w:rPr>
            </w:pPr>
            <w:r>
              <w:rPr>
                <w:rFonts w:hint="eastAsia" w:ascii="仿宋" w:eastAsia="仿宋"/>
                <w:b/>
                <w:bCs/>
                <w:lang w:val="zh-CN" w:bidi="zh-CN"/>
              </w:rPr>
              <w:t>第五条</w:t>
            </w:r>
            <w:r>
              <w:rPr>
                <w:rFonts w:ascii="仿宋" w:eastAsia="仿宋"/>
                <w:b/>
                <w:bCs/>
                <w:lang w:val="zh-CN" w:bidi="zh-CN"/>
              </w:rPr>
              <w:t xml:space="preserve">  </w:t>
            </w:r>
            <w:r>
              <w:rPr>
                <w:rFonts w:ascii="仿宋" w:eastAsia="仿宋"/>
                <w:lang w:val="zh-CN" w:bidi="zh-CN"/>
              </w:rPr>
              <w:t>非医疗机构不得发布医疗广告，医疗机构不得以内部科室名义发布医疗广告。</w:t>
            </w:r>
          </w:p>
          <w:p>
            <w:pPr>
              <w:spacing w:before="28" w:line="264" w:lineRule="auto"/>
              <w:ind w:left="108" w:right="97"/>
              <w:rPr>
                <w:rFonts w:ascii="仿宋" w:eastAsia="仿宋"/>
                <w:lang w:val="zh-CN" w:bidi="zh-CN"/>
              </w:rPr>
            </w:pPr>
            <w:r>
              <w:rPr>
                <w:rFonts w:hint="eastAsia" w:ascii="仿宋" w:eastAsia="仿宋"/>
                <w:b/>
                <w:bCs/>
                <w:lang w:val="zh-CN" w:bidi="zh-CN"/>
              </w:rPr>
              <w:t>第六条</w:t>
            </w:r>
            <w:r>
              <w:rPr>
                <w:rFonts w:ascii="仿宋" w:eastAsia="仿宋"/>
                <w:b/>
                <w:bCs/>
                <w:lang w:val="zh-CN" w:bidi="zh-CN"/>
              </w:rPr>
              <w:t xml:space="preserve"> </w:t>
            </w:r>
            <w:r>
              <w:rPr>
                <w:rFonts w:ascii="仿宋" w:eastAsia="仿宋"/>
                <w:lang w:val="zh-CN" w:bidi="zh-CN"/>
              </w:rPr>
              <w:t xml:space="preserve"> 医疗广告内容仅限于以下项目：（一）医疗机构第一名称；（二）医疗机构地址；（三）所有制形式；（四）医疗机构类别；（五）诊疗科目；（六）床位数；（七）接诊时间；（八）联系电话。</w:t>
            </w:r>
          </w:p>
          <w:p>
            <w:pPr>
              <w:spacing w:before="28" w:line="264" w:lineRule="auto"/>
              <w:ind w:left="108" w:right="97"/>
              <w:rPr>
                <w:rFonts w:ascii="仿宋" w:eastAsia="仿宋"/>
                <w:lang w:val="zh-CN" w:bidi="zh-CN"/>
              </w:rPr>
            </w:pPr>
            <w:r>
              <w:rPr>
                <w:rFonts w:hint="eastAsia" w:ascii="仿宋" w:eastAsia="仿宋"/>
                <w:lang w:val="zh-CN" w:bidi="zh-CN"/>
              </w:rPr>
              <w:t>（一）至（六）项发布的内容必须与卫生行政部门、中医药管理部门核发的《医疗机构执业许可证》或其副本载明的内容一致。</w:t>
            </w:r>
          </w:p>
          <w:p>
            <w:pPr>
              <w:spacing w:before="28" w:line="264" w:lineRule="auto"/>
              <w:ind w:left="108" w:right="97"/>
              <w:rPr>
                <w:rFonts w:ascii="仿宋" w:eastAsia="仿宋"/>
                <w:lang w:val="zh-CN" w:bidi="zh-CN"/>
              </w:rPr>
            </w:pPr>
            <w:r>
              <w:rPr>
                <w:rFonts w:hint="eastAsia" w:ascii="仿宋" w:eastAsia="仿宋"/>
                <w:b/>
                <w:bCs/>
                <w:lang w:val="zh-CN" w:bidi="zh-CN"/>
              </w:rPr>
              <w:t>第七条</w:t>
            </w:r>
            <w:r>
              <w:rPr>
                <w:rFonts w:ascii="仿宋" w:eastAsia="仿宋"/>
                <w:b/>
                <w:bCs/>
                <w:lang w:val="zh-CN" w:bidi="zh-CN"/>
              </w:rPr>
              <w:t xml:space="preserve"> </w:t>
            </w:r>
            <w:r>
              <w:rPr>
                <w:rFonts w:ascii="仿宋" w:eastAsia="仿宋"/>
                <w:lang w:val="zh-CN" w:bidi="zh-CN"/>
              </w:rPr>
              <w:t xml:space="preserve"> 医疗广告的表现形式不得含有以下情形：（一）涉及医疗技术、诊疗方法、疾病名称、药物的；（二）保证治愈或者隐含保证治愈的；（三）宣传治愈率、有效率等诊疗效果的；（四）淫秽、迷信、荒诞的；（五）贬低他人的；（六）利用患者、卫生技术人员、医学教育科研机构及人员以及其他社会社团、组织的名义、形象作证明的；（七）使用解放军和武警部队名义的；（八）法律、行政法规规定禁止的其他情形。</w:t>
            </w:r>
          </w:p>
          <w:p>
            <w:pPr>
              <w:spacing w:before="28" w:line="264" w:lineRule="auto"/>
              <w:ind w:left="108" w:right="97"/>
              <w:rPr>
                <w:rFonts w:ascii="仿宋" w:eastAsia="仿宋"/>
                <w:lang w:val="zh-CN" w:bidi="zh-CN"/>
              </w:rPr>
            </w:pPr>
            <w:r>
              <w:rPr>
                <w:rFonts w:hint="eastAsia" w:ascii="仿宋" w:eastAsia="仿宋"/>
                <w:b/>
                <w:bCs/>
                <w:lang w:val="zh-CN" w:bidi="zh-CN"/>
              </w:rPr>
              <w:t>第十四条</w:t>
            </w:r>
            <w:r>
              <w:rPr>
                <w:rFonts w:ascii="仿宋" w:eastAsia="仿宋"/>
                <w:b/>
                <w:bCs/>
                <w:lang w:val="zh-CN" w:bidi="zh-CN"/>
              </w:rPr>
              <w:t xml:space="preserve">  </w:t>
            </w:r>
            <w:r>
              <w:rPr>
                <w:rFonts w:ascii="仿宋" w:eastAsia="仿宋"/>
                <w:lang w:val="zh-CN" w:bidi="zh-CN"/>
              </w:rPr>
              <w:t>发布医疗广告应当标注医疗机构第一名称和《医疗广告审查证明》文号。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135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436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06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5534"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4" w:hRule="atLeast"/>
        </w:trPr>
        <w:tc>
          <w:tcPr>
            <w:tcW w:w="1358" w:type="dxa"/>
            <w:tcBorders>
              <w:top w:val="nil"/>
              <w:left w:val="single" w:color="000000" w:sz="4" w:space="0"/>
              <w:bottom w:val="single" w:color="000000" w:sz="4" w:space="0"/>
              <w:right w:val="single" w:color="000000" w:sz="4" w:space="0"/>
            </w:tcBorders>
            <w:noWrap w:val="0"/>
            <w:vAlign w:val="top"/>
          </w:tcPr>
          <w:p>
            <w:pPr>
              <w:spacing w:before="20"/>
              <w:ind w:firstLine="400" w:firstLineChars="200"/>
              <w:rPr>
                <w:rFonts w:hint="eastAsia" w:ascii="仿宋" w:hAnsi="仿宋" w:eastAsia="仿宋"/>
                <w:b/>
                <w:bCs/>
                <w:w w:val="95"/>
                <w:sz w:val="21"/>
                <w:szCs w:val="21"/>
                <w:lang w:val="zh-CN" w:bidi="zh-CN"/>
              </w:rPr>
            </w:pPr>
          </w:p>
          <w:p>
            <w:pPr>
              <w:spacing w:before="20"/>
              <w:ind w:firstLine="400" w:firstLineChars="200"/>
              <w:rPr>
                <w:rFonts w:ascii="仿宋" w:hAnsi="仿宋" w:eastAsia="仿宋"/>
                <w:b/>
                <w:bCs/>
                <w:sz w:val="21"/>
                <w:szCs w:val="21"/>
                <w:lang w:val="zh-CN" w:bidi="zh-CN"/>
              </w:rPr>
            </w:pPr>
            <w:r>
              <w:rPr>
                <w:rFonts w:hint="eastAsia" w:ascii="仿宋" w:hAnsi="仿宋" w:eastAsia="仿宋"/>
                <w:b/>
                <w:bCs/>
                <w:w w:val="95"/>
                <w:sz w:val="21"/>
                <w:szCs w:val="21"/>
                <w:lang w:val="zh-CN" w:bidi="zh-CN"/>
              </w:rPr>
              <w:t>裁量因素</w:t>
            </w:r>
          </w:p>
        </w:tc>
        <w:tc>
          <w:tcPr>
            <w:tcW w:w="4366" w:type="dxa"/>
            <w:tcBorders>
              <w:top w:val="single" w:color="000000" w:sz="4" w:space="0"/>
              <w:left w:val="single" w:color="000000" w:sz="4" w:space="0"/>
              <w:bottom w:val="single" w:color="000000" w:sz="4" w:space="0"/>
              <w:right w:val="single" w:color="000000" w:sz="4" w:space="0"/>
            </w:tcBorders>
            <w:noWrap w:val="0"/>
            <w:vAlign w:val="top"/>
          </w:tcPr>
          <w:p>
            <w:pPr>
              <w:pStyle w:val="33"/>
              <w:ind w:right="-15"/>
              <w:rPr>
                <w:rFonts w:ascii="仿宋" w:hAnsi="仿宋" w:eastAsia="仿宋"/>
                <w:sz w:val="21"/>
                <w:szCs w:val="21"/>
              </w:rPr>
            </w:pPr>
            <w:r>
              <w:rPr>
                <w:rFonts w:hint="eastAsia" w:ascii="仿宋" w:hAnsi="仿宋" w:eastAsia="仿宋"/>
                <w:sz w:val="21"/>
                <w:szCs w:val="21"/>
              </w:rPr>
              <w:t>商品（服务）不涉及人体健康和人身、财产安全的；</w:t>
            </w:r>
            <w:r>
              <w:rPr>
                <w:rFonts w:hint="eastAsia" w:ascii="仿宋" w:hAnsi="仿宋" w:eastAsia="仿宋"/>
                <w:spacing w:val="-8"/>
                <w:sz w:val="21"/>
                <w:szCs w:val="21"/>
              </w:rPr>
              <w:t>造成人身、财产、声誉轻微受损</w:t>
            </w:r>
          </w:p>
          <w:p>
            <w:pPr>
              <w:rPr>
                <w:rFonts w:hint="eastAsia" w:ascii="仿宋" w:hAnsi="仿宋" w:eastAsia="仿宋"/>
                <w:sz w:val="21"/>
                <w:szCs w:val="21"/>
              </w:rPr>
            </w:pPr>
            <w:r>
              <w:rPr>
                <w:rFonts w:hint="eastAsia" w:ascii="仿宋" w:hAnsi="仿宋" w:eastAsia="仿宋"/>
                <w:sz w:val="21"/>
                <w:szCs w:val="21"/>
              </w:rPr>
              <w:t>，或者主动减轻危害后果，社会影响轻微。</w:t>
            </w:r>
          </w:p>
          <w:p>
            <w:pPr>
              <w:pStyle w:val="54"/>
              <w:rPr>
                <w:rFonts w:ascii="仿宋" w:hAnsi="仿宋" w:eastAsia="仿宋"/>
              </w:rPr>
            </w:pPr>
          </w:p>
          <w:p>
            <w:pPr>
              <w:spacing w:before="4"/>
              <w:rPr>
                <w:rFonts w:ascii="仿宋" w:hAnsi="仿宋" w:eastAsia="仿宋"/>
                <w:sz w:val="21"/>
                <w:szCs w:val="21"/>
                <w:lang w:bidi="zh-CN"/>
              </w:rPr>
            </w:pPr>
          </w:p>
        </w:tc>
        <w:tc>
          <w:tcPr>
            <w:tcW w:w="4060" w:type="dxa"/>
            <w:tcBorders>
              <w:top w:val="single" w:color="000000" w:sz="4" w:space="0"/>
              <w:left w:val="single" w:color="000000" w:sz="4" w:space="0"/>
              <w:bottom w:val="single" w:color="000000" w:sz="4" w:space="0"/>
              <w:right w:val="single" w:color="000000" w:sz="4" w:space="0"/>
            </w:tcBorders>
            <w:noWrap w:val="0"/>
            <w:vAlign w:val="top"/>
          </w:tcPr>
          <w:p>
            <w:pPr>
              <w:pStyle w:val="54"/>
              <w:rPr>
                <w:rFonts w:hint="eastAsia" w:ascii="仿宋" w:hAnsi="仿宋" w:eastAsia="仿宋"/>
              </w:rPr>
            </w:pPr>
            <w:r>
              <w:rPr>
                <w:rFonts w:hint="eastAsia" w:ascii="仿宋" w:hAnsi="仿宋" w:eastAsia="仿宋"/>
              </w:rPr>
              <w:t>商品（服务）涉及人体健康和人身、财产安全的；</w:t>
            </w:r>
            <w:r>
              <w:rPr>
                <w:rFonts w:ascii="仿宋" w:hAnsi="仿宋" w:eastAsia="仿宋"/>
                <w:spacing w:val="-6"/>
              </w:rPr>
              <w:t>造成一定人身、财产、声誉受损</w:t>
            </w:r>
            <w:r>
              <w:rPr>
                <w:rFonts w:hint="eastAsia" w:ascii="仿宋" w:hAnsi="仿宋" w:eastAsia="仿宋"/>
                <w:spacing w:val="-6"/>
              </w:rPr>
              <w:t>，造成一定社会影响。</w:t>
            </w:r>
          </w:p>
          <w:p>
            <w:pPr>
              <w:spacing w:before="4"/>
              <w:rPr>
                <w:rFonts w:ascii="仿宋" w:hAnsi="仿宋" w:eastAsia="仿宋"/>
                <w:sz w:val="21"/>
                <w:szCs w:val="21"/>
                <w:lang w:bidi="zh-CN"/>
              </w:rPr>
            </w:pPr>
          </w:p>
        </w:tc>
        <w:tc>
          <w:tcPr>
            <w:tcW w:w="5534" w:type="dxa"/>
            <w:tcBorders>
              <w:top w:val="single" w:color="000000" w:sz="4" w:space="0"/>
              <w:left w:val="single" w:color="000000" w:sz="4" w:space="0"/>
              <w:bottom w:val="single" w:color="000000" w:sz="4" w:space="0"/>
              <w:right w:val="single" w:color="000000" w:sz="4" w:space="0"/>
            </w:tcBorders>
            <w:noWrap w:val="0"/>
            <w:vAlign w:val="top"/>
          </w:tcPr>
          <w:p>
            <w:pPr>
              <w:pStyle w:val="54"/>
              <w:rPr>
                <w:rFonts w:ascii="仿宋" w:hAnsi="仿宋" w:eastAsia="仿宋"/>
              </w:rPr>
            </w:pPr>
            <w:r>
              <w:rPr>
                <w:rFonts w:hint="eastAsia" w:ascii="仿宋" w:hAnsi="仿宋" w:eastAsia="仿宋"/>
              </w:rPr>
              <w:t>商品（服务）涉及人体健康和人身、财产安全的；</w:t>
            </w:r>
            <w:r>
              <w:rPr>
                <w:rFonts w:ascii="仿宋" w:hAnsi="仿宋" w:eastAsia="仿宋"/>
              </w:rPr>
              <w:t>造成严重人身、财产、声誉受损</w:t>
            </w:r>
            <w:r>
              <w:rPr>
                <w:rFonts w:hint="eastAsia" w:ascii="仿宋" w:hAnsi="仿宋" w:eastAsia="仿宋"/>
              </w:rPr>
              <w:t>，社会影响恶劣。</w:t>
            </w:r>
          </w:p>
          <w:p>
            <w:pPr>
              <w:tabs>
                <w:tab w:val="left" w:pos="321"/>
              </w:tabs>
              <w:spacing w:before="21" w:line="270" w:lineRule="atLeast"/>
              <w:ind w:right="98"/>
              <w:rPr>
                <w:rFonts w:ascii="仿宋" w:hAnsi="仿宋" w:eastAsia="仿宋"/>
                <w:sz w:val="21"/>
                <w:szCs w:val="21"/>
                <w:lang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94" w:hRule="atLeast"/>
        </w:trPr>
        <w:tc>
          <w:tcPr>
            <w:tcW w:w="1358"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仿宋" w:hAnsi="仿宋" w:eastAsia="仿宋"/>
                <w:sz w:val="21"/>
                <w:szCs w:val="21"/>
                <w:lang w:val="zh-CN" w:bidi="zh-CN"/>
              </w:rPr>
            </w:pPr>
          </w:p>
          <w:p>
            <w:pPr>
              <w:ind w:left="431"/>
              <w:rPr>
                <w:rFonts w:ascii="仿宋" w:hAnsi="仿宋" w:eastAsia="仿宋"/>
                <w:b/>
                <w:sz w:val="21"/>
                <w:szCs w:val="21"/>
                <w:lang w:val="zh-CN" w:bidi="zh-CN"/>
              </w:rPr>
            </w:pPr>
            <w:r>
              <w:rPr>
                <w:rFonts w:hint="eastAsia" w:ascii="仿宋" w:hAnsi="仿宋" w:eastAsia="仿宋"/>
                <w:b/>
                <w:sz w:val="21"/>
                <w:szCs w:val="21"/>
                <w:lang w:val="zh-CN" w:bidi="zh-CN"/>
              </w:rPr>
              <w:t>裁量基准</w:t>
            </w:r>
          </w:p>
        </w:tc>
        <w:tc>
          <w:tcPr>
            <w:tcW w:w="436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szCs w:val="20"/>
                <w:lang w:val="zh-CN" w:bidi="zh-CN"/>
              </w:rPr>
              <w:t>给予警告或者处以</w:t>
            </w:r>
            <w:r>
              <w:rPr>
                <w:rFonts w:ascii="仿宋" w:eastAsia="仿宋"/>
                <w:szCs w:val="20"/>
                <w:lang w:val="zh-CN" w:bidi="zh-CN"/>
              </w:rPr>
              <w:t>1万元以上1.6万元以下的罚款。</w:t>
            </w:r>
          </w:p>
        </w:tc>
        <w:tc>
          <w:tcPr>
            <w:tcW w:w="406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处以</w:t>
            </w:r>
            <w:r>
              <w:rPr>
                <w:rFonts w:ascii="仿宋" w:eastAsia="仿宋"/>
                <w:lang w:val="zh-CN" w:bidi="zh-CN"/>
              </w:rPr>
              <w:t>1.6万元以上2.4万元以下的罚款。</w:t>
            </w:r>
          </w:p>
        </w:tc>
        <w:tc>
          <w:tcPr>
            <w:tcW w:w="5534"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eastAsia="仿宋"/>
                <w:lang w:val="zh-CN" w:bidi="zh-CN"/>
              </w:rPr>
            </w:pPr>
            <w:r>
              <w:rPr>
                <w:rFonts w:hint="eastAsia" w:ascii="仿宋" w:eastAsia="仿宋"/>
                <w:lang w:val="zh-CN" w:bidi="zh-CN"/>
              </w:rPr>
              <w:t>处以</w:t>
            </w:r>
            <w:r>
              <w:rPr>
                <w:rFonts w:ascii="仿宋" w:eastAsia="仿宋"/>
                <w:lang w:val="zh-CN" w:bidi="zh-CN"/>
              </w:rPr>
              <w:t>2.4万元以上3万元以下的罚款。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358"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3960"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hint="default" w:ascii="Times New Roman"/>
                <w:sz w:val="20"/>
                <w:lang w:val="en-US" w:bidi="zh-CN"/>
              </w:rPr>
            </w:pPr>
            <w:r>
              <w:rPr>
                <w:rFonts w:hint="eastAsia" w:ascii="仿宋" w:eastAsia="仿宋"/>
                <w:szCs w:val="20"/>
                <w:lang w:val="zh-CN" w:bidi="zh-CN"/>
              </w:rPr>
              <w:t>法律法规没有规定的</w:t>
            </w:r>
            <w:r>
              <w:rPr>
                <w:rFonts w:hint="eastAsia" w:ascii="仿宋" w:eastAsia="仿宋"/>
                <w:szCs w:val="20"/>
                <w:lang w:val="en-US" w:bidi="zh-CN"/>
              </w:rPr>
              <w:t>按此处罚。</w:t>
            </w:r>
          </w:p>
        </w:tc>
      </w:tr>
    </w:tbl>
    <w:p>
      <w:pPr>
        <w:sectPr>
          <w:pgSz w:w="16838" w:h="11906" w:orient="landscape"/>
          <w:pgMar w:top="720" w:right="720" w:bottom="720" w:left="720" w:header="851" w:footer="113" w:gutter="0"/>
          <w:paperSrc/>
          <w:pgNumType w:fmt="decimal"/>
          <w:cols w:space="0" w:num="1"/>
          <w:rtlGutter w:val="0"/>
          <w:docGrid w:type="lines" w:linePitch="312" w:charSpace="0"/>
        </w:sectPr>
      </w:pPr>
    </w:p>
    <w:p>
      <w:pPr>
        <w:pStyle w:val="3"/>
        <w:rPr>
          <w:rFonts w:ascii="仿宋" w:hAnsi="仿宋" w:eastAsia="仿宋"/>
          <w:sz w:val="21"/>
          <w:szCs w:val="21"/>
        </w:rPr>
      </w:pPr>
      <w:bookmarkStart w:id="234" w:name="_Toc133"/>
      <w:bookmarkStart w:id="235" w:name="_Toc23156"/>
      <w:r>
        <w:rPr>
          <w:rFonts w:hint="eastAsia" w:ascii="仿宋" w:hAnsi="仿宋" w:eastAsia="仿宋"/>
          <w:sz w:val="21"/>
          <w:szCs w:val="21"/>
        </w:rPr>
        <w:t>《药品、医疗器械、保健食品、特殊医学用途配方食品广告审查管理暂行办法》行政处罚裁量基准</w:t>
      </w:r>
      <w:bookmarkEnd w:id="234"/>
      <w:bookmarkEnd w:id="235"/>
    </w:p>
    <w:tbl>
      <w:tblPr>
        <w:tblStyle w:val="21"/>
        <w:tblW w:w="1534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4"/>
        <w:gridCol w:w="1344"/>
        <w:gridCol w:w="4234"/>
        <w:gridCol w:w="4022"/>
        <w:gridCol w:w="53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394"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1</w:t>
            </w:r>
          </w:p>
        </w:tc>
        <w:tc>
          <w:tcPr>
            <w:tcW w:w="1344"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3604"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药品、医疗器械、保健食品和特殊医学用途配方食品广告中未显著、清晰表示广告中应当显著标明内容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2" w:hRule="atLeast"/>
        </w:trPr>
        <w:tc>
          <w:tcPr>
            <w:tcW w:w="39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44"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3604"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《药品、医疗器械、保健食品、特殊医学用途配方食品广告审查管理暂行办法》（</w:t>
            </w:r>
            <w:r>
              <w:rPr>
                <w:rFonts w:ascii="仿宋" w:eastAsia="仿宋"/>
                <w:b/>
                <w:bCs/>
                <w:lang w:val="zh-CN" w:bidi="zh-CN"/>
              </w:rPr>
              <w:t>2019）第二十五条</w:t>
            </w:r>
            <w:r>
              <w:rPr>
                <w:rFonts w:ascii="仿宋" w:eastAsia="仿宋"/>
                <w:lang w:val="zh-CN" w:bidi="zh-CN"/>
              </w:rPr>
              <w:t xml:space="preserve">  违反本办法第十条规定，未显著、清晰表示广告中应当显著标明内容的，按照《中华人民共和国广告法》第五十九条处罚。</w:t>
            </w:r>
          </w:p>
          <w:p>
            <w:pPr>
              <w:spacing w:before="28" w:line="264" w:lineRule="auto"/>
              <w:ind w:left="108" w:right="97"/>
              <w:rPr>
                <w:rFonts w:ascii="仿宋" w:eastAsia="仿宋"/>
                <w:lang w:val="zh-CN" w:bidi="zh-CN"/>
              </w:rPr>
            </w:pPr>
            <w:r>
              <w:rPr>
                <w:rFonts w:hint="eastAsia" w:ascii="仿宋" w:eastAsia="仿宋"/>
                <w:b/>
                <w:bCs/>
                <w:lang w:val="zh-CN" w:bidi="zh-CN"/>
              </w:rPr>
              <w:t xml:space="preserve">《中华人民共和国广告法》（2021）第五十九条 </w:t>
            </w:r>
            <w:r>
              <w:rPr>
                <w:rFonts w:hint="eastAsia" w:ascii="仿宋" w:eastAsia="仿宋"/>
                <w:lang w:val="zh-CN" w:bidi="zh-CN"/>
              </w:rPr>
              <w:t>有下列行为之一的，由市场监督管理部门责令停止发布广告，对广告主处十万元以下的罚款：</w:t>
            </w:r>
          </w:p>
          <w:p>
            <w:pPr>
              <w:spacing w:before="28" w:line="264" w:lineRule="auto"/>
              <w:ind w:left="108" w:right="97"/>
              <w:rPr>
                <w:rFonts w:ascii="仿宋" w:eastAsia="仿宋"/>
                <w:lang w:val="zh-CN" w:bidi="zh-CN"/>
              </w:rPr>
            </w:pPr>
            <w:r>
              <w:rPr>
                <w:rFonts w:hint="eastAsia" w:ascii="仿宋" w:eastAsia="仿宋"/>
                <w:lang w:val="zh-CN" w:bidi="zh-CN"/>
              </w:rPr>
              <w:t>　　（一）广告内容违反本法第八条规定的；</w:t>
            </w:r>
          </w:p>
          <w:p>
            <w:pPr>
              <w:spacing w:before="28" w:line="264" w:lineRule="auto"/>
              <w:ind w:left="108" w:right="97"/>
              <w:rPr>
                <w:rFonts w:ascii="仿宋" w:eastAsia="仿宋"/>
                <w:lang w:val="zh-CN" w:bidi="zh-CN"/>
              </w:rPr>
            </w:pPr>
            <w:r>
              <w:rPr>
                <w:rFonts w:hint="eastAsia" w:ascii="仿宋" w:eastAsia="仿宋"/>
                <w:lang w:val="zh-CN" w:bidi="zh-CN"/>
              </w:rPr>
              <w:t>　　（二）广告引证内容违反本法第十一条规定的；</w:t>
            </w:r>
          </w:p>
          <w:p>
            <w:pPr>
              <w:spacing w:before="28" w:line="264" w:lineRule="auto"/>
              <w:ind w:left="108" w:right="97"/>
              <w:rPr>
                <w:rFonts w:ascii="仿宋" w:eastAsia="仿宋"/>
                <w:lang w:val="zh-CN" w:bidi="zh-CN"/>
              </w:rPr>
            </w:pPr>
            <w:r>
              <w:rPr>
                <w:rFonts w:hint="eastAsia" w:ascii="仿宋" w:eastAsia="仿宋"/>
                <w:lang w:val="zh-CN" w:bidi="zh-CN"/>
              </w:rPr>
              <w:t>　　（三）涉及专利的广告违反本法第十二条规定的；</w:t>
            </w:r>
          </w:p>
          <w:p>
            <w:pPr>
              <w:spacing w:before="28" w:line="264" w:lineRule="auto"/>
              <w:ind w:left="108" w:right="97"/>
              <w:rPr>
                <w:rFonts w:ascii="仿宋" w:eastAsia="仿宋"/>
                <w:lang w:val="zh-CN" w:bidi="zh-CN"/>
              </w:rPr>
            </w:pPr>
            <w:r>
              <w:rPr>
                <w:rFonts w:hint="eastAsia" w:ascii="仿宋" w:eastAsia="仿宋"/>
                <w:lang w:val="zh-CN" w:bidi="zh-CN"/>
              </w:rPr>
              <w:t>　　（四）违反本法第十三条规定，广告贬低其他生产经营者的商品或者服务的。</w:t>
            </w:r>
          </w:p>
          <w:p>
            <w:pPr>
              <w:spacing w:before="28" w:line="264" w:lineRule="auto"/>
              <w:ind w:left="108" w:right="97"/>
              <w:rPr>
                <w:rFonts w:ascii="仿宋" w:eastAsia="仿宋"/>
                <w:lang w:val="zh-CN" w:bidi="zh-CN"/>
              </w:rPr>
            </w:pPr>
            <w:r>
              <w:rPr>
                <w:rFonts w:hint="eastAsia" w:ascii="仿宋" w:eastAsia="仿宋"/>
                <w:lang w:val="zh-CN" w:bidi="zh-CN"/>
              </w:rPr>
              <w:t>　　广告经营者、广告发布者明知或者应知有前款规定违法行为仍设计、制作、代理、发布的，由市场监督管理部门处十万元以下的罚款。</w:t>
            </w:r>
          </w:p>
          <w:p>
            <w:pPr>
              <w:spacing w:before="28" w:line="264" w:lineRule="auto"/>
              <w:ind w:left="108" w:right="97"/>
              <w:rPr>
                <w:rFonts w:ascii="仿宋" w:eastAsia="仿宋"/>
                <w:lang w:val="zh-CN" w:bidi="zh-CN"/>
              </w:rPr>
            </w:pPr>
            <w:r>
              <w:rPr>
                <w:rFonts w:hint="eastAsia" w:ascii="仿宋" w:eastAsia="仿宋"/>
                <w:lang w:val="zh-CN" w:bidi="zh-CN"/>
              </w:rPr>
              <w:t>　　广告违反本法第十四条规定，不具有可识别性的，或者违反本法第十九条规定，变相发布医疗、药品、医疗器械、保健食品广告的，由市场监督管理部门责令改正，对广告发布者处十万元以下的罚款。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39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44"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4234"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022"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534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1" w:hRule="atLeast"/>
        </w:trPr>
        <w:tc>
          <w:tcPr>
            <w:tcW w:w="39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44"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4234" w:type="dxa"/>
            <w:tcBorders>
              <w:top w:val="single" w:color="000000" w:sz="4" w:space="0"/>
              <w:left w:val="single" w:color="000000" w:sz="4" w:space="0"/>
              <w:bottom w:val="single" w:color="000000" w:sz="4" w:space="0"/>
              <w:right w:val="single" w:color="000000" w:sz="4" w:space="0"/>
            </w:tcBorders>
            <w:noWrap w:val="0"/>
            <w:vAlign w:val="top"/>
          </w:tcPr>
          <w:p>
            <w:pPr>
              <w:pStyle w:val="33"/>
              <w:ind w:right="-15"/>
              <w:rPr>
                <w:rFonts w:hint="eastAsia" w:ascii="仿宋" w:hAnsi="仿宋" w:eastAsia="仿宋"/>
                <w:sz w:val="21"/>
                <w:szCs w:val="21"/>
              </w:rPr>
            </w:pPr>
            <w:r>
              <w:rPr>
                <w:rFonts w:hint="eastAsia" w:ascii="仿宋" w:hAnsi="仿宋" w:eastAsia="仿宋"/>
                <w:sz w:val="21"/>
                <w:szCs w:val="21"/>
                <w:lang w:val="zh-CN" w:bidi="zh-CN"/>
              </w:rPr>
              <w:t>广告费用五万元以上十万元以下的；造成人身</w:t>
            </w:r>
            <w:r>
              <w:rPr>
                <w:rFonts w:hint="eastAsia" w:ascii="仿宋" w:hAnsi="仿宋" w:eastAsia="仿宋"/>
                <w:spacing w:val="-9"/>
                <w:sz w:val="21"/>
                <w:szCs w:val="21"/>
              </w:rPr>
              <w:t>、财产、声誉轻微受损</w:t>
            </w:r>
            <w:r>
              <w:rPr>
                <w:rFonts w:hint="eastAsia" w:ascii="仿宋" w:hAnsi="仿宋" w:eastAsia="仿宋"/>
                <w:sz w:val="21"/>
                <w:szCs w:val="21"/>
              </w:rPr>
              <w:t>，或者主动减轻危害后果，社会影响轻微。</w:t>
            </w:r>
          </w:p>
          <w:p>
            <w:pPr>
              <w:spacing w:before="4"/>
              <w:rPr>
                <w:rFonts w:ascii="仿宋" w:eastAsia="仿宋"/>
                <w:szCs w:val="20"/>
                <w:lang w:bidi="zh-CN"/>
              </w:rPr>
            </w:pPr>
          </w:p>
        </w:tc>
        <w:tc>
          <w:tcPr>
            <w:tcW w:w="4022"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hint="eastAsia" w:ascii="仿宋" w:eastAsia="仿宋"/>
                <w:sz w:val="21"/>
                <w:szCs w:val="21"/>
                <w:lang w:val="zh-CN" w:bidi="zh-CN"/>
              </w:rPr>
              <w:t>广告费用十万元以上二十万元以下的；造成一定人身、财产、声誉受损，造成一定社会影响的。</w:t>
            </w:r>
          </w:p>
        </w:tc>
        <w:tc>
          <w:tcPr>
            <w:tcW w:w="5348"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sz w:val="21"/>
                <w:szCs w:val="21"/>
                <w:lang w:val="zh-CN" w:bidi="zh-CN"/>
              </w:rPr>
            </w:pPr>
            <w:r>
              <w:rPr>
                <w:rFonts w:hint="eastAsia" w:ascii="仿宋" w:eastAsia="仿宋"/>
                <w:sz w:val="21"/>
                <w:szCs w:val="21"/>
                <w:lang w:val="zh-CN" w:bidi="zh-CN"/>
              </w:rPr>
              <w:t>广告费用二十万元以上的，或者造成严重人身、财产损失或者其他严重后果</w:t>
            </w:r>
            <w:r>
              <w:rPr>
                <w:rFonts w:ascii="仿宋" w:eastAsia="仿宋"/>
                <w:sz w:val="21"/>
                <w:szCs w:val="21"/>
                <w:lang w:val="zh-CN" w:bidi="zh-CN"/>
              </w:rPr>
              <w:t>的，或者造成严重不良社会影响的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2" w:hRule="atLeast"/>
        </w:trPr>
        <w:tc>
          <w:tcPr>
            <w:tcW w:w="39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44"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4234"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hint="eastAsia" w:ascii="仿宋" w:eastAsia="仿宋"/>
                <w:sz w:val="21"/>
                <w:szCs w:val="21"/>
                <w:lang w:val="zh-CN" w:bidi="zh-CN"/>
              </w:rPr>
              <w:t>责令停止发布广告，对广告主处</w:t>
            </w:r>
            <w:r>
              <w:rPr>
                <w:rFonts w:ascii="仿宋" w:eastAsia="仿宋"/>
                <w:sz w:val="21"/>
                <w:szCs w:val="21"/>
                <w:lang w:val="zh-CN" w:bidi="zh-CN"/>
              </w:rPr>
              <w:t>3万元以下的罚款。对</w:t>
            </w:r>
            <w:r>
              <w:rPr>
                <w:rFonts w:hint="eastAsia" w:ascii="仿宋" w:eastAsia="仿宋"/>
                <w:sz w:val="21"/>
                <w:szCs w:val="21"/>
                <w:lang w:val="en-US" w:bidi="zh-CN"/>
              </w:rPr>
              <w:t>明知或应知的</w:t>
            </w:r>
            <w:r>
              <w:rPr>
                <w:rFonts w:ascii="仿宋" w:eastAsia="仿宋"/>
                <w:sz w:val="21"/>
                <w:szCs w:val="21"/>
                <w:lang w:val="zh-CN" w:bidi="zh-CN"/>
              </w:rPr>
              <w:t>广告经营者、广告发布者处3万元以下的罚款。</w:t>
            </w:r>
          </w:p>
        </w:tc>
        <w:tc>
          <w:tcPr>
            <w:tcW w:w="4022"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hint="eastAsia" w:ascii="仿宋" w:eastAsia="仿宋"/>
                <w:sz w:val="21"/>
                <w:szCs w:val="21"/>
                <w:lang w:val="zh-CN" w:bidi="zh-CN"/>
              </w:rPr>
              <w:t>责令停止发布广告，对广告主处</w:t>
            </w:r>
            <w:r>
              <w:rPr>
                <w:rFonts w:ascii="仿宋" w:eastAsia="仿宋"/>
                <w:sz w:val="21"/>
                <w:szCs w:val="21"/>
                <w:lang w:val="zh-CN" w:bidi="zh-CN"/>
              </w:rPr>
              <w:t>3万元以上7万元以下的罚款。对</w:t>
            </w:r>
            <w:r>
              <w:rPr>
                <w:rFonts w:hint="eastAsia" w:ascii="仿宋" w:eastAsia="仿宋"/>
                <w:sz w:val="21"/>
                <w:szCs w:val="21"/>
                <w:lang w:val="en-US" w:bidi="zh-CN"/>
              </w:rPr>
              <w:t>明知或应知的</w:t>
            </w:r>
            <w:r>
              <w:rPr>
                <w:rFonts w:ascii="仿宋" w:eastAsia="仿宋"/>
                <w:sz w:val="21"/>
                <w:szCs w:val="21"/>
                <w:lang w:val="zh-CN" w:bidi="zh-CN"/>
              </w:rPr>
              <w:t>广告经营者、广告发布者处3万元以上7万元以下的罚款。</w:t>
            </w:r>
          </w:p>
        </w:tc>
        <w:tc>
          <w:tcPr>
            <w:tcW w:w="5348"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eastAsia="仿宋"/>
                <w:sz w:val="21"/>
                <w:szCs w:val="21"/>
                <w:lang w:val="zh-CN" w:bidi="zh-CN"/>
              </w:rPr>
            </w:pPr>
            <w:r>
              <w:rPr>
                <w:rFonts w:ascii="仿宋" w:eastAsia="仿宋"/>
                <w:sz w:val="21"/>
                <w:szCs w:val="21"/>
                <w:lang w:val="zh-CN" w:bidi="zh-CN"/>
              </w:rPr>
              <w:t>责令停止发布广告，对广告主处7万元以上10万元以下的罚款。对</w:t>
            </w:r>
            <w:r>
              <w:rPr>
                <w:rFonts w:hint="eastAsia" w:ascii="仿宋" w:eastAsia="仿宋"/>
                <w:sz w:val="21"/>
                <w:szCs w:val="21"/>
                <w:lang w:val="en-US" w:bidi="zh-CN"/>
              </w:rPr>
              <w:t>明知或应知的</w:t>
            </w:r>
            <w:r>
              <w:rPr>
                <w:rFonts w:ascii="仿宋" w:eastAsia="仿宋"/>
                <w:sz w:val="21"/>
                <w:szCs w:val="21"/>
                <w:lang w:val="zh-CN" w:bidi="zh-CN"/>
              </w:rPr>
              <w:t>广告经营者、广告发布者处7万元以上10万元以下的罚款。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1" w:hRule="atLeast"/>
        </w:trPr>
        <w:tc>
          <w:tcPr>
            <w:tcW w:w="394" w:type="dxa"/>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44" w:type="dxa"/>
            <w:tcBorders>
              <w:top w:val="single" w:color="000000" w:sz="4" w:space="0"/>
              <w:left w:val="single" w:color="000000" w:sz="4" w:space="0"/>
              <w:bottom w:val="single" w:color="000000" w:sz="4" w:space="0"/>
              <w:right w:val="single" w:color="000000" w:sz="4" w:space="0"/>
            </w:tcBorders>
            <w:noWrap w:val="0"/>
            <w:vAlign w:val="top"/>
          </w:tcPr>
          <w:p>
            <w:pPr>
              <w:spacing w:before="1"/>
              <w:jc w:val="center"/>
              <w:rPr>
                <w:rFonts w:ascii="仿宋" w:hAnsi="仿宋" w:eastAsia="仿宋"/>
                <w:b/>
                <w:bCs/>
                <w:sz w:val="21"/>
                <w:szCs w:val="21"/>
                <w:lang w:val="zh-CN" w:bidi="zh-CN"/>
              </w:rPr>
            </w:pPr>
            <w:r>
              <w:rPr>
                <w:rFonts w:hint="eastAsia" w:ascii="仿宋" w:hAnsi="仿宋" w:eastAsia="仿宋"/>
                <w:b/>
                <w:bCs/>
                <w:sz w:val="21"/>
                <w:szCs w:val="21"/>
                <w:lang w:val="zh-CN" w:bidi="zh-CN"/>
              </w:rPr>
              <w:t>备注</w:t>
            </w:r>
          </w:p>
        </w:tc>
        <w:tc>
          <w:tcPr>
            <w:tcW w:w="13604"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eastAsia="仿宋"/>
                <w:lang w:val="zh-CN" w:bidi="zh-CN"/>
              </w:rPr>
            </w:pPr>
          </w:p>
        </w:tc>
      </w:tr>
    </w:tbl>
    <w:p>
      <w:pPr>
        <w:sectPr>
          <w:pgSz w:w="16838" w:h="11906" w:orient="landscape"/>
          <w:pgMar w:top="720" w:right="720" w:bottom="720" w:left="720" w:header="851" w:footer="113" w:gutter="0"/>
          <w:paperSrc/>
          <w:pgNumType w:fmt="decimal"/>
          <w:cols w:space="0" w:num="1"/>
          <w:rtlGutter w:val="0"/>
          <w:docGrid w:type="lines" w:linePitch="312" w:charSpace="0"/>
        </w:sectPr>
      </w:pPr>
    </w:p>
    <w:tbl>
      <w:tblPr>
        <w:tblStyle w:val="21"/>
        <w:tblW w:w="1535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0"/>
        <w:gridCol w:w="1360"/>
        <w:gridCol w:w="3824"/>
        <w:gridCol w:w="4300"/>
        <w:gridCol w:w="54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400"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2</w:t>
            </w:r>
          </w:p>
        </w:tc>
        <w:tc>
          <w:tcPr>
            <w:tcW w:w="136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3594"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未经审查发布药品、医疗器械、保健食品和特殊医学用途配方食品广告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7" w:hRule="atLeast"/>
        </w:trPr>
        <w:tc>
          <w:tcPr>
            <w:tcW w:w="40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0"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3594"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《药品、医疗器械、保健食品、特殊医学用途配方食品广告审查管理暂行办法》（</w:t>
            </w:r>
            <w:r>
              <w:rPr>
                <w:rFonts w:ascii="仿宋" w:eastAsia="仿宋"/>
                <w:b/>
                <w:bCs/>
                <w:lang w:val="zh-CN" w:bidi="zh-CN"/>
              </w:rPr>
              <w:t xml:space="preserve">2019）第二十六条  </w:t>
            </w:r>
            <w:r>
              <w:rPr>
                <w:rFonts w:ascii="仿宋" w:eastAsia="仿宋"/>
                <w:lang w:val="zh-CN" w:bidi="zh-CN"/>
              </w:rPr>
              <w:t>有下列情形之一的，按照《中华人民共和国广告法》第五十八条处罚：（一）违反本办法第二条第二款规定，未经审查发布药品、医疗器械、保健食品和特殊医学用途配方食品广告。</w:t>
            </w:r>
          </w:p>
          <w:p>
            <w:pPr>
              <w:spacing w:before="28" w:line="264" w:lineRule="auto"/>
              <w:ind w:left="108" w:right="97"/>
              <w:rPr>
                <w:rFonts w:ascii="仿宋" w:eastAsia="仿宋"/>
                <w:lang w:val="zh-CN" w:bidi="zh-CN"/>
              </w:rPr>
            </w:pPr>
            <w:r>
              <w:rPr>
                <w:rFonts w:hint="eastAsia" w:ascii="仿宋" w:eastAsia="仿宋"/>
                <w:b/>
                <w:bCs/>
                <w:lang w:val="zh-CN" w:bidi="zh-CN"/>
              </w:rPr>
              <w:t>第二条第二款</w:t>
            </w:r>
            <w:r>
              <w:rPr>
                <w:rFonts w:ascii="仿宋" w:eastAsia="仿宋"/>
                <w:b/>
                <w:bCs/>
                <w:lang w:val="zh-CN" w:bidi="zh-CN"/>
              </w:rPr>
              <w:t xml:space="preserve"> </w:t>
            </w:r>
            <w:r>
              <w:rPr>
                <w:rFonts w:ascii="仿宋" w:eastAsia="仿宋"/>
                <w:lang w:val="zh-CN" w:bidi="zh-CN"/>
              </w:rPr>
              <w:t xml:space="preserve"> 未经审查不得发布药品、医疗器械、保健食品和特殊医学用途配方食品广告。</w:t>
            </w:r>
          </w:p>
          <w:p>
            <w:pPr>
              <w:spacing w:before="28" w:line="264" w:lineRule="auto"/>
              <w:ind w:left="108" w:right="97"/>
              <w:rPr>
                <w:rFonts w:ascii="仿宋" w:eastAsia="仿宋"/>
                <w:lang w:val="zh-CN" w:bidi="zh-CN"/>
              </w:rPr>
            </w:pPr>
            <w:r>
              <w:rPr>
                <w:rFonts w:hint="eastAsia" w:ascii="仿宋" w:eastAsia="仿宋"/>
                <w:b/>
                <w:bCs/>
                <w:lang w:val="zh-CN" w:bidi="zh-CN"/>
              </w:rPr>
              <w:t>《中华人民共和国广告法》（</w:t>
            </w:r>
            <w:r>
              <w:rPr>
                <w:rFonts w:ascii="仿宋" w:eastAsia="仿宋"/>
                <w:b/>
                <w:bCs/>
                <w:lang w:val="zh-CN" w:bidi="zh-CN"/>
              </w:rPr>
              <w:t>2021）第五十</w:t>
            </w:r>
            <w:r>
              <w:rPr>
                <w:rFonts w:hint="eastAsia" w:ascii="仿宋" w:eastAsia="仿宋"/>
                <w:b/>
                <w:bCs/>
                <w:lang w:val="zh-CN" w:bidi="zh-CN"/>
              </w:rPr>
              <w:t>八</w:t>
            </w:r>
            <w:r>
              <w:rPr>
                <w:rFonts w:ascii="仿宋" w:eastAsia="仿宋"/>
                <w:b/>
                <w:bCs/>
                <w:lang w:val="zh-CN" w:bidi="zh-CN"/>
              </w:rPr>
              <w:t>条</w:t>
            </w:r>
            <w:r>
              <w:rPr>
                <w:rFonts w:hint="eastAsia" w:ascii="仿宋" w:eastAsia="仿宋"/>
                <w:b/>
                <w:bCs/>
                <w:lang w:val="zh-CN" w:bidi="zh-CN"/>
              </w:rPr>
              <w:t xml:space="preserve"> </w:t>
            </w:r>
            <w:r>
              <w:rPr>
                <w:rFonts w:hint="eastAsia" w:ascii="仿宋" w:eastAsia="仿宋"/>
                <w:lang w:val="zh-CN" w:bidi="zh-CN"/>
              </w:rPr>
              <w:t>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w:t>
            </w:r>
          </w:p>
          <w:p>
            <w:pPr>
              <w:spacing w:before="28" w:line="264" w:lineRule="auto"/>
              <w:ind w:left="108" w:right="97"/>
              <w:rPr>
                <w:rFonts w:ascii="仿宋" w:eastAsia="仿宋"/>
                <w:lang w:val="zh-CN" w:bidi="zh-CN"/>
              </w:rPr>
            </w:pPr>
            <w:r>
              <w:rPr>
                <w:rFonts w:hint="eastAsia" w:ascii="仿宋" w:eastAsia="仿宋"/>
                <w:lang w:val="zh-CN" w:bidi="zh-CN"/>
              </w:rPr>
              <w:t>　　（一）违反本法第十六条规定发布医疗、药品、医疗器械广告的；</w:t>
            </w:r>
          </w:p>
          <w:p>
            <w:pPr>
              <w:spacing w:before="28" w:line="264" w:lineRule="auto"/>
              <w:ind w:left="108" w:right="97"/>
              <w:rPr>
                <w:rFonts w:ascii="仿宋" w:eastAsia="仿宋"/>
                <w:lang w:val="zh-CN" w:bidi="zh-CN"/>
              </w:rPr>
            </w:pPr>
            <w:r>
              <w:rPr>
                <w:rFonts w:hint="eastAsia" w:ascii="仿宋" w:eastAsia="仿宋"/>
                <w:lang w:val="zh-CN" w:bidi="zh-CN"/>
              </w:rPr>
              <w:t>　　（二）违反本法第十七条规定，在广告中涉及疾病治疗功能，以及使用医疗用语或者易使推销的商品与药品、医疗器械相混淆的用语的；</w:t>
            </w:r>
          </w:p>
          <w:p>
            <w:pPr>
              <w:spacing w:before="28" w:line="264" w:lineRule="auto"/>
              <w:ind w:left="108" w:right="97"/>
              <w:rPr>
                <w:rFonts w:ascii="仿宋" w:eastAsia="仿宋"/>
                <w:lang w:val="zh-CN" w:bidi="zh-CN"/>
              </w:rPr>
            </w:pPr>
            <w:r>
              <w:rPr>
                <w:rFonts w:hint="eastAsia" w:ascii="仿宋" w:eastAsia="仿宋"/>
                <w:lang w:val="zh-CN" w:bidi="zh-CN"/>
              </w:rPr>
              <w:t>　　（三）违反本法第十八条规定发布保健食品广告的；</w:t>
            </w:r>
          </w:p>
          <w:p>
            <w:pPr>
              <w:spacing w:before="28" w:line="264" w:lineRule="auto"/>
              <w:ind w:left="108" w:right="97"/>
              <w:rPr>
                <w:rFonts w:ascii="仿宋" w:eastAsia="仿宋"/>
                <w:lang w:val="zh-CN" w:bidi="zh-CN"/>
              </w:rPr>
            </w:pPr>
            <w:r>
              <w:rPr>
                <w:rFonts w:hint="eastAsia" w:ascii="仿宋" w:eastAsia="仿宋"/>
                <w:lang w:val="zh-CN" w:bidi="zh-CN"/>
              </w:rPr>
              <w:t>　　（四）违反本法第二十一条规定发布农药、兽药、饲料和饲料添加剂广告的；</w:t>
            </w:r>
          </w:p>
          <w:p>
            <w:pPr>
              <w:spacing w:before="28" w:line="264" w:lineRule="auto"/>
              <w:ind w:left="108" w:right="97"/>
              <w:rPr>
                <w:rFonts w:ascii="仿宋" w:eastAsia="仿宋"/>
                <w:lang w:val="zh-CN" w:bidi="zh-CN"/>
              </w:rPr>
            </w:pPr>
            <w:r>
              <w:rPr>
                <w:rFonts w:hint="eastAsia" w:ascii="仿宋" w:eastAsia="仿宋"/>
                <w:lang w:val="zh-CN" w:bidi="zh-CN"/>
              </w:rPr>
              <w:t>　　（五）违反本法第二十三条规定发布酒类广告的；</w:t>
            </w:r>
          </w:p>
          <w:p>
            <w:pPr>
              <w:spacing w:before="28" w:line="264" w:lineRule="auto"/>
              <w:ind w:left="108" w:right="97"/>
              <w:rPr>
                <w:rFonts w:ascii="仿宋" w:eastAsia="仿宋"/>
                <w:lang w:val="zh-CN" w:bidi="zh-CN"/>
              </w:rPr>
            </w:pPr>
            <w:r>
              <w:rPr>
                <w:rFonts w:hint="eastAsia" w:ascii="仿宋" w:eastAsia="仿宋"/>
                <w:lang w:val="zh-CN" w:bidi="zh-CN"/>
              </w:rPr>
              <w:t>　　（六）违反本法第二十四条规定发布教育、培训广告的；</w:t>
            </w:r>
          </w:p>
          <w:p>
            <w:pPr>
              <w:spacing w:before="28" w:line="264" w:lineRule="auto"/>
              <w:ind w:left="108" w:right="97"/>
              <w:rPr>
                <w:rFonts w:ascii="仿宋" w:eastAsia="仿宋"/>
                <w:lang w:val="zh-CN" w:bidi="zh-CN"/>
              </w:rPr>
            </w:pPr>
            <w:r>
              <w:rPr>
                <w:rFonts w:hint="eastAsia" w:ascii="仿宋" w:eastAsia="仿宋"/>
                <w:lang w:val="zh-CN" w:bidi="zh-CN"/>
              </w:rPr>
              <w:t>　　（七）违反本法第二十五条规定发布招商等有投资回报预期的商品或者服务广告的；</w:t>
            </w:r>
          </w:p>
          <w:p>
            <w:pPr>
              <w:spacing w:before="28" w:line="264" w:lineRule="auto"/>
              <w:ind w:left="108" w:right="97"/>
              <w:rPr>
                <w:rFonts w:ascii="仿宋" w:eastAsia="仿宋"/>
                <w:lang w:val="zh-CN" w:bidi="zh-CN"/>
              </w:rPr>
            </w:pPr>
            <w:r>
              <w:rPr>
                <w:rFonts w:hint="eastAsia" w:ascii="仿宋" w:eastAsia="仿宋"/>
                <w:lang w:val="zh-CN" w:bidi="zh-CN"/>
              </w:rPr>
              <w:t>　　（八）违反本法第二十六条规定发布房地产广告的；</w:t>
            </w:r>
          </w:p>
          <w:p>
            <w:pPr>
              <w:spacing w:before="28" w:line="264" w:lineRule="auto"/>
              <w:ind w:left="108" w:right="97"/>
              <w:rPr>
                <w:rFonts w:ascii="仿宋" w:eastAsia="仿宋"/>
                <w:lang w:val="zh-CN" w:bidi="zh-CN"/>
              </w:rPr>
            </w:pPr>
            <w:r>
              <w:rPr>
                <w:rFonts w:hint="eastAsia" w:ascii="仿宋" w:eastAsia="仿宋"/>
                <w:lang w:val="zh-CN" w:bidi="zh-CN"/>
              </w:rPr>
              <w:t>　　（九）违反本法第二十七条规定发布农作物种子、林木种子、草种子、种畜禽、水产苗种和种养殖广告的；</w:t>
            </w:r>
          </w:p>
          <w:p>
            <w:pPr>
              <w:spacing w:before="28" w:line="264" w:lineRule="auto"/>
              <w:ind w:left="108" w:right="97"/>
              <w:rPr>
                <w:rFonts w:ascii="仿宋" w:eastAsia="仿宋"/>
                <w:lang w:val="zh-CN" w:bidi="zh-CN"/>
              </w:rPr>
            </w:pPr>
            <w:r>
              <w:rPr>
                <w:rFonts w:hint="eastAsia" w:ascii="仿宋" w:eastAsia="仿宋"/>
                <w:lang w:val="zh-CN" w:bidi="zh-CN"/>
              </w:rPr>
              <w:t>　　（十）违反本法第三十八条第二款规定，利用不满十周岁的未成年人作为广告代言人的；</w:t>
            </w:r>
          </w:p>
          <w:p>
            <w:pPr>
              <w:spacing w:before="28" w:line="264" w:lineRule="auto"/>
              <w:ind w:left="108" w:right="97"/>
              <w:rPr>
                <w:rFonts w:ascii="仿宋" w:eastAsia="仿宋"/>
                <w:lang w:val="zh-CN" w:bidi="zh-CN"/>
              </w:rPr>
            </w:pPr>
            <w:r>
              <w:rPr>
                <w:rFonts w:hint="eastAsia" w:ascii="仿宋" w:eastAsia="仿宋"/>
                <w:lang w:val="zh-CN" w:bidi="zh-CN"/>
              </w:rPr>
              <w:t>　　（十一）违反本法第三十八条第三款规定，利用自然人、法人或者其他组织作为广告代言人的；</w:t>
            </w:r>
          </w:p>
          <w:p>
            <w:pPr>
              <w:spacing w:before="28" w:line="264" w:lineRule="auto"/>
              <w:ind w:left="108" w:right="97"/>
              <w:rPr>
                <w:rFonts w:ascii="仿宋" w:eastAsia="仿宋"/>
                <w:lang w:val="zh-CN" w:bidi="zh-CN"/>
              </w:rPr>
            </w:pPr>
            <w:r>
              <w:rPr>
                <w:rFonts w:hint="eastAsia" w:ascii="仿宋" w:eastAsia="仿宋"/>
                <w:lang w:val="zh-CN" w:bidi="zh-CN"/>
              </w:rPr>
              <w:t>　　（十二）违反本法第三十九条规定，在中小学校、幼儿园内或者利用与中小学生、幼儿有关的物品发布广告的；</w:t>
            </w:r>
          </w:p>
          <w:p>
            <w:pPr>
              <w:spacing w:before="28" w:line="264" w:lineRule="auto"/>
              <w:ind w:left="108" w:right="97"/>
              <w:rPr>
                <w:rFonts w:ascii="仿宋" w:eastAsia="仿宋"/>
                <w:lang w:val="zh-CN" w:bidi="zh-CN"/>
              </w:rPr>
            </w:pPr>
            <w:r>
              <w:rPr>
                <w:rFonts w:hint="eastAsia" w:ascii="仿宋" w:eastAsia="仿宋"/>
                <w:lang w:val="zh-CN" w:bidi="zh-CN"/>
              </w:rPr>
              <w:t>　　（十三）违反本法第四十条第二款规定，发布针对不满十四周岁的未成年人的商品或者服务的广告的；</w:t>
            </w:r>
          </w:p>
          <w:p>
            <w:pPr>
              <w:spacing w:before="28" w:line="264" w:lineRule="auto"/>
              <w:ind w:left="108" w:right="97"/>
              <w:rPr>
                <w:rFonts w:ascii="仿宋" w:eastAsia="仿宋"/>
                <w:lang w:val="zh-CN" w:bidi="zh-CN"/>
              </w:rPr>
            </w:pPr>
            <w:r>
              <w:rPr>
                <w:rFonts w:hint="eastAsia" w:ascii="仿宋" w:eastAsia="仿宋"/>
                <w:lang w:val="zh-CN" w:bidi="zh-CN"/>
              </w:rPr>
              <w:t>　　（十四）违反本法第四十六条规定，未经审查发布广告的。</w:t>
            </w:r>
          </w:p>
          <w:p>
            <w:pPr>
              <w:spacing w:before="28" w:line="264" w:lineRule="auto"/>
              <w:ind w:left="108" w:right="97"/>
              <w:rPr>
                <w:rFonts w:ascii="仿宋" w:eastAsia="仿宋"/>
                <w:lang w:val="zh-CN" w:bidi="zh-CN"/>
              </w:rPr>
            </w:pPr>
            <w:r>
              <w:rPr>
                <w:rFonts w:hint="eastAsia" w:ascii="仿宋" w:eastAsia="仿宋"/>
                <w:lang w:val="zh-CN" w:bidi="zh-CN"/>
              </w:rPr>
              <w:t>　　医疗机构有前款规定违法行为，情节严重的，除由市场监督管理部门依照本法处罚外，卫生行政部门可以吊销诊疗科目或者吊销医疗机构执业许可证。</w:t>
            </w:r>
          </w:p>
          <w:p>
            <w:pPr>
              <w:spacing w:before="28" w:line="264" w:lineRule="auto"/>
              <w:ind w:left="108" w:right="97"/>
              <w:rPr>
                <w:rFonts w:ascii="仿宋" w:eastAsia="仿宋"/>
                <w:lang w:val="zh-CN" w:bidi="zh-CN"/>
              </w:rPr>
            </w:pPr>
            <w:r>
              <w:rPr>
                <w:rFonts w:hint="eastAsia" w:ascii="仿宋" w:eastAsia="仿宋"/>
                <w:lang w:val="zh-CN" w:bidi="zh-CN"/>
              </w:rPr>
              <w:t>　　广告经营者、广告发布者明知或者应知有本条第一款规定违法行为仍设计、制作、代理、发布的，由市场监督管理部门没收广告费用，并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并可以由有关部门暂停广告发布业务、吊销营业执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40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4"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30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547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40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0"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4" w:type="dxa"/>
            <w:tcBorders>
              <w:top w:val="single" w:color="000000" w:sz="4" w:space="0"/>
              <w:left w:val="single" w:color="000000" w:sz="4" w:space="0"/>
              <w:bottom w:val="single" w:color="000000" w:sz="4" w:space="0"/>
              <w:right w:val="single" w:color="000000" w:sz="4" w:space="0"/>
            </w:tcBorders>
            <w:noWrap w:val="0"/>
            <w:vAlign w:val="top"/>
          </w:tcPr>
          <w:p>
            <w:pPr>
              <w:pStyle w:val="33"/>
              <w:ind w:right="-15"/>
              <w:rPr>
                <w:rFonts w:hint="eastAsia" w:ascii="仿宋" w:hAnsi="仿宋" w:eastAsia="仿宋"/>
                <w:sz w:val="21"/>
                <w:szCs w:val="21"/>
              </w:rPr>
            </w:pPr>
            <w:r>
              <w:rPr>
                <w:rFonts w:hint="eastAsia" w:ascii="仿宋" w:eastAsia="仿宋"/>
                <w:sz w:val="21"/>
                <w:szCs w:val="21"/>
                <w:lang w:val="zh-CN" w:bidi="zh-CN"/>
              </w:rPr>
              <w:t>广告费用五万元以上十万元以下的；</w:t>
            </w:r>
            <w:r>
              <w:rPr>
                <w:rFonts w:hint="eastAsia" w:ascii="仿宋" w:hAnsi="仿宋" w:eastAsia="仿宋"/>
                <w:sz w:val="21"/>
                <w:szCs w:val="21"/>
                <w:lang w:val="zh-CN" w:bidi="zh-CN"/>
              </w:rPr>
              <w:t>造成人身</w:t>
            </w:r>
            <w:r>
              <w:rPr>
                <w:rFonts w:hint="eastAsia" w:ascii="仿宋" w:hAnsi="仿宋" w:eastAsia="仿宋"/>
                <w:spacing w:val="-9"/>
                <w:sz w:val="21"/>
                <w:szCs w:val="21"/>
              </w:rPr>
              <w:t>、财产、声誉轻微受损</w:t>
            </w:r>
            <w:r>
              <w:rPr>
                <w:rFonts w:hint="eastAsia" w:ascii="仿宋" w:hAnsi="仿宋" w:eastAsia="仿宋"/>
                <w:sz w:val="21"/>
                <w:szCs w:val="21"/>
              </w:rPr>
              <w:t>，或者主动减轻危害后果，社会影响轻微。</w:t>
            </w:r>
          </w:p>
          <w:p>
            <w:pPr>
              <w:spacing w:before="4"/>
              <w:rPr>
                <w:rFonts w:ascii="仿宋" w:eastAsia="仿宋"/>
                <w:sz w:val="21"/>
                <w:szCs w:val="21"/>
                <w:lang w:bidi="zh-CN"/>
              </w:rPr>
            </w:pPr>
          </w:p>
        </w:tc>
        <w:tc>
          <w:tcPr>
            <w:tcW w:w="430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 w:val="21"/>
                <w:szCs w:val="21"/>
                <w:lang w:val="zh-CN" w:bidi="zh-CN"/>
              </w:rPr>
            </w:pPr>
            <w:r>
              <w:rPr>
                <w:rFonts w:hint="eastAsia" w:ascii="仿宋" w:eastAsia="仿宋"/>
                <w:sz w:val="21"/>
                <w:szCs w:val="21"/>
                <w:lang w:val="zh-CN" w:bidi="zh-CN"/>
              </w:rPr>
              <w:t>广告费用十万元以上二十万元以下的；造成一定人身、财产、声誉受损，造成一定社会影响的。</w:t>
            </w:r>
          </w:p>
        </w:tc>
        <w:tc>
          <w:tcPr>
            <w:tcW w:w="5470"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sz w:val="21"/>
                <w:szCs w:val="21"/>
                <w:lang w:val="zh-CN" w:bidi="zh-CN"/>
              </w:rPr>
            </w:pPr>
            <w:r>
              <w:rPr>
                <w:rFonts w:hint="eastAsia" w:ascii="仿宋" w:eastAsia="仿宋"/>
                <w:sz w:val="21"/>
                <w:szCs w:val="21"/>
                <w:lang w:val="zh-CN" w:bidi="zh-CN"/>
              </w:rPr>
              <w:t>广告费用二十万元以上的，或者造成严重人身、财产损失或者其他严重后果</w:t>
            </w:r>
            <w:r>
              <w:rPr>
                <w:rFonts w:ascii="仿宋" w:eastAsia="仿宋"/>
                <w:sz w:val="21"/>
                <w:szCs w:val="21"/>
                <w:lang w:val="zh-CN" w:bidi="zh-CN"/>
              </w:rPr>
              <w:t xml:space="preserve"> 的，或者造成严重不良社会影响的</w:t>
            </w:r>
            <w:r>
              <w:rPr>
                <w:rFonts w:hint="eastAsia" w:ascii="仿宋" w:eastAsia="仿宋"/>
                <w:sz w:val="21"/>
                <w:szCs w:val="21"/>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40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0"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4"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eastAsia="仿宋"/>
                <w:lang w:val="zh-CN" w:bidi="zh-CN"/>
              </w:rPr>
            </w:pPr>
            <w:r>
              <w:rPr>
                <w:rFonts w:hint="eastAsia" w:ascii="仿宋" w:eastAsia="仿宋"/>
                <w:lang w:val="zh-CN" w:bidi="zh-CN"/>
              </w:rPr>
              <w:t>责令停止发布广告；</w:t>
            </w:r>
          </w:p>
          <w:p>
            <w:pPr>
              <w:spacing w:before="4"/>
              <w:rPr>
                <w:rFonts w:hint="eastAsia" w:ascii="仿宋" w:eastAsia="仿宋"/>
                <w:lang w:val="zh-CN" w:bidi="zh-CN"/>
              </w:rPr>
            </w:pPr>
          </w:p>
          <w:p>
            <w:pPr>
              <w:spacing w:before="4"/>
              <w:rPr>
                <w:rFonts w:hint="eastAsia" w:ascii="仿宋" w:eastAsia="仿宋"/>
                <w:lang w:val="zh-CN" w:bidi="zh-CN"/>
              </w:rPr>
            </w:pPr>
            <w:r>
              <w:rPr>
                <w:rFonts w:hint="eastAsia" w:ascii="仿宋" w:eastAsia="仿宋"/>
                <w:lang w:val="zh-CN" w:bidi="zh-CN"/>
              </w:rPr>
              <w:t>责令广告主在相应范围内消除影响，处广告费用1.6倍以上2.4倍以下的罚款，广告费用无法计算或者明显偏低的，处13万元以上17万元以下的罚款。</w:t>
            </w:r>
          </w:p>
          <w:p>
            <w:pPr>
              <w:spacing w:before="4"/>
              <w:rPr>
                <w:rFonts w:hint="eastAsia" w:ascii="仿宋" w:eastAsia="仿宋"/>
                <w:lang w:val="zh-CN" w:bidi="zh-CN"/>
              </w:rPr>
            </w:pPr>
          </w:p>
          <w:p>
            <w:pPr>
              <w:spacing w:before="4"/>
              <w:rPr>
                <w:rFonts w:ascii="仿宋" w:eastAsia="仿宋"/>
                <w:lang w:val="zh-CN" w:bidi="zh-CN"/>
              </w:rPr>
            </w:pPr>
            <w:r>
              <w:rPr>
                <w:rFonts w:hint="eastAsia" w:ascii="仿宋" w:eastAsia="仿宋"/>
                <w:lang w:val="zh-CN" w:bidi="zh-CN"/>
              </w:rPr>
              <w:t>对明知或应知的广告经营者、广告发布者没收广告费用，并处广告费用1.6倍以上2.4倍以下的罚款，广告费用无法计算或者明显偏低的，处13万元以上17万元以下的罚款。</w:t>
            </w:r>
          </w:p>
        </w:tc>
        <w:tc>
          <w:tcPr>
            <w:tcW w:w="430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eastAsia="仿宋"/>
                <w:lang w:val="zh-CN" w:bidi="zh-CN"/>
              </w:rPr>
            </w:pPr>
            <w:r>
              <w:rPr>
                <w:rFonts w:hint="eastAsia" w:ascii="仿宋" w:eastAsia="仿宋"/>
                <w:lang w:val="zh-CN" w:bidi="zh-CN"/>
              </w:rPr>
              <w:t>责令停止发布广告；</w:t>
            </w:r>
          </w:p>
          <w:p>
            <w:pPr>
              <w:spacing w:before="4"/>
              <w:rPr>
                <w:rFonts w:hint="eastAsia" w:ascii="仿宋" w:eastAsia="仿宋"/>
                <w:lang w:val="zh-CN" w:bidi="zh-CN"/>
              </w:rPr>
            </w:pPr>
          </w:p>
          <w:p>
            <w:pPr>
              <w:spacing w:before="4"/>
              <w:rPr>
                <w:rFonts w:hint="eastAsia" w:ascii="仿宋" w:eastAsia="仿宋"/>
                <w:lang w:val="zh-CN" w:bidi="zh-CN"/>
              </w:rPr>
            </w:pPr>
            <w:r>
              <w:rPr>
                <w:rFonts w:hint="eastAsia" w:ascii="仿宋" w:eastAsia="仿宋"/>
                <w:lang w:val="zh-CN" w:bidi="zh-CN"/>
              </w:rPr>
              <w:t>责令广告主在相应范围内消除影响，处广告费用1.6倍以上2.4倍以下的罚款，广告费用无法计算或者明显偏低的，处13万元以上17万元以下的罚款。</w:t>
            </w:r>
          </w:p>
          <w:p>
            <w:pPr>
              <w:spacing w:before="4"/>
              <w:rPr>
                <w:rFonts w:hint="eastAsia" w:ascii="仿宋" w:eastAsia="仿宋"/>
                <w:lang w:val="zh-CN" w:bidi="zh-CN"/>
              </w:rPr>
            </w:pPr>
          </w:p>
          <w:p>
            <w:pPr>
              <w:spacing w:before="4"/>
              <w:rPr>
                <w:rFonts w:ascii="仿宋" w:eastAsia="仿宋"/>
                <w:lang w:val="zh-CN" w:bidi="zh-CN"/>
              </w:rPr>
            </w:pPr>
            <w:r>
              <w:rPr>
                <w:rFonts w:hint="eastAsia" w:ascii="仿宋" w:eastAsia="仿宋"/>
                <w:lang w:val="zh-CN" w:bidi="zh-CN"/>
              </w:rPr>
              <w:t>对明知或应知的广告经营者、广告发布者没收广告费用，并处广告费用1.6倍以上2.4倍以下的罚款，广告费用无法计算或者明显偏低的，处13万元以上17万元以下的罚款。</w:t>
            </w:r>
          </w:p>
        </w:tc>
        <w:tc>
          <w:tcPr>
            <w:tcW w:w="5470"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hint="eastAsia" w:ascii="仿宋" w:eastAsia="仿宋"/>
                <w:lang w:val="zh-CN" w:bidi="zh-CN"/>
              </w:rPr>
            </w:pPr>
            <w:r>
              <w:rPr>
                <w:rFonts w:hint="eastAsia" w:ascii="仿宋" w:eastAsia="仿宋"/>
                <w:lang w:val="zh-CN" w:bidi="zh-CN"/>
              </w:rPr>
              <w:t>责令停止发布广告；</w:t>
            </w:r>
          </w:p>
          <w:p>
            <w:pPr>
              <w:spacing w:before="43"/>
              <w:rPr>
                <w:rFonts w:hint="eastAsia" w:ascii="仿宋" w:eastAsia="仿宋"/>
                <w:lang w:val="zh-CN" w:bidi="zh-CN"/>
              </w:rPr>
            </w:pPr>
            <w:r>
              <w:rPr>
                <w:rFonts w:hint="eastAsia" w:ascii="仿宋" w:eastAsia="仿宋"/>
                <w:lang w:val="zh-CN" w:bidi="zh-CN"/>
              </w:rPr>
              <w:t>责令广告主在相应范围内消除影响，处广告费用2.4倍以上3倍以下的罚款，广告费用无法计算或者明显偏低的，处17万元以上20万元以下的罚款；</w:t>
            </w:r>
          </w:p>
          <w:p>
            <w:pPr>
              <w:spacing w:before="43"/>
              <w:rPr>
                <w:rFonts w:hint="eastAsia" w:ascii="仿宋" w:eastAsia="仿宋"/>
                <w:lang w:val="zh-CN" w:bidi="zh-CN"/>
              </w:rPr>
            </w:pPr>
            <w:r>
              <w:rPr>
                <w:rFonts w:hint="eastAsia" w:ascii="仿宋" w:eastAsia="仿宋"/>
                <w:lang w:val="zh-CN" w:bidi="zh-CN"/>
              </w:rPr>
              <w:t>情节严重的，处广告费用三倍以上五倍以下的罚款，广告费用无法计算或者明显偏低的，处二十万元以上一百万元以下的罚款，可以吊销营业执照，并由广告审查机关撤销广告审查批准文件、一年内不受理其广告审查申请。</w:t>
            </w:r>
          </w:p>
          <w:p>
            <w:pPr>
              <w:spacing w:before="43"/>
              <w:rPr>
                <w:rFonts w:hint="eastAsia" w:ascii="仿宋" w:eastAsia="仿宋"/>
                <w:lang w:val="zh-CN" w:bidi="zh-CN"/>
              </w:rPr>
            </w:pPr>
          </w:p>
          <w:p>
            <w:pPr>
              <w:spacing w:before="43"/>
              <w:rPr>
                <w:rFonts w:hint="eastAsia" w:ascii="仿宋" w:eastAsia="仿宋"/>
                <w:lang w:val="zh-CN" w:bidi="zh-CN"/>
              </w:rPr>
            </w:pPr>
            <w:r>
              <w:rPr>
                <w:rFonts w:hint="eastAsia" w:ascii="仿宋" w:eastAsia="仿宋"/>
                <w:lang w:val="zh-CN" w:bidi="zh-CN"/>
              </w:rPr>
              <w:t>对明知或应知的广告经营者、广告发布者没收广告费用，并处广告费用2.4倍以上3倍以下的罚款，广告费用无法计算或者明显偏低的，处17万元以上20万元以下的罚款；</w:t>
            </w:r>
          </w:p>
          <w:p>
            <w:pPr>
              <w:spacing w:before="43"/>
              <w:rPr>
                <w:rFonts w:hint="eastAsia" w:ascii="仿宋" w:eastAsia="仿宋"/>
                <w:lang w:val="zh-CN" w:bidi="zh-CN"/>
              </w:rPr>
            </w:pPr>
            <w:r>
              <w:rPr>
                <w:rFonts w:hint="eastAsia" w:ascii="仿宋" w:eastAsia="仿宋"/>
                <w:lang w:val="zh-CN" w:bidi="zh-CN"/>
              </w:rPr>
              <w:t>情节严重的，处广告费用三倍以上五倍以下的罚款，广告费用无法计算或者明显偏低的，处二十万元以上一百万元以下的罚款，并可以由有关部门暂停广告发布业务、吊销营业执照。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0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60"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3594"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Pr>
        <w:sectPr>
          <w:pgSz w:w="16838" w:h="11906" w:orient="landscape"/>
          <w:pgMar w:top="720" w:right="720" w:bottom="720" w:left="720" w:header="851" w:footer="113" w:gutter="0"/>
          <w:paperSrc/>
          <w:pgNumType w:fmt="decimal"/>
          <w:cols w:space="0" w:num="1"/>
          <w:rtlGutter w:val="0"/>
          <w:docGrid w:type="lines" w:linePitch="312" w:charSpace="0"/>
        </w:sectPr>
      </w:pPr>
    </w:p>
    <w:tbl>
      <w:tblPr>
        <w:tblStyle w:val="21"/>
        <w:tblpPr w:leftFromText="180" w:rightFromText="180" w:vertAnchor="text" w:horzAnchor="page" w:tblpX="806" w:tblpY="409"/>
        <w:tblOverlap w:val="never"/>
        <w:tblW w:w="1525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48"/>
        <w:gridCol w:w="1584"/>
        <w:gridCol w:w="4447"/>
        <w:gridCol w:w="4085"/>
        <w:gridCol w:w="47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 w:hRule="atLeast"/>
        </w:trPr>
        <w:tc>
          <w:tcPr>
            <w:tcW w:w="348"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3</w:t>
            </w:r>
          </w:p>
        </w:tc>
        <w:tc>
          <w:tcPr>
            <w:tcW w:w="1584"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3320"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用应注销的广告批准文号或广告批准文号已超过有效期，仍继续发布药品、医疗器械、保健食品和特殊医学用途配方食品广告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12" w:hRule="atLeast"/>
        </w:trPr>
        <w:tc>
          <w:tcPr>
            <w:tcW w:w="34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584"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3320"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《药品、医疗器械、保健食品、特殊医学用途配方食品广告审查管理暂行办法》（</w:t>
            </w:r>
            <w:r>
              <w:rPr>
                <w:rFonts w:ascii="仿宋" w:eastAsia="仿宋"/>
                <w:b/>
                <w:bCs/>
                <w:lang w:val="zh-CN" w:bidi="zh-CN"/>
              </w:rPr>
              <w:t xml:space="preserve">2019）第二十六条  </w:t>
            </w:r>
            <w:r>
              <w:rPr>
                <w:rFonts w:ascii="仿宋" w:eastAsia="仿宋"/>
                <w:lang w:val="zh-CN" w:bidi="zh-CN"/>
              </w:rPr>
              <w:t>有下列情形之一的，按照《中华人民共和国广告法》第五十八条处罚：（二）违反本办法第十九条规定或者广告批准文号已超过有效期，仍继续发布药品、医疗器械、保健食品和特殊医学用途配方食品广告。</w:t>
            </w:r>
          </w:p>
          <w:p>
            <w:pPr>
              <w:spacing w:before="28" w:line="264" w:lineRule="auto"/>
              <w:ind w:left="108" w:right="97"/>
              <w:rPr>
                <w:rFonts w:ascii="仿宋" w:eastAsia="仿宋"/>
                <w:lang w:val="zh-CN" w:bidi="zh-CN"/>
              </w:rPr>
            </w:pPr>
            <w:r>
              <w:rPr>
                <w:rFonts w:hint="eastAsia" w:ascii="仿宋" w:eastAsia="仿宋"/>
                <w:b/>
                <w:bCs/>
                <w:lang w:val="zh-CN" w:bidi="zh-CN"/>
              </w:rPr>
              <w:t>第十九条</w:t>
            </w:r>
            <w:r>
              <w:rPr>
                <w:rFonts w:ascii="仿宋" w:eastAsia="仿宋"/>
                <w:b/>
                <w:bCs/>
                <w:lang w:val="zh-CN" w:bidi="zh-CN"/>
              </w:rPr>
              <w:t xml:space="preserve">  </w:t>
            </w:r>
            <w:r>
              <w:rPr>
                <w:rFonts w:ascii="仿宋" w:eastAsia="仿宋"/>
                <w:lang w:val="zh-CN" w:bidi="zh-CN"/>
              </w:rPr>
              <w:t>申请人有下列情形的，不得继续发布审查批准的广告，并应当主动申请注销药品、医疗器械、保健食品和特殊医学用途配方食品广告批准文号：（一）主体资格证照被吊销、撤销、注销的；（二）产品注册证明文件、备案凭证或者生产许可文件被撤销、注销的；（三）法律、行政法规规定应当注销的其他情形。</w:t>
            </w:r>
          </w:p>
          <w:p>
            <w:pPr>
              <w:spacing w:before="28" w:line="264" w:lineRule="auto"/>
              <w:ind w:left="108" w:right="97"/>
              <w:rPr>
                <w:rFonts w:ascii="仿宋" w:eastAsia="仿宋"/>
                <w:lang w:val="zh-CN" w:bidi="zh-CN"/>
              </w:rPr>
            </w:pPr>
            <w:r>
              <w:rPr>
                <w:rFonts w:hint="eastAsia" w:ascii="仿宋" w:eastAsia="仿宋"/>
                <w:lang w:val="zh-CN" w:bidi="zh-CN"/>
              </w:rPr>
              <w:t>广告审查机关发现申请人有前款情形的，应当依法注销其药品、医疗器械、保健食品和特殊医学用途配方食品广告批准文号。</w:t>
            </w:r>
          </w:p>
          <w:p>
            <w:pPr>
              <w:spacing w:before="28" w:line="264" w:lineRule="auto"/>
              <w:ind w:left="108" w:right="97"/>
              <w:rPr>
                <w:rFonts w:ascii="仿宋" w:eastAsia="仿宋"/>
                <w:lang w:val="zh-CN" w:bidi="zh-CN"/>
              </w:rPr>
            </w:pPr>
            <w:r>
              <w:rPr>
                <w:rFonts w:hint="eastAsia" w:ascii="仿宋" w:eastAsia="仿宋"/>
                <w:b/>
                <w:bCs/>
                <w:lang w:val="zh-CN" w:bidi="zh-CN"/>
              </w:rPr>
              <w:t>《中华人民共和国广告法》（</w:t>
            </w:r>
            <w:r>
              <w:rPr>
                <w:rFonts w:ascii="仿宋" w:eastAsia="仿宋"/>
                <w:b/>
                <w:bCs/>
                <w:lang w:val="zh-CN" w:bidi="zh-CN"/>
              </w:rPr>
              <w:t xml:space="preserve">2021）第五十八条 </w:t>
            </w:r>
            <w:r>
              <w:rPr>
                <w:rFonts w:ascii="仿宋" w:eastAsia="仿宋"/>
                <w:lang w:val="zh-CN" w:bidi="zh-CN"/>
              </w:rPr>
              <w:t>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w:t>
            </w:r>
          </w:p>
          <w:p>
            <w:pPr>
              <w:spacing w:before="28" w:line="264" w:lineRule="auto"/>
              <w:ind w:left="108" w:right="97"/>
              <w:rPr>
                <w:rFonts w:ascii="仿宋" w:eastAsia="仿宋"/>
                <w:lang w:val="zh-CN" w:bidi="zh-CN"/>
              </w:rPr>
            </w:pPr>
            <w:r>
              <w:rPr>
                <w:rFonts w:hint="eastAsia" w:ascii="仿宋" w:eastAsia="仿宋"/>
                <w:lang w:val="zh-CN" w:bidi="zh-CN"/>
              </w:rPr>
              <w:t>　　（一）违反本法第十六条规定发布医疗、药品、医疗器械广告的；</w:t>
            </w:r>
          </w:p>
          <w:p>
            <w:pPr>
              <w:spacing w:before="28" w:line="264" w:lineRule="auto"/>
              <w:ind w:left="108" w:right="97"/>
              <w:rPr>
                <w:rFonts w:ascii="仿宋" w:eastAsia="仿宋"/>
                <w:lang w:val="zh-CN" w:bidi="zh-CN"/>
              </w:rPr>
            </w:pPr>
            <w:r>
              <w:rPr>
                <w:rFonts w:hint="eastAsia" w:ascii="仿宋" w:eastAsia="仿宋"/>
                <w:lang w:val="zh-CN" w:bidi="zh-CN"/>
              </w:rPr>
              <w:t>　　（二）违反本法第十七条规定，在广告中涉及疾病治疗功能，以及使用医疗用语或者易使推销的商品与药品、医疗器械相混淆的用语的；</w:t>
            </w:r>
          </w:p>
          <w:p>
            <w:pPr>
              <w:spacing w:before="28" w:line="264" w:lineRule="auto"/>
              <w:ind w:left="108" w:right="97"/>
              <w:rPr>
                <w:rFonts w:ascii="仿宋" w:eastAsia="仿宋"/>
                <w:lang w:val="zh-CN" w:bidi="zh-CN"/>
              </w:rPr>
            </w:pPr>
            <w:r>
              <w:rPr>
                <w:rFonts w:hint="eastAsia" w:ascii="仿宋" w:eastAsia="仿宋"/>
                <w:lang w:val="zh-CN" w:bidi="zh-CN"/>
              </w:rPr>
              <w:t>　　（三）违反本法第十八条规定发布保健食品广告的；</w:t>
            </w:r>
          </w:p>
          <w:p>
            <w:pPr>
              <w:spacing w:before="28" w:line="264" w:lineRule="auto"/>
              <w:ind w:left="108" w:right="97"/>
              <w:rPr>
                <w:rFonts w:ascii="仿宋" w:eastAsia="仿宋"/>
                <w:lang w:val="zh-CN" w:bidi="zh-CN"/>
              </w:rPr>
            </w:pPr>
            <w:r>
              <w:rPr>
                <w:rFonts w:hint="eastAsia" w:ascii="仿宋" w:eastAsia="仿宋"/>
                <w:lang w:val="zh-CN" w:bidi="zh-CN"/>
              </w:rPr>
              <w:t>　　（四）违反本法第二十一条规定发布农药、兽药、饲料和饲料添加剂广告的；</w:t>
            </w:r>
          </w:p>
          <w:p>
            <w:pPr>
              <w:spacing w:before="28" w:line="264" w:lineRule="auto"/>
              <w:ind w:left="108" w:right="97"/>
              <w:rPr>
                <w:rFonts w:ascii="仿宋" w:eastAsia="仿宋"/>
                <w:lang w:val="zh-CN" w:bidi="zh-CN"/>
              </w:rPr>
            </w:pPr>
            <w:r>
              <w:rPr>
                <w:rFonts w:hint="eastAsia" w:ascii="仿宋" w:eastAsia="仿宋"/>
                <w:lang w:val="zh-CN" w:bidi="zh-CN"/>
              </w:rPr>
              <w:t>　　（五）违反本法第二十三条规定发布酒类广告的；</w:t>
            </w:r>
          </w:p>
          <w:p>
            <w:pPr>
              <w:spacing w:before="28" w:line="264" w:lineRule="auto"/>
              <w:ind w:left="108" w:right="97"/>
              <w:rPr>
                <w:rFonts w:ascii="仿宋" w:eastAsia="仿宋"/>
                <w:lang w:val="zh-CN" w:bidi="zh-CN"/>
              </w:rPr>
            </w:pPr>
            <w:r>
              <w:rPr>
                <w:rFonts w:hint="eastAsia" w:ascii="仿宋" w:eastAsia="仿宋"/>
                <w:lang w:val="zh-CN" w:bidi="zh-CN"/>
              </w:rPr>
              <w:t>　　（六）违反本法第二十四条规定发布教育、培训广告的；</w:t>
            </w:r>
          </w:p>
          <w:p>
            <w:pPr>
              <w:spacing w:before="28" w:line="264" w:lineRule="auto"/>
              <w:ind w:left="108" w:right="97"/>
              <w:rPr>
                <w:rFonts w:ascii="仿宋" w:eastAsia="仿宋"/>
                <w:lang w:val="zh-CN" w:bidi="zh-CN"/>
              </w:rPr>
            </w:pPr>
            <w:r>
              <w:rPr>
                <w:rFonts w:hint="eastAsia" w:ascii="仿宋" w:eastAsia="仿宋"/>
                <w:lang w:val="zh-CN" w:bidi="zh-CN"/>
              </w:rPr>
              <w:t>　　（七）违反本法第二十五条规定发布招商等有投资回报预期的商品或者服务广告的；</w:t>
            </w:r>
          </w:p>
          <w:p>
            <w:pPr>
              <w:spacing w:before="28" w:line="264" w:lineRule="auto"/>
              <w:ind w:left="108" w:right="97"/>
              <w:rPr>
                <w:rFonts w:ascii="仿宋" w:eastAsia="仿宋"/>
                <w:lang w:val="zh-CN" w:bidi="zh-CN"/>
              </w:rPr>
            </w:pPr>
            <w:r>
              <w:rPr>
                <w:rFonts w:hint="eastAsia" w:ascii="仿宋" w:eastAsia="仿宋"/>
                <w:lang w:val="zh-CN" w:bidi="zh-CN"/>
              </w:rPr>
              <w:t>　　（八）违反本法第二十六条规定发布房地产广告的；</w:t>
            </w:r>
          </w:p>
          <w:p>
            <w:pPr>
              <w:spacing w:before="28" w:line="264" w:lineRule="auto"/>
              <w:ind w:left="108" w:right="97"/>
              <w:rPr>
                <w:rFonts w:ascii="仿宋" w:eastAsia="仿宋"/>
                <w:lang w:val="zh-CN" w:bidi="zh-CN"/>
              </w:rPr>
            </w:pPr>
            <w:r>
              <w:rPr>
                <w:rFonts w:hint="eastAsia" w:ascii="仿宋" w:eastAsia="仿宋"/>
                <w:lang w:val="zh-CN" w:bidi="zh-CN"/>
              </w:rPr>
              <w:t>　　（九）违反本法第二十七条规定发布农作物种子、林木种子、草种子、种畜禽、水产苗种和种养殖广告的；</w:t>
            </w:r>
          </w:p>
          <w:p>
            <w:pPr>
              <w:spacing w:before="28" w:line="264" w:lineRule="auto"/>
              <w:ind w:left="108" w:right="97"/>
              <w:rPr>
                <w:rFonts w:ascii="仿宋" w:eastAsia="仿宋"/>
                <w:lang w:val="zh-CN" w:bidi="zh-CN"/>
              </w:rPr>
            </w:pPr>
            <w:r>
              <w:rPr>
                <w:rFonts w:hint="eastAsia" w:ascii="仿宋" w:eastAsia="仿宋"/>
                <w:lang w:val="zh-CN" w:bidi="zh-CN"/>
              </w:rPr>
              <w:t>　　（十）违反本法第三十八条第二款规定，利用不满十周岁的未成年人作为广告代言人的；</w:t>
            </w:r>
          </w:p>
          <w:p>
            <w:pPr>
              <w:spacing w:before="28" w:line="264" w:lineRule="auto"/>
              <w:ind w:left="108" w:right="97"/>
              <w:rPr>
                <w:rFonts w:ascii="仿宋" w:eastAsia="仿宋"/>
                <w:lang w:val="zh-CN" w:bidi="zh-CN"/>
              </w:rPr>
            </w:pPr>
            <w:r>
              <w:rPr>
                <w:rFonts w:hint="eastAsia" w:ascii="仿宋" w:eastAsia="仿宋"/>
                <w:lang w:val="zh-CN" w:bidi="zh-CN"/>
              </w:rPr>
              <w:t>　　（十一）违反本法第三十八条第三款规定，利用自然人、法人或者其他组织作为广告代言人的；</w:t>
            </w:r>
          </w:p>
          <w:p>
            <w:pPr>
              <w:spacing w:before="28" w:line="264" w:lineRule="auto"/>
              <w:ind w:left="108" w:right="97"/>
              <w:rPr>
                <w:rFonts w:ascii="仿宋" w:eastAsia="仿宋"/>
                <w:lang w:val="zh-CN" w:bidi="zh-CN"/>
              </w:rPr>
            </w:pPr>
            <w:r>
              <w:rPr>
                <w:rFonts w:hint="eastAsia" w:ascii="仿宋" w:eastAsia="仿宋"/>
                <w:lang w:val="zh-CN" w:bidi="zh-CN"/>
              </w:rPr>
              <w:t>　　（十二）违反本法第三十九条规定，在中小学校、幼儿园内或者利用与中小学生、幼儿有关的物品发布广告的；</w:t>
            </w:r>
          </w:p>
          <w:p>
            <w:pPr>
              <w:spacing w:before="28" w:line="264" w:lineRule="auto"/>
              <w:ind w:left="108" w:right="97"/>
              <w:rPr>
                <w:rFonts w:ascii="仿宋" w:eastAsia="仿宋"/>
                <w:lang w:val="zh-CN" w:bidi="zh-CN"/>
              </w:rPr>
            </w:pPr>
            <w:r>
              <w:rPr>
                <w:rFonts w:hint="eastAsia" w:ascii="仿宋" w:eastAsia="仿宋"/>
                <w:lang w:val="zh-CN" w:bidi="zh-CN"/>
              </w:rPr>
              <w:t>　　（十三）违反本法第四十条第二款规定，发布针对不满十四周岁的未成年人的商品或者服务的广告的；</w:t>
            </w:r>
          </w:p>
          <w:p>
            <w:pPr>
              <w:spacing w:before="28" w:line="264" w:lineRule="auto"/>
              <w:ind w:left="108" w:right="97"/>
              <w:rPr>
                <w:rFonts w:ascii="仿宋" w:eastAsia="仿宋"/>
                <w:lang w:val="zh-CN" w:bidi="zh-CN"/>
              </w:rPr>
            </w:pPr>
            <w:r>
              <w:rPr>
                <w:rFonts w:hint="eastAsia" w:ascii="仿宋" w:eastAsia="仿宋"/>
                <w:lang w:val="zh-CN" w:bidi="zh-CN"/>
              </w:rPr>
              <w:t>　　（十四）违反本法第四十六条规定，未经审查发布广告的。</w:t>
            </w:r>
          </w:p>
          <w:p>
            <w:pPr>
              <w:spacing w:before="28" w:line="264" w:lineRule="auto"/>
              <w:ind w:left="108" w:right="97"/>
              <w:rPr>
                <w:rFonts w:ascii="仿宋" w:eastAsia="仿宋"/>
                <w:lang w:val="zh-CN" w:bidi="zh-CN"/>
              </w:rPr>
            </w:pPr>
            <w:r>
              <w:rPr>
                <w:rFonts w:hint="eastAsia" w:ascii="仿宋" w:eastAsia="仿宋"/>
                <w:lang w:val="zh-CN" w:bidi="zh-CN"/>
              </w:rPr>
              <w:t>　　医疗机构有前款规定违法行为，情节严重的，除由市场监督管理部门依照本法处罚外，卫生行政部门可以吊销诊疗科目或者吊销医疗机构执业许可证。</w:t>
            </w:r>
          </w:p>
          <w:p>
            <w:pPr>
              <w:spacing w:before="28" w:line="264" w:lineRule="auto"/>
              <w:ind w:left="108" w:right="97"/>
              <w:rPr>
                <w:rFonts w:ascii="仿宋" w:eastAsia="仿宋"/>
                <w:lang w:val="zh-CN" w:bidi="zh-CN"/>
              </w:rPr>
            </w:pPr>
            <w:r>
              <w:rPr>
                <w:rFonts w:hint="eastAsia" w:ascii="仿宋" w:eastAsia="仿宋"/>
                <w:lang w:val="zh-CN" w:bidi="zh-CN"/>
              </w:rPr>
              <w:t>　　广告经营者、广告发布者明知或者应知有本条第一款规定违法行为仍设计、制作、代理、发布的，由市场监督管理部门没收广告费用，并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并可以由有关部门暂停广告发布业务、吊销营业执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 w:hRule="atLeast"/>
        </w:trPr>
        <w:tc>
          <w:tcPr>
            <w:tcW w:w="34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584"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4447"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4085"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78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34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584"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4447" w:type="dxa"/>
            <w:tcBorders>
              <w:top w:val="single" w:color="000000" w:sz="4" w:space="0"/>
              <w:left w:val="single" w:color="000000" w:sz="4" w:space="0"/>
              <w:bottom w:val="single" w:color="000000" w:sz="4" w:space="0"/>
              <w:right w:val="single" w:color="000000" w:sz="4" w:space="0"/>
            </w:tcBorders>
            <w:noWrap w:val="0"/>
            <w:vAlign w:val="top"/>
          </w:tcPr>
          <w:p>
            <w:pPr>
              <w:pStyle w:val="33"/>
              <w:ind w:right="-15"/>
              <w:rPr>
                <w:rFonts w:ascii="仿宋" w:eastAsia="仿宋"/>
                <w:szCs w:val="20"/>
                <w:lang w:bidi="zh-CN"/>
              </w:rPr>
            </w:pPr>
            <w:r>
              <w:rPr>
                <w:rFonts w:hint="eastAsia" w:ascii="仿宋" w:eastAsia="仿宋"/>
                <w:sz w:val="21"/>
                <w:szCs w:val="21"/>
                <w:lang w:val="zh-CN" w:bidi="zh-CN"/>
              </w:rPr>
              <w:t>广告费用五万元以上十万元以下的；</w:t>
            </w:r>
            <w:r>
              <w:rPr>
                <w:rFonts w:hint="eastAsia" w:ascii="仿宋" w:hAnsi="仿宋" w:eastAsia="仿宋"/>
                <w:sz w:val="21"/>
                <w:szCs w:val="21"/>
                <w:lang w:val="zh-CN" w:bidi="zh-CN"/>
              </w:rPr>
              <w:t>造成人身</w:t>
            </w:r>
            <w:r>
              <w:rPr>
                <w:rFonts w:hint="eastAsia" w:ascii="仿宋" w:hAnsi="仿宋" w:eastAsia="仿宋"/>
                <w:spacing w:val="-9"/>
                <w:sz w:val="21"/>
                <w:szCs w:val="21"/>
              </w:rPr>
              <w:t>、财产、声誉轻微受损</w:t>
            </w:r>
            <w:r>
              <w:rPr>
                <w:rFonts w:hint="eastAsia" w:ascii="仿宋" w:hAnsi="仿宋" w:eastAsia="仿宋"/>
                <w:sz w:val="21"/>
                <w:szCs w:val="21"/>
              </w:rPr>
              <w:t>，或者主动减轻危害后果，社会影响轻微。</w:t>
            </w:r>
          </w:p>
        </w:tc>
        <w:tc>
          <w:tcPr>
            <w:tcW w:w="4085"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sz w:val="21"/>
                <w:szCs w:val="21"/>
                <w:lang w:val="zh-CN" w:bidi="zh-CN"/>
              </w:rPr>
              <w:t>广告费用十万元以上二十万元以下的；造成一定人身、财产、声誉受损，造成一定社会影响的。</w:t>
            </w:r>
          </w:p>
        </w:tc>
        <w:tc>
          <w:tcPr>
            <w:tcW w:w="4788"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广告费用二十万元以上的，或者造成严重人身、财产损失或者其他严重后果</w:t>
            </w:r>
            <w:r>
              <w:rPr>
                <w:rFonts w:ascii="仿宋" w:eastAsia="仿宋"/>
                <w:lang w:val="zh-CN" w:bidi="zh-CN"/>
              </w:rPr>
              <w:t>的，或者造成严重不良社会影响的</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34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584"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4447"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eastAsia="仿宋"/>
                <w:lang w:val="zh-CN" w:bidi="zh-CN"/>
              </w:rPr>
            </w:pPr>
            <w:r>
              <w:rPr>
                <w:rFonts w:hint="eastAsia" w:ascii="仿宋" w:eastAsia="仿宋"/>
                <w:lang w:val="zh-CN" w:bidi="zh-CN"/>
              </w:rPr>
              <w:t>责令停止发布广告；</w:t>
            </w:r>
          </w:p>
          <w:p>
            <w:pPr>
              <w:spacing w:before="4"/>
              <w:rPr>
                <w:rFonts w:hint="eastAsia" w:ascii="仿宋" w:eastAsia="仿宋"/>
                <w:lang w:val="zh-CN" w:bidi="zh-CN"/>
              </w:rPr>
            </w:pPr>
          </w:p>
          <w:p>
            <w:pPr>
              <w:spacing w:before="4"/>
              <w:rPr>
                <w:rFonts w:hint="eastAsia" w:ascii="仿宋" w:eastAsia="仿宋"/>
                <w:lang w:val="zh-CN" w:bidi="zh-CN"/>
              </w:rPr>
            </w:pPr>
            <w:r>
              <w:rPr>
                <w:rFonts w:hint="eastAsia" w:ascii="仿宋" w:eastAsia="仿宋"/>
                <w:lang w:val="zh-CN" w:bidi="zh-CN"/>
              </w:rPr>
              <w:t>责令广告主在相应范围内消除影响，处广告费用1倍以上1.6倍以下的罚款，广告费用无法计算或者明显偏低的，处10万元以上13万元以下的罚款。</w:t>
            </w:r>
          </w:p>
          <w:p>
            <w:pPr>
              <w:spacing w:before="4"/>
              <w:rPr>
                <w:rFonts w:hint="eastAsia" w:ascii="仿宋" w:eastAsia="仿宋"/>
                <w:lang w:val="zh-CN" w:bidi="zh-CN"/>
              </w:rPr>
            </w:pPr>
          </w:p>
          <w:p>
            <w:pPr>
              <w:spacing w:before="4"/>
              <w:rPr>
                <w:rFonts w:ascii="仿宋" w:eastAsia="仿宋"/>
                <w:lang w:val="zh-CN" w:bidi="zh-CN"/>
              </w:rPr>
            </w:pPr>
            <w:r>
              <w:rPr>
                <w:rFonts w:hint="eastAsia" w:ascii="仿宋" w:eastAsia="仿宋"/>
                <w:lang w:val="zh-CN" w:bidi="zh-CN"/>
              </w:rPr>
              <w:t>对明知或应知的广告经营者、广告发布者没收广告费用，并处广告费用1倍以上1.6倍以下的罚款，广告费用无法计算或者明显偏低的，处10万元以上13万元以下的罚款。</w:t>
            </w:r>
          </w:p>
        </w:tc>
        <w:tc>
          <w:tcPr>
            <w:tcW w:w="4085"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eastAsia="仿宋"/>
                <w:lang w:val="zh-CN" w:bidi="zh-CN"/>
              </w:rPr>
            </w:pPr>
            <w:r>
              <w:rPr>
                <w:rFonts w:hint="eastAsia" w:ascii="仿宋" w:eastAsia="仿宋"/>
                <w:lang w:val="zh-CN" w:bidi="zh-CN"/>
              </w:rPr>
              <w:t>责令停止发布广告；</w:t>
            </w:r>
          </w:p>
          <w:p>
            <w:pPr>
              <w:spacing w:before="4"/>
              <w:rPr>
                <w:rFonts w:hint="eastAsia" w:ascii="仿宋" w:eastAsia="仿宋"/>
                <w:lang w:val="zh-CN" w:bidi="zh-CN"/>
              </w:rPr>
            </w:pPr>
          </w:p>
          <w:p>
            <w:pPr>
              <w:spacing w:before="4"/>
              <w:rPr>
                <w:rFonts w:hint="eastAsia" w:ascii="仿宋" w:eastAsia="仿宋"/>
                <w:lang w:val="zh-CN" w:bidi="zh-CN"/>
              </w:rPr>
            </w:pPr>
            <w:r>
              <w:rPr>
                <w:rFonts w:hint="eastAsia" w:ascii="仿宋" w:eastAsia="仿宋"/>
                <w:lang w:val="zh-CN" w:bidi="zh-CN"/>
              </w:rPr>
              <w:t>责令广告主在相应范围内消除影响，处广告费用1.6倍以上2.4倍以下的罚款，广告费用无法计算或者明显偏低的，处13万元以上17万元以下的罚款。</w:t>
            </w:r>
          </w:p>
          <w:p>
            <w:pPr>
              <w:spacing w:before="4"/>
              <w:rPr>
                <w:rFonts w:hint="eastAsia" w:ascii="仿宋" w:eastAsia="仿宋"/>
                <w:lang w:val="zh-CN" w:bidi="zh-CN"/>
              </w:rPr>
            </w:pPr>
          </w:p>
          <w:p>
            <w:pPr>
              <w:spacing w:before="4"/>
              <w:rPr>
                <w:rFonts w:ascii="仿宋" w:eastAsia="仿宋"/>
                <w:lang w:val="zh-CN" w:bidi="zh-CN"/>
              </w:rPr>
            </w:pPr>
            <w:r>
              <w:rPr>
                <w:rFonts w:hint="eastAsia" w:ascii="仿宋" w:eastAsia="仿宋"/>
                <w:lang w:val="zh-CN" w:bidi="zh-CN"/>
              </w:rPr>
              <w:t>对明知或应知的广告经营者、广告发布者没收广告费用，并处广告费用1.6倍以上2.4倍以下的罚款，广告费用无法计算或者明显偏低的，处13万元以上17万元以下的罚款。</w:t>
            </w:r>
          </w:p>
        </w:tc>
        <w:tc>
          <w:tcPr>
            <w:tcW w:w="4788"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hint="eastAsia" w:ascii="仿宋" w:eastAsia="仿宋"/>
                <w:lang w:val="zh-CN" w:bidi="zh-CN"/>
              </w:rPr>
            </w:pPr>
            <w:r>
              <w:rPr>
                <w:rFonts w:hint="eastAsia" w:ascii="仿宋" w:eastAsia="仿宋"/>
                <w:lang w:val="zh-CN" w:bidi="zh-CN"/>
              </w:rPr>
              <w:t>责令停止发布广告；</w:t>
            </w:r>
          </w:p>
          <w:p>
            <w:pPr>
              <w:spacing w:before="43"/>
              <w:rPr>
                <w:rFonts w:hint="eastAsia" w:ascii="仿宋" w:eastAsia="仿宋"/>
                <w:lang w:val="zh-CN" w:bidi="zh-CN"/>
              </w:rPr>
            </w:pPr>
            <w:r>
              <w:rPr>
                <w:rFonts w:hint="eastAsia" w:ascii="仿宋" w:eastAsia="仿宋"/>
                <w:lang w:val="zh-CN" w:bidi="zh-CN"/>
              </w:rPr>
              <w:t>责令广告主在相应范围内消除影响，处广告费用2.4倍以上3倍以下的罚款，广告费用无法计算或者明显偏低的，处17万元以上20万元以下的罚款；</w:t>
            </w:r>
          </w:p>
          <w:p>
            <w:pPr>
              <w:spacing w:before="43"/>
              <w:rPr>
                <w:rFonts w:hint="eastAsia" w:ascii="仿宋" w:eastAsia="仿宋"/>
                <w:lang w:val="zh-CN" w:bidi="zh-CN"/>
              </w:rPr>
            </w:pPr>
            <w:r>
              <w:rPr>
                <w:rFonts w:hint="eastAsia" w:ascii="仿宋" w:eastAsia="仿宋"/>
                <w:lang w:val="zh-CN" w:bidi="zh-CN"/>
              </w:rPr>
              <w:t>情节严重的，处广告费用三倍以上五倍以下的罚款，广告费用无法计算或者明显偏低的，处二十万元以上一百万元以下的罚款，可以吊销营业执照，并由广告审查机关撤销广告审查批准文件、一年内不受理其广告审查申请。</w:t>
            </w:r>
          </w:p>
          <w:p>
            <w:pPr>
              <w:spacing w:before="43"/>
              <w:rPr>
                <w:rFonts w:hint="eastAsia" w:ascii="仿宋" w:eastAsia="仿宋"/>
                <w:lang w:val="zh-CN" w:bidi="zh-CN"/>
              </w:rPr>
            </w:pPr>
            <w:r>
              <w:rPr>
                <w:rFonts w:hint="eastAsia" w:ascii="仿宋" w:eastAsia="仿宋"/>
                <w:lang w:val="zh-CN" w:bidi="zh-CN"/>
              </w:rPr>
              <w:t>对明知或应知的广告经营者、广告发布者没收广告费用，并处广告费用2.4倍以上3倍以下的罚款，广告费用无法计算或者明显偏低的，处17万元以上20万元以下的罚款；</w:t>
            </w:r>
          </w:p>
          <w:p>
            <w:pPr>
              <w:spacing w:before="43"/>
              <w:rPr>
                <w:rFonts w:ascii="仿宋" w:eastAsia="仿宋"/>
                <w:lang w:val="zh-CN" w:bidi="zh-CN"/>
              </w:rPr>
            </w:pPr>
            <w:r>
              <w:rPr>
                <w:rFonts w:hint="eastAsia" w:ascii="仿宋" w:eastAsia="仿宋"/>
                <w:lang w:val="zh-CN" w:bidi="zh-CN"/>
              </w:rPr>
              <w:t>情节严重的，处广告费用三倍以上五倍以下的罚款，广告费用无法计算或者明显偏低的，处二十万元以上一百万元以下的罚款，并可以由有关部门暂停广告发布业务、吊销营业执照。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 w:hRule="atLeast"/>
        </w:trPr>
        <w:tc>
          <w:tcPr>
            <w:tcW w:w="34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584"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3320"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
      <w:pPr>
        <w:widowControl/>
        <w:sectPr>
          <w:pgSz w:w="16838" w:h="11906" w:orient="landscape"/>
          <w:pgMar w:top="720" w:right="720" w:bottom="720" w:left="720" w:header="851" w:footer="113" w:gutter="0"/>
          <w:paperSrc/>
          <w:pgNumType w:fmt="decimal"/>
          <w:cols w:space="0" w:num="1"/>
          <w:rtlGutter w:val="0"/>
          <w:docGrid w:type="lines" w:linePitch="312" w:charSpace="0"/>
        </w:sectPr>
      </w:pPr>
    </w:p>
    <w:tbl>
      <w:tblPr>
        <w:tblStyle w:val="21"/>
        <w:tblW w:w="1534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5"/>
        <w:gridCol w:w="1377"/>
        <w:gridCol w:w="4012"/>
        <w:gridCol w:w="4090"/>
        <w:gridCol w:w="54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405"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4</w:t>
            </w:r>
          </w:p>
        </w:tc>
        <w:tc>
          <w:tcPr>
            <w:tcW w:w="1377"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3560"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未按照审查通过的内容发布药品、医疗器械、保健食品和特殊医学用途配方食品广告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7" w:hRule="atLeast"/>
        </w:trPr>
        <w:tc>
          <w:tcPr>
            <w:tcW w:w="4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7"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3560"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《药品、医疗器械、保健食品、特殊医学用途配方食品广告审查管理暂行办法》（</w:t>
            </w:r>
            <w:r>
              <w:rPr>
                <w:rFonts w:ascii="仿宋" w:eastAsia="仿宋"/>
                <w:b/>
                <w:bCs/>
                <w:lang w:val="zh-CN" w:bidi="zh-CN"/>
              </w:rPr>
              <w:t>2019）第二十六条</w:t>
            </w:r>
            <w:r>
              <w:rPr>
                <w:rFonts w:ascii="仿宋" w:eastAsia="仿宋"/>
                <w:lang w:val="zh-CN" w:bidi="zh-CN"/>
              </w:rPr>
              <w:t xml:space="preserve">  有下列情形之一的，按照《中华人民共和国广告法》第五十八条处罚：（三）违反本办法第二十条规定，未按照审查通过的内容发布药品、医疗器械、保健食品和特殊医学用途配方食品广告。</w:t>
            </w:r>
          </w:p>
          <w:p>
            <w:pPr>
              <w:spacing w:before="28" w:line="264" w:lineRule="auto"/>
              <w:ind w:left="108" w:right="97"/>
              <w:rPr>
                <w:rFonts w:ascii="仿宋" w:eastAsia="仿宋"/>
                <w:lang w:val="zh-CN" w:bidi="zh-CN"/>
              </w:rPr>
            </w:pPr>
            <w:r>
              <w:rPr>
                <w:rFonts w:hint="eastAsia" w:ascii="仿宋" w:eastAsia="仿宋"/>
                <w:b/>
                <w:bCs/>
                <w:lang w:val="zh-CN" w:bidi="zh-CN"/>
              </w:rPr>
              <w:t>第二十条</w:t>
            </w:r>
            <w:r>
              <w:rPr>
                <w:rFonts w:ascii="仿宋" w:eastAsia="仿宋"/>
                <w:b/>
                <w:bCs/>
                <w:lang w:val="zh-CN" w:bidi="zh-CN"/>
              </w:rPr>
              <w:t xml:space="preserve"> </w:t>
            </w:r>
            <w:r>
              <w:rPr>
                <w:rFonts w:ascii="仿宋" w:eastAsia="仿宋"/>
                <w:lang w:val="zh-CN" w:bidi="zh-CN"/>
              </w:rPr>
              <w:t xml:space="preserve"> 广告主、广告经营者、广告发布者应当严格按照审查通过的内容发布药品、医疗器械、保健食品和特殊医学用途配方食品广告，不得进行剪辑、拼接、修改。</w:t>
            </w:r>
          </w:p>
          <w:p>
            <w:pPr>
              <w:spacing w:before="28" w:line="264" w:lineRule="auto"/>
              <w:ind w:left="108" w:right="97"/>
              <w:rPr>
                <w:rFonts w:ascii="仿宋" w:eastAsia="仿宋"/>
                <w:lang w:val="zh-CN" w:bidi="zh-CN"/>
              </w:rPr>
            </w:pPr>
            <w:r>
              <w:rPr>
                <w:rFonts w:hint="eastAsia" w:ascii="仿宋" w:eastAsia="仿宋"/>
                <w:lang w:val="zh-CN" w:bidi="zh-CN"/>
              </w:rPr>
              <w:t>已经审查通过的广告内容需要改动的，应当重新申请广告审查。</w:t>
            </w:r>
          </w:p>
          <w:p>
            <w:pPr>
              <w:spacing w:before="28" w:line="264" w:lineRule="auto"/>
              <w:ind w:left="108" w:right="97"/>
              <w:rPr>
                <w:rFonts w:ascii="仿宋" w:eastAsia="仿宋"/>
                <w:lang w:val="zh-CN" w:bidi="zh-CN"/>
              </w:rPr>
            </w:pPr>
            <w:r>
              <w:rPr>
                <w:rFonts w:hint="eastAsia" w:ascii="仿宋" w:eastAsia="仿宋"/>
                <w:b/>
                <w:bCs/>
                <w:lang w:val="zh-CN" w:bidi="zh-CN"/>
              </w:rPr>
              <w:t>《中华人民共和国广告法》（</w:t>
            </w:r>
            <w:r>
              <w:rPr>
                <w:rFonts w:ascii="仿宋" w:eastAsia="仿宋"/>
                <w:b/>
                <w:bCs/>
                <w:lang w:val="zh-CN" w:bidi="zh-CN"/>
              </w:rPr>
              <w:t>2021）第五十八条</w:t>
            </w:r>
            <w:r>
              <w:rPr>
                <w:rFonts w:ascii="仿宋" w:eastAsia="仿宋"/>
                <w:lang w:val="zh-CN" w:bidi="zh-CN"/>
              </w:rPr>
              <w:t xml:space="preserve"> 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w:t>
            </w:r>
          </w:p>
          <w:p>
            <w:pPr>
              <w:spacing w:before="28" w:line="264" w:lineRule="auto"/>
              <w:ind w:left="108" w:right="97"/>
              <w:rPr>
                <w:rFonts w:ascii="仿宋" w:eastAsia="仿宋"/>
                <w:lang w:val="zh-CN" w:bidi="zh-CN"/>
              </w:rPr>
            </w:pPr>
            <w:r>
              <w:rPr>
                <w:rFonts w:hint="eastAsia" w:ascii="仿宋" w:eastAsia="仿宋"/>
                <w:lang w:val="zh-CN" w:bidi="zh-CN"/>
              </w:rPr>
              <w:t>　　（一）违反本法第十六条规定发布医疗、药品、医疗器械广告的；</w:t>
            </w:r>
          </w:p>
          <w:p>
            <w:pPr>
              <w:spacing w:before="28" w:line="264" w:lineRule="auto"/>
              <w:ind w:left="108" w:right="97"/>
              <w:rPr>
                <w:rFonts w:ascii="仿宋" w:eastAsia="仿宋"/>
                <w:lang w:val="zh-CN" w:bidi="zh-CN"/>
              </w:rPr>
            </w:pPr>
            <w:r>
              <w:rPr>
                <w:rFonts w:hint="eastAsia" w:ascii="仿宋" w:eastAsia="仿宋"/>
                <w:lang w:val="zh-CN" w:bidi="zh-CN"/>
              </w:rPr>
              <w:t>　　（二）违反本法第十七条规定，在广告中涉及疾病治疗功能，以及使用医疗用语或者易使推销的商品与药品、医疗器械相混淆的用语的；</w:t>
            </w:r>
          </w:p>
          <w:p>
            <w:pPr>
              <w:spacing w:before="28" w:line="264" w:lineRule="auto"/>
              <w:ind w:left="108" w:right="97"/>
              <w:rPr>
                <w:rFonts w:ascii="仿宋" w:eastAsia="仿宋"/>
                <w:lang w:val="zh-CN" w:bidi="zh-CN"/>
              </w:rPr>
            </w:pPr>
            <w:r>
              <w:rPr>
                <w:rFonts w:hint="eastAsia" w:ascii="仿宋" w:eastAsia="仿宋"/>
                <w:lang w:val="zh-CN" w:bidi="zh-CN"/>
              </w:rPr>
              <w:t>　　（三）违反本法第十八条规定发布保健食品广告的；</w:t>
            </w:r>
          </w:p>
          <w:p>
            <w:pPr>
              <w:spacing w:before="28" w:line="264" w:lineRule="auto"/>
              <w:ind w:left="108" w:right="97"/>
              <w:rPr>
                <w:rFonts w:ascii="仿宋" w:eastAsia="仿宋"/>
                <w:lang w:val="zh-CN" w:bidi="zh-CN"/>
              </w:rPr>
            </w:pPr>
            <w:r>
              <w:rPr>
                <w:rFonts w:hint="eastAsia" w:ascii="仿宋" w:eastAsia="仿宋"/>
                <w:lang w:val="zh-CN" w:bidi="zh-CN"/>
              </w:rPr>
              <w:t>　　（四）违反本法第二十一条规定发布农药、兽药、饲料和饲料添加剂广告的；</w:t>
            </w:r>
          </w:p>
          <w:p>
            <w:pPr>
              <w:spacing w:before="28" w:line="264" w:lineRule="auto"/>
              <w:ind w:left="108" w:right="97"/>
              <w:rPr>
                <w:rFonts w:ascii="仿宋" w:eastAsia="仿宋"/>
                <w:lang w:val="zh-CN" w:bidi="zh-CN"/>
              </w:rPr>
            </w:pPr>
            <w:r>
              <w:rPr>
                <w:rFonts w:hint="eastAsia" w:ascii="仿宋" w:eastAsia="仿宋"/>
                <w:lang w:val="zh-CN" w:bidi="zh-CN"/>
              </w:rPr>
              <w:t>　　（五）违反本法第二十三条规定发布酒类广告的；</w:t>
            </w:r>
          </w:p>
          <w:p>
            <w:pPr>
              <w:spacing w:before="28" w:line="264" w:lineRule="auto"/>
              <w:ind w:left="108" w:right="97"/>
              <w:rPr>
                <w:rFonts w:ascii="仿宋" w:eastAsia="仿宋"/>
                <w:lang w:val="zh-CN" w:bidi="zh-CN"/>
              </w:rPr>
            </w:pPr>
            <w:r>
              <w:rPr>
                <w:rFonts w:hint="eastAsia" w:ascii="仿宋" w:eastAsia="仿宋"/>
                <w:lang w:val="zh-CN" w:bidi="zh-CN"/>
              </w:rPr>
              <w:t>　　（六）违反本法第二十四条规定发布教育、培训广告的；</w:t>
            </w:r>
          </w:p>
          <w:p>
            <w:pPr>
              <w:spacing w:before="28" w:line="264" w:lineRule="auto"/>
              <w:ind w:left="108" w:right="97"/>
              <w:rPr>
                <w:rFonts w:ascii="仿宋" w:eastAsia="仿宋"/>
                <w:lang w:val="zh-CN" w:bidi="zh-CN"/>
              </w:rPr>
            </w:pPr>
            <w:r>
              <w:rPr>
                <w:rFonts w:hint="eastAsia" w:ascii="仿宋" w:eastAsia="仿宋"/>
                <w:lang w:val="zh-CN" w:bidi="zh-CN"/>
              </w:rPr>
              <w:t>　　（七）违反本法第二十五条规定发布招商等有投资回报预期的商品或者服务广告的；</w:t>
            </w:r>
          </w:p>
          <w:p>
            <w:pPr>
              <w:spacing w:before="28" w:line="264" w:lineRule="auto"/>
              <w:ind w:left="108" w:right="97"/>
              <w:rPr>
                <w:rFonts w:ascii="仿宋" w:eastAsia="仿宋"/>
                <w:lang w:val="zh-CN" w:bidi="zh-CN"/>
              </w:rPr>
            </w:pPr>
            <w:r>
              <w:rPr>
                <w:rFonts w:hint="eastAsia" w:ascii="仿宋" w:eastAsia="仿宋"/>
                <w:lang w:val="zh-CN" w:bidi="zh-CN"/>
              </w:rPr>
              <w:t>　　（八）违反本法第二十六条规定发布房地产广告的；</w:t>
            </w:r>
          </w:p>
          <w:p>
            <w:pPr>
              <w:spacing w:before="28" w:line="264" w:lineRule="auto"/>
              <w:ind w:left="108" w:right="97"/>
              <w:rPr>
                <w:rFonts w:ascii="仿宋" w:eastAsia="仿宋"/>
                <w:lang w:val="zh-CN" w:bidi="zh-CN"/>
              </w:rPr>
            </w:pPr>
            <w:r>
              <w:rPr>
                <w:rFonts w:hint="eastAsia" w:ascii="仿宋" w:eastAsia="仿宋"/>
                <w:lang w:val="zh-CN" w:bidi="zh-CN"/>
              </w:rPr>
              <w:t>　　（九）违反本法第二十七条规定发布农作物种子、林木种子、草种子、种畜禽、水产苗种和种养殖广告的；</w:t>
            </w:r>
          </w:p>
          <w:p>
            <w:pPr>
              <w:spacing w:before="28" w:line="264" w:lineRule="auto"/>
              <w:ind w:left="108" w:right="97"/>
              <w:rPr>
                <w:rFonts w:ascii="仿宋" w:eastAsia="仿宋"/>
                <w:lang w:val="zh-CN" w:bidi="zh-CN"/>
              </w:rPr>
            </w:pPr>
            <w:r>
              <w:rPr>
                <w:rFonts w:hint="eastAsia" w:ascii="仿宋" w:eastAsia="仿宋"/>
                <w:lang w:val="zh-CN" w:bidi="zh-CN"/>
              </w:rPr>
              <w:t>　　（十）违反本法第三十八条第二款规定，利用不满十周岁的未成年人作为广告代言人的；</w:t>
            </w:r>
          </w:p>
          <w:p>
            <w:pPr>
              <w:spacing w:before="28" w:line="264" w:lineRule="auto"/>
              <w:ind w:left="108" w:right="97"/>
              <w:rPr>
                <w:rFonts w:ascii="仿宋" w:eastAsia="仿宋"/>
                <w:lang w:val="zh-CN" w:bidi="zh-CN"/>
              </w:rPr>
            </w:pPr>
            <w:r>
              <w:rPr>
                <w:rFonts w:hint="eastAsia" w:ascii="仿宋" w:eastAsia="仿宋"/>
                <w:lang w:val="zh-CN" w:bidi="zh-CN"/>
              </w:rPr>
              <w:t>　　（十一）违反本法第三十八条第三款规定，利用自然人、法人或者其他组织作为广告代言人的；</w:t>
            </w:r>
          </w:p>
          <w:p>
            <w:pPr>
              <w:spacing w:before="28" w:line="264" w:lineRule="auto"/>
              <w:ind w:left="108" w:right="97"/>
              <w:rPr>
                <w:rFonts w:ascii="仿宋" w:eastAsia="仿宋"/>
                <w:lang w:val="zh-CN" w:bidi="zh-CN"/>
              </w:rPr>
            </w:pPr>
            <w:r>
              <w:rPr>
                <w:rFonts w:hint="eastAsia" w:ascii="仿宋" w:eastAsia="仿宋"/>
                <w:lang w:val="zh-CN" w:bidi="zh-CN"/>
              </w:rPr>
              <w:t>　　（十二）违反本法第三十九条规定，在中小学校、幼儿园内或者利用与中小学生、幼儿有关的物品发布广告的；</w:t>
            </w:r>
          </w:p>
          <w:p>
            <w:pPr>
              <w:spacing w:before="28" w:line="264" w:lineRule="auto"/>
              <w:ind w:left="108" w:right="97"/>
              <w:rPr>
                <w:rFonts w:ascii="仿宋" w:eastAsia="仿宋"/>
                <w:lang w:val="zh-CN" w:bidi="zh-CN"/>
              </w:rPr>
            </w:pPr>
            <w:r>
              <w:rPr>
                <w:rFonts w:hint="eastAsia" w:ascii="仿宋" w:eastAsia="仿宋"/>
                <w:lang w:val="zh-CN" w:bidi="zh-CN"/>
              </w:rPr>
              <w:t>　　（十三）违反本法第四十条第二款规定，发布针对不满十四周岁的未成年人的商品或者服务的广告的；</w:t>
            </w:r>
          </w:p>
          <w:p>
            <w:pPr>
              <w:spacing w:before="28" w:line="264" w:lineRule="auto"/>
              <w:ind w:left="108" w:right="97"/>
              <w:rPr>
                <w:rFonts w:ascii="仿宋" w:eastAsia="仿宋"/>
                <w:lang w:val="zh-CN" w:bidi="zh-CN"/>
              </w:rPr>
            </w:pPr>
            <w:r>
              <w:rPr>
                <w:rFonts w:hint="eastAsia" w:ascii="仿宋" w:eastAsia="仿宋"/>
                <w:lang w:val="zh-CN" w:bidi="zh-CN"/>
              </w:rPr>
              <w:t>　　（十四）违反本法第四十六条规定，未经审查发布广告的。</w:t>
            </w:r>
          </w:p>
          <w:p>
            <w:pPr>
              <w:spacing w:before="28" w:line="264" w:lineRule="auto"/>
              <w:ind w:left="108" w:right="97"/>
              <w:rPr>
                <w:rFonts w:ascii="仿宋" w:eastAsia="仿宋"/>
                <w:lang w:val="zh-CN" w:bidi="zh-CN"/>
              </w:rPr>
            </w:pPr>
            <w:r>
              <w:rPr>
                <w:rFonts w:hint="eastAsia" w:ascii="仿宋" w:eastAsia="仿宋"/>
                <w:lang w:val="zh-CN" w:bidi="zh-CN"/>
              </w:rPr>
              <w:t>　　医疗机构有前款规定违法行为，情节严重的，除由市场监督管理部门依照本法处罚外，卫生行政部门可以吊销诊疗科目或者吊销医疗机构执业许可证。</w:t>
            </w:r>
          </w:p>
          <w:p>
            <w:pPr>
              <w:spacing w:before="28" w:line="264" w:lineRule="auto"/>
              <w:ind w:left="108" w:right="97"/>
              <w:rPr>
                <w:rFonts w:ascii="仿宋" w:eastAsia="仿宋"/>
                <w:lang w:val="zh-CN" w:bidi="zh-CN"/>
              </w:rPr>
            </w:pPr>
            <w:r>
              <w:rPr>
                <w:rFonts w:hint="eastAsia" w:ascii="仿宋" w:eastAsia="仿宋"/>
                <w:lang w:val="zh-CN" w:bidi="zh-CN"/>
              </w:rPr>
              <w:t>　　广告经营者、广告发布者明知或者应知有本条第一款规定违法行为仍设计、制作、代理、发布的，由市场监督管理部门没收广告费用，并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并可以由有关部门暂停广告发布业务、吊销营业执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4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7"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4012" w:type="dxa"/>
            <w:tcBorders>
              <w:top w:val="single" w:color="000000" w:sz="4" w:space="0"/>
              <w:left w:val="single" w:color="000000" w:sz="4" w:space="0"/>
              <w:bottom w:val="single" w:color="000000" w:sz="4" w:space="0"/>
              <w:right w:val="single" w:color="000000" w:sz="4" w:space="0"/>
            </w:tcBorders>
            <w:noWrap w:val="0"/>
            <w:vAlign w:val="top"/>
          </w:tcPr>
          <w:p>
            <w:pPr>
              <w:tabs>
                <w:tab w:val="left" w:pos="1550"/>
                <w:tab w:val="center" w:pos="1867"/>
                <w:tab w:val="center" w:pos="2799"/>
              </w:tabs>
              <w:spacing w:before="21"/>
              <w:ind w:right="82"/>
              <w:rPr>
                <w:rFonts w:ascii="仿宋" w:eastAsia="仿宋"/>
                <w:b/>
                <w:lang w:val="zh-CN" w:bidi="zh-CN"/>
              </w:rPr>
            </w:pPr>
            <w:r>
              <w:rPr>
                <w:rFonts w:ascii="仿宋" w:eastAsia="仿宋"/>
                <w:b/>
                <w:lang w:val="zh-CN" w:bidi="zh-CN"/>
              </w:rPr>
              <w:tab/>
            </w:r>
            <w:r>
              <w:rPr>
                <w:rFonts w:ascii="仿宋" w:eastAsia="仿宋"/>
                <w:b/>
                <w:lang w:val="zh-CN" w:bidi="zh-CN"/>
              </w:rPr>
              <w:tab/>
            </w:r>
            <w:r>
              <w:rPr>
                <w:rFonts w:hint="eastAsia" w:ascii="仿宋" w:eastAsia="仿宋"/>
                <w:b/>
                <w:lang w:val="zh-CN" w:bidi="zh-CN"/>
              </w:rPr>
              <w:t>从轻</w:t>
            </w:r>
          </w:p>
        </w:tc>
        <w:tc>
          <w:tcPr>
            <w:tcW w:w="409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545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4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7"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4012" w:type="dxa"/>
            <w:tcBorders>
              <w:top w:val="single" w:color="000000" w:sz="4" w:space="0"/>
              <w:left w:val="single" w:color="000000" w:sz="4" w:space="0"/>
              <w:bottom w:val="single" w:color="000000" w:sz="4" w:space="0"/>
              <w:right w:val="single" w:color="000000" w:sz="4" w:space="0"/>
            </w:tcBorders>
            <w:noWrap w:val="0"/>
            <w:vAlign w:val="top"/>
          </w:tcPr>
          <w:p>
            <w:pPr>
              <w:pStyle w:val="33"/>
              <w:ind w:right="-15"/>
              <w:rPr>
                <w:rFonts w:hint="eastAsia" w:ascii="仿宋" w:hAnsi="仿宋" w:eastAsia="仿宋"/>
                <w:sz w:val="21"/>
                <w:szCs w:val="21"/>
              </w:rPr>
            </w:pPr>
            <w:r>
              <w:rPr>
                <w:rFonts w:hint="eastAsia" w:ascii="仿宋" w:eastAsia="仿宋"/>
                <w:sz w:val="21"/>
                <w:szCs w:val="21"/>
                <w:lang w:val="zh-CN" w:bidi="zh-CN"/>
              </w:rPr>
              <w:t>广告费用五万元以上十万元以下的；</w:t>
            </w:r>
            <w:r>
              <w:rPr>
                <w:rFonts w:hint="eastAsia" w:ascii="仿宋" w:hAnsi="仿宋" w:eastAsia="仿宋"/>
                <w:sz w:val="21"/>
                <w:szCs w:val="21"/>
                <w:lang w:val="zh-CN" w:bidi="zh-CN"/>
              </w:rPr>
              <w:t>造成人身</w:t>
            </w:r>
            <w:r>
              <w:rPr>
                <w:rFonts w:hint="eastAsia" w:ascii="仿宋" w:hAnsi="仿宋" w:eastAsia="仿宋"/>
                <w:spacing w:val="-9"/>
                <w:sz w:val="21"/>
                <w:szCs w:val="21"/>
              </w:rPr>
              <w:t>、财产、声誉轻微受损</w:t>
            </w:r>
            <w:r>
              <w:rPr>
                <w:rFonts w:hint="eastAsia" w:ascii="仿宋" w:hAnsi="仿宋" w:eastAsia="仿宋"/>
                <w:sz w:val="21"/>
                <w:szCs w:val="21"/>
              </w:rPr>
              <w:t>，或者主动减轻危害后果，社会影响轻微。</w:t>
            </w:r>
          </w:p>
          <w:p>
            <w:pPr>
              <w:spacing w:before="4"/>
              <w:rPr>
                <w:rFonts w:ascii="仿宋" w:eastAsia="仿宋"/>
                <w:szCs w:val="20"/>
                <w:lang w:bidi="zh-CN"/>
              </w:rPr>
            </w:pPr>
          </w:p>
        </w:tc>
        <w:tc>
          <w:tcPr>
            <w:tcW w:w="409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sz w:val="21"/>
                <w:szCs w:val="21"/>
                <w:lang w:val="zh-CN" w:bidi="zh-CN"/>
              </w:rPr>
              <w:t>广告费用十万元以上二十万元以下的；造成一定人身、财产、声誉受损，造成一定社会影响的。</w:t>
            </w:r>
          </w:p>
        </w:tc>
        <w:tc>
          <w:tcPr>
            <w:tcW w:w="5458"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广告费用二十万元以上的，或者造成严重人身、财产损失或者其他严重后果的，或者造成严重不良社会影响的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4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7"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4012"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eastAsia="仿宋"/>
                <w:lang w:val="zh-CN" w:bidi="zh-CN"/>
              </w:rPr>
            </w:pPr>
            <w:r>
              <w:rPr>
                <w:rFonts w:hint="eastAsia" w:ascii="仿宋" w:eastAsia="仿宋"/>
                <w:lang w:val="zh-CN" w:bidi="zh-CN"/>
              </w:rPr>
              <w:t>责令停止发布广告；</w:t>
            </w:r>
          </w:p>
          <w:p>
            <w:pPr>
              <w:spacing w:before="4"/>
              <w:rPr>
                <w:rFonts w:hint="eastAsia" w:ascii="仿宋" w:eastAsia="仿宋"/>
                <w:lang w:val="zh-CN" w:bidi="zh-CN"/>
              </w:rPr>
            </w:pPr>
          </w:p>
          <w:p>
            <w:pPr>
              <w:spacing w:before="4"/>
              <w:rPr>
                <w:rFonts w:hint="eastAsia" w:ascii="仿宋" w:eastAsia="仿宋"/>
                <w:lang w:val="zh-CN" w:bidi="zh-CN"/>
              </w:rPr>
            </w:pPr>
            <w:r>
              <w:rPr>
                <w:rFonts w:hint="eastAsia" w:ascii="仿宋" w:eastAsia="仿宋"/>
                <w:lang w:val="zh-CN" w:bidi="zh-CN"/>
              </w:rPr>
              <w:t>责令广告主在相应范围内消除影响，处广告费用1倍以上1.6倍以下的罚款，广告费用无法计算或者明显偏低的，处10万元以上13万元以下的罚款。</w:t>
            </w:r>
          </w:p>
          <w:p>
            <w:pPr>
              <w:spacing w:before="4"/>
              <w:rPr>
                <w:rFonts w:hint="eastAsia" w:ascii="仿宋" w:eastAsia="仿宋"/>
                <w:lang w:val="zh-CN" w:bidi="zh-CN"/>
              </w:rPr>
            </w:pPr>
          </w:p>
          <w:p>
            <w:pPr>
              <w:spacing w:before="4"/>
              <w:rPr>
                <w:rFonts w:ascii="仿宋" w:eastAsia="仿宋"/>
                <w:lang w:val="zh-CN" w:bidi="zh-CN"/>
              </w:rPr>
            </w:pPr>
            <w:r>
              <w:rPr>
                <w:rFonts w:hint="eastAsia" w:ascii="仿宋" w:eastAsia="仿宋"/>
                <w:lang w:val="zh-CN" w:bidi="zh-CN"/>
              </w:rPr>
              <w:t>对明知或应知的广告经营者、广告发布者没收广告费用，并处广告费用1倍以上1.6倍以下的罚款，广告费用无法计算或者明显偏低的，处10万元以上13万元以下的罚款。</w:t>
            </w:r>
          </w:p>
        </w:tc>
        <w:tc>
          <w:tcPr>
            <w:tcW w:w="409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eastAsia="仿宋"/>
                <w:lang w:val="zh-CN" w:bidi="zh-CN"/>
              </w:rPr>
            </w:pPr>
            <w:r>
              <w:rPr>
                <w:rFonts w:hint="eastAsia" w:ascii="仿宋" w:eastAsia="仿宋"/>
                <w:lang w:val="zh-CN" w:bidi="zh-CN"/>
              </w:rPr>
              <w:t>责令停止发布广告；</w:t>
            </w:r>
          </w:p>
          <w:p>
            <w:pPr>
              <w:spacing w:before="4"/>
              <w:rPr>
                <w:rFonts w:hint="eastAsia" w:ascii="仿宋" w:eastAsia="仿宋"/>
                <w:lang w:val="zh-CN" w:bidi="zh-CN"/>
              </w:rPr>
            </w:pPr>
          </w:p>
          <w:p>
            <w:pPr>
              <w:spacing w:before="4"/>
              <w:rPr>
                <w:rFonts w:hint="eastAsia" w:ascii="仿宋" w:eastAsia="仿宋"/>
                <w:lang w:val="zh-CN" w:bidi="zh-CN"/>
              </w:rPr>
            </w:pPr>
            <w:r>
              <w:rPr>
                <w:rFonts w:hint="eastAsia" w:ascii="仿宋" w:eastAsia="仿宋"/>
                <w:lang w:val="zh-CN" w:bidi="zh-CN"/>
              </w:rPr>
              <w:t>责令广告主在相应范围内消除影响，处广告费用1.6倍以上2.4倍以下的罚款，广告费用无法计算或者明显偏低的，处13万元以上17万元以下的罚款。</w:t>
            </w:r>
          </w:p>
          <w:p>
            <w:pPr>
              <w:spacing w:before="4"/>
              <w:rPr>
                <w:rFonts w:hint="eastAsia" w:ascii="仿宋" w:eastAsia="仿宋"/>
                <w:lang w:val="zh-CN" w:bidi="zh-CN"/>
              </w:rPr>
            </w:pPr>
          </w:p>
          <w:p>
            <w:pPr>
              <w:spacing w:before="4"/>
              <w:rPr>
                <w:rFonts w:ascii="仿宋" w:eastAsia="仿宋"/>
                <w:lang w:val="zh-CN" w:bidi="zh-CN"/>
              </w:rPr>
            </w:pPr>
            <w:r>
              <w:rPr>
                <w:rFonts w:hint="eastAsia" w:ascii="仿宋" w:eastAsia="仿宋"/>
                <w:lang w:val="zh-CN" w:bidi="zh-CN"/>
              </w:rPr>
              <w:t>对明知或应知的广告经营者、广告发布者没收广告费用，并处广告费用1.6倍以上2.4倍以下的罚款，广告费用无法计算或者明显偏低的，处13万元以上17万元以下的罚款。</w:t>
            </w:r>
          </w:p>
        </w:tc>
        <w:tc>
          <w:tcPr>
            <w:tcW w:w="5458"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hint="eastAsia" w:ascii="仿宋" w:eastAsia="仿宋"/>
                <w:lang w:val="zh-CN" w:bidi="zh-CN"/>
              </w:rPr>
            </w:pPr>
            <w:r>
              <w:rPr>
                <w:rFonts w:hint="eastAsia" w:ascii="仿宋" w:eastAsia="仿宋"/>
                <w:lang w:val="zh-CN" w:bidi="zh-CN"/>
              </w:rPr>
              <w:t>责令停止发布广告；</w:t>
            </w:r>
          </w:p>
          <w:p>
            <w:pPr>
              <w:spacing w:before="43"/>
              <w:rPr>
                <w:rFonts w:hint="eastAsia" w:ascii="仿宋" w:eastAsia="仿宋"/>
                <w:lang w:val="zh-CN" w:bidi="zh-CN"/>
              </w:rPr>
            </w:pPr>
            <w:r>
              <w:rPr>
                <w:rFonts w:hint="eastAsia" w:ascii="仿宋" w:eastAsia="仿宋"/>
                <w:lang w:val="zh-CN" w:bidi="zh-CN"/>
              </w:rPr>
              <w:t>责令广告主在相应范围内消除影响，处广告费用2.4倍以上3倍以下的罚款，广告费用无法计算或者明显偏低的，处17万元以上20万元以下的罚款；</w:t>
            </w:r>
          </w:p>
          <w:p>
            <w:pPr>
              <w:spacing w:before="43"/>
              <w:rPr>
                <w:rFonts w:hint="eastAsia" w:ascii="仿宋" w:eastAsia="仿宋"/>
                <w:lang w:val="zh-CN" w:bidi="zh-CN"/>
              </w:rPr>
            </w:pPr>
            <w:r>
              <w:rPr>
                <w:rFonts w:hint="eastAsia" w:ascii="仿宋" w:eastAsia="仿宋"/>
                <w:lang w:val="zh-CN" w:bidi="zh-CN"/>
              </w:rPr>
              <w:t>情节严重的，处广告费用三倍以上五倍以下的罚款，广告费用无法计算或者明显偏低的，处二十万元以上一百万元以下的罚款，可以吊销营业执照，并由广告审查机关撤销广告审查批准文件、一年内不受理其广告审查申请。</w:t>
            </w:r>
          </w:p>
          <w:p>
            <w:pPr>
              <w:spacing w:before="43"/>
              <w:rPr>
                <w:rFonts w:hint="eastAsia" w:ascii="仿宋" w:eastAsia="仿宋"/>
                <w:lang w:val="zh-CN" w:bidi="zh-CN"/>
              </w:rPr>
            </w:pPr>
          </w:p>
          <w:p>
            <w:pPr>
              <w:spacing w:before="43"/>
              <w:rPr>
                <w:rFonts w:hint="eastAsia" w:ascii="仿宋" w:eastAsia="仿宋"/>
                <w:lang w:val="zh-CN" w:bidi="zh-CN"/>
              </w:rPr>
            </w:pPr>
            <w:r>
              <w:rPr>
                <w:rFonts w:hint="eastAsia" w:ascii="仿宋" w:eastAsia="仿宋"/>
                <w:lang w:val="zh-CN" w:bidi="zh-CN"/>
              </w:rPr>
              <w:t>对明知或应知的广告经营者、广告发布者没收广告费用，并处广告费用2.4倍以上3倍以下的罚款，广告费用无法计算或者明显偏低的，处17万元以上20万元以下的罚款；</w:t>
            </w:r>
          </w:p>
          <w:p>
            <w:pPr>
              <w:spacing w:before="43"/>
              <w:rPr>
                <w:rFonts w:hint="eastAsia" w:ascii="仿宋" w:eastAsia="仿宋"/>
                <w:lang w:val="zh-CN" w:bidi="zh-CN"/>
              </w:rPr>
            </w:pPr>
            <w:r>
              <w:rPr>
                <w:rFonts w:hint="eastAsia" w:ascii="仿宋" w:eastAsia="仿宋"/>
                <w:lang w:val="zh-CN" w:bidi="zh-CN"/>
              </w:rPr>
              <w:t>情节严重的，处广告费用三倍以上五倍以下的罚款，广告费用无法计算或者明显偏低的，处二十万元以上一百万元以下的罚款，并可以由有关部门暂停广告发布业务、吊销营业执照。</w:t>
            </w:r>
          </w:p>
          <w:p>
            <w:pPr>
              <w:spacing w:before="43"/>
              <w:rPr>
                <w:rFonts w:hint="eastAsia"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377"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3560"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hint="eastAsia" w:ascii="Times New Roman"/>
                <w:sz w:val="20"/>
                <w:lang w:val="zh-CN" w:bidi="zh-CN"/>
              </w:rPr>
            </w:pPr>
          </w:p>
        </w:tc>
      </w:tr>
    </w:tbl>
    <w:p>
      <w:pPr>
        <w:sectPr>
          <w:pgSz w:w="16838" w:h="11906" w:orient="landscape"/>
          <w:pgMar w:top="720" w:right="720" w:bottom="720" w:left="720" w:header="851" w:footer="113" w:gutter="0"/>
          <w:paperSrc/>
          <w:pgNumType w:fmt="decimal"/>
          <w:cols w:space="0" w:num="1"/>
          <w:rtlGutter w:val="0"/>
          <w:docGrid w:type="lines" w:linePitch="312" w:charSpace="0"/>
        </w:sectPr>
      </w:pPr>
    </w:p>
    <w:tbl>
      <w:tblPr>
        <w:tblStyle w:val="21"/>
        <w:tblW w:w="1533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753"/>
        <w:gridCol w:w="3826"/>
        <w:gridCol w:w="3751"/>
        <w:gridCol w:w="54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5</w:t>
            </w: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3061"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违反本办法第十一条第二项至第五项规定，发布药品、医疗器械、保健食品和特殊医学用途配方食品广告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3061"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《药品、医疗器械、保健食品、特殊医学用途配方食品广告审查管理暂行办法》（</w:t>
            </w:r>
            <w:r>
              <w:rPr>
                <w:rFonts w:ascii="仿宋" w:eastAsia="仿宋"/>
                <w:b/>
                <w:bCs/>
                <w:lang w:val="zh-CN" w:bidi="zh-CN"/>
              </w:rPr>
              <w:t>2019）第二十七条</w:t>
            </w:r>
            <w:r>
              <w:rPr>
                <w:rFonts w:ascii="仿宋" w:eastAsia="仿宋"/>
                <w:lang w:val="zh-CN" w:bidi="zh-CN"/>
              </w:rPr>
              <w:t xml:space="preserve">  违反本办法第十一条第二项至第五项规定，发布药品、医疗器械、保健食品和特殊医学用途配方食品广告的，依照《中华人民共和国广告法》第五十八条的规定处罚；构成虚假广告的，依照《中华人民共和国广告法》第五十五条的规定处罚。</w:t>
            </w:r>
          </w:p>
          <w:p>
            <w:pPr>
              <w:spacing w:before="28" w:line="264" w:lineRule="auto"/>
              <w:ind w:left="108" w:right="97"/>
              <w:rPr>
                <w:rFonts w:ascii="仿宋" w:eastAsia="仿宋"/>
                <w:lang w:val="zh-CN" w:bidi="zh-CN"/>
              </w:rPr>
            </w:pPr>
            <w:r>
              <w:rPr>
                <w:rFonts w:hint="eastAsia" w:ascii="仿宋" w:eastAsia="仿宋"/>
                <w:b/>
                <w:bCs/>
                <w:lang w:val="zh-CN" w:bidi="zh-CN"/>
              </w:rPr>
              <w:t>第十一条</w:t>
            </w:r>
            <w:r>
              <w:rPr>
                <w:rFonts w:ascii="仿宋" w:eastAsia="仿宋"/>
                <w:lang w:val="zh-CN" w:bidi="zh-CN"/>
              </w:rPr>
              <w:t xml:space="preserve">  药品、医疗器械、保健食品和特殊医学用途配方食品广告不得违反《中华人民共和国广告法》第九条、第十六条、第十七条、第十八条、第十九条规定，不得包含下列情形：（二）使用科研单位、学术机构、行业协会或者专家、学者、医师、药师、临床营养师、患者等的名义或者形象作推荐、证明。（三）违反科学规律，明示或者暗示可以治疗所有疾病、适应所有症状、适应所有人群，或者正常生活和治疗病症所必需等内容。（四）引起公众对所处健康状况和所患疾病产生不必要的担忧和恐惧，或者使公众误解不使用该产品会患某种疾病或者加重病情的内容。（</w:t>
            </w:r>
            <w:r>
              <w:rPr>
                <w:rFonts w:hint="eastAsia" w:ascii="仿宋" w:eastAsia="仿宋"/>
                <w:lang w:val="zh-CN" w:bidi="zh-CN"/>
              </w:rPr>
              <w:t>五）含有“安全”、“安全无毒副作用”、“毒副作用小”；明示或者暗示成分为“天然”，因而安全性有保证等内容。</w:t>
            </w:r>
          </w:p>
          <w:p>
            <w:pPr>
              <w:spacing w:before="28" w:line="264" w:lineRule="auto"/>
              <w:ind w:left="108" w:right="97"/>
              <w:rPr>
                <w:rFonts w:ascii="仿宋" w:eastAsia="仿宋"/>
                <w:lang w:val="zh-CN" w:bidi="zh-CN"/>
              </w:rPr>
            </w:pPr>
            <w:r>
              <w:rPr>
                <w:rFonts w:hint="eastAsia" w:ascii="仿宋" w:eastAsia="仿宋"/>
                <w:b/>
                <w:bCs/>
                <w:lang w:val="zh-CN" w:bidi="zh-CN"/>
              </w:rPr>
              <w:t>《中华人民共和国广告法》（</w:t>
            </w:r>
            <w:r>
              <w:rPr>
                <w:rFonts w:ascii="仿宋" w:eastAsia="仿宋"/>
                <w:b/>
                <w:bCs/>
                <w:lang w:val="zh-CN" w:bidi="zh-CN"/>
              </w:rPr>
              <w:t>2021）第五十八条</w:t>
            </w:r>
            <w:r>
              <w:rPr>
                <w:rFonts w:ascii="仿宋" w:eastAsia="仿宋"/>
                <w:lang w:val="zh-CN" w:bidi="zh-CN"/>
              </w:rPr>
              <w:t xml:space="preserve"> 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w:t>
            </w:r>
          </w:p>
          <w:p>
            <w:pPr>
              <w:spacing w:before="28" w:line="264" w:lineRule="auto"/>
              <w:ind w:left="108" w:right="97"/>
              <w:rPr>
                <w:rFonts w:ascii="仿宋" w:eastAsia="仿宋"/>
                <w:lang w:val="zh-CN" w:bidi="zh-CN"/>
              </w:rPr>
            </w:pPr>
            <w:r>
              <w:rPr>
                <w:rFonts w:hint="eastAsia" w:ascii="仿宋" w:eastAsia="仿宋"/>
                <w:lang w:val="zh-CN" w:bidi="zh-CN"/>
              </w:rPr>
              <w:t>　　（一）违反本法第十六条规定发布医疗、药品、医疗器械广告的；</w:t>
            </w:r>
          </w:p>
          <w:p>
            <w:pPr>
              <w:spacing w:before="28" w:line="264" w:lineRule="auto"/>
              <w:ind w:left="108" w:right="97"/>
              <w:rPr>
                <w:rFonts w:ascii="仿宋" w:eastAsia="仿宋"/>
                <w:lang w:val="zh-CN" w:bidi="zh-CN"/>
              </w:rPr>
            </w:pPr>
            <w:r>
              <w:rPr>
                <w:rFonts w:hint="eastAsia" w:ascii="仿宋" w:eastAsia="仿宋"/>
                <w:lang w:val="zh-CN" w:bidi="zh-CN"/>
              </w:rPr>
              <w:t>　　（二）违反本法第十七条规定，在广告中涉及疾病治疗功能，以及使用医疗用语或者易使推销的商品与药品、医疗器械相混淆的用语的；</w:t>
            </w:r>
          </w:p>
          <w:p>
            <w:pPr>
              <w:spacing w:before="28" w:line="264" w:lineRule="auto"/>
              <w:ind w:left="108" w:right="97"/>
              <w:rPr>
                <w:rFonts w:ascii="仿宋" w:eastAsia="仿宋"/>
                <w:lang w:val="zh-CN" w:bidi="zh-CN"/>
              </w:rPr>
            </w:pPr>
            <w:r>
              <w:rPr>
                <w:rFonts w:hint="eastAsia" w:ascii="仿宋" w:eastAsia="仿宋"/>
                <w:lang w:val="zh-CN" w:bidi="zh-CN"/>
              </w:rPr>
              <w:t>　　（三）违反本法第十八条规定发布保健食品广告的；</w:t>
            </w:r>
          </w:p>
          <w:p>
            <w:pPr>
              <w:spacing w:before="28" w:line="264" w:lineRule="auto"/>
              <w:ind w:left="108" w:right="97"/>
              <w:rPr>
                <w:rFonts w:ascii="仿宋" w:eastAsia="仿宋"/>
                <w:lang w:val="zh-CN" w:bidi="zh-CN"/>
              </w:rPr>
            </w:pPr>
            <w:r>
              <w:rPr>
                <w:rFonts w:hint="eastAsia" w:ascii="仿宋" w:eastAsia="仿宋"/>
                <w:lang w:val="zh-CN" w:bidi="zh-CN"/>
              </w:rPr>
              <w:t>　　（四）违反本法第二十一条规定发布农药、兽药、饲料和饲料添加剂广告的；</w:t>
            </w:r>
          </w:p>
          <w:p>
            <w:pPr>
              <w:spacing w:before="28" w:line="264" w:lineRule="auto"/>
              <w:ind w:left="108" w:right="97"/>
              <w:rPr>
                <w:rFonts w:ascii="仿宋" w:eastAsia="仿宋"/>
                <w:lang w:val="zh-CN" w:bidi="zh-CN"/>
              </w:rPr>
            </w:pPr>
            <w:r>
              <w:rPr>
                <w:rFonts w:hint="eastAsia" w:ascii="仿宋" w:eastAsia="仿宋"/>
                <w:lang w:val="zh-CN" w:bidi="zh-CN"/>
              </w:rPr>
              <w:t>　　（五）违反本法第二十三条规定发布酒类广告的；</w:t>
            </w:r>
          </w:p>
          <w:p>
            <w:pPr>
              <w:spacing w:before="28" w:line="264" w:lineRule="auto"/>
              <w:ind w:left="108" w:right="97"/>
              <w:rPr>
                <w:rFonts w:ascii="仿宋" w:eastAsia="仿宋"/>
                <w:lang w:val="zh-CN" w:bidi="zh-CN"/>
              </w:rPr>
            </w:pPr>
            <w:r>
              <w:rPr>
                <w:rFonts w:hint="eastAsia" w:ascii="仿宋" w:eastAsia="仿宋"/>
                <w:lang w:val="zh-CN" w:bidi="zh-CN"/>
              </w:rPr>
              <w:t>　　（六）违反本法第二十四条规定发布教育、培训广告的；</w:t>
            </w:r>
          </w:p>
          <w:p>
            <w:pPr>
              <w:spacing w:before="28" w:line="264" w:lineRule="auto"/>
              <w:ind w:left="108" w:right="97"/>
              <w:rPr>
                <w:rFonts w:ascii="仿宋" w:eastAsia="仿宋"/>
                <w:lang w:val="zh-CN" w:bidi="zh-CN"/>
              </w:rPr>
            </w:pPr>
            <w:r>
              <w:rPr>
                <w:rFonts w:hint="eastAsia" w:ascii="仿宋" w:eastAsia="仿宋"/>
                <w:lang w:val="zh-CN" w:bidi="zh-CN"/>
              </w:rPr>
              <w:t>　　（七）违反本法第二十五条规定发布招商等有投资回报预期的商品或者服务广告的；</w:t>
            </w:r>
          </w:p>
          <w:p>
            <w:pPr>
              <w:spacing w:before="28" w:line="264" w:lineRule="auto"/>
              <w:ind w:left="108" w:right="97"/>
              <w:rPr>
                <w:rFonts w:ascii="仿宋" w:eastAsia="仿宋"/>
                <w:lang w:val="zh-CN" w:bidi="zh-CN"/>
              </w:rPr>
            </w:pPr>
            <w:r>
              <w:rPr>
                <w:rFonts w:hint="eastAsia" w:ascii="仿宋" w:eastAsia="仿宋"/>
                <w:lang w:val="zh-CN" w:bidi="zh-CN"/>
              </w:rPr>
              <w:t>　　（八）违反本法第二十六条规定发布房地产广告的；</w:t>
            </w:r>
          </w:p>
          <w:p>
            <w:pPr>
              <w:spacing w:before="28" w:line="264" w:lineRule="auto"/>
              <w:ind w:left="108" w:right="97"/>
              <w:rPr>
                <w:rFonts w:ascii="仿宋" w:eastAsia="仿宋"/>
                <w:lang w:val="zh-CN" w:bidi="zh-CN"/>
              </w:rPr>
            </w:pPr>
            <w:r>
              <w:rPr>
                <w:rFonts w:hint="eastAsia" w:ascii="仿宋" w:eastAsia="仿宋"/>
                <w:lang w:val="zh-CN" w:bidi="zh-CN"/>
              </w:rPr>
              <w:t>　　（九）违反本法第二十七条规定发布农作物种子、林木种子、草种子、种畜禽、水产苗种和种养殖广告的；</w:t>
            </w:r>
          </w:p>
          <w:p>
            <w:pPr>
              <w:spacing w:before="28" w:line="264" w:lineRule="auto"/>
              <w:ind w:left="108" w:right="97"/>
              <w:rPr>
                <w:rFonts w:ascii="仿宋" w:eastAsia="仿宋"/>
                <w:lang w:val="zh-CN" w:bidi="zh-CN"/>
              </w:rPr>
            </w:pPr>
            <w:r>
              <w:rPr>
                <w:rFonts w:hint="eastAsia" w:ascii="仿宋" w:eastAsia="仿宋"/>
                <w:lang w:val="zh-CN" w:bidi="zh-CN"/>
              </w:rPr>
              <w:t>　　（十）违反本法第三十八条第二款规定，利用不满十周岁的未成年人作为广告代言人的；</w:t>
            </w:r>
          </w:p>
          <w:p>
            <w:pPr>
              <w:spacing w:before="28" w:line="264" w:lineRule="auto"/>
              <w:ind w:left="108" w:right="97"/>
              <w:rPr>
                <w:rFonts w:ascii="仿宋" w:eastAsia="仿宋"/>
                <w:lang w:val="zh-CN" w:bidi="zh-CN"/>
              </w:rPr>
            </w:pPr>
            <w:r>
              <w:rPr>
                <w:rFonts w:hint="eastAsia" w:ascii="仿宋" w:eastAsia="仿宋"/>
                <w:lang w:val="zh-CN" w:bidi="zh-CN"/>
              </w:rPr>
              <w:t>　　（十一）违反本法第三十八条第三款规定，利用自然人、法人或者其他组织作为广告代言人的；</w:t>
            </w:r>
          </w:p>
          <w:p>
            <w:pPr>
              <w:spacing w:before="28" w:line="264" w:lineRule="auto"/>
              <w:ind w:left="108" w:right="97"/>
              <w:rPr>
                <w:rFonts w:ascii="仿宋" w:eastAsia="仿宋"/>
                <w:lang w:val="zh-CN" w:bidi="zh-CN"/>
              </w:rPr>
            </w:pPr>
            <w:r>
              <w:rPr>
                <w:rFonts w:hint="eastAsia" w:ascii="仿宋" w:eastAsia="仿宋"/>
                <w:lang w:val="zh-CN" w:bidi="zh-CN"/>
              </w:rPr>
              <w:t>　　（十二）违反本法第三十九条规定，在中小学校、幼儿园内或者利用与中小学生、幼儿有关的物品发布广告的；</w:t>
            </w:r>
          </w:p>
          <w:p>
            <w:pPr>
              <w:spacing w:before="28" w:line="264" w:lineRule="auto"/>
              <w:ind w:left="108" w:right="97"/>
              <w:rPr>
                <w:rFonts w:ascii="仿宋" w:eastAsia="仿宋"/>
                <w:lang w:val="zh-CN" w:bidi="zh-CN"/>
              </w:rPr>
            </w:pPr>
            <w:r>
              <w:rPr>
                <w:rFonts w:hint="eastAsia" w:ascii="仿宋" w:eastAsia="仿宋"/>
                <w:lang w:val="zh-CN" w:bidi="zh-CN"/>
              </w:rPr>
              <w:t>　　（十三）违反本法第四十条第二款规定，发布针对不满十四周岁的未成年人的商品或者服务的广告的；</w:t>
            </w:r>
          </w:p>
          <w:p>
            <w:pPr>
              <w:spacing w:before="28" w:line="264" w:lineRule="auto"/>
              <w:ind w:left="108" w:right="97"/>
              <w:rPr>
                <w:rFonts w:ascii="仿宋" w:eastAsia="仿宋"/>
                <w:lang w:val="zh-CN" w:bidi="zh-CN"/>
              </w:rPr>
            </w:pPr>
            <w:r>
              <w:rPr>
                <w:rFonts w:hint="eastAsia" w:ascii="仿宋" w:eastAsia="仿宋"/>
                <w:lang w:val="zh-CN" w:bidi="zh-CN"/>
              </w:rPr>
              <w:t>　　（十四）违反本法第四十六条规定，未经审查发布广告的。</w:t>
            </w:r>
          </w:p>
          <w:p>
            <w:pPr>
              <w:spacing w:before="28" w:line="264" w:lineRule="auto"/>
              <w:ind w:left="108" w:right="97"/>
              <w:rPr>
                <w:rFonts w:ascii="仿宋" w:eastAsia="仿宋"/>
                <w:lang w:val="zh-CN" w:bidi="zh-CN"/>
              </w:rPr>
            </w:pPr>
            <w:r>
              <w:rPr>
                <w:rFonts w:hint="eastAsia" w:ascii="仿宋" w:eastAsia="仿宋"/>
                <w:lang w:val="zh-CN" w:bidi="zh-CN"/>
              </w:rPr>
              <w:t>　　医疗机构有前款规定违法行为，情节严重的，除由市场监督管理部门依照本法处罚外，卫生行政部门可以吊销诊疗科目或者吊销医疗机构执业许可证。</w:t>
            </w:r>
          </w:p>
          <w:p>
            <w:pPr>
              <w:spacing w:before="28" w:line="264" w:lineRule="auto"/>
              <w:ind w:left="108" w:right="97"/>
              <w:rPr>
                <w:rFonts w:ascii="仿宋" w:eastAsia="仿宋"/>
                <w:lang w:val="zh-CN" w:bidi="zh-CN"/>
              </w:rPr>
            </w:pPr>
            <w:r>
              <w:rPr>
                <w:rFonts w:hint="eastAsia" w:ascii="仿宋" w:eastAsia="仿宋"/>
                <w:lang w:val="zh-CN" w:bidi="zh-CN"/>
              </w:rPr>
              <w:t>　　广告经营者、广告发布者明知或者应知有本条第一款规定违法行为仍设计、制作、代理、发布的，由市场监督管理部门没收广告费用，并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并可以由有关部门暂停广告发布业务、吊销营业执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75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5484"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w w:val="95"/>
                <w:lang w:val="zh-CN" w:bidi="zh-CN"/>
              </w:rPr>
            </w:pPr>
          </w:p>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Cs w:val="20"/>
                <w:lang w:val="zh-CN" w:bidi="zh-CN"/>
              </w:rPr>
            </w:pPr>
            <w:r>
              <w:rPr>
                <w:rFonts w:hint="eastAsia" w:ascii="仿宋" w:eastAsia="仿宋"/>
                <w:szCs w:val="20"/>
                <w:lang w:val="zh-CN" w:bidi="zh-CN"/>
              </w:rPr>
              <w:t>广告费用五万元以上十万元以下的。</w:t>
            </w:r>
          </w:p>
        </w:tc>
        <w:tc>
          <w:tcPr>
            <w:tcW w:w="3751"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广告费用十万元以上二十万元以下的。</w:t>
            </w:r>
          </w:p>
        </w:tc>
        <w:tc>
          <w:tcPr>
            <w:tcW w:w="5484"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广告费用二十万元以上的，或者造成严重人身、财产损失或者其他严重后果</w:t>
            </w:r>
            <w:r>
              <w:rPr>
                <w:rFonts w:ascii="仿宋" w:eastAsia="仿宋"/>
                <w:lang w:val="zh-CN" w:bidi="zh-CN"/>
              </w:rPr>
              <w:t>的，或者造成严重不良社会影响的</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826"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eastAsia="仿宋"/>
                <w:szCs w:val="20"/>
                <w:lang w:val="zh-CN" w:bidi="zh-CN"/>
              </w:rPr>
            </w:pPr>
            <w:r>
              <w:rPr>
                <w:rFonts w:hint="eastAsia" w:ascii="仿宋" w:eastAsia="仿宋"/>
                <w:szCs w:val="20"/>
                <w:lang w:val="zh-CN" w:bidi="zh-CN"/>
              </w:rPr>
              <w:t>责令停止发布广告；</w:t>
            </w:r>
          </w:p>
          <w:p>
            <w:pPr>
              <w:spacing w:before="4"/>
              <w:rPr>
                <w:rFonts w:hint="eastAsia" w:ascii="仿宋" w:eastAsia="仿宋"/>
                <w:szCs w:val="20"/>
                <w:lang w:val="zh-CN" w:bidi="zh-CN"/>
              </w:rPr>
            </w:pPr>
          </w:p>
          <w:p>
            <w:pPr>
              <w:spacing w:before="4"/>
              <w:rPr>
                <w:rFonts w:hint="eastAsia" w:ascii="仿宋" w:eastAsia="仿宋"/>
                <w:szCs w:val="20"/>
                <w:lang w:val="zh-CN" w:bidi="zh-CN"/>
              </w:rPr>
            </w:pPr>
            <w:r>
              <w:rPr>
                <w:rFonts w:hint="eastAsia" w:ascii="仿宋" w:eastAsia="仿宋"/>
                <w:szCs w:val="20"/>
                <w:lang w:val="zh-CN" w:bidi="zh-CN"/>
              </w:rPr>
              <w:t>责令广告主在相应范围内消除影响，处广告费用1倍以上1.6倍以下的罚款，广告费用无法计算或者明显偏低的，处10万元以上13万元以下的罚款。</w:t>
            </w:r>
          </w:p>
          <w:p>
            <w:pPr>
              <w:spacing w:before="4"/>
              <w:rPr>
                <w:rFonts w:hint="eastAsia" w:ascii="仿宋" w:eastAsia="仿宋"/>
                <w:szCs w:val="20"/>
                <w:lang w:val="zh-CN" w:bidi="zh-CN"/>
              </w:rPr>
            </w:pPr>
          </w:p>
          <w:p>
            <w:pPr>
              <w:spacing w:before="4"/>
              <w:rPr>
                <w:rFonts w:ascii="仿宋" w:eastAsia="仿宋"/>
                <w:lang w:val="zh-CN" w:bidi="zh-CN"/>
              </w:rPr>
            </w:pPr>
            <w:r>
              <w:rPr>
                <w:rFonts w:hint="eastAsia" w:ascii="仿宋" w:eastAsia="仿宋"/>
                <w:szCs w:val="20"/>
                <w:lang w:val="zh-CN" w:bidi="zh-CN"/>
              </w:rPr>
              <w:t>对明知或应知的广告经营者、广告发布者没收广告费用，并处广告费用1倍以上1.6倍以下的罚款，广告费用无法计算或者明显偏低的，处10万元以上13万元以下的罚款。</w:t>
            </w:r>
          </w:p>
        </w:tc>
        <w:tc>
          <w:tcPr>
            <w:tcW w:w="3751"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eastAsia="仿宋"/>
                <w:lang w:val="zh-CN" w:bidi="zh-CN"/>
              </w:rPr>
            </w:pPr>
            <w:r>
              <w:rPr>
                <w:rFonts w:hint="eastAsia" w:ascii="仿宋" w:eastAsia="仿宋"/>
                <w:lang w:val="zh-CN" w:bidi="zh-CN"/>
              </w:rPr>
              <w:t>责令停止发布广告；</w:t>
            </w:r>
          </w:p>
          <w:p>
            <w:pPr>
              <w:spacing w:before="4"/>
              <w:rPr>
                <w:rFonts w:hint="eastAsia" w:ascii="仿宋" w:eastAsia="仿宋"/>
                <w:lang w:val="zh-CN" w:bidi="zh-CN"/>
              </w:rPr>
            </w:pPr>
          </w:p>
          <w:p>
            <w:pPr>
              <w:spacing w:before="4"/>
              <w:rPr>
                <w:rFonts w:hint="eastAsia" w:ascii="仿宋" w:eastAsia="仿宋"/>
                <w:lang w:val="zh-CN" w:bidi="zh-CN"/>
              </w:rPr>
            </w:pPr>
            <w:r>
              <w:rPr>
                <w:rFonts w:hint="eastAsia" w:ascii="仿宋" w:eastAsia="仿宋"/>
                <w:lang w:val="zh-CN" w:bidi="zh-CN"/>
              </w:rPr>
              <w:t>责令广告主在相应范围内消除影响，处广告费用1.6倍以上2.4倍以下的罚款，广告费用无法计算或者明显偏低的，处13万元以上17万元以下的罚款。</w:t>
            </w:r>
          </w:p>
          <w:p>
            <w:pPr>
              <w:spacing w:before="4"/>
              <w:rPr>
                <w:rFonts w:hint="eastAsia" w:ascii="仿宋" w:eastAsia="仿宋"/>
                <w:lang w:val="zh-CN" w:bidi="zh-CN"/>
              </w:rPr>
            </w:pPr>
          </w:p>
          <w:p>
            <w:pPr>
              <w:spacing w:before="4"/>
              <w:rPr>
                <w:rFonts w:ascii="仿宋" w:eastAsia="仿宋"/>
                <w:lang w:val="zh-CN" w:bidi="zh-CN"/>
              </w:rPr>
            </w:pPr>
            <w:r>
              <w:rPr>
                <w:rFonts w:hint="eastAsia" w:ascii="仿宋" w:eastAsia="仿宋"/>
                <w:lang w:val="zh-CN" w:bidi="zh-CN"/>
              </w:rPr>
              <w:t>对明知或应知的广告经营者、广告发布者没收广告费用，并处广告费用1.6倍以上2.4倍以下的罚款，广告费用无法计算或者明显偏低的，处13万元以上17万元以下的罚款。</w:t>
            </w:r>
          </w:p>
        </w:tc>
        <w:tc>
          <w:tcPr>
            <w:tcW w:w="5484"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hint="eastAsia" w:ascii="仿宋" w:eastAsia="仿宋"/>
                <w:lang w:val="zh-CN" w:bidi="zh-CN"/>
              </w:rPr>
            </w:pPr>
            <w:r>
              <w:rPr>
                <w:rFonts w:hint="eastAsia" w:ascii="仿宋" w:eastAsia="仿宋"/>
                <w:lang w:val="zh-CN" w:bidi="zh-CN"/>
              </w:rPr>
              <w:t>责令停止发布广告；</w:t>
            </w:r>
          </w:p>
          <w:p>
            <w:pPr>
              <w:spacing w:before="43"/>
              <w:rPr>
                <w:rFonts w:hint="eastAsia" w:ascii="仿宋" w:eastAsia="仿宋"/>
                <w:lang w:val="zh-CN" w:bidi="zh-CN"/>
              </w:rPr>
            </w:pPr>
            <w:r>
              <w:rPr>
                <w:rFonts w:hint="eastAsia" w:ascii="仿宋" w:eastAsia="仿宋"/>
                <w:lang w:val="zh-CN" w:bidi="zh-CN"/>
              </w:rPr>
              <w:t>责令广告主在相应范围内消除影响，处广告费用2.4倍以上3倍以下的罚款，广告费用无法计算或者明显偏低的，处17万元以上20万元以下的罚款；</w:t>
            </w:r>
          </w:p>
          <w:p>
            <w:pPr>
              <w:spacing w:before="43"/>
              <w:rPr>
                <w:rFonts w:hint="eastAsia" w:ascii="仿宋" w:eastAsia="仿宋"/>
                <w:lang w:val="zh-CN" w:bidi="zh-CN"/>
              </w:rPr>
            </w:pPr>
            <w:r>
              <w:rPr>
                <w:rFonts w:hint="eastAsia" w:ascii="仿宋" w:eastAsia="仿宋"/>
                <w:lang w:val="zh-CN" w:bidi="zh-CN"/>
              </w:rPr>
              <w:t>情节严重的，处广告费用三倍以上五倍以下的罚款，广告费用无法计算或者明显偏低的，处二十万元以上一百万元以下的罚款，可以吊销营业执照，并由广告审查机关撤销广告审查批准文件、一年内不受理其广告审查申请。</w:t>
            </w:r>
          </w:p>
          <w:p>
            <w:pPr>
              <w:spacing w:before="43"/>
              <w:rPr>
                <w:rFonts w:hint="eastAsia" w:ascii="仿宋" w:eastAsia="仿宋"/>
                <w:lang w:val="zh-CN" w:bidi="zh-CN"/>
              </w:rPr>
            </w:pPr>
          </w:p>
          <w:p>
            <w:pPr>
              <w:spacing w:before="43"/>
              <w:rPr>
                <w:rFonts w:hint="eastAsia" w:ascii="仿宋" w:eastAsia="仿宋"/>
                <w:lang w:val="zh-CN" w:bidi="zh-CN"/>
              </w:rPr>
            </w:pPr>
            <w:r>
              <w:rPr>
                <w:rFonts w:hint="eastAsia" w:ascii="仿宋" w:eastAsia="仿宋"/>
                <w:lang w:val="zh-CN" w:bidi="zh-CN"/>
              </w:rPr>
              <w:t>对明知或应知的广告经营者、广告发布者没收广告费用，并处广告费用2.4倍以上3倍以下的罚款，广告费用无法计算或者明显偏低的，处17万元以上20万元以下的罚款；</w:t>
            </w:r>
          </w:p>
          <w:p>
            <w:pPr>
              <w:spacing w:before="43"/>
              <w:rPr>
                <w:rFonts w:ascii="仿宋" w:eastAsia="仿宋"/>
                <w:lang w:val="zh-CN" w:bidi="zh-CN"/>
              </w:rPr>
            </w:pPr>
            <w:r>
              <w:rPr>
                <w:rFonts w:hint="eastAsia" w:ascii="仿宋" w:eastAsia="仿宋"/>
                <w:lang w:val="zh-CN" w:bidi="zh-CN"/>
              </w:rPr>
              <w:t>情节严重的，处广告费用三倍以上五倍以下的罚款，广告费用无法计算或者明显偏低的，处二十万元以上一百万元以下的罚款，并可以由有关部门暂停广告发布业务、吊销营业执照。。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atLeast"/>
        </w:trPr>
        <w:tc>
          <w:tcPr>
            <w:tcW w:w="51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53"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3061"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hint="eastAsia" w:ascii="Times New Roman"/>
                <w:sz w:val="20"/>
                <w:lang w:val="zh-CN" w:bidi="zh-CN"/>
              </w:rPr>
            </w:pPr>
          </w:p>
        </w:tc>
      </w:tr>
    </w:tbl>
    <w:p>
      <w:pPr>
        <w:sectPr>
          <w:pgSz w:w="16838" w:h="11906" w:orient="landscape"/>
          <w:pgMar w:top="720" w:right="720" w:bottom="720" w:left="720" w:header="851" w:footer="113" w:gutter="0"/>
          <w:paperSrc/>
          <w:pgNumType w:fmt="decimal"/>
          <w:cols w:space="0" w:num="1"/>
          <w:rtlGutter w:val="0"/>
          <w:docGrid w:type="lines" w:linePitch="312" w:charSpace="0"/>
        </w:sectPr>
      </w:pPr>
    </w:p>
    <w:tbl>
      <w:tblPr>
        <w:tblStyle w:val="21"/>
        <w:tblW w:w="1534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3"/>
        <w:gridCol w:w="1710"/>
        <w:gridCol w:w="3733"/>
        <w:gridCol w:w="3872"/>
        <w:gridCol w:w="55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8" w:hRule="atLeast"/>
        </w:trPr>
        <w:tc>
          <w:tcPr>
            <w:tcW w:w="503"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6</w:t>
            </w:r>
          </w:p>
        </w:tc>
        <w:tc>
          <w:tcPr>
            <w:tcW w:w="171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3129"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违反本办法第十一条第二项至第五项规定，发布药品、医疗器械、保健食品和特殊医学用途配方食品广告，构成虚假广告的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3" w:hRule="atLeast"/>
        </w:trPr>
        <w:tc>
          <w:tcPr>
            <w:tcW w:w="5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10"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3129"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《药品、医疗器械、保健食品、特殊医学用途配方食品广告审查管理暂行办法》（</w:t>
            </w:r>
            <w:r>
              <w:rPr>
                <w:rFonts w:ascii="仿宋" w:eastAsia="仿宋"/>
                <w:b/>
                <w:bCs/>
                <w:lang w:val="zh-CN" w:bidi="zh-CN"/>
              </w:rPr>
              <w:t xml:space="preserve">2019）第二十七条 </w:t>
            </w:r>
            <w:r>
              <w:rPr>
                <w:rFonts w:ascii="仿宋" w:eastAsia="仿宋"/>
                <w:lang w:val="zh-CN" w:bidi="zh-CN"/>
              </w:rPr>
              <w:t xml:space="preserve"> 违反本办法第十一条第二项至第五项规定，发布药品、医疗器械、保健食品和特殊医学用途配方食品广告的，依照《中华人民共和国广告法》第五十八条的规定处罚；构成虚假广告的，依照《中华人民共和国广告法》第五十五条的规定处罚。</w:t>
            </w:r>
          </w:p>
          <w:p>
            <w:pPr>
              <w:spacing w:before="28" w:line="264" w:lineRule="auto"/>
              <w:ind w:left="108" w:right="97"/>
              <w:rPr>
                <w:rFonts w:ascii="仿宋" w:eastAsia="仿宋"/>
                <w:lang w:val="zh-CN" w:bidi="zh-CN"/>
              </w:rPr>
            </w:pPr>
            <w:r>
              <w:rPr>
                <w:rFonts w:hint="eastAsia" w:ascii="仿宋" w:eastAsia="仿宋"/>
                <w:b/>
                <w:bCs/>
                <w:lang w:val="zh-CN" w:bidi="zh-CN"/>
              </w:rPr>
              <w:t>第十一条</w:t>
            </w:r>
            <w:r>
              <w:rPr>
                <w:rFonts w:ascii="仿宋" w:eastAsia="仿宋"/>
                <w:b/>
                <w:bCs/>
                <w:lang w:val="zh-CN" w:bidi="zh-CN"/>
              </w:rPr>
              <w:t xml:space="preserve">  </w:t>
            </w:r>
            <w:r>
              <w:rPr>
                <w:rFonts w:ascii="仿宋" w:eastAsia="仿宋"/>
                <w:lang w:val="zh-CN" w:bidi="zh-CN"/>
              </w:rPr>
              <w:t>药品、医疗器械、保健食品和特殊医学用途配方食品广告不得违反《中华人民共和国广告法》第九条、第十六条、第十七条、第十八条、第十九条规定，不得包含下列情形：（二）使用科研单位、学术机构、行业协会或者专家、学者、医师、药师、临床营养师、患者等的名义或者形象作推荐、证明。（三）违反科学规律，明示或者暗示可以治疗所有疾病、适应所有症状、适应所有人群，或者正常生活和治疗病症所必需等内容。（四）引起公众对所处健康状况和所患疾病产生不必要的担忧和恐惧，或者使公众误解不使用该产品会患某种疾病或者加重病情的内容。（</w:t>
            </w:r>
            <w:r>
              <w:rPr>
                <w:rFonts w:hint="eastAsia" w:ascii="仿宋" w:eastAsia="仿宋"/>
                <w:lang w:val="zh-CN" w:bidi="zh-CN"/>
              </w:rPr>
              <w:t>五）含有“安全”、“安全无毒副作用”、“毒副作用小”；明示或者暗示成分为“天然”，因而安全性有保证等内容。</w:t>
            </w:r>
          </w:p>
          <w:p>
            <w:pPr>
              <w:spacing w:before="28" w:line="264" w:lineRule="auto"/>
              <w:ind w:left="108" w:right="97"/>
              <w:rPr>
                <w:rFonts w:ascii="仿宋" w:eastAsia="仿宋"/>
                <w:lang w:val="zh-CN" w:bidi="zh-CN"/>
              </w:rPr>
            </w:pPr>
            <w:r>
              <w:rPr>
                <w:rFonts w:hint="eastAsia" w:ascii="仿宋" w:eastAsia="仿宋"/>
                <w:b/>
                <w:bCs/>
                <w:lang w:val="zh-CN" w:bidi="zh-CN"/>
              </w:rPr>
              <w:t>《中华人民共和国广告法》（</w:t>
            </w:r>
            <w:r>
              <w:rPr>
                <w:rFonts w:ascii="仿宋" w:eastAsia="仿宋"/>
                <w:b/>
                <w:bCs/>
                <w:lang w:val="zh-CN" w:bidi="zh-CN"/>
              </w:rPr>
              <w:t>2021）第五十</w:t>
            </w:r>
            <w:r>
              <w:rPr>
                <w:rFonts w:hint="eastAsia" w:ascii="仿宋" w:eastAsia="仿宋"/>
                <w:b/>
                <w:bCs/>
                <w:lang w:val="zh-CN" w:bidi="zh-CN"/>
              </w:rPr>
              <w:t>五</w:t>
            </w:r>
            <w:r>
              <w:rPr>
                <w:rFonts w:ascii="仿宋" w:eastAsia="仿宋"/>
                <w:b/>
                <w:bCs/>
                <w:lang w:val="zh-CN" w:bidi="zh-CN"/>
              </w:rPr>
              <w:t>条</w:t>
            </w:r>
            <w:r>
              <w:rPr>
                <w:rFonts w:hint="eastAsia" w:ascii="仿宋" w:eastAsia="仿宋"/>
                <w:lang w:val="zh-CN" w:bidi="zh-CN"/>
              </w:rPr>
              <w:t xml:space="preserve"> 违反本法规定，发布虚假广告的，由市场监督管理部门责令停止发布广告，责令广告主在相应范围内消除影响，处广告费用三倍以上五倍以下的罚款，广告费用无法计算或者明显偏低的，处二十万元以上一百万元以下的罚款；两年内有三次以上违法行为或者有其他严重情节的，处广告费用五倍以上十倍以下的罚款，广告费用无法计算或者明显偏低的，处一百万元以上二百万元以下的罚款，可以吊销营业执照，并由广告审查机关撤销广告审查批准文件、一年内不受理其广告审查申请。</w:t>
            </w:r>
          </w:p>
          <w:p>
            <w:pPr>
              <w:spacing w:before="28" w:line="264" w:lineRule="auto"/>
              <w:ind w:left="108" w:right="97"/>
              <w:rPr>
                <w:rFonts w:ascii="仿宋" w:eastAsia="仿宋"/>
                <w:lang w:val="zh-CN" w:bidi="zh-CN"/>
              </w:rPr>
            </w:pPr>
            <w:r>
              <w:rPr>
                <w:rFonts w:hint="eastAsia" w:ascii="仿宋" w:eastAsia="仿宋"/>
                <w:lang w:val="zh-CN" w:bidi="zh-CN"/>
              </w:rPr>
              <w:t>　　医疗机构有前款规定违法行为，情节严重的，除由市场监督管理部门依照本法处罚外，卫生行政部门可以吊销诊疗科目或者吊销医疗机构执业许可证。</w:t>
            </w:r>
          </w:p>
          <w:p>
            <w:pPr>
              <w:spacing w:before="28" w:line="264" w:lineRule="auto"/>
              <w:ind w:left="108" w:right="97"/>
              <w:rPr>
                <w:rFonts w:ascii="仿宋" w:eastAsia="仿宋"/>
                <w:lang w:val="zh-CN" w:bidi="zh-CN"/>
              </w:rPr>
            </w:pPr>
            <w:r>
              <w:rPr>
                <w:rFonts w:hint="eastAsia" w:ascii="仿宋" w:eastAsia="仿宋"/>
                <w:lang w:val="zh-CN" w:bidi="zh-CN"/>
              </w:rPr>
              <w:t>　　广告经营者、广告发布者明知或者应知广告虚假仍设计、制作、代理、发布的，由市场监督管理部门没收广告费用，并处广告费用三倍以上五倍以下的罚款，广告费用无法计算或者明显偏低的，处二十万元以上一百万元以下的罚款；两年内有三次以上违法行为或者有其他严重情节的，处广告费用五倍以上十倍以下的罚款，广告费用无法计算或者明显偏低的，处一百万元以上二百万元以下的罚款，并可以由有关部门暂停广告发布业务、吊销营业执照。</w:t>
            </w:r>
          </w:p>
          <w:p>
            <w:pPr>
              <w:spacing w:before="28" w:line="264" w:lineRule="auto"/>
              <w:ind w:left="108" w:right="97"/>
              <w:rPr>
                <w:rFonts w:ascii="仿宋" w:eastAsia="仿宋"/>
                <w:lang w:val="zh-CN" w:bidi="zh-CN"/>
              </w:rPr>
            </w:pPr>
            <w:r>
              <w:rPr>
                <w:rFonts w:hint="eastAsia" w:ascii="仿宋" w:eastAsia="仿宋"/>
                <w:lang w:val="zh-CN" w:bidi="zh-CN"/>
              </w:rPr>
              <w:t>　　广告主、广告经营者、广告发布者有本条第一款、第三款规定行为，构成犯罪的，依法追究刑事责任。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5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1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733"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872"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5524"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5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10" w:type="dxa"/>
            <w:tcBorders>
              <w:top w:val="nil"/>
              <w:left w:val="single" w:color="000000" w:sz="4" w:space="0"/>
              <w:bottom w:val="single" w:color="000000" w:sz="4" w:space="0"/>
              <w:right w:val="single" w:color="000000" w:sz="4" w:space="0"/>
            </w:tcBorders>
            <w:noWrap w:val="0"/>
            <w:vAlign w:val="top"/>
          </w:tcPr>
          <w:p>
            <w:pPr>
              <w:spacing w:before="20"/>
              <w:rPr>
                <w:rFonts w:ascii="仿宋" w:eastAsia="仿宋"/>
                <w:b/>
                <w:bCs/>
                <w:w w:val="95"/>
                <w:lang w:val="zh-CN" w:bidi="zh-CN"/>
              </w:rPr>
            </w:pPr>
            <w:r>
              <w:rPr>
                <w:rFonts w:hint="eastAsia" w:ascii="仿宋" w:eastAsia="仿宋"/>
                <w:b/>
                <w:bCs/>
                <w:w w:val="95"/>
                <w:lang w:val="zh-CN" w:bidi="zh-CN"/>
              </w:rPr>
              <w:t>裁量因素（一般情况）</w:t>
            </w:r>
          </w:p>
        </w:tc>
        <w:tc>
          <w:tcPr>
            <w:tcW w:w="3733"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Cs w:val="20"/>
                <w:lang w:val="zh-CN" w:bidi="zh-CN"/>
              </w:rPr>
            </w:pPr>
            <w:r>
              <w:rPr>
                <w:rFonts w:hint="eastAsia" w:ascii="仿宋" w:eastAsia="仿宋"/>
                <w:szCs w:val="20"/>
                <w:lang w:val="zh-CN" w:bidi="zh-CN"/>
              </w:rPr>
              <w:t>符合《西藏自治区市场监督管理行政处罚自由裁量权适用规则》第十二条、第十三条规定应当和可以依法从轻或者减轻行政处罚情形的。</w:t>
            </w:r>
          </w:p>
        </w:tc>
        <w:tc>
          <w:tcPr>
            <w:tcW w:w="3872"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不具有不予处罚、减轻、从轻、从重等情节；具有从重和从轻、减轻处罚的多个裁量因素时，结合案情综合裁量，认为可以适用一般情形的。</w:t>
            </w:r>
          </w:p>
        </w:tc>
        <w:tc>
          <w:tcPr>
            <w:tcW w:w="5524"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hint="eastAsia" w:ascii="仿宋" w:eastAsia="仿宋"/>
                <w:lang w:val="zh-CN" w:bidi="zh-CN"/>
              </w:rPr>
            </w:pPr>
            <w:r>
              <w:rPr>
                <w:rFonts w:hint="eastAsia" w:ascii="仿宋" w:hAnsi="宋体" w:eastAsia="仿宋" w:cs="宋体"/>
                <w:kern w:val="0"/>
                <w:highlight w:val="none"/>
                <w:lang w:val="zh-CN" w:bidi="zh-CN"/>
              </w:rPr>
              <w:t>符合《西藏自治区市场监督管理行政处罚自由裁量权适用规则》第十四条规定应当依法从重行政处罚的</w:t>
            </w:r>
            <w:r>
              <w:rPr>
                <w:rFonts w:hint="eastAsia" w:ascii="仿宋" w:eastAsia="仿宋" w:cs="宋体"/>
                <w:kern w:val="0"/>
                <w:highlight w:val="none"/>
                <w:lang w:val="zh-CN" w:bidi="zh-CN"/>
              </w:rPr>
              <w:t>。</w:t>
            </w:r>
          </w:p>
          <w:p>
            <w:pPr>
              <w:tabs>
                <w:tab w:val="left" w:pos="321"/>
              </w:tabs>
              <w:spacing w:before="21" w:line="270" w:lineRule="atLeast"/>
              <w:ind w:right="98"/>
              <w:rPr>
                <w:rFonts w:hint="eastAsia"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9" w:hRule="atLeast"/>
        </w:trPr>
        <w:tc>
          <w:tcPr>
            <w:tcW w:w="5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10" w:type="dxa"/>
            <w:tcBorders>
              <w:top w:val="nil"/>
              <w:left w:val="single" w:color="000000" w:sz="4" w:space="0"/>
              <w:bottom w:val="single" w:color="000000" w:sz="4" w:space="0"/>
              <w:right w:val="single" w:color="000000" w:sz="4" w:space="0"/>
            </w:tcBorders>
            <w:noWrap w:val="0"/>
            <w:vAlign w:val="top"/>
          </w:tcPr>
          <w:p>
            <w:pPr>
              <w:spacing w:before="20"/>
              <w:jc w:val="center"/>
              <w:rPr>
                <w:rFonts w:ascii="仿宋" w:eastAsia="仿宋"/>
                <w:b/>
                <w:bCs/>
                <w:w w:val="95"/>
                <w:lang w:val="zh-CN" w:bidi="zh-CN"/>
              </w:rPr>
            </w:pPr>
          </w:p>
          <w:p>
            <w:pPr>
              <w:spacing w:before="20"/>
              <w:jc w:val="center"/>
              <w:rPr>
                <w:rFonts w:ascii="仿宋" w:eastAsia="仿宋"/>
                <w:b/>
                <w:bCs/>
                <w:w w:val="95"/>
                <w:lang w:val="zh-CN" w:bidi="zh-CN"/>
              </w:rPr>
            </w:pPr>
          </w:p>
          <w:p>
            <w:pPr>
              <w:spacing w:before="20"/>
              <w:jc w:val="center"/>
              <w:rPr>
                <w:rFonts w:ascii="仿宋" w:eastAsia="仿宋"/>
                <w:b/>
                <w:bCs/>
                <w:w w:val="95"/>
                <w:lang w:val="zh-CN" w:bidi="zh-CN"/>
              </w:rPr>
            </w:pPr>
          </w:p>
          <w:p>
            <w:pPr>
              <w:spacing w:before="20"/>
              <w:jc w:val="center"/>
              <w:rPr>
                <w:rFonts w:ascii="仿宋" w:eastAsia="仿宋"/>
                <w:b/>
                <w:bCs/>
                <w:w w:val="95"/>
                <w:lang w:val="zh-CN" w:bidi="zh-CN"/>
              </w:rPr>
            </w:pPr>
          </w:p>
          <w:p>
            <w:pPr>
              <w:spacing w:before="20"/>
              <w:jc w:val="center"/>
              <w:rPr>
                <w:rFonts w:ascii="仿宋" w:eastAsia="仿宋"/>
                <w:b/>
                <w:bCs/>
                <w:w w:val="95"/>
                <w:lang w:val="zh-CN" w:bidi="zh-CN"/>
              </w:rPr>
            </w:pPr>
          </w:p>
          <w:p>
            <w:pPr>
              <w:spacing w:before="20"/>
              <w:jc w:val="center"/>
              <w:rPr>
                <w:rFonts w:ascii="仿宋" w:eastAsia="仿宋"/>
                <w:b/>
                <w:bCs/>
                <w:w w:val="95"/>
                <w:lang w:val="zh-CN" w:bidi="zh-CN"/>
              </w:rPr>
            </w:pPr>
            <w:r>
              <w:rPr>
                <w:rFonts w:hint="eastAsia" w:ascii="仿宋" w:eastAsia="仿宋"/>
                <w:b/>
                <w:bCs/>
                <w:w w:val="95"/>
                <w:lang w:val="zh-CN" w:bidi="zh-CN"/>
              </w:rPr>
              <w:t>裁量基准</w:t>
            </w:r>
          </w:p>
        </w:tc>
        <w:tc>
          <w:tcPr>
            <w:tcW w:w="3733"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eastAsia="仿宋"/>
                <w:szCs w:val="20"/>
                <w:lang w:val="en-US" w:bidi="zh-CN"/>
              </w:rPr>
            </w:pPr>
            <w:r>
              <w:rPr>
                <w:rFonts w:hint="eastAsia" w:ascii="仿宋" w:eastAsia="仿宋"/>
                <w:szCs w:val="20"/>
                <w:lang w:val="zh-CN" w:bidi="zh-CN"/>
              </w:rPr>
              <w:t>责令停止发布广告</w:t>
            </w:r>
            <w:r>
              <w:rPr>
                <w:rFonts w:hint="eastAsia" w:ascii="仿宋" w:eastAsia="仿宋"/>
                <w:szCs w:val="20"/>
                <w:lang w:val="en-US" w:bidi="zh-CN"/>
              </w:rPr>
              <w:t>;</w:t>
            </w:r>
          </w:p>
          <w:p>
            <w:pPr>
              <w:spacing w:before="4"/>
              <w:rPr>
                <w:rFonts w:ascii="仿宋" w:eastAsia="仿宋"/>
                <w:szCs w:val="20"/>
                <w:lang w:val="zh-CN" w:bidi="zh-CN"/>
              </w:rPr>
            </w:pPr>
            <w:r>
              <w:rPr>
                <w:rFonts w:hint="eastAsia" w:ascii="仿宋" w:eastAsia="仿宋"/>
                <w:szCs w:val="20"/>
                <w:lang w:val="zh-CN" w:bidi="zh-CN"/>
              </w:rPr>
              <w:t>责令广告主在相应范围内消除影响，处以广告费用</w:t>
            </w:r>
            <w:r>
              <w:rPr>
                <w:rFonts w:ascii="仿宋" w:eastAsia="仿宋"/>
                <w:szCs w:val="20"/>
                <w:lang w:val="zh-CN" w:bidi="zh-CN"/>
              </w:rPr>
              <w:t>3倍以上3.6倍以下的罚款，广告费用无法计算或者明显偏低的，处以20万元以上44万元以下的罚款；</w:t>
            </w:r>
          </w:p>
          <w:p>
            <w:pPr>
              <w:spacing w:before="4"/>
              <w:rPr>
                <w:rFonts w:ascii="仿宋" w:eastAsia="仿宋"/>
                <w:szCs w:val="20"/>
                <w:lang w:val="zh-CN" w:bidi="zh-CN"/>
              </w:rPr>
            </w:pPr>
          </w:p>
          <w:p>
            <w:pPr>
              <w:spacing w:before="4"/>
              <w:rPr>
                <w:rFonts w:ascii="仿宋" w:eastAsia="仿宋"/>
                <w:szCs w:val="20"/>
                <w:lang w:val="zh-CN" w:bidi="zh-CN"/>
              </w:rPr>
            </w:pPr>
            <w:r>
              <w:rPr>
                <w:rFonts w:ascii="仿宋" w:eastAsia="仿宋"/>
                <w:szCs w:val="20"/>
                <w:lang w:val="zh-CN" w:bidi="zh-CN"/>
              </w:rPr>
              <w:t>广告经营者、广告发布者明知或者应知广告虚假仍设计、制作、代理、发布一次</w:t>
            </w:r>
            <w:r>
              <w:rPr>
                <w:rFonts w:hint="eastAsia" w:ascii="仿宋" w:eastAsia="仿宋"/>
                <w:szCs w:val="20"/>
                <w:lang w:val="en-US" w:bidi="zh-CN"/>
              </w:rPr>
              <w:t>,</w:t>
            </w:r>
            <w:r>
              <w:rPr>
                <w:rFonts w:ascii="仿宋" w:eastAsia="仿宋"/>
                <w:szCs w:val="20"/>
                <w:lang w:val="zh-CN" w:bidi="zh-CN"/>
              </w:rPr>
              <w:t>没收广告费用，处以广告费用3倍以上3.6倍以下的罚款</w:t>
            </w:r>
            <w:r>
              <w:rPr>
                <w:rFonts w:hint="eastAsia" w:ascii="仿宋" w:eastAsia="仿宋"/>
                <w:szCs w:val="20"/>
                <w:lang w:val="en-US" w:bidi="zh-CN"/>
              </w:rPr>
              <w:t>,</w:t>
            </w:r>
            <w:r>
              <w:rPr>
                <w:rFonts w:ascii="仿宋" w:eastAsia="仿宋"/>
                <w:szCs w:val="20"/>
                <w:lang w:val="zh-CN" w:bidi="zh-CN"/>
              </w:rPr>
              <w:t>广告费用无法计算或者明显偏低的，处以20万元以上44</w:t>
            </w:r>
            <w:r>
              <w:rPr>
                <w:rFonts w:hint="eastAsia" w:ascii="仿宋" w:eastAsia="仿宋"/>
                <w:szCs w:val="20"/>
                <w:lang w:val="zh-CN" w:bidi="zh-CN"/>
              </w:rPr>
              <w:t>万元以下的罚款。</w:t>
            </w:r>
          </w:p>
        </w:tc>
        <w:tc>
          <w:tcPr>
            <w:tcW w:w="3872"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eastAsia" w:ascii="仿宋" w:eastAsia="仿宋"/>
                <w:lang w:val="en-US" w:bidi="zh-CN"/>
              </w:rPr>
            </w:pPr>
            <w:r>
              <w:rPr>
                <w:rFonts w:hint="eastAsia" w:ascii="仿宋" w:eastAsia="仿宋"/>
                <w:lang w:val="zh-CN" w:bidi="zh-CN"/>
              </w:rPr>
              <w:t>责令停止发布广告</w:t>
            </w:r>
            <w:r>
              <w:rPr>
                <w:rFonts w:hint="eastAsia" w:ascii="仿宋" w:eastAsia="仿宋"/>
                <w:lang w:val="en-US" w:bidi="zh-CN"/>
              </w:rPr>
              <w:t>;</w:t>
            </w:r>
          </w:p>
          <w:p>
            <w:pPr>
              <w:spacing w:before="4"/>
              <w:rPr>
                <w:rFonts w:ascii="仿宋" w:eastAsia="仿宋"/>
                <w:lang w:val="zh-CN" w:bidi="zh-CN"/>
              </w:rPr>
            </w:pPr>
            <w:r>
              <w:rPr>
                <w:rFonts w:hint="eastAsia" w:ascii="仿宋" w:eastAsia="仿宋"/>
                <w:lang w:val="zh-CN" w:bidi="zh-CN"/>
              </w:rPr>
              <w:t>责令广告主在相应范围内消除影响，处以广告费用</w:t>
            </w:r>
            <w:r>
              <w:rPr>
                <w:rFonts w:ascii="仿宋" w:eastAsia="仿宋"/>
                <w:lang w:val="zh-CN" w:bidi="zh-CN"/>
              </w:rPr>
              <w:t>3.6倍以上4.4倍以下的罚款，广告费用无法计算或者明显偏低的，处以44万元以上76万元以下的罚款；</w:t>
            </w:r>
          </w:p>
          <w:p>
            <w:pPr>
              <w:spacing w:before="4"/>
              <w:rPr>
                <w:rFonts w:ascii="仿宋" w:eastAsia="仿宋"/>
                <w:lang w:val="zh-CN" w:bidi="zh-CN"/>
              </w:rPr>
            </w:pPr>
          </w:p>
          <w:p>
            <w:pPr>
              <w:spacing w:before="4"/>
              <w:rPr>
                <w:rFonts w:ascii="仿宋" w:eastAsia="仿宋"/>
                <w:lang w:val="zh-CN" w:bidi="zh-CN"/>
              </w:rPr>
            </w:pPr>
            <w:r>
              <w:rPr>
                <w:rFonts w:ascii="仿宋" w:eastAsia="仿宋"/>
                <w:szCs w:val="20"/>
                <w:lang w:val="zh-CN" w:bidi="zh-CN"/>
              </w:rPr>
              <w:t>广告经营者、广告发布者明知或者应知广告虚假仍设计、制作、代理、发布一次</w:t>
            </w:r>
            <w:r>
              <w:rPr>
                <w:rFonts w:hint="eastAsia" w:ascii="仿宋" w:eastAsia="仿宋"/>
                <w:szCs w:val="20"/>
                <w:lang w:val="en-US" w:bidi="zh-CN"/>
              </w:rPr>
              <w:t>,</w:t>
            </w:r>
            <w:r>
              <w:rPr>
                <w:rFonts w:ascii="仿宋" w:eastAsia="仿宋"/>
                <w:szCs w:val="20"/>
                <w:lang w:val="zh-CN" w:bidi="zh-CN"/>
              </w:rPr>
              <w:t>没收广告费用，处以广告费用3</w:t>
            </w:r>
            <w:r>
              <w:rPr>
                <w:rFonts w:hint="eastAsia" w:ascii="仿宋" w:eastAsia="仿宋"/>
                <w:szCs w:val="20"/>
                <w:lang w:val="en-US" w:bidi="zh-CN"/>
              </w:rPr>
              <w:t>.6</w:t>
            </w:r>
            <w:r>
              <w:rPr>
                <w:rFonts w:ascii="仿宋" w:eastAsia="仿宋"/>
                <w:szCs w:val="20"/>
                <w:lang w:val="zh-CN" w:bidi="zh-CN"/>
              </w:rPr>
              <w:t>倍以上</w:t>
            </w:r>
            <w:r>
              <w:rPr>
                <w:rFonts w:hint="eastAsia" w:ascii="仿宋" w:eastAsia="仿宋"/>
                <w:szCs w:val="20"/>
                <w:lang w:val="en-US" w:bidi="zh-CN"/>
              </w:rPr>
              <w:t>4.4</w:t>
            </w:r>
            <w:r>
              <w:rPr>
                <w:rFonts w:ascii="仿宋" w:eastAsia="仿宋"/>
                <w:szCs w:val="20"/>
                <w:lang w:val="zh-CN" w:bidi="zh-CN"/>
              </w:rPr>
              <w:t>倍以下的罚款</w:t>
            </w:r>
            <w:r>
              <w:rPr>
                <w:rFonts w:hint="eastAsia" w:ascii="仿宋" w:eastAsia="仿宋"/>
                <w:szCs w:val="20"/>
                <w:lang w:val="en-US" w:bidi="zh-CN"/>
              </w:rPr>
              <w:t>,</w:t>
            </w:r>
            <w:r>
              <w:rPr>
                <w:rFonts w:ascii="仿宋" w:eastAsia="仿宋"/>
                <w:szCs w:val="20"/>
                <w:lang w:val="zh-CN" w:bidi="zh-CN"/>
              </w:rPr>
              <w:t>广告费用无法计算或者明显偏低的，处以</w:t>
            </w:r>
            <w:r>
              <w:rPr>
                <w:rFonts w:hint="eastAsia" w:ascii="仿宋" w:eastAsia="仿宋"/>
                <w:szCs w:val="20"/>
                <w:lang w:val="en-US" w:bidi="zh-CN"/>
              </w:rPr>
              <w:t>44</w:t>
            </w:r>
            <w:r>
              <w:rPr>
                <w:rFonts w:ascii="仿宋" w:eastAsia="仿宋"/>
                <w:szCs w:val="20"/>
                <w:lang w:val="zh-CN" w:bidi="zh-CN"/>
              </w:rPr>
              <w:t>万元以上</w:t>
            </w:r>
            <w:r>
              <w:rPr>
                <w:rFonts w:hint="eastAsia" w:ascii="仿宋" w:eastAsia="仿宋"/>
                <w:szCs w:val="20"/>
                <w:lang w:val="en-US" w:bidi="zh-CN"/>
              </w:rPr>
              <w:t>76</w:t>
            </w:r>
            <w:r>
              <w:rPr>
                <w:rFonts w:hint="eastAsia" w:ascii="仿宋" w:eastAsia="仿宋"/>
                <w:szCs w:val="20"/>
                <w:lang w:val="zh-CN" w:bidi="zh-CN"/>
              </w:rPr>
              <w:t>万元以下的罚款。</w:t>
            </w:r>
          </w:p>
        </w:tc>
        <w:tc>
          <w:tcPr>
            <w:tcW w:w="5524"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hint="eastAsia" w:ascii="仿宋" w:eastAsia="仿宋"/>
                <w:lang w:val="en-US" w:bidi="zh-CN"/>
              </w:rPr>
            </w:pPr>
            <w:r>
              <w:rPr>
                <w:rFonts w:hint="eastAsia" w:ascii="仿宋" w:eastAsia="仿宋"/>
                <w:lang w:val="zh-CN" w:bidi="zh-CN"/>
              </w:rPr>
              <w:t>责令停止发布广告</w:t>
            </w:r>
            <w:r>
              <w:rPr>
                <w:rFonts w:hint="eastAsia" w:ascii="仿宋" w:eastAsia="仿宋"/>
                <w:lang w:val="en-US" w:bidi="zh-CN"/>
              </w:rPr>
              <w:t>;</w:t>
            </w:r>
          </w:p>
          <w:p>
            <w:pPr>
              <w:tabs>
                <w:tab w:val="left" w:pos="321"/>
              </w:tabs>
              <w:spacing w:before="21" w:line="270" w:lineRule="atLeast"/>
              <w:ind w:right="98"/>
              <w:rPr>
                <w:rFonts w:ascii="仿宋" w:eastAsia="仿宋"/>
                <w:lang w:val="zh-CN" w:bidi="zh-CN"/>
              </w:rPr>
            </w:pPr>
            <w:r>
              <w:rPr>
                <w:rFonts w:hint="eastAsia" w:ascii="仿宋" w:eastAsia="仿宋"/>
                <w:lang w:val="zh-CN" w:bidi="zh-CN"/>
              </w:rPr>
              <w:t>责令广告主在相应范围内消除影响，处以广告费用</w:t>
            </w:r>
            <w:r>
              <w:rPr>
                <w:rFonts w:hint="eastAsia" w:ascii="仿宋" w:eastAsia="仿宋"/>
                <w:lang w:val="en-US" w:bidi="zh-CN"/>
              </w:rPr>
              <w:t>4.4</w:t>
            </w:r>
            <w:r>
              <w:rPr>
                <w:rFonts w:ascii="仿宋" w:eastAsia="仿宋"/>
                <w:lang w:val="zh-CN" w:bidi="zh-CN"/>
              </w:rPr>
              <w:t>倍以上</w:t>
            </w:r>
            <w:r>
              <w:rPr>
                <w:rFonts w:hint="eastAsia" w:ascii="仿宋" w:eastAsia="仿宋"/>
                <w:lang w:val="en-US" w:bidi="zh-CN"/>
              </w:rPr>
              <w:t>5</w:t>
            </w:r>
            <w:r>
              <w:rPr>
                <w:rFonts w:ascii="仿宋" w:eastAsia="仿宋"/>
                <w:lang w:val="zh-CN" w:bidi="zh-CN"/>
              </w:rPr>
              <w:t>倍以下的罚款，广告费用无法计算或者明显偏低的，处以</w:t>
            </w:r>
            <w:r>
              <w:rPr>
                <w:rFonts w:hint="eastAsia" w:ascii="仿宋" w:eastAsia="仿宋"/>
                <w:lang w:val="en-US" w:bidi="zh-CN"/>
              </w:rPr>
              <w:t>76</w:t>
            </w:r>
            <w:r>
              <w:rPr>
                <w:rFonts w:ascii="仿宋" w:eastAsia="仿宋"/>
                <w:lang w:val="zh-CN" w:bidi="zh-CN"/>
              </w:rPr>
              <w:t>万元以上</w:t>
            </w:r>
            <w:r>
              <w:rPr>
                <w:rFonts w:hint="eastAsia" w:ascii="仿宋" w:eastAsia="仿宋"/>
                <w:lang w:val="en-US" w:bidi="zh-CN"/>
              </w:rPr>
              <w:t>100</w:t>
            </w:r>
            <w:r>
              <w:rPr>
                <w:rFonts w:ascii="仿宋" w:eastAsia="仿宋"/>
                <w:lang w:val="zh-CN" w:bidi="zh-CN"/>
              </w:rPr>
              <w:t>万元以下的罚款；</w:t>
            </w:r>
          </w:p>
          <w:p>
            <w:pPr>
              <w:spacing w:before="28" w:line="264" w:lineRule="auto"/>
              <w:ind w:right="97"/>
              <w:rPr>
                <w:rFonts w:ascii="仿宋" w:eastAsia="仿宋"/>
                <w:lang w:val="zh-CN" w:bidi="zh-CN"/>
              </w:rPr>
            </w:pPr>
            <w:r>
              <w:rPr>
                <w:rFonts w:hint="eastAsia" w:ascii="仿宋" w:eastAsia="仿宋"/>
                <w:lang w:val="en-US" w:bidi="zh-CN"/>
              </w:rPr>
              <w:t>广告主</w:t>
            </w:r>
            <w:r>
              <w:rPr>
                <w:rFonts w:hint="eastAsia" w:ascii="仿宋" w:eastAsia="仿宋"/>
                <w:lang w:val="zh-CN" w:bidi="zh-CN"/>
              </w:rPr>
              <w:t>两年内有三次以上违法行为或者有其他严重情节的，处广告费用五倍以上十倍以下的罚款，广告费用无法计算或者明显偏低的，处一百万元以上二百万元以下的罚款，可以吊销营业执照，并由广告审查机关撤销广告审查批准文件、一年内不受理其广告审查申请。</w:t>
            </w:r>
          </w:p>
          <w:p>
            <w:pPr>
              <w:tabs>
                <w:tab w:val="left" w:pos="321"/>
              </w:tabs>
              <w:spacing w:before="21" w:line="270" w:lineRule="atLeast"/>
              <w:ind w:right="98"/>
              <w:rPr>
                <w:rFonts w:ascii="仿宋" w:eastAsia="仿宋"/>
                <w:lang w:val="zh-CN" w:bidi="zh-CN"/>
              </w:rPr>
            </w:pPr>
          </w:p>
          <w:p>
            <w:pPr>
              <w:tabs>
                <w:tab w:val="left" w:pos="321"/>
              </w:tabs>
              <w:spacing w:before="21" w:line="270" w:lineRule="atLeast"/>
              <w:ind w:right="98"/>
              <w:rPr>
                <w:rFonts w:ascii="仿宋" w:eastAsia="仿宋"/>
                <w:lang w:val="zh-CN" w:bidi="zh-CN"/>
              </w:rPr>
            </w:pPr>
            <w:r>
              <w:rPr>
                <w:rFonts w:ascii="仿宋" w:eastAsia="仿宋"/>
                <w:szCs w:val="20"/>
                <w:lang w:val="zh-CN" w:bidi="zh-CN"/>
              </w:rPr>
              <w:t>广告经营者、广告发布者明知或者应知广告虚假仍设计、制作、代理、发布一次</w:t>
            </w:r>
            <w:r>
              <w:rPr>
                <w:rFonts w:hint="eastAsia" w:ascii="仿宋" w:eastAsia="仿宋"/>
                <w:szCs w:val="20"/>
                <w:lang w:val="en-US" w:bidi="zh-CN"/>
              </w:rPr>
              <w:t>,</w:t>
            </w:r>
            <w:r>
              <w:rPr>
                <w:rFonts w:ascii="仿宋" w:eastAsia="仿宋"/>
                <w:szCs w:val="20"/>
                <w:lang w:val="zh-CN" w:bidi="zh-CN"/>
              </w:rPr>
              <w:t>没收广告费用，处以广告费用</w:t>
            </w:r>
            <w:r>
              <w:rPr>
                <w:rFonts w:hint="eastAsia" w:ascii="仿宋" w:eastAsia="仿宋"/>
                <w:szCs w:val="20"/>
                <w:lang w:val="en-US" w:bidi="zh-CN"/>
              </w:rPr>
              <w:t>4.4</w:t>
            </w:r>
            <w:r>
              <w:rPr>
                <w:rFonts w:ascii="仿宋" w:eastAsia="仿宋"/>
                <w:szCs w:val="20"/>
                <w:lang w:val="zh-CN" w:bidi="zh-CN"/>
              </w:rPr>
              <w:t>倍以上</w:t>
            </w:r>
            <w:r>
              <w:rPr>
                <w:rFonts w:hint="eastAsia" w:ascii="仿宋" w:eastAsia="仿宋"/>
                <w:szCs w:val="20"/>
                <w:lang w:val="en-US" w:bidi="zh-CN"/>
              </w:rPr>
              <w:t>5</w:t>
            </w:r>
            <w:r>
              <w:rPr>
                <w:rFonts w:ascii="仿宋" w:eastAsia="仿宋"/>
                <w:szCs w:val="20"/>
                <w:lang w:val="zh-CN" w:bidi="zh-CN"/>
              </w:rPr>
              <w:t>倍以下的罚款</w:t>
            </w:r>
            <w:r>
              <w:rPr>
                <w:rFonts w:hint="eastAsia" w:ascii="仿宋" w:eastAsia="仿宋"/>
                <w:szCs w:val="20"/>
                <w:lang w:val="en-US" w:bidi="zh-CN"/>
              </w:rPr>
              <w:t>,</w:t>
            </w:r>
            <w:r>
              <w:rPr>
                <w:rFonts w:ascii="仿宋" w:eastAsia="仿宋"/>
                <w:szCs w:val="20"/>
                <w:lang w:val="zh-CN" w:bidi="zh-CN"/>
              </w:rPr>
              <w:t>广告费用无法计算或者明显偏低的，处以</w:t>
            </w:r>
            <w:r>
              <w:rPr>
                <w:rFonts w:hint="eastAsia" w:ascii="仿宋" w:eastAsia="仿宋"/>
                <w:szCs w:val="20"/>
                <w:lang w:val="en-US" w:bidi="zh-CN"/>
              </w:rPr>
              <w:t>76</w:t>
            </w:r>
            <w:r>
              <w:rPr>
                <w:rFonts w:ascii="仿宋" w:eastAsia="仿宋"/>
                <w:szCs w:val="20"/>
                <w:lang w:val="zh-CN" w:bidi="zh-CN"/>
              </w:rPr>
              <w:t>万元以上</w:t>
            </w:r>
            <w:r>
              <w:rPr>
                <w:rFonts w:hint="eastAsia" w:ascii="仿宋" w:eastAsia="仿宋"/>
                <w:szCs w:val="20"/>
                <w:lang w:val="en-US" w:bidi="zh-CN"/>
              </w:rPr>
              <w:t>100</w:t>
            </w:r>
            <w:r>
              <w:rPr>
                <w:rFonts w:hint="eastAsia" w:ascii="仿宋" w:eastAsia="仿宋"/>
                <w:szCs w:val="20"/>
                <w:lang w:val="zh-CN" w:bidi="zh-CN"/>
              </w:rPr>
              <w:t>万元以下的罚款。</w:t>
            </w:r>
          </w:p>
          <w:p>
            <w:pPr>
              <w:spacing w:before="28" w:line="264" w:lineRule="auto"/>
              <w:ind w:right="97"/>
              <w:rPr>
                <w:rFonts w:ascii="仿宋" w:eastAsia="仿宋"/>
                <w:lang w:val="zh-CN" w:bidi="zh-CN"/>
              </w:rPr>
            </w:pPr>
            <w:r>
              <w:rPr>
                <w:rFonts w:hint="eastAsia" w:ascii="仿宋" w:eastAsia="仿宋"/>
                <w:lang w:val="en-US" w:bidi="zh-CN"/>
              </w:rPr>
              <w:t>广告经营者或发布者</w:t>
            </w:r>
            <w:r>
              <w:rPr>
                <w:rFonts w:hint="eastAsia" w:ascii="仿宋" w:eastAsia="仿宋"/>
                <w:lang w:val="zh-CN" w:bidi="zh-CN"/>
              </w:rPr>
              <w:t>两年内有三次以上违法行为或者有其他严重情节的，处广告费用五倍以上十倍以下的罚款，广告费用无法计算或者明显偏低的，处一百万元以上二百万元以下的罚款，并可以由有关部门暂停广告发布业务、吊销营业执照。</w:t>
            </w:r>
          </w:p>
          <w:p>
            <w:pPr>
              <w:tabs>
                <w:tab w:val="left" w:pos="321"/>
              </w:tabs>
              <w:spacing w:before="21" w:line="270" w:lineRule="atLeast"/>
              <w:ind w:right="98"/>
              <w:rPr>
                <w:rFonts w:ascii="仿宋" w:eastAsia="仿宋"/>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5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10"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3129"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pPr>
        <w:sectPr>
          <w:pgSz w:w="16838" w:h="11906" w:orient="landscape"/>
          <w:pgMar w:top="720" w:right="720" w:bottom="720" w:left="720" w:header="851" w:footer="113" w:gutter="0"/>
          <w:paperSrc/>
          <w:pgNumType w:fmt="decimal"/>
          <w:cols w:space="0" w:num="1"/>
          <w:rtlGutter w:val="0"/>
          <w:docGrid w:type="lines" w:linePitch="312" w:charSpace="0"/>
        </w:sectPr>
      </w:pPr>
    </w:p>
    <w:tbl>
      <w:tblPr>
        <w:tblStyle w:val="21"/>
        <w:tblW w:w="1536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7"/>
        <w:gridCol w:w="1722"/>
        <w:gridCol w:w="3760"/>
        <w:gridCol w:w="3899"/>
        <w:gridCol w:w="54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trPr>
        <w:tc>
          <w:tcPr>
            <w:tcW w:w="507"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w w:val="98"/>
                <w:lang w:val="zh-CN" w:bidi="zh-CN"/>
              </w:rPr>
              <w:t>7</w:t>
            </w:r>
          </w:p>
        </w:tc>
        <w:tc>
          <w:tcPr>
            <w:tcW w:w="1722"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3137"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ascii="仿宋" w:eastAsia="仿宋"/>
                <w:b/>
                <w:lang w:bidi="zh-CN"/>
              </w:rPr>
              <w:t>违反本办法第十一条第六项至第八项规定，发布药品、医疗器械、保健食品和特殊医学用途配方食品广告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2" w:hRule="atLeast"/>
        </w:trPr>
        <w:tc>
          <w:tcPr>
            <w:tcW w:w="50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22"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p>
          <w:p>
            <w:pPr>
              <w:ind w:left="431"/>
              <w:rPr>
                <w:rFonts w:ascii="仿宋" w:eastAsia="仿宋"/>
                <w:b/>
                <w:lang w:val="zh-CN" w:bidi="zh-CN"/>
              </w:rPr>
            </w:pPr>
            <w:r>
              <w:rPr>
                <w:rFonts w:hint="eastAsia" w:ascii="仿宋" w:eastAsia="仿宋"/>
                <w:b/>
                <w:lang w:val="zh-CN" w:bidi="zh-CN"/>
              </w:rPr>
              <w:t>处罚依据</w:t>
            </w:r>
          </w:p>
        </w:tc>
        <w:tc>
          <w:tcPr>
            <w:tcW w:w="13137"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《药品、医疗器械、保健食品、特殊医学用途配方食品广告审查管理暂行办法》（</w:t>
            </w:r>
            <w:r>
              <w:rPr>
                <w:rFonts w:ascii="仿宋" w:eastAsia="仿宋"/>
                <w:b/>
                <w:bCs/>
                <w:lang w:val="zh-CN" w:bidi="zh-CN"/>
              </w:rPr>
              <w:t>2019）第二十八条</w:t>
            </w:r>
            <w:r>
              <w:rPr>
                <w:rFonts w:ascii="仿宋" w:eastAsia="仿宋"/>
                <w:lang w:val="zh-CN" w:bidi="zh-CN"/>
              </w:rPr>
              <w:t xml:space="preserve">  违反本办法第十一条第六项至第八项规定，发布药品、医疗器械、保健食品和特殊医学用途配方食品广告的，《中华人民共和国广告法》及其他法律法规有规定的，依照相关规定处罚，没有规定的，由县级以上市场监督管理部门责令改正；对负有责任的广告主、广告经营者、广告发布者处以违法所得三倍以下罚款，但最高不超过三万元；没有违法所得的，可处一万元以下罚款。</w:t>
            </w:r>
          </w:p>
          <w:p>
            <w:pPr>
              <w:spacing w:before="28" w:line="264" w:lineRule="auto"/>
              <w:ind w:left="108" w:right="97"/>
              <w:rPr>
                <w:rFonts w:ascii="仿宋" w:eastAsia="仿宋"/>
                <w:lang w:val="zh-CN" w:bidi="zh-CN"/>
              </w:rPr>
            </w:pPr>
            <w:r>
              <w:rPr>
                <w:rFonts w:hint="eastAsia" w:ascii="仿宋" w:eastAsia="仿宋"/>
                <w:b/>
                <w:bCs/>
                <w:lang w:val="zh-CN" w:bidi="zh-CN"/>
              </w:rPr>
              <w:t>第十一条</w:t>
            </w:r>
            <w:r>
              <w:rPr>
                <w:rFonts w:ascii="仿宋" w:eastAsia="仿宋"/>
                <w:b/>
                <w:bCs/>
                <w:lang w:val="zh-CN" w:bidi="zh-CN"/>
              </w:rPr>
              <w:t xml:space="preserve"> </w:t>
            </w:r>
            <w:r>
              <w:rPr>
                <w:rFonts w:ascii="仿宋" w:eastAsia="仿宋"/>
                <w:lang w:val="zh-CN" w:bidi="zh-CN"/>
              </w:rPr>
              <w:t xml:space="preserve"> 药品、医疗器械、保健食品和特殊医学用途配方食品广告不得违反《中华人民共和国广告法》第九条、第十六条、第十七条、第十八条、第十九条规定，不得包含下列情形：（六）含有“热销、抢购、试用”、“家庭必备、免费治疗、免费赠送”等诱导性内容，“评比、排序、推荐、指定、选用、获奖”等综合性评价内容，“无效退款、保险公司保险”等保证性内容，怂恿消费者任意、过量使用药品、保健食品和特殊医学用途配方食品的内容。（七）含有医疗机构的名称、地址、联系方式、诊疗项目、诊疗方法以及有关义诊、医疗咨询电话、开设特约门诊等医疗</w:t>
            </w:r>
            <w:r>
              <w:rPr>
                <w:rFonts w:hint="eastAsia" w:ascii="仿宋" w:eastAsia="仿宋"/>
                <w:lang w:val="zh-CN" w:bidi="zh-CN"/>
              </w:rPr>
              <w:t>服务的内容。（八）法律、行政法规规定不得含有的其他内容。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trPr>
        <w:tc>
          <w:tcPr>
            <w:tcW w:w="50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22"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760"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899"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5478"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4" w:hRule="atLeast"/>
        </w:trPr>
        <w:tc>
          <w:tcPr>
            <w:tcW w:w="50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22"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76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Cs w:val="20"/>
                <w:lang w:val="zh-CN" w:bidi="zh-CN"/>
              </w:rPr>
            </w:pPr>
            <w:r>
              <w:rPr>
                <w:rFonts w:hint="eastAsia" w:ascii="仿宋" w:hAnsi="宋体" w:eastAsia="仿宋" w:cs="宋体"/>
                <w:kern w:val="0"/>
                <w:szCs w:val="21"/>
                <w:highlight w:val="none"/>
                <w:lang w:val="zh-CN" w:bidi="zh-CN"/>
              </w:rPr>
              <w:t>符合《西藏自治区市场监督管理行政处罚自由裁量权适用规则》第十二条、第十三条规定应当和可以依法从轻或者减轻行政处罚情形的</w:t>
            </w:r>
            <w:r>
              <w:rPr>
                <w:rFonts w:hint="eastAsia" w:ascii="仿宋" w:eastAsia="仿宋" w:cs="宋体"/>
                <w:kern w:val="0"/>
                <w:szCs w:val="21"/>
                <w:highlight w:val="none"/>
                <w:lang w:val="zh-CN" w:bidi="zh-CN"/>
              </w:rPr>
              <w:t>。</w:t>
            </w:r>
          </w:p>
        </w:tc>
        <w:tc>
          <w:tcPr>
            <w:tcW w:w="3899"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hAnsi="宋体" w:eastAsia="仿宋" w:cs="宋体"/>
                <w:kern w:val="0"/>
                <w:highlight w:val="none"/>
                <w:lang w:val="zh-CN" w:bidi="zh-CN"/>
              </w:rPr>
              <w:t>不具有不予处罚、减轻、从轻、从重等情节；具有从重和从轻、减轻处罚的多个裁量因素时，结合案情综合裁量，认为可以适用一般情形的</w:t>
            </w:r>
            <w:r>
              <w:rPr>
                <w:rFonts w:hint="eastAsia" w:ascii="仿宋" w:eastAsia="仿宋" w:cs="宋体"/>
                <w:kern w:val="0"/>
                <w:highlight w:val="none"/>
                <w:lang w:val="zh-CN" w:bidi="zh-CN"/>
              </w:rPr>
              <w:t>。</w:t>
            </w:r>
          </w:p>
        </w:tc>
        <w:tc>
          <w:tcPr>
            <w:tcW w:w="5478"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hAnsi="宋体" w:eastAsia="仿宋" w:cs="宋体"/>
                <w:kern w:val="0"/>
                <w:highlight w:val="none"/>
                <w:lang w:val="zh-CN" w:bidi="zh-CN"/>
              </w:rPr>
              <w:t>符合《西藏自治区市场监督管理行政处罚自由裁量权适用规则》第十四条规定应当依法从重行政处罚的</w:t>
            </w:r>
            <w:r>
              <w:rPr>
                <w:rFonts w:hint="eastAsia" w:ascii="仿宋" w:eastAsia="仿宋" w:cs="宋体"/>
                <w:kern w:val="0"/>
                <w:highlight w:val="none"/>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0" w:hRule="atLeast"/>
        </w:trPr>
        <w:tc>
          <w:tcPr>
            <w:tcW w:w="50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22"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76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default" w:ascii="仿宋" w:eastAsia="仿宋"/>
                <w:lang w:val="en-US" w:bidi="zh-CN"/>
              </w:rPr>
            </w:pPr>
            <w:r>
              <w:rPr>
                <w:rFonts w:hint="eastAsia" w:ascii="仿宋" w:eastAsia="仿宋"/>
                <w:lang w:val="en-US" w:bidi="zh-CN"/>
              </w:rPr>
              <w:t>责令改正；对负有责任的广告主、</w:t>
            </w:r>
            <w:r>
              <w:rPr>
                <w:rFonts w:ascii="仿宋" w:eastAsia="仿宋"/>
                <w:lang w:val="zh-CN" w:bidi="zh-CN"/>
              </w:rPr>
              <w:t>广告经营者、广告发布者处以违法所得</w:t>
            </w:r>
            <w:r>
              <w:rPr>
                <w:rFonts w:hint="eastAsia" w:ascii="仿宋" w:eastAsia="仿宋"/>
                <w:lang w:val="en-US" w:bidi="zh-CN"/>
              </w:rPr>
              <w:t>0.9</w:t>
            </w:r>
            <w:r>
              <w:rPr>
                <w:rFonts w:ascii="仿宋" w:eastAsia="仿宋"/>
                <w:lang w:val="zh-CN" w:bidi="zh-CN"/>
              </w:rPr>
              <w:t>倍以下罚款，但最高不超过三万元；没有违法所得的，可处</w:t>
            </w:r>
            <w:r>
              <w:rPr>
                <w:rFonts w:hint="eastAsia" w:ascii="仿宋" w:eastAsia="仿宋"/>
                <w:lang w:val="en-US" w:bidi="zh-CN"/>
              </w:rPr>
              <w:t>3000</w:t>
            </w:r>
            <w:r>
              <w:rPr>
                <w:rFonts w:ascii="仿宋" w:eastAsia="仿宋"/>
                <w:lang w:val="zh-CN" w:bidi="zh-CN"/>
              </w:rPr>
              <w:t>元以下罚款</w:t>
            </w:r>
            <w:r>
              <w:rPr>
                <w:rFonts w:hint="eastAsia" w:ascii="仿宋" w:eastAsia="仿宋"/>
                <w:lang w:val="zh-CN" w:bidi="zh-CN"/>
              </w:rPr>
              <w:t>。</w:t>
            </w:r>
          </w:p>
        </w:tc>
        <w:tc>
          <w:tcPr>
            <w:tcW w:w="3899"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en-US" w:bidi="zh-CN"/>
              </w:rPr>
              <w:t>责令改正；对负有责任的广告主、</w:t>
            </w:r>
            <w:r>
              <w:rPr>
                <w:rFonts w:ascii="仿宋" w:eastAsia="仿宋"/>
                <w:lang w:val="zh-CN" w:bidi="zh-CN"/>
              </w:rPr>
              <w:t>广告经营者、广告发布者处以违法所得</w:t>
            </w:r>
            <w:r>
              <w:rPr>
                <w:rFonts w:hint="eastAsia" w:ascii="仿宋" w:eastAsia="仿宋"/>
                <w:lang w:val="en-US" w:bidi="zh-CN"/>
              </w:rPr>
              <w:t>0.9</w:t>
            </w:r>
            <w:r>
              <w:rPr>
                <w:rFonts w:ascii="仿宋" w:eastAsia="仿宋"/>
                <w:lang w:val="zh-CN" w:bidi="zh-CN"/>
              </w:rPr>
              <w:t>倍以</w:t>
            </w:r>
            <w:r>
              <w:rPr>
                <w:rFonts w:hint="eastAsia" w:ascii="仿宋" w:eastAsia="仿宋"/>
                <w:lang w:val="en-US" w:bidi="zh-CN"/>
              </w:rPr>
              <w:t>上2.1倍以下的</w:t>
            </w:r>
            <w:r>
              <w:rPr>
                <w:rFonts w:ascii="仿宋" w:eastAsia="仿宋"/>
                <w:lang w:val="zh-CN" w:bidi="zh-CN"/>
              </w:rPr>
              <w:t>罚款，但最高不超过三万元；没有违法所得的，可处</w:t>
            </w:r>
            <w:r>
              <w:rPr>
                <w:rFonts w:hint="eastAsia" w:ascii="仿宋" w:eastAsia="仿宋"/>
                <w:lang w:val="en-US" w:bidi="zh-CN"/>
              </w:rPr>
              <w:t>3000元以上7000元</w:t>
            </w:r>
            <w:r>
              <w:rPr>
                <w:rFonts w:ascii="仿宋" w:eastAsia="仿宋"/>
                <w:lang w:val="zh-CN" w:bidi="zh-CN"/>
              </w:rPr>
              <w:t>以下</w:t>
            </w:r>
            <w:r>
              <w:rPr>
                <w:rFonts w:hint="eastAsia" w:ascii="仿宋" w:eastAsia="仿宋"/>
                <w:lang w:val="en-US" w:bidi="zh-CN"/>
              </w:rPr>
              <w:t>的</w:t>
            </w:r>
            <w:r>
              <w:rPr>
                <w:rFonts w:ascii="仿宋" w:eastAsia="仿宋"/>
                <w:lang w:val="zh-CN" w:bidi="zh-CN"/>
              </w:rPr>
              <w:t>罚款</w:t>
            </w:r>
            <w:r>
              <w:rPr>
                <w:rFonts w:hint="eastAsia" w:ascii="仿宋" w:eastAsia="仿宋"/>
                <w:lang w:val="zh-CN" w:bidi="zh-CN"/>
              </w:rPr>
              <w:t>。</w:t>
            </w:r>
          </w:p>
        </w:tc>
        <w:tc>
          <w:tcPr>
            <w:tcW w:w="5478"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eastAsia="仿宋"/>
                <w:lang w:val="zh-CN" w:bidi="zh-CN"/>
              </w:rPr>
            </w:pPr>
            <w:r>
              <w:rPr>
                <w:rFonts w:hint="eastAsia" w:ascii="仿宋" w:eastAsia="仿宋"/>
                <w:lang w:val="en-US" w:bidi="zh-CN"/>
              </w:rPr>
              <w:t>责令改正；对负有责任的广告主、</w:t>
            </w:r>
            <w:r>
              <w:rPr>
                <w:rFonts w:ascii="仿宋" w:eastAsia="仿宋"/>
                <w:lang w:val="zh-CN" w:bidi="zh-CN"/>
              </w:rPr>
              <w:t>广告经营者、广告发布者处以违法所得</w:t>
            </w:r>
            <w:r>
              <w:rPr>
                <w:rFonts w:hint="eastAsia" w:ascii="仿宋" w:eastAsia="仿宋"/>
                <w:lang w:val="en-US" w:bidi="zh-CN"/>
              </w:rPr>
              <w:t>2.1倍以上3</w:t>
            </w:r>
            <w:r>
              <w:rPr>
                <w:rFonts w:ascii="仿宋" w:eastAsia="仿宋"/>
                <w:lang w:val="zh-CN" w:bidi="zh-CN"/>
              </w:rPr>
              <w:t>倍以下罚款，但最高不超过三万元；没有违法所得的，可处</w:t>
            </w:r>
            <w:r>
              <w:rPr>
                <w:rFonts w:hint="eastAsia" w:ascii="仿宋" w:eastAsia="仿宋"/>
                <w:lang w:val="en-US" w:bidi="zh-CN"/>
              </w:rPr>
              <w:t>7000元以上1万元</w:t>
            </w:r>
            <w:r>
              <w:rPr>
                <w:rFonts w:ascii="仿宋" w:eastAsia="仿宋"/>
                <w:lang w:val="zh-CN" w:bidi="zh-CN"/>
              </w:rPr>
              <w:t>以下罚款</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0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22"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3137"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hint="default" w:ascii="Times New Roman"/>
                <w:sz w:val="20"/>
                <w:lang w:val="en-US" w:bidi="zh-CN"/>
              </w:rPr>
            </w:pPr>
            <w:r>
              <w:rPr>
                <w:rFonts w:hint="eastAsia" w:ascii="仿宋" w:eastAsia="仿宋"/>
                <w:lang w:val="en-US" w:bidi="zh-CN"/>
              </w:rPr>
              <w:t>法律法规有规定的从其规定。</w:t>
            </w:r>
          </w:p>
        </w:tc>
      </w:tr>
    </w:tbl>
    <w:p/>
    <w:p>
      <w:pPr>
        <w:rPr>
          <w:rFonts w:ascii="Times New Roman"/>
          <w:sz w:val="20"/>
          <w:lang w:val="zh-CN" w:bidi="zh-CN"/>
        </w:rPr>
      </w:pPr>
      <w:r>
        <w:rPr>
          <w:rFonts w:ascii="Times New Roman"/>
          <w:sz w:val="20"/>
          <w:lang w:val="zh-CN" w:bidi="zh-CN"/>
        </w:rPr>
        <w:br w:type="page"/>
      </w: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sectPr>
          <w:pgSz w:w="16838" w:h="11906" w:orient="landscape"/>
          <w:pgMar w:top="720" w:right="720" w:bottom="720" w:left="720" w:header="851" w:footer="113" w:gutter="0"/>
          <w:paperSrc/>
          <w:pgNumType w:fmt="decimal"/>
          <w:cols w:space="0" w:num="1"/>
          <w:rtlGutter w:val="0"/>
          <w:docGrid w:type="lines" w:linePitch="312" w:charSpace="0"/>
        </w:sectPr>
      </w:pPr>
    </w:p>
    <w:tbl>
      <w:tblPr>
        <w:tblStyle w:val="21"/>
        <w:tblW w:w="1536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6"/>
        <w:gridCol w:w="1349"/>
        <w:gridCol w:w="3929"/>
        <w:gridCol w:w="4170"/>
        <w:gridCol w:w="55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trPr>
        <w:tc>
          <w:tcPr>
            <w:tcW w:w="396" w:type="dxa"/>
            <w:vMerge w:val="restart"/>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before="2"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before="2"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before="2"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ind w:left="8"/>
              <w:jc w:val="center"/>
              <w:textAlignment w:val="auto"/>
              <w:rPr>
                <w:rFonts w:hint="default" w:ascii="仿宋"/>
                <w:b/>
                <w:lang w:val="en-US" w:bidi="zh-CN"/>
              </w:rPr>
            </w:pPr>
            <w:r>
              <w:rPr>
                <w:rFonts w:hint="eastAsia" w:ascii="仿宋"/>
                <w:b/>
                <w:lang w:val="en-US" w:bidi="zh-CN"/>
              </w:rPr>
              <w:t>8</w:t>
            </w:r>
          </w:p>
        </w:tc>
        <w:tc>
          <w:tcPr>
            <w:tcW w:w="1349"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1" w:line="220" w:lineRule="exact"/>
              <w:ind w:left="431"/>
              <w:textAlignment w:val="auto"/>
              <w:rPr>
                <w:rFonts w:ascii="仿宋" w:eastAsia="仿宋"/>
                <w:b/>
                <w:lang w:val="zh-CN" w:bidi="zh-CN"/>
              </w:rPr>
            </w:pPr>
            <w:r>
              <w:rPr>
                <w:rFonts w:hint="eastAsia" w:ascii="仿宋" w:eastAsia="仿宋"/>
                <w:b/>
                <w:lang w:val="zh-CN" w:bidi="zh-CN"/>
              </w:rPr>
              <w:t>违法行为</w:t>
            </w:r>
          </w:p>
        </w:tc>
        <w:tc>
          <w:tcPr>
            <w:tcW w:w="13621"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1" w:line="220" w:lineRule="exact"/>
              <w:ind w:left="108" w:right="105"/>
              <w:jc w:val="center"/>
              <w:textAlignment w:val="auto"/>
              <w:rPr>
                <w:rFonts w:ascii="仿宋" w:eastAsia="仿宋"/>
                <w:b/>
                <w:lang w:bidi="zh-CN"/>
              </w:rPr>
            </w:pPr>
            <w:r>
              <w:rPr>
                <w:rFonts w:hint="eastAsia" w:ascii="仿宋" w:eastAsia="仿宋"/>
                <w:b/>
                <w:lang w:bidi="zh-CN"/>
              </w:rPr>
              <w:t>违反本办法第十一条第一项、第二十一条、第二十二条规定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8" w:hRule="atLeast"/>
        </w:trPr>
        <w:tc>
          <w:tcPr>
            <w:tcW w:w="396"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20" w:lineRule="exact"/>
              <w:textAlignment w:val="auto"/>
              <w:rPr>
                <w:rFonts w:ascii="仿宋"/>
                <w:b/>
                <w:lang w:val="zh-CN" w:bidi="zh-CN"/>
              </w:rPr>
            </w:pPr>
          </w:p>
        </w:tc>
        <w:tc>
          <w:tcPr>
            <w:tcW w:w="1349"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r>
              <w:rPr>
                <w:rFonts w:hint="eastAsia" w:ascii="仿宋" w:eastAsia="仿宋"/>
                <w:b/>
                <w:lang w:val="zh-CN" w:bidi="zh-CN"/>
              </w:rPr>
              <w:t>处罚依据</w:t>
            </w:r>
          </w:p>
        </w:tc>
        <w:tc>
          <w:tcPr>
            <w:tcW w:w="13621"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b/>
                <w:bCs/>
                <w:lang w:val="zh-CN" w:bidi="zh-CN"/>
              </w:rPr>
              <w:t>《药品、医疗器械、保健食品、特殊医学用途配方食品广告审查管理暂行办法》（</w:t>
            </w:r>
            <w:r>
              <w:rPr>
                <w:rFonts w:ascii="仿宋" w:eastAsia="仿宋"/>
                <w:b/>
                <w:bCs/>
                <w:lang w:val="zh-CN" w:bidi="zh-CN"/>
              </w:rPr>
              <w:t xml:space="preserve">2019）第二十九条  </w:t>
            </w:r>
            <w:r>
              <w:rPr>
                <w:rFonts w:ascii="仿宋" w:eastAsia="仿宋"/>
                <w:lang w:val="zh-CN" w:bidi="zh-CN"/>
              </w:rPr>
              <w:t>违反本办法第十一条第一项、第二十一条、第二十二条规定的，按照《中华人民共和国广告法》第五十七条处罚。</w:t>
            </w:r>
          </w:p>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b/>
                <w:bCs/>
                <w:lang w:val="zh-CN" w:bidi="zh-CN"/>
              </w:rPr>
              <w:t>第十一条</w:t>
            </w:r>
            <w:r>
              <w:rPr>
                <w:rFonts w:ascii="仿宋" w:eastAsia="仿宋"/>
                <w:b/>
                <w:bCs/>
                <w:lang w:val="zh-CN" w:bidi="zh-CN"/>
              </w:rPr>
              <w:t xml:space="preserve"> </w:t>
            </w:r>
            <w:r>
              <w:rPr>
                <w:rFonts w:ascii="仿宋" w:eastAsia="仿宋"/>
                <w:lang w:val="zh-CN" w:bidi="zh-CN"/>
              </w:rPr>
              <w:t xml:space="preserve"> 药品、医疗器械、保健食品和特殊医学用途配方食品广告不得违反《中华人民共和国广告法》第九条、第十六条、第十七条、第十八条、第十九条规定，不得包含下列情形：（一）使用或者变相使用国家机关、国家机关工作人员、军队单位或者军队人员的名义或者形象，或者利用军队装备、设施等从事广告宣传。</w:t>
            </w:r>
          </w:p>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b/>
                <w:bCs/>
                <w:lang w:val="zh-CN" w:bidi="zh-CN"/>
              </w:rPr>
              <w:t>第二十一条</w:t>
            </w:r>
            <w:r>
              <w:rPr>
                <w:rFonts w:ascii="仿宋" w:eastAsia="仿宋"/>
                <w:lang w:val="zh-CN" w:bidi="zh-CN"/>
              </w:rPr>
              <w:t xml:space="preserve">  下列药品、医疗器械、保健食品和特殊医学用途配方食品不得发布广告：（一）麻醉药品、精神药品、医疗用毒性药品、放射性药品、药品类易制毒化学品，以及戒毒治疗的药品、医疗器械；（二）军队特需药品、军队医疗机构配制的制剂；（三）医疗机构配制的制剂；（四）依法停止或者禁止生产、销售或者使用的药品、医疗器械、保健食品和特殊医学用途配方食品；（五）法律、行政法规禁止发布广告的情形。</w:t>
            </w:r>
          </w:p>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b/>
                <w:bCs/>
                <w:lang w:val="zh-CN" w:bidi="zh-CN"/>
              </w:rPr>
              <w:t>第二十二条</w:t>
            </w:r>
            <w:r>
              <w:rPr>
                <w:rFonts w:ascii="仿宋" w:eastAsia="仿宋"/>
                <w:lang w:val="zh-CN" w:bidi="zh-CN"/>
              </w:rPr>
              <w:t xml:space="preserve">  本办法第二十一条规定以外的处方药和特殊医学用途配方食品中的特定全营养配方食品广告只能在国务院卫生行政部门和国务院药品监督管理部门共同指定的医学、药学专业刊物上发布。</w:t>
            </w:r>
          </w:p>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lang w:val="zh-CN" w:bidi="zh-CN"/>
              </w:rPr>
              <w:t>不得利用处方药或者特定全营养配方食品的名称为各种活动冠名进行广告宣传。不得使用与处方药名称或者特定全营养配方食品名称相同的商标、企业字号在医学、药学专业刊物以外的媒介变相发布广告，也不得利用该商标、企业字号为各种活动冠名进行广告宣传。</w:t>
            </w:r>
          </w:p>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lang w:val="zh-CN" w:bidi="zh-CN"/>
              </w:rPr>
              <w:t>特殊医学用途婴儿配方食品广告不得在大众传播媒介或者公共场所发布。</w:t>
            </w:r>
          </w:p>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b/>
                <w:bCs/>
                <w:lang w:val="zh-CN" w:bidi="zh-CN"/>
              </w:rPr>
              <w:t xml:space="preserve">《中华人民共和国广告法》（2021）第五十七条 </w:t>
            </w:r>
            <w:r>
              <w:rPr>
                <w:rFonts w:hint="eastAsia" w:ascii="仿宋" w:eastAsia="仿宋"/>
                <w:lang w:val="zh-CN" w:bidi="zh-CN"/>
              </w:rPr>
              <w:t>有下列行为之一的，由市场监督管理部门责令停止发布广告，对广告主处二十万元以上一百万元以下的罚款，情节严重的，并可以吊销营业执照，由广告审查机关撤销广告审查批准文件、一年内不受理其广告审查申请；对广告经营者、广告发布者，由市场监督管理部门没收广告费用，处二十万元以上一百万元以下的罚款，情节严重的，并可以吊销营业执照：</w:t>
            </w:r>
          </w:p>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lang w:val="zh-CN" w:bidi="zh-CN"/>
              </w:rPr>
              <w:t>　　（一）发布有本法第九条、第十条规定的禁止情形的广告的；</w:t>
            </w:r>
          </w:p>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lang w:val="zh-CN" w:bidi="zh-CN"/>
              </w:rPr>
              <w:t>　　（二）违反本法第十五条规定发布处方药广告、药品类易制毒化学品广告、戒毒治疗的医疗器械和治疗方法广告的；</w:t>
            </w:r>
          </w:p>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lang w:val="zh-CN" w:bidi="zh-CN"/>
              </w:rPr>
              <w:t>　　（三）违反本法第二十条规定，发布声称全部或者部分替代母乳的婴儿乳制品、饮料和其他食品广告的；</w:t>
            </w:r>
          </w:p>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lang w:val="zh-CN" w:bidi="zh-CN"/>
              </w:rPr>
              <w:t>　　（四）违反本法第二十二条规定发布烟草广告的；</w:t>
            </w:r>
          </w:p>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lang w:val="zh-CN" w:bidi="zh-CN"/>
              </w:rPr>
              <w:t>　　（五）违反本法第三十七条规定，利用广告推销禁止生产、销售的产品或者提供的服务，或者禁止发布广告的商品或者服务的；</w:t>
            </w:r>
          </w:p>
          <w:p>
            <w:pPr>
              <w:keepNext w:val="0"/>
              <w:keepLines w:val="0"/>
              <w:pageBreakBefore w:val="0"/>
              <w:kinsoku/>
              <w:wordWrap/>
              <w:overflowPunct/>
              <w:topLinePunct w:val="0"/>
              <w:autoSpaceDE w:val="0"/>
              <w:autoSpaceDN w:val="0"/>
              <w:bidi w:val="0"/>
              <w:adjustRightInd/>
              <w:snapToGrid/>
              <w:spacing w:before="28" w:line="220" w:lineRule="exact"/>
              <w:ind w:left="108" w:right="97"/>
              <w:textAlignment w:val="auto"/>
              <w:rPr>
                <w:rFonts w:ascii="仿宋" w:eastAsia="仿宋"/>
                <w:lang w:val="zh-CN" w:bidi="zh-CN"/>
              </w:rPr>
            </w:pPr>
            <w:r>
              <w:rPr>
                <w:rFonts w:hint="eastAsia" w:ascii="仿宋" w:eastAsia="仿宋"/>
                <w:lang w:val="zh-CN" w:bidi="zh-CN"/>
              </w:rPr>
              <w:t>　　（六）违反本法第四十条第一款规定，在针对未成年人的大众传播媒介上发布医疗、药品、保健食品、医疗器械、化妆品、酒类、美容广告，以及不利于未成年人身心健康的网络游戏广告的。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trPr>
        <w:tc>
          <w:tcPr>
            <w:tcW w:w="396"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20" w:lineRule="exact"/>
              <w:textAlignment w:val="auto"/>
              <w:rPr>
                <w:rFonts w:ascii="仿宋"/>
                <w:b/>
                <w:lang w:val="zh-CN" w:bidi="zh-CN"/>
              </w:rPr>
            </w:pPr>
          </w:p>
        </w:tc>
        <w:tc>
          <w:tcPr>
            <w:tcW w:w="1349"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1" w:line="220" w:lineRule="exact"/>
              <w:ind w:left="431"/>
              <w:textAlignment w:val="auto"/>
              <w:rPr>
                <w:rFonts w:ascii="仿宋" w:eastAsia="仿宋"/>
                <w:b/>
                <w:lang w:val="zh-CN" w:bidi="zh-CN"/>
              </w:rPr>
            </w:pPr>
            <w:r>
              <w:rPr>
                <w:rFonts w:hint="eastAsia" w:ascii="仿宋" w:eastAsia="仿宋"/>
                <w:b/>
                <w:lang w:val="zh-CN" w:bidi="zh-CN"/>
              </w:rPr>
              <w:t>裁量等级</w:t>
            </w:r>
          </w:p>
        </w:tc>
        <w:tc>
          <w:tcPr>
            <w:tcW w:w="3929"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tabs>
                <w:tab w:val="center" w:pos="2799"/>
              </w:tabs>
              <w:kinsoku/>
              <w:wordWrap/>
              <w:overflowPunct/>
              <w:topLinePunct w:val="0"/>
              <w:autoSpaceDE w:val="0"/>
              <w:autoSpaceDN w:val="0"/>
              <w:bidi w:val="0"/>
              <w:adjustRightInd/>
              <w:snapToGrid/>
              <w:spacing w:before="21" w:line="220" w:lineRule="exact"/>
              <w:ind w:right="82"/>
              <w:jc w:val="center"/>
              <w:textAlignment w:val="auto"/>
              <w:rPr>
                <w:rFonts w:ascii="仿宋" w:eastAsia="仿宋"/>
                <w:b/>
                <w:lang w:val="zh-CN" w:bidi="zh-CN"/>
              </w:rPr>
            </w:pPr>
            <w:r>
              <w:rPr>
                <w:rFonts w:hint="eastAsia" w:ascii="仿宋" w:eastAsia="仿宋"/>
                <w:b/>
                <w:lang w:val="zh-CN" w:bidi="zh-CN"/>
              </w:rPr>
              <w:t>从轻</w:t>
            </w:r>
          </w:p>
        </w:tc>
        <w:tc>
          <w:tcPr>
            <w:tcW w:w="417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1" w:line="220" w:lineRule="exact"/>
              <w:ind w:left="20" w:right="13"/>
              <w:jc w:val="center"/>
              <w:textAlignment w:val="auto"/>
              <w:rPr>
                <w:rFonts w:ascii="仿宋" w:eastAsia="仿宋"/>
                <w:b/>
                <w:lang w:val="zh-CN" w:bidi="zh-CN"/>
              </w:rPr>
            </w:pPr>
            <w:r>
              <w:rPr>
                <w:rFonts w:hint="eastAsia" w:ascii="仿宋" w:eastAsia="仿宋"/>
                <w:b/>
                <w:lang w:val="zh-CN" w:bidi="zh-CN"/>
              </w:rPr>
              <w:t>一般</w:t>
            </w:r>
          </w:p>
        </w:tc>
        <w:tc>
          <w:tcPr>
            <w:tcW w:w="5522"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1" w:line="220" w:lineRule="exact"/>
              <w:ind w:left="153" w:right="147"/>
              <w:jc w:val="center"/>
              <w:textAlignment w:val="auto"/>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3" w:hRule="atLeast"/>
        </w:trPr>
        <w:tc>
          <w:tcPr>
            <w:tcW w:w="396"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20" w:lineRule="exact"/>
              <w:textAlignment w:val="auto"/>
              <w:rPr>
                <w:rFonts w:ascii="仿宋"/>
                <w:b/>
                <w:lang w:val="zh-CN" w:bidi="zh-CN"/>
              </w:rPr>
            </w:pPr>
          </w:p>
        </w:tc>
        <w:tc>
          <w:tcPr>
            <w:tcW w:w="1349" w:type="dxa"/>
            <w:tcBorders>
              <w:top w:val="nil"/>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20" w:line="220" w:lineRule="exact"/>
              <w:ind w:firstLine="420" w:firstLineChars="200"/>
              <w:textAlignment w:val="auto"/>
              <w:rPr>
                <w:rFonts w:ascii="仿宋" w:eastAsia="仿宋"/>
                <w:b/>
                <w:bCs/>
                <w:lang w:val="zh-CN" w:bidi="zh-CN"/>
              </w:rPr>
            </w:pPr>
            <w:r>
              <w:rPr>
                <w:rFonts w:hint="eastAsia" w:ascii="仿宋" w:eastAsia="仿宋"/>
                <w:b/>
                <w:bCs/>
                <w:w w:val="95"/>
                <w:lang w:val="zh-CN" w:bidi="zh-CN"/>
              </w:rPr>
              <w:t>裁量因素</w:t>
            </w:r>
          </w:p>
        </w:tc>
        <w:tc>
          <w:tcPr>
            <w:tcW w:w="3929"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4" w:line="220" w:lineRule="exact"/>
              <w:textAlignment w:val="auto"/>
              <w:rPr>
                <w:rFonts w:ascii="仿宋" w:eastAsia="仿宋"/>
                <w:szCs w:val="20"/>
                <w:lang w:val="zh-CN" w:bidi="zh-CN"/>
              </w:rPr>
            </w:pPr>
            <w:r>
              <w:rPr>
                <w:rFonts w:hint="eastAsia" w:ascii="仿宋" w:eastAsia="仿宋"/>
                <w:szCs w:val="20"/>
                <w:lang w:val="zh-CN" w:bidi="zh-CN"/>
              </w:rPr>
              <w:t>广告费用五万元以上十万元以下的。</w:t>
            </w:r>
          </w:p>
        </w:tc>
        <w:tc>
          <w:tcPr>
            <w:tcW w:w="417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4" w:line="220" w:lineRule="exact"/>
              <w:textAlignment w:val="auto"/>
              <w:rPr>
                <w:rFonts w:ascii="仿宋" w:eastAsia="仿宋"/>
                <w:lang w:val="zh-CN" w:bidi="zh-CN"/>
              </w:rPr>
            </w:pPr>
            <w:r>
              <w:rPr>
                <w:rFonts w:hint="eastAsia" w:ascii="仿宋" w:eastAsia="仿宋"/>
                <w:lang w:val="zh-CN" w:bidi="zh-CN"/>
              </w:rPr>
              <w:t>广告费用十万元以上二十万元以下的。</w:t>
            </w:r>
          </w:p>
        </w:tc>
        <w:tc>
          <w:tcPr>
            <w:tcW w:w="5522"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tabs>
                <w:tab w:val="left" w:pos="321"/>
              </w:tabs>
              <w:kinsoku/>
              <w:wordWrap/>
              <w:overflowPunct/>
              <w:topLinePunct w:val="0"/>
              <w:autoSpaceDE w:val="0"/>
              <w:autoSpaceDN w:val="0"/>
              <w:bidi w:val="0"/>
              <w:adjustRightInd/>
              <w:snapToGrid/>
              <w:spacing w:before="21" w:line="220" w:lineRule="exact"/>
              <w:ind w:right="98"/>
              <w:textAlignment w:val="auto"/>
              <w:rPr>
                <w:rFonts w:ascii="仿宋" w:eastAsia="仿宋"/>
                <w:lang w:val="zh-CN" w:bidi="zh-CN"/>
              </w:rPr>
            </w:pPr>
            <w:r>
              <w:rPr>
                <w:rFonts w:hint="eastAsia" w:ascii="仿宋" w:eastAsia="仿宋"/>
                <w:lang w:val="zh-CN" w:bidi="zh-CN"/>
              </w:rPr>
              <w:t>广告费用二十万元以上的。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84" w:hRule="atLeast"/>
        </w:trPr>
        <w:tc>
          <w:tcPr>
            <w:tcW w:w="396"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20" w:lineRule="exact"/>
              <w:textAlignment w:val="auto"/>
              <w:rPr>
                <w:rFonts w:ascii="仿宋"/>
                <w:b/>
                <w:lang w:val="zh-CN" w:bidi="zh-CN"/>
              </w:rPr>
            </w:pPr>
          </w:p>
        </w:tc>
        <w:tc>
          <w:tcPr>
            <w:tcW w:w="1349"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1" w:line="220" w:lineRule="exact"/>
              <w:textAlignment w:val="auto"/>
              <w:rPr>
                <w:rFonts w:ascii="Times New Roman"/>
                <w:sz w:val="16"/>
                <w:lang w:val="zh-CN" w:bidi="zh-CN"/>
              </w:rPr>
            </w:pPr>
          </w:p>
          <w:p>
            <w:pPr>
              <w:keepNext w:val="0"/>
              <w:keepLines w:val="0"/>
              <w:pageBreakBefore w:val="0"/>
              <w:kinsoku/>
              <w:wordWrap/>
              <w:overflowPunct/>
              <w:topLinePunct w:val="0"/>
              <w:autoSpaceDE w:val="0"/>
              <w:autoSpaceDN w:val="0"/>
              <w:bidi w:val="0"/>
              <w:adjustRightInd/>
              <w:snapToGrid/>
              <w:spacing w:line="220" w:lineRule="exact"/>
              <w:ind w:left="431"/>
              <w:textAlignment w:val="auto"/>
              <w:rPr>
                <w:rFonts w:ascii="仿宋" w:eastAsia="仿宋"/>
                <w:b/>
                <w:lang w:val="zh-CN" w:bidi="zh-CN"/>
              </w:rPr>
            </w:pPr>
            <w:r>
              <w:rPr>
                <w:rFonts w:hint="eastAsia" w:ascii="仿宋" w:eastAsia="仿宋"/>
                <w:b/>
                <w:lang w:val="zh-CN" w:bidi="zh-CN"/>
              </w:rPr>
              <w:t>裁量基准</w:t>
            </w:r>
          </w:p>
        </w:tc>
        <w:tc>
          <w:tcPr>
            <w:tcW w:w="3929"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default" w:ascii="仿宋" w:eastAsia="仿宋"/>
                <w:b/>
                <w:bCs/>
                <w:szCs w:val="20"/>
                <w:lang w:val="en-US" w:bidi="zh-CN"/>
              </w:rPr>
            </w:pPr>
            <w:r>
              <w:rPr>
                <w:rFonts w:hint="eastAsia" w:ascii="仿宋" w:eastAsia="仿宋"/>
                <w:b/>
                <w:bCs/>
                <w:szCs w:val="20"/>
                <w:lang w:val="en-US" w:bidi="zh-CN"/>
              </w:rPr>
              <w:t>责令停止发布广告；</w:t>
            </w: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b/>
                <w:bCs/>
                <w:szCs w:val="20"/>
                <w:lang w:val="zh-CN" w:bidi="zh-CN"/>
              </w:rPr>
            </w:pP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szCs w:val="20"/>
                <w:lang w:val="en-US" w:bidi="zh-CN"/>
              </w:rPr>
            </w:pPr>
            <w:r>
              <w:rPr>
                <w:rFonts w:hint="eastAsia" w:ascii="仿宋" w:eastAsia="仿宋"/>
                <w:b/>
                <w:bCs/>
                <w:szCs w:val="20"/>
                <w:lang w:val="zh-CN" w:bidi="zh-CN"/>
              </w:rPr>
              <w:t>对广告主</w:t>
            </w:r>
            <w:r>
              <w:rPr>
                <w:rFonts w:hint="eastAsia" w:ascii="仿宋" w:eastAsia="仿宋"/>
                <w:szCs w:val="20"/>
                <w:lang w:val="zh-CN" w:bidi="zh-CN"/>
              </w:rPr>
              <w:t>处</w:t>
            </w:r>
            <w:r>
              <w:rPr>
                <w:rFonts w:ascii="仿宋" w:eastAsia="仿宋"/>
                <w:szCs w:val="20"/>
                <w:lang w:val="zh-CN" w:bidi="zh-CN"/>
              </w:rPr>
              <w:t>20万元以上44万元以下的罚款</w:t>
            </w:r>
            <w:r>
              <w:rPr>
                <w:rFonts w:hint="eastAsia" w:ascii="仿宋" w:eastAsia="仿宋"/>
                <w:szCs w:val="20"/>
                <w:lang w:val="en-US" w:bidi="zh-CN"/>
              </w:rPr>
              <w:t>;</w:t>
            </w: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szCs w:val="20"/>
                <w:lang w:val="en-US" w:bidi="zh-CN"/>
              </w:rPr>
            </w:pP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ascii="仿宋" w:eastAsia="仿宋"/>
                <w:lang w:val="zh-CN" w:bidi="zh-CN"/>
              </w:rPr>
            </w:pPr>
            <w:r>
              <w:rPr>
                <w:rFonts w:ascii="仿宋" w:eastAsia="仿宋"/>
                <w:b/>
                <w:bCs/>
                <w:szCs w:val="20"/>
                <w:lang w:val="zh-CN" w:bidi="zh-CN"/>
              </w:rPr>
              <w:t>对广告经营者、广告发布者，</w:t>
            </w:r>
            <w:r>
              <w:rPr>
                <w:rFonts w:ascii="仿宋" w:eastAsia="仿宋"/>
                <w:szCs w:val="20"/>
                <w:lang w:val="zh-CN" w:bidi="zh-CN"/>
              </w:rPr>
              <w:t>没收广告费用，处以20万元以上44万元以下的罚款。</w:t>
            </w:r>
          </w:p>
        </w:tc>
        <w:tc>
          <w:tcPr>
            <w:tcW w:w="417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default" w:ascii="仿宋" w:eastAsia="仿宋"/>
                <w:b/>
                <w:bCs/>
                <w:lang w:val="en-US" w:bidi="zh-CN"/>
              </w:rPr>
            </w:pPr>
            <w:r>
              <w:rPr>
                <w:rFonts w:hint="eastAsia" w:ascii="仿宋" w:eastAsia="仿宋"/>
                <w:b/>
                <w:bCs/>
                <w:lang w:val="en-US" w:bidi="zh-CN"/>
              </w:rPr>
              <w:t>责令停止发布广告；</w:t>
            </w: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b/>
                <w:bCs/>
                <w:lang w:val="zh-CN" w:bidi="zh-CN"/>
              </w:rPr>
            </w:pP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lang w:val="en-US" w:bidi="zh-CN"/>
              </w:rPr>
            </w:pPr>
            <w:r>
              <w:rPr>
                <w:rFonts w:hint="eastAsia" w:ascii="仿宋" w:eastAsia="仿宋"/>
                <w:b/>
                <w:bCs/>
                <w:lang w:val="zh-CN" w:bidi="zh-CN"/>
              </w:rPr>
              <w:t>对广告主</w:t>
            </w:r>
            <w:r>
              <w:rPr>
                <w:rFonts w:hint="eastAsia" w:ascii="仿宋" w:eastAsia="仿宋"/>
                <w:lang w:val="zh-CN" w:bidi="zh-CN"/>
              </w:rPr>
              <w:t>处</w:t>
            </w:r>
            <w:r>
              <w:rPr>
                <w:rFonts w:ascii="仿宋" w:eastAsia="仿宋"/>
                <w:lang w:val="zh-CN" w:bidi="zh-CN"/>
              </w:rPr>
              <w:t>44万元以上76万元以下的罚款</w:t>
            </w:r>
            <w:r>
              <w:rPr>
                <w:rFonts w:hint="eastAsia" w:ascii="仿宋" w:eastAsia="仿宋"/>
                <w:lang w:val="en-US" w:bidi="zh-CN"/>
              </w:rPr>
              <w:t>;</w:t>
            </w: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hint="eastAsia" w:ascii="仿宋" w:eastAsia="仿宋"/>
                <w:lang w:val="en-US" w:bidi="zh-CN"/>
              </w:rPr>
            </w:pPr>
          </w:p>
          <w:p>
            <w:pPr>
              <w:keepNext w:val="0"/>
              <w:keepLines w:val="0"/>
              <w:pageBreakBefore w:val="0"/>
              <w:kinsoku/>
              <w:wordWrap/>
              <w:overflowPunct/>
              <w:topLinePunct w:val="0"/>
              <w:autoSpaceDE w:val="0"/>
              <w:autoSpaceDN w:val="0"/>
              <w:bidi w:val="0"/>
              <w:adjustRightInd/>
              <w:snapToGrid/>
              <w:spacing w:before="4" w:line="220" w:lineRule="exact"/>
              <w:textAlignment w:val="auto"/>
              <w:rPr>
                <w:rFonts w:ascii="仿宋" w:eastAsia="仿宋"/>
                <w:lang w:val="zh-CN" w:bidi="zh-CN"/>
              </w:rPr>
            </w:pPr>
            <w:r>
              <w:rPr>
                <w:rFonts w:ascii="仿宋" w:eastAsia="仿宋"/>
                <w:b/>
                <w:bCs/>
                <w:lang w:val="zh-CN" w:bidi="zh-CN"/>
              </w:rPr>
              <w:t>对广告经营者、广告发布者，</w:t>
            </w:r>
            <w:r>
              <w:rPr>
                <w:rFonts w:ascii="仿宋" w:eastAsia="仿宋"/>
                <w:lang w:val="zh-CN" w:bidi="zh-CN"/>
              </w:rPr>
              <w:t>没收广告费用，处以44万元以上76万元以下的罚款</w:t>
            </w:r>
            <w:r>
              <w:rPr>
                <w:rFonts w:hint="eastAsia" w:ascii="仿宋" w:eastAsia="仿宋"/>
                <w:lang w:val="zh-CN" w:bidi="zh-CN"/>
              </w:rPr>
              <w:t>。</w:t>
            </w:r>
          </w:p>
        </w:tc>
        <w:tc>
          <w:tcPr>
            <w:tcW w:w="5522"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43" w:line="220" w:lineRule="exact"/>
              <w:textAlignment w:val="auto"/>
              <w:rPr>
                <w:rFonts w:hint="default" w:ascii="仿宋" w:eastAsia="仿宋"/>
                <w:b/>
                <w:bCs/>
                <w:lang w:val="en-US" w:bidi="zh-CN"/>
              </w:rPr>
            </w:pPr>
            <w:r>
              <w:rPr>
                <w:rFonts w:hint="eastAsia" w:ascii="仿宋" w:eastAsia="仿宋"/>
                <w:b/>
                <w:bCs/>
                <w:lang w:val="en-US" w:bidi="zh-CN"/>
              </w:rPr>
              <w:t>责令停止发布广告；</w:t>
            </w:r>
          </w:p>
          <w:p>
            <w:pPr>
              <w:keepNext w:val="0"/>
              <w:keepLines w:val="0"/>
              <w:pageBreakBefore w:val="0"/>
              <w:kinsoku/>
              <w:wordWrap/>
              <w:overflowPunct/>
              <w:topLinePunct w:val="0"/>
              <w:autoSpaceDE w:val="0"/>
              <w:autoSpaceDN w:val="0"/>
              <w:bidi w:val="0"/>
              <w:adjustRightInd/>
              <w:snapToGrid/>
              <w:spacing w:before="43" w:line="220" w:lineRule="exact"/>
              <w:textAlignment w:val="auto"/>
              <w:rPr>
                <w:rFonts w:ascii="仿宋" w:eastAsia="仿宋"/>
                <w:b/>
                <w:bCs/>
                <w:lang w:val="zh-CN" w:bidi="zh-CN"/>
              </w:rPr>
            </w:pPr>
          </w:p>
          <w:p>
            <w:pPr>
              <w:keepNext w:val="0"/>
              <w:keepLines w:val="0"/>
              <w:pageBreakBefore w:val="0"/>
              <w:kinsoku/>
              <w:wordWrap/>
              <w:overflowPunct/>
              <w:topLinePunct w:val="0"/>
              <w:autoSpaceDE w:val="0"/>
              <w:autoSpaceDN w:val="0"/>
              <w:bidi w:val="0"/>
              <w:adjustRightInd/>
              <w:snapToGrid/>
              <w:spacing w:before="43" w:line="220" w:lineRule="exact"/>
              <w:textAlignment w:val="auto"/>
              <w:rPr>
                <w:rFonts w:hint="eastAsia" w:ascii="仿宋" w:eastAsia="仿宋"/>
                <w:lang w:val="en-US" w:bidi="zh-CN"/>
              </w:rPr>
            </w:pPr>
            <w:r>
              <w:rPr>
                <w:rFonts w:ascii="仿宋" w:eastAsia="仿宋"/>
                <w:b/>
                <w:bCs/>
                <w:lang w:val="zh-CN" w:bidi="zh-CN"/>
              </w:rPr>
              <w:t>对广告主</w:t>
            </w:r>
            <w:r>
              <w:rPr>
                <w:rFonts w:ascii="仿宋" w:eastAsia="仿宋"/>
                <w:lang w:val="zh-CN" w:bidi="zh-CN"/>
              </w:rPr>
              <w:t>处76万元以上100万元以下的罚款，情节严重的，并可以吊销营业执照，由广告审查机关撤销广告审查批准文件、一年内不受理其广告审查申请</w:t>
            </w:r>
            <w:r>
              <w:rPr>
                <w:rFonts w:hint="eastAsia" w:ascii="仿宋" w:eastAsia="仿宋"/>
                <w:lang w:val="en-US" w:bidi="zh-CN"/>
              </w:rPr>
              <w:t>;</w:t>
            </w:r>
          </w:p>
          <w:p>
            <w:pPr>
              <w:keepNext w:val="0"/>
              <w:keepLines w:val="0"/>
              <w:pageBreakBefore w:val="0"/>
              <w:kinsoku/>
              <w:wordWrap/>
              <w:overflowPunct/>
              <w:topLinePunct w:val="0"/>
              <w:autoSpaceDE w:val="0"/>
              <w:autoSpaceDN w:val="0"/>
              <w:bidi w:val="0"/>
              <w:adjustRightInd/>
              <w:snapToGrid/>
              <w:spacing w:before="43" w:line="220" w:lineRule="exact"/>
              <w:textAlignment w:val="auto"/>
              <w:rPr>
                <w:rFonts w:ascii="仿宋" w:eastAsia="仿宋"/>
                <w:lang w:val="zh-CN" w:bidi="zh-CN"/>
              </w:rPr>
            </w:pPr>
            <w:r>
              <w:rPr>
                <w:rFonts w:ascii="仿宋" w:eastAsia="仿宋"/>
                <w:b/>
                <w:bCs/>
                <w:lang w:val="zh-CN" w:bidi="zh-CN"/>
              </w:rPr>
              <w:t>对广告经营者、广告发布者</w:t>
            </w:r>
            <w:r>
              <w:rPr>
                <w:rFonts w:ascii="仿宋" w:eastAsia="仿宋"/>
                <w:lang w:val="zh-CN" w:bidi="zh-CN"/>
              </w:rPr>
              <w:t>，没收广告费用，处以76万元以上100万元以下的罚款，</w:t>
            </w:r>
            <w:r>
              <w:rPr>
                <w:rFonts w:hint="eastAsia" w:ascii="仿宋" w:eastAsia="仿宋"/>
                <w:lang w:val="en-US" w:bidi="zh-CN"/>
              </w:rPr>
              <w:t>情节严重的，可</w:t>
            </w:r>
            <w:r>
              <w:rPr>
                <w:rFonts w:ascii="仿宋" w:eastAsia="仿宋"/>
                <w:lang w:val="zh-CN" w:bidi="zh-CN"/>
              </w:rPr>
              <w:t>吊销营业执照</w:t>
            </w:r>
            <w:r>
              <w:rPr>
                <w:rFonts w:hint="eastAsia" w:ascii="仿宋" w:eastAsia="仿宋"/>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396"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20" w:lineRule="exact"/>
              <w:textAlignment w:val="auto"/>
              <w:rPr>
                <w:rFonts w:ascii="仿宋"/>
                <w:b/>
                <w:lang w:val="zh-CN" w:bidi="zh-CN"/>
              </w:rPr>
            </w:pPr>
          </w:p>
        </w:tc>
        <w:tc>
          <w:tcPr>
            <w:tcW w:w="1349"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before="71" w:line="220" w:lineRule="exact"/>
              <w:ind w:left="353" w:right="345"/>
              <w:jc w:val="center"/>
              <w:textAlignment w:val="auto"/>
              <w:rPr>
                <w:rFonts w:ascii="仿宋" w:eastAsia="仿宋"/>
                <w:b/>
                <w:lang w:val="zh-CN" w:bidi="zh-CN"/>
              </w:rPr>
            </w:pPr>
            <w:r>
              <w:rPr>
                <w:rFonts w:hint="eastAsia" w:ascii="仿宋" w:eastAsia="仿宋"/>
                <w:b/>
                <w:lang w:val="zh-CN" w:bidi="zh-CN"/>
              </w:rPr>
              <w:t>备注</w:t>
            </w:r>
          </w:p>
        </w:tc>
        <w:tc>
          <w:tcPr>
            <w:tcW w:w="13621"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val="0"/>
              <w:autoSpaceDN w:val="0"/>
              <w:bidi w:val="0"/>
              <w:adjustRightInd/>
              <w:snapToGrid/>
              <w:spacing w:line="220" w:lineRule="exact"/>
              <w:textAlignment w:val="auto"/>
              <w:rPr>
                <w:rFonts w:ascii="Times New Roman"/>
                <w:sz w:val="20"/>
                <w:lang w:val="zh-CN" w:bidi="zh-CN"/>
              </w:rPr>
            </w:pPr>
          </w:p>
        </w:tc>
      </w:tr>
    </w:tbl>
    <w:p>
      <w:pPr>
        <w:sectPr>
          <w:pgSz w:w="16838" w:h="11906" w:orient="landscape"/>
          <w:pgMar w:top="720" w:right="720" w:bottom="720" w:left="720" w:header="851" w:footer="113" w:gutter="0"/>
          <w:paperSrc/>
          <w:pgNumType w:fmt="decimal"/>
          <w:cols w:space="0" w:num="1"/>
          <w:rtlGutter w:val="0"/>
          <w:docGrid w:type="lines" w:linePitch="312" w:charSpace="0"/>
        </w:sectPr>
      </w:pPr>
    </w:p>
    <w:p>
      <w:pPr>
        <w:widowControl/>
      </w:pPr>
    </w:p>
    <w:p>
      <w:pPr>
        <w:pStyle w:val="3"/>
        <w:outlineLvl w:val="0"/>
        <w:rPr>
          <w:rFonts w:ascii="仿宋" w:hAnsi="仿宋" w:eastAsia="仿宋"/>
          <w:sz w:val="21"/>
          <w:szCs w:val="21"/>
        </w:rPr>
      </w:pPr>
      <w:bookmarkStart w:id="236" w:name="_Toc27672"/>
      <w:bookmarkStart w:id="237" w:name="_Toc17576"/>
      <w:r>
        <w:rPr>
          <w:rFonts w:hint="eastAsia" w:ascii="仿宋" w:hAnsi="仿宋" w:eastAsia="仿宋"/>
          <w:sz w:val="21"/>
          <w:szCs w:val="21"/>
        </w:rPr>
        <w:t>《农药广告审查发布规定》行政处罚裁量基准</w:t>
      </w:r>
      <w:bookmarkEnd w:id="236"/>
      <w:bookmarkEnd w:id="237"/>
    </w:p>
    <w:tbl>
      <w:tblPr>
        <w:tblStyle w:val="21"/>
        <w:tblW w:w="1387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1"/>
        <w:gridCol w:w="1705"/>
        <w:gridCol w:w="3722"/>
        <w:gridCol w:w="3860"/>
        <w:gridCol w:w="40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trPr>
        <w:tc>
          <w:tcPr>
            <w:tcW w:w="501"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lang w:val="zh-CN" w:bidi="zh-CN"/>
              </w:rPr>
              <w:t>1</w:t>
            </w:r>
          </w:p>
        </w:tc>
        <w:tc>
          <w:tcPr>
            <w:tcW w:w="1705"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673"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违反《农药广告审查发布规定》发布广告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5" w:hRule="atLeast"/>
        </w:trPr>
        <w:tc>
          <w:tcPr>
            <w:tcW w:w="5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05"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673"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 xml:space="preserve">《农药广告审查发布规定》（2020）第十三条 </w:t>
            </w:r>
            <w:r>
              <w:rPr>
                <w:rFonts w:hint="eastAsia" w:ascii="仿宋" w:eastAsia="仿宋"/>
                <w:lang w:val="zh-CN" w:bidi="zh-CN"/>
              </w:rPr>
              <w:t>违反本规定发布广告，《广告法》及其他法律法规有规定的，依照有关法律法规规定予以处罚。法律法规没有规定的，对负有责任的广告主、广告经营者、广告发布者，处以违法所得三倍以下但不超过三万元的罚款；没有违法所得的，处以一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trPr>
        <w:tc>
          <w:tcPr>
            <w:tcW w:w="5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05"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722"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86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091"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5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05"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hint="eastAsia" w:ascii="仿宋" w:eastAsia="仿宋"/>
                <w:b/>
                <w:bCs/>
                <w:w w:val="95"/>
                <w:lang w:val="zh-CN" w:bidi="zh-CN"/>
              </w:rPr>
            </w:pPr>
          </w:p>
          <w:p>
            <w:pPr>
              <w:spacing w:before="20"/>
              <w:ind w:firstLine="420" w:firstLineChars="200"/>
              <w:rPr>
                <w:rFonts w:hint="eastAsia" w:ascii="仿宋" w:eastAsia="仿宋"/>
                <w:b/>
                <w:bCs/>
                <w:w w:val="95"/>
                <w:lang w:val="zh-CN" w:bidi="zh-CN"/>
              </w:rPr>
            </w:pPr>
            <w:r>
              <w:rPr>
                <w:rFonts w:hint="eastAsia" w:ascii="仿宋" w:eastAsia="仿宋"/>
                <w:b/>
                <w:bCs/>
                <w:w w:val="95"/>
                <w:lang w:val="zh-CN" w:bidi="zh-CN"/>
              </w:rPr>
              <w:t>裁量因素</w:t>
            </w:r>
          </w:p>
          <w:p>
            <w:pPr>
              <w:spacing w:before="20"/>
              <w:ind w:firstLine="420" w:firstLineChars="200"/>
              <w:rPr>
                <w:rFonts w:hint="eastAsia" w:ascii="仿宋" w:eastAsia="仿宋"/>
                <w:b/>
                <w:bCs/>
                <w:w w:val="95"/>
                <w:lang w:val="zh-CN" w:bidi="zh-CN"/>
              </w:rPr>
            </w:pPr>
          </w:p>
        </w:tc>
        <w:tc>
          <w:tcPr>
            <w:tcW w:w="3722"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Cs w:val="20"/>
                <w:lang w:val="zh-CN" w:bidi="zh-CN"/>
              </w:rPr>
            </w:pPr>
            <w:r>
              <w:rPr>
                <w:rFonts w:hint="eastAsia" w:ascii="仿宋" w:hAnsi="宋体" w:eastAsia="仿宋" w:cs="宋体"/>
                <w:kern w:val="0"/>
                <w:szCs w:val="21"/>
                <w:highlight w:val="none"/>
                <w:lang w:val="zh-CN" w:bidi="zh-CN"/>
              </w:rPr>
              <w:t>符合《西藏自治区市场监督管理行政处罚自由裁量权适用规则》第十二条、第十三条规定应当和可以依法从轻或者减轻行政处罚情形的</w:t>
            </w:r>
          </w:p>
        </w:tc>
        <w:tc>
          <w:tcPr>
            <w:tcW w:w="386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hAnsi="宋体" w:eastAsia="仿宋" w:cs="宋体"/>
                <w:kern w:val="0"/>
                <w:highlight w:val="none"/>
                <w:lang w:val="zh-CN" w:bidi="zh-CN"/>
              </w:rPr>
              <w:t>不具有不予处罚、减轻、从轻、从重等情节；具有从重和从轻、减轻处罚的多个裁量因素时，结合案情综合裁量，认为可以适用一般情形的</w:t>
            </w:r>
          </w:p>
        </w:tc>
        <w:tc>
          <w:tcPr>
            <w:tcW w:w="4091"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hAnsi="宋体" w:eastAsia="仿宋" w:cs="宋体"/>
                <w:kern w:val="0"/>
                <w:highlight w:val="none"/>
                <w:lang w:val="zh-CN" w:bidi="zh-CN"/>
              </w:rPr>
              <w:t>符合《西藏自治区市场监督管理行政处罚自由裁量权适用规则》第十四条规定应当依法从重行政处罚的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8" w:hRule="atLeast"/>
        </w:trPr>
        <w:tc>
          <w:tcPr>
            <w:tcW w:w="5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05"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722"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en-US" w:bidi="zh-CN"/>
              </w:rPr>
              <w:t>对负有责任的广告主、</w:t>
            </w:r>
            <w:r>
              <w:rPr>
                <w:rFonts w:ascii="仿宋" w:eastAsia="仿宋"/>
                <w:lang w:val="zh-CN" w:bidi="zh-CN"/>
              </w:rPr>
              <w:t>广告经营者、广告发布者处以违法所得</w:t>
            </w:r>
            <w:r>
              <w:rPr>
                <w:rFonts w:hint="eastAsia" w:ascii="仿宋" w:eastAsia="仿宋"/>
                <w:lang w:val="en-US" w:bidi="zh-CN"/>
              </w:rPr>
              <w:t>0.9</w:t>
            </w:r>
            <w:r>
              <w:rPr>
                <w:rFonts w:ascii="仿宋" w:eastAsia="仿宋"/>
                <w:lang w:val="zh-CN" w:bidi="zh-CN"/>
              </w:rPr>
              <w:t>倍以下罚款，但最高不超过三万元；没有违法所得的，可处</w:t>
            </w:r>
            <w:r>
              <w:rPr>
                <w:rFonts w:hint="eastAsia" w:ascii="仿宋" w:eastAsia="仿宋"/>
                <w:lang w:val="en-US" w:bidi="zh-CN"/>
              </w:rPr>
              <w:t>3000</w:t>
            </w:r>
            <w:r>
              <w:rPr>
                <w:rFonts w:ascii="仿宋" w:eastAsia="仿宋"/>
                <w:lang w:val="zh-CN" w:bidi="zh-CN"/>
              </w:rPr>
              <w:t>元以下罚款</w:t>
            </w:r>
          </w:p>
        </w:tc>
        <w:tc>
          <w:tcPr>
            <w:tcW w:w="3860"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en-US" w:bidi="zh-CN"/>
              </w:rPr>
              <w:t>；对负有责任的广告主、</w:t>
            </w:r>
            <w:r>
              <w:rPr>
                <w:rFonts w:ascii="仿宋" w:eastAsia="仿宋"/>
                <w:lang w:val="zh-CN" w:bidi="zh-CN"/>
              </w:rPr>
              <w:t>广告经营者、广告发布者处以违法所得</w:t>
            </w:r>
            <w:r>
              <w:rPr>
                <w:rFonts w:hint="eastAsia" w:ascii="仿宋" w:eastAsia="仿宋"/>
                <w:lang w:val="en-US" w:bidi="zh-CN"/>
              </w:rPr>
              <w:t>0.9</w:t>
            </w:r>
            <w:r>
              <w:rPr>
                <w:rFonts w:ascii="仿宋" w:eastAsia="仿宋"/>
                <w:lang w:val="zh-CN" w:bidi="zh-CN"/>
              </w:rPr>
              <w:t>倍以</w:t>
            </w:r>
            <w:r>
              <w:rPr>
                <w:rFonts w:hint="eastAsia" w:ascii="仿宋" w:eastAsia="仿宋"/>
                <w:lang w:val="en-US" w:bidi="zh-CN"/>
              </w:rPr>
              <w:t>上2.1倍以下的</w:t>
            </w:r>
            <w:r>
              <w:rPr>
                <w:rFonts w:ascii="仿宋" w:eastAsia="仿宋"/>
                <w:lang w:val="zh-CN" w:bidi="zh-CN"/>
              </w:rPr>
              <w:t>罚款，但最高不超过三万元；没有违法所得的，可处</w:t>
            </w:r>
            <w:r>
              <w:rPr>
                <w:rFonts w:hint="eastAsia" w:ascii="仿宋" w:eastAsia="仿宋"/>
                <w:lang w:val="en-US" w:bidi="zh-CN"/>
              </w:rPr>
              <w:t>3000元以上7000元</w:t>
            </w:r>
            <w:r>
              <w:rPr>
                <w:rFonts w:ascii="仿宋" w:eastAsia="仿宋"/>
                <w:lang w:val="zh-CN" w:bidi="zh-CN"/>
              </w:rPr>
              <w:t>以下</w:t>
            </w:r>
            <w:r>
              <w:rPr>
                <w:rFonts w:hint="eastAsia" w:ascii="仿宋" w:eastAsia="仿宋"/>
                <w:lang w:val="en-US" w:bidi="zh-CN"/>
              </w:rPr>
              <w:t>的</w:t>
            </w:r>
            <w:r>
              <w:rPr>
                <w:rFonts w:ascii="仿宋" w:eastAsia="仿宋"/>
                <w:lang w:val="zh-CN" w:bidi="zh-CN"/>
              </w:rPr>
              <w:t>罚款</w:t>
            </w:r>
            <w:r>
              <w:rPr>
                <w:rFonts w:hint="eastAsia" w:ascii="仿宋" w:eastAsia="仿宋"/>
                <w:lang w:val="zh-CN" w:bidi="zh-CN"/>
              </w:rPr>
              <w:t>。</w:t>
            </w:r>
          </w:p>
        </w:tc>
        <w:tc>
          <w:tcPr>
            <w:tcW w:w="4091"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eastAsia="仿宋"/>
                <w:lang w:val="zh-CN" w:bidi="zh-CN"/>
              </w:rPr>
            </w:pPr>
            <w:r>
              <w:rPr>
                <w:rFonts w:hint="eastAsia" w:ascii="仿宋" w:eastAsia="仿宋"/>
                <w:lang w:val="zh-CN" w:bidi="zh-CN"/>
              </w:rPr>
              <w:t>责令改正；对负有责任的广告主、广告经营者、广告发布者处以违法所得2.1倍以上3倍以下罚款，但最高不超过三万元；没有违法所得的，可处7000元以上1万元以下罚款。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5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05"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673"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hint="default" w:ascii="Times New Roman"/>
                <w:sz w:val="20"/>
                <w:lang w:val="en-US" w:bidi="zh-CN"/>
              </w:rPr>
            </w:pPr>
            <w:r>
              <w:rPr>
                <w:rFonts w:hint="eastAsia" w:ascii="仿宋" w:eastAsia="仿宋"/>
                <w:szCs w:val="20"/>
                <w:lang w:val="en-US" w:bidi="zh-CN"/>
              </w:rPr>
              <w:t>法律法规有规定的，从其规定。</w:t>
            </w:r>
          </w:p>
        </w:tc>
      </w:tr>
    </w:tbl>
    <w:p/>
    <w:p/>
    <w:p>
      <w:pPr>
        <w:widowControl/>
      </w:pPr>
      <w:r>
        <w:br w:type="page"/>
      </w:r>
    </w:p>
    <w:p>
      <w:pPr>
        <w:pStyle w:val="3"/>
        <w:outlineLvl w:val="0"/>
        <w:rPr>
          <w:rStyle w:val="24"/>
          <w:rFonts w:ascii="仿宋" w:hAnsi="仿宋" w:eastAsia="仿宋"/>
          <w:sz w:val="21"/>
          <w:szCs w:val="21"/>
        </w:rPr>
      </w:pPr>
      <w:bookmarkStart w:id="238" w:name="_Toc7290"/>
      <w:bookmarkStart w:id="239" w:name="_Toc7674"/>
      <w:r>
        <w:rPr>
          <w:rFonts w:hint="eastAsia" w:ascii="仿宋" w:hAnsi="仿宋" w:eastAsia="仿宋"/>
          <w:sz w:val="21"/>
          <w:szCs w:val="21"/>
        </w:rPr>
        <w:t>《兽药广告审查发布规定》行政处罚裁量基准</w:t>
      </w:r>
      <w:bookmarkEnd w:id="238"/>
      <w:bookmarkEnd w:id="239"/>
    </w:p>
    <w:tbl>
      <w:tblPr>
        <w:tblStyle w:val="21"/>
        <w:tblW w:w="1391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3"/>
        <w:gridCol w:w="1710"/>
        <w:gridCol w:w="3733"/>
        <w:gridCol w:w="3872"/>
        <w:gridCol w:w="41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503"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lang w:val="zh-CN" w:bidi="zh-CN"/>
              </w:rPr>
              <w:t>1</w:t>
            </w:r>
          </w:p>
        </w:tc>
        <w:tc>
          <w:tcPr>
            <w:tcW w:w="171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70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违反《兽药广告审查发布规定》发布广告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0" w:hRule="atLeast"/>
        </w:trPr>
        <w:tc>
          <w:tcPr>
            <w:tcW w:w="5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10"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705"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《兽药广告审查发布规定》（</w:t>
            </w:r>
            <w:r>
              <w:rPr>
                <w:rFonts w:ascii="仿宋" w:eastAsia="仿宋"/>
                <w:b/>
                <w:bCs/>
                <w:lang w:val="zh-CN" w:bidi="zh-CN"/>
              </w:rPr>
              <w:t>2020）第十二条</w:t>
            </w:r>
            <w:r>
              <w:rPr>
                <w:rFonts w:hint="eastAsia" w:ascii="仿宋" w:eastAsia="仿宋"/>
                <w:lang w:val="zh-CN" w:bidi="zh-CN"/>
              </w:rPr>
              <w:t xml:space="preserve"> 违反本规定发布广告，《广告法》及其他法律法规有规定的，依照有关法律法规规定予以处罚。法律法规没有规定的，对负有责任的广告主、广告经营者、广告发布者，处以违法所得三倍以下但不超过三万元的罚款；没有违法所得的，处以一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5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1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733"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872"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10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trPr>
        <w:tc>
          <w:tcPr>
            <w:tcW w:w="5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10"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733"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Cs w:val="20"/>
                <w:lang w:val="zh-CN" w:bidi="zh-CN"/>
              </w:rPr>
            </w:pPr>
            <w:r>
              <w:rPr>
                <w:rFonts w:hint="eastAsia" w:ascii="仿宋" w:hAnsi="宋体" w:eastAsia="仿宋" w:cs="宋体"/>
                <w:kern w:val="0"/>
                <w:szCs w:val="21"/>
                <w:highlight w:val="none"/>
                <w:lang w:val="zh-CN" w:bidi="zh-CN"/>
              </w:rPr>
              <w:t>符合《西藏自治区市场监督管理行政处罚自由裁量权适用规则》第十二条、第十三条规定应当和可以依法从轻或者减轻行政处罚情形的</w:t>
            </w:r>
          </w:p>
        </w:tc>
        <w:tc>
          <w:tcPr>
            <w:tcW w:w="3872"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hAnsi="宋体" w:eastAsia="仿宋" w:cs="宋体"/>
                <w:kern w:val="0"/>
                <w:highlight w:val="none"/>
                <w:lang w:val="zh-CN" w:bidi="zh-CN"/>
              </w:rPr>
              <w:t>不具有不予处罚、减轻、从轻、从重等情节；具有从重和从轻、减轻处罚的多个裁量因素时，结合案情综合裁量，认为可以适用一般情形的</w:t>
            </w:r>
          </w:p>
        </w:tc>
        <w:tc>
          <w:tcPr>
            <w:tcW w:w="4100"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ightChars="0"/>
              <w:rPr>
                <w:rFonts w:ascii="仿宋" w:eastAsia="仿宋"/>
                <w:lang w:val="zh-CN" w:bidi="zh-CN"/>
              </w:rPr>
            </w:pPr>
            <w:r>
              <w:rPr>
                <w:rFonts w:hint="eastAsia" w:ascii="仿宋" w:hAnsi="宋体" w:eastAsia="仿宋" w:cs="宋体"/>
                <w:kern w:val="0"/>
                <w:highlight w:val="none"/>
                <w:lang w:val="zh-CN" w:bidi="zh-CN"/>
              </w:rPr>
              <w:t>符合《西藏自治区市场监督管理行政处罚自由裁量权适用规则》第十四条规定应当依法从重行政处罚的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3" w:hRule="atLeast"/>
        </w:trPr>
        <w:tc>
          <w:tcPr>
            <w:tcW w:w="5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10"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733"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en-US" w:bidi="zh-CN"/>
              </w:rPr>
              <w:t>对负有责任的广告主、</w:t>
            </w:r>
            <w:r>
              <w:rPr>
                <w:rFonts w:ascii="仿宋" w:eastAsia="仿宋"/>
                <w:lang w:val="zh-CN" w:bidi="zh-CN"/>
              </w:rPr>
              <w:t>广告经营者、广告发布者处以违法所得</w:t>
            </w:r>
            <w:r>
              <w:rPr>
                <w:rFonts w:hint="eastAsia" w:ascii="仿宋" w:eastAsia="仿宋"/>
                <w:lang w:val="en-US" w:bidi="zh-CN"/>
              </w:rPr>
              <w:t>0.9</w:t>
            </w:r>
            <w:r>
              <w:rPr>
                <w:rFonts w:ascii="仿宋" w:eastAsia="仿宋"/>
                <w:lang w:val="zh-CN" w:bidi="zh-CN"/>
              </w:rPr>
              <w:t>倍以下罚款，但最高不超过三万元；没有违法所得的，可处</w:t>
            </w:r>
            <w:r>
              <w:rPr>
                <w:rFonts w:hint="eastAsia" w:ascii="仿宋" w:eastAsia="仿宋"/>
                <w:lang w:val="en-US" w:bidi="zh-CN"/>
              </w:rPr>
              <w:t>3000</w:t>
            </w:r>
            <w:r>
              <w:rPr>
                <w:rFonts w:ascii="仿宋" w:eastAsia="仿宋"/>
                <w:lang w:val="zh-CN" w:bidi="zh-CN"/>
              </w:rPr>
              <w:t>元以下罚款</w:t>
            </w:r>
            <w:r>
              <w:rPr>
                <w:rFonts w:hint="eastAsia" w:ascii="仿宋" w:eastAsia="仿宋"/>
                <w:lang w:val="zh-CN" w:bidi="zh-CN"/>
              </w:rPr>
              <w:t>。</w:t>
            </w:r>
          </w:p>
        </w:tc>
        <w:tc>
          <w:tcPr>
            <w:tcW w:w="3872"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en-US" w:bidi="zh-CN"/>
              </w:rPr>
              <w:t>对负有责任的广告主、</w:t>
            </w:r>
            <w:r>
              <w:rPr>
                <w:rFonts w:ascii="仿宋" w:eastAsia="仿宋"/>
                <w:lang w:val="zh-CN" w:bidi="zh-CN"/>
              </w:rPr>
              <w:t>广告经营者、广告发布者处以违法所得</w:t>
            </w:r>
            <w:r>
              <w:rPr>
                <w:rFonts w:hint="eastAsia" w:ascii="仿宋" w:eastAsia="仿宋"/>
                <w:lang w:val="en-US" w:bidi="zh-CN"/>
              </w:rPr>
              <w:t>0.9</w:t>
            </w:r>
            <w:r>
              <w:rPr>
                <w:rFonts w:ascii="仿宋" w:eastAsia="仿宋"/>
                <w:lang w:val="zh-CN" w:bidi="zh-CN"/>
              </w:rPr>
              <w:t>倍以</w:t>
            </w:r>
            <w:r>
              <w:rPr>
                <w:rFonts w:hint="eastAsia" w:ascii="仿宋" w:eastAsia="仿宋"/>
                <w:lang w:val="en-US" w:bidi="zh-CN"/>
              </w:rPr>
              <w:t>上2.1倍以下的</w:t>
            </w:r>
            <w:r>
              <w:rPr>
                <w:rFonts w:ascii="仿宋" w:eastAsia="仿宋"/>
                <w:lang w:val="zh-CN" w:bidi="zh-CN"/>
              </w:rPr>
              <w:t>罚款，但最高不超过三万元；没有违法所得的，可处</w:t>
            </w:r>
            <w:r>
              <w:rPr>
                <w:rFonts w:hint="eastAsia" w:ascii="仿宋" w:eastAsia="仿宋"/>
                <w:lang w:val="en-US" w:bidi="zh-CN"/>
              </w:rPr>
              <w:t>3000元以上7000元</w:t>
            </w:r>
            <w:r>
              <w:rPr>
                <w:rFonts w:ascii="仿宋" w:eastAsia="仿宋"/>
                <w:lang w:val="zh-CN" w:bidi="zh-CN"/>
              </w:rPr>
              <w:t>以下</w:t>
            </w:r>
            <w:r>
              <w:rPr>
                <w:rFonts w:hint="eastAsia" w:ascii="仿宋" w:eastAsia="仿宋"/>
                <w:lang w:val="en-US" w:bidi="zh-CN"/>
              </w:rPr>
              <w:t>的</w:t>
            </w:r>
            <w:r>
              <w:rPr>
                <w:rFonts w:ascii="仿宋" w:eastAsia="仿宋"/>
                <w:lang w:val="zh-CN" w:bidi="zh-CN"/>
              </w:rPr>
              <w:t>罚款</w:t>
            </w:r>
            <w:r>
              <w:rPr>
                <w:rFonts w:hint="eastAsia" w:ascii="仿宋" w:eastAsia="仿宋"/>
                <w:lang w:val="zh-CN" w:bidi="zh-CN"/>
              </w:rPr>
              <w:t>。</w:t>
            </w:r>
          </w:p>
        </w:tc>
        <w:tc>
          <w:tcPr>
            <w:tcW w:w="4100"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eastAsia="仿宋"/>
                <w:lang w:val="zh-CN" w:bidi="zh-CN"/>
              </w:rPr>
            </w:pPr>
            <w:r>
              <w:rPr>
                <w:rFonts w:hint="eastAsia" w:ascii="仿宋" w:eastAsia="仿宋"/>
                <w:lang w:val="zh-CN" w:bidi="zh-CN"/>
              </w:rPr>
              <w:t>责令改正；对负有责任的广告主、广告经营者、广告发布者处以违法所得2.1倍以上3倍以下罚款，但最高不超过三万元；没有违法所得的，可处7000元以上1万元以下罚款。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50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10"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705"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r>
              <w:rPr>
                <w:rFonts w:hint="eastAsia" w:ascii="仿宋" w:eastAsia="仿宋"/>
                <w:szCs w:val="20"/>
                <w:lang w:val="en-US" w:bidi="zh-CN"/>
              </w:rPr>
              <w:t>法律法规有规定的，从其规定。</w:t>
            </w:r>
          </w:p>
        </w:tc>
      </w:tr>
    </w:tbl>
    <w:p/>
    <w:p>
      <w:pPr>
        <w:widowControl/>
      </w:pPr>
      <w:r>
        <w:br w:type="page"/>
      </w:r>
    </w:p>
    <w:p>
      <w:pPr>
        <w:pStyle w:val="3"/>
        <w:outlineLvl w:val="9"/>
        <w:rPr>
          <w:rFonts w:hint="eastAsia" w:ascii="仿宋" w:hAnsi="仿宋" w:eastAsia="仿宋"/>
          <w:sz w:val="21"/>
          <w:szCs w:val="21"/>
        </w:rPr>
        <w:sectPr>
          <w:pgSz w:w="16838" w:h="11906" w:orient="landscape"/>
          <w:pgMar w:top="1803" w:right="1440" w:bottom="1803" w:left="1440" w:header="851" w:footer="113" w:gutter="0"/>
          <w:paperSrc/>
          <w:pgNumType w:fmt="decimal"/>
          <w:cols w:space="0" w:num="1"/>
          <w:rtlGutter w:val="0"/>
          <w:docGrid w:type="lines" w:linePitch="319" w:charSpace="0"/>
        </w:sectPr>
      </w:pPr>
    </w:p>
    <w:p>
      <w:pPr>
        <w:pStyle w:val="3"/>
        <w:outlineLvl w:val="0"/>
        <w:rPr>
          <w:rFonts w:ascii="仿宋" w:hAnsi="仿宋" w:eastAsia="仿宋"/>
          <w:sz w:val="21"/>
          <w:szCs w:val="21"/>
        </w:rPr>
      </w:pPr>
      <w:bookmarkStart w:id="240" w:name="_Toc12664"/>
      <w:bookmarkStart w:id="241" w:name="_Toc20646"/>
      <w:r>
        <w:rPr>
          <w:rFonts w:hint="eastAsia" w:ascii="仿宋" w:hAnsi="仿宋" w:eastAsia="仿宋"/>
          <w:sz w:val="21"/>
          <w:szCs w:val="21"/>
        </w:rPr>
        <w:t>《境外就业中介管理规定》行政处罚裁量基准</w:t>
      </w:r>
      <w:bookmarkEnd w:id="240"/>
      <w:bookmarkEnd w:id="241"/>
    </w:p>
    <w:p/>
    <w:tbl>
      <w:tblPr>
        <w:tblStyle w:val="21"/>
        <w:tblW w:w="139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6"/>
        <w:gridCol w:w="1720"/>
        <w:gridCol w:w="3754"/>
        <w:gridCol w:w="3894"/>
        <w:gridCol w:w="41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06" w:type="dxa"/>
            <w:vMerge w:val="restart"/>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rPr>
                <w:rFonts w:ascii="Times New Roman"/>
                <w:sz w:val="20"/>
                <w:lang w:val="zh-CN" w:bidi="zh-CN"/>
              </w:rPr>
            </w:pPr>
          </w:p>
          <w:p>
            <w:pPr>
              <w:spacing w:before="2"/>
              <w:rPr>
                <w:rFonts w:ascii="Times New Roman"/>
                <w:sz w:val="20"/>
                <w:lang w:val="zh-CN" w:bidi="zh-CN"/>
              </w:rPr>
            </w:pPr>
          </w:p>
          <w:p>
            <w:pPr>
              <w:spacing w:before="2"/>
              <w:rPr>
                <w:rFonts w:ascii="Times New Roman"/>
                <w:sz w:val="20"/>
                <w:lang w:val="zh-CN" w:bidi="zh-CN"/>
              </w:rPr>
            </w:pPr>
          </w:p>
          <w:p>
            <w:pPr>
              <w:ind w:left="8"/>
              <w:jc w:val="center"/>
              <w:rPr>
                <w:rFonts w:ascii="仿宋"/>
                <w:b/>
                <w:lang w:val="zh-CN" w:bidi="zh-CN"/>
              </w:rPr>
            </w:pPr>
            <w:r>
              <w:rPr>
                <w:rFonts w:hint="eastAsia" w:ascii="仿宋"/>
                <w:b/>
                <w:lang w:val="zh-CN" w:bidi="zh-CN"/>
              </w:rPr>
              <w:t>1</w:t>
            </w:r>
          </w:p>
        </w:tc>
        <w:tc>
          <w:tcPr>
            <w:tcW w:w="172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违法行为</w:t>
            </w:r>
          </w:p>
        </w:tc>
        <w:tc>
          <w:tcPr>
            <w:tcW w:w="11773"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1"/>
              <w:ind w:left="108" w:right="105"/>
              <w:jc w:val="center"/>
              <w:rPr>
                <w:rFonts w:ascii="仿宋" w:eastAsia="仿宋"/>
                <w:b/>
                <w:lang w:bidi="zh-CN"/>
              </w:rPr>
            </w:pPr>
            <w:r>
              <w:rPr>
                <w:rFonts w:hint="eastAsia" w:ascii="仿宋" w:eastAsia="仿宋"/>
                <w:b/>
                <w:lang w:bidi="zh-CN"/>
              </w:rPr>
              <w:t>擅自发布境外就业中介服务广告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50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20" w:type="dxa"/>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p>
            <w:pPr>
              <w:ind w:left="431"/>
              <w:rPr>
                <w:rFonts w:ascii="仿宋" w:eastAsia="仿宋"/>
                <w:b/>
                <w:lang w:val="zh-CN" w:bidi="zh-CN"/>
              </w:rPr>
            </w:pPr>
            <w:r>
              <w:rPr>
                <w:rFonts w:hint="eastAsia" w:ascii="仿宋" w:eastAsia="仿宋"/>
                <w:b/>
                <w:lang w:val="zh-CN" w:bidi="zh-CN"/>
              </w:rPr>
              <w:t>处罚依据</w:t>
            </w:r>
          </w:p>
        </w:tc>
        <w:tc>
          <w:tcPr>
            <w:tcW w:w="11773" w:type="dxa"/>
            <w:gridSpan w:val="3"/>
            <w:tcBorders>
              <w:top w:val="single" w:color="000000" w:sz="4" w:space="0"/>
              <w:left w:val="single" w:color="000000" w:sz="4" w:space="0"/>
              <w:bottom w:val="single" w:color="000000" w:sz="4" w:space="0"/>
              <w:right w:val="single" w:color="000000" w:sz="4" w:space="0"/>
            </w:tcBorders>
            <w:noWrap w:val="0"/>
            <w:vAlign w:val="top"/>
          </w:tcPr>
          <w:p>
            <w:pPr>
              <w:spacing w:before="28" w:line="264" w:lineRule="auto"/>
              <w:ind w:left="108" w:right="97"/>
              <w:rPr>
                <w:rFonts w:ascii="仿宋" w:eastAsia="仿宋"/>
                <w:lang w:val="zh-CN" w:bidi="zh-CN"/>
              </w:rPr>
            </w:pPr>
            <w:r>
              <w:rPr>
                <w:rFonts w:hint="eastAsia" w:ascii="仿宋" w:eastAsia="仿宋"/>
                <w:b/>
                <w:bCs/>
                <w:lang w:val="zh-CN" w:bidi="zh-CN"/>
              </w:rPr>
              <w:t>《境外就业中介管理规定》（</w:t>
            </w:r>
            <w:r>
              <w:rPr>
                <w:rFonts w:ascii="仿宋" w:eastAsia="仿宋"/>
                <w:b/>
                <w:bCs/>
                <w:lang w:val="zh-CN" w:bidi="zh-CN"/>
              </w:rPr>
              <w:t xml:space="preserve">2002）第三十七条第二款 </w:t>
            </w:r>
            <w:r>
              <w:rPr>
                <w:rFonts w:ascii="仿宋" w:eastAsia="仿宋"/>
                <w:lang w:val="zh-CN" w:bidi="zh-CN"/>
              </w:rPr>
              <w:t xml:space="preserve"> 对未经批准发布境外就业中介服务广告的，由工商行政管理机关责令停止发布，没有违法所得的，处以10000元以下的罚款；有违法所得的，没收违法所得，并可处以违法所得3倍以下但不超过30000元的罚款。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0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20" w:type="dxa"/>
            <w:tcBorders>
              <w:top w:val="single" w:color="000000" w:sz="4" w:space="0"/>
              <w:left w:val="single" w:color="000000" w:sz="4" w:space="0"/>
              <w:bottom w:val="single" w:color="000000" w:sz="4" w:space="0"/>
              <w:right w:val="single" w:color="000000" w:sz="4" w:space="0"/>
            </w:tcBorders>
            <w:noWrap w:val="0"/>
            <w:vAlign w:val="top"/>
          </w:tcPr>
          <w:p>
            <w:pPr>
              <w:spacing w:before="21"/>
              <w:ind w:left="431"/>
              <w:rPr>
                <w:rFonts w:ascii="仿宋" w:eastAsia="仿宋"/>
                <w:b/>
                <w:lang w:val="zh-CN" w:bidi="zh-CN"/>
              </w:rPr>
            </w:pPr>
            <w:r>
              <w:rPr>
                <w:rFonts w:hint="eastAsia" w:ascii="仿宋" w:eastAsia="仿宋"/>
                <w:b/>
                <w:lang w:val="zh-CN" w:bidi="zh-CN"/>
              </w:rPr>
              <w:t>裁量等级</w:t>
            </w:r>
          </w:p>
        </w:tc>
        <w:tc>
          <w:tcPr>
            <w:tcW w:w="3754" w:type="dxa"/>
            <w:tcBorders>
              <w:top w:val="single" w:color="000000" w:sz="4" w:space="0"/>
              <w:left w:val="single" w:color="000000" w:sz="4" w:space="0"/>
              <w:bottom w:val="single" w:color="000000" w:sz="4" w:space="0"/>
              <w:right w:val="single" w:color="000000" w:sz="4" w:space="0"/>
            </w:tcBorders>
            <w:noWrap w:val="0"/>
            <w:vAlign w:val="top"/>
          </w:tcPr>
          <w:p>
            <w:pPr>
              <w:tabs>
                <w:tab w:val="center" w:pos="2799"/>
              </w:tabs>
              <w:spacing w:before="21"/>
              <w:ind w:right="82"/>
              <w:jc w:val="center"/>
              <w:rPr>
                <w:rFonts w:ascii="仿宋" w:eastAsia="仿宋"/>
                <w:b/>
                <w:lang w:val="zh-CN" w:bidi="zh-CN"/>
              </w:rPr>
            </w:pPr>
            <w:r>
              <w:rPr>
                <w:rFonts w:hint="eastAsia" w:ascii="仿宋" w:eastAsia="仿宋"/>
                <w:b/>
                <w:lang w:val="zh-CN" w:bidi="zh-CN"/>
              </w:rPr>
              <w:t>从轻</w:t>
            </w:r>
          </w:p>
        </w:tc>
        <w:tc>
          <w:tcPr>
            <w:tcW w:w="3894" w:type="dxa"/>
            <w:tcBorders>
              <w:top w:val="single" w:color="000000" w:sz="4" w:space="0"/>
              <w:left w:val="single" w:color="000000" w:sz="4" w:space="0"/>
              <w:bottom w:val="single" w:color="000000" w:sz="4" w:space="0"/>
              <w:right w:val="single" w:color="000000" w:sz="4" w:space="0"/>
            </w:tcBorders>
            <w:noWrap w:val="0"/>
            <w:vAlign w:val="top"/>
          </w:tcPr>
          <w:p>
            <w:pPr>
              <w:spacing w:before="21"/>
              <w:ind w:left="20" w:right="13"/>
              <w:jc w:val="center"/>
              <w:rPr>
                <w:rFonts w:ascii="仿宋" w:eastAsia="仿宋"/>
                <w:b/>
                <w:lang w:val="zh-CN" w:bidi="zh-CN"/>
              </w:rPr>
            </w:pPr>
            <w:r>
              <w:rPr>
                <w:rFonts w:hint="eastAsia" w:ascii="仿宋" w:eastAsia="仿宋"/>
                <w:b/>
                <w:lang w:val="zh-CN" w:bidi="zh-CN"/>
              </w:rPr>
              <w:t>一般</w:t>
            </w:r>
          </w:p>
        </w:tc>
        <w:tc>
          <w:tcPr>
            <w:tcW w:w="4125" w:type="dxa"/>
            <w:tcBorders>
              <w:top w:val="single" w:color="000000" w:sz="4" w:space="0"/>
              <w:left w:val="single" w:color="000000" w:sz="4" w:space="0"/>
              <w:bottom w:val="single" w:color="000000" w:sz="4" w:space="0"/>
              <w:right w:val="single" w:color="000000" w:sz="4" w:space="0"/>
            </w:tcBorders>
            <w:noWrap w:val="0"/>
            <w:vAlign w:val="top"/>
          </w:tcPr>
          <w:p>
            <w:pPr>
              <w:spacing w:before="21"/>
              <w:ind w:left="153" w:right="147"/>
              <w:jc w:val="center"/>
              <w:rPr>
                <w:rFonts w:ascii="仿宋" w:eastAsia="仿宋"/>
                <w:b/>
                <w:lang w:val="zh-CN" w:bidi="zh-CN"/>
              </w:rPr>
            </w:pPr>
            <w:r>
              <w:rPr>
                <w:rFonts w:hint="eastAsia" w:ascii="仿宋" w:eastAsia="仿宋"/>
                <w:b/>
                <w:lang w:val="zh-CN" w:bidi="zh-CN"/>
              </w:rPr>
              <w:t>从重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50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20" w:type="dxa"/>
            <w:tcBorders>
              <w:top w:val="nil"/>
              <w:left w:val="single" w:color="000000" w:sz="4" w:space="0"/>
              <w:bottom w:val="single" w:color="000000" w:sz="4" w:space="0"/>
              <w:right w:val="single" w:color="000000" w:sz="4" w:space="0"/>
            </w:tcBorders>
            <w:noWrap w:val="0"/>
            <w:vAlign w:val="top"/>
          </w:tcPr>
          <w:p>
            <w:pPr>
              <w:spacing w:before="20"/>
              <w:ind w:firstLine="420" w:firstLineChars="200"/>
              <w:rPr>
                <w:rFonts w:ascii="仿宋" w:eastAsia="仿宋"/>
                <w:b/>
                <w:bCs/>
                <w:lang w:val="zh-CN" w:bidi="zh-CN"/>
              </w:rPr>
            </w:pPr>
            <w:r>
              <w:rPr>
                <w:rFonts w:hint="eastAsia" w:ascii="仿宋" w:eastAsia="仿宋"/>
                <w:b/>
                <w:bCs/>
                <w:w w:val="95"/>
                <w:lang w:val="zh-CN" w:bidi="zh-CN"/>
              </w:rPr>
              <w:t>裁量因素</w:t>
            </w:r>
          </w:p>
        </w:tc>
        <w:tc>
          <w:tcPr>
            <w:tcW w:w="3754"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szCs w:val="20"/>
                <w:lang w:val="zh-CN" w:bidi="zh-CN"/>
              </w:rPr>
            </w:pPr>
            <w:r>
              <w:rPr>
                <w:rFonts w:hint="eastAsia" w:ascii="仿宋" w:eastAsia="仿宋"/>
                <w:szCs w:val="20"/>
                <w:lang w:val="zh-CN" w:bidi="zh-CN"/>
              </w:rPr>
              <w:t>对未经批准发布境外就业中介服务广告的，没有违法所得的。</w:t>
            </w:r>
          </w:p>
        </w:tc>
        <w:tc>
          <w:tcPr>
            <w:tcW w:w="3894"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zh-CN" w:bidi="zh-CN"/>
              </w:rPr>
              <w:t>违法所得一万元以下的。</w:t>
            </w:r>
          </w:p>
        </w:tc>
        <w:tc>
          <w:tcPr>
            <w:tcW w:w="4125" w:type="dxa"/>
            <w:tcBorders>
              <w:top w:val="single" w:color="000000" w:sz="4" w:space="0"/>
              <w:left w:val="single" w:color="000000" w:sz="4" w:space="0"/>
              <w:bottom w:val="single" w:color="000000" w:sz="4" w:space="0"/>
              <w:right w:val="single" w:color="000000" w:sz="4" w:space="0"/>
            </w:tcBorders>
            <w:noWrap w:val="0"/>
            <w:vAlign w:val="top"/>
          </w:tcPr>
          <w:p>
            <w:pPr>
              <w:tabs>
                <w:tab w:val="left" w:pos="321"/>
              </w:tabs>
              <w:spacing w:before="21" w:line="270" w:lineRule="atLeast"/>
              <w:ind w:right="98"/>
              <w:rPr>
                <w:rFonts w:ascii="仿宋" w:eastAsia="仿宋"/>
                <w:lang w:val="zh-CN" w:bidi="zh-CN"/>
              </w:rPr>
            </w:pPr>
            <w:r>
              <w:rPr>
                <w:rFonts w:hint="eastAsia" w:ascii="仿宋" w:eastAsia="仿宋"/>
                <w:lang w:val="zh-CN" w:bidi="zh-CN"/>
              </w:rPr>
              <w:t>违法所得一万元以上的。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50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20" w:type="dxa"/>
            <w:tcBorders>
              <w:top w:val="single" w:color="000000" w:sz="4" w:space="0"/>
              <w:left w:val="single" w:color="000000" w:sz="4" w:space="0"/>
              <w:bottom w:val="single" w:color="000000" w:sz="4" w:space="0"/>
              <w:right w:val="single" w:color="000000" w:sz="4" w:space="0"/>
            </w:tcBorders>
            <w:noWrap w:val="0"/>
            <w:vAlign w:val="top"/>
          </w:tcPr>
          <w:p>
            <w:pPr>
              <w:spacing w:before="1"/>
              <w:rPr>
                <w:rFonts w:ascii="Times New Roman"/>
                <w:sz w:val="16"/>
                <w:lang w:val="zh-CN" w:bidi="zh-CN"/>
              </w:rPr>
            </w:pPr>
          </w:p>
          <w:p>
            <w:pPr>
              <w:ind w:left="431"/>
              <w:rPr>
                <w:rFonts w:ascii="仿宋" w:eastAsia="仿宋"/>
                <w:b/>
                <w:lang w:val="zh-CN" w:bidi="zh-CN"/>
              </w:rPr>
            </w:pPr>
            <w:r>
              <w:rPr>
                <w:rFonts w:hint="eastAsia" w:ascii="仿宋" w:eastAsia="仿宋"/>
                <w:b/>
                <w:lang w:val="zh-CN" w:bidi="zh-CN"/>
              </w:rPr>
              <w:t>裁量基准</w:t>
            </w:r>
          </w:p>
        </w:tc>
        <w:tc>
          <w:tcPr>
            <w:tcW w:w="3754"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hint="default" w:ascii="仿宋" w:eastAsia="仿宋"/>
                <w:lang w:val="en-US" w:bidi="zh-CN"/>
              </w:rPr>
            </w:pPr>
            <w:r>
              <w:rPr>
                <w:rFonts w:hint="eastAsia" w:ascii="仿宋" w:eastAsia="仿宋"/>
                <w:lang w:val="en-US" w:bidi="zh-CN"/>
              </w:rPr>
              <w:t>责令停止发布，没收违法所得，</w:t>
            </w:r>
            <w:r>
              <w:rPr>
                <w:rFonts w:ascii="仿宋" w:eastAsia="仿宋"/>
                <w:lang w:val="zh-CN" w:bidi="zh-CN"/>
              </w:rPr>
              <w:t>处以违法所得</w:t>
            </w:r>
            <w:r>
              <w:rPr>
                <w:rFonts w:hint="eastAsia" w:ascii="仿宋" w:eastAsia="仿宋"/>
                <w:lang w:val="en-US" w:bidi="zh-CN"/>
              </w:rPr>
              <w:t>0.9</w:t>
            </w:r>
            <w:r>
              <w:rPr>
                <w:rFonts w:ascii="仿宋" w:eastAsia="仿宋"/>
                <w:lang w:val="zh-CN" w:bidi="zh-CN"/>
              </w:rPr>
              <w:t>倍以下罚款，但最高不超过三万元；没有违法所得的，可处</w:t>
            </w:r>
            <w:r>
              <w:rPr>
                <w:rFonts w:hint="eastAsia" w:ascii="仿宋" w:eastAsia="仿宋"/>
                <w:lang w:val="en-US" w:bidi="zh-CN"/>
              </w:rPr>
              <w:t>3000</w:t>
            </w:r>
            <w:r>
              <w:rPr>
                <w:rFonts w:ascii="仿宋" w:eastAsia="仿宋"/>
                <w:lang w:val="zh-CN" w:bidi="zh-CN"/>
              </w:rPr>
              <w:t>元以下罚款</w:t>
            </w:r>
            <w:r>
              <w:rPr>
                <w:rFonts w:hint="eastAsia" w:ascii="仿宋" w:eastAsia="仿宋"/>
                <w:lang w:val="zh-CN" w:bidi="zh-CN"/>
              </w:rPr>
              <w:t>。</w:t>
            </w:r>
          </w:p>
        </w:tc>
        <w:tc>
          <w:tcPr>
            <w:tcW w:w="3894" w:type="dxa"/>
            <w:tcBorders>
              <w:top w:val="single" w:color="000000" w:sz="4" w:space="0"/>
              <w:left w:val="single" w:color="000000" w:sz="4" w:space="0"/>
              <w:bottom w:val="single" w:color="000000" w:sz="4" w:space="0"/>
              <w:right w:val="single" w:color="000000" w:sz="4" w:space="0"/>
            </w:tcBorders>
            <w:noWrap w:val="0"/>
            <w:vAlign w:val="top"/>
          </w:tcPr>
          <w:p>
            <w:pPr>
              <w:spacing w:before="4"/>
              <w:rPr>
                <w:rFonts w:ascii="仿宋" w:eastAsia="仿宋"/>
                <w:lang w:val="zh-CN" w:bidi="zh-CN"/>
              </w:rPr>
            </w:pPr>
            <w:r>
              <w:rPr>
                <w:rFonts w:hint="eastAsia" w:ascii="仿宋" w:eastAsia="仿宋"/>
                <w:lang w:val="en-US" w:bidi="zh-CN"/>
              </w:rPr>
              <w:t>责令停止发布，没收违法所得，</w:t>
            </w:r>
            <w:r>
              <w:rPr>
                <w:rFonts w:ascii="仿宋" w:eastAsia="仿宋"/>
                <w:lang w:val="zh-CN" w:bidi="zh-CN"/>
              </w:rPr>
              <w:t>处以违法所得</w:t>
            </w:r>
            <w:r>
              <w:rPr>
                <w:rFonts w:hint="eastAsia" w:ascii="仿宋" w:eastAsia="仿宋"/>
                <w:lang w:val="en-US" w:bidi="zh-CN"/>
              </w:rPr>
              <w:t>0.9</w:t>
            </w:r>
            <w:r>
              <w:rPr>
                <w:rFonts w:ascii="仿宋" w:eastAsia="仿宋"/>
                <w:lang w:val="zh-CN" w:bidi="zh-CN"/>
              </w:rPr>
              <w:t>倍以</w:t>
            </w:r>
            <w:r>
              <w:rPr>
                <w:rFonts w:hint="eastAsia" w:ascii="仿宋" w:eastAsia="仿宋"/>
                <w:lang w:val="en-US" w:bidi="zh-CN"/>
              </w:rPr>
              <w:t>上2.1倍以下的</w:t>
            </w:r>
            <w:r>
              <w:rPr>
                <w:rFonts w:ascii="仿宋" w:eastAsia="仿宋"/>
                <w:lang w:val="zh-CN" w:bidi="zh-CN"/>
              </w:rPr>
              <w:t>罚款，但最高不超过三万元；没有违法所得的，可处</w:t>
            </w:r>
            <w:r>
              <w:rPr>
                <w:rFonts w:hint="eastAsia" w:ascii="仿宋" w:eastAsia="仿宋"/>
                <w:lang w:val="en-US" w:bidi="zh-CN"/>
              </w:rPr>
              <w:t>3000元以上7000元</w:t>
            </w:r>
            <w:r>
              <w:rPr>
                <w:rFonts w:ascii="仿宋" w:eastAsia="仿宋"/>
                <w:lang w:val="zh-CN" w:bidi="zh-CN"/>
              </w:rPr>
              <w:t>以下</w:t>
            </w:r>
            <w:r>
              <w:rPr>
                <w:rFonts w:hint="eastAsia" w:ascii="仿宋" w:eastAsia="仿宋"/>
                <w:lang w:val="en-US" w:bidi="zh-CN"/>
              </w:rPr>
              <w:t>的</w:t>
            </w:r>
            <w:r>
              <w:rPr>
                <w:rFonts w:ascii="仿宋" w:eastAsia="仿宋"/>
                <w:lang w:val="zh-CN" w:bidi="zh-CN"/>
              </w:rPr>
              <w:t>罚款</w:t>
            </w:r>
            <w:r>
              <w:rPr>
                <w:rFonts w:hint="eastAsia" w:ascii="仿宋" w:eastAsia="仿宋"/>
                <w:lang w:val="zh-CN" w:bidi="zh-CN"/>
              </w:rPr>
              <w:t>。</w:t>
            </w:r>
          </w:p>
        </w:tc>
        <w:tc>
          <w:tcPr>
            <w:tcW w:w="4125" w:type="dxa"/>
            <w:tcBorders>
              <w:top w:val="single" w:color="000000" w:sz="4" w:space="0"/>
              <w:left w:val="single" w:color="000000" w:sz="4" w:space="0"/>
              <w:bottom w:val="single" w:color="000000" w:sz="4" w:space="0"/>
              <w:right w:val="single" w:color="000000" w:sz="4" w:space="0"/>
            </w:tcBorders>
            <w:noWrap w:val="0"/>
            <w:vAlign w:val="top"/>
          </w:tcPr>
          <w:p>
            <w:pPr>
              <w:spacing w:before="43"/>
              <w:rPr>
                <w:rFonts w:ascii="仿宋" w:eastAsia="仿宋"/>
                <w:lang w:val="zh-CN" w:bidi="zh-CN"/>
              </w:rPr>
            </w:pPr>
            <w:r>
              <w:rPr>
                <w:rFonts w:hint="eastAsia" w:ascii="仿宋" w:eastAsia="仿宋"/>
                <w:lang w:val="en-US" w:bidi="zh-CN"/>
              </w:rPr>
              <w:t>责令停止发布，没收违法所得，</w:t>
            </w:r>
            <w:r>
              <w:rPr>
                <w:rFonts w:hint="eastAsia" w:ascii="仿宋" w:eastAsia="仿宋"/>
                <w:lang w:val="zh-CN" w:bidi="zh-CN"/>
              </w:rPr>
              <w:t>处以违法所得2.1倍以上3倍以下罚款，但最高不超过三万元；没有违法所得的，可处7000元以上1万元以下罚款。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0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rPr>
                <w:rFonts w:ascii="仿宋"/>
                <w:b/>
                <w:lang w:val="zh-CN" w:bidi="zh-CN"/>
              </w:rPr>
            </w:pPr>
          </w:p>
        </w:tc>
        <w:tc>
          <w:tcPr>
            <w:tcW w:w="1720" w:type="dxa"/>
            <w:tcBorders>
              <w:top w:val="single" w:color="000000" w:sz="4" w:space="0"/>
              <w:left w:val="single" w:color="000000" w:sz="4" w:space="0"/>
              <w:bottom w:val="single" w:color="000000" w:sz="4" w:space="0"/>
              <w:right w:val="single" w:color="000000" w:sz="4" w:space="0"/>
            </w:tcBorders>
            <w:noWrap w:val="0"/>
            <w:vAlign w:val="top"/>
          </w:tcPr>
          <w:p>
            <w:pPr>
              <w:spacing w:before="71"/>
              <w:ind w:left="353" w:right="345"/>
              <w:jc w:val="center"/>
              <w:rPr>
                <w:rFonts w:ascii="仿宋" w:eastAsia="仿宋"/>
                <w:b/>
                <w:lang w:val="zh-CN" w:bidi="zh-CN"/>
              </w:rPr>
            </w:pPr>
            <w:r>
              <w:rPr>
                <w:rFonts w:hint="eastAsia" w:ascii="仿宋" w:eastAsia="仿宋"/>
                <w:b/>
                <w:lang w:val="zh-CN" w:bidi="zh-CN"/>
              </w:rPr>
              <w:t>备注</w:t>
            </w:r>
          </w:p>
        </w:tc>
        <w:tc>
          <w:tcPr>
            <w:tcW w:w="11773"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Times New Roman"/>
                <w:sz w:val="20"/>
                <w:lang w:val="zh-CN" w:bidi="zh-CN"/>
              </w:rPr>
            </w:pPr>
          </w:p>
        </w:tc>
      </w:tr>
    </w:tbl>
    <w:p/>
    <w:sectPr>
      <w:pgSz w:w="16838" w:h="11906" w:orient="landscape"/>
      <w:pgMar w:top="1803" w:right="1440" w:bottom="1803" w:left="1440" w:header="851" w:footer="113" w:gutter="0"/>
      <w:paperSrc/>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altName w:val="微软雅黑"/>
    <w:panose1 w:val="02000000000000000000"/>
    <w:charset w:val="86"/>
    <w:family w:val="auto"/>
    <w:pitch w:val="default"/>
    <w:sig w:usb0="00000000" w:usb1="0000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方正仿宋简体">
    <w:altName w:val="微软雅黑"/>
    <w:panose1 w:val="02010601030101010101"/>
    <w:charset w:val="86"/>
    <w:family w:val="script"/>
    <w:pitch w:val="default"/>
    <w:sig w:usb0="00000000" w:usb1="00000000" w:usb2="00000000" w:usb3="00000000" w:csb0="00040000" w:csb1="00000000"/>
  </w:font>
  <w:font w:name="Segoe UI Emoji">
    <w:panose1 w:val="020B0502040204020203"/>
    <w:charset w:val="00"/>
    <w:family w:val="swiss"/>
    <w:pitch w:val="default"/>
    <w:sig w:usb0="00000001" w:usb1="02000000" w:usb2="00000000" w:usb3="00000000" w:csb0="00000001" w:csb1="00000000"/>
  </w:font>
  <w:font w:name="方正仿宋_GBK">
    <w:altName w:val="微软雅黑"/>
    <w:panose1 w:val="02000000000000000000"/>
    <w:charset w:val="86"/>
    <w:family w:val="auto"/>
    <w:pitch w:val="default"/>
    <w:sig w:usb0="00000000" w:usb1="00000000" w:usb2="00000000" w:usb3="00000000" w:csb0="00040000" w:csb1="00000000"/>
  </w:font>
  <w:font w:name="新宋体">
    <w:panose1 w:val="02010609030101010101"/>
    <w:charset w:val="86"/>
    <w:family w:val="modern"/>
    <w:pitch w:val="default"/>
    <w:sig w:usb0="0000028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 w:name="方正舒体">
    <w:panose1 w:val="02010601030101010101"/>
    <w:charset w:val="86"/>
    <w:family w:val="auto"/>
    <w:pitch w:val="default"/>
    <w:sig w:usb0="00000003" w:usb1="080E0000" w:usb2="00000000" w:usb3="00000000" w:csb0="00040000" w:csb1="00000000"/>
  </w:font>
  <w:font w:name="方正粗黑宋简体">
    <w:panose1 w:val="02000000000000000000"/>
    <w:charset w:val="86"/>
    <w:family w:val="auto"/>
    <w:pitch w:val="default"/>
    <w:sig w:usb0="A00002BF" w:usb1="184F6CFA" w:usb2="00000012" w:usb3="00000000" w:csb0="00040001" w:csb1="00000000"/>
  </w:font>
  <w:font w:name="楷体">
    <w:panose1 w:val="02010609060101010101"/>
    <w:charset w:val="86"/>
    <w:family w:val="auto"/>
    <w:pitch w:val="default"/>
    <w:sig w:usb0="800002BF" w:usb1="38CF7CFA" w:usb2="00000016" w:usb3="00000000" w:csb0="00040001" w:csb1="00000000"/>
  </w:font>
  <w:font w:name="方正姚体">
    <w:panose1 w:val="02010601030101010101"/>
    <w:charset w:val="86"/>
    <w:family w:val="auto"/>
    <w:pitch w:val="default"/>
    <w:sig w:usb0="00000003" w:usb1="080E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p>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p>
  <w:p>
    <w:pPr>
      <w:pStyle w:val="1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w:t>
                    </w:r>
                    <w:r>
                      <w:fldChar w:fldCharType="end"/>
                    </w:r>
                  </w:p>
                </w:txbxContent>
              </v:textbox>
            </v:shape>
          </w:pict>
        </mc:Fallback>
      </mc:AlternateContent>
    </w:r>
  </w:p>
  <w:p>
    <w:pPr>
      <w:pStyle w:val="1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J0wnyN0CAAAkBgAADgAAAAAAAAABACAAAAAfAQAAZHJzL2Uyb0RvYy54bWxQSwUG&#10;AAAAAAYABgBZAQAAbgY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24</w:t>
                    </w:r>
                    <w:r>
                      <w:fldChar w:fldCharType="end"/>
                    </w:r>
                  </w:p>
                </w:txbxContent>
              </v:textbox>
            </v:shape>
          </w:pict>
        </mc:Fallback>
      </mc:AlternateContent>
    </w:r>
  </w:p>
  <w:p>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both"/>
    </w:pP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3FD633"/>
    <w:multiLevelType w:val="singleLevel"/>
    <w:tmpl w:val="AF3FD633"/>
    <w:lvl w:ilvl="0" w:tentative="0">
      <w:start w:val="1"/>
      <w:numFmt w:val="decimal"/>
      <w:suff w:val="nothing"/>
      <w:lvlText w:val="（%1）"/>
      <w:lvlJc w:val="left"/>
    </w:lvl>
  </w:abstractNum>
  <w:abstractNum w:abstractNumId="1">
    <w:nsid w:val="B9A490DA"/>
    <w:multiLevelType w:val="singleLevel"/>
    <w:tmpl w:val="B9A490DA"/>
    <w:lvl w:ilvl="0" w:tentative="0">
      <w:start w:val="1"/>
      <w:numFmt w:val="chineseCounting"/>
      <w:suff w:val="nothing"/>
      <w:lvlText w:val="（%1）"/>
      <w:lvlJc w:val="left"/>
      <w:rPr>
        <w:rFonts w:hint="eastAsia"/>
      </w:rPr>
    </w:lvl>
  </w:abstractNum>
  <w:abstractNum w:abstractNumId="2">
    <w:nsid w:val="C2AA3A1D"/>
    <w:multiLevelType w:val="singleLevel"/>
    <w:tmpl w:val="C2AA3A1D"/>
    <w:lvl w:ilvl="0" w:tentative="0">
      <w:start w:val="1"/>
      <w:numFmt w:val="chineseCounting"/>
      <w:suff w:val="nothing"/>
      <w:lvlText w:val="（%1）"/>
      <w:lvlJc w:val="left"/>
      <w:rPr>
        <w:rFonts w:hint="eastAsia"/>
      </w:rPr>
    </w:lvl>
  </w:abstractNum>
  <w:abstractNum w:abstractNumId="3">
    <w:nsid w:val="D5491BDB"/>
    <w:multiLevelType w:val="singleLevel"/>
    <w:tmpl w:val="D5491BDB"/>
    <w:lvl w:ilvl="0" w:tentative="0">
      <w:start w:val="1"/>
      <w:numFmt w:val="chineseCounting"/>
      <w:suff w:val="nothing"/>
      <w:lvlText w:val="（%1）"/>
      <w:lvlJc w:val="left"/>
      <w:rPr>
        <w:rFonts w:hint="eastAsia"/>
      </w:rPr>
    </w:lvl>
  </w:abstractNum>
  <w:abstractNum w:abstractNumId="4">
    <w:nsid w:val="DCA1A70E"/>
    <w:multiLevelType w:val="singleLevel"/>
    <w:tmpl w:val="DCA1A70E"/>
    <w:lvl w:ilvl="0" w:tentative="0">
      <w:start w:val="1"/>
      <w:numFmt w:val="chineseCounting"/>
      <w:suff w:val="nothing"/>
      <w:lvlText w:val="（%1）"/>
      <w:lvlJc w:val="left"/>
      <w:rPr>
        <w:rFonts w:hint="eastAsia"/>
      </w:rPr>
    </w:lvl>
  </w:abstractNum>
  <w:abstractNum w:abstractNumId="5">
    <w:nsid w:val="E4A97C4E"/>
    <w:multiLevelType w:val="singleLevel"/>
    <w:tmpl w:val="E4A97C4E"/>
    <w:lvl w:ilvl="0" w:tentative="0">
      <w:start w:val="1"/>
      <w:numFmt w:val="decimal"/>
      <w:suff w:val="nothing"/>
      <w:lvlText w:val="（%1）"/>
      <w:lvlJc w:val="left"/>
    </w:lvl>
  </w:abstractNum>
  <w:abstractNum w:abstractNumId="6">
    <w:nsid w:val="ED2145D6"/>
    <w:multiLevelType w:val="singleLevel"/>
    <w:tmpl w:val="ED2145D6"/>
    <w:lvl w:ilvl="0" w:tentative="0">
      <w:start w:val="1"/>
      <w:numFmt w:val="chineseCounting"/>
      <w:suff w:val="nothing"/>
      <w:lvlText w:val="（%1）"/>
      <w:lvlJc w:val="left"/>
      <w:rPr>
        <w:rFonts w:hint="eastAsia"/>
      </w:rPr>
    </w:lvl>
  </w:abstractNum>
  <w:abstractNum w:abstractNumId="7">
    <w:nsid w:val="EED29E15"/>
    <w:multiLevelType w:val="singleLevel"/>
    <w:tmpl w:val="EED29E15"/>
    <w:lvl w:ilvl="0" w:tentative="0">
      <w:start w:val="1"/>
      <w:numFmt w:val="chineseCounting"/>
      <w:suff w:val="nothing"/>
      <w:lvlText w:val="（%1）"/>
      <w:lvlJc w:val="left"/>
      <w:rPr>
        <w:rFonts w:hint="eastAsia"/>
      </w:rPr>
    </w:lvl>
  </w:abstractNum>
  <w:abstractNum w:abstractNumId="8">
    <w:nsid w:val="F20E3549"/>
    <w:multiLevelType w:val="singleLevel"/>
    <w:tmpl w:val="F20E3549"/>
    <w:lvl w:ilvl="0" w:tentative="0">
      <w:start w:val="1"/>
      <w:numFmt w:val="chineseCounting"/>
      <w:suff w:val="nothing"/>
      <w:lvlText w:val="（%1）"/>
      <w:lvlJc w:val="left"/>
      <w:rPr>
        <w:rFonts w:hint="eastAsia"/>
      </w:rPr>
    </w:lvl>
  </w:abstractNum>
  <w:abstractNum w:abstractNumId="9">
    <w:nsid w:val="FC61EFEC"/>
    <w:multiLevelType w:val="singleLevel"/>
    <w:tmpl w:val="FC61EFEC"/>
    <w:lvl w:ilvl="0" w:tentative="0">
      <w:start w:val="1"/>
      <w:numFmt w:val="chineseCounting"/>
      <w:suff w:val="nothing"/>
      <w:lvlText w:val="（%1）"/>
      <w:lvlJc w:val="left"/>
      <w:rPr>
        <w:rFonts w:hint="eastAsia"/>
      </w:rPr>
    </w:lvl>
  </w:abstractNum>
  <w:abstractNum w:abstractNumId="10">
    <w:nsid w:val="010F4856"/>
    <w:multiLevelType w:val="multilevel"/>
    <w:tmpl w:val="010F4856"/>
    <w:lvl w:ilvl="0" w:tentative="0">
      <w:start w:val="1"/>
      <w:numFmt w:val="japaneseCounting"/>
      <w:lvlText w:val="（%1）"/>
      <w:lvlJc w:val="left"/>
      <w:pPr>
        <w:ind w:left="756" w:hanging="648"/>
      </w:pPr>
      <w:rPr>
        <w:rFonts w:hint="default"/>
      </w:rPr>
    </w:lvl>
    <w:lvl w:ilvl="1" w:tentative="0">
      <w:start w:val="1"/>
      <w:numFmt w:val="lowerLetter"/>
      <w:lvlText w:val="%2)"/>
      <w:lvlJc w:val="left"/>
      <w:pPr>
        <w:ind w:left="988" w:hanging="440"/>
      </w:pPr>
    </w:lvl>
    <w:lvl w:ilvl="2" w:tentative="0">
      <w:start w:val="1"/>
      <w:numFmt w:val="lowerRoman"/>
      <w:lvlText w:val="%3."/>
      <w:lvlJc w:val="right"/>
      <w:pPr>
        <w:ind w:left="1428" w:hanging="440"/>
      </w:pPr>
    </w:lvl>
    <w:lvl w:ilvl="3" w:tentative="0">
      <w:start w:val="1"/>
      <w:numFmt w:val="decimal"/>
      <w:lvlText w:val="%4."/>
      <w:lvlJc w:val="left"/>
      <w:pPr>
        <w:ind w:left="1868" w:hanging="440"/>
      </w:pPr>
    </w:lvl>
    <w:lvl w:ilvl="4" w:tentative="0">
      <w:start w:val="1"/>
      <w:numFmt w:val="lowerLetter"/>
      <w:lvlText w:val="%5)"/>
      <w:lvlJc w:val="left"/>
      <w:pPr>
        <w:ind w:left="2308" w:hanging="440"/>
      </w:pPr>
    </w:lvl>
    <w:lvl w:ilvl="5" w:tentative="0">
      <w:start w:val="1"/>
      <w:numFmt w:val="lowerRoman"/>
      <w:lvlText w:val="%6."/>
      <w:lvlJc w:val="right"/>
      <w:pPr>
        <w:ind w:left="2748" w:hanging="440"/>
      </w:pPr>
    </w:lvl>
    <w:lvl w:ilvl="6" w:tentative="0">
      <w:start w:val="1"/>
      <w:numFmt w:val="decimal"/>
      <w:lvlText w:val="%7."/>
      <w:lvlJc w:val="left"/>
      <w:pPr>
        <w:ind w:left="3188" w:hanging="440"/>
      </w:pPr>
    </w:lvl>
    <w:lvl w:ilvl="7" w:tentative="0">
      <w:start w:val="1"/>
      <w:numFmt w:val="lowerLetter"/>
      <w:lvlText w:val="%8)"/>
      <w:lvlJc w:val="left"/>
      <w:pPr>
        <w:ind w:left="3628" w:hanging="440"/>
      </w:pPr>
    </w:lvl>
    <w:lvl w:ilvl="8" w:tentative="0">
      <w:start w:val="1"/>
      <w:numFmt w:val="lowerRoman"/>
      <w:lvlText w:val="%9."/>
      <w:lvlJc w:val="right"/>
      <w:pPr>
        <w:ind w:left="4068" w:hanging="440"/>
      </w:pPr>
    </w:lvl>
  </w:abstractNum>
  <w:abstractNum w:abstractNumId="11">
    <w:nsid w:val="118B3BD1"/>
    <w:multiLevelType w:val="multilevel"/>
    <w:tmpl w:val="118B3BD1"/>
    <w:lvl w:ilvl="0" w:tentative="0">
      <w:start w:val="1"/>
      <w:numFmt w:val="japaneseCounting"/>
      <w:lvlText w:val="（%1）"/>
      <w:lvlJc w:val="left"/>
      <w:pPr>
        <w:ind w:left="756" w:hanging="648"/>
      </w:pPr>
      <w:rPr>
        <w:rFonts w:hint="default"/>
      </w:rPr>
    </w:lvl>
    <w:lvl w:ilvl="1" w:tentative="0">
      <w:start w:val="1"/>
      <w:numFmt w:val="lowerLetter"/>
      <w:lvlText w:val="%2)"/>
      <w:lvlJc w:val="left"/>
      <w:pPr>
        <w:ind w:left="988" w:hanging="440"/>
      </w:pPr>
    </w:lvl>
    <w:lvl w:ilvl="2" w:tentative="0">
      <w:start w:val="1"/>
      <w:numFmt w:val="lowerRoman"/>
      <w:lvlText w:val="%3."/>
      <w:lvlJc w:val="right"/>
      <w:pPr>
        <w:ind w:left="1428" w:hanging="440"/>
      </w:pPr>
    </w:lvl>
    <w:lvl w:ilvl="3" w:tentative="0">
      <w:start w:val="1"/>
      <w:numFmt w:val="decimal"/>
      <w:lvlText w:val="%4."/>
      <w:lvlJc w:val="left"/>
      <w:pPr>
        <w:ind w:left="1868" w:hanging="440"/>
      </w:pPr>
    </w:lvl>
    <w:lvl w:ilvl="4" w:tentative="0">
      <w:start w:val="1"/>
      <w:numFmt w:val="lowerLetter"/>
      <w:lvlText w:val="%5)"/>
      <w:lvlJc w:val="left"/>
      <w:pPr>
        <w:ind w:left="2308" w:hanging="440"/>
      </w:pPr>
    </w:lvl>
    <w:lvl w:ilvl="5" w:tentative="0">
      <w:start w:val="1"/>
      <w:numFmt w:val="lowerRoman"/>
      <w:lvlText w:val="%6."/>
      <w:lvlJc w:val="right"/>
      <w:pPr>
        <w:ind w:left="2748" w:hanging="440"/>
      </w:pPr>
    </w:lvl>
    <w:lvl w:ilvl="6" w:tentative="0">
      <w:start w:val="1"/>
      <w:numFmt w:val="decimal"/>
      <w:lvlText w:val="%7."/>
      <w:lvlJc w:val="left"/>
      <w:pPr>
        <w:ind w:left="3188" w:hanging="440"/>
      </w:pPr>
    </w:lvl>
    <w:lvl w:ilvl="7" w:tentative="0">
      <w:start w:val="1"/>
      <w:numFmt w:val="lowerLetter"/>
      <w:lvlText w:val="%8)"/>
      <w:lvlJc w:val="left"/>
      <w:pPr>
        <w:ind w:left="3628" w:hanging="440"/>
      </w:pPr>
    </w:lvl>
    <w:lvl w:ilvl="8" w:tentative="0">
      <w:start w:val="1"/>
      <w:numFmt w:val="lowerRoman"/>
      <w:lvlText w:val="%9."/>
      <w:lvlJc w:val="right"/>
      <w:pPr>
        <w:ind w:left="4068" w:hanging="440"/>
      </w:pPr>
    </w:lvl>
  </w:abstractNum>
  <w:abstractNum w:abstractNumId="12">
    <w:nsid w:val="1855367B"/>
    <w:multiLevelType w:val="singleLevel"/>
    <w:tmpl w:val="1855367B"/>
    <w:lvl w:ilvl="0" w:tentative="0">
      <w:start w:val="17"/>
      <w:numFmt w:val="chineseCounting"/>
      <w:suff w:val="space"/>
      <w:lvlText w:val="第%1条"/>
      <w:lvlJc w:val="left"/>
      <w:rPr>
        <w:rFonts w:hint="eastAsia"/>
      </w:rPr>
    </w:lvl>
  </w:abstractNum>
  <w:abstractNum w:abstractNumId="13">
    <w:nsid w:val="1BEA23B5"/>
    <w:multiLevelType w:val="multilevel"/>
    <w:tmpl w:val="1BEA23B5"/>
    <w:lvl w:ilvl="0" w:tentative="0">
      <w:start w:val="1"/>
      <w:numFmt w:val="japaneseCounting"/>
      <w:lvlText w:val="（%1）"/>
      <w:lvlJc w:val="left"/>
      <w:pPr>
        <w:ind w:left="756" w:hanging="648"/>
      </w:pPr>
      <w:rPr>
        <w:rFonts w:hint="default"/>
      </w:rPr>
    </w:lvl>
    <w:lvl w:ilvl="1" w:tentative="0">
      <w:start w:val="1"/>
      <w:numFmt w:val="lowerLetter"/>
      <w:lvlText w:val="%2)"/>
      <w:lvlJc w:val="left"/>
      <w:pPr>
        <w:ind w:left="988" w:hanging="440"/>
      </w:pPr>
    </w:lvl>
    <w:lvl w:ilvl="2" w:tentative="0">
      <w:start w:val="1"/>
      <w:numFmt w:val="lowerRoman"/>
      <w:lvlText w:val="%3."/>
      <w:lvlJc w:val="right"/>
      <w:pPr>
        <w:ind w:left="1428" w:hanging="440"/>
      </w:pPr>
    </w:lvl>
    <w:lvl w:ilvl="3" w:tentative="0">
      <w:start w:val="1"/>
      <w:numFmt w:val="decimal"/>
      <w:lvlText w:val="%4."/>
      <w:lvlJc w:val="left"/>
      <w:pPr>
        <w:ind w:left="1868" w:hanging="440"/>
      </w:pPr>
    </w:lvl>
    <w:lvl w:ilvl="4" w:tentative="0">
      <w:start w:val="1"/>
      <w:numFmt w:val="lowerLetter"/>
      <w:lvlText w:val="%5)"/>
      <w:lvlJc w:val="left"/>
      <w:pPr>
        <w:ind w:left="2308" w:hanging="440"/>
      </w:pPr>
    </w:lvl>
    <w:lvl w:ilvl="5" w:tentative="0">
      <w:start w:val="1"/>
      <w:numFmt w:val="lowerRoman"/>
      <w:lvlText w:val="%6."/>
      <w:lvlJc w:val="right"/>
      <w:pPr>
        <w:ind w:left="2748" w:hanging="440"/>
      </w:pPr>
    </w:lvl>
    <w:lvl w:ilvl="6" w:tentative="0">
      <w:start w:val="1"/>
      <w:numFmt w:val="decimal"/>
      <w:lvlText w:val="%7."/>
      <w:lvlJc w:val="left"/>
      <w:pPr>
        <w:ind w:left="3188" w:hanging="440"/>
      </w:pPr>
    </w:lvl>
    <w:lvl w:ilvl="7" w:tentative="0">
      <w:start w:val="1"/>
      <w:numFmt w:val="lowerLetter"/>
      <w:lvlText w:val="%8)"/>
      <w:lvlJc w:val="left"/>
      <w:pPr>
        <w:ind w:left="3628" w:hanging="440"/>
      </w:pPr>
    </w:lvl>
    <w:lvl w:ilvl="8" w:tentative="0">
      <w:start w:val="1"/>
      <w:numFmt w:val="lowerRoman"/>
      <w:lvlText w:val="%9."/>
      <w:lvlJc w:val="right"/>
      <w:pPr>
        <w:ind w:left="4068" w:hanging="440"/>
      </w:pPr>
    </w:lvl>
  </w:abstractNum>
  <w:abstractNum w:abstractNumId="14">
    <w:nsid w:val="2D40032A"/>
    <w:multiLevelType w:val="singleLevel"/>
    <w:tmpl w:val="2D40032A"/>
    <w:lvl w:ilvl="0" w:tentative="0">
      <w:start w:val="1"/>
      <w:numFmt w:val="chineseCounting"/>
      <w:suff w:val="nothing"/>
      <w:lvlText w:val="（%1）"/>
      <w:lvlJc w:val="left"/>
      <w:rPr>
        <w:rFonts w:hint="eastAsia"/>
      </w:rPr>
    </w:lvl>
  </w:abstractNum>
  <w:abstractNum w:abstractNumId="15">
    <w:nsid w:val="395E0FA3"/>
    <w:multiLevelType w:val="multilevel"/>
    <w:tmpl w:val="395E0FA3"/>
    <w:lvl w:ilvl="0" w:tentative="0">
      <w:start w:val="1"/>
      <w:numFmt w:val="japaneseCounting"/>
      <w:lvlText w:val="（%1）"/>
      <w:lvlJc w:val="left"/>
      <w:pPr>
        <w:ind w:left="756" w:hanging="648"/>
      </w:pPr>
      <w:rPr>
        <w:rFonts w:hint="default"/>
      </w:rPr>
    </w:lvl>
    <w:lvl w:ilvl="1" w:tentative="0">
      <w:start w:val="1"/>
      <w:numFmt w:val="lowerLetter"/>
      <w:lvlText w:val="%2)"/>
      <w:lvlJc w:val="left"/>
      <w:pPr>
        <w:ind w:left="988" w:hanging="440"/>
      </w:pPr>
    </w:lvl>
    <w:lvl w:ilvl="2" w:tentative="0">
      <w:start w:val="1"/>
      <w:numFmt w:val="lowerRoman"/>
      <w:lvlText w:val="%3."/>
      <w:lvlJc w:val="right"/>
      <w:pPr>
        <w:ind w:left="1428" w:hanging="440"/>
      </w:pPr>
    </w:lvl>
    <w:lvl w:ilvl="3" w:tentative="0">
      <w:start w:val="1"/>
      <w:numFmt w:val="decimal"/>
      <w:lvlText w:val="%4."/>
      <w:lvlJc w:val="left"/>
      <w:pPr>
        <w:ind w:left="1868" w:hanging="440"/>
      </w:pPr>
    </w:lvl>
    <w:lvl w:ilvl="4" w:tentative="0">
      <w:start w:val="1"/>
      <w:numFmt w:val="lowerLetter"/>
      <w:lvlText w:val="%5)"/>
      <w:lvlJc w:val="left"/>
      <w:pPr>
        <w:ind w:left="2308" w:hanging="440"/>
      </w:pPr>
    </w:lvl>
    <w:lvl w:ilvl="5" w:tentative="0">
      <w:start w:val="1"/>
      <w:numFmt w:val="lowerRoman"/>
      <w:lvlText w:val="%6."/>
      <w:lvlJc w:val="right"/>
      <w:pPr>
        <w:ind w:left="2748" w:hanging="440"/>
      </w:pPr>
    </w:lvl>
    <w:lvl w:ilvl="6" w:tentative="0">
      <w:start w:val="1"/>
      <w:numFmt w:val="decimal"/>
      <w:lvlText w:val="%7."/>
      <w:lvlJc w:val="left"/>
      <w:pPr>
        <w:ind w:left="3188" w:hanging="440"/>
      </w:pPr>
    </w:lvl>
    <w:lvl w:ilvl="7" w:tentative="0">
      <w:start w:val="1"/>
      <w:numFmt w:val="lowerLetter"/>
      <w:lvlText w:val="%8)"/>
      <w:lvlJc w:val="left"/>
      <w:pPr>
        <w:ind w:left="3628" w:hanging="440"/>
      </w:pPr>
    </w:lvl>
    <w:lvl w:ilvl="8" w:tentative="0">
      <w:start w:val="1"/>
      <w:numFmt w:val="lowerRoman"/>
      <w:lvlText w:val="%9."/>
      <w:lvlJc w:val="right"/>
      <w:pPr>
        <w:ind w:left="4068" w:hanging="440"/>
      </w:pPr>
    </w:lvl>
  </w:abstractNum>
  <w:abstractNum w:abstractNumId="16">
    <w:nsid w:val="466F6332"/>
    <w:multiLevelType w:val="singleLevel"/>
    <w:tmpl w:val="466F6332"/>
    <w:lvl w:ilvl="0" w:tentative="0">
      <w:start w:val="1"/>
      <w:numFmt w:val="chineseCounting"/>
      <w:suff w:val="nothing"/>
      <w:lvlText w:val="（%1）"/>
      <w:lvlJc w:val="left"/>
      <w:rPr>
        <w:rFonts w:hint="eastAsia"/>
      </w:rPr>
    </w:lvl>
  </w:abstractNum>
  <w:abstractNum w:abstractNumId="17">
    <w:nsid w:val="49FF2431"/>
    <w:multiLevelType w:val="singleLevel"/>
    <w:tmpl w:val="49FF2431"/>
    <w:lvl w:ilvl="0" w:tentative="0">
      <w:start w:val="1"/>
      <w:numFmt w:val="chineseCounting"/>
      <w:suff w:val="nothing"/>
      <w:lvlText w:val="（%1）"/>
      <w:lvlJc w:val="left"/>
      <w:rPr>
        <w:rFonts w:hint="eastAsia"/>
      </w:rPr>
    </w:lvl>
  </w:abstractNum>
  <w:abstractNum w:abstractNumId="18">
    <w:nsid w:val="5EF516CB"/>
    <w:multiLevelType w:val="multilevel"/>
    <w:tmpl w:val="5EF516CB"/>
    <w:lvl w:ilvl="0" w:tentative="0">
      <w:start w:val="1"/>
      <w:numFmt w:val="japaneseCounting"/>
      <w:lvlText w:val="（%1）"/>
      <w:lvlJc w:val="left"/>
      <w:pPr>
        <w:ind w:left="756" w:hanging="648"/>
      </w:pPr>
      <w:rPr>
        <w:rFonts w:hint="default"/>
      </w:rPr>
    </w:lvl>
    <w:lvl w:ilvl="1" w:tentative="0">
      <w:start w:val="1"/>
      <w:numFmt w:val="lowerLetter"/>
      <w:lvlText w:val="%2)"/>
      <w:lvlJc w:val="left"/>
      <w:pPr>
        <w:ind w:left="988" w:hanging="440"/>
      </w:pPr>
    </w:lvl>
    <w:lvl w:ilvl="2" w:tentative="0">
      <w:start w:val="1"/>
      <w:numFmt w:val="lowerRoman"/>
      <w:lvlText w:val="%3."/>
      <w:lvlJc w:val="right"/>
      <w:pPr>
        <w:ind w:left="1428" w:hanging="440"/>
      </w:pPr>
    </w:lvl>
    <w:lvl w:ilvl="3" w:tentative="0">
      <w:start w:val="1"/>
      <w:numFmt w:val="decimal"/>
      <w:lvlText w:val="%4."/>
      <w:lvlJc w:val="left"/>
      <w:pPr>
        <w:ind w:left="1868" w:hanging="440"/>
      </w:pPr>
    </w:lvl>
    <w:lvl w:ilvl="4" w:tentative="0">
      <w:start w:val="1"/>
      <w:numFmt w:val="lowerLetter"/>
      <w:lvlText w:val="%5)"/>
      <w:lvlJc w:val="left"/>
      <w:pPr>
        <w:ind w:left="2308" w:hanging="440"/>
      </w:pPr>
    </w:lvl>
    <w:lvl w:ilvl="5" w:tentative="0">
      <w:start w:val="1"/>
      <w:numFmt w:val="lowerRoman"/>
      <w:lvlText w:val="%6."/>
      <w:lvlJc w:val="right"/>
      <w:pPr>
        <w:ind w:left="2748" w:hanging="440"/>
      </w:pPr>
    </w:lvl>
    <w:lvl w:ilvl="6" w:tentative="0">
      <w:start w:val="1"/>
      <w:numFmt w:val="decimal"/>
      <w:lvlText w:val="%7."/>
      <w:lvlJc w:val="left"/>
      <w:pPr>
        <w:ind w:left="3188" w:hanging="440"/>
      </w:pPr>
    </w:lvl>
    <w:lvl w:ilvl="7" w:tentative="0">
      <w:start w:val="1"/>
      <w:numFmt w:val="lowerLetter"/>
      <w:lvlText w:val="%8)"/>
      <w:lvlJc w:val="left"/>
      <w:pPr>
        <w:ind w:left="3628" w:hanging="440"/>
      </w:pPr>
    </w:lvl>
    <w:lvl w:ilvl="8" w:tentative="0">
      <w:start w:val="1"/>
      <w:numFmt w:val="lowerRoman"/>
      <w:lvlText w:val="%9."/>
      <w:lvlJc w:val="right"/>
      <w:pPr>
        <w:ind w:left="4068" w:hanging="440"/>
      </w:pPr>
    </w:lvl>
  </w:abstractNum>
  <w:abstractNum w:abstractNumId="19">
    <w:nsid w:val="66FF06C8"/>
    <w:multiLevelType w:val="multilevel"/>
    <w:tmpl w:val="66FF06C8"/>
    <w:lvl w:ilvl="0" w:tentative="0">
      <w:start w:val="1"/>
      <w:numFmt w:val="japaneseCounting"/>
      <w:lvlText w:val="（%1）"/>
      <w:lvlJc w:val="left"/>
      <w:pPr>
        <w:ind w:left="756" w:hanging="648"/>
      </w:pPr>
      <w:rPr>
        <w:rFonts w:hint="default"/>
      </w:rPr>
    </w:lvl>
    <w:lvl w:ilvl="1" w:tentative="0">
      <w:start w:val="1"/>
      <w:numFmt w:val="lowerLetter"/>
      <w:lvlText w:val="%2)"/>
      <w:lvlJc w:val="left"/>
      <w:pPr>
        <w:ind w:left="988" w:hanging="440"/>
      </w:pPr>
    </w:lvl>
    <w:lvl w:ilvl="2" w:tentative="0">
      <w:start w:val="1"/>
      <w:numFmt w:val="lowerRoman"/>
      <w:lvlText w:val="%3."/>
      <w:lvlJc w:val="right"/>
      <w:pPr>
        <w:ind w:left="1428" w:hanging="440"/>
      </w:pPr>
    </w:lvl>
    <w:lvl w:ilvl="3" w:tentative="0">
      <w:start w:val="1"/>
      <w:numFmt w:val="decimal"/>
      <w:lvlText w:val="%4."/>
      <w:lvlJc w:val="left"/>
      <w:pPr>
        <w:ind w:left="1868" w:hanging="440"/>
      </w:pPr>
    </w:lvl>
    <w:lvl w:ilvl="4" w:tentative="0">
      <w:start w:val="1"/>
      <w:numFmt w:val="lowerLetter"/>
      <w:lvlText w:val="%5)"/>
      <w:lvlJc w:val="left"/>
      <w:pPr>
        <w:ind w:left="2308" w:hanging="440"/>
      </w:pPr>
    </w:lvl>
    <w:lvl w:ilvl="5" w:tentative="0">
      <w:start w:val="1"/>
      <w:numFmt w:val="lowerRoman"/>
      <w:lvlText w:val="%6."/>
      <w:lvlJc w:val="right"/>
      <w:pPr>
        <w:ind w:left="2748" w:hanging="440"/>
      </w:pPr>
    </w:lvl>
    <w:lvl w:ilvl="6" w:tentative="0">
      <w:start w:val="1"/>
      <w:numFmt w:val="decimal"/>
      <w:lvlText w:val="%7."/>
      <w:lvlJc w:val="left"/>
      <w:pPr>
        <w:ind w:left="3188" w:hanging="440"/>
      </w:pPr>
    </w:lvl>
    <w:lvl w:ilvl="7" w:tentative="0">
      <w:start w:val="1"/>
      <w:numFmt w:val="lowerLetter"/>
      <w:lvlText w:val="%8)"/>
      <w:lvlJc w:val="left"/>
      <w:pPr>
        <w:ind w:left="3628" w:hanging="440"/>
      </w:pPr>
    </w:lvl>
    <w:lvl w:ilvl="8" w:tentative="0">
      <w:start w:val="1"/>
      <w:numFmt w:val="lowerRoman"/>
      <w:lvlText w:val="%9."/>
      <w:lvlJc w:val="right"/>
      <w:pPr>
        <w:ind w:left="4068" w:hanging="440"/>
      </w:pPr>
    </w:lvl>
  </w:abstractNum>
  <w:abstractNum w:abstractNumId="20">
    <w:nsid w:val="753FF260"/>
    <w:multiLevelType w:val="singleLevel"/>
    <w:tmpl w:val="753FF260"/>
    <w:lvl w:ilvl="0" w:tentative="0">
      <w:start w:val="1"/>
      <w:numFmt w:val="chineseCounting"/>
      <w:suff w:val="nothing"/>
      <w:lvlText w:val="（%1）"/>
      <w:lvlJc w:val="left"/>
      <w:rPr>
        <w:rFonts w:hint="eastAsia"/>
      </w:rPr>
    </w:lvl>
  </w:abstractNum>
  <w:abstractNum w:abstractNumId="21">
    <w:nsid w:val="7B2A51C7"/>
    <w:multiLevelType w:val="multilevel"/>
    <w:tmpl w:val="7B2A51C7"/>
    <w:lvl w:ilvl="0" w:tentative="0">
      <w:start w:val="1"/>
      <w:numFmt w:val="japaneseCounting"/>
      <w:lvlText w:val="（%1）"/>
      <w:lvlJc w:val="left"/>
      <w:pPr>
        <w:ind w:left="756" w:hanging="648"/>
      </w:pPr>
      <w:rPr>
        <w:rFonts w:hint="default"/>
      </w:rPr>
    </w:lvl>
    <w:lvl w:ilvl="1" w:tentative="0">
      <w:start w:val="1"/>
      <w:numFmt w:val="lowerLetter"/>
      <w:lvlText w:val="%2)"/>
      <w:lvlJc w:val="left"/>
      <w:pPr>
        <w:ind w:left="988" w:hanging="440"/>
      </w:pPr>
    </w:lvl>
    <w:lvl w:ilvl="2" w:tentative="0">
      <w:start w:val="1"/>
      <w:numFmt w:val="lowerRoman"/>
      <w:lvlText w:val="%3."/>
      <w:lvlJc w:val="right"/>
      <w:pPr>
        <w:ind w:left="1428" w:hanging="440"/>
      </w:pPr>
    </w:lvl>
    <w:lvl w:ilvl="3" w:tentative="0">
      <w:start w:val="1"/>
      <w:numFmt w:val="decimal"/>
      <w:lvlText w:val="%4."/>
      <w:lvlJc w:val="left"/>
      <w:pPr>
        <w:ind w:left="1868" w:hanging="440"/>
      </w:pPr>
    </w:lvl>
    <w:lvl w:ilvl="4" w:tentative="0">
      <w:start w:val="1"/>
      <w:numFmt w:val="lowerLetter"/>
      <w:lvlText w:val="%5)"/>
      <w:lvlJc w:val="left"/>
      <w:pPr>
        <w:ind w:left="2308" w:hanging="440"/>
      </w:pPr>
    </w:lvl>
    <w:lvl w:ilvl="5" w:tentative="0">
      <w:start w:val="1"/>
      <w:numFmt w:val="lowerRoman"/>
      <w:lvlText w:val="%6."/>
      <w:lvlJc w:val="right"/>
      <w:pPr>
        <w:ind w:left="2748" w:hanging="440"/>
      </w:pPr>
    </w:lvl>
    <w:lvl w:ilvl="6" w:tentative="0">
      <w:start w:val="1"/>
      <w:numFmt w:val="decimal"/>
      <w:lvlText w:val="%7."/>
      <w:lvlJc w:val="left"/>
      <w:pPr>
        <w:ind w:left="3188" w:hanging="440"/>
      </w:pPr>
    </w:lvl>
    <w:lvl w:ilvl="7" w:tentative="0">
      <w:start w:val="1"/>
      <w:numFmt w:val="lowerLetter"/>
      <w:lvlText w:val="%8)"/>
      <w:lvlJc w:val="left"/>
      <w:pPr>
        <w:ind w:left="3628" w:hanging="440"/>
      </w:pPr>
    </w:lvl>
    <w:lvl w:ilvl="8" w:tentative="0">
      <w:start w:val="1"/>
      <w:numFmt w:val="lowerRoman"/>
      <w:lvlText w:val="%9."/>
      <w:lvlJc w:val="right"/>
      <w:pPr>
        <w:ind w:left="4068" w:hanging="440"/>
      </w:pPr>
    </w:lvl>
  </w:abstractNum>
  <w:num w:numId="1">
    <w:abstractNumId w:val="5"/>
  </w:num>
  <w:num w:numId="2">
    <w:abstractNumId w:val="0"/>
  </w:num>
  <w:num w:numId="3">
    <w:abstractNumId w:val="4"/>
  </w:num>
  <w:num w:numId="4">
    <w:abstractNumId w:val="1"/>
  </w:num>
  <w:num w:numId="5">
    <w:abstractNumId w:val="9"/>
  </w:num>
  <w:num w:numId="6">
    <w:abstractNumId w:val="18"/>
  </w:num>
  <w:num w:numId="7">
    <w:abstractNumId w:val="13"/>
  </w:num>
  <w:num w:numId="8">
    <w:abstractNumId w:val="10"/>
  </w:num>
  <w:num w:numId="9">
    <w:abstractNumId w:val="21"/>
  </w:num>
  <w:num w:numId="10">
    <w:abstractNumId w:val="19"/>
  </w:num>
  <w:num w:numId="11">
    <w:abstractNumId w:val="15"/>
  </w:num>
  <w:num w:numId="12">
    <w:abstractNumId w:val="11"/>
  </w:num>
  <w:num w:numId="13">
    <w:abstractNumId w:val="2"/>
  </w:num>
  <w:num w:numId="14">
    <w:abstractNumId w:val="12"/>
  </w:num>
  <w:num w:numId="15">
    <w:abstractNumId w:val="17"/>
  </w:num>
  <w:num w:numId="16">
    <w:abstractNumId w:val="20"/>
  </w:num>
  <w:num w:numId="17">
    <w:abstractNumId w:val="16"/>
  </w:num>
  <w:num w:numId="18">
    <w:abstractNumId w:val="3"/>
  </w:num>
  <w:num w:numId="19">
    <w:abstractNumId w:val="7"/>
  </w:num>
  <w:num w:numId="20">
    <w:abstractNumId w:val="6"/>
  </w:num>
  <w:num w:numId="21">
    <w:abstractNumId w:val="8"/>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hyphenationZone w:val="360"/>
  <w:drawingGridHorizontalSpacing w:val="105"/>
  <w:drawingGridVerticalSpacing w:val="159"/>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MyMWU3ZTJiMDhhZDY1ZTFkM2JlNWQ4NDdhZTc0OTgifQ=="/>
  </w:docVars>
  <w:rsids>
    <w:rsidRoot w:val="009E42E9"/>
    <w:rsid w:val="0000065A"/>
    <w:rsid w:val="000007D1"/>
    <w:rsid w:val="0000131F"/>
    <w:rsid w:val="0000365F"/>
    <w:rsid w:val="00003870"/>
    <w:rsid w:val="00003D5D"/>
    <w:rsid w:val="00006A59"/>
    <w:rsid w:val="0001075F"/>
    <w:rsid w:val="00011A21"/>
    <w:rsid w:val="00012697"/>
    <w:rsid w:val="00012AB5"/>
    <w:rsid w:val="000132D6"/>
    <w:rsid w:val="00013D01"/>
    <w:rsid w:val="00014370"/>
    <w:rsid w:val="000164E3"/>
    <w:rsid w:val="00020D4D"/>
    <w:rsid w:val="00021FA6"/>
    <w:rsid w:val="00022567"/>
    <w:rsid w:val="00022A3F"/>
    <w:rsid w:val="00024CEC"/>
    <w:rsid w:val="00033B67"/>
    <w:rsid w:val="00044BE5"/>
    <w:rsid w:val="0004601A"/>
    <w:rsid w:val="000460EA"/>
    <w:rsid w:val="00046B10"/>
    <w:rsid w:val="00047E79"/>
    <w:rsid w:val="0005263D"/>
    <w:rsid w:val="0005288C"/>
    <w:rsid w:val="00065A4E"/>
    <w:rsid w:val="00066825"/>
    <w:rsid w:val="00070892"/>
    <w:rsid w:val="00072212"/>
    <w:rsid w:val="0007595C"/>
    <w:rsid w:val="000819D4"/>
    <w:rsid w:val="00081DCF"/>
    <w:rsid w:val="00083C3E"/>
    <w:rsid w:val="00086DE3"/>
    <w:rsid w:val="00087754"/>
    <w:rsid w:val="0008776B"/>
    <w:rsid w:val="00090A4E"/>
    <w:rsid w:val="00094F19"/>
    <w:rsid w:val="00095717"/>
    <w:rsid w:val="000973F8"/>
    <w:rsid w:val="00097636"/>
    <w:rsid w:val="000A21CD"/>
    <w:rsid w:val="000A7311"/>
    <w:rsid w:val="000B27C0"/>
    <w:rsid w:val="000B2815"/>
    <w:rsid w:val="000B4CE0"/>
    <w:rsid w:val="000B5319"/>
    <w:rsid w:val="000B5659"/>
    <w:rsid w:val="000C33AE"/>
    <w:rsid w:val="000C488A"/>
    <w:rsid w:val="000C589B"/>
    <w:rsid w:val="000D11E5"/>
    <w:rsid w:val="000D2692"/>
    <w:rsid w:val="000D4009"/>
    <w:rsid w:val="000D57B2"/>
    <w:rsid w:val="000E12C3"/>
    <w:rsid w:val="000E2FA6"/>
    <w:rsid w:val="000E3580"/>
    <w:rsid w:val="000E5251"/>
    <w:rsid w:val="000E5A46"/>
    <w:rsid w:val="000E5FDC"/>
    <w:rsid w:val="000F0E48"/>
    <w:rsid w:val="000F3311"/>
    <w:rsid w:val="000F488D"/>
    <w:rsid w:val="000F5B84"/>
    <w:rsid w:val="000F6056"/>
    <w:rsid w:val="00100E97"/>
    <w:rsid w:val="0010113B"/>
    <w:rsid w:val="001011DB"/>
    <w:rsid w:val="00101224"/>
    <w:rsid w:val="00101A69"/>
    <w:rsid w:val="00110126"/>
    <w:rsid w:val="00110B2F"/>
    <w:rsid w:val="00111410"/>
    <w:rsid w:val="00111AA2"/>
    <w:rsid w:val="00114E9A"/>
    <w:rsid w:val="00125C69"/>
    <w:rsid w:val="001262D7"/>
    <w:rsid w:val="001271C0"/>
    <w:rsid w:val="001303BE"/>
    <w:rsid w:val="00133722"/>
    <w:rsid w:val="001457B9"/>
    <w:rsid w:val="00150288"/>
    <w:rsid w:val="00152CCB"/>
    <w:rsid w:val="0015330B"/>
    <w:rsid w:val="00154B52"/>
    <w:rsid w:val="00157AB8"/>
    <w:rsid w:val="0016048E"/>
    <w:rsid w:val="00160DAB"/>
    <w:rsid w:val="00164264"/>
    <w:rsid w:val="0016665B"/>
    <w:rsid w:val="00167A10"/>
    <w:rsid w:val="00170924"/>
    <w:rsid w:val="0017660D"/>
    <w:rsid w:val="0018396A"/>
    <w:rsid w:val="00183C98"/>
    <w:rsid w:val="00185051"/>
    <w:rsid w:val="0018661F"/>
    <w:rsid w:val="001901BF"/>
    <w:rsid w:val="00191B89"/>
    <w:rsid w:val="00193166"/>
    <w:rsid w:val="00196E80"/>
    <w:rsid w:val="001A43A6"/>
    <w:rsid w:val="001A5D99"/>
    <w:rsid w:val="001A6526"/>
    <w:rsid w:val="001A79B9"/>
    <w:rsid w:val="001B18A3"/>
    <w:rsid w:val="001B211E"/>
    <w:rsid w:val="001B22C0"/>
    <w:rsid w:val="001B2538"/>
    <w:rsid w:val="001B4E03"/>
    <w:rsid w:val="001B6B85"/>
    <w:rsid w:val="001C00C6"/>
    <w:rsid w:val="001C1B77"/>
    <w:rsid w:val="001C52B9"/>
    <w:rsid w:val="001C535F"/>
    <w:rsid w:val="001C54DA"/>
    <w:rsid w:val="001C5EED"/>
    <w:rsid w:val="001C68BE"/>
    <w:rsid w:val="001D0930"/>
    <w:rsid w:val="001D0F5A"/>
    <w:rsid w:val="001D19D1"/>
    <w:rsid w:val="001D3615"/>
    <w:rsid w:val="001D71EE"/>
    <w:rsid w:val="001D794F"/>
    <w:rsid w:val="001E1FD5"/>
    <w:rsid w:val="001E29E4"/>
    <w:rsid w:val="001E5F8D"/>
    <w:rsid w:val="001F4023"/>
    <w:rsid w:val="001F536A"/>
    <w:rsid w:val="001F63E8"/>
    <w:rsid w:val="001F7C85"/>
    <w:rsid w:val="0020196A"/>
    <w:rsid w:val="00201E7A"/>
    <w:rsid w:val="00202661"/>
    <w:rsid w:val="00203BD0"/>
    <w:rsid w:val="00204986"/>
    <w:rsid w:val="00210E8B"/>
    <w:rsid w:val="002119B4"/>
    <w:rsid w:val="0021221C"/>
    <w:rsid w:val="00215056"/>
    <w:rsid w:val="002165E9"/>
    <w:rsid w:val="00220088"/>
    <w:rsid w:val="0022098F"/>
    <w:rsid w:val="00220DE6"/>
    <w:rsid w:val="00222284"/>
    <w:rsid w:val="00224A7D"/>
    <w:rsid w:val="00224B7D"/>
    <w:rsid w:val="00227294"/>
    <w:rsid w:val="00230CDA"/>
    <w:rsid w:val="00232D69"/>
    <w:rsid w:val="00233186"/>
    <w:rsid w:val="00233799"/>
    <w:rsid w:val="002353EE"/>
    <w:rsid w:val="00237539"/>
    <w:rsid w:val="00245DBE"/>
    <w:rsid w:val="0025041B"/>
    <w:rsid w:val="00257202"/>
    <w:rsid w:val="002575F3"/>
    <w:rsid w:val="00260BC6"/>
    <w:rsid w:val="002625F4"/>
    <w:rsid w:val="00265027"/>
    <w:rsid w:val="002653E1"/>
    <w:rsid w:val="00266F30"/>
    <w:rsid w:val="00267FB9"/>
    <w:rsid w:val="00271E60"/>
    <w:rsid w:val="00272739"/>
    <w:rsid w:val="00276083"/>
    <w:rsid w:val="0027619B"/>
    <w:rsid w:val="00281E01"/>
    <w:rsid w:val="00282946"/>
    <w:rsid w:val="00285BEB"/>
    <w:rsid w:val="00285F40"/>
    <w:rsid w:val="002871A4"/>
    <w:rsid w:val="0029164D"/>
    <w:rsid w:val="00291997"/>
    <w:rsid w:val="0029249C"/>
    <w:rsid w:val="002941F3"/>
    <w:rsid w:val="00296794"/>
    <w:rsid w:val="00297A08"/>
    <w:rsid w:val="002A0D4E"/>
    <w:rsid w:val="002A15D7"/>
    <w:rsid w:val="002A261E"/>
    <w:rsid w:val="002B41B4"/>
    <w:rsid w:val="002B4A6A"/>
    <w:rsid w:val="002B5FB6"/>
    <w:rsid w:val="002B740E"/>
    <w:rsid w:val="002B7D19"/>
    <w:rsid w:val="002C0D9E"/>
    <w:rsid w:val="002C295C"/>
    <w:rsid w:val="002C3C25"/>
    <w:rsid w:val="002C465B"/>
    <w:rsid w:val="002D3D76"/>
    <w:rsid w:val="002D7B10"/>
    <w:rsid w:val="002E18E7"/>
    <w:rsid w:val="002E2134"/>
    <w:rsid w:val="002E2344"/>
    <w:rsid w:val="002E4888"/>
    <w:rsid w:val="002E5976"/>
    <w:rsid w:val="002E6373"/>
    <w:rsid w:val="002F0A56"/>
    <w:rsid w:val="002F342D"/>
    <w:rsid w:val="002F3ACB"/>
    <w:rsid w:val="002F593B"/>
    <w:rsid w:val="002F66BB"/>
    <w:rsid w:val="002F7233"/>
    <w:rsid w:val="002F7EB1"/>
    <w:rsid w:val="0030084D"/>
    <w:rsid w:val="003011CF"/>
    <w:rsid w:val="00302284"/>
    <w:rsid w:val="00302E1E"/>
    <w:rsid w:val="0030737D"/>
    <w:rsid w:val="00307AF7"/>
    <w:rsid w:val="00313A27"/>
    <w:rsid w:val="0031649F"/>
    <w:rsid w:val="00317F02"/>
    <w:rsid w:val="00323CC7"/>
    <w:rsid w:val="0032484F"/>
    <w:rsid w:val="0032622E"/>
    <w:rsid w:val="00326555"/>
    <w:rsid w:val="00326C65"/>
    <w:rsid w:val="00330CBD"/>
    <w:rsid w:val="00332BF3"/>
    <w:rsid w:val="003425DB"/>
    <w:rsid w:val="00342A31"/>
    <w:rsid w:val="00342F42"/>
    <w:rsid w:val="00343EB9"/>
    <w:rsid w:val="00344173"/>
    <w:rsid w:val="00344315"/>
    <w:rsid w:val="00352660"/>
    <w:rsid w:val="00355AA6"/>
    <w:rsid w:val="003568AA"/>
    <w:rsid w:val="00361F22"/>
    <w:rsid w:val="003620E1"/>
    <w:rsid w:val="00364298"/>
    <w:rsid w:val="00367152"/>
    <w:rsid w:val="00367DA6"/>
    <w:rsid w:val="00367E66"/>
    <w:rsid w:val="00372581"/>
    <w:rsid w:val="00376BC4"/>
    <w:rsid w:val="00376C14"/>
    <w:rsid w:val="00381D9B"/>
    <w:rsid w:val="0038248C"/>
    <w:rsid w:val="00384F56"/>
    <w:rsid w:val="003870D0"/>
    <w:rsid w:val="003913EE"/>
    <w:rsid w:val="00392E1B"/>
    <w:rsid w:val="003933BB"/>
    <w:rsid w:val="00394615"/>
    <w:rsid w:val="003A0B22"/>
    <w:rsid w:val="003A0C0F"/>
    <w:rsid w:val="003A6E10"/>
    <w:rsid w:val="003B09BD"/>
    <w:rsid w:val="003B4956"/>
    <w:rsid w:val="003B4BB1"/>
    <w:rsid w:val="003B5529"/>
    <w:rsid w:val="003C035A"/>
    <w:rsid w:val="003C10BB"/>
    <w:rsid w:val="003C4167"/>
    <w:rsid w:val="003C599C"/>
    <w:rsid w:val="003C61CE"/>
    <w:rsid w:val="003C76AF"/>
    <w:rsid w:val="003D018B"/>
    <w:rsid w:val="003D42E0"/>
    <w:rsid w:val="003E054A"/>
    <w:rsid w:val="003E09AD"/>
    <w:rsid w:val="003E32DA"/>
    <w:rsid w:val="003E510E"/>
    <w:rsid w:val="003E53F6"/>
    <w:rsid w:val="003E7F29"/>
    <w:rsid w:val="003F2FB8"/>
    <w:rsid w:val="003F3D27"/>
    <w:rsid w:val="003F4933"/>
    <w:rsid w:val="003F5FC8"/>
    <w:rsid w:val="003F7C1E"/>
    <w:rsid w:val="00400E9D"/>
    <w:rsid w:val="00400FF9"/>
    <w:rsid w:val="004019F8"/>
    <w:rsid w:val="004040DD"/>
    <w:rsid w:val="00412299"/>
    <w:rsid w:val="00412407"/>
    <w:rsid w:val="004148C5"/>
    <w:rsid w:val="004151D5"/>
    <w:rsid w:val="00417735"/>
    <w:rsid w:val="004200D2"/>
    <w:rsid w:val="00421B26"/>
    <w:rsid w:val="00424575"/>
    <w:rsid w:val="00425266"/>
    <w:rsid w:val="00425340"/>
    <w:rsid w:val="004265E7"/>
    <w:rsid w:val="00426B42"/>
    <w:rsid w:val="00437C75"/>
    <w:rsid w:val="004449F0"/>
    <w:rsid w:val="00444E48"/>
    <w:rsid w:val="004461BA"/>
    <w:rsid w:val="004466C0"/>
    <w:rsid w:val="004474B8"/>
    <w:rsid w:val="0044793E"/>
    <w:rsid w:val="00447D49"/>
    <w:rsid w:val="00450FCD"/>
    <w:rsid w:val="004511C0"/>
    <w:rsid w:val="00451661"/>
    <w:rsid w:val="00452237"/>
    <w:rsid w:val="004531CC"/>
    <w:rsid w:val="00453B1E"/>
    <w:rsid w:val="0045574D"/>
    <w:rsid w:val="00457D82"/>
    <w:rsid w:val="00464125"/>
    <w:rsid w:val="004655E3"/>
    <w:rsid w:val="004669C9"/>
    <w:rsid w:val="00467928"/>
    <w:rsid w:val="00470162"/>
    <w:rsid w:val="00471070"/>
    <w:rsid w:val="004728EA"/>
    <w:rsid w:val="00474723"/>
    <w:rsid w:val="004756C2"/>
    <w:rsid w:val="00475D89"/>
    <w:rsid w:val="0047784E"/>
    <w:rsid w:val="004826DF"/>
    <w:rsid w:val="00484079"/>
    <w:rsid w:val="00484DF6"/>
    <w:rsid w:val="00485B10"/>
    <w:rsid w:val="004863F5"/>
    <w:rsid w:val="00486508"/>
    <w:rsid w:val="00496B6D"/>
    <w:rsid w:val="00497BE0"/>
    <w:rsid w:val="00497D11"/>
    <w:rsid w:val="004A0594"/>
    <w:rsid w:val="004A5065"/>
    <w:rsid w:val="004A6172"/>
    <w:rsid w:val="004A64B6"/>
    <w:rsid w:val="004A690E"/>
    <w:rsid w:val="004A7139"/>
    <w:rsid w:val="004B001F"/>
    <w:rsid w:val="004B01DE"/>
    <w:rsid w:val="004B0E7B"/>
    <w:rsid w:val="004B177E"/>
    <w:rsid w:val="004B182B"/>
    <w:rsid w:val="004B1BEB"/>
    <w:rsid w:val="004B28BD"/>
    <w:rsid w:val="004B2A50"/>
    <w:rsid w:val="004B644A"/>
    <w:rsid w:val="004C07E2"/>
    <w:rsid w:val="004C3CD7"/>
    <w:rsid w:val="004C44B7"/>
    <w:rsid w:val="004C4D08"/>
    <w:rsid w:val="004C4DF9"/>
    <w:rsid w:val="004D0BBB"/>
    <w:rsid w:val="004D1ECC"/>
    <w:rsid w:val="004D27D1"/>
    <w:rsid w:val="004D313E"/>
    <w:rsid w:val="004D6DE2"/>
    <w:rsid w:val="004D7EC9"/>
    <w:rsid w:val="004E1015"/>
    <w:rsid w:val="004E199E"/>
    <w:rsid w:val="004E69D0"/>
    <w:rsid w:val="004F094C"/>
    <w:rsid w:val="004F1D1A"/>
    <w:rsid w:val="004F48D5"/>
    <w:rsid w:val="004F68BC"/>
    <w:rsid w:val="004F7B31"/>
    <w:rsid w:val="00501D0D"/>
    <w:rsid w:val="00501FC1"/>
    <w:rsid w:val="005030F3"/>
    <w:rsid w:val="00505D54"/>
    <w:rsid w:val="00510798"/>
    <w:rsid w:val="005112E6"/>
    <w:rsid w:val="005116A4"/>
    <w:rsid w:val="00511A59"/>
    <w:rsid w:val="005122D1"/>
    <w:rsid w:val="00513323"/>
    <w:rsid w:val="00515A62"/>
    <w:rsid w:val="005161EB"/>
    <w:rsid w:val="005231F0"/>
    <w:rsid w:val="00524B05"/>
    <w:rsid w:val="0052532B"/>
    <w:rsid w:val="005260DA"/>
    <w:rsid w:val="00536BFA"/>
    <w:rsid w:val="00537015"/>
    <w:rsid w:val="00545843"/>
    <w:rsid w:val="00547A89"/>
    <w:rsid w:val="0055284C"/>
    <w:rsid w:val="00553052"/>
    <w:rsid w:val="00556702"/>
    <w:rsid w:val="00557EE4"/>
    <w:rsid w:val="005607AE"/>
    <w:rsid w:val="00560A41"/>
    <w:rsid w:val="00560FBC"/>
    <w:rsid w:val="00563017"/>
    <w:rsid w:val="00565436"/>
    <w:rsid w:val="00570355"/>
    <w:rsid w:val="00571C32"/>
    <w:rsid w:val="00572E33"/>
    <w:rsid w:val="0057554B"/>
    <w:rsid w:val="00575F9B"/>
    <w:rsid w:val="005807AB"/>
    <w:rsid w:val="005814E8"/>
    <w:rsid w:val="00585563"/>
    <w:rsid w:val="00591115"/>
    <w:rsid w:val="00592C73"/>
    <w:rsid w:val="0059488F"/>
    <w:rsid w:val="00594D95"/>
    <w:rsid w:val="005977CE"/>
    <w:rsid w:val="005A010D"/>
    <w:rsid w:val="005A1252"/>
    <w:rsid w:val="005A191A"/>
    <w:rsid w:val="005A218A"/>
    <w:rsid w:val="005A2F52"/>
    <w:rsid w:val="005A3C08"/>
    <w:rsid w:val="005A5522"/>
    <w:rsid w:val="005B00D2"/>
    <w:rsid w:val="005B188B"/>
    <w:rsid w:val="005B1C01"/>
    <w:rsid w:val="005B3DDF"/>
    <w:rsid w:val="005C5E03"/>
    <w:rsid w:val="005C7661"/>
    <w:rsid w:val="005D0BA1"/>
    <w:rsid w:val="005D0FAD"/>
    <w:rsid w:val="005D1F48"/>
    <w:rsid w:val="005D2049"/>
    <w:rsid w:val="005D320A"/>
    <w:rsid w:val="005D5014"/>
    <w:rsid w:val="005D727D"/>
    <w:rsid w:val="005D7B56"/>
    <w:rsid w:val="005E06BE"/>
    <w:rsid w:val="005E1E48"/>
    <w:rsid w:val="005E3FAB"/>
    <w:rsid w:val="005E4614"/>
    <w:rsid w:val="005E604F"/>
    <w:rsid w:val="005E6686"/>
    <w:rsid w:val="005E6DC5"/>
    <w:rsid w:val="005F3A9A"/>
    <w:rsid w:val="005F5A24"/>
    <w:rsid w:val="005F7B98"/>
    <w:rsid w:val="006010FC"/>
    <w:rsid w:val="00602720"/>
    <w:rsid w:val="006069DD"/>
    <w:rsid w:val="006143B2"/>
    <w:rsid w:val="006171C0"/>
    <w:rsid w:val="0062110E"/>
    <w:rsid w:val="00621CB2"/>
    <w:rsid w:val="00622273"/>
    <w:rsid w:val="00622879"/>
    <w:rsid w:val="00630C0B"/>
    <w:rsid w:val="00634B66"/>
    <w:rsid w:val="00635264"/>
    <w:rsid w:val="00635E67"/>
    <w:rsid w:val="00635FAC"/>
    <w:rsid w:val="00636682"/>
    <w:rsid w:val="00641E67"/>
    <w:rsid w:val="0064398B"/>
    <w:rsid w:val="006459DF"/>
    <w:rsid w:val="0064666A"/>
    <w:rsid w:val="00646AF0"/>
    <w:rsid w:val="006506CF"/>
    <w:rsid w:val="00652A2F"/>
    <w:rsid w:val="00654737"/>
    <w:rsid w:val="0066259B"/>
    <w:rsid w:val="00662C83"/>
    <w:rsid w:val="00670C8B"/>
    <w:rsid w:val="006733ED"/>
    <w:rsid w:val="006736E0"/>
    <w:rsid w:val="00677033"/>
    <w:rsid w:val="00677F56"/>
    <w:rsid w:val="00681F4B"/>
    <w:rsid w:val="0068602A"/>
    <w:rsid w:val="006908F3"/>
    <w:rsid w:val="00691372"/>
    <w:rsid w:val="00692F0F"/>
    <w:rsid w:val="00693B8C"/>
    <w:rsid w:val="006949EA"/>
    <w:rsid w:val="00696E88"/>
    <w:rsid w:val="00697E44"/>
    <w:rsid w:val="006A1A70"/>
    <w:rsid w:val="006A27C4"/>
    <w:rsid w:val="006A2AA8"/>
    <w:rsid w:val="006A2BC4"/>
    <w:rsid w:val="006A2D26"/>
    <w:rsid w:val="006A33DC"/>
    <w:rsid w:val="006A4A0C"/>
    <w:rsid w:val="006A7B2B"/>
    <w:rsid w:val="006B0620"/>
    <w:rsid w:val="006B138A"/>
    <w:rsid w:val="006B148B"/>
    <w:rsid w:val="006B3DD0"/>
    <w:rsid w:val="006B41D0"/>
    <w:rsid w:val="006B4412"/>
    <w:rsid w:val="006C0489"/>
    <w:rsid w:val="006C450D"/>
    <w:rsid w:val="006C565C"/>
    <w:rsid w:val="006C7F8A"/>
    <w:rsid w:val="006D2F90"/>
    <w:rsid w:val="006D3B42"/>
    <w:rsid w:val="006D7335"/>
    <w:rsid w:val="006D7768"/>
    <w:rsid w:val="006E033D"/>
    <w:rsid w:val="006E355C"/>
    <w:rsid w:val="006E5D06"/>
    <w:rsid w:val="006E6760"/>
    <w:rsid w:val="006E703F"/>
    <w:rsid w:val="006E76DE"/>
    <w:rsid w:val="006F1AFD"/>
    <w:rsid w:val="006F1E91"/>
    <w:rsid w:val="006F2076"/>
    <w:rsid w:val="006F2C08"/>
    <w:rsid w:val="006F6A59"/>
    <w:rsid w:val="00702298"/>
    <w:rsid w:val="00706724"/>
    <w:rsid w:val="0071037E"/>
    <w:rsid w:val="00712CAF"/>
    <w:rsid w:val="007150AC"/>
    <w:rsid w:val="00715640"/>
    <w:rsid w:val="007220E0"/>
    <w:rsid w:val="007233CC"/>
    <w:rsid w:val="0072384B"/>
    <w:rsid w:val="00723BCE"/>
    <w:rsid w:val="00723E85"/>
    <w:rsid w:val="00724DD5"/>
    <w:rsid w:val="007254B4"/>
    <w:rsid w:val="00725BBB"/>
    <w:rsid w:val="007272B9"/>
    <w:rsid w:val="007273D3"/>
    <w:rsid w:val="00730A50"/>
    <w:rsid w:val="00740D35"/>
    <w:rsid w:val="00742DA2"/>
    <w:rsid w:val="00743CC8"/>
    <w:rsid w:val="00745347"/>
    <w:rsid w:val="0074591C"/>
    <w:rsid w:val="00745999"/>
    <w:rsid w:val="007465F8"/>
    <w:rsid w:val="00747358"/>
    <w:rsid w:val="007474C5"/>
    <w:rsid w:val="0075091A"/>
    <w:rsid w:val="007547B2"/>
    <w:rsid w:val="00754DB9"/>
    <w:rsid w:val="007551F1"/>
    <w:rsid w:val="00756E4A"/>
    <w:rsid w:val="00757E25"/>
    <w:rsid w:val="00762836"/>
    <w:rsid w:val="00763165"/>
    <w:rsid w:val="0076366E"/>
    <w:rsid w:val="007660A6"/>
    <w:rsid w:val="0076612A"/>
    <w:rsid w:val="007662C6"/>
    <w:rsid w:val="0077006E"/>
    <w:rsid w:val="00773895"/>
    <w:rsid w:val="00773BB4"/>
    <w:rsid w:val="00773BD2"/>
    <w:rsid w:val="00777417"/>
    <w:rsid w:val="007805F1"/>
    <w:rsid w:val="007825A1"/>
    <w:rsid w:val="0078305B"/>
    <w:rsid w:val="00783135"/>
    <w:rsid w:val="007872BB"/>
    <w:rsid w:val="0079013F"/>
    <w:rsid w:val="00791477"/>
    <w:rsid w:val="00793E61"/>
    <w:rsid w:val="00796C25"/>
    <w:rsid w:val="007A004B"/>
    <w:rsid w:val="007A2098"/>
    <w:rsid w:val="007A473D"/>
    <w:rsid w:val="007A5ED1"/>
    <w:rsid w:val="007A7A16"/>
    <w:rsid w:val="007B0AC3"/>
    <w:rsid w:val="007B141B"/>
    <w:rsid w:val="007B25AD"/>
    <w:rsid w:val="007B2FDE"/>
    <w:rsid w:val="007B3C0E"/>
    <w:rsid w:val="007B468B"/>
    <w:rsid w:val="007C0629"/>
    <w:rsid w:val="007C09B1"/>
    <w:rsid w:val="007C10BE"/>
    <w:rsid w:val="007C3CF0"/>
    <w:rsid w:val="007C7074"/>
    <w:rsid w:val="007C7CF6"/>
    <w:rsid w:val="007D02E8"/>
    <w:rsid w:val="007D035F"/>
    <w:rsid w:val="007D24E0"/>
    <w:rsid w:val="007D6854"/>
    <w:rsid w:val="007E2F4F"/>
    <w:rsid w:val="007E5380"/>
    <w:rsid w:val="007E596F"/>
    <w:rsid w:val="007E649B"/>
    <w:rsid w:val="007E661A"/>
    <w:rsid w:val="007E7F96"/>
    <w:rsid w:val="007F1D9E"/>
    <w:rsid w:val="008010D6"/>
    <w:rsid w:val="00802A95"/>
    <w:rsid w:val="00803319"/>
    <w:rsid w:val="00803D67"/>
    <w:rsid w:val="00807161"/>
    <w:rsid w:val="00807FFB"/>
    <w:rsid w:val="00812429"/>
    <w:rsid w:val="00815EB5"/>
    <w:rsid w:val="0081642D"/>
    <w:rsid w:val="00821C31"/>
    <w:rsid w:val="00821E2F"/>
    <w:rsid w:val="00822A70"/>
    <w:rsid w:val="00822EC5"/>
    <w:rsid w:val="00823FBF"/>
    <w:rsid w:val="00826320"/>
    <w:rsid w:val="00831ED2"/>
    <w:rsid w:val="00832839"/>
    <w:rsid w:val="00832F6E"/>
    <w:rsid w:val="00834358"/>
    <w:rsid w:val="00834495"/>
    <w:rsid w:val="00834E00"/>
    <w:rsid w:val="00837336"/>
    <w:rsid w:val="00843DEA"/>
    <w:rsid w:val="00844209"/>
    <w:rsid w:val="00850740"/>
    <w:rsid w:val="008511B1"/>
    <w:rsid w:val="00854528"/>
    <w:rsid w:val="0085579E"/>
    <w:rsid w:val="00860DC6"/>
    <w:rsid w:val="008613C2"/>
    <w:rsid w:val="0086168D"/>
    <w:rsid w:val="0086357C"/>
    <w:rsid w:val="0087216E"/>
    <w:rsid w:val="008732F9"/>
    <w:rsid w:val="0087483D"/>
    <w:rsid w:val="00876BB8"/>
    <w:rsid w:val="00882A9D"/>
    <w:rsid w:val="0088345C"/>
    <w:rsid w:val="0088485D"/>
    <w:rsid w:val="00886D9B"/>
    <w:rsid w:val="00891970"/>
    <w:rsid w:val="00892179"/>
    <w:rsid w:val="00893E2A"/>
    <w:rsid w:val="00896A87"/>
    <w:rsid w:val="008A1420"/>
    <w:rsid w:val="008A4081"/>
    <w:rsid w:val="008A5463"/>
    <w:rsid w:val="008A6C67"/>
    <w:rsid w:val="008A6E0A"/>
    <w:rsid w:val="008A7473"/>
    <w:rsid w:val="008B0B2D"/>
    <w:rsid w:val="008B0ECC"/>
    <w:rsid w:val="008B4CA7"/>
    <w:rsid w:val="008B7F63"/>
    <w:rsid w:val="008C10E9"/>
    <w:rsid w:val="008C1F24"/>
    <w:rsid w:val="008C22F9"/>
    <w:rsid w:val="008C5E33"/>
    <w:rsid w:val="008D134A"/>
    <w:rsid w:val="008D19B9"/>
    <w:rsid w:val="008D2E36"/>
    <w:rsid w:val="008D73F9"/>
    <w:rsid w:val="008D7F96"/>
    <w:rsid w:val="008E11A0"/>
    <w:rsid w:val="008E3C7B"/>
    <w:rsid w:val="008F012A"/>
    <w:rsid w:val="008F040C"/>
    <w:rsid w:val="008F1782"/>
    <w:rsid w:val="008F1C59"/>
    <w:rsid w:val="008F1D2E"/>
    <w:rsid w:val="008F2FE9"/>
    <w:rsid w:val="008F31A7"/>
    <w:rsid w:val="0090261B"/>
    <w:rsid w:val="00904A10"/>
    <w:rsid w:val="00905D5A"/>
    <w:rsid w:val="00907BF6"/>
    <w:rsid w:val="009108A2"/>
    <w:rsid w:val="0091160D"/>
    <w:rsid w:val="0091307C"/>
    <w:rsid w:val="00914F31"/>
    <w:rsid w:val="0091509A"/>
    <w:rsid w:val="0091530A"/>
    <w:rsid w:val="009169D6"/>
    <w:rsid w:val="00921849"/>
    <w:rsid w:val="00922334"/>
    <w:rsid w:val="009249CE"/>
    <w:rsid w:val="00925274"/>
    <w:rsid w:val="00934AB7"/>
    <w:rsid w:val="00936042"/>
    <w:rsid w:val="00937AC2"/>
    <w:rsid w:val="00940C01"/>
    <w:rsid w:val="00943E3A"/>
    <w:rsid w:val="00945FE7"/>
    <w:rsid w:val="00951BEB"/>
    <w:rsid w:val="00952250"/>
    <w:rsid w:val="009525A6"/>
    <w:rsid w:val="00954827"/>
    <w:rsid w:val="00954AAE"/>
    <w:rsid w:val="009577E5"/>
    <w:rsid w:val="00962A41"/>
    <w:rsid w:val="0096498C"/>
    <w:rsid w:val="0096553E"/>
    <w:rsid w:val="0096660D"/>
    <w:rsid w:val="009666A8"/>
    <w:rsid w:val="00977609"/>
    <w:rsid w:val="009807A2"/>
    <w:rsid w:val="009827CE"/>
    <w:rsid w:val="00982A84"/>
    <w:rsid w:val="0099197E"/>
    <w:rsid w:val="009A0AE3"/>
    <w:rsid w:val="009A0DB4"/>
    <w:rsid w:val="009A243C"/>
    <w:rsid w:val="009A261D"/>
    <w:rsid w:val="009A4FB9"/>
    <w:rsid w:val="009A786C"/>
    <w:rsid w:val="009B0675"/>
    <w:rsid w:val="009B5E10"/>
    <w:rsid w:val="009B71D5"/>
    <w:rsid w:val="009B75FA"/>
    <w:rsid w:val="009B7E80"/>
    <w:rsid w:val="009C0EA6"/>
    <w:rsid w:val="009C0FFA"/>
    <w:rsid w:val="009C1B08"/>
    <w:rsid w:val="009C48DE"/>
    <w:rsid w:val="009C4C70"/>
    <w:rsid w:val="009C61ED"/>
    <w:rsid w:val="009C79F8"/>
    <w:rsid w:val="009D0236"/>
    <w:rsid w:val="009D16CC"/>
    <w:rsid w:val="009D4BDD"/>
    <w:rsid w:val="009E14AB"/>
    <w:rsid w:val="009E42E9"/>
    <w:rsid w:val="009E458B"/>
    <w:rsid w:val="009F4FD9"/>
    <w:rsid w:val="009F58FF"/>
    <w:rsid w:val="009F6AA2"/>
    <w:rsid w:val="00A03488"/>
    <w:rsid w:val="00A06936"/>
    <w:rsid w:val="00A06E88"/>
    <w:rsid w:val="00A103BC"/>
    <w:rsid w:val="00A10533"/>
    <w:rsid w:val="00A1064B"/>
    <w:rsid w:val="00A12B39"/>
    <w:rsid w:val="00A13203"/>
    <w:rsid w:val="00A15E24"/>
    <w:rsid w:val="00A16869"/>
    <w:rsid w:val="00A172B3"/>
    <w:rsid w:val="00A17D50"/>
    <w:rsid w:val="00A17E4A"/>
    <w:rsid w:val="00A2006E"/>
    <w:rsid w:val="00A20611"/>
    <w:rsid w:val="00A251B9"/>
    <w:rsid w:val="00A25E5D"/>
    <w:rsid w:val="00A26CEF"/>
    <w:rsid w:val="00A27210"/>
    <w:rsid w:val="00A33F3E"/>
    <w:rsid w:val="00A34180"/>
    <w:rsid w:val="00A353EC"/>
    <w:rsid w:val="00A375A9"/>
    <w:rsid w:val="00A4118C"/>
    <w:rsid w:val="00A43BE7"/>
    <w:rsid w:val="00A43DD2"/>
    <w:rsid w:val="00A442E9"/>
    <w:rsid w:val="00A44A90"/>
    <w:rsid w:val="00A46A82"/>
    <w:rsid w:val="00A51CD3"/>
    <w:rsid w:val="00A53919"/>
    <w:rsid w:val="00A53A12"/>
    <w:rsid w:val="00A559C2"/>
    <w:rsid w:val="00A579FC"/>
    <w:rsid w:val="00A60907"/>
    <w:rsid w:val="00A642BF"/>
    <w:rsid w:val="00A67C98"/>
    <w:rsid w:val="00A7128F"/>
    <w:rsid w:val="00A7222A"/>
    <w:rsid w:val="00A72D27"/>
    <w:rsid w:val="00A73DD2"/>
    <w:rsid w:val="00A767AF"/>
    <w:rsid w:val="00A77568"/>
    <w:rsid w:val="00A82AAF"/>
    <w:rsid w:val="00A864CE"/>
    <w:rsid w:val="00A90A66"/>
    <w:rsid w:val="00A918C5"/>
    <w:rsid w:val="00A92F46"/>
    <w:rsid w:val="00A93B08"/>
    <w:rsid w:val="00A95BF9"/>
    <w:rsid w:val="00AA22AC"/>
    <w:rsid w:val="00AA2C91"/>
    <w:rsid w:val="00AA549E"/>
    <w:rsid w:val="00AA6480"/>
    <w:rsid w:val="00AB07DC"/>
    <w:rsid w:val="00AB08EE"/>
    <w:rsid w:val="00AB0D13"/>
    <w:rsid w:val="00AB2C9F"/>
    <w:rsid w:val="00AB5824"/>
    <w:rsid w:val="00AB5A86"/>
    <w:rsid w:val="00AB69FE"/>
    <w:rsid w:val="00AB6C40"/>
    <w:rsid w:val="00AC7B8D"/>
    <w:rsid w:val="00AD10B4"/>
    <w:rsid w:val="00AD4C1A"/>
    <w:rsid w:val="00AD55B7"/>
    <w:rsid w:val="00AE1181"/>
    <w:rsid w:val="00AE40DF"/>
    <w:rsid w:val="00AF0185"/>
    <w:rsid w:val="00AF29F1"/>
    <w:rsid w:val="00AF45DB"/>
    <w:rsid w:val="00AF5027"/>
    <w:rsid w:val="00AF7349"/>
    <w:rsid w:val="00B00FAE"/>
    <w:rsid w:val="00B01710"/>
    <w:rsid w:val="00B03AAB"/>
    <w:rsid w:val="00B05154"/>
    <w:rsid w:val="00B07D5C"/>
    <w:rsid w:val="00B1046B"/>
    <w:rsid w:val="00B10BC3"/>
    <w:rsid w:val="00B12119"/>
    <w:rsid w:val="00B15047"/>
    <w:rsid w:val="00B22BB5"/>
    <w:rsid w:val="00B22BDE"/>
    <w:rsid w:val="00B24B59"/>
    <w:rsid w:val="00B25B6D"/>
    <w:rsid w:val="00B27E7E"/>
    <w:rsid w:val="00B350CC"/>
    <w:rsid w:val="00B36606"/>
    <w:rsid w:val="00B40023"/>
    <w:rsid w:val="00B40B23"/>
    <w:rsid w:val="00B4717E"/>
    <w:rsid w:val="00B479FC"/>
    <w:rsid w:val="00B511BF"/>
    <w:rsid w:val="00B53254"/>
    <w:rsid w:val="00B533CF"/>
    <w:rsid w:val="00B54D99"/>
    <w:rsid w:val="00B55BF9"/>
    <w:rsid w:val="00B5682A"/>
    <w:rsid w:val="00B604AD"/>
    <w:rsid w:val="00B61AAD"/>
    <w:rsid w:val="00B6223C"/>
    <w:rsid w:val="00B62BE9"/>
    <w:rsid w:val="00B63F36"/>
    <w:rsid w:val="00B66959"/>
    <w:rsid w:val="00B71065"/>
    <w:rsid w:val="00B7172C"/>
    <w:rsid w:val="00B77E3E"/>
    <w:rsid w:val="00B81C01"/>
    <w:rsid w:val="00B849B5"/>
    <w:rsid w:val="00B851B4"/>
    <w:rsid w:val="00B85D73"/>
    <w:rsid w:val="00B8735B"/>
    <w:rsid w:val="00B87C27"/>
    <w:rsid w:val="00B903C5"/>
    <w:rsid w:val="00B90F88"/>
    <w:rsid w:val="00B92A5E"/>
    <w:rsid w:val="00B93397"/>
    <w:rsid w:val="00B93715"/>
    <w:rsid w:val="00B938B0"/>
    <w:rsid w:val="00B9487E"/>
    <w:rsid w:val="00B950B9"/>
    <w:rsid w:val="00B955CA"/>
    <w:rsid w:val="00B978A4"/>
    <w:rsid w:val="00B97BDB"/>
    <w:rsid w:val="00BA24E5"/>
    <w:rsid w:val="00BA61CF"/>
    <w:rsid w:val="00BB0648"/>
    <w:rsid w:val="00BB46A8"/>
    <w:rsid w:val="00BB6CA0"/>
    <w:rsid w:val="00BB7EA3"/>
    <w:rsid w:val="00BB7F3C"/>
    <w:rsid w:val="00BC0636"/>
    <w:rsid w:val="00BC2BB6"/>
    <w:rsid w:val="00BC4B66"/>
    <w:rsid w:val="00BC73F1"/>
    <w:rsid w:val="00BD27EF"/>
    <w:rsid w:val="00BD28F1"/>
    <w:rsid w:val="00BD343D"/>
    <w:rsid w:val="00BD3B71"/>
    <w:rsid w:val="00BD54FE"/>
    <w:rsid w:val="00BD5BCD"/>
    <w:rsid w:val="00BD7FED"/>
    <w:rsid w:val="00BE060E"/>
    <w:rsid w:val="00BE1250"/>
    <w:rsid w:val="00BE2EC9"/>
    <w:rsid w:val="00BE3919"/>
    <w:rsid w:val="00BE4DF4"/>
    <w:rsid w:val="00BE5E7A"/>
    <w:rsid w:val="00BF099C"/>
    <w:rsid w:val="00BF31A0"/>
    <w:rsid w:val="00BF4360"/>
    <w:rsid w:val="00BF447B"/>
    <w:rsid w:val="00BF45BD"/>
    <w:rsid w:val="00BF51DA"/>
    <w:rsid w:val="00BF570A"/>
    <w:rsid w:val="00BF7F83"/>
    <w:rsid w:val="00C0135A"/>
    <w:rsid w:val="00C01E84"/>
    <w:rsid w:val="00C02F35"/>
    <w:rsid w:val="00C04103"/>
    <w:rsid w:val="00C13481"/>
    <w:rsid w:val="00C1640D"/>
    <w:rsid w:val="00C1722F"/>
    <w:rsid w:val="00C17EFB"/>
    <w:rsid w:val="00C22F63"/>
    <w:rsid w:val="00C23EF9"/>
    <w:rsid w:val="00C25DD9"/>
    <w:rsid w:val="00C25DE5"/>
    <w:rsid w:val="00C34674"/>
    <w:rsid w:val="00C3567E"/>
    <w:rsid w:val="00C36672"/>
    <w:rsid w:val="00C36994"/>
    <w:rsid w:val="00C40124"/>
    <w:rsid w:val="00C41963"/>
    <w:rsid w:val="00C42290"/>
    <w:rsid w:val="00C428F9"/>
    <w:rsid w:val="00C435A7"/>
    <w:rsid w:val="00C43A6D"/>
    <w:rsid w:val="00C44D88"/>
    <w:rsid w:val="00C51AC2"/>
    <w:rsid w:val="00C52308"/>
    <w:rsid w:val="00C523AD"/>
    <w:rsid w:val="00C5266D"/>
    <w:rsid w:val="00C57031"/>
    <w:rsid w:val="00C57333"/>
    <w:rsid w:val="00C574AF"/>
    <w:rsid w:val="00C57ED3"/>
    <w:rsid w:val="00C608C9"/>
    <w:rsid w:val="00C749F0"/>
    <w:rsid w:val="00C74A78"/>
    <w:rsid w:val="00C75CB2"/>
    <w:rsid w:val="00C77CB5"/>
    <w:rsid w:val="00C80297"/>
    <w:rsid w:val="00C807BD"/>
    <w:rsid w:val="00C83762"/>
    <w:rsid w:val="00C83C49"/>
    <w:rsid w:val="00C84425"/>
    <w:rsid w:val="00C90049"/>
    <w:rsid w:val="00C902DF"/>
    <w:rsid w:val="00C92843"/>
    <w:rsid w:val="00C92C49"/>
    <w:rsid w:val="00C9443A"/>
    <w:rsid w:val="00C969A5"/>
    <w:rsid w:val="00C97906"/>
    <w:rsid w:val="00CA10C6"/>
    <w:rsid w:val="00CA13CD"/>
    <w:rsid w:val="00CA41FA"/>
    <w:rsid w:val="00CA4BAC"/>
    <w:rsid w:val="00CA4E49"/>
    <w:rsid w:val="00CA5ECD"/>
    <w:rsid w:val="00CB1E80"/>
    <w:rsid w:val="00CB1E82"/>
    <w:rsid w:val="00CB477B"/>
    <w:rsid w:val="00CB5150"/>
    <w:rsid w:val="00CB6218"/>
    <w:rsid w:val="00CC1DE7"/>
    <w:rsid w:val="00CC20D4"/>
    <w:rsid w:val="00CC2571"/>
    <w:rsid w:val="00CD2EC4"/>
    <w:rsid w:val="00CE0DC2"/>
    <w:rsid w:val="00CE0F26"/>
    <w:rsid w:val="00CF1B05"/>
    <w:rsid w:val="00CF3EE9"/>
    <w:rsid w:val="00CF5058"/>
    <w:rsid w:val="00D020E5"/>
    <w:rsid w:val="00D02F5D"/>
    <w:rsid w:val="00D04DFB"/>
    <w:rsid w:val="00D06D1D"/>
    <w:rsid w:val="00D10609"/>
    <w:rsid w:val="00D11696"/>
    <w:rsid w:val="00D11C81"/>
    <w:rsid w:val="00D15BEC"/>
    <w:rsid w:val="00D1637F"/>
    <w:rsid w:val="00D23428"/>
    <w:rsid w:val="00D26B4B"/>
    <w:rsid w:val="00D320FB"/>
    <w:rsid w:val="00D32DF6"/>
    <w:rsid w:val="00D36F75"/>
    <w:rsid w:val="00D40753"/>
    <w:rsid w:val="00D41EE3"/>
    <w:rsid w:val="00D441DC"/>
    <w:rsid w:val="00D47C88"/>
    <w:rsid w:val="00D50682"/>
    <w:rsid w:val="00D54DD8"/>
    <w:rsid w:val="00D55430"/>
    <w:rsid w:val="00D57162"/>
    <w:rsid w:val="00D60E78"/>
    <w:rsid w:val="00D63C22"/>
    <w:rsid w:val="00D64250"/>
    <w:rsid w:val="00D64965"/>
    <w:rsid w:val="00D655ED"/>
    <w:rsid w:val="00D7135A"/>
    <w:rsid w:val="00D727A1"/>
    <w:rsid w:val="00D73472"/>
    <w:rsid w:val="00D75FD0"/>
    <w:rsid w:val="00D81B1A"/>
    <w:rsid w:val="00D847E7"/>
    <w:rsid w:val="00D86805"/>
    <w:rsid w:val="00D87453"/>
    <w:rsid w:val="00D876F6"/>
    <w:rsid w:val="00D87B77"/>
    <w:rsid w:val="00D9289D"/>
    <w:rsid w:val="00D977E3"/>
    <w:rsid w:val="00DA0BEB"/>
    <w:rsid w:val="00DB100A"/>
    <w:rsid w:val="00DB364C"/>
    <w:rsid w:val="00DC03A4"/>
    <w:rsid w:val="00DC268C"/>
    <w:rsid w:val="00DC6E06"/>
    <w:rsid w:val="00DC7778"/>
    <w:rsid w:val="00DC7DB3"/>
    <w:rsid w:val="00DD0F2B"/>
    <w:rsid w:val="00DD13D9"/>
    <w:rsid w:val="00DD5E61"/>
    <w:rsid w:val="00DE039E"/>
    <w:rsid w:val="00DE34AD"/>
    <w:rsid w:val="00DE6D6B"/>
    <w:rsid w:val="00DE7E71"/>
    <w:rsid w:val="00DE7F93"/>
    <w:rsid w:val="00DF1FE1"/>
    <w:rsid w:val="00DF3AA3"/>
    <w:rsid w:val="00DF7875"/>
    <w:rsid w:val="00E0016F"/>
    <w:rsid w:val="00E01015"/>
    <w:rsid w:val="00E0266C"/>
    <w:rsid w:val="00E07AE0"/>
    <w:rsid w:val="00E11184"/>
    <w:rsid w:val="00E11B8B"/>
    <w:rsid w:val="00E14394"/>
    <w:rsid w:val="00E14A9F"/>
    <w:rsid w:val="00E14C00"/>
    <w:rsid w:val="00E155D8"/>
    <w:rsid w:val="00E200B5"/>
    <w:rsid w:val="00E21173"/>
    <w:rsid w:val="00E2127F"/>
    <w:rsid w:val="00E23A9C"/>
    <w:rsid w:val="00E2400F"/>
    <w:rsid w:val="00E25562"/>
    <w:rsid w:val="00E25AAE"/>
    <w:rsid w:val="00E312CB"/>
    <w:rsid w:val="00E332CA"/>
    <w:rsid w:val="00E348BC"/>
    <w:rsid w:val="00E46321"/>
    <w:rsid w:val="00E4685D"/>
    <w:rsid w:val="00E47A79"/>
    <w:rsid w:val="00E50B2F"/>
    <w:rsid w:val="00E52B23"/>
    <w:rsid w:val="00E54B25"/>
    <w:rsid w:val="00E5772C"/>
    <w:rsid w:val="00E629FD"/>
    <w:rsid w:val="00E63356"/>
    <w:rsid w:val="00E64652"/>
    <w:rsid w:val="00E65D39"/>
    <w:rsid w:val="00E70064"/>
    <w:rsid w:val="00E74F58"/>
    <w:rsid w:val="00E75613"/>
    <w:rsid w:val="00E758AB"/>
    <w:rsid w:val="00E75D96"/>
    <w:rsid w:val="00E75F92"/>
    <w:rsid w:val="00E813D3"/>
    <w:rsid w:val="00E822CC"/>
    <w:rsid w:val="00E8294E"/>
    <w:rsid w:val="00E83D09"/>
    <w:rsid w:val="00E84030"/>
    <w:rsid w:val="00E945F1"/>
    <w:rsid w:val="00E946DD"/>
    <w:rsid w:val="00E95203"/>
    <w:rsid w:val="00EA0AD5"/>
    <w:rsid w:val="00EA209B"/>
    <w:rsid w:val="00EA319B"/>
    <w:rsid w:val="00EA5342"/>
    <w:rsid w:val="00EA6C0F"/>
    <w:rsid w:val="00EB0829"/>
    <w:rsid w:val="00EB4E53"/>
    <w:rsid w:val="00EB5545"/>
    <w:rsid w:val="00EC0F4C"/>
    <w:rsid w:val="00EC116E"/>
    <w:rsid w:val="00EC3CD2"/>
    <w:rsid w:val="00EC41EF"/>
    <w:rsid w:val="00EC5C34"/>
    <w:rsid w:val="00EC5C79"/>
    <w:rsid w:val="00EC6DB5"/>
    <w:rsid w:val="00ED0D49"/>
    <w:rsid w:val="00ED3357"/>
    <w:rsid w:val="00ED3D12"/>
    <w:rsid w:val="00ED43D2"/>
    <w:rsid w:val="00ED67B2"/>
    <w:rsid w:val="00ED7B48"/>
    <w:rsid w:val="00ED7F9B"/>
    <w:rsid w:val="00EE0A39"/>
    <w:rsid w:val="00EE35CE"/>
    <w:rsid w:val="00EE38EE"/>
    <w:rsid w:val="00EE76C2"/>
    <w:rsid w:val="00EF0410"/>
    <w:rsid w:val="00EF202B"/>
    <w:rsid w:val="00EF3918"/>
    <w:rsid w:val="00EF4DED"/>
    <w:rsid w:val="00EF7DCF"/>
    <w:rsid w:val="00F032DE"/>
    <w:rsid w:val="00F03D90"/>
    <w:rsid w:val="00F04AFC"/>
    <w:rsid w:val="00F10DB5"/>
    <w:rsid w:val="00F11F22"/>
    <w:rsid w:val="00F15472"/>
    <w:rsid w:val="00F21193"/>
    <w:rsid w:val="00F21BC1"/>
    <w:rsid w:val="00F227B1"/>
    <w:rsid w:val="00F23ECE"/>
    <w:rsid w:val="00F2548E"/>
    <w:rsid w:val="00F26A00"/>
    <w:rsid w:val="00F26E19"/>
    <w:rsid w:val="00F27114"/>
    <w:rsid w:val="00F271A1"/>
    <w:rsid w:val="00F32AAC"/>
    <w:rsid w:val="00F338DD"/>
    <w:rsid w:val="00F33E79"/>
    <w:rsid w:val="00F35E1D"/>
    <w:rsid w:val="00F3624B"/>
    <w:rsid w:val="00F362B2"/>
    <w:rsid w:val="00F36E17"/>
    <w:rsid w:val="00F37C24"/>
    <w:rsid w:val="00F42686"/>
    <w:rsid w:val="00F42CBC"/>
    <w:rsid w:val="00F42FA5"/>
    <w:rsid w:val="00F464A4"/>
    <w:rsid w:val="00F46599"/>
    <w:rsid w:val="00F47FEB"/>
    <w:rsid w:val="00F5139E"/>
    <w:rsid w:val="00F524BB"/>
    <w:rsid w:val="00F525EC"/>
    <w:rsid w:val="00F5429A"/>
    <w:rsid w:val="00F54BB2"/>
    <w:rsid w:val="00F568D9"/>
    <w:rsid w:val="00F57AF4"/>
    <w:rsid w:val="00F57F7F"/>
    <w:rsid w:val="00F6320D"/>
    <w:rsid w:val="00F65355"/>
    <w:rsid w:val="00F67DDB"/>
    <w:rsid w:val="00F7020A"/>
    <w:rsid w:val="00F740B2"/>
    <w:rsid w:val="00F741FC"/>
    <w:rsid w:val="00F809E8"/>
    <w:rsid w:val="00F8369E"/>
    <w:rsid w:val="00F83D93"/>
    <w:rsid w:val="00F86337"/>
    <w:rsid w:val="00F919C6"/>
    <w:rsid w:val="00F92D72"/>
    <w:rsid w:val="00F937FE"/>
    <w:rsid w:val="00F97E5E"/>
    <w:rsid w:val="00FA3D58"/>
    <w:rsid w:val="00FA777A"/>
    <w:rsid w:val="00FB04B7"/>
    <w:rsid w:val="00FB1B4E"/>
    <w:rsid w:val="00FB2804"/>
    <w:rsid w:val="00FB6CFB"/>
    <w:rsid w:val="00FB77A6"/>
    <w:rsid w:val="00FC07B1"/>
    <w:rsid w:val="00FC1004"/>
    <w:rsid w:val="00FC2A90"/>
    <w:rsid w:val="00FD0204"/>
    <w:rsid w:val="00FD15F4"/>
    <w:rsid w:val="00FD6F12"/>
    <w:rsid w:val="00FD77E6"/>
    <w:rsid w:val="00FE4FC4"/>
    <w:rsid w:val="00FE5DF9"/>
    <w:rsid w:val="00FF0E81"/>
    <w:rsid w:val="00FF3F0A"/>
    <w:rsid w:val="00FF5178"/>
    <w:rsid w:val="00FF7C13"/>
    <w:rsid w:val="040B18F4"/>
    <w:rsid w:val="08CE609D"/>
    <w:rsid w:val="0C2A4860"/>
    <w:rsid w:val="0EA209A5"/>
    <w:rsid w:val="0EEF111F"/>
    <w:rsid w:val="0F274759"/>
    <w:rsid w:val="12EC1F42"/>
    <w:rsid w:val="13D770C9"/>
    <w:rsid w:val="14B52807"/>
    <w:rsid w:val="15FB249C"/>
    <w:rsid w:val="1853036D"/>
    <w:rsid w:val="19232A48"/>
    <w:rsid w:val="197D0721"/>
    <w:rsid w:val="1A3E0788"/>
    <w:rsid w:val="1E635082"/>
    <w:rsid w:val="1EA65CEB"/>
    <w:rsid w:val="1FF917E9"/>
    <w:rsid w:val="205C744F"/>
    <w:rsid w:val="2265319F"/>
    <w:rsid w:val="242A005E"/>
    <w:rsid w:val="243C6469"/>
    <w:rsid w:val="26CB468E"/>
    <w:rsid w:val="27F2693F"/>
    <w:rsid w:val="28183684"/>
    <w:rsid w:val="297B0ACA"/>
    <w:rsid w:val="2A195E49"/>
    <w:rsid w:val="2B873619"/>
    <w:rsid w:val="2B8E63AC"/>
    <w:rsid w:val="308E606E"/>
    <w:rsid w:val="310E60A5"/>
    <w:rsid w:val="31132938"/>
    <w:rsid w:val="32CC1FE7"/>
    <w:rsid w:val="332B5D17"/>
    <w:rsid w:val="34162E72"/>
    <w:rsid w:val="350C3926"/>
    <w:rsid w:val="35A324DC"/>
    <w:rsid w:val="36170738"/>
    <w:rsid w:val="36224BB5"/>
    <w:rsid w:val="362D7FF8"/>
    <w:rsid w:val="3BEC7F8D"/>
    <w:rsid w:val="3BFB2F64"/>
    <w:rsid w:val="3C9D607C"/>
    <w:rsid w:val="3EDC3BE4"/>
    <w:rsid w:val="3F581550"/>
    <w:rsid w:val="3F7362B2"/>
    <w:rsid w:val="3FBFB3A8"/>
    <w:rsid w:val="40CE3D1F"/>
    <w:rsid w:val="41AF0A60"/>
    <w:rsid w:val="42BE797D"/>
    <w:rsid w:val="434E121D"/>
    <w:rsid w:val="438320CA"/>
    <w:rsid w:val="43E20674"/>
    <w:rsid w:val="44705098"/>
    <w:rsid w:val="48915A78"/>
    <w:rsid w:val="48D04F3E"/>
    <w:rsid w:val="48D95FC3"/>
    <w:rsid w:val="4B8C73CD"/>
    <w:rsid w:val="4C100EC0"/>
    <w:rsid w:val="4C7E1155"/>
    <w:rsid w:val="4D95350D"/>
    <w:rsid w:val="4DE239B2"/>
    <w:rsid w:val="4ECC7F56"/>
    <w:rsid w:val="4FBF855F"/>
    <w:rsid w:val="50687996"/>
    <w:rsid w:val="50AE5580"/>
    <w:rsid w:val="52B36FCC"/>
    <w:rsid w:val="54C53DC5"/>
    <w:rsid w:val="557F72D2"/>
    <w:rsid w:val="559F242D"/>
    <w:rsid w:val="56DD2EDC"/>
    <w:rsid w:val="57C921EE"/>
    <w:rsid w:val="58196284"/>
    <w:rsid w:val="583120BF"/>
    <w:rsid w:val="58A52B6E"/>
    <w:rsid w:val="597623DA"/>
    <w:rsid w:val="5A78ED48"/>
    <w:rsid w:val="5B0E7B48"/>
    <w:rsid w:val="5C7F6CE1"/>
    <w:rsid w:val="5E852F9D"/>
    <w:rsid w:val="5F9D150E"/>
    <w:rsid w:val="5FBD7AA4"/>
    <w:rsid w:val="60E530F9"/>
    <w:rsid w:val="60F20DFA"/>
    <w:rsid w:val="61C0722B"/>
    <w:rsid w:val="61CD1170"/>
    <w:rsid w:val="62220D74"/>
    <w:rsid w:val="632A1B43"/>
    <w:rsid w:val="65583B5A"/>
    <w:rsid w:val="66A62BCC"/>
    <w:rsid w:val="66D12925"/>
    <w:rsid w:val="67E30192"/>
    <w:rsid w:val="6A7E0847"/>
    <w:rsid w:val="6B7A0C25"/>
    <w:rsid w:val="6DF901E4"/>
    <w:rsid w:val="6E963C85"/>
    <w:rsid w:val="6FD30E31"/>
    <w:rsid w:val="72AE5A41"/>
    <w:rsid w:val="74741910"/>
    <w:rsid w:val="74B87323"/>
    <w:rsid w:val="767D065C"/>
    <w:rsid w:val="78DD498A"/>
    <w:rsid w:val="79B87017"/>
    <w:rsid w:val="7A505630"/>
    <w:rsid w:val="7AE446F6"/>
    <w:rsid w:val="7BD7323B"/>
    <w:rsid w:val="7C041F9D"/>
    <w:rsid w:val="7D276B1C"/>
    <w:rsid w:val="7D860261"/>
    <w:rsid w:val="7F3F91ED"/>
    <w:rsid w:val="7F632340"/>
    <w:rsid w:val="7F8F6BFA"/>
    <w:rsid w:val="7FB126CD"/>
    <w:rsid w:val="7FF7EE5F"/>
    <w:rsid w:val="7FF94405"/>
    <w:rsid w:val="8FEFFF92"/>
    <w:rsid w:val="A36F80DD"/>
    <w:rsid w:val="B7ED8A24"/>
    <w:rsid w:val="DD790DB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pPr>
    <w:rPr>
      <w:rFonts w:ascii="宋体" w:hAnsi="宋体" w:eastAsia="宋体" w:cs="宋体"/>
      <w:sz w:val="22"/>
      <w:szCs w:val="22"/>
      <w:lang w:val="en-US" w:eastAsia="zh-CN" w:bidi="ar-SA"/>
    </w:rPr>
  </w:style>
  <w:style w:type="paragraph" w:styleId="2">
    <w:name w:val="heading 1"/>
    <w:basedOn w:val="1"/>
    <w:next w:val="1"/>
    <w:link w:val="26"/>
    <w:qFormat/>
    <w:uiPriority w:val="1"/>
    <w:pPr>
      <w:spacing w:line="847" w:lineRule="exact"/>
      <w:ind w:left="3340" w:right="3198"/>
      <w:jc w:val="center"/>
      <w:outlineLvl w:val="0"/>
    </w:pPr>
    <w:rPr>
      <w:rFonts w:ascii="方正小标宋_GBK" w:hAnsi="方正小标宋_GBK" w:eastAsia="方正小标宋_GBK" w:cs="方正小标宋_GBK"/>
      <w:sz w:val="52"/>
      <w:szCs w:val="52"/>
      <w:lang w:val="zh-CN" w:bidi="zh-CN"/>
    </w:rPr>
  </w:style>
  <w:style w:type="paragraph" w:styleId="3">
    <w:name w:val="heading 2"/>
    <w:basedOn w:val="1"/>
    <w:next w:val="1"/>
    <w:link w:val="27"/>
    <w:unhideWhenUsed/>
    <w:qFormat/>
    <w:uiPriority w:val="9"/>
    <w:pPr>
      <w:keepNext/>
      <w:keepLines/>
      <w:spacing w:before="260" w:after="260" w:line="416" w:lineRule="auto"/>
      <w:outlineLvl w:val="1"/>
    </w:pPr>
    <w:rPr>
      <w:rFonts w:ascii="等线 Light" w:hAnsi="等线 Light" w:eastAsia="等线 Light" w:cs="Times New Roman"/>
      <w:b/>
      <w:bCs/>
      <w:sz w:val="32"/>
      <w:szCs w:val="32"/>
    </w:rPr>
  </w:style>
  <w:style w:type="paragraph" w:styleId="4">
    <w:name w:val="heading 3"/>
    <w:basedOn w:val="1"/>
    <w:next w:val="1"/>
    <w:link w:val="28"/>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57"/>
    <w:unhideWhenUsed/>
    <w:qFormat/>
    <w:uiPriority w:val="9"/>
    <w:pPr>
      <w:keepNext/>
      <w:keepLines/>
      <w:spacing w:before="280" w:beforeLines="0" w:beforeAutospacing="0" w:after="290" w:afterLines="0" w:afterAutospacing="0" w:line="372" w:lineRule="auto"/>
      <w:outlineLvl w:val="3"/>
    </w:pPr>
    <w:rPr>
      <w:rFonts w:ascii="Arial" w:hAnsi="Arial" w:eastAsia="黑体"/>
      <w:b/>
      <w:sz w:val="28"/>
    </w:rPr>
  </w:style>
  <w:style w:type="paragraph" w:styleId="6">
    <w:name w:val="heading 5"/>
    <w:basedOn w:val="1"/>
    <w:next w:val="1"/>
    <w:unhideWhenUsed/>
    <w:qFormat/>
    <w:uiPriority w:val="9"/>
    <w:pPr>
      <w:keepNext/>
      <w:keepLines/>
      <w:spacing w:before="280" w:beforeLines="0" w:beforeAutospacing="0" w:after="290" w:afterLines="0" w:afterAutospacing="0" w:line="372" w:lineRule="auto"/>
      <w:outlineLvl w:val="4"/>
    </w:pPr>
    <w:rPr>
      <w:b/>
      <w:sz w:val="28"/>
    </w:rPr>
  </w:style>
  <w:style w:type="paragraph" w:styleId="7">
    <w:name w:val="heading 6"/>
    <w:basedOn w:val="1"/>
    <w:next w:val="1"/>
    <w:unhideWhenUsed/>
    <w:qFormat/>
    <w:uiPriority w:val="9"/>
    <w:pPr>
      <w:keepNext/>
      <w:keepLines/>
      <w:spacing w:before="240" w:beforeLines="0" w:beforeAutospacing="0" w:after="64" w:afterLines="0" w:afterAutospacing="0" w:line="317" w:lineRule="auto"/>
      <w:outlineLvl w:val="5"/>
    </w:pPr>
    <w:rPr>
      <w:rFonts w:ascii="Arial" w:hAnsi="Arial" w:eastAsia="黑体"/>
      <w:b/>
      <w:sz w:val="24"/>
    </w:rPr>
  </w:style>
  <w:style w:type="character" w:default="1" w:styleId="22">
    <w:name w:val="Default Paragraph Font"/>
    <w:unhideWhenUsed/>
    <w:qFormat/>
    <w:uiPriority w:val="1"/>
  </w:style>
  <w:style w:type="table" w:default="1" w:styleId="21">
    <w:name w:val="Normal Table"/>
    <w:unhideWhenUsed/>
    <w:qFormat/>
    <w:uiPriority w:val="99"/>
    <w:tblPr>
      <w:tblCellMar>
        <w:top w:w="0" w:type="dxa"/>
        <w:left w:w="108" w:type="dxa"/>
        <w:bottom w:w="0" w:type="dxa"/>
        <w:right w:w="108" w:type="dxa"/>
      </w:tblCellMar>
    </w:tblPr>
  </w:style>
  <w:style w:type="paragraph" w:styleId="8">
    <w:name w:val="toc 7"/>
    <w:basedOn w:val="1"/>
    <w:next w:val="1"/>
    <w:unhideWhenUsed/>
    <w:qFormat/>
    <w:uiPriority w:val="39"/>
    <w:pPr>
      <w:ind w:left="2520" w:leftChars="1200"/>
    </w:pPr>
  </w:style>
  <w:style w:type="paragraph" w:styleId="9">
    <w:name w:val="annotation text"/>
    <w:basedOn w:val="1"/>
    <w:link w:val="29"/>
    <w:qFormat/>
    <w:uiPriority w:val="0"/>
    <w:rPr>
      <w:rFonts w:ascii="Calibri" w:hAnsi="Calibri" w:cs="Times New Roman"/>
    </w:rPr>
  </w:style>
  <w:style w:type="paragraph" w:styleId="10">
    <w:name w:val="toc 5"/>
    <w:basedOn w:val="1"/>
    <w:next w:val="1"/>
    <w:unhideWhenUsed/>
    <w:qFormat/>
    <w:uiPriority w:val="39"/>
    <w:pPr>
      <w:ind w:left="1680" w:leftChars="800"/>
    </w:pPr>
  </w:style>
  <w:style w:type="paragraph" w:styleId="11">
    <w:name w:val="toc 3"/>
    <w:basedOn w:val="1"/>
    <w:next w:val="1"/>
    <w:unhideWhenUsed/>
    <w:qFormat/>
    <w:uiPriority w:val="39"/>
    <w:pPr>
      <w:ind w:left="840" w:leftChars="400"/>
    </w:pPr>
  </w:style>
  <w:style w:type="paragraph" w:styleId="12">
    <w:name w:val="toc 8"/>
    <w:basedOn w:val="1"/>
    <w:next w:val="1"/>
    <w:unhideWhenUsed/>
    <w:qFormat/>
    <w:uiPriority w:val="39"/>
    <w:pPr>
      <w:ind w:left="2940" w:leftChars="1400"/>
    </w:pPr>
  </w:style>
  <w:style w:type="paragraph" w:styleId="13">
    <w:name w:val="footer"/>
    <w:basedOn w:val="1"/>
    <w:link w:val="30"/>
    <w:unhideWhenUsed/>
    <w:qFormat/>
    <w:uiPriority w:val="99"/>
    <w:pPr>
      <w:tabs>
        <w:tab w:val="center" w:pos="4153"/>
        <w:tab w:val="right" w:pos="8306"/>
      </w:tabs>
      <w:snapToGrid w:val="0"/>
    </w:pPr>
    <w:rPr>
      <w:sz w:val="18"/>
      <w:szCs w:val="18"/>
    </w:rPr>
  </w:style>
  <w:style w:type="paragraph" w:styleId="14">
    <w:name w:val="header"/>
    <w:basedOn w:val="1"/>
    <w:link w:val="31"/>
    <w:unhideWhenUsed/>
    <w:qFormat/>
    <w:uiPriority w:val="99"/>
    <w:pPr>
      <w:tabs>
        <w:tab w:val="center" w:pos="4153"/>
        <w:tab w:val="right" w:pos="8306"/>
      </w:tabs>
      <w:snapToGrid w:val="0"/>
      <w:jc w:val="center"/>
    </w:pPr>
    <w:rPr>
      <w:sz w:val="18"/>
      <w:szCs w:val="18"/>
    </w:rPr>
  </w:style>
  <w:style w:type="paragraph" w:styleId="15">
    <w:name w:val="toc 1"/>
    <w:basedOn w:val="1"/>
    <w:next w:val="1"/>
    <w:unhideWhenUsed/>
    <w:qFormat/>
    <w:uiPriority w:val="39"/>
  </w:style>
  <w:style w:type="paragraph" w:styleId="16">
    <w:name w:val="toc 4"/>
    <w:basedOn w:val="1"/>
    <w:next w:val="1"/>
    <w:unhideWhenUsed/>
    <w:qFormat/>
    <w:uiPriority w:val="39"/>
    <w:pPr>
      <w:ind w:left="1260" w:leftChars="600"/>
    </w:pPr>
  </w:style>
  <w:style w:type="paragraph" w:styleId="17">
    <w:name w:val="Subtitle"/>
    <w:basedOn w:val="1"/>
    <w:next w:val="1"/>
    <w:link w:val="32"/>
    <w:qFormat/>
    <w:uiPriority w:val="11"/>
    <w:pPr>
      <w:spacing w:before="240" w:after="60" w:line="312" w:lineRule="auto"/>
      <w:jc w:val="center"/>
      <w:outlineLvl w:val="1"/>
    </w:pPr>
    <w:rPr>
      <w:b/>
      <w:bCs/>
      <w:kern w:val="28"/>
      <w:sz w:val="32"/>
      <w:szCs w:val="32"/>
    </w:rPr>
  </w:style>
  <w:style w:type="paragraph" w:styleId="18">
    <w:name w:val="toc 6"/>
    <w:basedOn w:val="1"/>
    <w:next w:val="1"/>
    <w:unhideWhenUsed/>
    <w:qFormat/>
    <w:uiPriority w:val="39"/>
    <w:pPr>
      <w:ind w:left="2100" w:leftChars="1000"/>
    </w:pPr>
  </w:style>
  <w:style w:type="paragraph" w:styleId="19">
    <w:name w:val="toc 2"/>
    <w:basedOn w:val="1"/>
    <w:next w:val="1"/>
    <w:unhideWhenUsed/>
    <w:qFormat/>
    <w:uiPriority w:val="39"/>
    <w:pPr>
      <w:ind w:left="420" w:leftChars="200"/>
    </w:pPr>
  </w:style>
  <w:style w:type="paragraph" w:styleId="20">
    <w:name w:val="toc 9"/>
    <w:basedOn w:val="1"/>
    <w:next w:val="1"/>
    <w:unhideWhenUsed/>
    <w:qFormat/>
    <w:uiPriority w:val="39"/>
    <w:pPr>
      <w:ind w:left="3360" w:leftChars="1600"/>
    </w:pPr>
  </w:style>
  <w:style w:type="character" w:styleId="23">
    <w:name w:val="Strong"/>
    <w:basedOn w:val="22"/>
    <w:qFormat/>
    <w:uiPriority w:val="22"/>
    <w:rPr>
      <w:b/>
      <w:bCs/>
    </w:rPr>
  </w:style>
  <w:style w:type="character" w:styleId="24">
    <w:name w:val="Emphasis"/>
    <w:basedOn w:val="22"/>
    <w:qFormat/>
    <w:uiPriority w:val="20"/>
    <w:rPr>
      <w:i/>
      <w:iCs/>
    </w:rPr>
  </w:style>
  <w:style w:type="character" w:styleId="25">
    <w:name w:val="Hyperlink"/>
    <w:basedOn w:val="22"/>
    <w:unhideWhenUsed/>
    <w:qFormat/>
    <w:uiPriority w:val="99"/>
    <w:rPr>
      <w:color w:val="0563C1"/>
      <w:u w:val="single"/>
    </w:rPr>
  </w:style>
  <w:style w:type="character" w:customStyle="1" w:styleId="26">
    <w:name w:val="标题 1 字符"/>
    <w:basedOn w:val="22"/>
    <w:link w:val="2"/>
    <w:qFormat/>
    <w:uiPriority w:val="1"/>
    <w:rPr>
      <w:rFonts w:ascii="方正小标宋_GBK" w:hAnsi="方正小标宋_GBK" w:eastAsia="方正小标宋_GBK" w:cs="方正小标宋_GBK"/>
      <w:kern w:val="0"/>
      <w:sz w:val="52"/>
      <w:szCs w:val="52"/>
      <w:lang w:val="zh-CN" w:bidi="zh-CN"/>
    </w:rPr>
  </w:style>
  <w:style w:type="character" w:customStyle="1" w:styleId="27">
    <w:name w:val="标题 2 字符"/>
    <w:basedOn w:val="22"/>
    <w:link w:val="3"/>
    <w:qFormat/>
    <w:uiPriority w:val="9"/>
    <w:rPr>
      <w:rFonts w:ascii="等线 Light" w:hAnsi="等线 Light" w:eastAsia="等线 Light" w:cs="Times New Roman"/>
      <w:b/>
      <w:bCs/>
      <w:sz w:val="32"/>
      <w:szCs w:val="32"/>
    </w:rPr>
  </w:style>
  <w:style w:type="character" w:customStyle="1" w:styleId="28">
    <w:name w:val="标题 3 字符"/>
    <w:basedOn w:val="22"/>
    <w:link w:val="4"/>
    <w:qFormat/>
    <w:uiPriority w:val="9"/>
    <w:rPr>
      <w:b/>
      <w:bCs/>
      <w:sz w:val="32"/>
      <w:szCs w:val="32"/>
    </w:rPr>
  </w:style>
  <w:style w:type="character" w:customStyle="1" w:styleId="29">
    <w:name w:val="批注文字 字符"/>
    <w:basedOn w:val="22"/>
    <w:link w:val="9"/>
    <w:qFormat/>
    <w:uiPriority w:val="0"/>
    <w:rPr>
      <w:rFonts w:ascii="Calibri" w:hAnsi="Calibri" w:eastAsia="宋体" w:cs="Times New Roman"/>
    </w:rPr>
  </w:style>
  <w:style w:type="character" w:customStyle="1" w:styleId="30">
    <w:name w:val="页脚 字符"/>
    <w:basedOn w:val="22"/>
    <w:link w:val="13"/>
    <w:qFormat/>
    <w:uiPriority w:val="99"/>
    <w:rPr>
      <w:sz w:val="18"/>
      <w:szCs w:val="18"/>
    </w:rPr>
  </w:style>
  <w:style w:type="character" w:customStyle="1" w:styleId="31">
    <w:name w:val="页眉 字符"/>
    <w:basedOn w:val="22"/>
    <w:link w:val="14"/>
    <w:qFormat/>
    <w:uiPriority w:val="99"/>
    <w:rPr>
      <w:sz w:val="18"/>
      <w:szCs w:val="18"/>
    </w:rPr>
  </w:style>
  <w:style w:type="character" w:customStyle="1" w:styleId="32">
    <w:name w:val="副标题 字符"/>
    <w:basedOn w:val="22"/>
    <w:link w:val="17"/>
    <w:qFormat/>
    <w:uiPriority w:val="11"/>
    <w:rPr>
      <w:b/>
      <w:bCs/>
      <w:kern w:val="28"/>
      <w:sz w:val="32"/>
      <w:szCs w:val="32"/>
    </w:rPr>
  </w:style>
  <w:style w:type="paragraph" w:customStyle="1" w:styleId="33">
    <w:name w:val="Table Paragraph"/>
    <w:basedOn w:val="1"/>
    <w:qFormat/>
    <w:uiPriority w:val="0"/>
  </w:style>
  <w:style w:type="paragraph" w:styleId="34">
    <w:name w:val="List Paragraph"/>
    <w:basedOn w:val="1"/>
    <w:qFormat/>
    <w:uiPriority w:val="34"/>
    <w:pPr>
      <w:ind w:firstLine="420" w:firstLineChars="200"/>
    </w:pPr>
  </w:style>
  <w:style w:type="paragraph" w:styleId="35">
    <w:name w:val="No Spacing"/>
    <w:qFormat/>
    <w:uiPriority w:val="1"/>
    <w:pPr>
      <w:widowControl w:val="0"/>
      <w:jc w:val="both"/>
    </w:pPr>
    <w:rPr>
      <w:rFonts w:ascii="等线" w:hAnsi="等线" w:eastAsia="等线" w:cs="Times New Roman"/>
      <w:kern w:val="2"/>
      <w:sz w:val="21"/>
      <w:szCs w:val="22"/>
      <w:lang w:val="en-US" w:eastAsia="zh-CN" w:bidi="ar-SA"/>
    </w:rPr>
  </w:style>
  <w:style w:type="paragraph" w:customStyle="1" w:styleId="36">
    <w:name w:val="TOC 标题1"/>
    <w:basedOn w:val="2"/>
    <w:next w:val="1"/>
    <w:unhideWhenUsed/>
    <w:qFormat/>
    <w:uiPriority w:val="39"/>
    <w:pPr>
      <w:keepNext/>
      <w:keepLines/>
      <w:widowControl/>
      <w:autoSpaceDE/>
      <w:autoSpaceDN/>
      <w:spacing w:before="240" w:line="259" w:lineRule="auto"/>
      <w:ind w:left="0" w:right="0"/>
      <w:jc w:val="left"/>
      <w:outlineLvl w:val="9"/>
    </w:pPr>
    <w:rPr>
      <w:rFonts w:ascii="等线 Light" w:hAnsi="等线 Light" w:eastAsia="等线 Light" w:cs="Times New Roman"/>
      <w:color w:val="2F5496"/>
      <w:sz w:val="32"/>
      <w:szCs w:val="32"/>
      <w:lang w:val="en-US" w:bidi="ar-SA"/>
    </w:rPr>
  </w:style>
  <w:style w:type="character" w:customStyle="1" w:styleId="37">
    <w:name w:val="未处理的提及1"/>
    <w:basedOn w:val="22"/>
    <w:unhideWhenUsed/>
    <w:qFormat/>
    <w:uiPriority w:val="99"/>
    <w:rPr>
      <w:color w:val="605E5C"/>
      <w:shd w:val="clear" w:color="auto" w:fill="E1DFDD"/>
    </w:rPr>
  </w:style>
  <w:style w:type="paragraph" w:customStyle="1" w:styleId="38">
    <w:name w:val="正文1"/>
    <w:qFormat/>
    <w:uiPriority w:val="0"/>
    <w:pPr>
      <w:jc w:val="both"/>
    </w:pPr>
    <w:rPr>
      <w:rFonts w:ascii="Calibri" w:hAnsi="Calibri" w:eastAsia="宋体" w:cs="Calibri"/>
      <w:kern w:val="2"/>
      <w:sz w:val="21"/>
      <w:szCs w:val="21"/>
      <w:lang w:val="en-US" w:eastAsia="zh-CN" w:bidi="ar-SA"/>
    </w:rPr>
  </w:style>
  <w:style w:type="paragraph" w:customStyle="1" w:styleId="39">
    <w:name w:val="正文2"/>
    <w:qFormat/>
    <w:uiPriority w:val="0"/>
    <w:pPr>
      <w:jc w:val="both"/>
    </w:pPr>
    <w:rPr>
      <w:rFonts w:ascii="Calibri" w:hAnsi="Calibri" w:eastAsia="宋体" w:cs="Calibri"/>
      <w:kern w:val="2"/>
      <w:sz w:val="21"/>
      <w:szCs w:val="21"/>
      <w:lang w:val="en-US" w:eastAsia="zh-CN" w:bidi="ar-SA"/>
    </w:rPr>
  </w:style>
  <w:style w:type="paragraph" w:customStyle="1" w:styleId="40">
    <w:name w:val="正文3"/>
    <w:qFormat/>
    <w:uiPriority w:val="0"/>
    <w:pPr>
      <w:jc w:val="both"/>
    </w:pPr>
    <w:rPr>
      <w:rFonts w:ascii="Calibri" w:hAnsi="Calibri" w:eastAsia="宋体" w:cs="Calibri"/>
      <w:kern w:val="2"/>
      <w:sz w:val="21"/>
      <w:szCs w:val="21"/>
      <w:lang w:val="en-US" w:eastAsia="zh-CN" w:bidi="ar-SA"/>
    </w:rPr>
  </w:style>
  <w:style w:type="paragraph" w:customStyle="1" w:styleId="41">
    <w:name w:val="正文4"/>
    <w:qFormat/>
    <w:uiPriority w:val="0"/>
    <w:pPr>
      <w:jc w:val="both"/>
    </w:pPr>
    <w:rPr>
      <w:rFonts w:ascii="Calibri" w:hAnsi="Calibri" w:eastAsia="宋体" w:cs="Calibri"/>
      <w:kern w:val="2"/>
      <w:sz w:val="21"/>
      <w:szCs w:val="21"/>
      <w:lang w:val="en-US" w:eastAsia="zh-CN" w:bidi="ar-SA"/>
    </w:rPr>
  </w:style>
  <w:style w:type="paragraph" w:customStyle="1" w:styleId="42">
    <w:name w:val="正文5"/>
    <w:qFormat/>
    <w:uiPriority w:val="0"/>
    <w:pPr>
      <w:jc w:val="both"/>
    </w:pPr>
    <w:rPr>
      <w:rFonts w:ascii="Calibri" w:hAnsi="Calibri" w:eastAsia="宋体" w:cs="Calibri"/>
      <w:kern w:val="2"/>
      <w:sz w:val="21"/>
      <w:szCs w:val="21"/>
      <w:lang w:val="en-US" w:eastAsia="zh-CN" w:bidi="ar-SA"/>
    </w:rPr>
  </w:style>
  <w:style w:type="paragraph" w:customStyle="1" w:styleId="43">
    <w:name w:val="正文6"/>
    <w:qFormat/>
    <w:uiPriority w:val="0"/>
    <w:pPr>
      <w:jc w:val="both"/>
    </w:pPr>
    <w:rPr>
      <w:rFonts w:ascii="Calibri" w:hAnsi="Calibri" w:eastAsia="宋体" w:cs="Calibri"/>
      <w:kern w:val="2"/>
      <w:sz w:val="21"/>
      <w:szCs w:val="21"/>
      <w:lang w:val="en-US" w:eastAsia="zh-CN" w:bidi="ar-SA"/>
    </w:rPr>
  </w:style>
  <w:style w:type="paragraph" w:customStyle="1" w:styleId="44">
    <w:name w:val="正文7"/>
    <w:qFormat/>
    <w:uiPriority w:val="0"/>
    <w:pPr>
      <w:jc w:val="both"/>
    </w:pPr>
    <w:rPr>
      <w:rFonts w:ascii="Calibri" w:hAnsi="Calibri" w:eastAsia="宋体" w:cs="Calibri"/>
      <w:kern w:val="2"/>
      <w:sz w:val="21"/>
      <w:szCs w:val="21"/>
      <w:lang w:val="en-US" w:eastAsia="zh-CN" w:bidi="ar-SA"/>
    </w:rPr>
  </w:style>
  <w:style w:type="paragraph" w:customStyle="1" w:styleId="45">
    <w:name w:val="正文8"/>
    <w:qFormat/>
    <w:uiPriority w:val="0"/>
    <w:pPr>
      <w:jc w:val="both"/>
    </w:pPr>
    <w:rPr>
      <w:rFonts w:ascii="Calibri" w:hAnsi="Calibri" w:eastAsia="宋体" w:cs="Calibri"/>
      <w:kern w:val="2"/>
      <w:sz w:val="21"/>
      <w:szCs w:val="21"/>
      <w:lang w:val="en-US" w:eastAsia="zh-CN" w:bidi="ar-SA"/>
    </w:rPr>
  </w:style>
  <w:style w:type="paragraph" w:customStyle="1" w:styleId="46">
    <w:name w:val="正文9"/>
    <w:qFormat/>
    <w:uiPriority w:val="0"/>
    <w:pPr>
      <w:jc w:val="both"/>
    </w:pPr>
    <w:rPr>
      <w:rFonts w:ascii="Times New Roman" w:hAnsi="Times New Roman" w:eastAsia="宋体" w:cs="Times New Roman"/>
      <w:kern w:val="2"/>
      <w:sz w:val="21"/>
      <w:szCs w:val="21"/>
      <w:lang w:val="en-US" w:eastAsia="zh-CN" w:bidi="ar-SA"/>
    </w:rPr>
  </w:style>
  <w:style w:type="paragraph" w:customStyle="1" w:styleId="47">
    <w:name w:val="正文10"/>
    <w:qFormat/>
    <w:uiPriority w:val="0"/>
    <w:pPr>
      <w:jc w:val="both"/>
    </w:pPr>
    <w:rPr>
      <w:rFonts w:ascii="Calibri" w:hAnsi="Calibri" w:eastAsia="宋体" w:cs="Calibri"/>
      <w:kern w:val="2"/>
      <w:sz w:val="21"/>
      <w:szCs w:val="21"/>
      <w:lang w:val="en-US" w:eastAsia="zh-CN" w:bidi="ar-SA"/>
    </w:rPr>
  </w:style>
  <w:style w:type="paragraph" w:customStyle="1" w:styleId="48">
    <w:name w:val="正文11"/>
    <w:qFormat/>
    <w:uiPriority w:val="0"/>
    <w:pPr>
      <w:jc w:val="both"/>
    </w:pPr>
    <w:rPr>
      <w:rFonts w:ascii="Calibri" w:hAnsi="Calibri" w:eastAsia="宋体" w:cs="Calibri"/>
      <w:kern w:val="2"/>
      <w:sz w:val="21"/>
      <w:szCs w:val="21"/>
      <w:lang w:val="en-US" w:eastAsia="zh-CN" w:bidi="ar-SA"/>
    </w:rPr>
  </w:style>
  <w:style w:type="paragraph" w:customStyle="1" w:styleId="49">
    <w:name w:val="正文12"/>
    <w:qFormat/>
    <w:uiPriority w:val="0"/>
    <w:pPr>
      <w:jc w:val="both"/>
    </w:pPr>
    <w:rPr>
      <w:rFonts w:ascii="Calibri" w:hAnsi="Calibri" w:eastAsia="宋体" w:cs="Calibri"/>
      <w:kern w:val="2"/>
      <w:sz w:val="21"/>
      <w:szCs w:val="21"/>
      <w:lang w:val="en-US" w:eastAsia="zh-CN" w:bidi="ar-SA"/>
    </w:rPr>
  </w:style>
  <w:style w:type="paragraph" w:customStyle="1" w:styleId="50">
    <w:name w:val="正文13"/>
    <w:qFormat/>
    <w:uiPriority w:val="0"/>
    <w:pPr>
      <w:jc w:val="both"/>
    </w:pPr>
    <w:rPr>
      <w:rFonts w:ascii="Calibri" w:hAnsi="Calibri" w:eastAsia="宋体" w:cs="Calibri"/>
      <w:kern w:val="2"/>
      <w:sz w:val="21"/>
      <w:szCs w:val="21"/>
      <w:lang w:val="en-US" w:eastAsia="zh-CN" w:bidi="ar-SA"/>
    </w:rPr>
  </w:style>
  <w:style w:type="paragraph" w:customStyle="1" w:styleId="51">
    <w:name w:val="正文14"/>
    <w:qFormat/>
    <w:uiPriority w:val="0"/>
    <w:pPr>
      <w:jc w:val="both"/>
    </w:pPr>
    <w:rPr>
      <w:rFonts w:ascii="Calibri" w:hAnsi="Calibri" w:eastAsia="宋体" w:cs="Calibri"/>
      <w:kern w:val="2"/>
      <w:sz w:val="21"/>
      <w:szCs w:val="21"/>
      <w:lang w:val="en-US" w:eastAsia="zh-CN" w:bidi="ar-SA"/>
    </w:rPr>
  </w:style>
  <w:style w:type="paragraph" w:customStyle="1" w:styleId="52">
    <w:name w:val="正文15"/>
    <w:qFormat/>
    <w:uiPriority w:val="0"/>
    <w:pPr>
      <w:jc w:val="both"/>
    </w:pPr>
    <w:rPr>
      <w:rFonts w:ascii="Calibri" w:hAnsi="Calibri" w:eastAsia="宋体" w:cs="Calibri"/>
      <w:kern w:val="2"/>
      <w:sz w:val="21"/>
      <w:szCs w:val="21"/>
      <w:lang w:val="en-US" w:eastAsia="zh-CN" w:bidi="ar-SA"/>
    </w:rPr>
  </w:style>
  <w:style w:type="character" w:customStyle="1" w:styleId="53">
    <w:name w:val="Unresolved Mention"/>
    <w:basedOn w:val="22"/>
    <w:unhideWhenUsed/>
    <w:qFormat/>
    <w:uiPriority w:val="99"/>
    <w:rPr>
      <w:color w:val="605E5C"/>
      <w:shd w:val="clear" w:color="auto" w:fill="E1DFDD"/>
    </w:rPr>
  </w:style>
  <w:style w:type="paragraph" w:customStyle="1" w:styleId="54">
    <w:name w:val="Normal"/>
    <w:qFormat/>
    <w:uiPriority w:val="0"/>
    <w:pPr>
      <w:jc w:val="both"/>
    </w:pPr>
    <w:rPr>
      <w:rFonts w:ascii="Calibri" w:hAnsi="Calibri" w:eastAsia="宋体" w:cs="Calibri"/>
      <w:kern w:val="2"/>
      <w:sz w:val="21"/>
      <w:szCs w:val="21"/>
      <w:lang w:val="en-US" w:eastAsia="zh-CN" w:bidi="ar-SA"/>
    </w:rPr>
  </w:style>
  <w:style w:type="paragraph" w:customStyle="1" w:styleId="55">
    <w:name w:val="WPSOffice手动目录 1"/>
    <w:qFormat/>
    <w:uiPriority w:val="0"/>
    <w:pPr>
      <w:ind w:leftChars="0"/>
    </w:pPr>
    <w:rPr>
      <w:rFonts w:ascii="Times New Roman" w:hAnsi="Times New Roman" w:eastAsia="宋体" w:cs="Times New Roman"/>
      <w:sz w:val="20"/>
      <w:szCs w:val="20"/>
    </w:rPr>
  </w:style>
  <w:style w:type="paragraph" w:customStyle="1" w:styleId="56">
    <w:name w:val="WPSOffice手动目录 2"/>
    <w:qFormat/>
    <w:uiPriority w:val="0"/>
    <w:pPr>
      <w:ind w:leftChars="200"/>
    </w:pPr>
    <w:rPr>
      <w:rFonts w:ascii="Times New Roman" w:hAnsi="Times New Roman" w:eastAsia="宋体" w:cs="Times New Roman"/>
      <w:sz w:val="20"/>
      <w:szCs w:val="20"/>
    </w:rPr>
  </w:style>
  <w:style w:type="character" w:customStyle="1" w:styleId="57">
    <w:name w:val="标题 4 Char"/>
    <w:link w:val="5"/>
    <w:qFormat/>
    <w:uiPriority w:val="9"/>
    <w:rPr>
      <w:rFonts w:ascii="Arial" w:hAnsi="Arial" w:eastAsia="黑体"/>
      <w:b/>
      <w:sz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732</Pages>
  <Words>379742</Words>
  <Characters>391063</Characters>
  <Lines>3317</Lines>
  <Paragraphs>933</Paragraphs>
  <TotalTime>60</TotalTime>
  <ScaleCrop>false</ScaleCrop>
  <LinksUpToDate>false</LinksUpToDate>
  <CharactersWithSpaces>396554</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2023-07-29T20:41:00Z</dcterms:created>
  <dc:creator>郑 澜</dc:creator>
  <cp:lastModifiedBy>郑澜</cp:lastModifiedBy>
  <cp:lastPrinted>2023-07-18T20:47:00Z</cp:lastPrinted>
  <dcterms:modified xsi:type="dcterms:W3CDTF">2023-11-07T10:02:45Z</dcterms:modified>
  <cp:revision>61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F96E5E2051CD42EC9E2C44E57CE16A2C_13</vt:lpwstr>
  </property>
</Properties>
</file>