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385" w:rsidRDefault="00F87B07">
      <w:pPr>
        <w:snapToGrid w:val="0"/>
        <w:jc w:val="center"/>
        <w:rPr>
          <w:rFonts w:ascii="方正小标宋简体" w:eastAsia="方正小标宋简体" w:cs="方正仿宋简体"/>
          <w:color w:val="000000"/>
          <w:sz w:val="32"/>
          <w:szCs w:val="32"/>
        </w:rPr>
      </w:pPr>
      <w:r>
        <w:rPr>
          <w:rFonts w:ascii="方正小标宋简体" w:eastAsia="方正小标宋简体" w:hAnsi="宋体" w:cs="方正仿宋简体" w:hint="eastAsia"/>
          <w:color w:val="000000"/>
          <w:sz w:val="32"/>
          <w:szCs w:val="32"/>
        </w:rPr>
        <w:t>昌都</w:t>
      </w:r>
      <w:r w:rsidR="009B693B">
        <w:rPr>
          <w:rFonts w:ascii="方正小标宋简体" w:eastAsia="方正小标宋简体" w:hAnsi="宋体" w:cs="方正仿宋简体" w:hint="eastAsia"/>
          <w:color w:val="000000"/>
          <w:sz w:val="32"/>
          <w:szCs w:val="32"/>
        </w:rPr>
        <w:t>市</w:t>
      </w:r>
      <w:r w:rsidR="00F15228">
        <w:rPr>
          <w:rFonts w:ascii="方正小标宋简体" w:eastAsia="方正小标宋简体" w:hAnsi="宋体" w:cs="方正仿宋简体" w:hint="eastAsia"/>
          <w:color w:val="000000"/>
          <w:sz w:val="32"/>
          <w:szCs w:val="32"/>
        </w:rPr>
        <w:t>修正液</w:t>
      </w:r>
      <w:bookmarkStart w:id="0" w:name="_GoBack"/>
      <w:bookmarkEnd w:id="0"/>
      <w:r w:rsidR="009B693B">
        <w:rPr>
          <w:rFonts w:ascii="方正小标宋简体" w:eastAsia="方正小标宋简体" w:hAnsi="宋体" w:cs="方正仿宋简体" w:hint="eastAsia"/>
          <w:color w:val="000000"/>
          <w:sz w:val="32"/>
          <w:szCs w:val="32"/>
        </w:rPr>
        <w:t>产品质量监督抽查实施细则（</w:t>
      </w:r>
      <w:r w:rsidR="009B693B">
        <w:rPr>
          <w:rFonts w:ascii="方正小标宋简体" w:eastAsia="方正小标宋简体" w:hAnsi="宋体" w:cs="方正仿宋简体"/>
          <w:color w:val="000000"/>
          <w:sz w:val="32"/>
          <w:szCs w:val="32"/>
        </w:rPr>
        <w:t>202</w:t>
      </w:r>
      <w:r w:rsidR="009B693B">
        <w:rPr>
          <w:rFonts w:ascii="方正小标宋简体" w:eastAsia="方正小标宋简体" w:hAnsi="宋体" w:cs="方正仿宋简体" w:hint="eastAsia"/>
          <w:color w:val="000000"/>
          <w:sz w:val="32"/>
          <w:szCs w:val="32"/>
        </w:rPr>
        <w:t>3年）</w:t>
      </w:r>
    </w:p>
    <w:p w:rsidR="00BA0385" w:rsidRDefault="00BA0385">
      <w:pPr>
        <w:snapToGrid w:val="0"/>
        <w:spacing w:line="440" w:lineRule="exact"/>
        <w:rPr>
          <w:rFonts w:ascii="黑体" w:eastAsia="黑体" w:hAnsi="宋体"/>
          <w:color w:val="000000"/>
          <w:szCs w:val="21"/>
        </w:rPr>
      </w:pPr>
    </w:p>
    <w:p w:rsidR="00BA0385" w:rsidRDefault="009B693B">
      <w:pPr>
        <w:snapToGrid w:val="0"/>
        <w:spacing w:line="440" w:lineRule="exact"/>
        <w:rPr>
          <w:rFonts w:ascii="黑体" w:eastAsia="黑体" w:hAnsi="宋体"/>
          <w:color w:val="000000"/>
          <w:szCs w:val="21"/>
        </w:rPr>
      </w:pPr>
      <w:r>
        <w:rPr>
          <w:rFonts w:ascii="黑体" w:eastAsia="黑体" w:hAnsi="宋体"/>
          <w:color w:val="000000"/>
          <w:szCs w:val="21"/>
        </w:rPr>
        <w:t xml:space="preserve">1 </w:t>
      </w:r>
      <w:r>
        <w:rPr>
          <w:rFonts w:ascii="黑体" w:eastAsia="黑体" w:hAnsi="宋体" w:hint="eastAsia"/>
          <w:color w:val="000000"/>
          <w:szCs w:val="21"/>
        </w:rPr>
        <w:t>抽样方法</w:t>
      </w:r>
    </w:p>
    <w:p w:rsidR="00BA0385" w:rsidRDefault="009B693B">
      <w:pPr>
        <w:snapToGrid w:val="0"/>
        <w:spacing w:line="440" w:lineRule="exact"/>
        <w:ind w:firstLineChars="200" w:firstLine="420"/>
        <w:rPr>
          <w:rFonts w:ascii="宋体" w:hAnsi="宋体"/>
          <w:color w:val="000000"/>
          <w:szCs w:val="21"/>
        </w:rPr>
      </w:pPr>
      <w:r>
        <w:rPr>
          <w:rFonts w:ascii="宋体" w:hAnsi="宋体" w:hint="eastAsia"/>
          <w:color w:val="000000"/>
          <w:szCs w:val="21"/>
        </w:rPr>
        <w:t>以随机抽样的方式在被抽样生产者、销售者的待销产品中抽取。</w:t>
      </w:r>
    </w:p>
    <w:p w:rsidR="00BA0385" w:rsidRDefault="009B693B">
      <w:pPr>
        <w:snapToGrid w:val="0"/>
        <w:spacing w:line="440" w:lineRule="exact"/>
        <w:ind w:firstLineChars="200" w:firstLine="420"/>
        <w:rPr>
          <w:rFonts w:ascii="宋体" w:hAnsi="宋体"/>
          <w:color w:val="000000"/>
          <w:szCs w:val="21"/>
        </w:rPr>
      </w:pPr>
      <w:r>
        <w:rPr>
          <w:rFonts w:ascii="宋体" w:hAnsi="宋体" w:hint="eastAsia"/>
          <w:color w:val="000000"/>
          <w:szCs w:val="21"/>
        </w:rPr>
        <w:t>随机数一般可使用随机数表等方法产生。</w:t>
      </w:r>
    </w:p>
    <w:p w:rsidR="00BA0385" w:rsidRDefault="009B693B">
      <w:pPr>
        <w:snapToGrid w:val="0"/>
        <w:spacing w:line="440" w:lineRule="exact"/>
        <w:ind w:firstLineChars="200" w:firstLine="420"/>
        <w:rPr>
          <w:rFonts w:ascii="宋体"/>
          <w:szCs w:val="21"/>
        </w:rPr>
      </w:pPr>
      <w:r>
        <w:rPr>
          <w:rFonts w:ascii="宋体" w:hAnsi="宋体" w:hint="eastAsia"/>
          <w:color w:val="000000"/>
          <w:szCs w:val="21"/>
        </w:rPr>
        <w:t>每批次产品抽取样品20支（以20g/支计），其中10支（以20g/支计）作为检验样品，10支（以20g/支计）作为备用样品。</w:t>
      </w:r>
    </w:p>
    <w:p w:rsidR="00BA0385" w:rsidRDefault="00BA0385">
      <w:pPr>
        <w:snapToGrid w:val="0"/>
        <w:spacing w:line="440" w:lineRule="exact"/>
        <w:rPr>
          <w:rFonts w:ascii="黑体" w:eastAsia="黑体" w:hAnsi="宋体"/>
          <w:color w:val="000000"/>
          <w:szCs w:val="21"/>
        </w:rPr>
      </w:pPr>
    </w:p>
    <w:p w:rsidR="00BA0385" w:rsidRDefault="009B693B">
      <w:pPr>
        <w:snapToGrid w:val="0"/>
        <w:spacing w:line="440" w:lineRule="exact"/>
        <w:rPr>
          <w:rFonts w:ascii="黑体" w:eastAsia="黑体" w:hAnsi="宋体"/>
          <w:color w:val="000000"/>
          <w:szCs w:val="21"/>
        </w:rPr>
      </w:pPr>
      <w:r>
        <w:rPr>
          <w:rFonts w:ascii="黑体" w:eastAsia="黑体" w:hAnsi="宋体"/>
          <w:color w:val="000000"/>
          <w:szCs w:val="21"/>
        </w:rPr>
        <w:t xml:space="preserve">2 </w:t>
      </w:r>
      <w:r>
        <w:rPr>
          <w:rFonts w:ascii="黑体" w:eastAsia="黑体" w:hAnsi="宋体" w:hint="eastAsia"/>
          <w:color w:val="000000"/>
          <w:szCs w:val="21"/>
        </w:rPr>
        <w:t>检验依据</w:t>
      </w:r>
    </w:p>
    <w:p w:rsidR="00BA0385" w:rsidRPr="00CA734B" w:rsidRDefault="00CA734B" w:rsidP="00CA734B">
      <w:pPr>
        <w:snapToGrid w:val="0"/>
        <w:spacing w:line="440" w:lineRule="exact"/>
        <w:jc w:val="center"/>
        <w:rPr>
          <w:rFonts w:asciiTheme="minorEastAsia" w:eastAsiaTheme="minorEastAsia" w:hAnsiTheme="minorEastAsia"/>
          <w:color w:val="000000"/>
          <w:szCs w:val="21"/>
        </w:rPr>
      </w:pPr>
      <w:r w:rsidRPr="00CA734B">
        <w:rPr>
          <w:rFonts w:asciiTheme="minorEastAsia" w:eastAsiaTheme="minorEastAsia" w:hAnsiTheme="minorEastAsia" w:hint="eastAsia"/>
          <w:color w:val="000000"/>
          <w:szCs w:val="21"/>
        </w:rPr>
        <w:t>表1 检验项目</w:t>
      </w: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1"/>
        <w:gridCol w:w="3735"/>
        <w:gridCol w:w="4257"/>
      </w:tblGrid>
      <w:tr w:rsidR="00BA0385">
        <w:trPr>
          <w:trHeight w:val="23"/>
        </w:trPr>
        <w:tc>
          <w:tcPr>
            <w:tcW w:w="1181" w:type="dxa"/>
            <w:vAlign w:val="center"/>
          </w:tcPr>
          <w:p w:rsidR="00BA0385" w:rsidRDefault="009B693B">
            <w:pPr>
              <w:snapToGrid w:val="0"/>
              <w:jc w:val="center"/>
              <w:rPr>
                <w:rFonts w:ascii="宋体"/>
                <w:color w:val="000000"/>
                <w:szCs w:val="21"/>
              </w:rPr>
            </w:pPr>
            <w:r>
              <w:rPr>
                <w:rFonts w:ascii="宋体" w:hAnsi="宋体" w:hint="eastAsia"/>
                <w:color w:val="000000"/>
                <w:szCs w:val="21"/>
              </w:rPr>
              <w:t>序号</w:t>
            </w:r>
          </w:p>
        </w:tc>
        <w:tc>
          <w:tcPr>
            <w:tcW w:w="3735" w:type="dxa"/>
            <w:vAlign w:val="center"/>
          </w:tcPr>
          <w:p w:rsidR="00BA0385" w:rsidRDefault="009B693B">
            <w:pPr>
              <w:snapToGrid w:val="0"/>
              <w:jc w:val="center"/>
              <w:rPr>
                <w:rFonts w:ascii="宋体"/>
                <w:color w:val="000000"/>
                <w:szCs w:val="21"/>
              </w:rPr>
            </w:pPr>
            <w:r>
              <w:rPr>
                <w:rFonts w:ascii="宋体" w:hAnsi="宋体" w:hint="eastAsia"/>
                <w:color w:val="000000"/>
                <w:szCs w:val="21"/>
              </w:rPr>
              <w:t>检验项目</w:t>
            </w:r>
          </w:p>
        </w:tc>
        <w:tc>
          <w:tcPr>
            <w:tcW w:w="4257" w:type="dxa"/>
            <w:vAlign w:val="center"/>
          </w:tcPr>
          <w:p w:rsidR="00BA0385" w:rsidRDefault="009B693B">
            <w:pPr>
              <w:snapToGrid w:val="0"/>
              <w:jc w:val="center"/>
              <w:rPr>
                <w:rFonts w:ascii="宋体"/>
                <w:color w:val="000000"/>
                <w:szCs w:val="21"/>
              </w:rPr>
            </w:pPr>
            <w:r>
              <w:rPr>
                <w:rFonts w:ascii="宋体" w:hAnsi="宋体" w:hint="eastAsia"/>
                <w:color w:val="000000"/>
                <w:szCs w:val="21"/>
              </w:rPr>
              <w:t>检验方法</w:t>
            </w:r>
          </w:p>
        </w:tc>
      </w:tr>
      <w:tr w:rsidR="00BA0385">
        <w:trPr>
          <w:trHeight w:val="23"/>
        </w:trPr>
        <w:tc>
          <w:tcPr>
            <w:tcW w:w="1181" w:type="dxa"/>
            <w:vAlign w:val="center"/>
          </w:tcPr>
          <w:p w:rsidR="00BA0385" w:rsidRDefault="00CA734B">
            <w:pPr>
              <w:snapToGrid w:val="0"/>
              <w:jc w:val="center"/>
              <w:rPr>
                <w:rFonts w:ascii="宋体"/>
                <w:color w:val="000000"/>
                <w:szCs w:val="21"/>
              </w:rPr>
            </w:pPr>
            <w:r>
              <w:rPr>
                <w:rFonts w:ascii="宋体" w:hint="eastAsia"/>
                <w:color w:val="000000"/>
                <w:szCs w:val="21"/>
              </w:rPr>
              <w:t>1</w:t>
            </w:r>
          </w:p>
        </w:tc>
        <w:tc>
          <w:tcPr>
            <w:tcW w:w="3735" w:type="dxa"/>
            <w:vAlign w:val="center"/>
          </w:tcPr>
          <w:p w:rsidR="00BA0385" w:rsidRDefault="00CA734B" w:rsidP="00CA734B">
            <w:pPr>
              <w:widowControl/>
              <w:jc w:val="center"/>
              <w:textAlignment w:val="center"/>
              <w:rPr>
                <w:rFonts w:ascii="宋体"/>
                <w:szCs w:val="21"/>
              </w:rPr>
            </w:pPr>
            <w:r>
              <w:rPr>
                <w:rFonts w:ascii="宋体" w:hint="eastAsia"/>
                <w:szCs w:val="21"/>
              </w:rPr>
              <w:t>游离甲醛</w:t>
            </w:r>
          </w:p>
        </w:tc>
        <w:tc>
          <w:tcPr>
            <w:tcW w:w="4257" w:type="dxa"/>
            <w:vAlign w:val="center"/>
          </w:tcPr>
          <w:p w:rsidR="00BA0385" w:rsidRDefault="00CA734B">
            <w:pPr>
              <w:snapToGrid w:val="0"/>
              <w:jc w:val="center"/>
              <w:rPr>
                <w:rFonts w:ascii="宋体" w:hAnsi="宋体"/>
                <w:color w:val="000000"/>
                <w:szCs w:val="21"/>
              </w:rPr>
            </w:pPr>
            <w:r>
              <w:rPr>
                <w:rFonts w:ascii="宋体" w:hAnsi="宋体"/>
                <w:color w:val="000000"/>
                <w:szCs w:val="21"/>
              </w:rPr>
              <w:t>GB 21027-20</w:t>
            </w:r>
            <w:r>
              <w:rPr>
                <w:rFonts w:ascii="宋体" w:hAnsi="宋体" w:hint="eastAsia"/>
                <w:color w:val="000000"/>
                <w:szCs w:val="21"/>
              </w:rPr>
              <w:t>20</w:t>
            </w:r>
          </w:p>
        </w:tc>
      </w:tr>
      <w:tr w:rsidR="00BA0385">
        <w:trPr>
          <w:trHeight w:val="23"/>
        </w:trPr>
        <w:tc>
          <w:tcPr>
            <w:tcW w:w="1181" w:type="dxa"/>
            <w:vAlign w:val="center"/>
          </w:tcPr>
          <w:p w:rsidR="00BA0385" w:rsidRDefault="00CA734B">
            <w:pPr>
              <w:snapToGrid w:val="0"/>
              <w:jc w:val="center"/>
              <w:rPr>
                <w:rFonts w:ascii="宋体"/>
                <w:color w:val="000000"/>
                <w:szCs w:val="21"/>
              </w:rPr>
            </w:pPr>
            <w:r>
              <w:rPr>
                <w:rFonts w:ascii="宋体" w:hint="eastAsia"/>
                <w:color w:val="000000"/>
                <w:szCs w:val="21"/>
              </w:rPr>
              <w:t>2</w:t>
            </w:r>
          </w:p>
        </w:tc>
        <w:tc>
          <w:tcPr>
            <w:tcW w:w="3735" w:type="dxa"/>
            <w:vAlign w:val="center"/>
          </w:tcPr>
          <w:p w:rsidR="00BA0385" w:rsidRDefault="00CA734B" w:rsidP="00CA734B">
            <w:pPr>
              <w:widowControl/>
              <w:jc w:val="center"/>
              <w:textAlignment w:val="center"/>
              <w:rPr>
                <w:rFonts w:ascii="宋体"/>
                <w:szCs w:val="21"/>
              </w:rPr>
            </w:pPr>
            <w:r>
              <w:rPr>
                <w:rFonts w:ascii="宋体" w:hint="eastAsia"/>
                <w:szCs w:val="21"/>
              </w:rPr>
              <w:t>笨</w:t>
            </w:r>
          </w:p>
        </w:tc>
        <w:tc>
          <w:tcPr>
            <w:tcW w:w="4257" w:type="dxa"/>
            <w:vAlign w:val="center"/>
          </w:tcPr>
          <w:p w:rsidR="00BA0385" w:rsidRDefault="00CA734B">
            <w:pPr>
              <w:snapToGrid w:val="0"/>
              <w:jc w:val="center"/>
              <w:rPr>
                <w:rFonts w:ascii="宋体"/>
                <w:color w:val="000000"/>
                <w:szCs w:val="21"/>
              </w:rPr>
            </w:pPr>
            <w:r>
              <w:rPr>
                <w:rFonts w:ascii="宋体" w:hAnsi="宋体"/>
                <w:color w:val="000000"/>
                <w:szCs w:val="21"/>
              </w:rPr>
              <w:t>GB 21027-20</w:t>
            </w:r>
            <w:r>
              <w:rPr>
                <w:rFonts w:ascii="宋体" w:hAnsi="宋体" w:hint="eastAsia"/>
                <w:color w:val="000000"/>
                <w:szCs w:val="21"/>
              </w:rPr>
              <w:t>20</w:t>
            </w:r>
          </w:p>
        </w:tc>
      </w:tr>
      <w:tr w:rsidR="00BA0385">
        <w:trPr>
          <w:trHeight w:val="23"/>
        </w:trPr>
        <w:tc>
          <w:tcPr>
            <w:tcW w:w="1181" w:type="dxa"/>
            <w:vAlign w:val="center"/>
          </w:tcPr>
          <w:p w:rsidR="00BA0385" w:rsidRDefault="00CA734B">
            <w:pPr>
              <w:snapToGrid w:val="0"/>
              <w:jc w:val="center"/>
              <w:rPr>
                <w:rFonts w:ascii="宋体"/>
                <w:color w:val="000000"/>
                <w:szCs w:val="21"/>
              </w:rPr>
            </w:pPr>
            <w:r>
              <w:rPr>
                <w:rFonts w:ascii="宋体" w:hint="eastAsia"/>
                <w:color w:val="000000"/>
                <w:szCs w:val="21"/>
              </w:rPr>
              <w:t>3</w:t>
            </w:r>
          </w:p>
        </w:tc>
        <w:tc>
          <w:tcPr>
            <w:tcW w:w="3735" w:type="dxa"/>
            <w:vAlign w:val="center"/>
          </w:tcPr>
          <w:p w:rsidR="00BA0385" w:rsidRDefault="00CA734B">
            <w:pPr>
              <w:widowControl/>
              <w:jc w:val="center"/>
              <w:textAlignment w:val="center"/>
              <w:rPr>
                <w:rFonts w:ascii="宋体" w:hAnsi="宋体" w:cs="方正仿宋_GBK"/>
                <w:kern w:val="0"/>
                <w:szCs w:val="21"/>
              </w:rPr>
            </w:pPr>
            <w:r w:rsidRPr="00CA734B">
              <w:rPr>
                <w:rFonts w:ascii="宋体" w:hint="eastAsia"/>
                <w:szCs w:val="21"/>
              </w:rPr>
              <w:t>甲苯+</w:t>
            </w:r>
            <w:r>
              <w:rPr>
                <w:rFonts w:ascii="宋体" w:hint="eastAsia"/>
                <w:szCs w:val="21"/>
              </w:rPr>
              <w:t>二甲苯</w:t>
            </w:r>
          </w:p>
        </w:tc>
        <w:tc>
          <w:tcPr>
            <w:tcW w:w="4257" w:type="dxa"/>
            <w:vAlign w:val="center"/>
          </w:tcPr>
          <w:p w:rsidR="00BA0385" w:rsidRDefault="00CA734B">
            <w:pPr>
              <w:snapToGrid w:val="0"/>
              <w:jc w:val="center"/>
              <w:rPr>
                <w:rFonts w:ascii="宋体" w:hAnsi="宋体"/>
                <w:color w:val="000000"/>
                <w:szCs w:val="21"/>
              </w:rPr>
            </w:pPr>
            <w:r>
              <w:rPr>
                <w:rFonts w:ascii="宋体" w:hAnsi="宋体"/>
                <w:color w:val="000000"/>
                <w:szCs w:val="21"/>
              </w:rPr>
              <w:t>GB 21027-20</w:t>
            </w:r>
            <w:r>
              <w:rPr>
                <w:rFonts w:ascii="宋体" w:hAnsi="宋体" w:hint="eastAsia"/>
                <w:color w:val="000000"/>
                <w:szCs w:val="21"/>
              </w:rPr>
              <w:t>20</w:t>
            </w:r>
          </w:p>
        </w:tc>
      </w:tr>
      <w:tr w:rsidR="00BA0385">
        <w:trPr>
          <w:trHeight w:val="23"/>
        </w:trPr>
        <w:tc>
          <w:tcPr>
            <w:tcW w:w="1181" w:type="dxa"/>
            <w:vAlign w:val="center"/>
          </w:tcPr>
          <w:p w:rsidR="00BA0385" w:rsidRDefault="00CA734B">
            <w:pPr>
              <w:snapToGrid w:val="0"/>
              <w:jc w:val="center"/>
              <w:rPr>
                <w:rFonts w:ascii="宋体"/>
                <w:color w:val="000000"/>
                <w:szCs w:val="21"/>
              </w:rPr>
            </w:pPr>
            <w:r>
              <w:rPr>
                <w:rFonts w:ascii="宋体" w:hint="eastAsia"/>
                <w:color w:val="000000"/>
                <w:szCs w:val="21"/>
              </w:rPr>
              <w:t>4</w:t>
            </w:r>
          </w:p>
        </w:tc>
        <w:tc>
          <w:tcPr>
            <w:tcW w:w="3735" w:type="dxa"/>
            <w:vAlign w:val="center"/>
          </w:tcPr>
          <w:p w:rsidR="00BA0385" w:rsidRDefault="00CA734B">
            <w:pPr>
              <w:widowControl/>
              <w:jc w:val="center"/>
              <w:textAlignment w:val="center"/>
              <w:rPr>
                <w:rFonts w:ascii="宋体" w:hAnsi="宋体" w:cs="方正仿宋_GBK"/>
                <w:kern w:val="0"/>
                <w:szCs w:val="21"/>
              </w:rPr>
            </w:pPr>
            <w:r w:rsidRPr="00CA734B">
              <w:rPr>
                <w:rFonts w:ascii="宋体" w:hint="eastAsia"/>
                <w:szCs w:val="21"/>
              </w:rPr>
              <w:t>总挥发性有机物</w:t>
            </w:r>
          </w:p>
        </w:tc>
        <w:tc>
          <w:tcPr>
            <w:tcW w:w="4257" w:type="dxa"/>
            <w:vAlign w:val="center"/>
          </w:tcPr>
          <w:p w:rsidR="00BA0385" w:rsidRDefault="00CA734B">
            <w:pPr>
              <w:snapToGrid w:val="0"/>
              <w:jc w:val="center"/>
              <w:rPr>
                <w:rFonts w:ascii="宋体" w:hAnsi="宋体"/>
                <w:color w:val="000000"/>
                <w:szCs w:val="21"/>
              </w:rPr>
            </w:pPr>
            <w:r>
              <w:rPr>
                <w:rFonts w:ascii="宋体" w:hAnsi="宋体"/>
                <w:color w:val="000000"/>
                <w:szCs w:val="21"/>
              </w:rPr>
              <w:t>GB 21027-20</w:t>
            </w:r>
            <w:r>
              <w:rPr>
                <w:rFonts w:ascii="宋体" w:hAnsi="宋体" w:hint="eastAsia"/>
                <w:color w:val="000000"/>
                <w:szCs w:val="21"/>
              </w:rPr>
              <w:t>20</w:t>
            </w:r>
          </w:p>
        </w:tc>
      </w:tr>
    </w:tbl>
    <w:p w:rsidR="00BA0385" w:rsidRDefault="009B693B">
      <w:pPr>
        <w:snapToGrid w:val="0"/>
        <w:spacing w:line="440" w:lineRule="exact"/>
        <w:ind w:firstLineChars="200" w:firstLine="420"/>
        <w:rPr>
          <w:color w:val="000000"/>
          <w:szCs w:val="21"/>
        </w:rPr>
      </w:pPr>
      <w:r>
        <w:rPr>
          <w:color w:val="000000"/>
          <w:szCs w:val="21"/>
        </w:rPr>
        <w:t>执行企业标准、团体标准、地方标准的产品，检验项目参照上述内容执行。</w:t>
      </w:r>
    </w:p>
    <w:p w:rsidR="00BA0385" w:rsidRDefault="009B693B">
      <w:pPr>
        <w:snapToGrid w:val="0"/>
        <w:spacing w:line="440" w:lineRule="exact"/>
        <w:ind w:firstLineChars="200" w:firstLine="420"/>
        <w:rPr>
          <w:rFonts w:ascii="宋体"/>
          <w:color w:val="000000"/>
          <w:szCs w:val="21"/>
        </w:rPr>
      </w:pPr>
      <w:r>
        <w:rPr>
          <w:rFonts w:ascii="宋体" w:hAnsi="宋体" w:hint="eastAsia"/>
          <w:color w:val="000000"/>
          <w:szCs w:val="21"/>
        </w:rPr>
        <w:t>凡是注日期的文件，其随后所有的修改单（不包括勘误的内容）或修订版不适用于本细则。</w:t>
      </w:r>
      <w:r>
        <w:rPr>
          <w:color w:val="000000"/>
          <w:szCs w:val="21"/>
        </w:rPr>
        <w:t>凡是不注日期的文件，其最新版本适用于本细则。</w:t>
      </w:r>
    </w:p>
    <w:p w:rsidR="00BA0385" w:rsidRDefault="00BA0385">
      <w:pPr>
        <w:snapToGrid w:val="0"/>
        <w:spacing w:line="440" w:lineRule="exact"/>
        <w:ind w:firstLineChars="171" w:firstLine="359"/>
        <w:rPr>
          <w:rFonts w:ascii="黑体" w:eastAsia="黑体" w:hAnsi="黑体"/>
          <w:color w:val="000000"/>
          <w:szCs w:val="21"/>
        </w:rPr>
      </w:pPr>
    </w:p>
    <w:p w:rsidR="00BA0385" w:rsidRDefault="009B693B">
      <w:pPr>
        <w:spacing w:line="360" w:lineRule="auto"/>
        <w:rPr>
          <w:rFonts w:ascii="黑体" w:eastAsia="黑体" w:hAnsi="黑体"/>
          <w:color w:val="000000"/>
          <w:szCs w:val="21"/>
        </w:rPr>
      </w:pPr>
      <w:r>
        <w:rPr>
          <w:rFonts w:ascii="黑体" w:eastAsia="黑体" w:hAnsi="黑体"/>
          <w:color w:val="000000"/>
          <w:szCs w:val="21"/>
        </w:rPr>
        <w:t xml:space="preserve">3 </w:t>
      </w:r>
      <w:r>
        <w:rPr>
          <w:rFonts w:ascii="黑体" w:eastAsia="黑体" w:hAnsi="黑体" w:hint="eastAsia"/>
          <w:color w:val="000000"/>
          <w:szCs w:val="21"/>
        </w:rPr>
        <w:t>判定规则</w:t>
      </w:r>
    </w:p>
    <w:p w:rsidR="00BA0385" w:rsidRDefault="009B693B">
      <w:pPr>
        <w:snapToGrid w:val="0"/>
        <w:spacing w:line="440" w:lineRule="exact"/>
        <w:rPr>
          <w:rFonts w:ascii="宋体"/>
          <w:color w:val="000000"/>
          <w:szCs w:val="21"/>
        </w:rPr>
      </w:pPr>
      <w:r>
        <w:rPr>
          <w:rFonts w:ascii="宋体" w:hAnsi="宋体"/>
          <w:color w:val="000000"/>
          <w:szCs w:val="21"/>
        </w:rPr>
        <w:t>3.1</w:t>
      </w:r>
      <w:r>
        <w:rPr>
          <w:rFonts w:ascii="宋体" w:hAnsi="宋体" w:hint="eastAsia"/>
          <w:color w:val="000000"/>
          <w:szCs w:val="21"/>
        </w:rPr>
        <w:t>依据标准</w:t>
      </w:r>
    </w:p>
    <w:p w:rsidR="00BA0385" w:rsidRDefault="009B693B">
      <w:pPr>
        <w:snapToGrid w:val="0"/>
        <w:spacing w:line="440" w:lineRule="exact"/>
        <w:ind w:firstLineChars="200" w:firstLine="420"/>
        <w:rPr>
          <w:rFonts w:ascii="宋体" w:hAnsi="宋体"/>
          <w:color w:val="000000"/>
          <w:szCs w:val="21"/>
        </w:rPr>
      </w:pPr>
      <w:r>
        <w:rPr>
          <w:rFonts w:ascii="宋体" w:hAnsi="宋体" w:hint="eastAsia"/>
          <w:color w:val="000000"/>
          <w:szCs w:val="21"/>
        </w:rPr>
        <w:t>QB/T 2655-2020 修正液</w:t>
      </w:r>
    </w:p>
    <w:p w:rsidR="00BA0385" w:rsidRDefault="009B693B">
      <w:pPr>
        <w:snapToGrid w:val="0"/>
        <w:spacing w:line="440" w:lineRule="exact"/>
        <w:ind w:firstLineChars="200" w:firstLine="420"/>
        <w:rPr>
          <w:szCs w:val="21"/>
        </w:rPr>
      </w:pPr>
      <w:r>
        <w:rPr>
          <w:rFonts w:ascii="宋体" w:hAnsi="宋体"/>
          <w:color w:val="000000"/>
          <w:szCs w:val="21"/>
        </w:rPr>
        <w:t>GB 21027-20</w:t>
      </w:r>
      <w:r>
        <w:rPr>
          <w:rFonts w:ascii="宋体" w:hAnsi="宋体" w:hint="eastAsia"/>
          <w:color w:val="000000"/>
          <w:szCs w:val="21"/>
        </w:rPr>
        <w:t>20</w:t>
      </w:r>
      <w:r>
        <w:rPr>
          <w:rFonts w:ascii="宋体" w:hAnsi="宋体"/>
          <w:color w:val="000000"/>
          <w:szCs w:val="21"/>
        </w:rPr>
        <w:t xml:space="preserve"> </w:t>
      </w:r>
      <w:r>
        <w:rPr>
          <w:rFonts w:hint="eastAsia"/>
          <w:szCs w:val="21"/>
        </w:rPr>
        <w:t>学生用品的安全通用要求</w:t>
      </w:r>
    </w:p>
    <w:p w:rsidR="00BA0385" w:rsidRDefault="009B693B">
      <w:pPr>
        <w:snapToGrid w:val="0"/>
        <w:spacing w:line="440" w:lineRule="exact"/>
        <w:ind w:firstLineChars="200" w:firstLine="420"/>
        <w:rPr>
          <w:rFonts w:ascii="宋体"/>
          <w:color w:val="000000"/>
          <w:szCs w:val="21"/>
        </w:rPr>
      </w:pPr>
      <w:r>
        <w:rPr>
          <w:rFonts w:ascii="宋体" w:hAnsi="宋体" w:hint="eastAsia"/>
          <w:color w:val="000000"/>
          <w:szCs w:val="21"/>
        </w:rPr>
        <w:t>相关的法律、行政法规、部门规章、规范性文件</w:t>
      </w:r>
    </w:p>
    <w:p w:rsidR="00BA0385" w:rsidRDefault="009B693B">
      <w:pPr>
        <w:snapToGrid w:val="0"/>
        <w:spacing w:line="440" w:lineRule="exact"/>
        <w:ind w:firstLineChars="200" w:firstLine="420"/>
        <w:rPr>
          <w:rFonts w:ascii="宋体"/>
          <w:color w:val="000000"/>
          <w:szCs w:val="21"/>
        </w:rPr>
      </w:pPr>
      <w:r>
        <w:rPr>
          <w:rFonts w:ascii="宋体" w:hAnsi="宋体" w:hint="eastAsia"/>
          <w:color w:val="000000"/>
          <w:szCs w:val="21"/>
        </w:rPr>
        <w:t>现行有效的企业标准、团体标准、地方标准及产品明示质量要求</w:t>
      </w:r>
    </w:p>
    <w:p w:rsidR="00BA0385" w:rsidRDefault="009B693B">
      <w:pPr>
        <w:snapToGrid w:val="0"/>
        <w:spacing w:line="440" w:lineRule="exact"/>
        <w:rPr>
          <w:rFonts w:ascii="宋体" w:hAnsi="宋体"/>
          <w:color w:val="000000"/>
          <w:szCs w:val="21"/>
        </w:rPr>
      </w:pPr>
      <w:r>
        <w:rPr>
          <w:rFonts w:ascii="宋体" w:hAnsi="宋体"/>
          <w:color w:val="000000"/>
          <w:szCs w:val="21"/>
        </w:rPr>
        <w:t>3.2</w:t>
      </w:r>
      <w:r>
        <w:rPr>
          <w:rFonts w:ascii="宋体" w:hAnsi="宋体" w:hint="eastAsia"/>
          <w:color w:val="000000"/>
          <w:szCs w:val="21"/>
        </w:rPr>
        <w:t>判定原则</w:t>
      </w:r>
    </w:p>
    <w:p w:rsidR="00BA0385" w:rsidRDefault="009B693B">
      <w:pPr>
        <w:snapToGrid w:val="0"/>
        <w:spacing w:line="440" w:lineRule="exact"/>
        <w:ind w:firstLineChars="200" w:firstLine="420"/>
        <w:rPr>
          <w:rFonts w:ascii="宋体" w:hAnsi="宋体"/>
          <w:color w:val="000000"/>
          <w:szCs w:val="21"/>
        </w:rPr>
      </w:pPr>
      <w:r>
        <w:rPr>
          <w:rFonts w:ascii="宋体" w:hAnsi="宋体" w:hint="eastAsia"/>
          <w:color w:val="000000"/>
          <w:szCs w:val="21"/>
        </w:rPr>
        <w:t>经检验，检验项目全部合格，判定为被抽查产品</w:t>
      </w:r>
      <w:r>
        <w:rPr>
          <w:rFonts w:hint="eastAsia"/>
          <w:color w:val="000000"/>
          <w:szCs w:val="21"/>
        </w:rPr>
        <w:t>所检项目未发现不</w:t>
      </w:r>
      <w:r>
        <w:rPr>
          <w:color w:val="000000"/>
          <w:szCs w:val="21"/>
        </w:rPr>
        <w:t>合格</w:t>
      </w:r>
      <w:r>
        <w:rPr>
          <w:rFonts w:ascii="宋体" w:hAnsi="宋体" w:hint="eastAsia"/>
          <w:color w:val="000000"/>
          <w:szCs w:val="21"/>
        </w:rPr>
        <w:t>；检验项目中任一项或一项以上不合格，判定为被抽查产品不合格。</w:t>
      </w:r>
    </w:p>
    <w:p w:rsidR="00BA0385" w:rsidRDefault="009B693B" w:rsidP="00F87B07">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若被检产品明示的质量要求高于本细则中检验项目依据的标准要求时，应按被检产品明示的质量要求判定。</w:t>
      </w:r>
    </w:p>
    <w:p w:rsidR="00BA0385" w:rsidRDefault="009B693B" w:rsidP="00F87B07">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若被检产品明示的质量要求低于本细则中检验项目依据的强制性标准要求时，应按照强制性标</w:t>
      </w:r>
      <w:r>
        <w:rPr>
          <w:rFonts w:ascii="宋体" w:hAnsi="宋体" w:hint="eastAsia"/>
          <w:color w:val="000000"/>
          <w:szCs w:val="21"/>
        </w:rPr>
        <w:lastRenderedPageBreak/>
        <w:t>准要求判定。</w:t>
      </w:r>
    </w:p>
    <w:p w:rsidR="00BA0385" w:rsidRDefault="009B693B" w:rsidP="00F87B07">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若被检产品明示的质量要求低于或包含本细则中检验项目依据的推荐性标准要求时，应以被检产品明示的质量要求判定。</w:t>
      </w:r>
    </w:p>
    <w:p w:rsidR="00BA0385" w:rsidRDefault="009B693B" w:rsidP="00F87B07">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若被检产品明示的质量要求缺少本细则中检验项目依据的强制性标准要求时，应按照强制性标准要求判定。</w:t>
      </w:r>
    </w:p>
    <w:p w:rsidR="00BA0385" w:rsidRDefault="009B693B" w:rsidP="00F87B07">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若被检产品明示的质量要求缺少本细则中检验项目依据的推荐性标准要求时，该项目不参与判定。</w:t>
      </w:r>
    </w:p>
    <w:p w:rsidR="00BA0385" w:rsidRDefault="00BA0385" w:rsidP="00BA0385">
      <w:pPr>
        <w:snapToGrid w:val="0"/>
        <w:spacing w:line="440" w:lineRule="exact"/>
        <w:ind w:firstLineChars="199" w:firstLine="418"/>
        <w:rPr>
          <w:rFonts w:ascii="宋体"/>
          <w:color w:val="000000"/>
          <w:szCs w:val="21"/>
        </w:rPr>
      </w:pPr>
    </w:p>
    <w:sectPr w:rsidR="00BA0385">
      <w:headerReference w:type="default" r:id="rId7"/>
      <w:footerReference w:type="even" r:id="rId8"/>
      <w:footerReference w:type="default" r:id="rId9"/>
      <w:pgSz w:w="11906" w:h="16838"/>
      <w:pgMar w:top="1985" w:right="1361" w:bottom="1361"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CD1" w:rsidRDefault="009B693B">
      <w:r>
        <w:separator/>
      </w:r>
    </w:p>
  </w:endnote>
  <w:endnote w:type="continuationSeparator" w:id="0">
    <w:p w:rsidR="00F90CD1" w:rsidRDefault="009B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385" w:rsidRDefault="009B693B">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2</w:t>
    </w:r>
    <w:r>
      <w:rPr>
        <w:rStyle w:val="a7"/>
      </w:rPr>
      <w:fldChar w:fldCharType="end"/>
    </w:r>
  </w:p>
  <w:p w:rsidR="00BA0385" w:rsidRDefault="00BA038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385" w:rsidRDefault="009B693B">
    <w:pPr>
      <w:pStyle w:val="a4"/>
      <w:jc w:val="center"/>
    </w:pPr>
    <w:r>
      <w:rPr>
        <w:lang w:val="zh-CN"/>
      </w:rPr>
      <w:fldChar w:fldCharType="begin"/>
    </w:r>
    <w:r>
      <w:rPr>
        <w:lang w:val="zh-CN"/>
      </w:rPr>
      <w:instrText xml:space="preserve"> PAGE   \* MERGEFORMAT </w:instrText>
    </w:r>
    <w:r>
      <w:rPr>
        <w:lang w:val="zh-CN"/>
      </w:rPr>
      <w:fldChar w:fldCharType="separate"/>
    </w:r>
    <w:r w:rsidR="00F15228" w:rsidRPr="00F15228">
      <w:rPr>
        <w:noProof/>
      </w:rPr>
      <w:t>1</w:t>
    </w:r>
    <w:r>
      <w:rPr>
        <w:lang w:val="zh-CN"/>
      </w:rPr>
      <w:fldChar w:fldCharType="end"/>
    </w:r>
  </w:p>
  <w:p w:rsidR="00BA0385" w:rsidRDefault="00BA038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CD1" w:rsidRDefault="009B693B">
      <w:r>
        <w:separator/>
      </w:r>
    </w:p>
  </w:footnote>
  <w:footnote w:type="continuationSeparator" w:id="0">
    <w:p w:rsidR="00F90CD1" w:rsidRDefault="009B6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385" w:rsidRDefault="00BA038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C1B"/>
    <w:rsid w:val="00017598"/>
    <w:rsid w:val="00070677"/>
    <w:rsid w:val="00071BFB"/>
    <w:rsid w:val="000816CA"/>
    <w:rsid w:val="000A6B06"/>
    <w:rsid w:val="000F47BD"/>
    <w:rsid w:val="00110089"/>
    <w:rsid w:val="00126693"/>
    <w:rsid w:val="00142815"/>
    <w:rsid w:val="002122B4"/>
    <w:rsid w:val="002651E6"/>
    <w:rsid w:val="0027234F"/>
    <w:rsid w:val="00272CA1"/>
    <w:rsid w:val="00276BA0"/>
    <w:rsid w:val="00277D59"/>
    <w:rsid w:val="00292F7F"/>
    <w:rsid w:val="002A21E1"/>
    <w:rsid w:val="002C4216"/>
    <w:rsid w:val="00302B95"/>
    <w:rsid w:val="00344EF9"/>
    <w:rsid w:val="00360E00"/>
    <w:rsid w:val="003808FF"/>
    <w:rsid w:val="00386676"/>
    <w:rsid w:val="003C51F6"/>
    <w:rsid w:val="003F4F40"/>
    <w:rsid w:val="004078C1"/>
    <w:rsid w:val="00444792"/>
    <w:rsid w:val="00473779"/>
    <w:rsid w:val="004A6040"/>
    <w:rsid w:val="004A6875"/>
    <w:rsid w:val="004B72EC"/>
    <w:rsid w:val="004C13EF"/>
    <w:rsid w:val="004E1C1B"/>
    <w:rsid w:val="0050332A"/>
    <w:rsid w:val="00510039"/>
    <w:rsid w:val="005234DA"/>
    <w:rsid w:val="00556685"/>
    <w:rsid w:val="005A790A"/>
    <w:rsid w:val="005B3386"/>
    <w:rsid w:val="00605616"/>
    <w:rsid w:val="00622E51"/>
    <w:rsid w:val="00623104"/>
    <w:rsid w:val="0063289E"/>
    <w:rsid w:val="00636743"/>
    <w:rsid w:val="00644936"/>
    <w:rsid w:val="00653E83"/>
    <w:rsid w:val="0066117E"/>
    <w:rsid w:val="00681809"/>
    <w:rsid w:val="00684A78"/>
    <w:rsid w:val="00684E16"/>
    <w:rsid w:val="006D52B2"/>
    <w:rsid w:val="006E7112"/>
    <w:rsid w:val="006F11F0"/>
    <w:rsid w:val="006F3C2F"/>
    <w:rsid w:val="00701745"/>
    <w:rsid w:val="00707B57"/>
    <w:rsid w:val="00712144"/>
    <w:rsid w:val="00721F6B"/>
    <w:rsid w:val="007349BB"/>
    <w:rsid w:val="007652FF"/>
    <w:rsid w:val="00787874"/>
    <w:rsid w:val="007B2CB6"/>
    <w:rsid w:val="007E2FC8"/>
    <w:rsid w:val="00813A0F"/>
    <w:rsid w:val="00871623"/>
    <w:rsid w:val="008A4E3C"/>
    <w:rsid w:val="008E6FAA"/>
    <w:rsid w:val="00916257"/>
    <w:rsid w:val="009354D0"/>
    <w:rsid w:val="009B04C1"/>
    <w:rsid w:val="009B693B"/>
    <w:rsid w:val="009B783F"/>
    <w:rsid w:val="009E131F"/>
    <w:rsid w:val="009E628B"/>
    <w:rsid w:val="00A26D28"/>
    <w:rsid w:val="00A30649"/>
    <w:rsid w:val="00A409F0"/>
    <w:rsid w:val="00A775F3"/>
    <w:rsid w:val="00A871CD"/>
    <w:rsid w:val="00A87EB1"/>
    <w:rsid w:val="00A94967"/>
    <w:rsid w:val="00A957C3"/>
    <w:rsid w:val="00AB5EEF"/>
    <w:rsid w:val="00AF7D1B"/>
    <w:rsid w:val="00B01F8D"/>
    <w:rsid w:val="00B0597E"/>
    <w:rsid w:val="00B43A71"/>
    <w:rsid w:val="00B61E92"/>
    <w:rsid w:val="00B918EF"/>
    <w:rsid w:val="00BA0385"/>
    <w:rsid w:val="00BC5D4A"/>
    <w:rsid w:val="00BD6C92"/>
    <w:rsid w:val="00BE42E1"/>
    <w:rsid w:val="00BF071F"/>
    <w:rsid w:val="00BF7E2E"/>
    <w:rsid w:val="00C436D6"/>
    <w:rsid w:val="00CA0160"/>
    <w:rsid w:val="00CA734B"/>
    <w:rsid w:val="00CC476F"/>
    <w:rsid w:val="00CC5CD5"/>
    <w:rsid w:val="00CE4EBA"/>
    <w:rsid w:val="00D2319E"/>
    <w:rsid w:val="00D6128B"/>
    <w:rsid w:val="00D63CC7"/>
    <w:rsid w:val="00DA0F15"/>
    <w:rsid w:val="00DD40C8"/>
    <w:rsid w:val="00DD5955"/>
    <w:rsid w:val="00E21673"/>
    <w:rsid w:val="00E371D6"/>
    <w:rsid w:val="00E766A1"/>
    <w:rsid w:val="00E96D0A"/>
    <w:rsid w:val="00EB1677"/>
    <w:rsid w:val="00EE7D38"/>
    <w:rsid w:val="00EF5E2D"/>
    <w:rsid w:val="00F02B1B"/>
    <w:rsid w:val="00F15228"/>
    <w:rsid w:val="00F32133"/>
    <w:rsid w:val="00F36EF4"/>
    <w:rsid w:val="00F6285D"/>
    <w:rsid w:val="00F762D5"/>
    <w:rsid w:val="00F76D14"/>
    <w:rsid w:val="00F87B07"/>
    <w:rsid w:val="00F90CD1"/>
    <w:rsid w:val="00FA10D3"/>
    <w:rsid w:val="00FB7415"/>
    <w:rsid w:val="00FC7AB5"/>
    <w:rsid w:val="00FF44CB"/>
    <w:rsid w:val="02E01778"/>
    <w:rsid w:val="03BA154F"/>
    <w:rsid w:val="04EA5ECC"/>
    <w:rsid w:val="056D74B4"/>
    <w:rsid w:val="09B0436D"/>
    <w:rsid w:val="09CB3A94"/>
    <w:rsid w:val="0AD23A71"/>
    <w:rsid w:val="10775E30"/>
    <w:rsid w:val="11DE7282"/>
    <w:rsid w:val="12313DC8"/>
    <w:rsid w:val="123F380A"/>
    <w:rsid w:val="13510718"/>
    <w:rsid w:val="152F7D2C"/>
    <w:rsid w:val="15B237B5"/>
    <w:rsid w:val="1A516A35"/>
    <w:rsid w:val="1B2760CB"/>
    <w:rsid w:val="1B3E7648"/>
    <w:rsid w:val="1C0429BC"/>
    <w:rsid w:val="1C5565F9"/>
    <w:rsid w:val="1F652D53"/>
    <w:rsid w:val="25176158"/>
    <w:rsid w:val="27576FA2"/>
    <w:rsid w:val="28466ABA"/>
    <w:rsid w:val="2866761B"/>
    <w:rsid w:val="294820C7"/>
    <w:rsid w:val="29861A69"/>
    <w:rsid w:val="2B3846EA"/>
    <w:rsid w:val="2C187EB5"/>
    <w:rsid w:val="30181DF2"/>
    <w:rsid w:val="33A56C9A"/>
    <w:rsid w:val="34AE424D"/>
    <w:rsid w:val="376915BC"/>
    <w:rsid w:val="3ADF6F57"/>
    <w:rsid w:val="3B4A41A6"/>
    <w:rsid w:val="3B830B67"/>
    <w:rsid w:val="3FAC18D2"/>
    <w:rsid w:val="43F93062"/>
    <w:rsid w:val="44222DDF"/>
    <w:rsid w:val="4B6568CF"/>
    <w:rsid w:val="4C494E7C"/>
    <w:rsid w:val="51B91A0F"/>
    <w:rsid w:val="523847D1"/>
    <w:rsid w:val="527561BE"/>
    <w:rsid w:val="55090B74"/>
    <w:rsid w:val="597402C6"/>
    <w:rsid w:val="5FB67D7E"/>
    <w:rsid w:val="5FF94994"/>
    <w:rsid w:val="603D0F8A"/>
    <w:rsid w:val="60A839DE"/>
    <w:rsid w:val="61577E52"/>
    <w:rsid w:val="64336AC7"/>
    <w:rsid w:val="65A96E50"/>
    <w:rsid w:val="67082DA7"/>
    <w:rsid w:val="67510CEA"/>
    <w:rsid w:val="68F54821"/>
    <w:rsid w:val="6FE2036F"/>
    <w:rsid w:val="73E21035"/>
    <w:rsid w:val="76D479F8"/>
    <w:rsid w:val="774A1D0D"/>
    <w:rsid w:val="77B2501E"/>
    <w:rsid w:val="7965714E"/>
    <w:rsid w:val="7C28293B"/>
    <w:rsid w:val="7CE90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pPr>
      <w:shd w:val="clear" w:color="auto" w:fill="000080"/>
    </w:pPr>
  </w:style>
  <w:style w:type="paragraph" w:styleId="a4">
    <w:name w:val="footer"/>
    <w:basedOn w:val="a"/>
    <w:link w:val="Char0"/>
    <w:uiPriority w:val="99"/>
    <w:qFormat/>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rFonts w:ascii="Calibri" w:hAnsi="Calibri"/>
      <w:sz w:val="18"/>
      <w:szCs w:val="18"/>
    </w:rPr>
  </w:style>
  <w:style w:type="table" w:styleId="a6">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page number"/>
    <w:uiPriority w:val="99"/>
    <w:qFormat/>
    <w:rPr>
      <w:rFonts w:cs="Times New Roman"/>
    </w:rPr>
  </w:style>
  <w:style w:type="character" w:customStyle="1" w:styleId="Char">
    <w:name w:val="文档结构图 Char"/>
    <w:link w:val="a3"/>
    <w:uiPriority w:val="99"/>
    <w:semiHidden/>
    <w:qFormat/>
    <w:locked/>
    <w:rPr>
      <w:rFonts w:ascii="Times New Roman" w:hAnsi="Times New Roman" w:cs="Times New Roman"/>
      <w:sz w:val="2"/>
    </w:rPr>
  </w:style>
  <w:style w:type="character" w:customStyle="1" w:styleId="Char0">
    <w:name w:val="页脚 Char"/>
    <w:link w:val="a4"/>
    <w:uiPriority w:val="99"/>
    <w:qFormat/>
    <w:locked/>
    <w:rPr>
      <w:rFonts w:cs="Times New Roman"/>
      <w:sz w:val="18"/>
      <w:szCs w:val="18"/>
    </w:rPr>
  </w:style>
  <w:style w:type="character" w:customStyle="1" w:styleId="Char1">
    <w:name w:val="页眉 Char"/>
    <w:link w:val="a5"/>
    <w:uiPriority w:val="99"/>
    <w:qFormat/>
    <w:locked/>
    <w:rPr>
      <w:rFonts w:cs="Times New Roman"/>
      <w:sz w:val="18"/>
      <w:szCs w:val="18"/>
    </w:rPr>
  </w:style>
  <w:style w:type="character" w:customStyle="1" w:styleId="Char10">
    <w:name w:val="页脚 Char1"/>
    <w:uiPriority w:val="99"/>
    <w:semiHidden/>
    <w:qFormat/>
    <w:locked/>
    <w:rPr>
      <w:rFonts w:ascii="Times New Roman" w:eastAsia="宋体" w:hAnsi="Times New Roman" w:cs="Times New Roman"/>
      <w:sz w:val="18"/>
      <w:szCs w:val="18"/>
    </w:rPr>
  </w:style>
  <w:style w:type="character" w:customStyle="1" w:styleId="Char11">
    <w:name w:val="页眉 Char1"/>
    <w:uiPriority w:val="99"/>
    <w:semiHidden/>
    <w:qFormat/>
    <w:locke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pPr>
      <w:shd w:val="clear" w:color="auto" w:fill="000080"/>
    </w:pPr>
  </w:style>
  <w:style w:type="paragraph" w:styleId="a4">
    <w:name w:val="footer"/>
    <w:basedOn w:val="a"/>
    <w:link w:val="Char0"/>
    <w:uiPriority w:val="99"/>
    <w:qFormat/>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rFonts w:ascii="Calibri" w:hAnsi="Calibri"/>
      <w:sz w:val="18"/>
      <w:szCs w:val="18"/>
    </w:rPr>
  </w:style>
  <w:style w:type="table" w:styleId="a6">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page number"/>
    <w:uiPriority w:val="99"/>
    <w:qFormat/>
    <w:rPr>
      <w:rFonts w:cs="Times New Roman"/>
    </w:rPr>
  </w:style>
  <w:style w:type="character" w:customStyle="1" w:styleId="Char">
    <w:name w:val="文档结构图 Char"/>
    <w:link w:val="a3"/>
    <w:uiPriority w:val="99"/>
    <w:semiHidden/>
    <w:qFormat/>
    <w:locked/>
    <w:rPr>
      <w:rFonts w:ascii="Times New Roman" w:hAnsi="Times New Roman" w:cs="Times New Roman"/>
      <w:sz w:val="2"/>
    </w:rPr>
  </w:style>
  <w:style w:type="character" w:customStyle="1" w:styleId="Char0">
    <w:name w:val="页脚 Char"/>
    <w:link w:val="a4"/>
    <w:uiPriority w:val="99"/>
    <w:qFormat/>
    <w:locked/>
    <w:rPr>
      <w:rFonts w:cs="Times New Roman"/>
      <w:sz w:val="18"/>
      <w:szCs w:val="18"/>
    </w:rPr>
  </w:style>
  <w:style w:type="character" w:customStyle="1" w:styleId="Char1">
    <w:name w:val="页眉 Char"/>
    <w:link w:val="a5"/>
    <w:uiPriority w:val="99"/>
    <w:qFormat/>
    <w:locked/>
    <w:rPr>
      <w:rFonts w:cs="Times New Roman"/>
      <w:sz w:val="18"/>
      <w:szCs w:val="18"/>
    </w:rPr>
  </w:style>
  <w:style w:type="character" w:customStyle="1" w:styleId="Char10">
    <w:name w:val="页脚 Char1"/>
    <w:uiPriority w:val="99"/>
    <w:semiHidden/>
    <w:qFormat/>
    <w:locked/>
    <w:rPr>
      <w:rFonts w:ascii="Times New Roman" w:eastAsia="宋体" w:hAnsi="Times New Roman" w:cs="Times New Roman"/>
      <w:sz w:val="18"/>
      <w:szCs w:val="18"/>
    </w:rPr>
  </w:style>
  <w:style w:type="character" w:customStyle="1" w:styleId="Char11">
    <w:name w:val="页眉 Char1"/>
    <w:uiPriority w:val="99"/>
    <w:semiHidden/>
    <w:qFormat/>
    <w:locke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649</Words>
  <Characters>138</Characters>
  <Application>Microsoft Office Word</Application>
  <DocSecurity>0</DocSecurity>
  <Lines>1</Lines>
  <Paragraphs>1</Paragraphs>
  <ScaleCrop>false</ScaleCrop>
  <Company>Hewlett-Packard Company</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重庆市修正液产品质量监督抽查实施细则</dc:title>
  <dc:creator>pc</dc:creator>
  <cp:lastModifiedBy>Yanglei</cp:lastModifiedBy>
  <cp:revision>23</cp:revision>
  <dcterms:created xsi:type="dcterms:W3CDTF">2021-09-07T06:08:00Z</dcterms:created>
  <dcterms:modified xsi:type="dcterms:W3CDTF">2023-04-14T09:54:00Z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AEE6B45097CB46F3A3E38FC3273D8C26</vt:lpwstr>
  </property>
</Properties>
</file>