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08FC">
      <w:pPr>
        <w:spacing w:line="440" w:lineRule="exact"/>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lang w:eastAsia="zh-CN"/>
        </w:rPr>
        <w:t>昌都市车用相关产品</w:t>
      </w:r>
      <w:r>
        <w:rPr>
          <w:rFonts w:hint="eastAsia" w:ascii="仿宋" w:hAnsi="仿宋" w:eastAsia="仿宋" w:cs="仿宋"/>
          <w:b/>
          <w:bCs/>
          <w:color w:val="000000"/>
          <w:sz w:val="36"/>
          <w:szCs w:val="36"/>
        </w:rPr>
        <w:t>产品质量监督抽查实施细则</w:t>
      </w:r>
    </w:p>
    <w:p w14:paraId="1BAFB681">
      <w:pPr>
        <w:spacing w:line="440" w:lineRule="exact"/>
        <w:ind w:firstLine="361" w:firstLineChars="171"/>
        <w:rPr>
          <w:b/>
          <w:bCs/>
          <w:color w:val="000000"/>
          <w:szCs w:val="21"/>
        </w:rPr>
      </w:pPr>
    </w:p>
    <w:p w14:paraId="4E5E7905">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14:paraId="26DB96EB">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以随机抽样的方式在被抽样生产者、销售者的待销产品中抽取。</w:t>
      </w:r>
    </w:p>
    <w:p w14:paraId="1CD60051">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随机数一般可使用随机数表等方法产生。</w:t>
      </w:r>
    </w:p>
    <w:p w14:paraId="3D2BE3CD">
      <w:pPr>
        <w:snapToGrid w:val="0"/>
        <w:spacing w:line="440" w:lineRule="exact"/>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每批次抽样数量见表1。</w:t>
      </w:r>
    </w:p>
    <w:p w14:paraId="197D7659">
      <w:pPr>
        <w:snapToGrid w:val="0"/>
        <w:spacing w:line="440" w:lineRule="exact"/>
        <w:ind w:firstLine="3570" w:firstLineChars="1700"/>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表1</w:t>
      </w:r>
      <w:r>
        <w:rPr>
          <w:rFonts w:hint="eastAsia"/>
          <w:color w:val="0D0D0D" w:themeColor="text1" w:themeTint="F2"/>
          <w:szCs w:val="21"/>
          <w:lang w:eastAsia="zh-CN"/>
          <w14:textFill>
            <w14:solidFill>
              <w14:schemeClr w14:val="tx1">
                <w14:lumMod w14:val="95000"/>
                <w14:lumOff w14:val="5000"/>
              </w14:schemeClr>
            </w14:solidFill>
          </w14:textFill>
        </w:rPr>
        <w:t>车用相关产品</w:t>
      </w:r>
      <w:r>
        <w:rPr>
          <w:color w:val="0D0D0D" w:themeColor="text1" w:themeTint="F2"/>
          <w:szCs w:val="21"/>
          <w14:textFill>
            <w14:solidFill>
              <w14:schemeClr w14:val="tx1">
                <w14:lumMod w14:val="95000"/>
                <w14:lumOff w14:val="5000"/>
              </w14:schemeClr>
            </w14:solidFill>
          </w14:textFill>
        </w:rPr>
        <w:t>抽取样品数量</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3477"/>
        <w:gridCol w:w="4540"/>
      </w:tblGrid>
      <w:tr w14:paraId="7A57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20" w:type="dxa"/>
            <w:noWrap w:val="0"/>
            <w:vAlign w:val="center"/>
          </w:tcPr>
          <w:p w14:paraId="49033769">
            <w:pPr>
              <w:snapToGrid w:val="0"/>
              <w:spacing w:line="440" w:lineRule="exact"/>
              <w:ind w:firstLine="210" w:firstLineChars="100"/>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3477" w:type="dxa"/>
            <w:noWrap w:val="0"/>
            <w:vAlign w:val="center"/>
          </w:tcPr>
          <w:p w14:paraId="43E4FB5D">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产品名称</w:t>
            </w:r>
          </w:p>
        </w:tc>
        <w:tc>
          <w:tcPr>
            <w:tcW w:w="4540" w:type="dxa"/>
            <w:noWrap w:val="0"/>
            <w:vAlign w:val="center"/>
          </w:tcPr>
          <w:p w14:paraId="3A2DCC07">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抽样数量</w:t>
            </w:r>
          </w:p>
        </w:tc>
      </w:tr>
      <w:tr w14:paraId="2C13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120" w:type="dxa"/>
            <w:noWrap w:val="0"/>
            <w:vAlign w:val="center"/>
          </w:tcPr>
          <w:p w14:paraId="1810B4C6">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1</w:t>
            </w:r>
          </w:p>
        </w:tc>
        <w:tc>
          <w:tcPr>
            <w:tcW w:w="3477" w:type="dxa"/>
            <w:noWrap w:val="0"/>
            <w:vAlign w:val="center"/>
          </w:tcPr>
          <w:p w14:paraId="4E16F1B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刹车片</w:t>
            </w:r>
          </w:p>
        </w:tc>
        <w:tc>
          <w:tcPr>
            <w:tcW w:w="4540" w:type="dxa"/>
            <w:noWrap w:val="0"/>
            <w:vAlign w:val="center"/>
          </w:tcPr>
          <w:p w14:paraId="0CAC31C8">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w:t>
            </w:r>
            <w:r>
              <w:rPr>
                <w:rFonts w:hint="eastAsia" w:ascii="宋体" w:hAnsi="宋体" w:cs="Times New Roman"/>
                <w:color w:val="000000"/>
                <w:szCs w:val="21"/>
                <w:lang w:val="en-US" w:eastAsia="zh-CN"/>
              </w:rPr>
              <w:t>完整包装</w:t>
            </w:r>
            <w:r>
              <w:rPr>
                <w:rFonts w:hint="eastAsia" w:ascii="宋体" w:hAnsi="宋体" w:eastAsia="宋体" w:cs="Times New Roman"/>
                <w:color w:val="000000"/>
                <w:szCs w:val="21"/>
                <w:lang w:val="en-US" w:eastAsia="zh-CN"/>
              </w:rPr>
              <w:t>样品</w:t>
            </w:r>
            <w:r>
              <w:rPr>
                <w:rFonts w:hint="eastAsia" w:ascii="宋体" w:hAnsi="宋体" w:cs="Times New Roman"/>
                <w:color w:val="000000"/>
                <w:szCs w:val="21"/>
                <w:lang w:val="en-US" w:eastAsia="zh-CN"/>
              </w:rPr>
              <w:t>2个</w:t>
            </w:r>
            <w:r>
              <w:rPr>
                <w:rFonts w:hint="eastAsia" w:ascii="宋体" w:hAnsi="宋体" w:eastAsia="宋体" w:cs="Times New Roman"/>
                <w:color w:val="000000"/>
                <w:szCs w:val="21"/>
                <w:lang w:val="en-US" w:eastAsia="zh-CN"/>
              </w:rPr>
              <w:t>，其中</w:t>
            </w:r>
            <w:r>
              <w:rPr>
                <w:rFonts w:hint="eastAsia" w:ascii="宋体" w:hAnsi="宋体" w:cs="Times New Roman"/>
                <w:color w:val="000000"/>
                <w:szCs w:val="21"/>
                <w:lang w:val="en-US" w:eastAsia="zh-CN"/>
              </w:rPr>
              <w:t>1个</w:t>
            </w:r>
            <w:r>
              <w:rPr>
                <w:rFonts w:hint="eastAsia" w:ascii="宋体" w:hAnsi="宋体" w:eastAsia="宋体" w:cs="Times New Roman"/>
                <w:color w:val="000000"/>
                <w:szCs w:val="21"/>
                <w:lang w:val="en-US" w:eastAsia="zh-CN"/>
              </w:rPr>
              <w:t>作为检验样品，</w:t>
            </w:r>
            <w:r>
              <w:rPr>
                <w:rFonts w:hint="eastAsia" w:ascii="宋体" w:hAnsi="宋体" w:cs="Times New Roman"/>
                <w:color w:val="000000"/>
                <w:szCs w:val="21"/>
                <w:lang w:val="en-US" w:eastAsia="zh-CN"/>
              </w:rPr>
              <w:t>1个</w:t>
            </w:r>
            <w:r>
              <w:rPr>
                <w:rFonts w:hint="eastAsia" w:ascii="宋体" w:hAnsi="宋体" w:eastAsia="宋体" w:cs="Times New Roman"/>
                <w:color w:val="000000"/>
                <w:szCs w:val="21"/>
                <w:lang w:val="en-US" w:eastAsia="zh-CN"/>
              </w:rPr>
              <w:t>作为备用样品。</w:t>
            </w:r>
          </w:p>
        </w:tc>
      </w:tr>
      <w:tr w14:paraId="31B1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120" w:type="dxa"/>
            <w:noWrap w:val="0"/>
            <w:vAlign w:val="center"/>
          </w:tcPr>
          <w:p w14:paraId="2FEED5D7">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cs="Times New Roman"/>
                <w:color w:val="000000"/>
                <w:szCs w:val="21"/>
                <w:lang w:val="en-US" w:eastAsia="zh-CN"/>
              </w:rPr>
              <w:t>2</w:t>
            </w:r>
          </w:p>
        </w:tc>
        <w:tc>
          <w:tcPr>
            <w:tcW w:w="3477" w:type="dxa"/>
            <w:noWrap w:val="0"/>
            <w:vAlign w:val="center"/>
          </w:tcPr>
          <w:p w14:paraId="5C96FA4C">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车用尿素</w:t>
            </w:r>
          </w:p>
        </w:tc>
        <w:tc>
          <w:tcPr>
            <w:tcW w:w="4540" w:type="dxa"/>
            <w:noWrap w:val="0"/>
            <w:vAlign w:val="center"/>
          </w:tcPr>
          <w:p w14:paraId="1FE6C874">
            <w:pPr>
              <w:snapToGrid w:val="0"/>
              <w:spacing w:line="440" w:lineRule="exact"/>
              <w:jc w:val="both"/>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每批次产品抽取不少于2L独立包装样品2份，如产品独立包装大于50L，使用符合GB 29518—2013</w:t>
            </w:r>
            <w:r>
              <w:rPr>
                <w:rFonts w:hint="eastAsia" w:ascii="宋体" w:hAnsi="宋体" w:cs="Times New Roman"/>
                <w:color w:val="000000"/>
                <w:szCs w:val="21"/>
                <w:lang w:val="en-US" w:eastAsia="zh-CN"/>
              </w:rPr>
              <w:t xml:space="preserve"> </w:t>
            </w:r>
            <w:r>
              <w:rPr>
                <w:rFonts w:hint="eastAsia" w:ascii="宋体" w:hAnsi="宋体" w:eastAsia="宋体" w:cs="Times New Roman"/>
                <w:color w:val="000000"/>
                <w:szCs w:val="21"/>
                <w:lang w:val="en-US" w:eastAsia="zh-CN"/>
              </w:rPr>
              <w:t>《柴油发动机氮氧化物还原剂尿素水溶液（AUS32）》附录I要求的包装物进行分装取样。其中1份作为检验样品，1份作为备用样品。</w:t>
            </w:r>
          </w:p>
        </w:tc>
      </w:tr>
    </w:tbl>
    <w:p w14:paraId="6C50F968">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14:paraId="2F23FB5C">
      <w:pPr>
        <w:snapToGrid w:val="0"/>
        <w:spacing w:line="440" w:lineRule="exact"/>
        <w:ind w:firstLine="3990" w:firstLineChars="1900"/>
        <w:jc w:val="both"/>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表2</w:t>
      </w:r>
      <w:r>
        <w:rPr>
          <w:rFonts w:hint="eastAsia" w:ascii="宋体" w:hAnsi="宋体" w:cs="Times New Roman"/>
          <w:color w:val="000000"/>
          <w:szCs w:val="21"/>
          <w:lang w:val="en-US" w:eastAsia="zh-CN"/>
        </w:rPr>
        <w:t xml:space="preserve"> 刹车片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503"/>
        <w:gridCol w:w="4566"/>
      </w:tblGrid>
      <w:tr w14:paraId="40B0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blHeader/>
        </w:trPr>
        <w:tc>
          <w:tcPr>
            <w:tcW w:w="602" w:type="pct"/>
            <w:noWrap w:val="0"/>
            <w:vAlign w:val="center"/>
          </w:tcPr>
          <w:p w14:paraId="4DB0659F">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1909" w:type="pct"/>
            <w:noWrap w:val="0"/>
            <w:vAlign w:val="center"/>
          </w:tcPr>
          <w:p w14:paraId="1EFCCC8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488" w:type="pct"/>
            <w:noWrap w:val="0"/>
            <w:vAlign w:val="center"/>
          </w:tcPr>
          <w:p w14:paraId="537E297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4CD1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02" w:type="pct"/>
            <w:noWrap w:val="0"/>
            <w:vAlign w:val="center"/>
          </w:tcPr>
          <w:p w14:paraId="19876FB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1909" w:type="pct"/>
            <w:noWrap w:val="0"/>
            <w:vAlign w:val="center"/>
          </w:tcPr>
          <w:p w14:paraId="20465B06">
            <w:pPr>
              <w:jc w:val="center"/>
              <w:rPr>
                <w:rFonts w:hint="eastAsia" w:ascii="宋体" w:hAnsi="宋体" w:eastAsia="宋体" w:cs="Times New Roman"/>
                <w:color w:val="000000"/>
                <w:szCs w:val="21"/>
                <w:lang w:val="en-US" w:eastAsia="zh-CN"/>
              </w:rPr>
            </w:pPr>
            <w:r>
              <w:rPr>
                <w:rFonts w:hint="eastAsia"/>
              </w:rPr>
              <w:t>有害元素 镉</w:t>
            </w:r>
          </w:p>
        </w:tc>
        <w:tc>
          <w:tcPr>
            <w:tcW w:w="2488" w:type="pct"/>
            <w:noWrap w:val="0"/>
            <w:vAlign w:val="center"/>
          </w:tcPr>
          <w:p w14:paraId="2EAE2723">
            <w:pPr>
              <w:snapToGrid w:val="0"/>
              <w:spacing w:line="440" w:lineRule="exact"/>
              <w:jc w:val="center"/>
              <w:rPr>
                <w:rFonts w:hint="eastAsia"/>
                <w:lang w:val="en-US" w:eastAsia="zh-CN"/>
              </w:rPr>
            </w:pPr>
            <w:r>
              <w:rPr>
                <w:rFonts w:hint="eastAsia" w:ascii="宋体" w:hAnsi="宋体" w:eastAsia="宋体" w:cs="Times New Roman"/>
                <w:color w:val="000000"/>
                <w:szCs w:val="21"/>
                <w:lang w:val="en-US" w:eastAsia="zh-CN"/>
              </w:rPr>
              <w:t>JC/T 2268-2023</w:t>
            </w:r>
          </w:p>
        </w:tc>
      </w:tr>
      <w:tr w14:paraId="2B2ED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02" w:type="pct"/>
            <w:noWrap w:val="0"/>
            <w:vAlign w:val="center"/>
          </w:tcPr>
          <w:p w14:paraId="6CDEDF9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1909" w:type="pct"/>
            <w:noWrap w:val="0"/>
            <w:vAlign w:val="center"/>
          </w:tcPr>
          <w:p w14:paraId="47BAD6E0">
            <w:pPr>
              <w:jc w:val="center"/>
              <w:rPr>
                <w:rFonts w:hint="eastAsia" w:ascii="宋体" w:hAnsi="宋体" w:eastAsia="宋体" w:cs="Times New Roman"/>
                <w:color w:val="000000"/>
                <w:szCs w:val="21"/>
                <w:lang w:val="en-US" w:eastAsia="zh-CN"/>
              </w:rPr>
            </w:pPr>
            <w:r>
              <w:rPr>
                <w:rFonts w:hint="eastAsia"/>
              </w:rPr>
              <w:t>有害元素 六价铬</w:t>
            </w:r>
          </w:p>
        </w:tc>
        <w:tc>
          <w:tcPr>
            <w:tcW w:w="2488" w:type="pct"/>
            <w:noWrap w:val="0"/>
            <w:vAlign w:val="center"/>
          </w:tcPr>
          <w:p w14:paraId="2902BD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JC/T 2268-2023</w:t>
            </w:r>
          </w:p>
        </w:tc>
      </w:tr>
      <w:tr w14:paraId="0F6C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02" w:type="pct"/>
            <w:noWrap w:val="0"/>
            <w:vAlign w:val="center"/>
          </w:tcPr>
          <w:p w14:paraId="75FFD16D">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1909" w:type="pct"/>
            <w:noWrap w:val="0"/>
            <w:vAlign w:val="center"/>
          </w:tcPr>
          <w:p w14:paraId="56560B8C">
            <w:pPr>
              <w:jc w:val="center"/>
              <w:rPr>
                <w:rFonts w:hint="eastAsia" w:ascii="宋体" w:hAnsi="宋体" w:eastAsia="宋体" w:cs="Times New Roman"/>
                <w:color w:val="000000"/>
                <w:szCs w:val="21"/>
                <w:lang w:val="en-US" w:eastAsia="zh-CN"/>
              </w:rPr>
            </w:pPr>
            <w:r>
              <w:rPr>
                <w:rFonts w:hint="eastAsia"/>
              </w:rPr>
              <w:t>有害元素 铅</w:t>
            </w:r>
          </w:p>
        </w:tc>
        <w:tc>
          <w:tcPr>
            <w:tcW w:w="2488" w:type="pct"/>
            <w:noWrap w:val="0"/>
            <w:vAlign w:val="center"/>
          </w:tcPr>
          <w:p w14:paraId="7B1606F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JC/T 2268-2023</w:t>
            </w:r>
          </w:p>
        </w:tc>
      </w:tr>
      <w:tr w14:paraId="2F7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602" w:type="pct"/>
            <w:noWrap w:val="0"/>
            <w:vAlign w:val="center"/>
          </w:tcPr>
          <w:p w14:paraId="232C598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1909" w:type="pct"/>
            <w:noWrap w:val="0"/>
            <w:vAlign w:val="center"/>
          </w:tcPr>
          <w:p w14:paraId="27161213">
            <w:pPr>
              <w:jc w:val="center"/>
              <w:rPr>
                <w:rFonts w:hint="eastAsia" w:ascii="宋体" w:hAnsi="宋体" w:eastAsia="宋体" w:cs="Times New Roman"/>
                <w:color w:val="000000"/>
                <w:szCs w:val="21"/>
                <w:lang w:val="en-US" w:eastAsia="zh-CN"/>
              </w:rPr>
            </w:pPr>
            <w:r>
              <w:rPr>
                <w:rFonts w:hint="eastAsia"/>
              </w:rPr>
              <w:t>有害元素 汞</w:t>
            </w:r>
          </w:p>
        </w:tc>
        <w:tc>
          <w:tcPr>
            <w:tcW w:w="2488" w:type="pct"/>
            <w:noWrap w:val="0"/>
            <w:vAlign w:val="center"/>
          </w:tcPr>
          <w:p w14:paraId="1F1DDAC2">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JC/T 2268-2023</w:t>
            </w:r>
          </w:p>
        </w:tc>
      </w:tr>
      <w:tr w14:paraId="1B47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02" w:type="pct"/>
            <w:noWrap w:val="0"/>
            <w:vAlign w:val="center"/>
          </w:tcPr>
          <w:p w14:paraId="33F309A3">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1909" w:type="pct"/>
            <w:noWrap w:val="0"/>
            <w:vAlign w:val="center"/>
          </w:tcPr>
          <w:p w14:paraId="299045E2">
            <w:pPr>
              <w:jc w:val="center"/>
              <w:rPr>
                <w:rFonts w:hint="eastAsia" w:ascii="宋体" w:hAnsi="宋体" w:eastAsia="宋体" w:cs="Times New Roman"/>
                <w:color w:val="000000"/>
                <w:szCs w:val="21"/>
                <w:lang w:val="en-US" w:eastAsia="zh-CN"/>
              </w:rPr>
            </w:pPr>
            <w:r>
              <w:rPr>
                <w:rFonts w:hint="eastAsia"/>
              </w:rPr>
              <w:t>标志</w:t>
            </w:r>
          </w:p>
        </w:tc>
        <w:tc>
          <w:tcPr>
            <w:tcW w:w="2488" w:type="pct"/>
            <w:noWrap w:val="0"/>
            <w:vAlign w:val="center"/>
          </w:tcPr>
          <w:p w14:paraId="56C3AC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5763-2018</w:t>
            </w:r>
          </w:p>
        </w:tc>
      </w:tr>
      <w:tr w14:paraId="3E93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602" w:type="pct"/>
            <w:noWrap w:val="0"/>
            <w:vAlign w:val="center"/>
          </w:tcPr>
          <w:p w14:paraId="718E309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1909" w:type="pct"/>
            <w:noWrap w:val="0"/>
            <w:vAlign w:val="center"/>
          </w:tcPr>
          <w:p w14:paraId="5E12B8AB">
            <w:pPr>
              <w:jc w:val="center"/>
              <w:rPr>
                <w:rFonts w:hint="eastAsia" w:ascii="宋体" w:hAnsi="宋体" w:eastAsia="宋体" w:cs="Times New Roman"/>
                <w:color w:val="000000"/>
                <w:szCs w:val="21"/>
                <w:lang w:val="en-US" w:eastAsia="zh-CN"/>
              </w:rPr>
            </w:pPr>
            <w:r>
              <w:rPr>
                <w:rFonts w:hint="eastAsia"/>
              </w:rPr>
              <w:t>包装</w:t>
            </w:r>
          </w:p>
        </w:tc>
        <w:tc>
          <w:tcPr>
            <w:tcW w:w="2488" w:type="pct"/>
            <w:noWrap w:val="0"/>
            <w:vAlign w:val="center"/>
          </w:tcPr>
          <w:p w14:paraId="6FDD95E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5763-2018</w:t>
            </w:r>
          </w:p>
        </w:tc>
      </w:tr>
    </w:tbl>
    <w:p w14:paraId="7EE97CB8">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表3车用尿素</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3809"/>
        <w:gridCol w:w="3963"/>
      </w:tblGrid>
      <w:tr w14:paraId="7083C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jc w:val="center"/>
        </w:trPr>
        <w:tc>
          <w:tcPr>
            <w:tcW w:w="764" w:type="pct"/>
            <w:noWrap w:val="0"/>
            <w:vAlign w:val="center"/>
          </w:tcPr>
          <w:p w14:paraId="201E0F25">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序号</w:t>
            </w:r>
          </w:p>
        </w:tc>
        <w:tc>
          <w:tcPr>
            <w:tcW w:w="2075" w:type="pct"/>
            <w:noWrap w:val="0"/>
            <w:vAlign w:val="center"/>
          </w:tcPr>
          <w:p w14:paraId="7EE19B0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检验项目</w:t>
            </w:r>
          </w:p>
        </w:tc>
        <w:tc>
          <w:tcPr>
            <w:tcW w:w="2159" w:type="pct"/>
            <w:noWrap w:val="0"/>
            <w:vAlign w:val="center"/>
          </w:tcPr>
          <w:p w14:paraId="155489E3">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检验方法</w:t>
            </w:r>
          </w:p>
        </w:tc>
      </w:tr>
      <w:tr w14:paraId="33DA1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4" w:type="pct"/>
            <w:noWrap w:val="0"/>
            <w:vAlign w:val="center"/>
          </w:tcPr>
          <w:p w14:paraId="4B2772E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w:t>
            </w:r>
          </w:p>
        </w:tc>
        <w:tc>
          <w:tcPr>
            <w:tcW w:w="3809" w:type="dxa"/>
            <w:noWrap w:val="0"/>
            <w:vAlign w:val="center"/>
          </w:tcPr>
          <w:p w14:paraId="64981788">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尿素含量</w:t>
            </w:r>
          </w:p>
        </w:tc>
        <w:tc>
          <w:tcPr>
            <w:tcW w:w="2159" w:type="pct"/>
            <w:noWrap w:val="0"/>
            <w:vAlign w:val="center"/>
          </w:tcPr>
          <w:p w14:paraId="3260994B">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6CCA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4" w:type="pct"/>
            <w:noWrap w:val="0"/>
            <w:vAlign w:val="center"/>
          </w:tcPr>
          <w:p w14:paraId="690C5B0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2</w:t>
            </w:r>
          </w:p>
        </w:tc>
        <w:tc>
          <w:tcPr>
            <w:tcW w:w="3809" w:type="dxa"/>
            <w:noWrap w:val="0"/>
            <w:vAlign w:val="center"/>
          </w:tcPr>
          <w:p w14:paraId="56EB425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密度</w:t>
            </w:r>
          </w:p>
        </w:tc>
        <w:tc>
          <w:tcPr>
            <w:tcW w:w="2159" w:type="pct"/>
            <w:noWrap w:val="0"/>
            <w:vAlign w:val="center"/>
          </w:tcPr>
          <w:p w14:paraId="036CCB31">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1884-2000</w:t>
            </w:r>
          </w:p>
          <w:p w14:paraId="4019A23F">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1885-1998</w:t>
            </w:r>
          </w:p>
          <w:p w14:paraId="2DE90FCF">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SH/T 0604-2000</w:t>
            </w:r>
          </w:p>
        </w:tc>
      </w:tr>
      <w:tr w14:paraId="1A3F2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64" w:type="pct"/>
            <w:noWrap w:val="0"/>
            <w:vAlign w:val="center"/>
          </w:tcPr>
          <w:p w14:paraId="4A49268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3</w:t>
            </w:r>
          </w:p>
        </w:tc>
        <w:tc>
          <w:tcPr>
            <w:tcW w:w="3809" w:type="dxa"/>
            <w:noWrap w:val="0"/>
            <w:vAlign w:val="center"/>
          </w:tcPr>
          <w:p w14:paraId="73F6DB9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折光率</w:t>
            </w:r>
          </w:p>
        </w:tc>
        <w:tc>
          <w:tcPr>
            <w:tcW w:w="2159" w:type="pct"/>
            <w:noWrap w:val="0"/>
            <w:vAlign w:val="center"/>
          </w:tcPr>
          <w:p w14:paraId="5C5B1A31">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GB/T 614-2021</w:t>
            </w:r>
          </w:p>
        </w:tc>
      </w:tr>
      <w:tr w14:paraId="341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4" w:type="pct"/>
            <w:noWrap w:val="0"/>
            <w:vAlign w:val="center"/>
          </w:tcPr>
          <w:p w14:paraId="6286E3B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4</w:t>
            </w:r>
          </w:p>
        </w:tc>
        <w:tc>
          <w:tcPr>
            <w:tcW w:w="3809" w:type="dxa"/>
            <w:noWrap w:val="0"/>
            <w:vAlign w:val="center"/>
          </w:tcPr>
          <w:p w14:paraId="57C0D2C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碱度</w:t>
            </w:r>
          </w:p>
        </w:tc>
        <w:tc>
          <w:tcPr>
            <w:tcW w:w="2159" w:type="pct"/>
            <w:noWrap w:val="0"/>
            <w:vAlign w:val="center"/>
          </w:tcPr>
          <w:p w14:paraId="1C4CF33A">
            <w:pPr>
              <w:snapToGrid w:val="0"/>
              <w:spacing w:line="440" w:lineRule="exact"/>
              <w:ind w:firstLine="420" w:firstLineChars="200"/>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r w14:paraId="0E3D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6FB537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5</w:t>
            </w:r>
          </w:p>
        </w:tc>
        <w:tc>
          <w:tcPr>
            <w:tcW w:w="3809" w:type="dxa"/>
            <w:noWrap w:val="0"/>
            <w:vAlign w:val="center"/>
          </w:tcPr>
          <w:p w14:paraId="1DCF7E95">
            <w:pPr>
              <w:snapToGrid w:val="0"/>
              <w:spacing w:line="440" w:lineRule="exact"/>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缩二脲</w:t>
            </w:r>
          </w:p>
        </w:tc>
        <w:tc>
          <w:tcPr>
            <w:tcW w:w="2159" w:type="pct"/>
            <w:noWrap w:val="0"/>
            <w:vAlign w:val="center"/>
          </w:tcPr>
          <w:p w14:paraId="1AC7412F">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44BC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569EA592">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6</w:t>
            </w:r>
          </w:p>
        </w:tc>
        <w:tc>
          <w:tcPr>
            <w:tcW w:w="3809" w:type="dxa"/>
            <w:noWrap w:val="0"/>
            <w:vAlign w:val="center"/>
          </w:tcPr>
          <w:p w14:paraId="48450BD1">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醛类</w:t>
            </w:r>
          </w:p>
        </w:tc>
        <w:tc>
          <w:tcPr>
            <w:tcW w:w="2159" w:type="pct"/>
            <w:noWrap w:val="0"/>
            <w:vAlign w:val="center"/>
          </w:tcPr>
          <w:p w14:paraId="7582D3C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67E0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3F0381F1">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7</w:t>
            </w:r>
          </w:p>
        </w:tc>
        <w:tc>
          <w:tcPr>
            <w:tcW w:w="3809" w:type="dxa"/>
            <w:noWrap w:val="0"/>
            <w:vAlign w:val="center"/>
          </w:tcPr>
          <w:p w14:paraId="2922BC66">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不溶物</w:t>
            </w:r>
          </w:p>
        </w:tc>
        <w:tc>
          <w:tcPr>
            <w:tcW w:w="2159" w:type="pct"/>
            <w:noWrap w:val="0"/>
            <w:vAlign w:val="center"/>
          </w:tcPr>
          <w:p w14:paraId="70FF9679">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68A0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6B268A1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8</w:t>
            </w:r>
          </w:p>
        </w:tc>
        <w:tc>
          <w:tcPr>
            <w:tcW w:w="3809" w:type="dxa"/>
            <w:noWrap w:val="0"/>
            <w:vAlign w:val="center"/>
          </w:tcPr>
          <w:p w14:paraId="55AFA5D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磷酸盐</w:t>
            </w:r>
          </w:p>
        </w:tc>
        <w:tc>
          <w:tcPr>
            <w:tcW w:w="2159" w:type="pct"/>
            <w:noWrap w:val="0"/>
            <w:vAlign w:val="center"/>
          </w:tcPr>
          <w:p w14:paraId="5B3032E6">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04DE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05E31B80">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9</w:t>
            </w:r>
          </w:p>
        </w:tc>
        <w:tc>
          <w:tcPr>
            <w:tcW w:w="3809" w:type="dxa"/>
            <w:noWrap w:val="0"/>
            <w:vAlign w:val="center"/>
          </w:tcPr>
          <w:p w14:paraId="6856EE2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钙</w:t>
            </w:r>
          </w:p>
        </w:tc>
        <w:tc>
          <w:tcPr>
            <w:tcW w:w="2159" w:type="pct"/>
            <w:noWrap w:val="0"/>
            <w:vAlign w:val="center"/>
          </w:tcPr>
          <w:p w14:paraId="6CA3B3B0">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641C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1CC9871F">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10</w:t>
            </w:r>
          </w:p>
        </w:tc>
        <w:tc>
          <w:tcPr>
            <w:tcW w:w="3809" w:type="dxa"/>
            <w:noWrap w:val="0"/>
            <w:vAlign w:val="center"/>
          </w:tcPr>
          <w:p w14:paraId="3E612C0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铁</w:t>
            </w:r>
          </w:p>
        </w:tc>
        <w:tc>
          <w:tcPr>
            <w:tcW w:w="2159" w:type="pct"/>
            <w:noWrap w:val="0"/>
            <w:vAlign w:val="center"/>
          </w:tcPr>
          <w:p w14:paraId="37A0EA9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637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490C7FF7">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11</w:t>
            </w:r>
          </w:p>
        </w:tc>
        <w:tc>
          <w:tcPr>
            <w:tcW w:w="3809" w:type="dxa"/>
            <w:noWrap w:val="0"/>
            <w:vAlign w:val="center"/>
          </w:tcPr>
          <w:p w14:paraId="4D65EC9B">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铜</w:t>
            </w:r>
          </w:p>
        </w:tc>
        <w:tc>
          <w:tcPr>
            <w:tcW w:w="2159" w:type="pct"/>
            <w:noWrap w:val="0"/>
            <w:vAlign w:val="center"/>
          </w:tcPr>
          <w:p w14:paraId="2687BFE4">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0C54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48D48B3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12</w:t>
            </w:r>
          </w:p>
        </w:tc>
        <w:tc>
          <w:tcPr>
            <w:tcW w:w="3809" w:type="dxa"/>
            <w:noWrap w:val="0"/>
            <w:vAlign w:val="center"/>
          </w:tcPr>
          <w:p w14:paraId="6E77F38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锌</w:t>
            </w:r>
          </w:p>
        </w:tc>
        <w:tc>
          <w:tcPr>
            <w:tcW w:w="2159" w:type="pct"/>
            <w:noWrap w:val="0"/>
            <w:vAlign w:val="center"/>
          </w:tcPr>
          <w:p w14:paraId="3BF8A0C0">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30E9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5DCBE11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13</w:t>
            </w:r>
          </w:p>
        </w:tc>
        <w:tc>
          <w:tcPr>
            <w:tcW w:w="3809" w:type="dxa"/>
            <w:noWrap w:val="0"/>
            <w:vAlign w:val="center"/>
          </w:tcPr>
          <w:p w14:paraId="3C77D663">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铬</w:t>
            </w:r>
          </w:p>
        </w:tc>
        <w:tc>
          <w:tcPr>
            <w:tcW w:w="2159" w:type="pct"/>
            <w:noWrap w:val="0"/>
            <w:vAlign w:val="center"/>
          </w:tcPr>
          <w:p w14:paraId="5FEA7356">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5EDD1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6115488E">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14</w:t>
            </w:r>
          </w:p>
        </w:tc>
        <w:tc>
          <w:tcPr>
            <w:tcW w:w="3809" w:type="dxa"/>
            <w:noWrap w:val="0"/>
            <w:vAlign w:val="center"/>
          </w:tcPr>
          <w:p w14:paraId="4878C8E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镍</w:t>
            </w:r>
          </w:p>
        </w:tc>
        <w:tc>
          <w:tcPr>
            <w:tcW w:w="2159" w:type="pct"/>
            <w:noWrap w:val="0"/>
            <w:vAlign w:val="center"/>
          </w:tcPr>
          <w:p w14:paraId="4D863276">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default" w:ascii="宋体" w:hAnsi="宋体" w:eastAsia="宋体" w:cs="Times New Roman"/>
                <w:color w:val="000000"/>
                <w:szCs w:val="21"/>
                <w:lang w:val="en-US" w:eastAsia="zh-CN"/>
              </w:rPr>
              <w:t>GB 29518-2013</w:t>
            </w:r>
          </w:p>
        </w:tc>
      </w:tr>
      <w:tr w14:paraId="5FD0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0C206C56">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15</w:t>
            </w:r>
          </w:p>
        </w:tc>
        <w:tc>
          <w:tcPr>
            <w:tcW w:w="3809" w:type="dxa"/>
            <w:noWrap w:val="0"/>
            <w:vAlign w:val="center"/>
          </w:tcPr>
          <w:p w14:paraId="5E3E45B7">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铝</w:t>
            </w:r>
          </w:p>
        </w:tc>
        <w:tc>
          <w:tcPr>
            <w:tcW w:w="2159" w:type="pct"/>
            <w:noWrap w:val="0"/>
            <w:vAlign w:val="center"/>
          </w:tcPr>
          <w:p w14:paraId="373C1D8E">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r w14:paraId="6811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52BE6994">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16</w:t>
            </w:r>
          </w:p>
        </w:tc>
        <w:tc>
          <w:tcPr>
            <w:tcW w:w="3809" w:type="dxa"/>
            <w:noWrap w:val="0"/>
            <w:vAlign w:val="center"/>
          </w:tcPr>
          <w:p w14:paraId="3F2B71F4">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镁</w:t>
            </w:r>
          </w:p>
        </w:tc>
        <w:tc>
          <w:tcPr>
            <w:tcW w:w="2159" w:type="pct"/>
            <w:noWrap w:val="0"/>
            <w:vAlign w:val="center"/>
          </w:tcPr>
          <w:p w14:paraId="092F8320">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r w14:paraId="736F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35CA6678">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17</w:t>
            </w:r>
          </w:p>
        </w:tc>
        <w:tc>
          <w:tcPr>
            <w:tcW w:w="3809" w:type="dxa"/>
            <w:noWrap w:val="0"/>
            <w:vAlign w:val="center"/>
          </w:tcPr>
          <w:p w14:paraId="3C37DA29">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钠</w:t>
            </w:r>
          </w:p>
        </w:tc>
        <w:tc>
          <w:tcPr>
            <w:tcW w:w="2159" w:type="pct"/>
            <w:noWrap w:val="0"/>
            <w:vAlign w:val="center"/>
          </w:tcPr>
          <w:p w14:paraId="2A0458A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r w14:paraId="5B9D3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7894E0EC">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18</w:t>
            </w:r>
          </w:p>
        </w:tc>
        <w:tc>
          <w:tcPr>
            <w:tcW w:w="3809" w:type="dxa"/>
            <w:noWrap w:val="0"/>
            <w:vAlign w:val="center"/>
          </w:tcPr>
          <w:p w14:paraId="1C69BCFE">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钾</w:t>
            </w:r>
          </w:p>
        </w:tc>
        <w:tc>
          <w:tcPr>
            <w:tcW w:w="2159" w:type="pct"/>
            <w:noWrap w:val="0"/>
            <w:vAlign w:val="center"/>
          </w:tcPr>
          <w:p w14:paraId="545DD692">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r w14:paraId="724B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64" w:type="pct"/>
            <w:noWrap w:val="0"/>
            <w:vAlign w:val="center"/>
          </w:tcPr>
          <w:p w14:paraId="5F7C6279">
            <w:pPr>
              <w:snapToGrid w:val="0"/>
              <w:spacing w:line="440" w:lineRule="exact"/>
              <w:jc w:val="center"/>
              <w:rPr>
                <w:rFonts w:hint="default" w:ascii="宋体" w:hAnsi="宋体" w:cs="Times New Roman"/>
                <w:color w:val="000000"/>
                <w:szCs w:val="21"/>
                <w:lang w:val="en-US" w:eastAsia="zh-CN"/>
              </w:rPr>
            </w:pPr>
            <w:r>
              <w:rPr>
                <w:rFonts w:hint="eastAsia" w:ascii="宋体" w:hAnsi="宋体" w:cs="Times New Roman"/>
                <w:color w:val="000000"/>
                <w:szCs w:val="21"/>
                <w:lang w:val="en-US" w:eastAsia="zh-CN"/>
              </w:rPr>
              <w:t>19</w:t>
            </w:r>
          </w:p>
        </w:tc>
        <w:tc>
          <w:tcPr>
            <w:tcW w:w="3809" w:type="dxa"/>
            <w:noWrap w:val="0"/>
            <w:vAlign w:val="center"/>
          </w:tcPr>
          <w:p w14:paraId="30B9CA20">
            <w:pPr>
              <w:snapToGrid w:val="0"/>
              <w:spacing w:line="440" w:lineRule="exact"/>
              <w:jc w:val="center"/>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一致性确认</w:t>
            </w:r>
          </w:p>
        </w:tc>
        <w:tc>
          <w:tcPr>
            <w:tcW w:w="2159" w:type="pct"/>
            <w:noWrap w:val="0"/>
            <w:vAlign w:val="center"/>
          </w:tcPr>
          <w:p w14:paraId="7A9F27B7">
            <w:pPr>
              <w:snapToGrid w:val="0"/>
              <w:spacing w:line="440" w:lineRule="exact"/>
              <w:ind w:firstLine="420" w:firstLineChars="200"/>
              <w:jc w:val="center"/>
              <w:rPr>
                <w:rFonts w:hint="default" w:ascii="宋体" w:hAnsi="宋体" w:eastAsia="宋体" w:cs="Times New Roman"/>
                <w:color w:val="000000"/>
                <w:szCs w:val="21"/>
                <w:lang w:val="en-US" w:eastAsia="zh-CN"/>
              </w:rPr>
            </w:pPr>
            <w:r>
              <w:rPr>
                <w:rFonts w:hint="eastAsia" w:ascii="宋体" w:hAnsi="宋体" w:eastAsia="宋体" w:cs="Times New Roman"/>
                <w:color w:val="000000"/>
                <w:szCs w:val="21"/>
                <w:lang w:val="en-US" w:eastAsia="zh-CN"/>
              </w:rPr>
              <w:t>GB 29518-2013</w:t>
            </w:r>
          </w:p>
        </w:tc>
      </w:tr>
    </w:tbl>
    <w:p w14:paraId="28A53DFC">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执行企业标准、团体标准、地方标准的产品，检验项目参照上述内容执行。</w:t>
      </w:r>
    </w:p>
    <w:p w14:paraId="455F4A7B">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凡是注日期的文件，其随后所有的修改单（不包括勘误的内容）或修订版不适用于本细则。凡是不注日期的文件，其最新版本适用于本细则。</w:t>
      </w:r>
    </w:p>
    <w:p w14:paraId="2C08099B">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A6051F6">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3.1依据标准</w:t>
      </w:r>
    </w:p>
    <w:p w14:paraId="4C02C04D">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5763-2018汽车用制动器衬片</w:t>
      </w:r>
    </w:p>
    <w:p w14:paraId="3F2ECB3E">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GB 29518-2013柴油发动机氮氧化物还原剂 尿素水溶液（AUS 32）</w:t>
      </w:r>
    </w:p>
    <w:p w14:paraId="5C40758F">
      <w:pPr>
        <w:snapToGrid w:val="0"/>
        <w:spacing w:line="440" w:lineRule="exact"/>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相关的法律、行政法规、部门规章、规范性文件</w:t>
      </w:r>
    </w:p>
    <w:p w14:paraId="43D4E6DC">
      <w:pPr>
        <w:snapToGrid w:val="0"/>
        <w:spacing w:line="440" w:lineRule="exact"/>
        <w:ind w:firstLine="420" w:firstLineChars="200"/>
        <w:rPr>
          <w:rFonts w:hint="eastAsia" w:ascii="宋体" w:hAnsi="宋体" w:eastAsia="宋体" w:cs="Times New Roman"/>
          <w:color w:val="000000"/>
          <w:szCs w:val="21"/>
          <w:lang w:eastAsia="zh-CN"/>
        </w:rPr>
      </w:pPr>
      <w:r>
        <w:rPr>
          <w:rFonts w:hint="eastAsia" w:ascii="宋体" w:hAnsi="宋体" w:eastAsia="宋体" w:cs="Times New Roman"/>
          <w:color w:val="000000"/>
          <w:szCs w:val="21"/>
        </w:rPr>
        <w:t>现行有效的企业标准、团体标准、地方标准及产品明示质量要求</w:t>
      </w:r>
      <w:r>
        <w:rPr>
          <w:rFonts w:hint="eastAsia" w:ascii="宋体" w:hAnsi="宋体" w:eastAsia="宋体" w:cs="Times New Roman"/>
          <w:color w:val="000000"/>
          <w:szCs w:val="21"/>
          <w:lang w:eastAsia="zh-CN"/>
        </w:rPr>
        <w:t>。</w:t>
      </w:r>
      <w:bookmarkStart w:id="0" w:name="_GoBack"/>
      <w:bookmarkEnd w:id="0"/>
    </w:p>
    <w:p w14:paraId="481942CD">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3.2判定原则</w:t>
      </w:r>
    </w:p>
    <w:p w14:paraId="5D51061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经检验，检验项目全部合格，判定为被抽查产品所检项目未发现不合格；检验项目中任一项或一项以上不合格，判定为被抽查产品不合格。</w:t>
      </w:r>
    </w:p>
    <w:p w14:paraId="5E0B3DE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若被检产品明示的质量要求高于本细则中检验项目依据的标准要求时，应按被检产品明示的质量要求判定。</w:t>
      </w:r>
    </w:p>
    <w:p w14:paraId="47BFB0A1">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若被检产品明示的质量要求低于本细则中检验项目依据的强制性标准要求时，应按照强制性标准要求判定。</w:t>
      </w:r>
    </w:p>
    <w:p w14:paraId="11360F03">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若被检产品明示的质量要求低于或包含本细则中检验项目依据的推荐性标准要求时，应以被检产品明示的质量要求判定。</w:t>
      </w:r>
    </w:p>
    <w:p w14:paraId="3D408890">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若被检产品明示的质量要求缺少本细则中检验项目依据的强制性标准要求时，应按照强制性标准要求判定。</w:t>
      </w:r>
    </w:p>
    <w:p w14:paraId="6FBE1F35">
      <w:pPr>
        <w:snapToGrid w:val="0"/>
        <w:spacing w:line="440" w:lineRule="exact"/>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若被检产品明示的质量要求缺少本细则中检验项目依据的推荐性标准要求时，该项目不参与判定。</w:t>
      </w:r>
    </w:p>
    <w:p w14:paraId="64400B3B"/>
    <w:p w14:paraId="096CBA07">
      <w:pPr>
        <w:rPr>
          <w:rFonts w:hint="eastAsia" w:eastAsiaTheme="minorEastAsia"/>
          <w:lang w:eastAsia="zh-CN"/>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CB22">
    <w:pPr>
      <w:pStyle w:val="2"/>
      <w:jc w:val="center"/>
    </w:pPr>
    <w:r>
      <w:rPr>
        <w:lang w:val="zh-CN"/>
      </w:rPr>
      <w:fldChar w:fldCharType="begin"/>
    </w:r>
    <w:r>
      <w:rPr>
        <w:lang w:val="zh-CN"/>
      </w:rPr>
      <w:instrText xml:space="preserve"> PAGE   \* MERGEFORMAT </w:instrText>
    </w:r>
    <w:r>
      <w:rPr>
        <w:lang w:val="zh-CN"/>
      </w:rPr>
      <w:fldChar w:fldCharType="separate"/>
    </w:r>
    <w:r>
      <w:t>3</w:t>
    </w:r>
    <w:r>
      <w:rPr>
        <w:lang w:val="zh-CN"/>
      </w:rPr>
      <w:fldChar w:fldCharType="end"/>
    </w:r>
  </w:p>
  <w:p w14:paraId="3D2CB22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0612A">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057FA0CD">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DA94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1D6C88"/>
    <w:rsid w:val="09AB55EB"/>
    <w:rsid w:val="1D260030"/>
    <w:rsid w:val="255E33A4"/>
    <w:rsid w:val="25E24E7C"/>
    <w:rsid w:val="2A8C07DD"/>
    <w:rsid w:val="2F3B0A61"/>
    <w:rsid w:val="32567316"/>
    <w:rsid w:val="335A2B4F"/>
    <w:rsid w:val="339A3939"/>
    <w:rsid w:val="438B7F09"/>
    <w:rsid w:val="504F44D2"/>
    <w:rsid w:val="50D4472B"/>
    <w:rsid w:val="521D6C88"/>
    <w:rsid w:val="60FF4431"/>
    <w:rsid w:val="66E96ED2"/>
    <w:rsid w:val="6A617017"/>
    <w:rsid w:val="72F86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868</Words>
  <Characters>1194</Characters>
  <Lines>0</Lines>
  <Paragraphs>0</Paragraphs>
  <TotalTime>0</TotalTime>
  <ScaleCrop>false</ScaleCrop>
  <LinksUpToDate>false</LinksUpToDate>
  <CharactersWithSpaces>1235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2025-05-26T07:49:00Z</dcterms:created>
  <dc:creator>lost、</dc:creator>
  <cp:lastModifiedBy>lost、</cp:lastModifiedBy>
  <dcterms:modified xsi:type="dcterms:W3CDTF">2025-05-28T02:26:09Z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2A92E360B45146298932DD2CA04E5168_11</vt:lpwstr>
  </property>
  <property fmtid="{D5CDD505-2E9C-101B-9397-08002B2CF9AE}" pid="4" name="KSOTemplateDocerSaveRecord">
    <vt:lpwstr>eyJoZGlkIjoiNmQzYWM0MWRlODE1ZWI1OTE5MDAzZjNhNDFlOTZiYjEiLCJ1c2VySWQiOiIzODAwMjE2NjIifQ==</vt:lpwstr>
  </property>
</Properties>
</file>