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87AFE">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昌都市消防产品</w:t>
      </w:r>
      <w:r>
        <w:rPr>
          <w:rFonts w:hint="eastAsia" w:ascii="仿宋" w:hAnsi="仿宋" w:eastAsia="仿宋" w:cs="仿宋"/>
          <w:b/>
          <w:bCs/>
          <w:color w:val="000000"/>
          <w:sz w:val="36"/>
          <w:szCs w:val="36"/>
        </w:rPr>
        <w:t>产品质量监督抽查实施细则</w:t>
      </w:r>
    </w:p>
    <w:p w14:paraId="2D96A97C">
      <w:pPr>
        <w:spacing w:line="440" w:lineRule="exact"/>
        <w:ind w:firstLine="361" w:firstLineChars="171"/>
        <w:rPr>
          <w:b/>
          <w:bCs/>
          <w:color w:val="000000"/>
          <w:szCs w:val="21"/>
        </w:rPr>
      </w:pPr>
    </w:p>
    <w:p w14:paraId="3F2C63DC">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3E794A59">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12EB5896">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13AE383A">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每批次抽样数量见表1。</w:t>
      </w:r>
    </w:p>
    <w:p w14:paraId="423A4B3B">
      <w:pPr>
        <w:snapToGrid w:val="0"/>
        <w:spacing w:line="440" w:lineRule="exact"/>
        <w:ind w:firstLine="3570" w:firstLineChars="17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表1消防产品</w:t>
      </w:r>
      <w:r>
        <w:rPr>
          <w:color w:val="0D0D0D" w:themeColor="text1" w:themeTint="F2"/>
          <w:szCs w:val="21"/>
          <w14:textFill>
            <w14:solidFill>
              <w14:schemeClr w14:val="tx1">
                <w14:lumMod w14:val="95000"/>
                <w14:lumOff w14:val="5000"/>
              </w14:schemeClr>
            </w14:solidFill>
          </w14:textFill>
        </w:rPr>
        <w:t>抽取样品数量</w:t>
      </w:r>
    </w:p>
    <w:tbl>
      <w:tblPr>
        <w:tblStyle w:val="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477"/>
        <w:gridCol w:w="4540"/>
      </w:tblGrid>
      <w:tr w14:paraId="1D04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20" w:type="dxa"/>
            <w:noWrap w:val="0"/>
            <w:vAlign w:val="center"/>
          </w:tcPr>
          <w:p w14:paraId="2678F1DE">
            <w:pPr>
              <w:snapToGrid w:val="0"/>
              <w:spacing w:line="440" w:lineRule="exact"/>
              <w:ind w:firstLine="210" w:firstLineChars="100"/>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3477" w:type="dxa"/>
            <w:noWrap w:val="0"/>
            <w:vAlign w:val="center"/>
          </w:tcPr>
          <w:p w14:paraId="0835091F">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产品名称</w:t>
            </w:r>
          </w:p>
        </w:tc>
        <w:tc>
          <w:tcPr>
            <w:tcW w:w="4540" w:type="dxa"/>
            <w:noWrap w:val="0"/>
            <w:vAlign w:val="center"/>
          </w:tcPr>
          <w:p w14:paraId="0C4829C1">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抽样数量</w:t>
            </w:r>
          </w:p>
        </w:tc>
      </w:tr>
      <w:tr w14:paraId="28C0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20" w:type="dxa"/>
            <w:noWrap w:val="0"/>
            <w:vAlign w:val="center"/>
          </w:tcPr>
          <w:p w14:paraId="2B634F54">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3477" w:type="dxa"/>
            <w:noWrap w:val="0"/>
            <w:vAlign w:val="center"/>
          </w:tcPr>
          <w:p w14:paraId="1DA15CC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干粉灭火器</w:t>
            </w:r>
          </w:p>
        </w:tc>
        <w:tc>
          <w:tcPr>
            <w:tcW w:w="4540" w:type="dxa"/>
            <w:noWrap w:val="0"/>
            <w:vAlign w:val="center"/>
          </w:tcPr>
          <w:p w14:paraId="0489D2AE">
            <w:pPr>
              <w:snapToGrid w:val="0"/>
              <w:spacing w:line="44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w:t>
            </w:r>
            <w:r>
              <w:rPr>
                <w:rFonts w:hint="eastAsia" w:ascii="宋体" w:hAnsi="宋体" w:cs="Times New Roman"/>
                <w:color w:val="000000"/>
                <w:szCs w:val="21"/>
                <w:lang w:val="en-US" w:eastAsia="zh-CN"/>
              </w:rPr>
              <w:t>检验样品6具</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3具</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3具</w:t>
            </w:r>
            <w:r>
              <w:rPr>
                <w:rFonts w:hint="eastAsia" w:ascii="宋体" w:hAnsi="宋体" w:eastAsia="宋体" w:cs="Times New Roman"/>
                <w:color w:val="000000"/>
                <w:szCs w:val="21"/>
                <w:lang w:val="en-US" w:eastAsia="zh-CN"/>
              </w:rPr>
              <w:t>作为备用样品。</w:t>
            </w:r>
          </w:p>
        </w:tc>
      </w:tr>
      <w:tr w14:paraId="1DBE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471F2CE0">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2</w:t>
            </w:r>
          </w:p>
        </w:tc>
        <w:tc>
          <w:tcPr>
            <w:tcW w:w="3477" w:type="dxa"/>
            <w:shd w:val="clear" w:color="auto" w:fill="auto"/>
            <w:noWrap w:val="0"/>
            <w:vAlign w:val="center"/>
          </w:tcPr>
          <w:p w14:paraId="0DF81CB4">
            <w:pPr>
              <w:snapToGrid w:val="0"/>
              <w:spacing w:line="44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Times New Roman"/>
                <w:color w:val="000000"/>
                <w:szCs w:val="21"/>
                <w:lang w:val="en-US" w:eastAsia="zh-CN"/>
              </w:rPr>
              <w:t>消防水带</w:t>
            </w:r>
          </w:p>
        </w:tc>
        <w:tc>
          <w:tcPr>
            <w:tcW w:w="4540" w:type="dxa"/>
            <w:noWrap w:val="0"/>
            <w:vAlign w:val="center"/>
          </w:tcPr>
          <w:p w14:paraId="78EAEA18">
            <w:pPr>
              <w:snapToGrid w:val="0"/>
              <w:spacing w:line="44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w:t>
            </w:r>
            <w:r>
              <w:rPr>
                <w:rFonts w:hint="eastAsia" w:ascii="宋体" w:hAnsi="宋体" w:cs="Times New Roman"/>
                <w:color w:val="000000"/>
                <w:szCs w:val="21"/>
                <w:lang w:val="en-US" w:eastAsia="zh-CN"/>
              </w:rPr>
              <w:t>检验样品2根</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1根</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1根</w:t>
            </w:r>
            <w:r>
              <w:rPr>
                <w:rFonts w:hint="eastAsia" w:ascii="宋体" w:hAnsi="宋体" w:eastAsia="宋体" w:cs="Times New Roman"/>
                <w:color w:val="000000"/>
                <w:szCs w:val="21"/>
                <w:lang w:val="en-US" w:eastAsia="zh-CN"/>
              </w:rPr>
              <w:t>作为备用样品。</w:t>
            </w:r>
          </w:p>
        </w:tc>
      </w:tr>
    </w:tbl>
    <w:p w14:paraId="19986530">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4DCB376D">
      <w:pPr>
        <w:snapToGrid w:val="0"/>
        <w:spacing w:line="440" w:lineRule="exact"/>
        <w:ind w:firstLine="3990" w:firstLineChars="1900"/>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表2</w:t>
      </w:r>
      <w:r>
        <w:rPr>
          <w:rFonts w:hint="eastAsia" w:ascii="宋体" w:hAnsi="宋体" w:cs="Times New Roman"/>
          <w:color w:val="000000"/>
          <w:szCs w:val="21"/>
          <w:lang w:val="en-US" w:eastAsia="zh-CN"/>
        </w:rPr>
        <w:t xml:space="preserve"> 干粉灭火器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493"/>
        <w:gridCol w:w="4552"/>
      </w:tblGrid>
      <w:tr w14:paraId="5519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615" w:type="pct"/>
            <w:noWrap w:val="0"/>
            <w:vAlign w:val="center"/>
          </w:tcPr>
          <w:p w14:paraId="6D5460F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03" w:type="pct"/>
            <w:noWrap w:val="0"/>
            <w:vAlign w:val="center"/>
          </w:tcPr>
          <w:p w14:paraId="655A4C1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0" w:type="pct"/>
            <w:noWrap w:val="0"/>
            <w:vAlign w:val="center"/>
          </w:tcPr>
          <w:p w14:paraId="5CEB764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274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15" w:type="pct"/>
            <w:noWrap w:val="0"/>
            <w:vAlign w:val="center"/>
          </w:tcPr>
          <w:p w14:paraId="01E0247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03" w:type="pct"/>
            <w:noWrap w:val="0"/>
            <w:vAlign w:val="center"/>
          </w:tcPr>
          <w:p w14:paraId="730E498B">
            <w:pPr>
              <w:jc w:val="center"/>
              <w:rPr>
                <w:rFonts w:hint="eastAsia" w:ascii="宋体" w:hAnsi="宋体" w:eastAsia="宋体" w:cs="Times New Roman"/>
                <w:color w:val="auto"/>
                <w:szCs w:val="21"/>
                <w:lang w:val="en-US" w:eastAsia="zh-CN"/>
              </w:rPr>
            </w:pPr>
            <w:r>
              <w:rPr>
                <w:rFonts w:hint="eastAsia"/>
                <w:color w:val="auto"/>
              </w:rPr>
              <w:t>充装误差</w:t>
            </w:r>
          </w:p>
        </w:tc>
        <w:tc>
          <w:tcPr>
            <w:tcW w:w="2480" w:type="pct"/>
            <w:noWrap w:val="0"/>
            <w:vAlign w:val="center"/>
          </w:tcPr>
          <w:p w14:paraId="5F40FA20">
            <w:pPr>
              <w:snapToGrid w:val="0"/>
              <w:spacing w:line="440" w:lineRule="exact"/>
              <w:jc w:val="center"/>
              <w:rPr>
                <w:rFonts w:hint="eastAsia"/>
                <w:color w:val="auto"/>
                <w:lang w:val="en-US" w:eastAsia="zh-CN"/>
              </w:rPr>
            </w:pPr>
            <w:r>
              <w:rPr>
                <w:rFonts w:hint="eastAsia" w:ascii="宋体" w:hAnsi="宋体" w:eastAsia="宋体" w:cs="Times New Roman"/>
                <w:color w:val="auto"/>
                <w:szCs w:val="21"/>
                <w:lang w:val="en-US" w:eastAsia="zh-CN"/>
              </w:rPr>
              <w:t>GB 4351-2023</w:t>
            </w:r>
          </w:p>
        </w:tc>
      </w:tr>
      <w:tr w14:paraId="7F64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15" w:type="pct"/>
            <w:noWrap w:val="0"/>
            <w:vAlign w:val="center"/>
          </w:tcPr>
          <w:p w14:paraId="12F0CCD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03" w:type="pct"/>
            <w:noWrap w:val="0"/>
            <w:vAlign w:val="center"/>
          </w:tcPr>
          <w:p w14:paraId="1B686199">
            <w:pPr>
              <w:jc w:val="center"/>
              <w:rPr>
                <w:rFonts w:hint="eastAsia" w:ascii="宋体" w:hAnsi="宋体" w:eastAsia="宋体" w:cs="Times New Roman"/>
                <w:color w:val="000000"/>
                <w:szCs w:val="21"/>
                <w:lang w:val="en-US" w:eastAsia="zh-CN"/>
              </w:rPr>
            </w:pPr>
            <w:r>
              <w:rPr>
                <w:rFonts w:hint="eastAsia"/>
              </w:rPr>
              <w:t>瓶体底部结构</w:t>
            </w:r>
          </w:p>
        </w:tc>
        <w:tc>
          <w:tcPr>
            <w:tcW w:w="2480" w:type="pct"/>
            <w:noWrap w:val="0"/>
            <w:vAlign w:val="center"/>
          </w:tcPr>
          <w:p w14:paraId="025FA5E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4351-2023</w:t>
            </w:r>
          </w:p>
        </w:tc>
      </w:tr>
      <w:tr w14:paraId="68FC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15" w:type="pct"/>
            <w:noWrap w:val="0"/>
            <w:vAlign w:val="center"/>
          </w:tcPr>
          <w:p w14:paraId="0F0A524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03" w:type="pct"/>
            <w:noWrap w:val="0"/>
            <w:vAlign w:val="center"/>
          </w:tcPr>
          <w:p w14:paraId="6C28BE37">
            <w:pPr>
              <w:jc w:val="center"/>
              <w:rPr>
                <w:rFonts w:hint="eastAsia" w:ascii="宋体" w:hAnsi="宋体" w:eastAsia="宋体" w:cs="Times New Roman"/>
                <w:color w:val="000000"/>
                <w:szCs w:val="21"/>
                <w:lang w:val="en-US" w:eastAsia="zh-CN"/>
              </w:rPr>
            </w:pPr>
            <w:r>
              <w:rPr>
                <w:rFonts w:hint="eastAsia"/>
              </w:rPr>
              <w:t>瓶体充装口内径</w:t>
            </w:r>
          </w:p>
        </w:tc>
        <w:tc>
          <w:tcPr>
            <w:tcW w:w="2480" w:type="pct"/>
            <w:noWrap w:val="0"/>
            <w:vAlign w:val="center"/>
          </w:tcPr>
          <w:p w14:paraId="0E18974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4351-2023</w:t>
            </w:r>
          </w:p>
        </w:tc>
      </w:tr>
      <w:tr w14:paraId="5BD7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15" w:type="pct"/>
            <w:noWrap w:val="0"/>
            <w:vAlign w:val="center"/>
          </w:tcPr>
          <w:p w14:paraId="60EA4BA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03" w:type="pct"/>
            <w:noWrap w:val="0"/>
            <w:vAlign w:val="center"/>
          </w:tcPr>
          <w:p w14:paraId="7FDD27DA">
            <w:pPr>
              <w:jc w:val="center"/>
              <w:rPr>
                <w:rFonts w:hint="eastAsia" w:ascii="宋体" w:hAnsi="宋体" w:eastAsia="宋体" w:cs="Times New Roman"/>
                <w:color w:val="000000"/>
                <w:szCs w:val="21"/>
                <w:lang w:val="en-US" w:eastAsia="zh-CN"/>
              </w:rPr>
            </w:pPr>
            <w:r>
              <w:rPr>
                <w:rFonts w:hint="eastAsia"/>
              </w:rPr>
              <w:t>瓶体标志</w:t>
            </w:r>
          </w:p>
        </w:tc>
        <w:tc>
          <w:tcPr>
            <w:tcW w:w="2480" w:type="pct"/>
            <w:noWrap w:val="0"/>
            <w:vAlign w:val="center"/>
          </w:tcPr>
          <w:p w14:paraId="4850D62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4351-2023</w:t>
            </w:r>
          </w:p>
        </w:tc>
      </w:tr>
      <w:tr w14:paraId="1497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15" w:type="pct"/>
            <w:noWrap w:val="0"/>
            <w:vAlign w:val="center"/>
          </w:tcPr>
          <w:p w14:paraId="0F3D299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03" w:type="pct"/>
            <w:noWrap w:val="0"/>
            <w:vAlign w:val="center"/>
          </w:tcPr>
          <w:p w14:paraId="34EAE302">
            <w:pPr>
              <w:jc w:val="center"/>
              <w:rPr>
                <w:rFonts w:hint="eastAsia" w:ascii="宋体" w:hAnsi="宋体" w:eastAsia="宋体" w:cs="Times New Roman"/>
                <w:color w:val="000000"/>
                <w:szCs w:val="21"/>
                <w:lang w:val="en-US" w:eastAsia="zh-CN"/>
              </w:rPr>
            </w:pPr>
            <w:r>
              <w:rPr>
                <w:rFonts w:hint="eastAsia"/>
              </w:rPr>
              <w:t>提把与上封头间距</w:t>
            </w:r>
          </w:p>
        </w:tc>
        <w:tc>
          <w:tcPr>
            <w:tcW w:w="2480" w:type="pct"/>
            <w:noWrap w:val="0"/>
            <w:vAlign w:val="center"/>
          </w:tcPr>
          <w:p w14:paraId="1B26753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4351-2023</w:t>
            </w:r>
          </w:p>
        </w:tc>
      </w:tr>
      <w:tr w14:paraId="3618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5" w:type="pct"/>
            <w:noWrap w:val="0"/>
            <w:vAlign w:val="center"/>
          </w:tcPr>
          <w:p w14:paraId="622F0BE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03" w:type="pct"/>
            <w:noWrap w:val="0"/>
            <w:vAlign w:val="center"/>
          </w:tcPr>
          <w:p w14:paraId="695D7220">
            <w:pPr>
              <w:jc w:val="center"/>
              <w:rPr>
                <w:rFonts w:hint="eastAsia" w:ascii="宋体" w:hAnsi="宋体" w:eastAsia="宋体" w:cs="Times New Roman"/>
                <w:color w:val="000000"/>
                <w:szCs w:val="21"/>
                <w:lang w:val="en-US" w:eastAsia="zh-CN"/>
              </w:rPr>
            </w:pPr>
            <w:r>
              <w:rPr>
                <w:rFonts w:hint="eastAsia"/>
              </w:rPr>
              <w:t>提把长度</w:t>
            </w:r>
          </w:p>
        </w:tc>
        <w:tc>
          <w:tcPr>
            <w:tcW w:w="2480" w:type="pct"/>
            <w:noWrap w:val="0"/>
            <w:vAlign w:val="center"/>
          </w:tcPr>
          <w:p w14:paraId="7141AEE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4351-2023</w:t>
            </w:r>
          </w:p>
        </w:tc>
      </w:tr>
      <w:tr w14:paraId="715B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5" w:type="pct"/>
            <w:noWrap w:val="0"/>
            <w:vAlign w:val="center"/>
          </w:tcPr>
          <w:p w14:paraId="0494CAF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03" w:type="pct"/>
            <w:noWrap w:val="0"/>
            <w:vAlign w:val="center"/>
          </w:tcPr>
          <w:p w14:paraId="6873AD22">
            <w:pPr>
              <w:jc w:val="center"/>
              <w:rPr>
                <w:rFonts w:hint="eastAsia" w:ascii="宋体" w:hAnsi="宋体" w:eastAsia="宋体" w:cs="Times New Roman"/>
                <w:color w:val="auto"/>
                <w:szCs w:val="21"/>
                <w:lang w:val="en-US" w:eastAsia="zh-CN"/>
              </w:rPr>
            </w:pPr>
            <w:r>
              <w:rPr>
                <w:rFonts w:hint="eastAsia"/>
                <w:color w:val="auto"/>
              </w:rPr>
              <w:t>干粉灭火剂主要组分含量</w:t>
            </w:r>
          </w:p>
        </w:tc>
        <w:tc>
          <w:tcPr>
            <w:tcW w:w="2480" w:type="pct"/>
            <w:noWrap w:val="0"/>
            <w:vAlign w:val="center"/>
          </w:tcPr>
          <w:p w14:paraId="0130C301">
            <w:pPr>
              <w:snapToGrid w:val="0"/>
              <w:spacing w:line="4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GB 4066-2017</w:t>
            </w:r>
          </w:p>
        </w:tc>
      </w:tr>
    </w:tbl>
    <w:p w14:paraId="2B5E47B4">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表3消防水带</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3462"/>
        <w:gridCol w:w="4552"/>
      </w:tblGrid>
      <w:tr w14:paraId="1A32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632" w:type="pct"/>
            <w:noWrap w:val="0"/>
            <w:vAlign w:val="center"/>
          </w:tcPr>
          <w:p w14:paraId="25C55EC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886" w:type="pct"/>
            <w:noWrap w:val="0"/>
            <w:vAlign w:val="center"/>
          </w:tcPr>
          <w:p w14:paraId="52D39C4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0" w:type="pct"/>
            <w:noWrap w:val="0"/>
            <w:vAlign w:val="center"/>
          </w:tcPr>
          <w:p w14:paraId="4D5498F8">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04B6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2" w:type="pct"/>
            <w:noWrap w:val="0"/>
            <w:vAlign w:val="center"/>
          </w:tcPr>
          <w:p w14:paraId="6FEE005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886" w:type="pct"/>
            <w:noWrap w:val="0"/>
            <w:vAlign w:val="center"/>
          </w:tcPr>
          <w:p w14:paraId="4DDB64B6">
            <w:pPr>
              <w:jc w:val="center"/>
              <w:rPr>
                <w:rFonts w:hint="eastAsia" w:ascii="宋体" w:hAnsi="宋体" w:eastAsia="宋体" w:cs="Times New Roman"/>
                <w:color w:val="000000"/>
                <w:szCs w:val="21"/>
                <w:lang w:val="en-US" w:eastAsia="zh-CN"/>
              </w:rPr>
            </w:pPr>
            <w:r>
              <w:rPr>
                <w:rFonts w:hint="eastAsia"/>
              </w:rPr>
              <w:t>外观质量</w:t>
            </w:r>
          </w:p>
        </w:tc>
        <w:tc>
          <w:tcPr>
            <w:tcW w:w="2480" w:type="pct"/>
            <w:noWrap w:val="0"/>
            <w:vAlign w:val="center"/>
          </w:tcPr>
          <w:p w14:paraId="2D98975D">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6246-2011</w:t>
            </w:r>
          </w:p>
        </w:tc>
      </w:tr>
      <w:tr w14:paraId="226E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32" w:type="pct"/>
            <w:noWrap w:val="0"/>
            <w:vAlign w:val="center"/>
          </w:tcPr>
          <w:p w14:paraId="2B60190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886" w:type="pct"/>
            <w:noWrap w:val="0"/>
            <w:vAlign w:val="center"/>
          </w:tcPr>
          <w:p w14:paraId="7FC8AF6C">
            <w:pPr>
              <w:jc w:val="center"/>
              <w:rPr>
                <w:rFonts w:hint="eastAsia" w:ascii="宋体" w:hAnsi="宋体" w:eastAsia="宋体" w:cs="Times New Roman"/>
                <w:color w:val="000000"/>
                <w:szCs w:val="21"/>
                <w:lang w:val="en-US" w:eastAsia="zh-CN"/>
              </w:rPr>
            </w:pPr>
            <w:r>
              <w:rPr>
                <w:rFonts w:hint="eastAsia"/>
              </w:rPr>
              <w:t>内径</w:t>
            </w:r>
          </w:p>
        </w:tc>
        <w:tc>
          <w:tcPr>
            <w:tcW w:w="2480" w:type="pct"/>
            <w:noWrap w:val="0"/>
            <w:vAlign w:val="center"/>
          </w:tcPr>
          <w:p w14:paraId="03373656">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6246-2011</w:t>
            </w:r>
          </w:p>
        </w:tc>
      </w:tr>
      <w:tr w14:paraId="5C17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2" w:type="pct"/>
            <w:noWrap w:val="0"/>
            <w:vAlign w:val="center"/>
          </w:tcPr>
          <w:p w14:paraId="6EFA97B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886" w:type="pct"/>
            <w:noWrap w:val="0"/>
            <w:vAlign w:val="center"/>
          </w:tcPr>
          <w:p w14:paraId="56B4CD0B">
            <w:pPr>
              <w:jc w:val="center"/>
              <w:rPr>
                <w:rFonts w:hint="eastAsia" w:ascii="宋体" w:hAnsi="宋体" w:eastAsia="宋体" w:cs="Times New Roman"/>
                <w:color w:val="000000"/>
                <w:szCs w:val="21"/>
                <w:lang w:val="en-US" w:eastAsia="zh-CN"/>
              </w:rPr>
            </w:pPr>
            <w:r>
              <w:rPr>
                <w:rFonts w:hint="eastAsia"/>
              </w:rPr>
              <w:t>长度</w:t>
            </w:r>
          </w:p>
        </w:tc>
        <w:tc>
          <w:tcPr>
            <w:tcW w:w="2480" w:type="pct"/>
            <w:noWrap w:val="0"/>
            <w:vAlign w:val="center"/>
          </w:tcPr>
          <w:p w14:paraId="2E2F4F8E">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6246-2011</w:t>
            </w:r>
          </w:p>
        </w:tc>
      </w:tr>
      <w:tr w14:paraId="7FEE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32" w:type="pct"/>
            <w:noWrap w:val="0"/>
            <w:vAlign w:val="center"/>
          </w:tcPr>
          <w:p w14:paraId="275900C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886" w:type="pct"/>
            <w:noWrap w:val="0"/>
            <w:vAlign w:val="center"/>
          </w:tcPr>
          <w:p w14:paraId="283B9FA0">
            <w:pPr>
              <w:jc w:val="center"/>
              <w:rPr>
                <w:rFonts w:hint="eastAsia" w:ascii="宋体" w:hAnsi="宋体" w:eastAsia="宋体" w:cs="Times New Roman"/>
                <w:color w:val="000000"/>
                <w:szCs w:val="21"/>
                <w:lang w:val="en-US" w:eastAsia="zh-CN"/>
              </w:rPr>
            </w:pPr>
            <w:r>
              <w:rPr>
                <w:rFonts w:hint="eastAsia"/>
              </w:rPr>
              <w:t>设计工作压力</w:t>
            </w:r>
          </w:p>
        </w:tc>
        <w:tc>
          <w:tcPr>
            <w:tcW w:w="2480" w:type="pct"/>
            <w:noWrap w:val="0"/>
            <w:vAlign w:val="center"/>
          </w:tcPr>
          <w:p w14:paraId="262CDE74">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6246-2011</w:t>
            </w:r>
          </w:p>
        </w:tc>
      </w:tr>
      <w:tr w14:paraId="0870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2" w:type="pct"/>
            <w:noWrap w:val="0"/>
            <w:vAlign w:val="center"/>
          </w:tcPr>
          <w:p w14:paraId="4C281F5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886" w:type="pct"/>
            <w:noWrap w:val="0"/>
            <w:vAlign w:val="center"/>
          </w:tcPr>
          <w:p w14:paraId="0CBDBDF4">
            <w:pPr>
              <w:jc w:val="center"/>
              <w:rPr>
                <w:rFonts w:hint="default" w:ascii="宋体" w:hAnsi="宋体" w:eastAsia="宋体" w:cs="Times New Roman"/>
                <w:color w:val="000000"/>
                <w:szCs w:val="21"/>
                <w:lang w:val="en-US" w:eastAsia="zh-CN"/>
              </w:rPr>
            </w:pPr>
            <w:r>
              <w:rPr>
                <w:rFonts w:hint="eastAsia"/>
              </w:rPr>
              <w:t>试验压力及最小爆破压力</w:t>
            </w:r>
          </w:p>
        </w:tc>
        <w:tc>
          <w:tcPr>
            <w:tcW w:w="2480" w:type="pct"/>
            <w:noWrap w:val="0"/>
            <w:vAlign w:val="center"/>
          </w:tcPr>
          <w:p w14:paraId="4E30F1B9">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6246-2011</w:t>
            </w:r>
          </w:p>
        </w:tc>
      </w:tr>
      <w:tr w14:paraId="3FAC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2" w:type="pct"/>
            <w:noWrap w:val="0"/>
            <w:vAlign w:val="center"/>
          </w:tcPr>
          <w:p w14:paraId="2FE233B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886" w:type="pct"/>
            <w:noWrap w:val="0"/>
            <w:vAlign w:val="center"/>
          </w:tcPr>
          <w:p w14:paraId="0FFE55BC">
            <w:pPr>
              <w:jc w:val="center"/>
              <w:rPr>
                <w:rFonts w:hint="eastAsia" w:ascii="宋体" w:hAnsi="宋体" w:eastAsia="宋体" w:cs="Times New Roman"/>
                <w:color w:val="000000"/>
                <w:szCs w:val="21"/>
                <w:lang w:val="en-US" w:eastAsia="zh-CN"/>
              </w:rPr>
            </w:pPr>
            <w:r>
              <w:rPr>
                <w:rFonts w:hint="eastAsia"/>
              </w:rPr>
              <w:t>单位长度质量</w:t>
            </w:r>
          </w:p>
        </w:tc>
        <w:tc>
          <w:tcPr>
            <w:tcW w:w="2480" w:type="pct"/>
            <w:noWrap w:val="0"/>
            <w:vAlign w:val="center"/>
          </w:tcPr>
          <w:p w14:paraId="048A1B3C">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6246-2011</w:t>
            </w:r>
          </w:p>
        </w:tc>
      </w:tr>
      <w:tr w14:paraId="425B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2" w:type="pct"/>
            <w:noWrap w:val="0"/>
            <w:vAlign w:val="center"/>
          </w:tcPr>
          <w:p w14:paraId="5178906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886" w:type="pct"/>
            <w:noWrap w:val="0"/>
            <w:vAlign w:val="center"/>
          </w:tcPr>
          <w:p w14:paraId="1619C2B9">
            <w:pPr>
              <w:jc w:val="center"/>
              <w:rPr>
                <w:rFonts w:hint="eastAsia" w:ascii="宋体" w:hAnsi="宋体" w:eastAsia="宋体" w:cs="Times New Roman"/>
                <w:color w:val="000000"/>
                <w:szCs w:val="21"/>
                <w:lang w:val="en-US" w:eastAsia="zh-CN"/>
              </w:rPr>
            </w:pPr>
            <w:r>
              <w:rPr>
                <w:rFonts w:hint="eastAsia"/>
              </w:rPr>
              <w:t>附着强度</w:t>
            </w:r>
          </w:p>
        </w:tc>
        <w:tc>
          <w:tcPr>
            <w:tcW w:w="2480" w:type="pct"/>
            <w:noWrap w:val="0"/>
            <w:vAlign w:val="center"/>
          </w:tcPr>
          <w:p w14:paraId="6F3587F5">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6246-2011</w:t>
            </w:r>
          </w:p>
          <w:p w14:paraId="619D0B2E">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532-2008</w:t>
            </w:r>
          </w:p>
        </w:tc>
      </w:tr>
      <w:tr w14:paraId="0DA3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2" w:type="pct"/>
            <w:noWrap w:val="0"/>
            <w:vAlign w:val="center"/>
          </w:tcPr>
          <w:p w14:paraId="3323946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886" w:type="pct"/>
            <w:noWrap w:val="0"/>
            <w:vAlign w:val="center"/>
          </w:tcPr>
          <w:p w14:paraId="1F67B1F5">
            <w:pPr>
              <w:jc w:val="center"/>
              <w:rPr>
                <w:rFonts w:hint="eastAsia" w:ascii="宋体" w:hAnsi="宋体" w:eastAsia="宋体" w:cs="Times New Roman"/>
                <w:color w:val="000000"/>
                <w:szCs w:val="21"/>
                <w:lang w:val="en-US" w:eastAsia="zh-CN"/>
              </w:rPr>
            </w:pPr>
            <w:r>
              <w:rPr>
                <w:rFonts w:hint="eastAsia"/>
              </w:rPr>
              <w:t>扯断伸长率和扯断强度</w:t>
            </w:r>
          </w:p>
        </w:tc>
        <w:tc>
          <w:tcPr>
            <w:tcW w:w="2480" w:type="pct"/>
            <w:noWrap w:val="0"/>
            <w:vAlign w:val="center"/>
          </w:tcPr>
          <w:p w14:paraId="5990B20B">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6246-2011</w:t>
            </w:r>
          </w:p>
          <w:p w14:paraId="4C71F54F">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528-2009</w:t>
            </w:r>
          </w:p>
          <w:p w14:paraId="50CA70C9">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1040.1-2018</w:t>
            </w:r>
          </w:p>
        </w:tc>
      </w:tr>
      <w:tr w14:paraId="2674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2" w:type="pct"/>
            <w:noWrap w:val="0"/>
            <w:vAlign w:val="center"/>
          </w:tcPr>
          <w:p w14:paraId="70B5A7A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886" w:type="pct"/>
            <w:noWrap w:val="0"/>
            <w:vAlign w:val="center"/>
          </w:tcPr>
          <w:p w14:paraId="2DE83514">
            <w:pPr>
              <w:jc w:val="center"/>
              <w:rPr>
                <w:rFonts w:hint="eastAsia" w:ascii="宋体" w:hAnsi="宋体" w:eastAsia="宋体" w:cs="Times New Roman"/>
                <w:color w:val="000000"/>
                <w:szCs w:val="21"/>
                <w:lang w:val="en-US" w:eastAsia="zh-CN"/>
              </w:rPr>
            </w:pPr>
            <w:r>
              <w:rPr>
                <w:rFonts w:hint="eastAsia"/>
              </w:rPr>
              <w:t>耐磨性能</w:t>
            </w:r>
          </w:p>
        </w:tc>
        <w:tc>
          <w:tcPr>
            <w:tcW w:w="2480" w:type="pct"/>
            <w:noWrap w:val="0"/>
            <w:vAlign w:val="center"/>
          </w:tcPr>
          <w:p w14:paraId="647B53D4">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6246-2011</w:t>
            </w:r>
          </w:p>
        </w:tc>
      </w:tr>
    </w:tbl>
    <w:p w14:paraId="491C592B">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14:paraId="69D5D4A8">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5CE2016C">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7320AE83">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487F74EE">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4351-2023手提式灭火器</w:t>
      </w:r>
    </w:p>
    <w:p w14:paraId="629A37E1">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6246-201</w:t>
      </w:r>
      <w:r>
        <w:rPr>
          <w:rFonts w:hint="eastAsia" w:ascii="宋体" w:hAnsi="宋体" w:cs="Times New Roman"/>
          <w:color w:val="auto"/>
          <w:szCs w:val="21"/>
          <w:lang w:val="en-US" w:eastAsia="zh-CN"/>
        </w:rPr>
        <w:t>1</w:t>
      </w:r>
      <w:r>
        <w:rPr>
          <w:rFonts w:hint="eastAsia" w:ascii="宋体" w:hAnsi="宋体" w:eastAsia="宋体" w:cs="Times New Roman"/>
          <w:color w:val="auto"/>
          <w:szCs w:val="21"/>
        </w:rPr>
        <w:t>消防水带</w:t>
      </w:r>
    </w:p>
    <w:p w14:paraId="5C40758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p w14:paraId="5D94EE3D">
      <w:pPr>
        <w:rPr>
          <w:rFonts w:hint="eastAsia"/>
        </w:rPr>
      </w:pPr>
      <w:bookmarkStart w:id="0" w:name="_GoBack"/>
      <w:bookmarkEnd w:id="0"/>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6F7F4">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136F0AA6">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E3B0">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6BB987BA">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A67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4DEC198C"/>
    <w:rsid w:val="09200A9B"/>
    <w:rsid w:val="3E8649A0"/>
    <w:rsid w:val="4DEC198C"/>
    <w:rsid w:val="54011DF1"/>
    <w:rsid w:val="54482168"/>
    <w:rsid w:val="5A093EC3"/>
    <w:rsid w:val="5ECF215E"/>
    <w:rsid w:val="66E7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789</Words>
  <Characters>988</Characters>
  <Lines>0</Lines>
  <Paragraphs>0</Paragraphs>
  <TotalTime>0</TotalTime>
  <ScaleCrop>false</ScaleCrop>
  <LinksUpToDate>false</LinksUpToDate>
  <CharactersWithSpaces>1013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2025-05-27T03:34:00Z</dcterms:created>
  <dc:creator>lost、</dc:creator>
  <cp:lastModifiedBy>lost、</cp:lastModifiedBy>
  <dcterms:modified xsi:type="dcterms:W3CDTF">2025-05-28T02:29:07Z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77A1F26C69CB4C1DAC01FD325F00A9F6_13</vt:lpwstr>
  </property>
  <property fmtid="{D5CDD505-2E9C-101B-9397-08002B2CF9AE}" pid="4" name="KSOTemplateDocerSaveRecord">
    <vt:lpwstr>eyJoZGlkIjoiNmQzYWM0MWRlODE1ZWI1OTE5MDAzZjNhNDFlOTZiYjEiLCJ1c2VySWQiOiIzODAwMjE2NjIifQ==</vt:lpwstr>
  </property>
</Properties>
</file>