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B6CBA">
      <w:pPr>
        <w:spacing w:line="440" w:lineRule="exact"/>
        <w:jc w:val="center"/>
        <w:rPr>
          <w:rFonts w:hint="eastAsia" w:ascii="仿宋" w:hAnsi="仿宋" w:eastAsia="仿宋" w:cs="仿宋"/>
          <w:b/>
          <w:bCs/>
          <w:color w:val="000000"/>
          <w:sz w:val="36"/>
          <w:szCs w:val="36"/>
        </w:rPr>
      </w:pPr>
      <w:r>
        <w:rPr>
          <w:rFonts w:hint="eastAsia" w:ascii="仿宋" w:hAnsi="仿宋" w:eastAsia="仿宋" w:cs="仿宋"/>
          <w:b/>
          <w:bCs/>
          <w:color w:val="000000"/>
          <w:sz w:val="36"/>
          <w:szCs w:val="36"/>
          <w:lang w:eastAsia="zh-CN"/>
        </w:rPr>
        <w:t>昌都市电子电器</w:t>
      </w:r>
      <w:r>
        <w:rPr>
          <w:rFonts w:hint="eastAsia" w:ascii="仿宋" w:hAnsi="仿宋" w:eastAsia="仿宋" w:cs="仿宋"/>
          <w:b/>
          <w:bCs/>
          <w:color w:val="000000"/>
          <w:sz w:val="36"/>
          <w:szCs w:val="36"/>
        </w:rPr>
        <w:t>产品质量监督抽查实施细则</w:t>
      </w:r>
    </w:p>
    <w:p w14:paraId="05C5B135">
      <w:pPr>
        <w:spacing w:line="440" w:lineRule="exact"/>
        <w:ind w:firstLine="361" w:firstLineChars="171"/>
        <w:rPr>
          <w:b/>
          <w:bCs/>
          <w:color w:val="000000"/>
          <w:szCs w:val="21"/>
        </w:rPr>
      </w:pPr>
    </w:p>
    <w:p w14:paraId="6BA48A08">
      <w:pPr>
        <w:snapToGrid w:val="0"/>
        <w:spacing w:line="440" w:lineRule="exact"/>
        <w:rPr>
          <w:rFonts w:ascii="黑体" w:hAnsi="宋体" w:eastAsia="黑体"/>
          <w:color w:val="000000"/>
          <w:szCs w:val="21"/>
        </w:rPr>
      </w:pPr>
      <w:r>
        <w:rPr>
          <w:rFonts w:hint="eastAsia" w:ascii="黑体" w:hAnsi="宋体" w:eastAsia="黑体"/>
          <w:color w:val="000000"/>
          <w:szCs w:val="21"/>
        </w:rPr>
        <w:t>1 抽样方法</w:t>
      </w:r>
    </w:p>
    <w:p w14:paraId="40F6D084">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以随机抽样的方式在被抽样生产者、销售者的待销产品中抽取。</w:t>
      </w:r>
    </w:p>
    <w:p w14:paraId="10407B67">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随机数一般可使用随机数表等方法产生。</w:t>
      </w:r>
    </w:p>
    <w:p w14:paraId="7A7FB983">
      <w:pPr>
        <w:snapToGrid w:val="0"/>
        <w:spacing w:line="44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每批次抽样数量见表1。</w:t>
      </w:r>
    </w:p>
    <w:p w14:paraId="476B81B8">
      <w:pPr>
        <w:snapToGrid w:val="0"/>
        <w:spacing w:line="440" w:lineRule="exact"/>
        <w:ind w:firstLine="3570" w:firstLineChars="1700"/>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表1</w:t>
      </w:r>
      <w:r>
        <w:rPr>
          <w:rFonts w:hint="eastAsia" w:ascii="宋体" w:hAnsi="宋体" w:cs="Times New Roman"/>
          <w:color w:val="000000"/>
          <w:szCs w:val="21"/>
          <w:lang w:val="en-US" w:eastAsia="zh-CN"/>
        </w:rPr>
        <w:t xml:space="preserve"> 电子电器</w:t>
      </w:r>
      <w:r>
        <w:rPr>
          <w:rFonts w:hint="eastAsia" w:ascii="宋体" w:hAnsi="宋体" w:eastAsia="宋体" w:cs="Times New Roman"/>
          <w:color w:val="000000"/>
          <w:szCs w:val="21"/>
          <w:lang w:val="en-US" w:eastAsia="zh-CN"/>
        </w:rPr>
        <w:t>产品抽样数量</w:t>
      </w:r>
    </w:p>
    <w:tbl>
      <w:tblPr>
        <w:tblStyle w:val="4"/>
        <w:tblW w:w="9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3477"/>
        <w:gridCol w:w="4540"/>
      </w:tblGrid>
      <w:tr w14:paraId="15E3B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120" w:type="dxa"/>
            <w:noWrap w:val="0"/>
            <w:vAlign w:val="center"/>
          </w:tcPr>
          <w:p w14:paraId="33A7042B">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序号</w:t>
            </w:r>
          </w:p>
        </w:tc>
        <w:tc>
          <w:tcPr>
            <w:tcW w:w="3477" w:type="dxa"/>
            <w:noWrap w:val="0"/>
            <w:vAlign w:val="center"/>
          </w:tcPr>
          <w:p w14:paraId="33B3423E">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产品名称</w:t>
            </w:r>
          </w:p>
        </w:tc>
        <w:tc>
          <w:tcPr>
            <w:tcW w:w="4540" w:type="dxa"/>
            <w:noWrap w:val="0"/>
            <w:vAlign w:val="center"/>
          </w:tcPr>
          <w:p w14:paraId="55889855">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抽样数量</w:t>
            </w:r>
          </w:p>
        </w:tc>
      </w:tr>
      <w:tr w14:paraId="4131B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120" w:type="dxa"/>
            <w:noWrap w:val="0"/>
            <w:vAlign w:val="center"/>
          </w:tcPr>
          <w:p w14:paraId="73D51680">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1</w:t>
            </w:r>
          </w:p>
        </w:tc>
        <w:tc>
          <w:tcPr>
            <w:tcW w:w="3477" w:type="dxa"/>
            <w:noWrap w:val="0"/>
            <w:vAlign w:val="center"/>
          </w:tcPr>
          <w:p w14:paraId="436D9621">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LED灯</w:t>
            </w:r>
          </w:p>
        </w:tc>
        <w:tc>
          <w:tcPr>
            <w:tcW w:w="4540" w:type="dxa"/>
            <w:noWrap w:val="0"/>
            <w:vAlign w:val="center"/>
          </w:tcPr>
          <w:p w14:paraId="79B01E7C">
            <w:pPr>
              <w:snapToGrid w:val="0"/>
              <w:spacing w:line="440" w:lineRule="exact"/>
              <w:jc w:val="both"/>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每批次产品抽取样品</w:t>
            </w:r>
            <w:r>
              <w:rPr>
                <w:rFonts w:hint="eastAsia" w:ascii="宋体" w:hAnsi="宋体" w:cs="Times New Roman"/>
                <w:color w:val="000000"/>
                <w:szCs w:val="21"/>
                <w:lang w:val="en-US" w:eastAsia="zh-CN"/>
              </w:rPr>
              <w:t>4</w:t>
            </w:r>
            <w:r>
              <w:rPr>
                <w:rFonts w:hint="eastAsia" w:ascii="宋体" w:hAnsi="宋体" w:eastAsia="宋体" w:cs="Times New Roman"/>
                <w:color w:val="000000"/>
                <w:szCs w:val="21"/>
                <w:lang w:val="en-US" w:eastAsia="zh-CN"/>
              </w:rPr>
              <w:t>个，其中</w:t>
            </w:r>
            <w:r>
              <w:rPr>
                <w:rFonts w:hint="eastAsia" w:ascii="宋体" w:hAnsi="宋体" w:cs="Times New Roman"/>
                <w:color w:val="000000"/>
                <w:szCs w:val="21"/>
                <w:lang w:val="en-US" w:eastAsia="zh-CN"/>
              </w:rPr>
              <w:t>2</w:t>
            </w:r>
            <w:r>
              <w:rPr>
                <w:rFonts w:hint="eastAsia" w:ascii="宋体" w:hAnsi="宋体" w:eastAsia="宋体" w:cs="Times New Roman"/>
                <w:color w:val="000000"/>
                <w:szCs w:val="21"/>
                <w:lang w:val="en-US" w:eastAsia="zh-CN"/>
              </w:rPr>
              <w:t>个作为检验样品，</w:t>
            </w:r>
            <w:r>
              <w:rPr>
                <w:rFonts w:hint="eastAsia" w:ascii="宋体" w:hAnsi="宋体" w:cs="Times New Roman"/>
                <w:color w:val="000000"/>
                <w:szCs w:val="21"/>
                <w:lang w:val="en-US" w:eastAsia="zh-CN"/>
              </w:rPr>
              <w:t>2</w:t>
            </w:r>
            <w:r>
              <w:rPr>
                <w:rFonts w:hint="eastAsia" w:ascii="宋体" w:hAnsi="宋体" w:eastAsia="宋体" w:cs="Times New Roman"/>
                <w:color w:val="000000"/>
                <w:szCs w:val="21"/>
                <w:lang w:val="en-US" w:eastAsia="zh-CN"/>
              </w:rPr>
              <w:t>个作为备用样品。</w:t>
            </w:r>
          </w:p>
        </w:tc>
      </w:tr>
      <w:tr w14:paraId="59259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120" w:type="dxa"/>
            <w:noWrap w:val="0"/>
            <w:vAlign w:val="center"/>
          </w:tcPr>
          <w:p w14:paraId="10225810">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2</w:t>
            </w:r>
          </w:p>
        </w:tc>
        <w:tc>
          <w:tcPr>
            <w:tcW w:w="3477" w:type="dxa"/>
            <w:noWrap w:val="0"/>
            <w:vAlign w:val="center"/>
          </w:tcPr>
          <w:p w14:paraId="29099693">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室内加热器</w:t>
            </w:r>
          </w:p>
        </w:tc>
        <w:tc>
          <w:tcPr>
            <w:tcW w:w="4540" w:type="dxa"/>
            <w:vMerge w:val="restart"/>
            <w:noWrap w:val="0"/>
            <w:vAlign w:val="center"/>
          </w:tcPr>
          <w:p w14:paraId="154588B0">
            <w:pPr>
              <w:snapToGrid w:val="0"/>
              <w:spacing w:line="440" w:lineRule="exact"/>
              <w:jc w:val="both"/>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每批次产品抽取样品2个，其中1个作为检验样品，1个作为备用样品。</w:t>
            </w:r>
          </w:p>
        </w:tc>
      </w:tr>
      <w:tr w14:paraId="121F0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120" w:type="dxa"/>
            <w:noWrap w:val="0"/>
            <w:vAlign w:val="center"/>
          </w:tcPr>
          <w:p w14:paraId="2523EC00">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cs="Times New Roman"/>
                <w:color w:val="000000"/>
                <w:szCs w:val="21"/>
                <w:lang w:val="en-US" w:eastAsia="zh-CN"/>
              </w:rPr>
              <w:t>3</w:t>
            </w:r>
          </w:p>
        </w:tc>
        <w:tc>
          <w:tcPr>
            <w:tcW w:w="3477" w:type="dxa"/>
            <w:noWrap w:val="0"/>
            <w:vAlign w:val="center"/>
          </w:tcPr>
          <w:p w14:paraId="43646B49">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电磁灶</w:t>
            </w:r>
          </w:p>
        </w:tc>
        <w:tc>
          <w:tcPr>
            <w:tcW w:w="4540" w:type="dxa"/>
            <w:vMerge w:val="continue"/>
            <w:noWrap w:val="0"/>
            <w:vAlign w:val="center"/>
          </w:tcPr>
          <w:p w14:paraId="6D38ADC8">
            <w:pPr>
              <w:snapToGrid w:val="0"/>
              <w:spacing w:line="440" w:lineRule="exact"/>
              <w:ind w:firstLine="420" w:firstLineChars="200"/>
              <w:jc w:val="center"/>
              <w:rPr>
                <w:rFonts w:hint="eastAsia" w:ascii="宋体" w:hAnsi="宋体" w:eastAsia="宋体" w:cs="Times New Roman"/>
                <w:color w:val="000000"/>
                <w:szCs w:val="21"/>
                <w:lang w:val="en-US" w:eastAsia="zh-CN"/>
              </w:rPr>
            </w:pPr>
          </w:p>
        </w:tc>
      </w:tr>
    </w:tbl>
    <w:p w14:paraId="46018BE4">
      <w:pPr>
        <w:snapToGrid w:val="0"/>
        <w:spacing w:line="440" w:lineRule="exact"/>
        <w:rPr>
          <w:rFonts w:ascii="黑体" w:hAnsi="宋体" w:eastAsia="黑体"/>
          <w:color w:val="000000"/>
          <w:szCs w:val="21"/>
        </w:rPr>
      </w:pPr>
      <w:r>
        <w:rPr>
          <w:rFonts w:hint="eastAsia" w:ascii="黑体" w:hAnsi="宋体" w:eastAsia="黑体"/>
          <w:color w:val="000000"/>
          <w:szCs w:val="21"/>
        </w:rPr>
        <w:t>2 检验依据</w:t>
      </w:r>
    </w:p>
    <w:p w14:paraId="556069AA">
      <w:pPr>
        <w:snapToGrid w:val="0"/>
        <w:spacing w:line="440" w:lineRule="exact"/>
        <w:ind w:firstLine="3990" w:firstLineChars="1900"/>
        <w:jc w:val="both"/>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表2</w:t>
      </w:r>
      <w:r>
        <w:rPr>
          <w:rFonts w:hint="eastAsia" w:ascii="宋体" w:hAnsi="宋体" w:cs="Times New Roman"/>
          <w:color w:val="000000"/>
          <w:szCs w:val="21"/>
          <w:lang w:val="en-US" w:eastAsia="zh-CN"/>
        </w:rPr>
        <w:t xml:space="preserve"> </w:t>
      </w:r>
      <w:r>
        <w:rPr>
          <w:rFonts w:hint="eastAsia" w:ascii="宋体" w:hAnsi="宋体" w:eastAsia="宋体" w:cs="Times New Roman"/>
          <w:color w:val="000000"/>
          <w:szCs w:val="21"/>
          <w:lang w:val="en-US" w:eastAsia="zh-CN"/>
        </w:rPr>
        <w:t>LED灯</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2"/>
        <w:gridCol w:w="3809"/>
        <w:gridCol w:w="3963"/>
      </w:tblGrid>
      <w:tr w14:paraId="0C21F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blHeader/>
        </w:trPr>
        <w:tc>
          <w:tcPr>
            <w:tcW w:w="764" w:type="pct"/>
            <w:noWrap w:val="0"/>
            <w:vAlign w:val="center"/>
          </w:tcPr>
          <w:p w14:paraId="07202D0B">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序号</w:t>
            </w:r>
          </w:p>
        </w:tc>
        <w:tc>
          <w:tcPr>
            <w:tcW w:w="2075" w:type="pct"/>
            <w:noWrap w:val="0"/>
            <w:vAlign w:val="center"/>
          </w:tcPr>
          <w:p w14:paraId="749B0262">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检验项目</w:t>
            </w:r>
          </w:p>
        </w:tc>
        <w:tc>
          <w:tcPr>
            <w:tcW w:w="2159" w:type="pct"/>
            <w:noWrap w:val="0"/>
            <w:vAlign w:val="center"/>
          </w:tcPr>
          <w:p w14:paraId="6D8769DA">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检验方法</w:t>
            </w:r>
          </w:p>
        </w:tc>
      </w:tr>
      <w:tr w14:paraId="21A66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64" w:type="pct"/>
            <w:noWrap w:val="0"/>
            <w:vAlign w:val="center"/>
          </w:tcPr>
          <w:p w14:paraId="15737509">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w:t>
            </w:r>
          </w:p>
        </w:tc>
        <w:tc>
          <w:tcPr>
            <w:tcW w:w="3809" w:type="dxa"/>
            <w:noWrap w:val="0"/>
            <w:vAlign w:val="center"/>
          </w:tcPr>
          <w:p w14:paraId="4B7C0AC5">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互换性</w:t>
            </w:r>
          </w:p>
        </w:tc>
        <w:tc>
          <w:tcPr>
            <w:tcW w:w="2159" w:type="pct"/>
            <w:noWrap w:val="0"/>
            <w:vAlign w:val="center"/>
          </w:tcPr>
          <w:p w14:paraId="4CE4B016">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 24906-2010</w:t>
            </w:r>
          </w:p>
          <w:p w14:paraId="1490C455">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 16843-2008</w:t>
            </w:r>
          </w:p>
        </w:tc>
      </w:tr>
      <w:tr w14:paraId="3E92F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64" w:type="pct"/>
            <w:noWrap w:val="0"/>
            <w:vAlign w:val="center"/>
          </w:tcPr>
          <w:p w14:paraId="78EB0F46">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2</w:t>
            </w:r>
          </w:p>
        </w:tc>
        <w:tc>
          <w:tcPr>
            <w:tcW w:w="3809" w:type="dxa"/>
            <w:noWrap w:val="0"/>
            <w:vAlign w:val="center"/>
          </w:tcPr>
          <w:p w14:paraId="12576B80">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意外接触带电部件的防护</w:t>
            </w:r>
          </w:p>
        </w:tc>
        <w:tc>
          <w:tcPr>
            <w:tcW w:w="2159" w:type="pct"/>
            <w:noWrap w:val="0"/>
            <w:vAlign w:val="center"/>
          </w:tcPr>
          <w:p w14:paraId="3DF9DED3">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 24906-2010</w:t>
            </w:r>
          </w:p>
        </w:tc>
      </w:tr>
      <w:tr w14:paraId="1DDEE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64" w:type="pct"/>
            <w:noWrap w:val="0"/>
            <w:vAlign w:val="center"/>
          </w:tcPr>
          <w:p w14:paraId="2440133D">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3</w:t>
            </w:r>
          </w:p>
        </w:tc>
        <w:tc>
          <w:tcPr>
            <w:tcW w:w="3809" w:type="dxa"/>
            <w:noWrap w:val="0"/>
            <w:vAlign w:val="center"/>
          </w:tcPr>
          <w:p w14:paraId="6BAD6BFA">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潮湿处理后的绝缘电阻和介电强度</w:t>
            </w:r>
          </w:p>
        </w:tc>
        <w:tc>
          <w:tcPr>
            <w:tcW w:w="2159" w:type="pct"/>
            <w:noWrap w:val="0"/>
            <w:vAlign w:val="center"/>
          </w:tcPr>
          <w:p w14:paraId="49747C64">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 24906-2010</w:t>
            </w:r>
          </w:p>
        </w:tc>
      </w:tr>
      <w:tr w14:paraId="74C79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64" w:type="pct"/>
            <w:noWrap w:val="0"/>
            <w:vAlign w:val="center"/>
          </w:tcPr>
          <w:p w14:paraId="57521282">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4</w:t>
            </w:r>
          </w:p>
        </w:tc>
        <w:tc>
          <w:tcPr>
            <w:tcW w:w="3809" w:type="dxa"/>
            <w:noWrap w:val="0"/>
            <w:vAlign w:val="center"/>
          </w:tcPr>
          <w:p w14:paraId="505F0018">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机械强度</w:t>
            </w:r>
          </w:p>
        </w:tc>
        <w:tc>
          <w:tcPr>
            <w:tcW w:w="2159" w:type="pct"/>
            <w:noWrap w:val="0"/>
            <w:vAlign w:val="center"/>
          </w:tcPr>
          <w:p w14:paraId="4E3995FD">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 24906-2010</w:t>
            </w:r>
          </w:p>
        </w:tc>
      </w:tr>
      <w:tr w14:paraId="1B64D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64" w:type="pct"/>
            <w:noWrap w:val="0"/>
            <w:vAlign w:val="center"/>
          </w:tcPr>
          <w:p w14:paraId="7AFCCFF0">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5</w:t>
            </w:r>
          </w:p>
        </w:tc>
        <w:tc>
          <w:tcPr>
            <w:tcW w:w="3809" w:type="dxa"/>
            <w:noWrap w:val="0"/>
            <w:vAlign w:val="center"/>
          </w:tcPr>
          <w:p w14:paraId="5EEED0E5">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灯头温升</w:t>
            </w:r>
          </w:p>
        </w:tc>
        <w:tc>
          <w:tcPr>
            <w:tcW w:w="2159" w:type="pct"/>
            <w:noWrap w:val="0"/>
            <w:vAlign w:val="center"/>
          </w:tcPr>
          <w:p w14:paraId="52C210F1">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 24906-2010</w:t>
            </w:r>
          </w:p>
          <w:p w14:paraId="6DB3E913">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GB/T 24392-2009</w:t>
            </w:r>
          </w:p>
        </w:tc>
      </w:tr>
      <w:tr w14:paraId="5F9E3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764" w:type="pct"/>
            <w:noWrap w:val="0"/>
            <w:vAlign w:val="center"/>
          </w:tcPr>
          <w:p w14:paraId="06741BCF">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6</w:t>
            </w:r>
          </w:p>
        </w:tc>
        <w:tc>
          <w:tcPr>
            <w:tcW w:w="3809" w:type="dxa"/>
            <w:noWrap w:val="0"/>
            <w:vAlign w:val="center"/>
          </w:tcPr>
          <w:p w14:paraId="453B019E">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耐热性</w:t>
            </w:r>
          </w:p>
        </w:tc>
        <w:tc>
          <w:tcPr>
            <w:tcW w:w="2159" w:type="pct"/>
            <w:noWrap w:val="0"/>
            <w:vAlign w:val="center"/>
          </w:tcPr>
          <w:p w14:paraId="06F8B082">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 24906-2010</w:t>
            </w:r>
          </w:p>
        </w:tc>
      </w:tr>
      <w:tr w14:paraId="733B7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pct"/>
            <w:noWrap w:val="0"/>
            <w:vAlign w:val="center"/>
          </w:tcPr>
          <w:p w14:paraId="1AAFE750">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7</w:t>
            </w:r>
          </w:p>
        </w:tc>
        <w:tc>
          <w:tcPr>
            <w:tcW w:w="3809" w:type="dxa"/>
            <w:noWrap w:val="0"/>
            <w:vAlign w:val="center"/>
          </w:tcPr>
          <w:p w14:paraId="5CF19279">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防火与防燃</w:t>
            </w:r>
          </w:p>
        </w:tc>
        <w:tc>
          <w:tcPr>
            <w:tcW w:w="2159" w:type="pct"/>
            <w:noWrap w:val="0"/>
            <w:vAlign w:val="center"/>
          </w:tcPr>
          <w:p w14:paraId="0A913F25">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 24906-2010</w:t>
            </w:r>
          </w:p>
          <w:p w14:paraId="78122ACF">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GB/T 5169.10-2006</w:t>
            </w:r>
          </w:p>
          <w:p w14:paraId="7DEFFE10">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GB/T 5169.11-2006</w:t>
            </w:r>
          </w:p>
          <w:p w14:paraId="1EC68913">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GB/T 5169.12-2006</w:t>
            </w:r>
          </w:p>
          <w:p w14:paraId="1C4FC9B9">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GB/T 5169.13-2006</w:t>
            </w:r>
          </w:p>
        </w:tc>
      </w:tr>
    </w:tbl>
    <w:p w14:paraId="16F451D8">
      <w:pPr>
        <w:snapToGrid w:val="0"/>
        <w:spacing w:line="440" w:lineRule="exact"/>
        <w:ind w:firstLine="3360" w:firstLineChars="1600"/>
        <w:jc w:val="both"/>
        <w:rPr>
          <w:rFonts w:hint="eastAsia" w:ascii="宋体" w:hAnsi="宋体" w:eastAsia="宋体" w:cs="Times New Roman"/>
          <w:color w:val="FF0000"/>
          <w:szCs w:val="21"/>
          <w:lang w:val="en-US" w:eastAsia="zh-CN"/>
        </w:rPr>
      </w:pPr>
      <w:r>
        <w:rPr>
          <w:rFonts w:hint="eastAsia" w:ascii="宋体" w:hAnsi="宋体" w:eastAsia="宋体" w:cs="Times New Roman"/>
          <w:color w:val="000000"/>
          <w:szCs w:val="21"/>
          <w:lang w:val="en-US" w:eastAsia="zh-CN"/>
        </w:rPr>
        <w:t>表3</w:t>
      </w:r>
      <w:r>
        <w:rPr>
          <w:rFonts w:hint="eastAsia" w:ascii="宋体" w:hAnsi="宋体" w:eastAsia="宋体" w:cs="Times New Roman"/>
          <w:color w:val="auto"/>
          <w:szCs w:val="21"/>
          <w:lang w:val="en-US" w:eastAsia="zh-CN"/>
        </w:rPr>
        <w:t>室内加热器</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2"/>
        <w:gridCol w:w="3809"/>
        <w:gridCol w:w="3963"/>
      </w:tblGrid>
      <w:tr w14:paraId="418A1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blHeader/>
          <w:jc w:val="center"/>
        </w:trPr>
        <w:tc>
          <w:tcPr>
            <w:tcW w:w="764" w:type="pct"/>
            <w:noWrap w:val="0"/>
            <w:vAlign w:val="center"/>
          </w:tcPr>
          <w:p w14:paraId="45712813">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序号</w:t>
            </w:r>
          </w:p>
        </w:tc>
        <w:tc>
          <w:tcPr>
            <w:tcW w:w="2075" w:type="pct"/>
            <w:noWrap w:val="0"/>
            <w:vAlign w:val="center"/>
          </w:tcPr>
          <w:p w14:paraId="11C4F2A4">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检验项目</w:t>
            </w:r>
          </w:p>
        </w:tc>
        <w:tc>
          <w:tcPr>
            <w:tcW w:w="2159" w:type="pct"/>
            <w:noWrap w:val="0"/>
            <w:vAlign w:val="center"/>
          </w:tcPr>
          <w:p w14:paraId="5976AFA1">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检验方法</w:t>
            </w:r>
          </w:p>
        </w:tc>
      </w:tr>
      <w:tr w14:paraId="5B146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64" w:type="pct"/>
            <w:noWrap w:val="0"/>
            <w:vAlign w:val="center"/>
          </w:tcPr>
          <w:p w14:paraId="135137AA">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w:t>
            </w:r>
          </w:p>
        </w:tc>
        <w:tc>
          <w:tcPr>
            <w:tcW w:w="3809" w:type="dxa"/>
            <w:noWrap w:val="0"/>
            <w:vAlign w:val="center"/>
          </w:tcPr>
          <w:p w14:paraId="7993A3D0">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对触及带电部件的防护</w:t>
            </w:r>
          </w:p>
        </w:tc>
        <w:tc>
          <w:tcPr>
            <w:tcW w:w="2159" w:type="pct"/>
            <w:noWrap w:val="0"/>
            <w:vAlign w:val="center"/>
          </w:tcPr>
          <w:p w14:paraId="668283B7">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 4706.23-2007</w:t>
            </w:r>
          </w:p>
          <w:p w14:paraId="198AE94C">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 4706.1-2005</w:t>
            </w:r>
          </w:p>
        </w:tc>
      </w:tr>
      <w:tr w14:paraId="05CC6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noWrap w:val="0"/>
            <w:vAlign w:val="center"/>
          </w:tcPr>
          <w:p w14:paraId="4C578302">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2</w:t>
            </w:r>
          </w:p>
        </w:tc>
        <w:tc>
          <w:tcPr>
            <w:tcW w:w="3809" w:type="dxa"/>
            <w:noWrap w:val="0"/>
            <w:vAlign w:val="center"/>
          </w:tcPr>
          <w:p w14:paraId="5C229065">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输入功率</w:t>
            </w:r>
          </w:p>
        </w:tc>
        <w:tc>
          <w:tcPr>
            <w:tcW w:w="2159" w:type="pct"/>
            <w:noWrap w:val="0"/>
            <w:vAlign w:val="center"/>
          </w:tcPr>
          <w:p w14:paraId="55D1A64C">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 4706.23-2007</w:t>
            </w:r>
          </w:p>
          <w:p w14:paraId="74F8D1A5">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 4706.1-2005</w:t>
            </w:r>
          </w:p>
        </w:tc>
      </w:tr>
      <w:tr w14:paraId="27203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noWrap w:val="0"/>
            <w:vAlign w:val="center"/>
          </w:tcPr>
          <w:p w14:paraId="29A2D6F4">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3</w:t>
            </w:r>
          </w:p>
        </w:tc>
        <w:tc>
          <w:tcPr>
            <w:tcW w:w="3809" w:type="dxa"/>
            <w:noWrap w:val="0"/>
            <w:vAlign w:val="center"/>
          </w:tcPr>
          <w:p w14:paraId="012C56A8">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工作温度下的泄漏电流</w:t>
            </w:r>
          </w:p>
        </w:tc>
        <w:tc>
          <w:tcPr>
            <w:tcW w:w="2159" w:type="pct"/>
            <w:noWrap w:val="0"/>
            <w:vAlign w:val="center"/>
          </w:tcPr>
          <w:p w14:paraId="3DCADD68">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 4706.23-2007</w:t>
            </w:r>
          </w:p>
          <w:p w14:paraId="7E8F01FC">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 4706.1-2005</w:t>
            </w:r>
          </w:p>
        </w:tc>
      </w:tr>
      <w:tr w14:paraId="58640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noWrap w:val="0"/>
            <w:vAlign w:val="center"/>
          </w:tcPr>
          <w:p w14:paraId="6930066E">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4</w:t>
            </w:r>
          </w:p>
        </w:tc>
        <w:tc>
          <w:tcPr>
            <w:tcW w:w="3809" w:type="dxa"/>
            <w:noWrap w:val="0"/>
            <w:vAlign w:val="center"/>
          </w:tcPr>
          <w:p w14:paraId="7EBA082B">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稳定性和机械危险</w:t>
            </w:r>
          </w:p>
        </w:tc>
        <w:tc>
          <w:tcPr>
            <w:tcW w:w="2159" w:type="pct"/>
            <w:noWrap w:val="0"/>
            <w:vAlign w:val="center"/>
          </w:tcPr>
          <w:p w14:paraId="72D571D7">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 4706.23-2007</w:t>
            </w:r>
          </w:p>
          <w:p w14:paraId="49FF6AB3">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 4706.1-2005</w:t>
            </w:r>
          </w:p>
        </w:tc>
      </w:tr>
      <w:tr w14:paraId="53A81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noWrap w:val="0"/>
            <w:vAlign w:val="center"/>
          </w:tcPr>
          <w:p w14:paraId="0DEF93A3">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5</w:t>
            </w:r>
          </w:p>
        </w:tc>
        <w:tc>
          <w:tcPr>
            <w:tcW w:w="3809" w:type="dxa"/>
            <w:noWrap w:val="0"/>
            <w:vAlign w:val="center"/>
          </w:tcPr>
          <w:p w14:paraId="468AAE3B">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机械强度</w:t>
            </w:r>
          </w:p>
        </w:tc>
        <w:tc>
          <w:tcPr>
            <w:tcW w:w="2159" w:type="pct"/>
            <w:noWrap w:val="0"/>
            <w:vAlign w:val="center"/>
          </w:tcPr>
          <w:p w14:paraId="3B7331CC">
            <w:pPr>
              <w:snapToGrid w:val="0"/>
              <w:spacing w:line="440" w:lineRule="exact"/>
              <w:jc w:val="center"/>
              <w:rPr>
                <w:rFonts w:hint="default" w:ascii="宋体" w:hAnsi="宋体" w:cs="Times New Roman"/>
                <w:color w:val="000000"/>
                <w:szCs w:val="21"/>
                <w:lang w:val="en-US" w:eastAsia="zh-CN"/>
              </w:rPr>
            </w:pPr>
            <w:r>
              <w:rPr>
                <w:rFonts w:hint="default" w:ascii="宋体" w:hAnsi="宋体" w:cs="Times New Roman"/>
                <w:color w:val="000000"/>
                <w:szCs w:val="21"/>
                <w:lang w:val="en-US" w:eastAsia="zh-CN"/>
              </w:rPr>
              <w:t>GB 4706.23-2007</w:t>
            </w:r>
          </w:p>
          <w:p w14:paraId="5CA7FFBA">
            <w:pPr>
              <w:snapToGrid w:val="0"/>
              <w:spacing w:line="440" w:lineRule="exact"/>
              <w:jc w:val="center"/>
              <w:rPr>
                <w:rFonts w:hint="default" w:ascii="宋体" w:hAnsi="宋体" w:cs="Times New Roman"/>
                <w:color w:val="000000"/>
                <w:szCs w:val="21"/>
                <w:lang w:val="en-US" w:eastAsia="zh-CN"/>
              </w:rPr>
            </w:pPr>
            <w:r>
              <w:rPr>
                <w:rFonts w:hint="default" w:ascii="宋体" w:hAnsi="宋体" w:cs="Times New Roman"/>
                <w:color w:val="000000"/>
                <w:szCs w:val="21"/>
                <w:lang w:val="en-US" w:eastAsia="zh-CN"/>
              </w:rPr>
              <w:t>GB 4706.1-2005</w:t>
            </w:r>
          </w:p>
        </w:tc>
      </w:tr>
      <w:tr w14:paraId="5DE95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noWrap w:val="0"/>
            <w:vAlign w:val="center"/>
          </w:tcPr>
          <w:p w14:paraId="115ECEC3">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6</w:t>
            </w:r>
          </w:p>
        </w:tc>
        <w:tc>
          <w:tcPr>
            <w:tcW w:w="3809" w:type="dxa"/>
            <w:noWrap w:val="0"/>
            <w:vAlign w:val="center"/>
          </w:tcPr>
          <w:p w14:paraId="652527FF">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内部布线</w:t>
            </w:r>
          </w:p>
        </w:tc>
        <w:tc>
          <w:tcPr>
            <w:tcW w:w="2159" w:type="pct"/>
            <w:noWrap w:val="0"/>
            <w:vAlign w:val="center"/>
          </w:tcPr>
          <w:p w14:paraId="5E008105">
            <w:pPr>
              <w:snapToGrid w:val="0"/>
              <w:spacing w:line="440" w:lineRule="exact"/>
              <w:jc w:val="center"/>
              <w:rPr>
                <w:rFonts w:hint="default" w:ascii="宋体" w:hAnsi="宋体" w:cs="Times New Roman"/>
                <w:color w:val="000000"/>
                <w:szCs w:val="21"/>
                <w:lang w:val="en-US" w:eastAsia="zh-CN"/>
              </w:rPr>
            </w:pPr>
            <w:r>
              <w:rPr>
                <w:rFonts w:hint="default" w:ascii="宋体" w:hAnsi="宋体" w:cs="Times New Roman"/>
                <w:color w:val="000000"/>
                <w:szCs w:val="21"/>
                <w:lang w:val="en-US" w:eastAsia="zh-CN"/>
              </w:rPr>
              <w:t>GB 4706.23-2007</w:t>
            </w:r>
          </w:p>
          <w:p w14:paraId="25700F48">
            <w:pPr>
              <w:snapToGrid w:val="0"/>
              <w:spacing w:line="440" w:lineRule="exact"/>
              <w:jc w:val="center"/>
              <w:rPr>
                <w:rFonts w:hint="default" w:ascii="宋体" w:hAnsi="宋体" w:cs="Times New Roman"/>
                <w:color w:val="000000"/>
                <w:szCs w:val="21"/>
                <w:lang w:val="en-US" w:eastAsia="zh-CN"/>
              </w:rPr>
            </w:pPr>
            <w:r>
              <w:rPr>
                <w:rFonts w:hint="default" w:ascii="宋体" w:hAnsi="宋体" w:cs="Times New Roman"/>
                <w:color w:val="000000"/>
                <w:szCs w:val="21"/>
                <w:lang w:val="en-US" w:eastAsia="zh-CN"/>
              </w:rPr>
              <w:t>GB 4706.1-2005</w:t>
            </w:r>
          </w:p>
        </w:tc>
      </w:tr>
      <w:tr w14:paraId="582EE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noWrap w:val="0"/>
            <w:vAlign w:val="center"/>
          </w:tcPr>
          <w:p w14:paraId="782482AF">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7</w:t>
            </w:r>
          </w:p>
        </w:tc>
        <w:tc>
          <w:tcPr>
            <w:tcW w:w="3809" w:type="dxa"/>
            <w:noWrap w:val="0"/>
            <w:vAlign w:val="center"/>
          </w:tcPr>
          <w:p w14:paraId="357AC26F">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电源连接和外部软线</w:t>
            </w:r>
          </w:p>
        </w:tc>
        <w:tc>
          <w:tcPr>
            <w:tcW w:w="2159" w:type="pct"/>
            <w:noWrap w:val="0"/>
            <w:vAlign w:val="center"/>
          </w:tcPr>
          <w:p w14:paraId="7B4C436C">
            <w:pPr>
              <w:snapToGrid w:val="0"/>
              <w:spacing w:line="440" w:lineRule="exact"/>
              <w:jc w:val="center"/>
              <w:rPr>
                <w:rFonts w:hint="default" w:ascii="宋体" w:hAnsi="宋体" w:cs="Times New Roman"/>
                <w:color w:val="000000"/>
                <w:szCs w:val="21"/>
                <w:lang w:val="en-US" w:eastAsia="zh-CN"/>
              </w:rPr>
            </w:pPr>
            <w:r>
              <w:rPr>
                <w:rFonts w:hint="default" w:ascii="宋体" w:hAnsi="宋体" w:cs="Times New Roman"/>
                <w:color w:val="000000"/>
                <w:szCs w:val="21"/>
                <w:lang w:val="en-US" w:eastAsia="zh-CN"/>
              </w:rPr>
              <w:t>GB 4706.23-2007</w:t>
            </w:r>
          </w:p>
          <w:p w14:paraId="120C9F79">
            <w:pPr>
              <w:snapToGrid w:val="0"/>
              <w:spacing w:line="440" w:lineRule="exact"/>
              <w:jc w:val="center"/>
              <w:rPr>
                <w:rFonts w:hint="default" w:ascii="宋体" w:hAnsi="宋体" w:cs="Times New Roman"/>
                <w:color w:val="000000"/>
                <w:szCs w:val="21"/>
                <w:lang w:val="en-US" w:eastAsia="zh-CN"/>
              </w:rPr>
            </w:pPr>
            <w:r>
              <w:rPr>
                <w:rFonts w:hint="default" w:ascii="宋体" w:hAnsi="宋体" w:cs="Times New Roman"/>
                <w:color w:val="000000"/>
                <w:szCs w:val="21"/>
                <w:lang w:val="en-US" w:eastAsia="zh-CN"/>
              </w:rPr>
              <w:t>GB 4706.1-2005</w:t>
            </w:r>
          </w:p>
        </w:tc>
      </w:tr>
      <w:tr w14:paraId="594CF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noWrap w:val="0"/>
            <w:vAlign w:val="center"/>
          </w:tcPr>
          <w:p w14:paraId="4CDE4A25">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8</w:t>
            </w:r>
          </w:p>
        </w:tc>
        <w:tc>
          <w:tcPr>
            <w:tcW w:w="3809" w:type="dxa"/>
            <w:noWrap w:val="0"/>
            <w:vAlign w:val="center"/>
          </w:tcPr>
          <w:p w14:paraId="25C272C5">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接地措施</w:t>
            </w:r>
          </w:p>
        </w:tc>
        <w:tc>
          <w:tcPr>
            <w:tcW w:w="2159" w:type="pct"/>
            <w:noWrap w:val="0"/>
            <w:vAlign w:val="center"/>
          </w:tcPr>
          <w:p w14:paraId="04A86B50">
            <w:pPr>
              <w:snapToGrid w:val="0"/>
              <w:spacing w:line="440" w:lineRule="exact"/>
              <w:jc w:val="center"/>
              <w:rPr>
                <w:rFonts w:hint="default" w:ascii="宋体" w:hAnsi="宋体" w:cs="Times New Roman"/>
                <w:color w:val="000000"/>
                <w:szCs w:val="21"/>
                <w:lang w:val="en-US" w:eastAsia="zh-CN"/>
              </w:rPr>
            </w:pPr>
            <w:r>
              <w:rPr>
                <w:rFonts w:hint="default" w:ascii="宋体" w:hAnsi="宋体" w:cs="Times New Roman"/>
                <w:color w:val="000000"/>
                <w:szCs w:val="21"/>
                <w:lang w:val="en-US" w:eastAsia="zh-CN"/>
              </w:rPr>
              <w:t>GB 4706.23-2007</w:t>
            </w:r>
          </w:p>
          <w:p w14:paraId="01AEC2DD">
            <w:pPr>
              <w:snapToGrid w:val="0"/>
              <w:spacing w:line="440" w:lineRule="exact"/>
              <w:jc w:val="center"/>
              <w:rPr>
                <w:rFonts w:hint="default" w:ascii="宋体" w:hAnsi="宋体" w:cs="Times New Roman"/>
                <w:color w:val="000000"/>
                <w:szCs w:val="21"/>
                <w:lang w:val="en-US" w:eastAsia="zh-CN"/>
              </w:rPr>
            </w:pPr>
            <w:r>
              <w:rPr>
                <w:rFonts w:hint="default" w:ascii="宋体" w:hAnsi="宋体" w:cs="Times New Roman"/>
                <w:color w:val="000000"/>
                <w:szCs w:val="21"/>
                <w:lang w:val="en-US" w:eastAsia="zh-CN"/>
              </w:rPr>
              <w:t>GB 4706.1-2005</w:t>
            </w:r>
          </w:p>
        </w:tc>
      </w:tr>
      <w:tr w14:paraId="1C50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noWrap w:val="0"/>
            <w:vAlign w:val="center"/>
          </w:tcPr>
          <w:p w14:paraId="07B5258E">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9</w:t>
            </w:r>
          </w:p>
        </w:tc>
        <w:tc>
          <w:tcPr>
            <w:tcW w:w="3809" w:type="dxa"/>
            <w:noWrap w:val="0"/>
            <w:vAlign w:val="center"/>
          </w:tcPr>
          <w:p w14:paraId="3173730F">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工作温度下的电气强度</w:t>
            </w:r>
          </w:p>
        </w:tc>
        <w:tc>
          <w:tcPr>
            <w:tcW w:w="2159" w:type="pct"/>
            <w:noWrap w:val="0"/>
            <w:vAlign w:val="center"/>
          </w:tcPr>
          <w:p w14:paraId="1B4D9D37">
            <w:pPr>
              <w:snapToGrid w:val="0"/>
              <w:spacing w:line="440" w:lineRule="exact"/>
              <w:jc w:val="center"/>
              <w:rPr>
                <w:rFonts w:hint="default" w:ascii="宋体" w:hAnsi="宋体" w:cs="Times New Roman"/>
                <w:color w:val="000000"/>
                <w:szCs w:val="21"/>
                <w:lang w:val="en-US" w:eastAsia="zh-CN"/>
              </w:rPr>
            </w:pPr>
            <w:r>
              <w:rPr>
                <w:rFonts w:hint="default" w:ascii="宋体" w:hAnsi="宋体" w:cs="Times New Roman"/>
                <w:color w:val="000000"/>
                <w:szCs w:val="21"/>
                <w:lang w:val="en-US" w:eastAsia="zh-CN"/>
              </w:rPr>
              <w:t>GB 4706.23-2007</w:t>
            </w:r>
          </w:p>
          <w:p w14:paraId="10C94CF8">
            <w:pPr>
              <w:snapToGrid w:val="0"/>
              <w:spacing w:line="440" w:lineRule="exact"/>
              <w:jc w:val="center"/>
              <w:rPr>
                <w:rFonts w:hint="default" w:ascii="宋体" w:hAnsi="宋体" w:cs="Times New Roman"/>
                <w:color w:val="000000"/>
                <w:szCs w:val="21"/>
                <w:lang w:val="en-US" w:eastAsia="zh-CN"/>
              </w:rPr>
            </w:pPr>
            <w:r>
              <w:rPr>
                <w:rFonts w:hint="default" w:ascii="宋体" w:hAnsi="宋体" w:cs="Times New Roman"/>
                <w:color w:val="000000"/>
                <w:szCs w:val="21"/>
                <w:lang w:val="en-US" w:eastAsia="zh-CN"/>
              </w:rPr>
              <w:t>GB 4706.1-2005</w:t>
            </w:r>
          </w:p>
        </w:tc>
      </w:tr>
      <w:tr w14:paraId="38A76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noWrap w:val="0"/>
            <w:vAlign w:val="center"/>
          </w:tcPr>
          <w:p w14:paraId="221986E2">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10</w:t>
            </w:r>
          </w:p>
        </w:tc>
        <w:tc>
          <w:tcPr>
            <w:tcW w:w="3809" w:type="dxa"/>
            <w:noWrap w:val="0"/>
            <w:vAlign w:val="center"/>
          </w:tcPr>
          <w:p w14:paraId="1437604E">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螺钉和连接</w:t>
            </w:r>
          </w:p>
        </w:tc>
        <w:tc>
          <w:tcPr>
            <w:tcW w:w="2159" w:type="pct"/>
            <w:noWrap w:val="0"/>
            <w:vAlign w:val="center"/>
          </w:tcPr>
          <w:p w14:paraId="4CA4AFF1">
            <w:pPr>
              <w:snapToGrid w:val="0"/>
              <w:spacing w:line="440" w:lineRule="exact"/>
              <w:jc w:val="center"/>
              <w:rPr>
                <w:rFonts w:hint="default" w:ascii="宋体" w:hAnsi="宋体" w:cs="Times New Roman"/>
                <w:color w:val="000000"/>
                <w:szCs w:val="21"/>
                <w:lang w:val="en-US" w:eastAsia="zh-CN"/>
              </w:rPr>
            </w:pPr>
            <w:r>
              <w:rPr>
                <w:rFonts w:hint="default" w:ascii="宋体" w:hAnsi="宋体" w:cs="Times New Roman"/>
                <w:color w:val="000000"/>
                <w:szCs w:val="21"/>
                <w:lang w:val="en-US" w:eastAsia="zh-CN"/>
              </w:rPr>
              <w:t>GB 4706.23-2007</w:t>
            </w:r>
          </w:p>
          <w:p w14:paraId="6B4D122D">
            <w:pPr>
              <w:snapToGrid w:val="0"/>
              <w:spacing w:line="440" w:lineRule="exact"/>
              <w:jc w:val="center"/>
              <w:rPr>
                <w:rFonts w:hint="default" w:ascii="宋体" w:hAnsi="宋体" w:cs="Times New Roman"/>
                <w:color w:val="000000"/>
                <w:szCs w:val="21"/>
                <w:lang w:val="en-US" w:eastAsia="zh-CN"/>
              </w:rPr>
            </w:pPr>
            <w:r>
              <w:rPr>
                <w:rFonts w:hint="default" w:ascii="宋体" w:hAnsi="宋体" w:cs="Times New Roman"/>
                <w:color w:val="000000"/>
                <w:szCs w:val="21"/>
                <w:lang w:val="en-US" w:eastAsia="zh-CN"/>
              </w:rPr>
              <w:t>GB 4706.1-2005</w:t>
            </w:r>
          </w:p>
        </w:tc>
      </w:tr>
      <w:tr w14:paraId="081FA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noWrap w:val="0"/>
            <w:vAlign w:val="center"/>
          </w:tcPr>
          <w:p w14:paraId="725EA53A">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11</w:t>
            </w:r>
          </w:p>
        </w:tc>
        <w:tc>
          <w:tcPr>
            <w:tcW w:w="3809" w:type="dxa"/>
            <w:noWrap w:val="0"/>
            <w:vAlign w:val="center"/>
          </w:tcPr>
          <w:p w14:paraId="0EF2D999">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耐热</w:t>
            </w:r>
          </w:p>
        </w:tc>
        <w:tc>
          <w:tcPr>
            <w:tcW w:w="2159" w:type="pct"/>
            <w:noWrap w:val="0"/>
            <w:vAlign w:val="center"/>
          </w:tcPr>
          <w:p w14:paraId="4CC049AF">
            <w:pPr>
              <w:snapToGrid w:val="0"/>
              <w:spacing w:line="440" w:lineRule="exact"/>
              <w:jc w:val="center"/>
              <w:rPr>
                <w:rFonts w:hint="default" w:ascii="宋体" w:hAnsi="宋体" w:cs="Times New Roman"/>
                <w:color w:val="000000"/>
                <w:szCs w:val="21"/>
                <w:lang w:val="en-US" w:eastAsia="zh-CN"/>
              </w:rPr>
            </w:pPr>
            <w:r>
              <w:rPr>
                <w:rFonts w:hint="default" w:ascii="宋体" w:hAnsi="宋体" w:cs="Times New Roman"/>
                <w:color w:val="000000"/>
                <w:szCs w:val="21"/>
                <w:lang w:val="en-US" w:eastAsia="zh-CN"/>
              </w:rPr>
              <w:t>GB 4706.23-2007</w:t>
            </w:r>
          </w:p>
          <w:p w14:paraId="45CBB813">
            <w:pPr>
              <w:snapToGrid w:val="0"/>
              <w:spacing w:line="440" w:lineRule="exact"/>
              <w:jc w:val="center"/>
              <w:rPr>
                <w:rFonts w:hint="default" w:ascii="宋体" w:hAnsi="宋体" w:cs="Times New Roman"/>
                <w:color w:val="000000"/>
                <w:szCs w:val="21"/>
                <w:lang w:val="en-US" w:eastAsia="zh-CN"/>
              </w:rPr>
            </w:pPr>
            <w:r>
              <w:rPr>
                <w:rFonts w:hint="default" w:ascii="宋体" w:hAnsi="宋体" w:cs="Times New Roman"/>
                <w:color w:val="000000"/>
                <w:szCs w:val="21"/>
                <w:lang w:val="en-US" w:eastAsia="zh-CN"/>
              </w:rPr>
              <w:t>GB 4706.1-2005</w:t>
            </w:r>
          </w:p>
          <w:p w14:paraId="5EB72EB9">
            <w:pPr>
              <w:snapToGrid w:val="0"/>
              <w:spacing w:line="440" w:lineRule="exact"/>
              <w:jc w:val="center"/>
              <w:rPr>
                <w:rFonts w:hint="default" w:ascii="宋体" w:hAnsi="宋体" w:cs="Times New Roman"/>
                <w:color w:val="000000"/>
                <w:szCs w:val="21"/>
                <w:lang w:val="en-US" w:eastAsia="zh-CN"/>
              </w:rPr>
            </w:pPr>
            <w:r>
              <w:rPr>
                <w:rFonts w:hint="default" w:ascii="宋体" w:hAnsi="宋体" w:cs="Times New Roman"/>
                <w:color w:val="000000"/>
                <w:szCs w:val="21"/>
                <w:lang w:val="en-US" w:eastAsia="zh-CN"/>
              </w:rPr>
              <w:t>GB/T 5169.21-2017</w:t>
            </w:r>
          </w:p>
        </w:tc>
      </w:tr>
      <w:tr w14:paraId="40DC4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noWrap w:val="0"/>
            <w:vAlign w:val="center"/>
          </w:tcPr>
          <w:p w14:paraId="348C26A4">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12</w:t>
            </w:r>
          </w:p>
        </w:tc>
        <w:tc>
          <w:tcPr>
            <w:tcW w:w="3809" w:type="dxa"/>
            <w:noWrap w:val="0"/>
            <w:vAlign w:val="center"/>
          </w:tcPr>
          <w:p w14:paraId="4562EA38">
            <w:pPr>
              <w:jc w:val="center"/>
              <w:rPr>
                <w:rFonts w:hint="default" w:ascii="宋体" w:hAnsi="宋体" w:eastAsia="宋体" w:cs="Times New Roman"/>
                <w:color w:val="000000"/>
                <w:szCs w:val="21"/>
                <w:lang w:val="en-US" w:eastAsia="zh-CN"/>
              </w:rPr>
            </w:pPr>
            <w:r>
              <w:rPr>
                <w:rFonts w:hint="eastAsia"/>
              </w:rPr>
              <w:t>耐燃</w:t>
            </w:r>
          </w:p>
        </w:tc>
        <w:tc>
          <w:tcPr>
            <w:tcW w:w="2159" w:type="pct"/>
            <w:noWrap w:val="0"/>
            <w:vAlign w:val="center"/>
          </w:tcPr>
          <w:p w14:paraId="62842D03">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 4706.23-2007</w:t>
            </w:r>
          </w:p>
          <w:p w14:paraId="3AC464F3">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 4706.1-2005</w:t>
            </w:r>
          </w:p>
          <w:p w14:paraId="597C155E">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5169.11-2017</w:t>
            </w:r>
          </w:p>
        </w:tc>
      </w:tr>
    </w:tbl>
    <w:p w14:paraId="51EDDA2D">
      <w:pPr>
        <w:snapToGrid w:val="0"/>
        <w:spacing w:line="440" w:lineRule="exact"/>
        <w:ind w:firstLine="3780" w:firstLineChars="1800"/>
        <w:jc w:val="both"/>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 xml:space="preserve">   表4</w:t>
      </w:r>
      <w:r>
        <w:rPr>
          <w:rFonts w:hint="eastAsia" w:ascii="宋体" w:hAnsi="宋体" w:eastAsia="宋体" w:cs="Times New Roman"/>
          <w:color w:val="auto"/>
          <w:szCs w:val="21"/>
          <w:lang w:val="en-US" w:eastAsia="zh-CN"/>
        </w:rPr>
        <w:t>电磁灶</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2"/>
        <w:gridCol w:w="3809"/>
        <w:gridCol w:w="3963"/>
      </w:tblGrid>
      <w:tr w14:paraId="2ED00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blHeader/>
          <w:jc w:val="center"/>
        </w:trPr>
        <w:tc>
          <w:tcPr>
            <w:tcW w:w="764" w:type="pct"/>
            <w:noWrap w:val="0"/>
            <w:vAlign w:val="center"/>
          </w:tcPr>
          <w:p w14:paraId="1E39A9A2">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序号</w:t>
            </w:r>
          </w:p>
        </w:tc>
        <w:tc>
          <w:tcPr>
            <w:tcW w:w="2075" w:type="pct"/>
            <w:noWrap w:val="0"/>
            <w:vAlign w:val="center"/>
          </w:tcPr>
          <w:p w14:paraId="30A54DE1">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检验项目</w:t>
            </w:r>
          </w:p>
        </w:tc>
        <w:tc>
          <w:tcPr>
            <w:tcW w:w="2159" w:type="pct"/>
            <w:noWrap w:val="0"/>
            <w:vAlign w:val="center"/>
          </w:tcPr>
          <w:p w14:paraId="35BA6807">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检验方法</w:t>
            </w:r>
          </w:p>
        </w:tc>
      </w:tr>
      <w:tr w14:paraId="754E2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64" w:type="pct"/>
            <w:noWrap w:val="0"/>
            <w:vAlign w:val="center"/>
          </w:tcPr>
          <w:p w14:paraId="6C279F75">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w:t>
            </w:r>
          </w:p>
        </w:tc>
        <w:tc>
          <w:tcPr>
            <w:tcW w:w="3809" w:type="dxa"/>
            <w:noWrap w:val="0"/>
            <w:vAlign w:val="center"/>
          </w:tcPr>
          <w:p w14:paraId="2429EF70">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对触及带电部件的防护</w:t>
            </w:r>
          </w:p>
        </w:tc>
        <w:tc>
          <w:tcPr>
            <w:tcW w:w="2159" w:type="pct"/>
            <w:noWrap w:val="0"/>
            <w:vAlign w:val="center"/>
          </w:tcPr>
          <w:p w14:paraId="7F9D7357">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 4706.29-2008</w:t>
            </w:r>
          </w:p>
          <w:p w14:paraId="57AD8AD8">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 4706.1-2005</w:t>
            </w:r>
          </w:p>
        </w:tc>
      </w:tr>
      <w:tr w14:paraId="33A9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noWrap w:val="0"/>
            <w:vAlign w:val="center"/>
          </w:tcPr>
          <w:p w14:paraId="2B1D6D7F">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2</w:t>
            </w:r>
          </w:p>
        </w:tc>
        <w:tc>
          <w:tcPr>
            <w:tcW w:w="3809" w:type="dxa"/>
            <w:noWrap w:val="0"/>
            <w:vAlign w:val="center"/>
          </w:tcPr>
          <w:p w14:paraId="3A1DDA47">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输入功率</w:t>
            </w:r>
          </w:p>
        </w:tc>
        <w:tc>
          <w:tcPr>
            <w:tcW w:w="2159" w:type="pct"/>
            <w:noWrap w:val="0"/>
            <w:vAlign w:val="center"/>
          </w:tcPr>
          <w:p w14:paraId="7DDD627A">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 4706.29-2008</w:t>
            </w:r>
          </w:p>
          <w:p w14:paraId="65D3C7DF">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 4706.1-2005</w:t>
            </w:r>
          </w:p>
        </w:tc>
      </w:tr>
      <w:tr w14:paraId="6C2FD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noWrap w:val="0"/>
            <w:vAlign w:val="center"/>
          </w:tcPr>
          <w:p w14:paraId="79082026">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3</w:t>
            </w:r>
          </w:p>
        </w:tc>
        <w:tc>
          <w:tcPr>
            <w:tcW w:w="3809" w:type="dxa"/>
            <w:noWrap w:val="0"/>
            <w:vAlign w:val="center"/>
          </w:tcPr>
          <w:p w14:paraId="5BF5637C">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工作温度下的泄漏电流</w:t>
            </w:r>
          </w:p>
        </w:tc>
        <w:tc>
          <w:tcPr>
            <w:tcW w:w="2159" w:type="pct"/>
            <w:noWrap w:val="0"/>
            <w:vAlign w:val="center"/>
          </w:tcPr>
          <w:p w14:paraId="7B78D7C7">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 4706.29-2008</w:t>
            </w:r>
          </w:p>
          <w:p w14:paraId="6F84D998">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 4706.1-2005</w:t>
            </w:r>
          </w:p>
        </w:tc>
      </w:tr>
      <w:tr w14:paraId="25D1A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64" w:type="pct"/>
            <w:noWrap w:val="0"/>
            <w:vAlign w:val="center"/>
          </w:tcPr>
          <w:p w14:paraId="42144C7C">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4</w:t>
            </w:r>
          </w:p>
        </w:tc>
        <w:tc>
          <w:tcPr>
            <w:tcW w:w="3809" w:type="dxa"/>
            <w:noWrap w:val="0"/>
            <w:vAlign w:val="center"/>
          </w:tcPr>
          <w:p w14:paraId="0C7DAFE4">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稳定性和机械危险</w:t>
            </w:r>
          </w:p>
        </w:tc>
        <w:tc>
          <w:tcPr>
            <w:tcW w:w="2159" w:type="pct"/>
            <w:noWrap w:val="0"/>
            <w:vAlign w:val="center"/>
          </w:tcPr>
          <w:p w14:paraId="48384A98">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 4706.29-2008</w:t>
            </w:r>
          </w:p>
          <w:p w14:paraId="0DDDF567">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 4706.1-2005</w:t>
            </w:r>
          </w:p>
        </w:tc>
      </w:tr>
      <w:tr w14:paraId="3D072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64" w:type="pct"/>
            <w:noWrap w:val="0"/>
            <w:vAlign w:val="center"/>
          </w:tcPr>
          <w:p w14:paraId="27A54493">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5</w:t>
            </w:r>
          </w:p>
        </w:tc>
        <w:tc>
          <w:tcPr>
            <w:tcW w:w="3809" w:type="dxa"/>
            <w:noWrap w:val="0"/>
            <w:vAlign w:val="center"/>
          </w:tcPr>
          <w:p w14:paraId="4CE92582">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内部布线</w:t>
            </w:r>
          </w:p>
        </w:tc>
        <w:tc>
          <w:tcPr>
            <w:tcW w:w="2159" w:type="pct"/>
            <w:noWrap w:val="0"/>
            <w:vAlign w:val="center"/>
          </w:tcPr>
          <w:p w14:paraId="0A94A9E0">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 4706.29-2008</w:t>
            </w:r>
          </w:p>
          <w:p w14:paraId="39C5E592">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 4706.1-2005</w:t>
            </w:r>
          </w:p>
        </w:tc>
      </w:tr>
      <w:tr w14:paraId="42EDF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64" w:type="pct"/>
            <w:noWrap w:val="0"/>
            <w:vAlign w:val="center"/>
          </w:tcPr>
          <w:p w14:paraId="0893B3F1">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6</w:t>
            </w:r>
          </w:p>
        </w:tc>
        <w:tc>
          <w:tcPr>
            <w:tcW w:w="3809" w:type="dxa"/>
            <w:noWrap w:val="0"/>
            <w:vAlign w:val="center"/>
          </w:tcPr>
          <w:p w14:paraId="651BBC1D">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电源连接和外部软线</w:t>
            </w:r>
          </w:p>
        </w:tc>
        <w:tc>
          <w:tcPr>
            <w:tcW w:w="2159" w:type="pct"/>
            <w:noWrap w:val="0"/>
            <w:vAlign w:val="center"/>
          </w:tcPr>
          <w:p w14:paraId="37118F77">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 4706.29-2008</w:t>
            </w:r>
          </w:p>
          <w:p w14:paraId="68BABCDD">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 4706.1-2005</w:t>
            </w:r>
          </w:p>
        </w:tc>
      </w:tr>
      <w:tr w14:paraId="2F7FD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764" w:type="pct"/>
            <w:noWrap w:val="0"/>
            <w:vAlign w:val="center"/>
          </w:tcPr>
          <w:p w14:paraId="34BBD57C">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7</w:t>
            </w:r>
          </w:p>
        </w:tc>
        <w:tc>
          <w:tcPr>
            <w:tcW w:w="3809" w:type="dxa"/>
            <w:noWrap w:val="0"/>
            <w:vAlign w:val="center"/>
          </w:tcPr>
          <w:p w14:paraId="413893D5">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接地措施</w:t>
            </w:r>
          </w:p>
        </w:tc>
        <w:tc>
          <w:tcPr>
            <w:tcW w:w="2159" w:type="pct"/>
            <w:noWrap w:val="0"/>
            <w:vAlign w:val="center"/>
          </w:tcPr>
          <w:p w14:paraId="723654ED">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 4706.29-2008</w:t>
            </w:r>
          </w:p>
          <w:p w14:paraId="759AD826">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 4706.1-2005</w:t>
            </w:r>
          </w:p>
        </w:tc>
      </w:tr>
      <w:tr w14:paraId="7FC08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64" w:type="pct"/>
            <w:noWrap w:val="0"/>
            <w:vAlign w:val="center"/>
          </w:tcPr>
          <w:p w14:paraId="548A2579">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8</w:t>
            </w:r>
          </w:p>
        </w:tc>
        <w:tc>
          <w:tcPr>
            <w:tcW w:w="3809" w:type="dxa"/>
            <w:noWrap w:val="0"/>
            <w:vAlign w:val="center"/>
          </w:tcPr>
          <w:p w14:paraId="22A683C6">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工作温度下的电气强度</w:t>
            </w:r>
          </w:p>
        </w:tc>
        <w:tc>
          <w:tcPr>
            <w:tcW w:w="2159" w:type="pct"/>
            <w:noWrap w:val="0"/>
            <w:vAlign w:val="center"/>
          </w:tcPr>
          <w:p w14:paraId="7BAC098B">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 4706.29-2008</w:t>
            </w:r>
          </w:p>
          <w:p w14:paraId="6E9D0543">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 4706.1-2005</w:t>
            </w:r>
          </w:p>
        </w:tc>
      </w:tr>
      <w:tr w14:paraId="6FF6E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64" w:type="pct"/>
            <w:noWrap w:val="0"/>
            <w:vAlign w:val="center"/>
          </w:tcPr>
          <w:p w14:paraId="2BB7D9AA">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9</w:t>
            </w:r>
          </w:p>
        </w:tc>
        <w:tc>
          <w:tcPr>
            <w:tcW w:w="3809" w:type="dxa"/>
            <w:noWrap w:val="0"/>
            <w:vAlign w:val="center"/>
          </w:tcPr>
          <w:p w14:paraId="3D6A7F60">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机械强度</w:t>
            </w:r>
          </w:p>
        </w:tc>
        <w:tc>
          <w:tcPr>
            <w:tcW w:w="2159" w:type="pct"/>
            <w:noWrap w:val="0"/>
            <w:vAlign w:val="center"/>
          </w:tcPr>
          <w:p w14:paraId="324CA7FF">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 4706.29-2008</w:t>
            </w:r>
          </w:p>
          <w:p w14:paraId="7465C8C7">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 4706.1-2005</w:t>
            </w:r>
          </w:p>
        </w:tc>
      </w:tr>
      <w:tr w14:paraId="727B2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64" w:type="pct"/>
            <w:noWrap w:val="0"/>
            <w:vAlign w:val="center"/>
          </w:tcPr>
          <w:p w14:paraId="6718A515">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10</w:t>
            </w:r>
          </w:p>
        </w:tc>
        <w:tc>
          <w:tcPr>
            <w:tcW w:w="3809" w:type="dxa"/>
            <w:noWrap w:val="0"/>
            <w:vAlign w:val="center"/>
          </w:tcPr>
          <w:p w14:paraId="7510F07D">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外部导线用接线端子</w:t>
            </w:r>
          </w:p>
        </w:tc>
        <w:tc>
          <w:tcPr>
            <w:tcW w:w="2159" w:type="pct"/>
            <w:noWrap w:val="0"/>
            <w:vAlign w:val="center"/>
          </w:tcPr>
          <w:p w14:paraId="0632C696">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 4706.29-2008</w:t>
            </w:r>
          </w:p>
          <w:p w14:paraId="63386A04">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 4706.1-2005</w:t>
            </w:r>
          </w:p>
        </w:tc>
      </w:tr>
      <w:tr w14:paraId="38572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64" w:type="pct"/>
            <w:noWrap w:val="0"/>
            <w:vAlign w:val="center"/>
          </w:tcPr>
          <w:p w14:paraId="79BE10EC">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11</w:t>
            </w:r>
          </w:p>
        </w:tc>
        <w:tc>
          <w:tcPr>
            <w:tcW w:w="3809" w:type="dxa"/>
            <w:noWrap w:val="0"/>
            <w:vAlign w:val="center"/>
          </w:tcPr>
          <w:p w14:paraId="4C263DFE">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螺钉和连接</w:t>
            </w:r>
          </w:p>
        </w:tc>
        <w:tc>
          <w:tcPr>
            <w:tcW w:w="2159" w:type="pct"/>
            <w:noWrap w:val="0"/>
            <w:vAlign w:val="center"/>
          </w:tcPr>
          <w:p w14:paraId="105D9456">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 4706.29-2008</w:t>
            </w:r>
          </w:p>
          <w:p w14:paraId="4094D62D">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 4706.1-2005</w:t>
            </w:r>
          </w:p>
        </w:tc>
      </w:tr>
      <w:tr w14:paraId="5EAE6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64" w:type="pct"/>
            <w:noWrap w:val="0"/>
            <w:vAlign w:val="center"/>
          </w:tcPr>
          <w:p w14:paraId="4889BBE1">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12</w:t>
            </w:r>
          </w:p>
        </w:tc>
        <w:tc>
          <w:tcPr>
            <w:tcW w:w="3809" w:type="dxa"/>
            <w:noWrap w:val="0"/>
            <w:vAlign w:val="center"/>
          </w:tcPr>
          <w:p w14:paraId="794A419F">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耐热</w:t>
            </w:r>
          </w:p>
        </w:tc>
        <w:tc>
          <w:tcPr>
            <w:tcW w:w="2159" w:type="pct"/>
            <w:noWrap w:val="0"/>
            <w:vAlign w:val="center"/>
          </w:tcPr>
          <w:p w14:paraId="0C030DC7">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 4706.29-2008</w:t>
            </w:r>
          </w:p>
          <w:p w14:paraId="458F967F">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 4706.1-2005</w:t>
            </w:r>
          </w:p>
          <w:p w14:paraId="440EB4EF">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GB/T 5169.11-2017</w:t>
            </w:r>
          </w:p>
          <w:p w14:paraId="7B78F3E1">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GB/T 5169.21-2017</w:t>
            </w:r>
          </w:p>
          <w:p w14:paraId="7260032B">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GB/T 5169.5-2020</w:t>
            </w:r>
          </w:p>
        </w:tc>
      </w:tr>
      <w:tr w14:paraId="721BA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64" w:type="pct"/>
            <w:noWrap w:val="0"/>
            <w:vAlign w:val="center"/>
          </w:tcPr>
          <w:p w14:paraId="17692D05">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13</w:t>
            </w:r>
          </w:p>
        </w:tc>
        <w:tc>
          <w:tcPr>
            <w:tcW w:w="3809" w:type="dxa"/>
            <w:noWrap w:val="0"/>
            <w:vAlign w:val="center"/>
          </w:tcPr>
          <w:p w14:paraId="024F7764">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耐燃</w:t>
            </w:r>
          </w:p>
        </w:tc>
        <w:tc>
          <w:tcPr>
            <w:tcW w:w="2159" w:type="pct"/>
            <w:noWrap w:val="0"/>
            <w:vAlign w:val="center"/>
          </w:tcPr>
          <w:p w14:paraId="7C914B97">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 4706.29-2008</w:t>
            </w:r>
          </w:p>
          <w:p w14:paraId="0730C0A0">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 4706.1-2005</w:t>
            </w:r>
          </w:p>
          <w:p w14:paraId="6AA021E2">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GB/T 5169.11-2017</w:t>
            </w:r>
          </w:p>
          <w:p w14:paraId="4C28C659">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GB/T 5169.21-2017</w:t>
            </w:r>
          </w:p>
          <w:p w14:paraId="2BD1EC2F">
            <w:pPr>
              <w:snapToGrid w:val="0"/>
              <w:spacing w:line="440" w:lineRule="exact"/>
              <w:jc w:val="center"/>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GB/T 5169.5-2020</w:t>
            </w:r>
          </w:p>
        </w:tc>
      </w:tr>
    </w:tbl>
    <w:p w14:paraId="4FDF7E19">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执行企业标准、团体标准、地方标准的产品，检验项目参照上述内容执行。</w:t>
      </w:r>
    </w:p>
    <w:p w14:paraId="0BEABFC8">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凡是注日期的文件，其随后所有的修改单（不包括勘误的内容）或修订版不适用于本细则。凡是不注日期的文件，其最新版本适用于本细则。</w:t>
      </w:r>
    </w:p>
    <w:p w14:paraId="257C7576">
      <w:pPr>
        <w:spacing w:line="360" w:lineRule="auto"/>
        <w:rPr>
          <w:rFonts w:hint="eastAsia" w:ascii="黑体" w:hAnsi="黑体" w:eastAsia="黑体"/>
          <w:color w:val="000000"/>
          <w:szCs w:val="21"/>
        </w:rPr>
      </w:pPr>
      <w:r>
        <w:rPr>
          <w:rFonts w:hint="eastAsia" w:ascii="黑体" w:hAnsi="黑体" w:eastAsia="黑体"/>
          <w:color w:val="000000"/>
          <w:szCs w:val="21"/>
        </w:rPr>
        <w:t>3 判定规则</w:t>
      </w:r>
    </w:p>
    <w:p w14:paraId="5F685EC1">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3.1依据标准</w:t>
      </w:r>
    </w:p>
    <w:p w14:paraId="5F672289">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GB 24906-2010 普通照明用50V以上自镇流LED灯 安全要求</w:t>
      </w:r>
    </w:p>
    <w:p w14:paraId="79C225EB">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GB 4706.1-2005家用和类似用途电器的安全 第1部分：通用要求</w:t>
      </w:r>
    </w:p>
    <w:p w14:paraId="00A0B059">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 xml:space="preserve">GB 4706.23-2007家用和类似用途电器的安全 第2部分：室内加热器的特殊要求              </w:t>
      </w:r>
    </w:p>
    <w:p w14:paraId="3B908B9B">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GB 4706.29-2008家用和类似用途电器的安全 便携式电磁灶的特殊要求</w:t>
      </w:r>
    </w:p>
    <w:p w14:paraId="5C40758F">
      <w:pPr>
        <w:snapToGrid w:val="0"/>
        <w:spacing w:line="440" w:lineRule="exact"/>
        <w:ind w:firstLine="420" w:firstLineChars="200"/>
        <w:rPr>
          <w:rFonts w:hint="eastAsia" w:ascii="宋体" w:hAnsi="宋体" w:eastAsia="宋体" w:cs="Times New Roman"/>
          <w:color w:val="auto"/>
          <w:szCs w:val="21"/>
        </w:rPr>
      </w:pPr>
      <w:bookmarkStart w:id="0" w:name="_GoBack"/>
      <w:r>
        <w:rPr>
          <w:rFonts w:hint="eastAsia" w:ascii="宋体" w:hAnsi="宋体" w:eastAsia="宋体" w:cs="Times New Roman"/>
          <w:color w:val="auto"/>
          <w:szCs w:val="21"/>
        </w:rPr>
        <w:t>相关的法律、行政法规、部门规章、规范性文件</w:t>
      </w:r>
    </w:p>
    <w:p w14:paraId="43D4E6DC">
      <w:pPr>
        <w:snapToGrid w:val="0"/>
        <w:spacing w:line="440" w:lineRule="exact"/>
        <w:ind w:firstLine="420" w:firstLineChars="200"/>
        <w:rPr>
          <w:rFonts w:hint="eastAsia" w:ascii="宋体" w:hAnsi="宋体" w:eastAsia="宋体" w:cs="Times New Roman"/>
          <w:color w:val="000000"/>
          <w:szCs w:val="21"/>
          <w:lang w:eastAsia="zh-CN"/>
        </w:rPr>
      </w:pPr>
      <w:r>
        <w:rPr>
          <w:rFonts w:hint="eastAsia" w:ascii="宋体" w:hAnsi="宋体" w:eastAsia="宋体" w:cs="Times New Roman"/>
          <w:color w:val="000000"/>
          <w:szCs w:val="21"/>
        </w:rPr>
        <w:t>现行有效的企业标准、团体标准、地方标准及产品明示质量要求</w:t>
      </w:r>
      <w:r>
        <w:rPr>
          <w:rFonts w:hint="eastAsia" w:ascii="宋体" w:hAnsi="宋体" w:eastAsia="宋体" w:cs="Times New Roman"/>
          <w:color w:val="000000"/>
          <w:szCs w:val="21"/>
          <w:lang w:eastAsia="zh-CN"/>
        </w:rPr>
        <w:t>。</w:t>
      </w:r>
    </w:p>
    <w:bookmarkEnd w:id="0"/>
    <w:p w14:paraId="481942CD">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3.2判定原则</w:t>
      </w:r>
    </w:p>
    <w:p w14:paraId="5D510610">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经检验，检验项目全部合格，判定为被抽查产品所检项目未发现不合格；检验项目中任一项或一项以上不合格，判定为被抽查产品不合格。</w:t>
      </w:r>
    </w:p>
    <w:p w14:paraId="5E0B3DE1">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若被检产品明示的质量要求高于本细则中检验项目依据的标准要求时，应按被检产品明示的质量要求判定。</w:t>
      </w:r>
    </w:p>
    <w:p w14:paraId="47BFB0A1">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若被检产品明示的质量要求低于本细则中检验项目依据的强制性标准要求时，应按照强制性标准要求判定。</w:t>
      </w:r>
    </w:p>
    <w:p w14:paraId="11360F03">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若被检产品明示的质量要求低于或包含本细则中检验项目依据的推荐性标准要求时，应以被检产品明示的质量要求判定。</w:t>
      </w:r>
    </w:p>
    <w:p w14:paraId="3D408890">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若被检产品明示的质量要求缺少本细则中检验项目依据的强制性标准要求时，应按照强制性标准要求判定。</w:t>
      </w:r>
    </w:p>
    <w:p w14:paraId="6FBE1F35">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若被检产品明示的质量要求缺少本细则中检验项目依据的推荐性标准要求时，该项目不参与判定。</w:t>
      </w:r>
    </w:p>
    <w:p w14:paraId="64400B3B"/>
    <w:sectPr>
      <w:headerReference r:id="rId3" w:type="default"/>
      <w:footerReference r:id="rId4" w:type="default"/>
      <w:footerReference r:id="rId5" w:type="even"/>
      <w:pgSz w:w="11906" w:h="16838"/>
      <w:pgMar w:top="1984" w:right="1474" w:bottom="1644" w:left="1474"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08AF5">
    <w:pPr>
      <w:pStyle w:val="2"/>
      <w:jc w:val="center"/>
    </w:pPr>
    <w:r>
      <w:rPr>
        <w:lang w:val="zh-CN"/>
      </w:rPr>
      <w:fldChar w:fldCharType="begin"/>
    </w:r>
    <w:r>
      <w:rPr>
        <w:lang w:val="zh-CN"/>
      </w:rPr>
      <w:instrText xml:space="preserve"> PAGE   \* MERGEFORMAT </w:instrText>
    </w:r>
    <w:r>
      <w:rPr>
        <w:lang w:val="zh-CN"/>
      </w:rPr>
      <w:fldChar w:fldCharType="separate"/>
    </w:r>
    <w:r>
      <w:t>3</w:t>
    </w:r>
    <w:r>
      <w:rPr>
        <w:lang w:val="zh-CN"/>
      </w:rPr>
      <w:fldChar w:fldCharType="end"/>
    </w:r>
  </w:p>
  <w:p w14:paraId="1426CE02">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87465">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14:paraId="41269754">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D69C9">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3ODdkYjllZmVhMmM0NGRlNDdjMWMxZDYxN2Q2ZTEifQ=="/>
  </w:docVars>
  <w:rsids>
    <w:rsidRoot w:val="1F2A7CF2"/>
    <w:rsid w:val="01EF0DE1"/>
    <w:rsid w:val="02C47896"/>
    <w:rsid w:val="044C1C9B"/>
    <w:rsid w:val="055F62E0"/>
    <w:rsid w:val="071B21CC"/>
    <w:rsid w:val="07E87F08"/>
    <w:rsid w:val="08A01C35"/>
    <w:rsid w:val="0AF425B7"/>
    <w:rsid w:val="0B48482D"/>
    <w:rsid w:val="0BE67494"/>
    <w:rsid w:val="10111AED"/>
    <w:rsid w:val="10E15290"/>
    <w:rsid w:val="118D1478"/>
    <w:rsid w:val="13AC0FD3"/>
    <w:rsid w:val="1CB966AD"/>
    <w:rsid w:val="1D740FDF"/>
    <w:rsid w:val="1F2A7CF2"/>
    <w:rsid w:val="20957B10"/>
    <w:rsid w:val="26B14C8A"/>
    <w:rsid w:val="26ED706D"/>
    <w:rsid w:val="2A850E52"/>
    <w:rsid w:val="2B503D9E"/>
    <w:rsid w:val="2CD35C72"/>
    <w:rsid w:val="2FB36551"/>
    <w:rsid w:val="30F523E0"/>
    <w:rsid w:val="33B05ADC"/>
    <w:rsid w:val="345A61BA"/>
    <w:rsid w:val="34C1119D"/>
    <w:rsid w:val="356E5D01"/>
    <w:rsid w:val="38D03EC5"/>
    <w:rsid w:val="3BAA45F3"/>
    <w:rsid w:val="4284245E"/>
    <w:rsid w:val="44996E9A"/>
    <w:rsid w:val="4E4D2928"/>
    <w:rsid w:val="53C16078"/>
    <w:rsid w:val="54BA4091"/>
    <w:rsid w:val="555B1DDF"/>
    <w:rsid w:val="562553F4"/>
    <w:rsid w:val="591326B2"/>
    <w:rsid w:val="5AE84932"/>
    <w:rsid w:val="5BB412DA"/>
    <w:rsid w:val="5C4E7981"/>
    <w:rsid w:val="5D194ACB"/>
    <w:rsid w:val="5D1A254C"/>
    <w:rsid w:val="5F5A62FF"/>
    <w:rsid w:val="5FDB7B52"/>
    <w:rsid w:val="64CB576C"/>
    <w:rsid w:val="657A208C"/>
    <w:rsid w:val="6991693E"/>
    <w:rsid w:val="6BCB07E7"/>
    <w:rsid w:val="6C9E1E44"/>
    <w:rsid w:val="6F444932"/>
    <w:rsid w:val="701139EA"/>
    <w:rsid w:val="73521814"/>
    <w:rsid w:val="762A1FEB"/>
    <w:rsid w:val="782D5F38"/>
    <w:rsid w:val="7A176C08"/>
    <w:rsid w:val="7CC13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1136</Words>
  <Characters>2033</Characters>
  <Lines>0</Lines>
  <Paragraphs>0</Paragraphs>
  <TotalTime>0</TotalTime>
  <ScaleCrop>false</ScaleCrop>
  <LinksUpToDate>false</LinksUpToDate>
  <CharactersWithSpaces>2135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2025-05-26T03:13:00Z</dcterms:created>
  <dc:creator>lost、</dc:creator>
  <cp:lastModifiedBy>lost、</cp:lastModifiedBy>
  <dcterms:modified xsi:type="dcterms:W3CDTF">2025-05-28T02:22:50Z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E3F54A47D93E4EA6A98498C8DD7FBAD8_13</vt:lpwstr>
  </property>
  <property fmtid="{D5CDD505-2E9C-101B-9397-08002B2CF9AE}" pid="4" name="KSOTemplateDocerSaveRecord">
    <vt:lpwstr>eyJoZGlkIjoiNmQzYWM0MWRlODE1ZWI1OTE5MDAzZjNhNDFlOTZiYjEiLCJ1c2VySWQiOiIzODAwMjE2NjIifQ==</vt:lpwstr>
  </property>
</Properties>
</file>