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昌都市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医疗保障领域轻微违法行为不予处罚清单</w:t>
      </w:r>
    </w:p>
    <w:p>
      <w:pPr>
        <w:spacing w:before="83" w:line="214" w:lineRule="auto"/>
        <w:ind w:left="2691"/>
        <w:outlineLvl w:val="0"/>
        <w:rPr>
          <w:rFonts w:ascii="宋体" w:hAnsi="宋体" w:eastAsia="宋体" w:cs="宋体"/>
          <w:spacing w:val="5"/>
          <w:sz w:val="21"/>
          <w:szCs w:val="2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W w:w="13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4153"/>
        <w:gridCol w:w="1709"/>
        <w:gridCol w:w="5368"/>
        <w:gridCol w:w="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3" w:hRule="atLeast"/>
        </w:trPr>
        <w:tc>
          <w:tcPr>
            <w:tcW w:w="13202" w:type="dxa"/>
            <w:gridSpan w:val="5"/>
            <w:vAlign w:val="top"/>
          </w:tcPr>
          <w:p>
            <w:pPr>
              <w:spacing w:before="143" w:line="218" w:lineRule="auto"/>
              <w:ind w:left="12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一、下列违法行为轻微并及时改正，没有造成危害后果的，不予行政处罚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73" w:type="dxa"/>
            <w:vAlign w:val="top"/>
          </w:tcPr>
          <w:p>
            <w:pPr>
              <w:spacing w:before="113" w:line="228" w:lineRule="auto"/>
              <w:ind w:left="18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序号</w:t>
            </w:r>
          </w:p>
        </w:tc>
        <w:tc>
          <w:tcPr>
            <w:tcW w:w="4153" w:type="dxa"/>
            <w:vAlign w:val="top"/>
          </w:tcPr>
          <w:p>
            <w:pPr>
              <w:spacing w:before="112" w:line="227" w:lineRule="auto"/>
              <w:ind w:left="145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违反行为</w:t>
            </w:r>
          </w:p>
        </w:tc>
        <w:tc>
          <w:tcPr>
            <w:tcW w:w="1709" w:type="dxa"/>
            <w:vAlign w:val="top"/>
          </w:tcPr>
          <w:p>
            <w:pPr>
              <w:spacing w:before="113" w:line="228" w:lineRule="auto"/>
              <w:ind w:left="23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适用条件</w:t>
            </w:r>
          </w:p>
        </w:tc>
        <w:tc>
          <w:tcPr>
            <w:tcW w:w="5368" w:type="dxa"/>
            <w:vAlign w:val="top"/>
          </w:tcPr>
          <w:p>
            <w:pPr>
              <w:spacing w:before="112" w:line="227" w:lineRule="auto"/>
              <w:ind w:left="206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法律依据</w:t>
            </w:r>
          </w:p>
        </w:tc>
        <w:tc>
          <w:tcPr>
            <w:tcW w:w="999" w:type="dxa"/>
            <w:vAlign w:val="top"/>
          </w:tcPr>
          <w:p>
            <w:pPr>
              <w:spacing w:before="112" w:line="227" w:lineRule="auto"/>
              <w:ind w:left="1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0" w:hRule="atLeast"/>
        </w:trPr>
        <w:tc>
          <w:tcPr>
            <w:tcW w:w="9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48"/>
            </w:pPr>
            <w:r>
              <w:t>1</w:t>
            </w:r>
          </w:p>
        </w:tc>
        <w:tc>
          <w:tcPr>
            <w:tcW w:w="4153" w:type="dxa"/>
            <w:vAlign w:val="top"/>
          </w:tcPr>
          <w:p>
            <w:pPr>
              <w:pStyle w:val="6"/>
              <w:spacing w:before="99" w:line="308" w:lineRule="auto"/>
              <w:ind w:left="109" w:right="51" w:firstLine="6"/>
            </w:pPr>
            <w:r>
              <w:rPr>
                <w:spacing w:val="-5"/>
              </w:rPr>
              <w:t>违反《医疗保障基金使用监督管理条</w:t>
            </w:r>
            <w:r>
              <w:t xml:space="preserve">  </w:t>
            </w:r>
            <w:r>
              <w:rPr>
                <w:spacing w:val="-9"/>
              </w:rPr>
              <w:t>例》第十五条第一款规定，定点医药机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 xml:space="preserve">构及其工作人员未执行实名就医和购  </w:t>
            </w:r>
            <w:r>
              <w:rPr>
                <w:spacing w:val="-9"/>
              </w:rPr>
              <w:t>药管理规定；未核验参保人员医疗保障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凭证；未按照诊疗规范提供合理、必要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的医药服务；未向参保人员如实出具费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用单据和相关资料；进行分解住院、挂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床住院；违反诊疗规范过度诊疗、过度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检查、分解处方、超量开药、重复开药；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进行重复收费、超标准收费、分解项目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收费；串换药品、医用耗材、诊疗项目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和服务设施。将不属于医疗保障基金支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 xml:space="preserve">付范围的医药费用纳入医疗保障基金  </w:t>
            </w:r>
            <w:r>
              <w:rPr>
                <w:spacing w:val="-4"/>
              </w:rPr>
              <w:t>结算以及有造成医疗保障基金损失的</w:t>
            </w:r>
          </w:p>
          <w:p>
            <w:pPr>
              <w:pStyle w:val="6"/>
              <w:spacing w:line="211" w:lineRule="auto"/>
              <w:ind w:left="112"/>
            </w:pPr>
            <w:r>
              <w:rPr>
                <w:spacing w:val="-5"/>
              </w:rPr>
              <w:t>其他违法行为。</w:t>
            </w:r>
          </w:p>
        </w:tc>
        <w:tc>
          <w:tcPr>
            <w:tcW w:w="17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7" w:lineRule="auto"/>
              <w:ind w:left="121" w:right="180" w:firstLine="2"/>
            </w:pPr>
            <w:r>
              <w:rPr>
                <w:spacing w:val="-7"/>
              </w:rPr>
              <w:t>主动自查自纠</w:t>
            </w:r>
            <w:r>
              <w:t xml:space="preserve"> </w:t>
            </w:r>
            <w:r>
              <w:rPr>
                <w:spacing w:val="-7"/>
              </w:rPr>
              <w:t>并退回违规使</w:t>
            </w:r>
          </w:p>
          <w:p>
            <w:pPr>
              <w:pStyle w:val="6"/>
              <w:spacing w:line="215" w:lineRule="auto"/>
              <w:ind w:left="114"/>
            </w:pPr>
            <w:r>
              <w:rPr>
                <w:spacing w:val="-5"/>
              </w:rPr>
              <w:t>用的医保基</w:t>
            </w:r>
          </w:p>
          <w:p>
            <w:pPr>
              <w:pStyle w:val="6"/>
              <w:spacing w:before="121" w:line="261" w:lineRule="auto"/>
              <w:ind w:left="123" w:right="298" w:hanging="7"/>
            </w:pPr>
            <w:r>
              <w:rPr>
                <w:spacing w:val="-6"/>
              </w:rPr>
              <w:t>金,没有从重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情节的</w:t>
            </w:r>
          </w:p>
        </w:tc>
        <w:tc>
          <w:tcPr>
            <w:tcW w:w="5368" w:type="dxa"/>
            <w:vAlign w:val="top"/>
          </w:tcPr>
          <w:p>
            <w:pPr>
              <w:pStyle w:val="6"/>
              <w:spacing w:before="70" w:line="308" w:lineRule="auto"/>
              <w:ind w:left="116" w:right="98" w:hanging="7"/>
            </w:pPr>
            <w:r>
              <w:rPr>
                <w:spacing w:val="-6"/>
              </w:rPr>
              <w:t>《中华人民共和国行政处罚法》第三十三条第一款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违法行为轻微并及时改正，没有造成危害后果的，</w:t>
            </w:r>
          </w:p>
          <w:p>
            <w:pPr>
              <w:pStyle w:val="6"/>
              <w:spacing w:line="215" w:lineRule="auto"/>
              <w:ind w:left="118"/>
            </w:pPr>
            <w:r>
              <w:rPr>
                <w:spacing w:val="-6"/>
              </w:rPr>
              <w:t>不予行政处罚。</w:t>
            </w:r>
          </w:p>
          <w:p>
            <w:pPr>
              <w:pStyle w:val="6"/>
              <w:spacing w:before="115" w:line="308" w:lineRule="auto"/>
              <w:ind w:left="110" w:right="98" w:hanging="1"/>
            </w:pPr>
            <w:r>
              <w:rPr>
                <w:spacing w:val="-5"/>
              </w:rPr>
              <w:t xml:space="preserve">《医疗保障基金使用监督管理条例》第三十八条  </w:t>
            </w:r>
            <w:r>
              <w:rPr>
                <w:spacing w:val="-6"/>
              </w:rPr>
              <w:t>定点医药机构有下列情形之一的，由医保行政部门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责令改正，并可以约谈有关负责人；造成基金损失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的，责令退回，处造成损失金额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倍以上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倍以下</w:t>
            </w:r>
            <w:r>
              <w:t xml:space="preserve"> </w:t>
            </w:r>
            <w:r>
              <w:rPr>
                <w:spacing w:val="-6"/>
              </w:rPr>
              <w:t>的罚款；拒不改正或者造成严重后果的，责令定点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医疗机构暂停相关责任部门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个月以上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年以下涉</w:t>
            </w:r>
            <w:r>
              <w:t xml:space="preserve"> </w:t>
            </w:r>
            <w:r>
              <w:rPr>
                <w:spacing w:val="-6"/>
              </w:rPr>
              <w:t>及医保基金使用的医药服务；违法其他法律、行政</w:t>
            </w:r>
          </w:p>
          <w:p>
            <w:pPr>
              <w:pStyle w:val="6"/>
              <w:spacing w:line="216" w:lineRule="auto"/>
              <w:ind w:left="122"/>
            </w:pPr>
            <w:r>
              <w:rPr>
                <w:spacing w:val="-5"/>
              </w:rPr>
              <w:t>法规的，由有关主管部门依法处理：</w:t>
            </w:r>
          </w:p>
          <w:p>
            <w:pPr>
              <w:pStyle w:val="6"/>
              <w:spacing w:before="120" w:line="216" w:lineRule="auto"/>
              <w:ind w:left="229"/>
            </w:pPr>
            <w:r>
              <w:rPr>
                <w:spacing w:val="-8"/>
              </w:rPr>
              <w:t>（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一）分解住院、挂床住院；</w:t>
            </w:r>
          </w:p>
          <w:p>
            <w:pPr>
              <w:pStyle w:val="6"/>
              <w:spacing w:before="118" w:line="308" w:lineRule="auto"/>
              <w:ind w:left="242" w:right="167" w:hanging="13"/>
              <w:jc w:val="both"/>
            </w:pPr>
            <w:r>
              <w:rPr>
                <w:spacing w:val="-7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二）违反诊疗规范过度诊疗、过度检查、分解</w:t>
            </w:r>
            <w:r>
              <w:t xml:space="preserve"> </w:t>
            </w:r>
            <w:r>
              <w:rPr>
                <w:spacing w:val="-5"/>
              </w:rPr>
              <w:t>处方、超量开药、重复开药或者提供其他不必要</w:t>
            </w:r>
          </w:p>
          <w:p>
            <w:pPr>
              <w:pStyle w:val="6"/>
              <w:spacing w:line="217" w:lineRule="auto"/>
              <w:ind w:left="254"/>
            </w:pPr>
            <w:r>
              <w:rPr>
                <w:spacing w:val="-8"/>
              </w:rPr>
              <w:t>的医药服务；</w:t>
            </w:r>
          </w:p>
        </w:tc>
        <w:tc>
          <w:tcPr>
            <w:tcW w:w="9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8" w:lineRule="auto"/>
              <w:ind w:left="124" w:right="173" w:hanging="7"/>
              <w:jc w:val="both"/>
            </w:pPr>
            <w:r>
              <w:rPr>
                <w:spacing w:val="-6"/>
              </w:rPr>
              <w:t>未发现</w:t>
            </w:r>
            <w:r>
              <w:t xml:space="preserve"> </w:t>
            </w:r>
            <w:r>
              <w:rPr>
                <w:spacing w:val="-9"/>
              </w:rPr>
              <w:t>以骗取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医疗保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障基金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为目的</w:t>
            </w:r>
          </w:p>
          <w:p>
            <w:pPr>
              <w:pStyle w:val="6"/>
              <w:spacing w:line="221" w:lineRule="auto"/>
              <w:ind w:left="137"/>
            </w:pPr>
            <w:r>
              <w:t>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815" w:bottom="1622" w:left="1815" w:header="0" w:footer="1342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4153"/>
        <w:gridCol w:w="1709"/>
        <w:gridCol w:w="5368"/>
        <w:gridCol w:w="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8" w:type="dxa"/>
            <w:vAlign w:val="top"/>
          </w:tcPr>
          <w:p>
            <w:pPr>
              <w:pStyle w:val="6"/>
              <w:spacing w:before="88" w:line="307" w:lineRule="auto"/>
              <w:ind w:left="229" w:right="167"/>
            </w:pPr>
            <w:r>
              <w:rPr>
                <w:spacing w:val="-4"/>
              </w:rPr>
              <w:t>（三）重复收费、超标准收费、分解项目收费；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（四）串换药品、医用耗材、诊疗项目和服务设</w:t>
            </w:r>
          </w:p>
          <w:p>
            <w:pPr>
              <w:pStyle w:val="6"/>
              <w:spacing w:line="217" w:lineRule="auto"/>
              <w:ind w:left="235"/>
            </w:pPr>
            <w:r>
              <w:rPr>
                <w:spacing w:val="-6"/>
              </w:rPr>
              <w:t>施；</w:t>
            </w:r>
          </w:p>
          <w:p>
            <w:pPr>
              <w:pStyle w:val="6"/>
              <w:spacing w:before="119" w:line="307" w:lineRule="auto"/>
              <w:ind w:left="237" w:right="167" w:hanging="8"/>
            </w:pPr>
            <w:r>
              <w:rPr>
                <w:spacing w:val="-4"/>
              </w:rPr>
              <w:t>（五）为参保人员利用其享受医疗保障待遇的机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会转卖药品，接受返还现金、实物或者获得其他</w:t>
            </w:r>
          </w:p>
          <w:p>
            <w:pPr>
              <w:pStyle w:val="6"/>
              <w:spacing w:line="217" w:lineRule="auto"/>
              <w:ind w:left="247"/>
            </w:pPr>
            <w:r>
              <w:rPr>
                <w:spacing w:val="-6"/>
              </w:rPr>
              <w:t>非法利益提供便利；</w:t>
            </w:r>
          </w:p>
          <w:p>
            <w:pPr>
              <w:pStyle w:val="6"/>
              <w:spacing w:before="118" w:line="261" w:lineRule="auto"/>
              <w:ind w:left="233" w:right="179" w:hanging="4"/>
            </w:pPr>
            <w:r>
              <w:rPr>
                <w:spacing w:val="-5"/>
              </w:rPr>
              <w:t>（六）将不属于医疗保障基金支付范围的医药费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用纳入医疗保障基金结算；</w:t>
            </w:r>
          </w:p>
          <w:p>
            <w:pPr>
              <w:pStyle w:val="6"/>
              <w:spacing w:before="153" w:line="213" w:lineRule="auto"/>
              <w:ind w:left="109"/>
            </w:pPr>
            <w:r>
              <w:rPr>
                <w:spacing w:val="-4"/>
              </w:rPr>
              <w:t>（七）造成医疗保障基金损失的其他违法行</w:t>
            </w:r>
            <w:r>
              <w:rPr>
                <w:spacing w:val="-5"/>
              </w:rPr>
              <w:t>为。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9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42"/>
            </w:pPr>
            <w:r>
              <w:t>2</w:t>
            </w:r>
          </w:p>
        </w:tc>
        <w:tc>
          <w:tcPr>
            <w:tcW w:w="41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95" w:lineRule="auto"/>
              <w:ind w:left="109" w:right="101" w:firstLine="6"/>
            </w:pPr>
            <w:r>
              <w:rPr>
                <w:spacing w:val="-5"/>
              </w:rPr>
              <w:t>违反《医疗保障基金使用监督管理条</w:t>
            </w:r>
            <w:r>
              <w:t xml:space="preserve">  </w:t>
            </w:r>
            <w:r>
              <w:rPr>
                <w:spacing w:val="-9"/>
              </w:rPr>
              <w:t>例》第十七条第二款、第三款及第十九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条第一款规定，参保人员将本人的医疗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保障凭证交由他人冒名使用；重复享受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医疗保险待遇；利用享受医疗保险待遇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的机会转卖药品，接受返还现金、实物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或者获得其他非法利益。</w:t>
            </w:r>
          </w:p>
        </w:tc>
        <w:tc>
          <w:tcPr>
            <w:tcW w:w="17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95" w:lineRule="auto"/>
              <w:ind w:left="111" w:right="96" w:firstLine="3"/>
              <w:jc w:val="both"/>
            </w:pPr>
            <w:r>
              <w:rPr>
                <w:spacing w:val="8"/>
              </w:rPr>
              <w:t>所使用的违法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医保基金均由</w:t>
            </w:r>
            <w:r>
              <w:t xml:space="preserve"> </w:t>
            </w:r>
            <w:r>
              <w:rPr>
                <w:spacing w:val="9"/>
              </w:rPr>
              <w:t>医保个人账户</w:t>
            </w:r>
            <w:r>
              <w:t xml:space="preserve"> </w:t>
            </w:r>
            <w:r>
              <w:rPr>
                <w:spacing w:val="9"/>
              </w:rPr>
              <w:t>支付，不具有</w:t>
            </w:r>
            <w:r>
              <w:t xml:space="preserve"> </w:t>
            </w:r>
            <w:r>
              <w:rPr>
                <w:spacing w:val="9"/>
              </w:rPr>
              <w:t>从重情节，且</w:t>
            </w:r>
            <w:r>
              <w:t xml:space="preserve"> </w:t>
            </w:r>
            <w:r>
              <w:rPr>
                <w:spacing w:val="9"/>
              </w:rPr>
              <w:t>及时改正，未</w:t>
            </w:r>
            <w:r>
              <w:t xml:space="preserve"> </w:t>
            </w:r>
            <w:r>
              <w:rPr>
                <w:spacing w:val="-4"/>
              </w:rPr>
              <w:t>造成危害后果</w:t>
            </w:r>
          </w:p>
        </w:tc>
        <w:tc>
          <w:tcPr>
            <w:tcW w:w="5368" w:type="dxa"/>
            <w:vAlign w:val="top"/>
          </w:tcPr>
          <w:p>
            <w:pPr>
              <w:pStyle w:val="6"/>
              <w:spacing w:before="86" w:line="307" w:lineRule="auto"/>
              <w:ind w:left="116" w:right="98" w:hanging="7"/>
            </w:pPr>
            <w:r>
              <w:rPr>
                <w:spacing w:val="-6"/>
              </w:rPr>
              <w:t>《中华人民共和国行政处罚法》第三十三条第一款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违法行为轻微并及时改正，没有造成危害后果的，</w:t>
            </w:r>
          </w:p>
          <w:p>
            <w:pPr>
              <w:pStyle w:val="6"/>
              <w:spacing w:line="215" w:lineRule="auto"/>
              <w:ind w:left="118"/>
            </w:pPr>
            <w:r>
              <w:rPr>
                <w:spacing w:val="-6"/>
              </w:rPr>
              <w:t>不予行政处罚。</w:t>
            </w:r>
          </w:p>
          <w:p>
            <w:pPr>
              <w:pStyle w:val="6"/>
              <w:spacing w:before="123" w:line="289" w:lineRule="auto"/>
              <w:ind w:left="111" w:right="100" w:hanging="2"/>
            </w:pPr>
            <w:r>
              <w:rPr>
                <w:spacing w:val="-6"/>
              </w:rPr>
              <w:t>《医疗保障基金使用监督管理条例》四十一条第一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款  个人有下列情形之一的，由医疗保障行政部门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责令改正；造成医疗保障基金损失的，责令退回；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属于参保人员的，暂停其医疗费用联网结算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个月</w:t>
            </w:r>
            <w:r>
              <w:t xml:space="preserve"> </w:t>
            </w:r>
            <w:r>
              <w:rPr>
                <w:spacing w:val="-9"/>
              </w:rPr>
              <w:t>至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个月：</w:t>
            </w:r>
          </w:p>
          <w:p>
            <w:pPr>
              <w:pStyle w:val="6"/>
              <w:spacing w:before="117" w:line="401" w:lineRule="exact"/>
              <w:ind w:left="109"/>
            </w:pPr>
            <w:r>
              <w:rPr>
                <w:spacing w:val="-7"/>
                <w:position w:val="12"/>
              </w:rPr>
              <w:t>（</w:t>
            </w:r>
            <w:r>
              <w:rPr>
                <w:spacing w:val="-54"/>
                <w:position w:val="12"/>
              </w:rPr>
              <w:t xml:space="preserve"> </w:t>
            </w:r>
            <w:r>
              <w:rPr>
                <w:spacing w:val="-7"/>
                <w:position w:val="12"/>
              </w:rPr>
              <w:t>一）将本人的医疗保障凭证交由他人冒名使用；</w:t>
            </w:r>
          </w:p>
          <w:p>
            <w:pPr>
              <w:pStyle w:val="6"/>
              <w:spacing w:before="1" w:line="215" w:lineRule="auto"/>
              <w:ind w:left="109"/>
            </w:pPr>
            <w:r>
              <w:rPr>
                <w:spacing w:val="-8"/>
              </w:rPr>
              <w:t>（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二）重复享受医疗保障待遇；</w:t>
            </w:r>
          </w:p>
          <w:p>
            <w:pPr>
              <w:pStyle w:val="6"/>
              <w:spacing w:before="118" w:line="400" w:lineRule="exact"/>
              <w:ind w:left="109"/>
            </w:pPr>
            <w:r>
              <w:rPr>
                <w:spacing w:val="-6"/>
                <w:position w:val="12"/>
              </w:rPr>
              <w:t>（三）利用享受医疗保障待遇的机会转卖药品，接</w:t>
            </w:r>
          </w:p>
          <w:p>
            <w:pPr>
              <w:pStyle w:val="6"/>
              <w:spacing w:before="1" w:line="215" w:lineRule="auto"/>
              <w:ind w:left="124"/>
            </w:pPr>
            <w:r>
              <w:rPr>
                <w:spacing w:val="-5"/>
              </w:rPr>
              <w:t>受返还现金、实物或者获得其他非法利益。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0" w:line="183" w:lineRule="auto"/>
        <w:ind w:left="4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—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2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6839" w:h="11906"/>
          <w:pgMar w:top="1012" w:right="1815" w:bottom="400" w:left="1815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4153"/>
        <w:gridCol w:w="1709"/>
        <w:gridCol w:w="5368"/>
        <w:gridCol w:w="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202" w:type="dxa"/>
            <w:gridSpan w:val="5"/>
            <w:vAlign w:val="top"/>
          </w:tcPr>
          <w:p>
            <w:pPr>
              <w:spacing w:before="179" w:line="213" w:lineRule="auto"/>
              <w:ind w:left="123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二、下列违法行为初次违法且危害后果轻微并及时改正，不予行政处罚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3" w:hRule="atLeast"/>
        </w:trPr>
        <w:tc>
          <w:tcPr>
            <w:tcW w:w="9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48"/>
            </w:pPr>
            <w:r>
              <w:t>1</w:t>
            </w:r>
          </w:p>
        </w:tc>
        <w:tc>
          <w:tcPr>
            <w:tcW w:w="4153" w:type="dxa"/>
            <w:vAlign w:val="top"/>
          </w:tcPr>
          <w:p>
            <w:pPr>
              <w:pStyle w:val="6"/>
              <w:spacing w:before="276" w:line="308" w:lineRule="auto"/>
              <w:ind w:left="109" w:right="18" w:firstLine="6"/>
              <w:jc w:val="both"/>
            </w:pPr>
            <w:r>
              <w:rPr>
                <w:spacing w:val="6"/>
              </w:rPr>
              <w:t>违反《医疗保障基金使用监督管理条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例》第十四条第一款、第十五条第二款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及第十六条规定，定点医药机构未建立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医疗保障基金内部管理制度，无专门机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构或者人员负责医疗保障基金使用管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理工作，未建立健全考核评价体系；未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按规定保管财务账目、会计凭证、处方、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病历、治疗检查记录、费用明细、药品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和医用耗材出入库记录等资料；未及时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通过医疗保障信息系统全面准确传送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医疗保障基金使用有关数据；未向医疗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保障行政部门报告医疗保障基金使用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监督管理所需信息；未向社会公开医药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费用、费用结构等信息，接受社会监督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等；除急诊、抢救等特殊情形外，未经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参保人员或其近亲属、监护人同意提供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医疗保障基金支付范围以外的医药服</w:t>
            </w:r>
          </w:p>
          <w:p>
            <w:pPr>
              <w:pStyle w:val="6"/>
              <w:spacing w:before="1" w:line="217" w:lineRule="auto"/>
              <w:ind w:left="117"/>
            </w:pPr>
            <w:r>
              <w:rPr>
                <w:spacing w:val="-7"/>
              </w:rPr>
              <w:t>务的。</w:t>
            </w:r>
          </w:p>
        </w:tc>
        <w:tc>
          <w:tcPr>
            <w:tcW w:w="17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8" w:lineRule="auto"/>
              <w:ind w:left="110" w:right="94" w:firstLine="11"/>
              <w:jc w:val="both"/>
            </w:pPr>
            <w:r>
              <w:rPr>
                <w:spacing w:val="7"/>
              </w:rPr>
              <w:t>首次出现《医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疗保障基金使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用监督管理条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例》第三十九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条第（七）项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以外的所列情</w:t>
            </w:r>
          </w:p>
          <w:p>
            <w:pPr>
              <w:pStyle w:val="6"/>
              <w:spacing w:before="1" w:line="217" w:lineRule="auto"/>
              <w:ind w:left="107"/>
            </w:pPr>
            <w:r>
              <w:rPr>
                <w:spacing w:val="-2"/>
              </w:rPr>
              <w:t>形的</w:t>
            </w:r>
          </w:p>
        </w:tc>
        <w:tc>
          <w:tcPr>
            <w:tcW w:w="5368" w:type="dxa"/>
            <w:vAlign w:val="top"/>
          </w:tcPr>
          <w:p>
            <w:pPr>
              <w:pStyle w:val="6"/>
              <w:spacing w:before="81" w:line="277" w:lineRule="auto"/>
              <w:ind w:left="113" w:right="98" w:hanging="4"/>
              <w:jc w:val="both"/>
            </w:pPr>
            <w:r>
              <w:rPr>
                <w:spacing w:val="-6"/>
              </w:rPr>
              <w:t>《中华人民共和国行政处罚法》第三十三条第一款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初次违法且危害后果轻微并及时改正的，可以不予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行政处罚。</w:t>
            </w:r>
          </w:p>
          <w:p>
            <w:pPr>
              <w:pStyle w:val="6"/>
              <w:spacing w:before="119" w:line="308" w:lineRule="auto"/>
              <w:ind w:left="113" w:right="98" w:hanging="4"/>
              <w:jc w:val="both"/>
            </w:pPr>
            <w:r>
              <w:rPr>
                <w:spacing w:val="-5"/>
              </w:rPr>
              <w:t xml:space="preserve">《医疗保障基金使用监督管理条例》第三十九条  </w:t>
            </w:r>
            <w:r>
              <w:rPr>
                <w:spacing w:val="-6"/>
              </w:rPr>
              <w:t>定点医药机构有下列情形之一的，由医疗保障行政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部门责令改正，并可以约谈有关负责人；拒不改正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的，处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万元以下的罚款；违反其他法</w:t>
            </w:r>
          </w:p>
          <w:p>
            <w:pPr>
              <w:pStyle w:val="6"/>
              <w:spacing w:line="215" w:lineRule="auto"/>
              <w:ind w:left="111"/>
            </w:pPr>
            <w:r>
              <w:rPr>
                <w:spacing w:val="-5"/>
              </w:rPr>
              <w:t>律、行政法规的，由有关主管部门依法处理：</w:t>
            </w:r>
          </w:p>
          <w:p>
            <w:pPr>
              <w:pStyle w:val="6"/>
              <w:spacing w:before="119" w:line="308" w:lineRule="auto"/>
              <w:ind w:left="115" w:right="98" w:hanging="6"/>
            </w:pPr>
            <w:r>
              <w:rPr>
                <w:spacing w:val="-8"/>
              </w:rPr>
              <w:t>（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一）未建立医疗保障基金使用内部管理制度</w:t>
            </w:r>
            <w:r>
              <w:rPr>
                <w:spacing w:val="-9"/>
              </w:rPr>
              <w:t>，或</w:t>
            </w:r>
            <w:r>
              <w:t xml:space="preserve"> </w:t>
            </w:r>
            <w:r>
              <w:rPr>
                <w:spacing w:val="-5"/>
              </w:rPr>
              <w:t>者没有专门机构或者人员负责医疗保障基金使用</w:t>
            </w:r>
          </w:p>
          <w:p>
            <w:pPr>
              <w:pStyle w:val="6"/>
              <w:spacing w:before="1" w:line="214" w:lineRule="auto"/>
              <w:ind w:left="115"/>
            </w:pPr>
            <w:r>
              <w:rPr>
                <w:spacing w:val="-5"/>
              </w:rPr>
              <w:t>管理工作；</w:t>
            </w:r>
          </w:p>
          <w:p>
            <w:pPr>
              <w:pStyle w:val="6"/>
              <w:spacing w:before="120" w:line="308" w:lineRule="auto"/>
              <w:ind w:left="115" w:right="29" w:hanging="6"/>
              <w:jc w:val="both"/>
            </w:pPr>
            <w:r>
              <w:rPr>
                <w:spacing w:val="-15"/>
              </w:rPr>
              <w:t>（</w:t>
            </w:r>
            <w:r>
              <w:rPr>
                <w:spacing w:val="-70"/>
              </w:rPr>
              <w:t xml:space="preserve"> </w:t>
            </w:r>
            <w:r>
              <w:rPr>
                <w:spacing w:val="-15"/>
              </w:rPr>
              <w:t>二）未按照规定保管财务账目、会计凭证、</w:t>
            </w:r>
            <w:r>
              <w:rPr>
                <w:spacing w:val="-16"/>
              </w:rPr>
              <w:t>处方、</w:t>
            </w:r>
            <w:r>
              <w:t xml:space="preserve"> </w:t>
            </w:r>
            <w:r>
              <w:rPr>
                <w:spacing w:val="-6"/>
              </w:rPr>
              <w:t>病历、治疗检查记录、费用明细、药品和医用耗材</w:t>
            </w:r>
          </w:p>
          <w:p>
            <w:pPr>
              <w:pStyle w:val="6"/>
              <w:spacing w:before="1" w:line="214" w:lineRule="auto"/>
              <w:ind w:left="145"/>
            </w:pPr>
            <w:r>
              <w:rPr>
                <w:spacing w:val="-8"/>
              </w:rPr>
              <w:t>出入库记录等资料；</w:t>
            </w:r>
          </w:p>
          <w:p>
            <w:pPr>
              <w:pStyle w:val="6"/>
              <w:spacing w:before="119" w:line="401" w:lineRule="exact"/>
              <w:ind w:left="109"/>
            </w:pPr>
            <w:r>
              <w:rPr>
                <w:spacing w:val="-6"/>
                <w:position w:val="12"/>
              </w:rPr>
              <w:t>（三）未按照规定通过医疗保障信息系统传送医疗</w:t>
            </w:r>
          </w:p>
          <w:p>
            <w:pPr>
              <w:pStyle w:val="6"/>
              <w:spacing w:before="1" w:line="215" w:lineRule="auto"/>
              <w:ind w:left="111"/>
            </w:pPr>
            <w:r>
              <w:rPr>
                <w:spacing w:val="-4"/>
              </w:rPr>
              <w:t>保障基金使用有关数据；</w:t>
            </w:r>
          </w:p>
          <w:p>
            <w:pPr>
              <w:pStyle w:val="6"/>
              <w:spacing w:before="121" w:line="261" w:lineRule="auto"/>
              <w:ind w:left="126" w:right="100" w:hanging="17"/>
            </w:pPr>
            <w:r>
              <w:rPr>
                <w:spacing w:val="-6"/>
              </w:rPr>
              <w:t>（四）未按照规定向医疗保障行政部门报告医疗保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障基金使用监督管理所需信息；</w:t>
            </w:r>
          </w:p>
          <w:p>
            <w:pPr>
              <w:pStyle w:val="6"/>
              <w:spacing w:before="120" w:line="217" w:lineRule="auto"/>
              <w:ind w:left="109"/>
            </w:pPr>
            <w:r>
              <w:rPr>
                <w:spacing w:val="-6"/>
              </w:rPr>
              <w:t>（五）未按照规定向社会公开医药费用、费用结构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11803"/>
      </w:pPr>
      <w:r>
        <w:rPr>
          <w:spacing w:val="-8"/>
        </w:rPr>
        <w:t>—</w:t>
      </w:r>
      <w:r>
        <w:rPr>
          <w:spacing w:val="15"/>
        </w:rPr>
        <w:t xml:space="preserve"> </w:t>
      </w:r>
      <w:r>
        <w:rPr>
          <w:spacing w:val="-8"/>
        </w:rPr>
        <w:t>3</w:t>
      </w:r>
      <w:r>
        <w:rPr>
          <w:spacing w:val="6"/>
        </w:rPr>
        <w:t xml:space="preserve"> </w:t>
      </w:r>
      <w:r>
        <w:rPr>
          <w:spacing w:val="-8"/>
        </w:rPr>
        <w:t>—</w:t>
      </w:r>
    </w:p>
    <w:p>
      <w:pPr>
        <w:spacing w:line="183" w:lineRule="auto"/>
        <w:sectPr>
          <w:pgSz w:w="16839" w:h="11906"/>
          <w:pgMar w:top="1012" w:right="1815" w:bottom="400" w:left="1815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4153"/>
        <w:gridCol w:w="1709"/>
        <w:gridCol w:w="5368"/>
        <w:gridCol w:w="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8" w:type="dxa"/>
            <w:vAlign w:val="top"/>
          </w:tcPr>
          <w:p>
            <w:pPr>
              <w:pStyle w:val="6"/>
              <w:spacing w:before="88" w:line="216" w:lineRule="auto"/>
              <w:ind w:left="125"/>
            </w:pPr>
            <w:r>
              <w:rPr>
                <w:spacing w:val="-7"/>
              </w:rPr>
              <w:t>等信息；</w:t>
            </w:r>
          </w:p>
          <w:p>
            <w:pPr>
              <w:pStyle w:val="6"/>
              <w:spacing w:before="117" w:line="308" w:lineRule="auto"/>
              <w:ind w:left="113" w:right="100" w:hanging="4"/>
              <w:jc w:val="both"/>
            </w:pPr>
            <w:r>
              <w:rPr>
                <w:spacing w:val="-6"/>
              </w:rPr>
              <w:t>（六）除急诊、抢救等特殊情形外，未经参保人员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或者其近亲属、监护人同意提供医疗保障基金支付</w:t>
            </w:r>
          </w:p>
          <w:p>
            <w:pPr>
              <w:pStyle w:val="6"/>
              <w:spacing w:line="217" w:lineRule="auto"/>
              <w:ind w:left="133"/>
            </w:pPr>
            <w:r>
              <w:rPr>
                <w:spacing w:val="-7"/>
              </w:rPr>
              <w:t>范围以外的医药服务；</w:t>
            </w:r>
          </w:p>
          <w:p>
            <w:pPr>
              <w:pStyle w:val="6"/>
              <w:spacing w:before="116" w:line="400" w:lineRule="exact"/>
              <w:ind w:left="109"/>
            </w:pPr>
            <w:r>
              <w:rPr>
                <w:spacing w:val="-6"/>
                <w:position w:val="12"/>
              </w:rPr>
              <w:t>（七）拒绝医疗保障等行政部门监督检查或者提供</w:t>
            </w:r>
          </w:p>
          <w:p>
            <w:pPr>
              <w:pStyle w:val="6"/>
              <w:spacing w:before="1" w:line="214" w:lineRule="auto"/>
              <w:ind w:left="111"/>
            </w:pPr>
            <w:r>
              <w:rPr>
                <w:spacing w:val="-4"/>
              </w:rPr>
              <w:t>虚假情况。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2" w:type="dxa"/>
            <w:gridSpan w:val="5"/>
            <w:vAlign w:val="top"/>
          </w:tcPr>
          <w:p>
            <w:pPr>
              <w:spacing w:before="170" w:line="213" w:lineRule="auto"/>
              <w:ind w:left="12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三、下列违法行为当事人有证据足以证明没有主观过错的，不予行政处罚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</w:trPr>
        <w:tc>
          <w:tcPr>
            <w:tcW w:w="9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48"/>
            </w:pPr>
            <w:r>
              <w:t>1</w:t>
            </w:r>
          </w:p>
        </w:tc>
        <w:tc>
          <w:tcPr>
            <w:tcW w:w="41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7" w:lineRule="auto"/>
              <w:ind w:left="114" w:right="86"/>
              <w:jc w:val="both"/>
            </w:pPr>
            <w:r>
              <w:rPr>
                <w:spacing w:val="-8"/>
              </w:rPr>
              <w:t>定点医药机构或个人违反《医疗保障基</w:t>
            </w:r>
            <w:r>
              <w:t xml:space="preserve"> </w:t>
            </w:r>
            <w:r>
              <w:rPr>
                <w:spacing w:val="6"/>
              </w:rPr>
              <w:t>金使用监督管理条例》规定的有关情</w:t>
            </w:r>
          </w:p>
          <w:p>
            <w:pPr>
              <w:pStyle w:val="6"/>
              <w:spacing w:before="1" w:line="217" w:lineRule="auto"/>
              <w:ind w:left="106"/>
            </w:pPr>
            <w:r>
              <w:rPr>
                <w:spacing w:val="-2"/>
              </w:rPr>
              <w:t>形。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81" w:line="308" w:lineRule="auto"/>
              <w:ind w:left="112" w:right="96" w:firstLine="4"/>
            </w:pPr>
            <w:r>
              <w:rPr>
                <w:spacing w:val="8"/>
              </w:rPr>
              <w:t>客观证据证明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当事人存在违</w:t>
            </w:r>
            <w:r>
              <w:t xml:space="preserve"> </w:t>
            </w:r>
            <w:r>
              <w:rPr>
                <w:spacing w:val="9"/>
              </w:rPr>
              <w:t>法违规行为，</w:t>
            </w:r>
            <w:r>
              <w:t xml:space="preserve"> </w:t>
            </w:r>
            <w:r>
              <w:rPr>
                <w:spacing w:val="-12"/>
              </w:rPr>
              <w:t>造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成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危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害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后</w:t>
            </w:r>
            <w:r>
              <w:t xml:space="preserve"> </w:t>
            </w:r>
            <w:r>
              <w:rPr>
                <w:spacing w:val="-3"/>
              </w:rPr>
              <w:t>果。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当事人主</w:t>
            </w:r>
            <w:r>
              <w:t xml:space="preserve"> </w:t>
            </w:r>
            <w:r>
              <w:rPr>
                <w:spacing w:val="9"/>
              </w:rPr>
              <w:t>张无主观过错</w:t>
            </w:r>
            <w:r>
              <w:t xml:space="preserve"> </w:t>
            </w:r>
            <w:r>
              <w:rPr>
                <w:spacing w:val="9"/>
              </w:rPr>
              <w:t>的，承担举证</w:t>
            </w:r>
            <w:r>
              <w:t xml:space="preserve"> </w:t>
            </w:r>
            <w:r>
              <w:rPr>
                <w:spacing w:val="9"/>
              </w:rPr>
              <w:t>责任，经查证</w:t>
            </w:r>
            <w:r>
              <w:t xml:space="preserve"> </w:t>
            </w:r>
            <w:r>
              <w:rPr>
                <w:spacing w:val="9"/>
              </w:rPr>
              <w:t>属实并达到证</w:t>
            </w:r>
            <w:r>
              <w:t xml:space="preserve"> </w:t>
            </w:r>
            <w:r>
              <w:rPr>
                <w:spacing w:val="9"/>
              </w:rPr>
              <w:t>明标准，予以</w:t>
            </w:r>
          </w:p>
          <w:p>
            <w:pPr>
              <w:pStyle w:val="6"/>
              <w:spacing w:line="217" w:lineRule="auto"/>
              <w:ind w:left="114"/>
            </w:pPr>
            <w:r>
              <w:rPr>
                <w:spacing w:val="-5"/>
              </w:rPr>
              <w:t>采纳的情形。</w:t>
            </w:r>
          </w:p>
        </w:tc>
        <w:tc>
          <w:tcPr>
            <w:tcW w:w="536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7" w:lineRule="auto"/>
              <w:ind w:left="143" w:right="81" w:hanging="34"/>
              <w:jc w:val="both"/>
            </w:pPr>
            <w:r>
              <w:rPr>
                <w:spacing w:val="-5"/>
              </w:rPr>
              <w:t>《中华人民共和国行政处罚法》第三十三条第二款</w:t>
            </w:r>
            <w:r>
              <w:t xml:space="preserve"> </w:t>
            </w:r>
            <w:r>
              <w:rPr>
                <w:spacing w:val="-7"/>
              </w:rPr>
              <w:t>当事人有证据足以证明没有主观过错的，不予行政</w:t>
            </w:r>
          </w:p>
          <w:p>
            <w:pPr>
              <w:pStyle w:val="6"/>
              <w:spacing w:line="215" w:lineRule="auto"/>
              <w:ind w:left="123"/>
            </w:pPr>
            <w:r>
              <w:rPr>
                <w:spacing w:val="-5"/>
              </w:rPr>
              <w:t>处罚。法律、行政法规另有规定的，从其规定。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442"/>
      </w:pPr>
      <w:r>
        <w:rPr>
          <w:spacing w:val="-6"/>
        </w:rPr>
        <w:t>—</w:t>
      </w:r>
      <w:r>
        <w:rPr>
          <w:spacing w:val="8"/>
        </w:rPr>
        <w:t xml:space="preserve"> </w:t>
      </w:r>
      <w:r>
        <w:rPr>
          <w:spacing w:val="-6"/>
        </w:rPr>
        <w:t>4</w:t>
      </w:r>
      <w:r>
        <w:rPr>
          <w:spacing w:val="7"/>
        </w:rPr>
        <w:t xml:space="preserve"> </w:t>
      </w:r>
      <w:r>
        <w:rPr>
          <w:spacing w:val="-6"/>
        </w:rPr>
        <w:t>—</w:t>
      </w:r>
    </w:p>
    <w:p>
      <w:pPr>
        <w:spacing w:line="183" w:lineRule="auto"/>
        <w:sectPr>
          <w:pgSz w:w="16839" w:h="11906"/>
          <w:pgMar w:top="1012" w:right="1815" w:bottom="400" w:left="1815" w:header="0" w:footer="0" w:gutter="0"/>
          <w:cols w:space="720" w:num="1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终审：焦    翔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审核：沈    任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编辑：永珍卓嘎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来源：市医疗保障局</w:t>
      </w:r>
    </w:p>
    <w:p>
      <w:pPr>
        <w:spacing w:before="186" w:line="222" w:lineRule="auto"/>
        <w:ind w:left="5702"/>
        <w:rPr>
          <w:rFonts w:ascii="仿宋" w:hAnsi="仿宋" w:eastAsia="仿宋" w:cs="仿宋"/>
          <w:sz w:val="31"/>
          <w:szCs w:val="31"/>
        </w:rPr>
      </w:pPr>
    </w:p>
    <w:sectPr>
      <w:pgSz w:w="11906" w:h="16839"/>
      <w:pgMar w:top="1431" w:right="1319" w:bottom="400" w:left="15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8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zYzQ1MzE2ZDExMWUwNjY5YTNjMTk1ZmQ0MzdiMjkifQ=="/>
  </w:docVars>
  <w:rsids>
    <w:rsidRoot w:val="00000000"/>
    <w:rsid w:val="5B15352F"/>
    <w:rsid w:val="75F6566F"/>
    <w:rsid w:val="77904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2022-11-29T14:59:00Z</dcterms:created>
  <dc:creator>厦门市</dc:creator>
  <cp:lastModifiedBy>发狂的牦牛</cp:lastModifiedBy>
  <dcterms:modified xsi:type="dcterms:W3CDTF">2024-03-01T03:19:48Z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2023-10-17T15:45:18Z</vt:filetime>
  </property>
  <property fmtid="{D5CDD505-2E9C-101B-9397-08002B2CF9AE}" pid="4" name="KSOProductBuildVer">
    <vt:lpwstr>2052-12.1.0.16399</vt:lpwstr>
  </property>
  <property fmtid="{D5CDD505-2E9C-101B-9397-08002B2CF9AE}" pid="5" name="ICV">
    <vt:lpwstr>CBF3F3E674E646239B8DA30F793FA6D3_12</vt:lpwstr>
  </property>
</Properties>
</file>