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i w:val="0"/>
          <w:caps w:val="0"/>
          <w:color w:val="333333"/>
          <w:spacing w:val="8"/>
          <w:sz w:val="33"/>
          <w:szCs w:val="33"/>
          <w:bdr w:val="none" w:color="auto" w:sz="0" w:space="0"/>
          <w:shd w:val="clear" w:fill="FFFFFF"/>
        </w:rPr>
        <w:t>如何推进乡村振兴，普布顿珠强调了这些重点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b w:val="0"/>
          <w:i w:val="0"/>
          <w:caps w:val="0"/>
          <w:color w:val="000000"/>
          <w:spacing w:val="8"/>
          <w:sz w:val="25"/>
          <w:szCs w:val="25"/>
          <w:bdr w:val="none" w:color="auto" w:sz="0" w:space="0"/>
          <w:shd w:val="clear" w:fill="FFFFFF"/>
        </w:rPr>
        <w:t>1月15日至16日，自治区副主席、昌都市委书记普布顿珠深入洛隆县硕督镇、孜托镇、康沙镇、马利镇，重点围绕脱贫攻坚与乡村振兴有效衔接、特色产业发展、全面从严治党、村居“两委”班子换届、驻</w:t>
      </w:r>
      <w:bookmarkStart w:id="0" w:name="_GoBack"/>
      <w:bookmarkEnd w:id="0"/>
      <w:r>
        <w:rPr>
          <w:rFonts w:hint="eastAsia" w:ascii="微软雅黑" w:hAnsi="微软雅黑" w:eastAsia="微软雅黑" w:cs="微软雅黑"/>
          <w:b w:val="0"/>
          <w:i w:val="0"/>
          <w:caps w:val="0"/>
          <w:color w:val="000000"/>
          <w:spacing w:val="8"/>
          <w:sz w:val="25"/>
          <w:szCs w:val="25"/>
          <w:bdr w:val="none" w:color="auto" w:sz="0" w:space="0"/>
          <w:shd w:val="clear" w:fill="FFFFFF"/>
        </w:rPr>
        <w:t>村工作等情况开展调研。他强调，要深刻领会习近平总书记关于全面推进乡村振兴的一系列重要讲话精神，按照区党委决策部署，准确把握实施乡村振兴的重大意义和深刻内涵，坚持把解决好“三农”问题作为全</w:t>
      </w:r>
      <w:r>
        <w:rPr>
          <w:rStyle w:val="6"/>
          <w:rFonts w:hint="eastAsia" w:ascii="微软雅黑" w:hAnsi="微软雅黑" w:eastAsia="微软雅黑" w:cs="微软雅黑"/>
          <w:i w:val="0"/>
          <w:caps w:val="0"/>
          <w:color w:val="007AAA"/>
          <w:spacing w:val="8"/>
          <w:sz w:val="25"/>
          <w:szCs w:val="25"/>
          <w:shd w:val="clear" w:fill="FFFFFF"/>
        </w:rPr>
        <w:t>。</w:t>
      </w:r>
      <w:r>
        <w:rPr>
          <w:rFonts w:hint="eastAsia" w:ascii="微软雅黑" w:hAnsi="微软雅黑" w:eastAsia="微软雅黑" w:cs="微软雅黑"/>
          <w:b w:val="0"/>
          <w:i w:val="0"/>
          <w:caps w:val="0"/>
          <w:color w:val="000000"/>
          <w:spacing w:val="8"/>
          <w:sz w:val="25"/>
          <w:szCs w:val="25"/>
          <w:bdr w:val="none" w:color="auto" w:sz="0" w:space="0"/>
          <w:shd w:val="clear" w:fill="FFFFFF"/>
        </w:rPr>
        <w:t>党工作重中之重，举全市之力推动乡村振兴，统筹抓好农村经济建设、政治建设、文化建设、社会建设、生态文明建设和党的建设，加快推进乡村治理体系和治理能力现代化建设，加快推进农业农村现代化，持续增强各族群众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000000"/>
          <w:spacing w:val="15"/>
          <w:sz w:val="25"/>
          <w:szCs w:val="25"/>
          <w:bdr w:val="none" w:color="auto" w:sz="0" w:space="0"/>
          <w:shd w:val="clear" w:fill="FFFFFF"/>
        </w:rPr>
        <w:t>“村里有没有集体产业，效益怎么样”“农牧民人均年收入多少？通过产业脱贫的比重如何”。每到一处，普布顿珠都与乡镇干部、村“两会”班子成员一一握手，亲切交谈，仔细询问。</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caps w:val="0"/>
          <w:color w:val="007AAA"/>
          <w:spacing w:val="15"/>
          <w:sz w:val="25"/>
          <w:szCs w:val="25"/>
          <w:bdr w:val="none" w:color="auto" w:sz="0" w:space="0"/>
          <w:shd w:val="clear" w:fill="FFFFFF"/>
        </w:rPr>
        <w:t>他指出，</w:t>
      </w:r>
      <w:r>
        <w:rPr>
          <w:rFonts w:hint="eastAsia" w:ascii="微软雅黑" w:hAnsi="微软雅黑" w:eastAsia="微软雅黑" w:cs="微软雅黑"/>
          <w:b w:val="0"/>
          <w:i w:val="0"/>
          <w:caps w:val="0"/>
          <w:color w:val="000000"/>
          <w:spacing w:val="15"/>
          <w:sz w:val="25"/>
          <w:szCs w:val="25"/>
          <w:bdr w:val="none" w:color="auto" w:sz="0" w:space="0"/>
          <w:shd w:val="clear" w:fill="FFFFFF"/>
        </w:rPr>
        <w:t>乡村振兴战略是党的十九大提出的一项重大战略，是关系全面建设社会主义现代化国家的全局性、历史性任务，做好巩固拓展脱贫攻坚成果同乡村振兴的有效衔接，是新时代“三农”工作重心的历史性转移。要充分发挥基层组织战斗堡垒作用和党员先锋模范作用，进一步发挥驻村工作队、乡村振兴专干的作用，立足乡村资源禀赋、区位条件，尊重农牧民发展意愿，多谋划和发展具有促进群众增收、巩固脱贫攻坚成果的富民产业，高质量推进生态环境优美、人民安居乐业、人与自然和谐共生的城乡融合发展格局，探索形成符合自身实际的乡村振兴模式和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ascii="微软雅黑" w:hAnsi="微软雅黑" w:eastAsia="微软雅黑" w:cs="微软雅黑"/>
          <w:sz w:val="24"/>
          <w:szCs w:val="24"/>
        </w:rPr>
      </w:pPr>
      <w:r>
        <w:rPr>
          <w:rStyle w:val="6"/>
          <w:rFonts w:hint="eastAsia" w:ascii="微软雅黑" w:hAnsi="微软雅黑" w:eastAsia="微软雅黑" w:cs="微软雅黑"/>
          <w:i w:val="0"/>
          <w:caps w:val="0"/>
          <w:color w:val="007AAA"/>
          <w:spacing w:val="15"/>
          <w:sz w:val="25"/>
          <w:szCs w:val="25"/>
          <w:bdr w:val="none" w:color="auto" w:sz="0" w:space="0"/>
          <w:shd w:val="clear" w:fill="FFFFFF"/>
        </w:rPr>
        <w:t>普布顿珠强调，</w:t>
      </w:r>
      <w:r>
        <w:rPr>
          <w:rStyle w:val="6"/>
          <w:rFonts w:hint="eastAsia" w:ascii="微软雅黑" w:hAnsi="微软雅黑" w:eastAsia="微软雅黑" w:cs="微软雅黑"/>
          <w:i w:val="0"/>
          <w:caps w:val="0"/>
          <w:color w:val="007AAA"/>
          <w:spacing w:val="8"/>
          <w:sz w:val="25"/>
          <w:szCs w:val="25"/>
          <w:bdr w:val="none" w:color="auto" w:sz="0" w:space="0"/>
          <w:shd w:val="clear" w:fill="FFFFFF"/>
        </w:rPr>
        <w:t>产业兴旺是乡村振兴的重点</w:t>
      </w:r>
      <w:r>
        <w:rPr>
          <w:rFonts w:hint="eastAsia" w:ascii="微软雅黑" w:hAnsi="微软雅黑" w:eastAsia="微软雅黑" w:cs="微软雅黑"/>
          <w:b w:val="0"/>
          <w:i w:val="0"/>
          <w:caps w:val="0"/>
          <w:color w:val="000000"/>
          <w:spacing w:val="8"/>
          <w:sz w:val="25"/>
          <w:szCs w:val="25"/>
          <w:bdr w:val="none" w:color="auto" w:sz="0" w:space="0"/>
          <w:shd w:val="clear" w:fill="FFFFFF"/>
        </w:rPr>
        <w:t>要把产业培育作为乡村振兴的着力点，按照“抓点、抓线、抓片、抓精品、抓品牌”的要求，引导更多的资本、技术、人才等要素向农业农村流动，巩固拓展脱贫攻坚已有的产业基础，进一步优化产业布局，完善利益联结机制，加快高标准农田、粮食主产区建设，加强田间管理、水利基础设施建设，构建绿色安全、长远发展、优质高效的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007AAA"/>
          <w:spacing w:val="8"/>
          <w:sz w:val="25"/>
          <w:szCs w:val="25"/>
          <w:bdr w:val="none" w:color="auto" w:sz="0" w:space="0"/>
          <w:shd w:val="clear" w:fill="FFFFFF"/>
        </w:rPr>
        <w:t>生态宜居是乡村振兴的关键。</w:t>
      </w:r>
      <w:r>
        <w:rPr>
          <w:rFonts w:hint="eastAsia" w:ascii="微软雅黑" w:hAnsi="微软雅黑" w:eastAsia="微软雅黑" w:cs="微软雅黑"/>
          <w:b w:val="0"/>
          <w:i w:val="0"/>
          <w:caps w:val="0"/>
          <w:color w:val="000000"/>
          <w:spacing w:val="8"/>
          <w:sz w:val="25"/>
          <w:szCs w:val="25"/>
          <w:bdr w:val="none" w:color="auto" w:sz="0" w:space="0"/>
          <w:shd w:val="clear" w:fill="FFFFFF"/>
        </w:rPr>
        <w:t>要接续推进农村人居环境整治提升行动，统筹抓好大县城、边疆明珠小镇、百千美丽乡村建设，重点抓好改厕和污水、垃圾处理，不断提升城乡产业功能、旅游功能、服务功能和生态功能，让农牧区的景观靓起来，让农牧民的实惠多起来，实现百姓富、生态美的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007AAA"/>
          <w:spacing w:val="8"/>
          <w:sz w:val="25"/>
          <w:szCs w:val="25"/>
          <w:bdr w:val="none" w:color="auto" w:sz="0" w:space="0"/>
          <w:shd w:val="clear" w:fill="FFFFFF"/>
        </w:rPr>
        <w:t>乡风文明是乡村振兴的保障。</w:t>
      </w:r>
      <w:r>
        <w:rPr>
          <w:rFonts w:hint="eastAsia" w:ascii="微软雅黑" w:hAnsi="微软雅黑" w:eastAsia="微软雅黑" w:cs="微软雅黑"/>
          <w:b w:val="0"/>
          <w:i w:val="0"/>
          <w:caps w:val="0"/>
          <w:color w:val="000000"/>
          <w:spacing w:val="8"/>
          <w:sz w:val="25"/>
          <w:szCs w:val="25"/>
          <w:bdr w:val="none" w:color="auto" w:sz="0" w:space="0"/>
          <w:shd w:val="clear" w:fill="FFFFFF"/>
        </w:rPr>
        <w:t>坚持物质文明和精神文明一起抓，把铸牢中华民族共同体意识融入日常经常平常，持续淡化宗教消极影响，教育引导群众理性对待宗教，持续培育涵养文明乡风、淳朴民风，大力推进移风易俗、文明进步，不断改善农牧民精神风貌，营造农牧区新风尚。</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007AAA"/>
          <w:spacing w:val="8"/>
          <w:sz w:val="25"/>
          <w:szCs w:val="25"/>
          <w:bdr w:val="none" w:color="auto" w:sz="0" w:space="0"/>
          <w:shd w:val="clear" w:fill="FFFFFF"/>
        </w:rPr>
        <w:t>治理有效是乡村振兴的基础。</w:t>
      </w:r>
      <w:r>
        <w:rPr>
          <w:rFonts w:hint="eastAsia" w:ascii="微软雅黑" w:hAnsi="微软雅黑" w:eastAsia="微软雅黑" w:cs="微软雅黑"/>
          <w:b w:val="0"/>
          <w:i w:val="0"/>
          <w:caps w:val="0"/>
          <w:color w:val="000000"/>
          <w:spacing w:val="8"/>
          <w:sz w:val="25"/>
          <w:szCs w:val="25"/>
          <w:bdr w:val="none" w:color="auto" w:sz="0" w:space="0"/>
          <w:shd w:val="clear" w:fill="FFFFFF"/>
        </w:rPr>
        <w:t>要以保障和改善农牧区民生、促进农牧区和谐为关键，把党建引领内嵌于乡村治理的各环节、全过程，深入推进平安乡村建设，创新乡村治理方式，提高乡村善治水平，借助换届机遇进一步选优配强乡镇领导班子、村“两委”成员特别是村党支部书记，全力打造“治理有效、充满活力、和谐有序”的新时代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rFonts w:hint="eastAsia" w:ascii="微软雅黑" w:hAnsi="微软雅黑" w:eastAsia="微软雅黑" w:cs="微软雅黑"/>
          <w:i w:val="0"/>
          <w:caps w:val="0"/>
          <w:color w:val="007AAA"/>
          <w:spacing w:val="8"/>
          <w:sz w:val="25"/>
          <w:szCs w:val="25"/>
          <w:bdr w:val="none" w:color="auto" w:sz="0" w:space="0"/>
          <w:shd w:val="clear" w:fill="FFFFFF"/>
        </w:rPr>
        <w:t>生活富裕是乡村振兴的根本。</w:t>
      </w:r>
      <w:r>
        <w:rPr>
          <w:rFonts w:hint="eastAsia" w:ascii="微软雅黑" w:hAnsi="微软雅黑" w:eastAsia="微软雅黑" w:cs="微软雅黑"/>
          <w:b w:val="0"/>
          <w:i w:val="0"/>
          <w:caps w:val="0"/>
          <w:color w:val="000000"/>
          <w:spacing w:val="8"/>
          <w:sz w:val="25"/>
          <w:szCs w:val="25"/>
          <w:bdr w:val="none" w:color="auto" w:sz="0" w:space="0"/>
          <w:shd w:val="clear" w:fill="FFFFFF"/>
        </w:rPr>
        <w:t>要正确处理好城镇就业和就近就便、不离乡不离土、能干会干的关系，切实加强农牧民职业技能培训，引导农牧民有序参与工程项目建设，促进农牧民充分就业、持续增收、共同富裕。要加大能人培养力度，大力发展合作社，积极推行“公司+基地+农（牧）户”“基地+专合组织+市场”模式，不断提升组织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b w:val="0"/>
          <w:i w:val="0"/>
          <w:caps w:val="0"/>
          <w:color w:val="000000"/>
          <w:spacing w:val="8"/>
          <w:sz w:val="25"/>
          <w:szCs w:val="25"/>
          <w:bdr w:val="none" w:color="auto" w:sz="0" w:space="0"/>
          <w:shd w:val="clear" w:fill="FFFFFF"/>
        </w:rPr>
        <w:t>普布顿珠还与部分县级干部谈话调研。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C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2021-01-22T04:27:45Z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